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lang w:val="en-US"/>
        </w:rPr>
        <w:id w:val="379865521"/>
        <w:docPartObj>
          <w:docPartGallery w:val="Table of Contents"/>
          <w:docPartUnique/>
        </w:docPartObj>
      </w:sdtPr>
      <w:sdtContent>
        <w:p w14:paraId="4219B16E">
          <w:pPr>
            <w:pStyle w:val="54"/>
            <w:rPr>
              <w:rFonts w:hint="eastAsia" w:eastAsiaTheme="majorEastAsia"/>
              <w:lang w:val="en-US" w:eastAsia="zh-CN"/>
            </w:rPr>
          </w:pPr>
          <w:r>
            <w:rPr>
              <w:rFonts w:hint="eastAsia"/>
              <w:lang w:val="en-US" w:eastAsia="zh-CN"/>
            </w:rPr>
            <w:t>目录</w:t>
          </w:r>
        </w:p>
        <w:p w14:paraId="54BBB594">
          <w:pPr>
            <w:pStyle w:val="17"/>
            <w:tabs>
              <w:tab w:val="right" w:leader="dot" w:pos="8640"/>
            </w:tabs>
          </w:pPr>
          <w:r>
            <w:fldChar w:fldCharType="begin"/>
          </w:r>
          <w:r>
            <w:instrText xml:space="preserve">TOC \o "1-3" \h \z \u</w:instrText>
          </w:r>
          <w:r>
            <w:fldChar w:fldCharType="separate"/>
          </w:r>
          <w:r>
            <w:fldChar w:fldCharType="begin"/>
          </w:r>
          <w:r>
            <w:instrText xml:space="preserve"> HYPERLINK \l _Toc451377335 </w:instrText>
          </w:r>
          <w:r>
            <w:fldChar w:fldCharType="separate"/>
          </w:r>
          <w:r>
            <w:rPr>
              <w:rFonts w:hint="eastAsia"/>
            </w:rPr>
            <w:t>序</w:t>
          </w:r>
          <w:r>
            <w:tab/>
          </w:r>
          <w:r>
            <w:fldChar w:fldCharType="begin"/>
          </w:r>
          <w:r>
            <w:instrText xml:space="preserve"> PAGEREF _Toc451377335 \h </w:instrText>
          </w:r>
          <w:r>
            <w:fldChar w:fldCharType="separate"/>
          </w:r>
          <w:r>
            <w:t>30</w:t>
          </w:r>
          <w:r>
            <w:fldChar w:fldCharType="end"/>
          </w:r>
          <w:r>
            <w:fldChar w:fldCharType="end"/>
          </w:r>
        </w:p>
        <w:p w14:paraId="2D771219">
          <w:pPr>
            <w:pStyle w:val="17"/>
            <w:tabs>
              <w:tab w:val="right" w:leader="dot" w:pos="8640"/>
            </w:tabs>
          </w:pPr>
          <w:r>
            <w:fldChar w:fldCharType="begin"/>
          </w:r>
          <w:r>
            <w:instrText xml:space="preserve"> HYPERLINK \l _Toc1386628141 </w:instrText>
          </w:r>
          <w:r>
            <w:fldChar w:fldCharType="separate"/>
          </w:r>
          <w:r>
            <w:rPr>
              <w:rFonts w:hint="eastAsia"/>
            </w:rPr>
            <w:t>前言</w:t>
          </w:r>
          <w:r>
            <w:tab/>
          </w:r>
          <w:r>
            <w:fldChar w:fldCharType="begin"/>
          </w:r>
          <w:r>
            <w:instrText xml:space="preserve"> PAGEREF _Toc1386628141 \h </w:instrText>
          </w:r>
          <w:r>
            <w:fldChar w:fldCharType="separate"/>
          </w:r>
          <w:r>
            <w:t>32</w:t>
          </w:r>
          <w:r>
            <w:fldChar w:fldCharType="end"/>
          </w:r>
          <w:r>
            <w:fldChar w:fldCharType="end"/>
          </w:r>
        </w:p>
        <w:p w14:paraId="3628983D">
          <w:pPr>
            <w:pStyle w:val="17"/>
            <w:tabs>
              <w:tab w:val="right" w:leader="dot" w:pos="8640"/>
            </w:tabs>
          </w:pPr>
          <w:r>
            <w:fldChar w:fldCharType="begin"/>
          </w:r>
          <w:r>
            <w:instrText xml:space="preserve"> HYPERLINK \l _Toc566628543 </w:instrText>
          </w:r>
          <w:r>
            <w:fldChar w:fldCharType="separate"/>
          </w:r>
          <w:r>
            <w:rPr>
              <w:rFonts w:hint="eastAsia"/>
            </w:rPr>
            <w:t>第1章</w:t>
          </w:r>
          <w:r>
            <w:t xml:space="preserve"> </w:t>
          </w:r>
          <w:r>
            <w:rPr>
              <w:rFonts w:hint="eastAsia"/>
            </w:rPr>
            <w:t>绪论</w:t>
          </w:r>
          <w:r>
            <w:tab/>
          </w:r>
          <w:r>
            <w:fldChar w:fldCharType="begin"/>
          </w:r>
          <w:r>
            <w:instrText xml:space="preserve"> PAGEREF _Toc566628543 \h </w:instrText>
          </w:r>
          <w:r>
            <w:fldChar w:fldCharType="separate"/>
          </w:r>
          <w:r>
            <w:t>33</w:t>
          </w:r>
          <w:r>
            <w:fldChar w:fldCharType="end"/>
          </w:r>
          <w:r>
            <w:fldChar w:fldCharType="end"/>
          </w:r>
        </w:p>
        <w:p w14:paraId="09EA3C79">
          <w:pPr>
            <w:pStyle w:val="20"/>
            <w:tabs>
              <w:tab w:val="right" w:leader="dot" w:pos="8640"/>
            </w:tabs>
          </w:pPr>
          <w:r>
            <w:fldChar w:fldCharType="begin"/>
          </w:r>
          <w:r>
            <w:instrText xml:space="preserve"> HYPERLINK \l _Toc1383431403 </w:instrText>
          </w:r>
          <w:r>
            <w:fldChar w:fldCharType="separate"/>
          </w:r>
          <w:r>
            <w:t xml:space="preserve">1.1 </w:t>
          </w:r>
          <w:r>
            <w:rPr>
              <w:rFonts w:hint="eastAsia"/>
            </w:rPr>
            <w:t>土力学的研究对象与任务</w:t>
          </w:r>
          <w:r>
            <w:tab/>
          </w:r>
          <w:r>
            <w:fldChar w:fldCharType="begin"/>
          </w:r>
          <w:r>
            <w:instrText xml:space="preserve"> PAGEREF _Toc1383431403 \h </w:instrText>
          </w:r>
          <w:r>
            <w:fldChar w:fldCharType="separate"/>
          </w:r>
          <w:r>
            <w:t>33</w:t>
          </w:r>
          <w:r>
            <w:fldChar w:fldCharType="end"/>
          </w:r>
          <w:r>
            <w:fldChar w:fldCharType="end"/>
          </w:r>
        </w:p>
        <w:p w14:paraId="7524B12D">
          <w:pPr>
            <w:pStyle w:val="14"/>
            <w:tabs>
              <w:tab w:val="right" w:leader="dot" w:pos="8640"/>
            </w:tabs>
          </w:pPr>
          <w:r>
            <w:fldChar w:fldCharType="begin"/>
          </w:r>
          <w:r>
            <w:instrText xml:space="preserve"> HYPERLINK \l _Toc526144152 </w:instrText>
          </w:r>
          <w:r>
            <w:fldChar w:fldCharType="separate"/>
          </w:r>
          <w:r>
            <w:t xml:space="preserve">1.1.1 </w:t>
          </w:r>
          <w:r>
            <w:rPr>
              <w:rFonts w:hint="eastAsia"/>
            </w:rPr>
            <w:t>土的概念与内涵</w:t>
          </w:r>
          <w:r>
            <w:tab/>
          </w:r>
          <w:r>
            <w:fldChar w:fldCharType="begin"/>
          </w:r>
          <w:r>
            <w:instrText xml:space="preserve"> PAGEREF _Toc526144152 \h </w:instrText>
          </w:r>
          <w:r>
            <w:fldChar w:fldCharType="separate"/>
          </w:r>
          <w:r>
            <w:t>33</w:t>
          </w:r>
          <w:r>
            <w:fldChar w:fldCharType="end"/>
          </w:r>
          <w:r>
            <w:fldChar w:fldCharType="end"/>
          </w:r>
        </w:p>
        <w:p w14:paraId="4CE3D47F">
          <w:pPr>
            <w:pStyle w:val="14"/>
            <w:tabs>
              <w:tab w:val="right" w:leader="dot" w:pos="8640"/>
            </w:tabs>
          </w:pPr>
          <w:r>
            <w:fldChar w:fldCharType="begin"/>
          </w:r>
          <w:r>
            <w:instrText xml:space="preserve"> HYPERLINK \l _Toc1714587965 </w:instrText>
          </w:r>
          <w:r>
            <w:fldChar w:fldCharType="separate"/>
          </w:r>
          <w:r>
            <w:t xml:space="preserve">1.1.2 </w:t>
          </w:r>
          <w:r>
            <w:rPr>
              <w:rFonts w:hint="eastAsia"/>
            </w:rPr>
            <w:t>土力学的研究对象</w:t>
          </w:r>
          <w:r>
            <w:tab/>
          </w:r>
          <w:r>
            <w:fldChar w:fldCharType="begin"/>
          </w:r>
          <w:r>
            <w:instrText xml:space="preserve"> PAGEREF _Toc1714587965 \h </w:instrText>
          </w:r>
          <w:r>
            <w:fldChar w:fldCharType="separate"/>
          </w:r>
          <w:r>
            <w:t>34</w:t>
          </w:r>
          <w:r>
            <w:fldChar w:fldCharType="end"/>
          </w:r>
          <w:r>
            <w:fldChar w:fldCharType="end"/>
          </w:r>
        </w:p>
        <w:p w14:paraId="367F0223">
          <w:pPr>
            <w:pStyle w:val="14"/>
            <w:tabs>
              <w:tab w:val="right" w:leader="dot" w:pos="8640"/>
            </w:tabs>
          </w:pPr>
          <w:r>
            <w:fldChar w:fldCharType="begin"/>
          </w:r>
          <w:r>
            <w:instrText xml:space="preserve"> HYPERLINK \l _Toc2144352309 </w:instrText>
          </w:r>
          <w:r>
            <w:fldChar w:fldCharType="separate"/>
          </w:r>
          <w:r>
            <w:t xml:space="preserve">1.1.3 </w:t>
          </w:r>
          <w:r>
            <w:rPr>
              <w:rFonts w:hint="eastAsia"/>
            </w:rPr>
            <w:t>土力学的研究任务</w:t>
          </w:r>
          <w:r>
            <w:tab/>
          </w:r>
          <w:r>
            <w:fldChar w:fldCharType="begin"/>
          </w:r>
          <w:r>
            <w:instrText xml:space="preserve"> PAGEREF _Toc2144352309 \h </w:instrText>
          </w:r>
          <w:r>
            <w:fldChar w:fldCharType="separate"/>
          </w:r>
          <w:r>
            <w:t>34</w:t>
          </w:r>
          <w:r>
            <w:fldChar w:fldCharType="end"/>
          </w:r>
          <w:r>
            <w:fldChar w:fldCharType="end"/>
          </w:r>
        </w:p>
        <w:p w14:paraId="6C068731">
          <w:pPr>
            <w:pStyle w:val="20"/>
            <w:tabs>
              <w:tab w:val="right" w:leader="dot" w:pos="8640"/>
            </w:tabs>
          </w:pPr>
          <w:r>
            <w:fldChar w:fldCharType="begin"/>
          </w:r>
          <w:r>
            <w:instrText xml:space="preserve"> HYPERLINK \l _Toc1058693409 </w:instrText>
          </w:r>
          <w:r>
            <w:fldChar w:fldCharType="separate"/>
          </w:r>
          <w:r>
            <w:t xml:space="preserve">1.2 </w:t>
          </w:r>
          <w:r>
            <w:rPr>
              <w:rFonts w:hint="eastAsia"/>
            </w:rPr>
            <w:t>土力学的发展历程</w:t>
          </w:r>
          <w:r>
            <w:tab/>
          </w:r>
          <w:r>
            <w:fldChar w:fldCharType="begin"/>
          </w:r>
          <w:r>
            <w:instrText xml:space="preserve"> PAGEREF _Toc1058693409 \h </w:instrText>
          </w:r>
          <w:r>
            <w:fldChar w:fldCharType="separate"/>
          </w:r>
          <w:r>
            <w:t>35</w:t>
          </w:r>
          <w:r>
            <w:fldChar w:fldCharType="end"/>
          </w:r>
          <w:r>
            <w:fldChar w:fldCharType="end"/>
          </w:r>
        </w:p>
        <w:p w14:paraId="7359144B">
          <w:pPr>
            <w:pStyle w:val="14"/>
            <w:tabs>
              <w:tab w:val="right" w:leader="dot" w:pos="8640"/>
            </w:tabs>
          </w:pPr>
          <w:r>
            <w:fldChar w:fldCharType="begin"/>
          </w:r>
          <w:r>
            <w:instrText xml:space="preserve"> HYPERLINK \l _Toc1558109668 </w:instrText>
          </w:r>
          <w:r>
            <w:fldChar w:fldCharType="separate"/>
          </w:r>
          <w:r>
            <w:t xml:space="preserve">1.2.1 </w:t>
          </w:r>
          <w:r>
            <w:rPr>
              <w:rFonts w:hint="eastAsia"/>
            </w:rPr>
            <w:t>古代土工实践</w:t>
          </w:r>
          <w:r>
            <w:tab/>
          </w:r>
          <w:r>
            <w:fldChar w:fldCharType="begin"/>
          </w:r>
          <w:r>
            <w:instrText xml:space="preserve"> PAGEREF _Toc1558109668 \h </w:instrText>
          </w:r>
          <w:r>
            <w:fldChar w:fldCharType="separate"/>
          </w:r>
          <w:r>
            <w:t>35</w:t>
          </w:r>
          <w:r>
            <w:fldChar w:fldCharType="end"/>
          </w:r>
          <w:r>
            <w:fldChar w:fldCharType="end"/>
          </w:r>
        </w:p>
        <w:p w14:paraId="580D4567">
          <w:pPr>
            <w:pStyle w:val="14"/>
            <w:tabs>
              <w:tab w:val="right" w:leader="dot" w:pos="8640"/>
            </w:tabs>
          </w:pPr>
          <w:r>
            <w:fldChar w:fldCharType="begin"/>
          </w:r>
          <w:r>
            <w:instrText xml:space="preserve"> HYPERLINK \l _Toc733598558 </w:instrText>
          </w:r>
          <w:r>
            <w:fldChar w:fldCharType="separate"/>
          </w:r>
          <w:r>
            <w:t xml:space="preserve">1.2.2 </w:t>
          </w:r>
          <w:r>
            <w:rPr>
              <w:rFonts w:hint="eastAsia"/>
            </w:rPr>
            <w:t>太沙基的奠基性贡献</w:t>
          </w:r>
          <w:r>
            <w:tab/>
          </w:r>
          <w:r>
            <w:fldChar w:fldCharType="begin"/>
          </w:r>
          <w:r>
            <w:instrText xml:space="preserve"> PAGEREF _Toc733598558 \h </w:instrText>
          </w:r>
          <w:r>
            <w:fldChar w:fldCharType="separate"/>
          </w:r>
          <w:r>
            <w:t>36</w:t>
          </w:r>
          <w:r>
            <w:fldChar w:fldCharType="end"/>
          </w:r>
          <w:r>
            <w:fldChar w:fldCharType="end"/>
          </w:r>
        </w:p>
        <w:p w14:paraId="790AB753">
          <w:pPr>
            <w:pStyle w:val="14"/>
            <w:tabs>
              <w:tab w:val="right" w:leader="dot" w:pos="8640"/>
            </w:tabs>
          </w:pPr>
          <w:r>
            <w:fldChar w:fldCharType="begin"/>
          </w:r>
          <w:r>
            <w:instrText xml:space="preserve"> HYPERLINK \l _Toc887346879 </w:instrText>
          </w:r>
          <w:r>
            <w:fldChar w:fldCharType="separate"/>
          </w:r>
          <w:r>
            <w:t xml:space="preserve">1.2.3 </w:t>
          </w:r>
          <w:r>
            <w:rPr>
              <w:rFonts w:hint="eastAsia"/>
            </w:rPr>
            <w:t>现代土力学的发展</w:t>
          </w:r>
          <w:r>
            <w:tab/>
          </w:r>
          <w:r>
            <w:fldChar w:fldCharType="begin"/>
          </w:r>
          <w:r>
            <w:instrText xml:space="preserve"> PAGEREF _Toc887346879 \h </w:instrText>
          </w:r>
          <w:r>
            <w:fldChar w:fldCharType="separate"/>
          </w:r>
          <w:r>
            <w:t>37</w:t>
          </w:r>
          <w:r>
            <w:fldChar w:fldCharType="end"/>
          </w:r>
          <w:r>
            <w:fldChar w:fldCharType="end"/>
          </w:r>
        </w:p>
        <w:p w14:paraId="617FC0E0">
          <w:pPr>
            <w:pStyle w:val="14"/>
            <w:tabs>
              <w:tab w:val="right" w:leader="dot" w:pos="8640"/>
            </w:tabs>
          </w:pPr>
          <w:r>
            <w:fldChar w:fldCharType="begin"/>
          </w:r>
          <w:r>
            <w:instrText xml:space="preserve"> HYPERLINK \l _Toc1512550585 </w:instrText>
          </w:r>
          <w:r>
            <w:fldChar w:fldCharType="separate"/>
          </w:r>
          <w:r>
            <w:t xml:space="preserve">1.2.4 </w:t>
          </w:r>
          <w:r>
            <w:rPr>
              <w:rFonts w:hint="eastAsia"/>
            </w:rPr>
            <w:t>中国学者的重要贡献</w:t>
          </w:r>
          <w:r>
            <w:tab/>
          </w:r>
          <w:r>
            <w:fldChar w:fldCharType="begin"/>
          </w:r>
          <w:r>
            <w:instrText xml:space="preserve"> PAGEREF _Toc1512550585 \h </w:instrText>
          </w:r>
          <w:r>
            <w:fldChar w:fldCharType="separate"/>
          </w:r>
          <w:r>
            <w:t>38</w:t>
          </w:r>
          <w:r>
            <w:fldChar w:fldCharType="end"/>
          </w:r>
          <w:r>
            <w:fldChar w:fldCharType="end"/>
          </w:r>
        </w:p>
        <w:p w14:paraId="26A7DF21">
          <w:pPr>
            <w:pStyle w:val="14"/>
            <w:tabs>
              <w:tab w:val="right" w:leader="dot" w:pos="8640"/>
            </w:tabs>
          </w:pPr>
          <w:r>
            <w:fldChar w:fldCharType="begin"/>
          </w:r>
          <w:r>
            <w:instrText xml:space="preserve"> HYPERLINK \l _Toc1673752556 </w:instrText>
          </w:r>
          <w:r>
            <w:fldChar w:fldCharType="separate"/>
          </w:r>
          <w:r>
            <w:t xml:space="preserve">1.2.5 </w:t>
          </w:r>
          <w:r>
            <w:rPr>
              <w:rFonts w:hint="eastAsia"/>
            </w:rPr>
            <w:t>土力学发展史中的里程碑事件</w:t>
          </w:r>
          <w:r>
            <w:tab/>
          </w:r>
          <w:r>
            <w:fldChar w:fldCharType="begin"/>
          </w:r>
          <w:r>
            <w:instrText xml:space="preserve"> PAGEREF _Toc1673752556 \h </w:instrText>
          </w:r>
          <w:r>
            <w:fldChar w:fldCharType="separate"/>
          </w:r>
          <w:r>
            <w:t>38</w:t>
          </w:r>
          <w:r>
            <w:fldChar w:fldCharType="end"/>
          </w:r>
          <w:r>
            <w:fldChar w:fldCharType="end"/>
          </w:r>
        </w:p>
        <w:p w14:paraId="05D2FBB3">
          <w:pPr>
            <w:pStyle w:val="20"/>
            <w:tabs>
              <w:tab w:val="right" w:leader="dot" w:pos="8640"/>
            </w:tabs>
          </w:pPr>
          <w:r>
            <w:fldChar w:fldCharType="begin"/>
          </w:r>
          <w:r>
            <w:instrText xml:space="preserve"> HYPERLINK \l _Toc870916639 </w:instrText>
          </w:r>
          <w:r>
            <w:fldChar w:fldCharType="separate"/>
          </w:r>
          <w:r>
            <w:t xml:space="preserve">1.3 </w:t>
          </w:r>
          <w:r>
            <w:rPr>
              <w:rFonts w:hint="eastAsia"/>
            </w:rPr>
            <w:t>土力学的学科定位与交叉融合</w:t>
          </w:r>
          <w:r>
            <w:tab/>
          </w:r>
          <w:r>
            <w:fldChar w:fldCharType="begin"/>
          </w:r>
          <w:r>
            <w:instrText xml:space="preserve"> PAGEREF _Toc870916639 \h </w:instrText>
          </w:r>
          <w:r>
            <w:fldChar w:fldCharType="separate"/>
          </w:r>
          <w:r>
            <w:t>39</w:t>
          </w:r>
          <w:r>
            <w:fldChar w:fldCharType="end"/>
          </w:r>
          <w:r>
            <w:fldChar w:fldCharType="end"/>
          </w:r>
        </w:p>
        <w:p w14:paraId="24821BB7">
          <w:pPr>
            <w:pStyle w:val="14"/>
            <w:tabs>
              <w:tab w:val="right" w:leader="dot" w:pos="8640"/>
            </w:tabs>
          </w:pPr>
          <w:r>
            <w:fldChar w:fldCharType="begin"/>
          </w:r>
          <w:r>
            <w:instrText xml:space="preserve"> HYPERLINK \l _Toc247413721 </w:instrText>
          </w:r>
          <w:r>
            <w:fldChar w:fldCharType="separate"/>
          </w:r>
          <w:r>
            <w:t xml:space="preserve">1.3.1 </w:t>
          </w:r>
          <w:r>
            <w:rPr>
              <w:rFonts w:hint="eastAsia"/>
            </w:rPr>
            <w:t>土力学在力学体系中的定位</w:t>
          </w:r>
          <w:r>
            <w:tab/>
          </w:r>
          <w:r>
            <w:fldChar w:fldCharType="begin"/>
          </w:r>
          <w:r>
            <w:instrText xml:space="preserve"> PAGEREF _Toc247413721 \h </w:instrText>
          </w:r>
          <w:r>
            <w:fldChar w:fldCharType="separate"/>
          </w:r>
          <w:r>
            <w:t>39</w:t>
          </w:r>
          <w:r>
            <w:fldChar w:fldCharType="end"/>
          </w:r>
          <w:r>
            <w:fldChar w:fldCharType="end"/>
          </w:r>
        </w:p>
        <w:p w14:paraId="4E746E0D">
          <w:pPr>
            <w:pStyle w:val="14"/>
            <w:tabs>
              <w:tab w:val="right" w:leader="dot" w:pos="8640"/>
            </w:tabs>
          </w:pPr>
          <w:r>
            <w:fldChar w:fldCharType="begin"/>
          </w:r>
          <w:r>
            <w:instrText xml:space="preserve"> HYPERLINK \l _Toc754068255 </w:instrText>
          </w:r>
          <w:r>
            <w:fldChar w:fldCharType="separate"/>
          </w:r>
          <w:r>
            <w:t xml:space="preserve">1.3.2 </w:t>
          </w:r>
          <w:r>
            <w:rPr>
              <w:rFonts w:hint="eastAsia"/>
            </w:rPr>
            <w:t>土力学在土木工程中的定位</w:t>
          </w:r>
          <w:r>
            <w:tab/>
          </w:r>
          <w:r>
            <w:fldChar w:fldCharType="begin"/>
          </w:r>
          <w:r>
            <w:instrText xml:space="preserve"> PAGEREF _Toc754068255 \h </w:instrText>
          </w:r>
          <w:r>
            <w:fldChar w:fldCharType="separate"/>
          </w:r>
          <w:r>
            <w:t>40</w:t>
          </w:r>
          <w:r>
            <w:fldChar w:fldCharType="end"/>
          </w:r>
          <w:r>
            <w:fldChar w:fldCharType="end"/>
          </w:r>
        </w:p>
        <w:p w14:paraId="0CFC44E4">
          <w:pPr>
            <w:pStyle w:val="14"/>
            <w:tabs>
              <w:tab w:val="right" w:leader="dot" w:pos="8640"/>
            </w:tabs>
          </w:pPr>
          <w:r>
            <w:fldChar w:fldCharType="begin"/>
          </w:r>
          <w:r>
            <w:instrText xml:space="preserve"> HYPERLINK \l _Toc1324160838 </w:instrText>
          </w:r>
          <w:r>
            <w:fldChar w:fldCharType="separate"/>
          </w:r>
          <w:r>
            <w:t xml:space="preserve">1.3.3 </w:t>
          </w:r>
          <w:r>
            <w:rPr>
              <w:rFonts w:hint="eastAsia"/>
            </w:rPr>
            <w:t>土力学课程群概览</w:t>
          </w:r>
          <w:r>
            <w:tab/>
          </w:r>
          <w:r>
            <w:fldChar w:fldCharType="begin"/>
          </w:r>
          <w:r>
            <w:instrText xml:space="preserve"> PAGEREF _Toc1324160838 \h </w:instrText>
          </w:r>
          <w:r>
            <w:fldChar w:fldCharType="separate"/>
          </w:r>
          <w:r>
            <w:t>40</w:t>
          </w:r>
          <w:r>
            <w:fldChar w:fldCharType="end"/>
          </w:r>
          <w:r>
            <w:fldChar w:fldCharType="end"/>
          </w:r>
        </w:p>
        <w:p w14:paraId="0754AAE1">
          <w:pPr>
            <w:pStyle w:val="14"/>
            <w:tabs>
              <w:tab w:val="right" w:leader="dot" w:pos="8640"/>
            </w:tabs>
          </w:pPr>
          <w:r>
            <w:fldChar w:fldCharType="begin"/>
          </w:r>
          <w:r>
            <w:instrText xml:space="preserve"> HYPERLINK \l _Toc798170405 </w:instrText>
          </w:r>
          <w:r>
            <w:fldChar w:fldCharType="separate"/>
          </w:r>
          <w:r>
            <w:t xml:space="preserve">1.3.4 </w:t>
          </w:r>
          <w:r>
            <w:rPr>
              <w:rFonts w:hint="eastAsia"/>
            </w:rPr>
            <w:t>土力学与其他学科的交叉融合</w:t>
          </w:r>
          <w:r>
            <w:tab/>
          </w:r>
          <w:r>
            <w:fldChar w:fldCharType="begin"/>
          </w:r>
          <w:r>
            <w:instrText xml:space="preserve"> PAGEREF _Toc798170405 \h </w:instrText>
          </w:r>
          <w:r>
            <w:fldChar w:fldCharType="separate"/>
          </w:r>
          <w:r>
            <w:t>41</w:t>
          </w:r>
          <w:r>
            <w:fldChar w:fldCharType="end"/>
          </w:r>
          <w:r>
            <w:fldChar w:fldCharType="end"/>
          </w:r>
        </w:p>
        <w:p w14:paraId="48922417">
          <w:pPr>
            <w:pStyle w:val="20"/>
            <w:tabs>
              <w:tab w:val="right" w:leader="dot" w:pos="8640"/>
            </w:tabs>
          </w:pPr>
          <w:r>
            <w:fldChar w:fldCharType="begin"/>
          </w:r>
          <w:r>
            <w:instrText xml:space="preserve"> HYPERLINK \l _Toc1667137673 </w:instrText>
          </w:r>
          <w:r>
            <w:fldChar w:fldCharType="separate"/>
          </w:r>
          <w:r>
            <w:t xml:space="preserve">1.4 </w:t>
          </w:r>
          <w:r>
            <w:rPr>
              <w:rFonts w:hint="eastAsia"/>
            </w:rPr>
            <w:t>土力学的研究方法体系</w:t>
          </w:r>
          <w:r>
            <w:tab/>
          </w:r>
          <w:r>
            <w:fldChar w:fldCharType="begin"/>
          </w:r>
          <w:r>
            <w:instrText xml:space="preserve"> PAGEREF _Toc1667137673 \h </w:instrText>
          </w:r>
          <w:r>
            <w:fldChar w:fldCharType="separate"/>
          </w:r>
          <w:r>
            <w:t>43</w:t>
          </w:r>
          <w:r>
            <w:fldChar w:fldCharType="end"/>
          </w:r>
          <w:r>
            <w:fldChar w:fldCharType="end"/>
          </w:r>
        </w:p>
        <w:p w14:paraId="38E1713A">
          <w:pPr>
            <w:pStyle w:val="14"/>
            <w:tabs>
              <w:tab w:val="right" w:leader="dot" w:pos="8640"/>
            </w:tabs>
          </w:pPr>
          <w:r>
            <w:fldChar w:fldCharType="begin"/>
          </w:r>
          <w:r>
            <w:instrText xml:space="preserve"> HYPERLINK \l _Toc1363727702 </w:instrText>
          </w:r>
          <w:r>
            <w:fldChar w:fldCharType="separate"/>
          </w:r>
          <w:r>
            <w:t xml:space="preserve">1.4.1 </w:t>
          </w:r>
          <w:r>
            <w:rPr>
              <w:rFonts w:hint="eastAsia"/>
            </w:rPr>
            <w:t>理论分析</w:t>
          </w:r>
          <w:r>
            <w:tab/>
          </w:r>
          <w:r>
            <w:fldChar w:fldCharType="begin"/>
          </w:r>
          <w:r>
            <w:instrText xml:space="preserve"> PAGEREF _Toc1363727702 \h </w:instrText>
          </w:r>
          <w:r>
            <w:fldChar w:fldCharType="separate"/>
          </w:r>
          <w:r>
            <w:t>43</w:t>
          </w:r>
          <w:r>
            <w:fldChar w:fldCharType="end"/>
          </w:r>
          <w:r>
            <w:fldChar w:fldCharType="end"/>
          </w:r>
        </w:p>
        <w:p w14:paraId="63C486B0">
          <w:pPr>
            <w:pStyle w:val="14"/>
            <w:tabs>
              <w:tab w:val="right" w:leader="dot" w:pos="8640"/>
            </w:tabs>
          </w:pPr>
          <w:r>
            <w:fldChar w:fldCharType="begin"/>
          </w:r>
          <w:r>
            <w:instrText xml:space="preserve"> HYPERLINK \l _Toc78523083 </w:instrText>
          </w:r>
          <w:r>
            <w:fldChar w:fldCharType="separate"/>
          </w:r>
          <w:r>
            <w:t xml:space="preserve">1.4.2 </w:t>
          </w:r>
          <w:r>
            <w:rPr>
              <w:rFonts w:hint="eastAsia"/>
            </w:rPr>
            <w:t>室内试验</w:t>
          </w:r>
          <w:r>
            <w:tab/>
          </w:r>
          <w:r>
            <w:fldChar w:fldCharType="begin"/>
          </w:r>
          <w:r>
            <w:instrText xml:space="preserve"> PAGEREF _Toc78523083 \h </w:instrText>
          </w:r>
          <w:r>
            <w:fldChar w:fldCharType="separate"/>
          </w:r>
          <w:r>
            <w:t>43</w:t>
          </w:r>
          <w:r>
            <w:fldChar w:fldCharType="end"/>
          </w:r>
          <w:r>
            <w:fldChar w:fldCharType="end"/>
          </w:r>
        </w:p>
        <w:p w14:paraId="286BFF1F">
          <w:pPr>
            <w:pStyle w:val="14"/>
            <w:tabs>
              <w:tab w:val="right" w:leader="dot" w:pos="8640"/>
            </w:tabs>
          </w:pPr>
          <w:r>
            <w:fldChar w:fldCharType="begin"/>
          </w:r>
          <w:r>
            <w:instrText xml:space="preserve"> HYPERLINK \l _Toc1182496723 </w:instrText>
          </w:r>
          <w:r>
            <w:fldChar w:fldCharType="separate"/>
          </w:r>
          <w:r>
            <w:t xml:space="preserve">1.4.3 </w:t>
          </w:r>
          <w:r>
            <w:rPr>
              <w:rFonts w:hint="eastAsia"/>
            </w:rPr>
            <w:t>原位测试</w:t>
          </w:r>
          <w:r>
            <w:tab/>
          </w:r>
          <w:r>
            <w:fldChar w:fldCharType="begin"/>
          </w:r>
          <w:r>
            <w:instrText xml:space="preserve"> PAGEREF _Toc1182496723 \h </w:instrText>
          </w:r>
          <w:r>
            <w:fldChar w:fldCharType="separate"/>
          </w:r>
          <w:r>
            <w:t>43</w:t>
          </w:r>
          <w:r>
            <w:fldChar w:fldCharType="end"/>
          </w:r>
          <w:r>
            <w:fldChar w:fldCharType="end"/>
          </w:r>
        </w:p>
        <w:p w14:paraId="50031FA8">
          <w:pPr>
            <w:pStyle w:val="14"/>
            <w:tabs>
              <w:tab w:val="right" w:leader="dot" w:pos="8640"/>
            </w:tabs>
          </w:pPr>
          <w:r>
            <w:fldChar w:fldCharType="begin"/>
          </w:r>
          <w:r>
            <w:instrText xml:space="preserve"> HYPERLINK \l _Toc1408754123 </w:instrText>
          </w:r>
          <w:r>
            <w:fldChar w:fldCharType="separate"/>
          </w:r>
          <w:r>
            <w:t xml:space="preserve">1.4.4 </w:t>
          </w:r>
          <w:r>
            <w:rPr>
              <w:rFonts w:hint="eastAsia"/>
            </w:rPr>
            <w:t>现场监测</w:t>
          </w:r>
          <w:r>
            <w:tab/>
          </w:r>
          <w:r>
            <w:fldChar w:fldCharType="begin"/>
          </w:r>
          <w:r>
            <w:instrText xml:space="preserve"> PAGEREF _Toc1408754123 \h </w:instrText>
          </w:r>
          <w:r>
            <w:fldChar w:fldCharType="separate"/>
          </w:r>
          <w:r>
            <w:t>44</w:t>
          </w:r>
          <w:r>
            <w:fldChar w:fldCharType="end"/>
          </w:r>
          <w:r>
            <w:fldChar w:fldCharType="end"/>
          </w:r>
        </w:p>
        <w:p w14:paraId="6459A20B">
          <w:pPr>
            <w:pStyle w:val="20"/>
            <w:tabs>
              <w:tab w:val="right" w:leader="dot" w:pos="8640"/>
            </w:tabs>
          </w:pPr>
          <w:r>
            <w:fldChar w:fldCharType="begin"/>
          </w:r>
          <w:r>
            <w:instrText xml:space="preserve"> HYPERLINK \l _Toc923337086 </w:instrText>
          </w:r>
          <w:r>
            <w:fldChar w:fldCharType="separate"/>
          </w:r>
          <w:r>
            <w:t xml:space="preserve">1.5 </w:t>
          </w:r>
          <w:r>
            <w:rPr>
              <w:rFonts w:hint="eastAsia"/>
            </w:rPr>
            <w:t>土力学的学习指南</w:t>
          </w:r>
          <w:r>
            <w:tab/>
          </w:r>
          <w:r>
            <w:fldChar w:fldCharType="begin"/>
          </w:r>
          <w:r>
            <w:instrText xml:space="preserve"> PAGEREF _Toc923337086 \h </w:instrText>
          </w:r>
          <w:r>
            <w:fldChar w:fldCharType="separate"/>
          </w:r>
          <w:r>
            <w:t>44</w:t>
          </w:r>
          <w:r>
            <w:fldChar w:fldCharType="end"/>
          </w:r>
          <w:r>
            <w:fldChar w:fldCharType="end"/>
          </w:r>
        </w:p>
        <w:p w14:paraId="2C7F1136">
          <w:pPr>
            <w:pStyle w:val="14"/>
            <w:tabs>
              <w:tab w:val="right" w:leader="dot" w:pos="8640"/>
            </w:tabs>
          </w:pPr>
          <w:r>
            <w:fldChar w:fldCharType="begin"/>
          </w:r>
          <w:r>
            <w:instrText xml:space="preserve"> HYPERLINK \l _Toc809571180 </w:instrText>
          </w:r>
          <w:r>
            <w:fldChar w:fldCharType="separate"/>
          </w:r>
          <w:r>
            <w:t xml:space="preserve">1.5.1 </w:t>
          </w:r>
          <w:r>
            <w:rPr>
              <w:rFonts w:hint="eastAsia"/>
            </w:rPr>
            <w:t>注重基本概念的理解</w:t>
          </w:r>
          <w:r>
            <w:tab/>
          </w:r>
          <w:r>
            <w:fldChar w:fldCharType="begin"/>
          </w:r>
          <w:r>
            <w:instrText xml:space="preserve"> PAGEREF _Toc809571180 \h </w:instrText>
          </w:r>
          <w:r>
            <w:fldChar w:fldCharType="separate"/>
          </w:r>
          <w:r>
            <w:t>44</w:t>
          </w:r>
          <w:r>
            <w:fldChar w:fldCharType="end"/>
          </w:r>
          <w:r>
            <w:fldChar w:fldCharType="end"/>
          </w:r>
        </w:p>
        <w:p w14:paraId="7E28CC37">
          <w:pPr>
            <w:pStyle w:val="14"/>
            <w:tabs>
              <w:tab w:val="right" w:leader="dot" w:pos="8640"/>
            </w:tabs>
          </w:pPr>
          <w:r>
            <w:fldChar w:fldCharType="begin"/>
          </w:r>
          <w:r>
            <w:instrText xml:space="preserve"> HYPERLINK \l _Toc6434868 </w:instrText>
          </w:r>
          <w:r>
            <w:fldChar w:fldCharType="separate"/>
          </w:r>
          <w:r>
            <w:t xml:space="preserve">1.5.2 </w:t>
          </w:r>
          <w:r>
            <w:rPr>
              <w:rFonts w:hint="eastAsia"/>
            </w:rPr>
            <w:t>重视理论推导的逻辑</w:t>
          </w:r>
          <w:r>
            <w:tab/>
          </w:r>
          <w:r>
            <w:fldChar w:fldCharType="begin"/>
          </w:r>
          <w:r>
            <w:instrText xml:space="preserve"> PAGEREF _Toc6434868 \h </w:instrText>
          </w:r>
          <w:r>
            <w:fldChar w:fldCharType="separate"/>
          </w:r>
          <w:r>
            <w:t>45</w:t>
          </w:r>
          <w:r>
            <w:fldChar w:fldCharType="end"/>
          </w:r>
          <w:r>
            <w:fldChar w:fldCharType="end"/>
          </w:r>
        </w:p>
        <w:p w14:paraId="2EE2F598">
          <w:pPr>
            <w:pStyle w:val="14"/>
            <w:tabs>
              <w:tab w:val="right" w:leader="dot" w:pos="8640"/>
            </w:tabs>
          </w:pPr>
          <w:r>
            <w:fldChar w:fldCharType="begin"/>
          </w:r>
          <w:r>
            <w:instrText xml:space="preserve"> HYPERLINK \l _Toc776644126 </w:instrText>
          </w:r>
          <w:r>
            <w:fldChar w:fldCharType="separate"/>
          </w:r>
          <w:r>
            <w:t xml:space="preserve">1.5.3 </w:t>
          </w:r>
          <w:r>
            <w:rPr>
              <w:rFonts w:hint="eastAsia"/>
            </w:rPr>
            <w:t>加强实验技能的培养</w:t>
          </w:r>
          <w:r>
            <w:tab/>
          </w:r>
          <w:r>
            <w:fldChar w:fldCharType="begin"/>
          </w:r>
          <w:r>
            <w:instrText xml:space="preserve"> PAGEREF _Toc776644126 \h </w:instrText>
          </w:r>
          <w:r>
            <w:fldChar w:fldCharType="separate"/>
          </w:r>
          <w:r>
            <w:t>45</w:t>
          </w:r>
          <w:r>
            <w:fldChar w:fldCharType="end"/>
          </w:r>
          <w:r>
            <w:fldChar w:fldCharType="end"/>
          </w:r>
        </w:p>
        <w:p w14:paraId="2E67F435">
          <w:pPr>
            <w:pStyle w:val="14"/>
            <w:tabs>
              <w:tab w:val="right" w:leader="dot" w:pos="8640"/>
            </w:tabs>
          </w:pPr>
          <w:r>
            <w:fldChar w:fldCharType="begin"/>
          </w:r>
          <w:r>
            <w:instrText xml:space="preserve"> HYPERLINK \l _Toc652219216 </w:instrText>
          </w:r>
          <w:r>
            <w:fldChar w:fldCharType="separate"/>
          </w:r>
          <w:r>
            <w:t xml:space="preserve">1.5.4 </w:t>
          </w:r>
          <w:r>
            <w:rPr>
              <w:rFonts w:hint="eastAsia"/>
            </w:rPr>
            <w:t>注重工程实践的结合</w:t>
          </w:r>
          <w:r>
            <w:tab/>
          </w:r>
          <w:r>
            <w:fldChar w:fldCharType="begin"/>
          </w:r>
          <w:r>
            <w:instrText xml:space="preserve"> PAGEREF _Toc652219216 \h </w:instrText>
          </w:r>
          <w:r>
            <w:fldChar w:fldCharType="separate"/>
          </w:r>
          <w:r>
            <w:t>45</w:t>
          </w:r>
          <w:r>
            <w:fldChar w:fldCharType="end"/>
          </w:r>
          <w:r>
            <w:fldChar w:fldCharType="end"/>
          </w:r>
        </w:p>
        <w:p w14:paraId="0CD7E888">
          <w:pPr>
            <w:pStyle w:val="14"/>
            <w:tabs>
              <w:tab w:val="right" w:leader="dot" w:pos="8640"/>
            </w:tabs>
          </w:pPr>
          <w:r>
            <w:fldChar w:fldCharType="begin"/>
          </w:r>
          <w:r>
            <w:instrText xml:space="preserve"> HYPERLINK \l _Toc1091829024 </w:instrText>
          </w:r>
          <w:r>
            <w:fldChar w:fldCharType="separate"/>
          </w:r>
          <w:r>
            <w:t xml:space="preserve">1.5.5 </w:t>
          </w:r>
          <w:r>
            <w:rPr>
              <w:rFonts w:hint="eastAsia"/>
            </w:rPr>
            <w:t>学习重点与难点</w:t>
          </w:r>
          <w:r>
            <w:tab/>
          </w:r>
          <w:r>
            <w:fldChar w:fldCharType="begin"/>
          </w:r>
          <w:r>
            <w:instrText xml:space="preserve"> PAGEREF _Toc1091829024 \h </w:instrText>
          </w:r>
          <w:r>
            <w:fldChar w:fldCharType="separate"/>
          </w:r>
          <w:r>
            <w:t>46</w:t>
          </w:r>
          <w:r>
            <w:fldChar w:fldCharType="end"/>
          </w:r>
          <w:r>
            <w:fldChar w:fldCharType="end"/>
          </w:r>
        </w:p>
        <w:p w14:paraId="268F703D">
          <w:pPr>
            <w:pStyle w:val="14"/>
            <w:tabs>
              <w:tab w:val="right" w:leader="dot" w:pos="8640"/>
            </w:tabs>
          </w:pPr>
          <w:r>
            <w:fldChar w:fldCharType="begin"/>
          </w:r>
          <w:r>
            <w:instrText xml:space="preserve"> HYPERLINK \l _Toc122642753 </w:instrText>
          </w:r>
          <w:r>
            <w:fldChar w:fldCharType="separate"/>
          </w:r>
          <w:r>
            <w:t xml:space="preserve">1.5.6 </w:t>
          </w:r>
          <w:r>
            <w:rPr>
              <w:rFonts w:hint="eastAsia"/>
            </w:rPr>
            <w:t>学习方法建议</w:t>
          </w:r>
          <w:r>
            <w:tab/>
          </w:r>
          <w:r>
            <w:fldChar w:fldCharType="begin"/>
          </w:r>
          <w:r>
            <w:instrText xml:space="preserve"> PAGEREF _Toc122642753 \h </w:instrText>
          </w:r>
          <w:r>
            <w:fldChar w:fldCharType="separate"/>
          </w:r>
          <w:r>
            <w:t>46</w:t>
          </w:r>
          <w:r>
            <w:fldChar w:fldCharType="end"/>
          </w:r>
          <w:r>
            <w:fldChar w:fldCharType="end"/>
          </w:r>
        </w:p>
        <w:p w14:paraId="12685B97">
          <w:pPr>
            <w:pStyle w:val="14"/>
            <w:tabs>
              <w:tab w:val="right" w:leader="dot" w:pos="8640"/>
            </w:tabs>
          </w:pPr>
          <w:r>
            <w:fldChar w:fldCharType="begin"/>
          </w:r>
          <w:r>
            <w:instrText xml:space="preserve"> HYPERLINK \l _Toc1819932198 </w:instrText>
          </w:r>
          <w:r>
            <w:fldChar w:fldCharType="separate"/>
          </w:r>
          <w:r>
            <w:t xml:space="preserve">1.5.7 </w:t>
          </w:r>
          <w:r>
            <w:rPr>
              <w:rFonts w:hint="eastAsia"/>
            </w:rPr>
            <w:t>培养自主学习和创新能力</w:t>
          </w:r>
          <w:r>
            <w:tab/>
          </w:r>
          <w:r>
            <w:fldChar w:fldCharType="begin"/>
          </w:r>
          <w:r>
            <w:instrText xml:space="preserve"> PAGEREF _Toc1819932198 \h </w:instrText>
          </w:r>
          <w:r>
            <w:fldChar w:fldCharType="separate"/>
          </w:r>
          <w:r>
            <w:t>46</w:t>
          </w:r>
          <w:r>
            <w:fldChar w:fldCharType="end"/>
          </w:r>
          <w:r>
            <w:fldChar w:fldCharType="end"/>
          </w:r>
        </w:p>
        <w:p w14:paraId="05477325">
          <w:pPr>
            <w:pStyle w:val="20"/>
            <w:tabs>
              <w:tab w:val="right" w:leader="dot" w:pos="8640"/>
            </w:tabs>
          </w:pPr>
          <w:r>
            <w:fldChar w:fldCharType="begin"/>
          </w:r>
          <w:r>
            <w:instrText xml:space="preserve"> HYPERLINK \l _Toc990867565 </w:instrText>
          </w:r>
          <w:r>
            <w:fldChar w:fldCharType="separate"/>
          </w:r>
          <w:r>
            <w:t xml:space="preserve">1.6 </w:t>
          </w:r>
          <w:r>
            <w:rPr>
              <w:rFonts w:hint="eastAsia"/>
            </w:rPr>
            <w:t>本教材的创新特色</w:t>
          </w:r>
          <w:r>
            <w:tab/>
          </w:r>
          <w:r>
            <w:fldChar w:fldCharType="begin"/>
          </w:r>
          <w:r>
            <w:instrText xml:space="preserve"> PAGEREF _Toc990867565 \h </w:instrText>
          </w:r>
          <w:r>
            <w:fldChar w:fldCharType="separate"/>
          </w:r>
          <w:r>
            <w:t>47</w:t>
          </w:r>
          <w:r>
            <w:fldChar w:fldCharType="end"/>
          </w:r>
          <w:r>
            <w:fldChar w:fldCharType="end"/>
          </w:r>
        </w:p>
        <w:p w14:paraId="6F75C7B9">
          <w:pPr>
            <w:pStyle w:val="14"/>
            <w:tabs>
              <w:tab w:val="right" w:leader="dot" w:pos="8640"/>
            </w:tabs>
          </w:pPr>
          <w:r>
            <w:fldChar w:fldCharType="begin"/>
          </w:r>
          <w:r>
            <w:instrText xml:space="preserve"> HYPERLINK \l _Toc1922966117 </w:instrText>
          </w:r>
          <w:r>
            <w:fldChar w:fldCharType="separate"/>
          </w:r>
          <w:r>
            <w:t xml:space="preserve">1.6.1 </w:t>
          </w:r>
          <w:r>
            <w:rPr>
              <w:rFonts w:hint="eastAsia"/>
            </w:rPr>
            <w:t>编写理念</w:t>
          </w:r>
          <w:r>
            <w:tab/>
          </w:r>
          <w:r>
            <w:fldChar w:fldCharType="begin"/>
          </w:r>
          <w:r>
            <w:instrText xml:space="preserve"> PAGEREF _Toc1922966117 \h </w:instrText>
          </w:r>
          <w:r>
            <w:fldChar w:fldCharType="separate"/>
          </w:r>
          <w:r>
            <w:t>47</w:t>
          </w:r>
          <w:r>
            <w:fldChar w:fldCharType="end"/>
          </w:r>
          <w:r>
            <w:fldChar w:fldCharType="end"/>
          </w:r>
        </w:p>
        <w:p w14:paraId="7BC8F1A8">
          <w:pPr>
            <w:pStyle w:val="14"/>
            <w:tabs>
              <w:tab w:val="right" w:leader="dot" w:pos="8640"/>
            </w:tabs>
          </w:pPr>
          <w:r>
            <w:fldChar w:fldCharType="begin"/>
          </w:r>
          <w:r>
            <w:instrText xml:space="preserve"> HYPERLINK \l _Toc1810124716 </w:instrText>
          </w:r>
          <w:r>
            <w:fldChar w:fldCharType="separate"/>
          </w:r>
          <w:r>
            <w:t xml:space="preserve">1.6.2 </w:t>
          </w:r>
          <w:r>
            <w:rPr>
              <w:rFonts w:hint="eastAsia"/>
            </w:rPr>
            <w:t>内容体系创新</w:t>
          </w:r>
          <w:r>
            <w:tab/>
          </w:r>
          <w:r>
            <w:fldChar w:fldCharType="begin"/>
          </w:r>
          <w:r>
            <w:instrText xml:space="preserve"> PAGEREF _Toc1810124716 \h </w:instrText>
          </w:r>
          <w:r>
            <w:fldChar w:fldCharType="separate"/>
          </w:r>
          <w:r>
            <w:t>47</w:t>
          </w:r>
          <w:r>
            <w:fldChar w:fldCharType="end"/>
          </w:r>
          <w:r>
            <w:fldChar w:fldCharType="end"/>
          </w:r>
        </w:p>
        <w:p w14:paraId="003AD666">
          <w:pPr>
            <w:pStyle w:val="14"/>
            <w:tabs>
              <w:tab w:val="right" w:leader="dot" w:pos="8640"/>
            </w:tabs>
          </w:pPr>
          <w:r>
            <w:fldChar w:fldCharType="begin"/>
          </w:r>
          <w:r>
            <w:instrText xml:space="preserve"> HYPERLINK \l _Toc1512758410 </w:instrText>
          </w:r>
          <w:r>
            <w:fldChar w:fldCharType="separate"/>
          </w:r>
          <w:r>
            <w:t xml:space="preserve">1.6.3 </w:t>
          </w:r>
          <w:r>
            <w:rPr>
              <w:rFonts w:hint="eastAsia"/>
            </w:rPr>
            <w:t>育人元素的有机融入</w:t>
          </w:r>
          <w:r>
            <w:tab/>
          </w:r>
          <w:r>
            <w:fldChar w:fldCharType="begin"/>
          </w:r>
          <w:r>
            <w:instrText xml:space="preserve"> PAGEREF _Toc1512758410 \h </w:instrText>
          </w:r>
          <w:r>
            <w:fldChar w:fldCharType="separate"/>
          </w:r>
          <w:r>
            <w:t>48</w:t>
          </w:r>
          <w:r>
            <w:fldChar w:fldCharType="end"/>
          </w:r>
          <w:r>
            <w:fldChar w:fldCharType="end"/>
          </w:r>
        </w:p>
        <w:p w14:paraId="319C835B">
          <w:pPr>
            <w:pStyle w:val="14"/>
            <w:tabs>
              <w:tab w:val="right" w:leader="dot" w:pos="8640"/>
            </w:tabs>
          </w:pPr>
          <w:r>
            <w:fldChar w:fldCharType="begin"/>
          </w:r>
          <w:r>
            <w:instrText xml:space="preserve"> HYPERLINK \l _Toc871700037 </w:instrText>
          </w:r>
          <w:r>
            <w:fldChar w:fldCharType="separate"/>
          </w:r>
          <w:r>
            <w:t xml:space="preserve">1.6.4 </w:t>
          </w:r>
          <w:r>
            <w:rPr>
              <w:rFonts w:hint="eastAsia"/>
            </w:rPr>
            <w:t>智能化融合</w:t>
          </w:r>
          <w:r>
            <w:tab/>
          </w:r>
          <w:r>
            <w:fldChar w:fldCharType="begin"/>
          </w:r>
          <w:r>
            <w:instrText xml:space="preserve"> PAGEREF _Toc871700037 \h </w:instrText>
          </w:r>
          <w:r>
            <w:fldChar w:fldCharType="separate"/>
          </w:r>
          <w:r>
            <w:t>48</w:t>
          </w:r>
          <w:r>
            <w:fldChar w:fldCharType="end"/>
          </w:r>
          <w:r>
            <w:fldChar w:fldCharType="end"/>
          </w:r>
        </w:p>
        <w:p w14:paraId="539FBC66">
          <w:pPr>
            <w:pStyle w:val="14"/>
            <w:tabs>
              <w:tab w:val="right" w:leader="dot" w:pos="8640"/>
            </w:tabs>
          </w:pPr>
          <w:r>
            <w:fldChar w:fldCharType="begin"/>
          </w:r>
          <w:r>
            <w:instrText xml:space="preserve"> HYPERLINK \l _Toc529082025 </w:instrText>
          </w:r>
          <w:r>
            <w:fldChar w:fldCharType="separate"/>
          </w:r>
          <w:r>
            <w:t xml:space="preserve">1.6.5 </w:t>
          </w:r>
          <w:r>
            <w:rPr>
              <w:rFonts w:hint="eastAsia"/>
            </w:rPr>
            <w:t>教材的特色呈现</w:t>
          </w:r>
          <w:r>
            <w:tab/>
          </w:r>
          <w:r>
            <w:fldChar w:fldCharType="begin"/>
          </w:r>
          <w:r>
            <w:instrText xml:space="preserve"> PAGEREF _Toc529082025 \h </w:instrText>
          </w:r>
          <w:r>
            <w:fldChar w:fldCharType="separate"/>
          </w:r>
          <w:r>
            <w:t>48</w:t>
          </w:r>
          <w:r>
            <w:fldChar w:fldCharType="end"/>
          </w:r>
          <w:r>
            <w:fldChar w:fldCharType="end"/>
          </w:r>
        </w:p>
        <w:p w14:paraId="37FE8A8A">
          <w:pPr>
            <w:pStyle w:val="20"/>
            <w:tabs>
              <w:tab w:val="right" w:leader="dot" w:pos="8640"/>
            </w:tabs>
          </w:pPr>
          <w:r>
            <w:fldChar w:fldCharType="begin"/>
          </w:r>
          <w:r>
            <w:instrText xml:space="preserve"> HYPERLINK \l _Toc1699295595 </w:instrText>
          </w:r>
          <w:r>
            <w:fldChar w:fldCharType="separate"/>
          </w:r>
          <w:r>
            <w:t xml:space="preserve">1.7 </w:t>
          </w:r>
          <w:r>
            <w:rPr>
              <w:rFonts w:hint="eastAsia"/>
            </w:rPr>
            <w:t>工程伦理与社会责任</w:t>
          </w:r>
          <w:r>
            <w:tab/>
          </w:r>
          <w:r>
            <w:fldChar w:fldCharType="begin"/>
          </w:r>
          <w:r>
            <w:instrText xml:space="preserve"> PAGEREF _Toc1699295595 \h </w:instrText>
          </w:r>
          <w:r>
            <w:fldChar w:fldCharType="separate"/>
          </w:r>
          <w:r>
            <w:t>49</w:t>
          </w:r>
          <w:r>
            <w:fldChar w:fldCharType="end"/>
          </w:r>
          <w:r>
            <w:fldChar w:fldCharType="end"/>
          </w:r>
        </w:p>
        <w:p w14:paraId="445AB292">
          <w:pPr>
            <w:pStyle w:val="14"/>
            <w:tabs>
              <w:tab w:val="right" w:leader="dot" w:pos="8640"/>
            </w:tabs>
          </w:pPr>
          <w:r>
            <w:fldChar w:fldCharType="begin"/>
          </w:r>
          <w:r>
            <w:instrText xml:space="preserve"> HYPERLINK \l _Toc676043712 </w:instrText>
          </w:r>
          <w:r>
            <w:fldChar w:fldCharType="separate"/>
          </w:r>
          <w:r>
            <w:t xml:space="preserve">1.7.1 </w:t>
          </w:r>
          <w:r>
            <w:rPr>
              <w:rFonts w:hint="eastAsia"/>
            </w:rPr>
            <w:t>岩土工程师的职业道德</w:t>
          </w:r>
          <w:r>
            <w:tab/>
          </w:r>
          <w:r>
            <w:fldChar w:fldCharType="begin"/>
          </w:r>
          <w:r>
            <w:instrText xml:space="preserve"> PAGEREF _Toc676043712 \h </w:instrText>
          </w:r>
          <w:r>
            <w:fldChar w:fldCharType="separate"/>
          </w:r>
          <w:r>
            <w:t>49</w:t>
          </w:r>
          <w:r>
            <w:fldChar w:fldCharType="end"/>
          </w:r>
          <w:r>
            <w:fldChar w:fldCharType="end"/>
          </w:r>
        </w:p>
        <w:p w14:paraId="2F3D2DFB">
          <w:pPr>
            <w:pStyle w:val="14"/>
            <w:tabs>
              <w:tab w:val="right" w:leader="dot" w:pos="8640"/>
            </w:tabs>
          </w:pPr>
          <w:r>
            <w:fldChar w:fldCharType="begin"/>
          </w:r>
          <w:r>
            <w:instrText xml:space="preserve"> HYPERLINK \l _Toc2078174954 </w:instrText>
          </w:r>
          <w:r>
            <w:fldChar w:fldCharType="separate"/>
          </w:r>
          <w:r>
            <w:t xml:space="preserve">1.7.2 </w:t>
          </w:r>
          <w:r>
            <w:rPr>
              <w:rFonts w:hint="eastAsia"/>
            </w:rPr>
            <w:t>典型案例分析</w:t>
          </w:r>
          <w:r>
            <w:tab/>
          </w:r>
          <w:r>
            <w:fldChar w:fldCharType="begin"/>
          </w:r>
          <w:r>
            <w:instrText xml:space="preserve"> PAGEREF _Toc2078174954 \h </w:instrText>
          </w:r>
          <w:r>
            <w:fldChar w:fldCharType="separate"/>
          </w:r>
          <w:r>
            <w:t>49</w:t>
          </w:r>
          <w:r>
            <w:fldChar w:fldCharType="end"/>
          </w:r>
          <w:r>
            <w:fldChar w:fldCharType="end"/>
          </w:r>
        </w:p>
        <w:p w14:paraId="375321D2">
          <w:pPr>
            <w:pStyle w:val="20"/>
            <w:tabs>
              <w:tab w:val="right" w:leader="dot" w:pos="8640"/>
            </w:tabs>
          </w:pPr>
          <w:r>
            <w:fldChar w:fldCharType="begin"/>
          </w:r>
          <w:r>
            <w:instrText xml:space="preserve"> HYPERLINK \l _Toc1212417070 </w:instrText>
          </w:r>
          <w:r>
            <w:fldChar w:fldCharType="separate"/>
          </w:r>
          <w:r>
            <w:t xml:space="preserve">1.8 </w:t>
          </w:r>
          <w:r>
            <w:rPr>
              <w:rFonts w:hint="eastAsia"/>
            </w:rPr>
            <w:t>本章小结</w:t>
          </w:r>
          <w:r>
            <w:tab/>
          </w:r>
          <w:r>
            <w:fldChar w:fldCharType="begin"/>
          </w:r>
          <w:r>
            <w:instrText xml:space="preserve"> PAGEREF _Toc1212417070 \h </w:instrText>
          </w:r>
          <w:r>
            <w:fldChar w:fldCharType="separate"/>
          </w:r>
          <w:r>
            <w:t>50</w:t>
          </w:r>
          <w:r>
            <w:fldChar w:fldCharType="end"/>
          </w:r>
          <w:r>
            <w:fldChar w:fldCharType="end"/>
          </w:r>
        </w:p>
        <w:p w14:paraId="71B69C11">
          <w:pPr>
            <w:pStyle w:val="20"/>
            <w:tabs>
              <w:tab w:val="right" w:leader="dot" w:pos="8640"/>
            </w:tabs>
          </w:pPr>
          <w:r>
            <w:fldChar w:fldCharType="begin"/>
          </w:r>
          <w:r>
            <w:instrText xml:space="preserve"> HYPERLINK \l _Toc1768852754 </w:instrText>
          </w:r>
          <w:r>
            <w:fldChar w:fldCharType="separate"/>
          </w:r>
          <w:r>
            <w:rPr>
              <w:rFonts w:hint="eastAsia"/>
            </w:rPr>
            <w:t>补充例题精选</w:t>
          </w:r>
          <w:r>
            <w:t xml:space="preserve"> </w:t>
          </w:r>
          <w:r>
            <w:rPr>
              <w:rFonts w:hint="eastAsia"/>
            </w:rPr>
            <w:t>[课下自学]</w:t>
          </w:r>
          <w:r>
            <w:tab/>
          </w:r>
          <w:r>
            <w:fldChar w:fldCharType="begin"/>
          </w:r>
          <w:r>
            <w:instrText xml:space="preserve"> PAGEREF _Toc1768852754 \h </w:instrText>
          </w:r>
          <w:r>
            <w:fldChar w:fldCharType="separate"/>
          </w:r>
          <w:r>
            <w:t>51</w:t>
          </w:r>
          <w:r>
            <w:fldChar w:fldCharType="end"/>
          </w:r>
          <w:r>
            <w:fldChar w:fldCharType="end"/>
          </w:r>
        </w:p>
        <w:p w14:paraId="6E5281CE">
          <w:pPr>
            <w:pStyle w:val="20"/>
            <w:tabs>
              <w:tab w:val="right" w:leader="dot" w:pos="8640"/>
            </w:tabs>
          </w:pPr>
          <w:r>
            <w:fldChar w:fldCharType="begin"/>
          </w:r>
          <w:r>
            <w:instrText xml:space="preserve"> HYPERLINK \l _Toc2094347576 </w:instrText>
          </w:r>
          <w:r>
            <w:fldChar w:fldCharType="separate"/>
          </w:r>
          <w:r>
            <w:rPr>
              <w:rFonts w:hint="eastAsia"/>
            </w:rPr>
            <w:t>启发式思考</w:t>
          </w:r>
          <w:r>
            <w:t xml:space="preserve"> </w:t>
          </w:r>
          <w:r>
            <w:rPr>
              <w:rFonts w:hint="eastAsia"/>
            </w:rPr>
            <w:t>[课下自学]</w:t>
          </w:r>
          <w:r>
            <w:tab/>
          </w:r>
          <w:r>
            <w:fldChar w:fldCharType="begin"/>
          </w:r>
          <w:r>
            <w:instrText xml:space="preserve"> PAGEREF _Toc2094347576 \h </w:instrText>
          </w:r>
          <w:r>
            <w:fldChar w:fldCharType="separate"/>
          </w:r>
          <w:r>
            <w:t>54</w:t>
          </w:r>
          <w:r>
            <w:fldChar w:fldCharType="end"/>
          </w:r>
          <w:r>
            <w:fldChar w:fldCharType="end"/>
          </w:r>
        </w:p>
        <w:p w14:paraId="6909A6AD">
          <w:pPr>
            <w:pStyle w:val="20"/>
            <w:tabs>
              <w:tab w:val="right" w:leader="dot" w:pos="8640"/>
            </w:tabs>
          </w:pPr>
          <w:r>
            <w:fldChar w:fldCharType="begin"/>
          </w:r>
          <w:r>
            <w:instrText xml:space="preserve"> HYPERLINK \l _Toc277386945 </w:instrText>
          </w:r>
          <w:r>
            <w:fldChar w:fldCharType="separate"/>
          </w:r>
          <w:r>
            <w:t xml:space="preserve">🤖 </w:t>
          </w:r>
          <w:r>
            <w:rPr>
              <w:rFonts w:hint="eastAsia"/>
            </w:rPr>
            <w:t>AI专题：AI赋能土力学的现状与前景</w:t>
          </w:r>
          <w:r>
            <w:tab/>
          </w:r>
          <w:r>
            <w:fldChar w:fldCharType="begin"/>
          </w:r>
          <w:r>
            <w:instrText xml:space="preserve"> PAGEREF _Toc277386945 \h </w:instrText>
          </w:r>
          <w:r>
            <w:fldChar w:fldCharType="separate"/>
          </w:r>
          <w:r>
            <w:t>57</w:t>
          </w:r>
          <w:r>
            <w:fldChar w:fldCharType="end"/>
          </w:r>
          <w:r>
            <w:fldChar w:fldCharType="end"/>
          </w:r>
        </w:p>
        <w:p w14:paraId="504AC974">
          <w:pPr>
            <w:pStyle w:val="20"/>
            <w:tabs>
              <w:tab w:val="right" w:leader="dot" w:pos="8640"/>
            </w:tabs>
          </w:pPr>
          <w:r>
            <w:fldChar w:fldCharType="begin"/>
          </w:r>
          <w:r>
            <w:instrText xml:space="preserve"> HYPERLINK \l _Toc820019478 </w:instrText>
          </w:r>
          <w:r>
            <w:fldChar w:fldCharType="separate"/>
          </w:r>
          <w:r>
            <w:t xml:space="preserve">🔗 </w:t>
          </w:r>
          <w:r>
            <w:rPr>
              <w:rFonts w:hint="eastAsia"/>
            </w:rPr>
            <w:t>力学贯通：从刚体力学到散体力学</w:t>
          </w:r>
          <w:r>
            <w:tab/>
          </w:r>
          <w:r>
            <w:fldChar w:fldCharType="begin"/>
          </w:r>
          <w:r>
            <w:instrText xml:space="preserve"> PAGEREF _Toc820019478 \h </w:instrText>
          </w:r>
          <w:r>
            <w:fldChar w:fldCharType="separate"/>
          </w:r>
          <w:r>
            <w:t>60</w:t>
          </w:r>
          <w:r>
            <w:fldChar w:fldCharType="end"/>
          </w:r>
          <w:r>
            <w:fldChar w:fldCharType="end"/>
          </w:r>
        </w:p>
        <w:p w14:paraId="6473A5D1">
          <w:pPr>
            <w:pStyle w:val="20"/>
            <w:tabs>
              <w:tab w:val="right" w:leader="dot" w:pos="8640"/>
            </w:tabs>
          </w:pPr>
          <w:r>
            <w:fldChar w:fldCharType="begin"/>
          </w:r>
          <w:r>
            <w:instrText xml:space="preserve"> HYPERLINK \l _Toc1971881923 </w:instrText>
          </w:r>
          <w:r>
            <w:fldChar w:fldCharType="separate"/>
          </w:r>
          <w:r>
            <w:rPr>
              <w:rFonts w:hint="eastAsia"/>
            </w:rPr>
            <w:t>思考题与习题</w:t>
          </w:r>
          <w:r>
            <w:tab/>
          </w:r>
          <w:r>
            <w:fldChar w:fldCharType="begin"/>
          </w:r>
          <w:r>
            <w:instrText xml:space="preserve"> PAGEREF _Toc1971881923 \h </w:instrText>
          </w:r>
          <w:r>
            <w:fldChar w:fldCharType="separate"/>
          </w:r>
          <w:r>
            <w:t>64</w:t>
          </w:r>
          <w:r>
            <w:fldChar w:fldCharType="end"/>
          </w:r>
          <w:r>
            <w:fldChar w:fldCharType="end"/>
          </w:r>
        </w:p>
        <w:p w14:paraId="16A7ACE0">
          <w:pPr>
            <w:pStyle w:val="17"/>
            <w:tabs>
              <w:tab w:val="right" w:leader="dot" w:pos="8640"/>
            </w:tabs>
          </w:pPr>
          <w:r>
            <w:fldChar w:fldCharType="begin"/>
          </w:r>
          <w:r>
            <w:instrText xml:space="preserve"> HYPERLINK \l _Toc1451839357 </w:instrText>
          </w:r>
          <w:r>
            <w:fldChar w:fldCharType="separate"/>
          </w:r>
          <w:r>
            <w:rPr>
              <w:rFonts w:hint="eastAsia"/>
            </w:rPr>
            <w:t>第2章</w:t>
          </w:r>
          <w:r>
            <w:t xml:space="preserve"> </w:t>
          </w:r>
          <w:r>
            <w:rPr>
              <w:rFonts w:hint="eastAsia"/>
            </w:rPr>
            <w:t>土的物理性质及工程分类</w:t>
          </w:r>
          <w:r>
            <w:tab/>
          </w:r>
          <w:r>
            <w:fldChar w:fldCharType="begin"/>
          </w:r>
          <w:r>
            <w:instrText xml:space="preserve"> PAGEREF _Toc1451839357 \h </w:instrText>
          </w:r>
          <w:r>
            <w:fldChar w:fldCharType="separate"/>
          </w:r>
          <w:r>
            <w:t>65</w:t>
          </w:r>
          <w:r>
            <w:fldChar w:fldCharType="end"/>
          </w:r>
          <w:r>
            <w:fldChar w:fldCharType="end"/>
          </w:r>
        </w:p>
        <w:p w14:paraId="542C98C3">
          <w:pPr>
            <w:pStyle w:val="20"/>
            <w:tabs>
              <w:tab w:val="right" w:leader="dot" w:pos="8640"/>
            </w:tabs>
          </w:pPr>
          <w:r>
            <w:fldChar w:fldCharType="begin"/>
          </w:r>
          <w:r>
            <w:instrText xml:space="preserve"> HYPERLINK \l _Toc1354875885 </w:instrText>
          </w:r>
          <w:r>
            <w:fldChar w:fldCharType="separate"/>
          </w:r>
          <w:r>
            <w:t xml:space="preserve">2.1 </w:t>
          </w:r>
          <w:r>
            <w:rPr>
              <w:rFonts w:hint="eastAsia"/>
            </w:rPr>
            <w:t>概述</w:t>
          </w:r>
          <w:r>
            <w:tab/>
          </w:r>
          <w:r>
            <w:fldChar w:fldCharType="begin"/>
          </w:r>
          <w:r>
            <w:instrText xml:space="preserve"> PAGEREF _Toc1354875885 \h </w:instrText>
          </w:r>
          <w:r>
            <w:fldChar w:fldCharType="separate"/>
          </w:r>
          <w:r>
            <w:t>65</w:t>
          </w:r>
          <w:r>
            <w:fldChar w:fldCharType="end"/>
          </w:r>
          <w:r>
            <w:fldChar w:fldCharType="end"/>
          </w:r>
        </w:p>
        <w:p w14:paraId="431BF17D">
          <w:pPr>
            <w:pStyle w:val="20"/>
            <w:tabs>
              <w:tab w:val="right" w:leader="dot" w:pos="8640"/>
            </w:tabs>
          </w:pPr>
          <w:r>
            <w:fldChar w:fldCharType="begin"/>
          </w:r>
          <w:r>
            <w:instrText xml:space="preserve"> HYPERLINK \l _Toc1629890054 </w:instrText>
          </w:r>
          <w:r>
            <w:fldChar w:fldCharType="separate"/>
          </w:r>
          <w:r>
            <w:t xml:space="preserve">2.2 </w:t>
          </w:r>
          <w:r>
            <w:rPr>
              <w:rFonts w:hint="eastAsia"/>
            </w:rPr>
            <w:t>土的形成与三相组成</w:t>
          </w:r>
          <w:r>
            <w:tab/>
          </w:r>
          <w:r>
            <w:fldChar w:fldCharType="begin"/>
          </w:r>
          <w:r>
            <w:instrText xml:space="preserve"> PAGEREF _Toc1629890054 \h </w:instrText>
          </w:r>
          <w:r>
            <w:fldChar w:fldCharType="separate"/>
          </w:r>
          <w:r>
            <w:t>66</w:t>
          </w:r>
          <w:r>
            <w:fldChar w:fldCharType="end"/>
          </w:r>
          <w:r>
            <w:fldChar w:fldCharType="end"/>
          </w:r>
        </w:p>
        <w:p w14:paraId="04E2E750">
          <w:pPr>
            <w:pStyle w:val="14"/>
            <w:tabs>
              <w:tab w:val="right" w:leader="dot" w:pos="8640"/>
            </w:tabs>
          </w:pPr>
          <w:r>
            <w:fldChar w:fldCharType="begin"/>
          </w:r>
          <w:r>
            <w:instrText xml:space="preserve"> HYPERLINK \l _Toc260736446 </w:instrText>
          </w:r>
          <w:r>
            <w:fldChar w:fldCharType="separate"/>
          </w:r>
          <w:r>
            <w:t xml:space="preserve">2.2.1 </w:t>
          </w:r>
          <w:r>
            <w:rPr>
              <w:rFonts w:hint="eastAsia"/>
            </w:rPr>
            <w:t>土的形成与成因类型</w:t>
          </w:r>
          <w:r>
            <w:tab/>
          </w:r>
          <w:r>
            <w:fldChar w:fldCharType="begin"/>
          </w:r>
          <w:r>
            <w:instrText xml:space="preserve"> PAGEREF _Toc260736446 \h </w:instrText>
          </w:r>
          <w:r>
            <w:fldChar w:fldCharType="separate"/>
          </w:r>
          <w:r>
            <w:t>66</w:t>
          </w:r>
          <w:r>
            <w:fldChar w:fldCharType="end"/>
          </w:r>
          <w:r>
            <w:fldChar w:fldCharType="end"/>
          </w:r>
        </w:p>
        <w:p w14:paraId="4B76F6AD">
          <w:pPr>
            <w:pStyle w:val="14"/>
            <w:tabs>
              <w:tab w:val="right" w:leader="dot" w:pos="8640"/>
            </w:tabs>
          </w:pPr>
          <w:r>
            <w:fldChar w:fldCharType="begin"/>
          </w:r>
          <w:r>
            <w:instrText xml:space="preserve"> HYPERLINK \l _Toc1330808042 </w:instrText>
          </w:r>
          <w:r>
            <w:fldChar w:fldCharType="separate"/>
          </w:r>
          <w:r>
            <w:t xml:space="preserve">2.2.2 </w:t>
          </w:r>
          <w:r>
            <w:rPr>
              <w:rFonts w:hint="eastAsia"/>
            </w:rPr>
            <w:t>土的固相</w:t>
          </w:r>
          <w:r>
            <w:tab/>
          </w:r>
          <w:r>
            <w:fldChar w:fldCharType="begin"/>
          </w:r>
          <w:r>
            <w:instrText xml:space="preserve"> PAGEREF _Toc1330808042 \h </w:instrText>
          </w:r>
          <w:r>
            <w:fldChar w:fldCharType="separate"/>
          </w:r>
          <w:r>
            <w:t>67</w:t>
          </w:r>
          <w:r>
            <w:fldChar w:fldCharType="end"/>
          </w:r>
          <w:r>
            <w:fldChar w:fldCharType="end"/>
          </w:r>
        </w:p>
        <w:p w14:paraId="3E066BDF">
          <w:pPr>
            <w:pStyle w:val="14"/>
            <w:tabs>
              <w:tab w:val="right" w:leader="dot" w:pos="8640"/>
            </w:tabs>
          </w:pPr>
          <w:r>
            <w:fldChar w:fldCharType="begin"/>
          </w:r>
          <w:r>
            <w:instrText xml:space="preserve"> HYPERLINK \l _Toc848578389 </w:instrText>
          </w:r>
          <w:r>
            <w:fldChar w:fldCharType="separate"/>
          </w:r>
          <w:r>
            <w:t xml:space="preserve">2.2.3 </w:t>
          </w:r>
          <w:r>
            <w:rPr>
              <w:rFonts w:hint="eastAsia"/>
            </w:rPr>
            <w:t>土的液相</w:t>
          </w:r>
          <w:r>
            <w:tab/>
          </w:r>
          <w:r>
            <w:fldChar w:fldCharType="begin"/>
          </w:r>
          <w:r>
            <w:instrText xml:space="preserve"> PAGEREF _Toc848578389 \h </w:instrText>
          </w:r>
          <w:r>
            <w:fldChar w:fldCharType="separate"/>
          </w:r>
          <w:r>
            <w:t>68</w:t>
          </w:r>
          <w:r>
            <w:fldChar w:fldCharType="end"/>
          </w:r>
          <w:r>
            <w:fldChar w:fldCharType="end"/>
          </w:r>
        </w:p>
        <w:p w14:paraId="7B379FD8">
          <w:pPr>
            <w:pStyle w:val="14"/>
            <w:tabs>
              <w:tab w:val="right" w:leader="dot" w:pos="8640"/>
            </w:tabs>
          </w:pPr>
          <w:r>
            <w:fldChar w:fldCharType="begin"/>
          </w:r>
          <w:r>
            <w:instrText xml:space="preserve"> HYPERLINK \l _Toc618084196 </w:instrText>
          </w:r>
          <w:r>
            <w:fldChar w:fldCharType="separate"/>
          </w:r>
          <w:r>
            <w:t xml:space="preserve">2.2.4 </w:t>
          </w:r>
          <w:r>
            <w:rPr>
              <w:rFonts w:hint="eastAsia"/>
            </w:rPr>
            <w:t>土的气相</w:t>
          </w:r>
          <w:r>
            <w:tab/>
          </w:r>
          <w:r>
            <w:fldChar w:fldCharType="begin"/>
          </w:r>
          <w:r>
            <w:instrText xml:space="preserve"> PAGEREF _Toc618084196 \h </w:instrText>
          </w:r>
          <w:r>
            <w:fldChar w:fldCharType="separate"/>
          </w:r>
          <w:r>
            <w:t>68</w:t>
          </w:r>
          <w:r>
            <w:fldChar w:fldCharType="end"/>
          </w:r>
          <w:r>
            <w:fldChar w:fldCharType="end"/>
          </w:r>
        </w:p>
        <w:p w14:paraId="02377D69">
          <w:pPr>
            <w:pStyle w:val="20"/>
            <w:tabs>
              <w:tab w:val="right" w:leader="dot" w:pos="8640"/>
            </w:tabs>
          </w:pPr>
          <w:r>
            <w:fldChar w:fldCharType="begin"/>
          </w:r>
          <w:r>
            <w:instrText xml:space="preserve"> HYPERLINK \l _Toc762681633 </w:instrText>
          </w:r>
          <w:r>
            <w:fldChar w:fldCharType="separate"/>
          </w:r>
          <w:r>
            <w:t xml:space="preserve">2.3 </w:t>
          </w:r>
          <w:r>
            <w:rPr>
              <w:rFonts w:hint="eastAsia"/>
            </w:rPr>
            <w:t>土的粒度成分与颗粒分析</w:t>
          </w:r>
          <w:r>
            <w:tab/>
          </w:r>
          <w:r>
            <w:fldChar w:fldCharType="begin"/>
          </w:r>
          <w:r>
            <w:instrText xml:space="preserve"> PAGEREF _Toc762681633 \h </w:instrText>
          </w:r>
          <w:r>
            <w:fldChar w:fldCharType="separate"/>
          </w:r>
          <w:r>
            <w:t>69</w:t>
          </w:r>
          <w:r>
            <w:fldChar w:fldCharType="end"/>
          </w:r>
          <w:r>
            <w:fldChar w:fldCharType="end"/>
          </w:r>
        </w:p>
        <w:p w14:paraId="4FD95899">
          <w:pPr>
            <w:pStyle w:val="14"/>
            <w:tabs>
              <w:tab w:val="right" w:leader="dot" w:pos="8640"/>
            </w:tabs>
          </w:pPr>
          <w:r>
            <w:fldChar w:fldCharType="begin"/>
          </w:r>
          <w:r>
            <w:instrText xml:space="preserve"> HYPERLINK \l _Toc60316888 </w:instrText>
          </w:r>
          <w:r>
            <w:fldChar w:fldCharType="separate"/>
          </w:r>
          <w:r>
            <w:t xml:space="preserve">2.3.1 </w:t>
          </w:r>
          <w:r>
            <w:rPr>
              <w:rFonts w:hint="eastAsia"/>
            </w:rPr>
            <w:t>土的粒组划分</w:t>
          </w:r>
          <w:r>
            <w:tab/>
          </w:r>
          <w:r>
            <w:fldChar w:fldCharType="begin"/>
          </w:r>
          <w:r>
            <w:instrText xml:space="preserve"> PAGEREF _Toc60316888 \h </w:instrText>
          </w:r>
          <w:r>
            <w:fldChar w:fldCharType="separate"/>
          </w:r>
          <w:r>
            <w:t>69</w:t>
          </w:r>
          <w:r>
            <w:fldChar w:fldCharType="end"/>
          </w:r>
          <w:r>
            <w:fldChar w:fldCharType="end"/>
          </w:r>
        </w:p>
        <w:p w14:paraId="1134696A">
          <w:pPr>
            <w:pStyle w:val="14"/>
            <w:tabs>
              <w:tab w:val="right" w:leader="dot" w:pos="8640"/>
            </w:tabs>
          </w:pPr>
          <w:r>
            <w:fldChar w:fldCharType="begin"/>
          </w:r>
          <w:r>
            <w:instrText xml:space="preserve"> HYPERLINK \l _Toc133655232 </w:instrText>
          </w:r>
          <w:r>
            <w:fldChar w:fldCharType="separate"/>
          </w:r>
          <w:r>
            <w:t xml:space="preserve">2.3.2 </w:t>
          </w:r>
          <w:r>
            <w:rPr>
              <w:rFonts w:hint="eastAsia"/>
            </w:rPr>
            <w:t>颗粒分析试验</w:t>
          </w:r>
          <w:r>
            <w:tab/>
          </w:r>
          <w:r>
            <w:fldChar w:fldCharType="begin"/>
          </w:r>
          <w:r>
            <w:instrText xml:space="preserve"> PAGEREF _Toc133655232 \h </w:instrText>
          </w:r>
          <w:r>
            <w:fldChar w:fldCharType="separate"/>
          </w:r>
          <w:r>
            <w:t>70</w:t>
          </w:r>
          <w:r>
            <w:fldChar w:fldCharType="end"/>
          </w:r>
          <w:r>
            <w:fldChar w:fldCharType="end"/>
          </w:r>
        </w:p>
        <w:p w14:paraId="405C04DC">
          <w:pPr>
            <w:pStyle w:val="14"/>
            <w:tabs>
              <w:tab w:val="right" w:leader="dot" w:pos="8640"/>
            </w:tabs>
          </w:pPr>
          <w:r>
            <w:fldChar w:fldCharType="begin"/>
          </w:r>
          <w:r>
            <w:instrText xml:space="preserve"> HYPERLINK \l _Toc75589462 </w:instrText>
          </w:r>
          <w:r>
            <w:fldChar w:fldCharType="separate"/>
          </w:r>
          <w:r>
            <w:t xml:space="preserve">2.3.3 </w:t>
          </w:r>
          <w:r>
            <w:rPr>
              <w:rFonts w:hint="eastAsia"/>
            </w:rPr>
            <w:t>级配曲线与评价指标</w:t>
          </w:r>
          <w:r>
            <w:tab/>
          </w:r>
          <w:r>
            <w:fldChar w:fldCharType="begin"/>
          </w:r>
          <w:r>
            <w:instrText xml:space="preserve"> PAGEREF _Toc75589462 \h </w:instrText>
          </w:r>
          <w:r>
            <w:fldChar w:fldCharType="separate"/>
          </w:r>
          <w:r>
            <w:t>70</w:t>
          </w:r>
          <w:r>
            <w:fldChar w:fldCharType="end"/>
          </w:r>
          <w:r>
            <w:fldChar w:fldCharType="end"/>
          </w:r>
        </w:p>
        <w:p w14:paraId="40EE82A7">
          <w:pPr>
            <w:pStyle w:val="20"/>
            <w:tabs>
              <w:tab w:val="right" w:leader="dot" w:pos="8640"/>
            </w:tabs>
          </w:pPr>
          <w:r>
            <w:fldChar w:fldCharType="begin"/>
          </w:r>
          <w:r>
            <w:instrText xml:space="preserve"> HYPERLINK \l _Toc1269252457 </w:instrText>
          </w:r>
          <w:r>
            <w:fldChar w:fldCharType="separate"/>
          </w:r>
          <w:r>
            <w:t xml:space="preserve">2.4 </w:t>
          </w:r>
          <w:r>
            <w:rPr>
              <w:rFonts w:hint="eastAsia"/>
            </w:rPr>
            <w:t>土的物理状态指标</w:t>
          </w:r>
          <w:r>
            <w:tab/>
          </w:r>
          <w:r>
            <w:fldChar w:fldCharType="begin"/>
          </w:r>
          <w:r>
            <w:instrText xml:space="preserve"> PAGEREF _Toc1269252457 \h </w:instrText>
          </w:r>
          <w:r>
            <w:fldChar w:fldCharType="separate"/>
          </w:r>
          <w:r>
            <w:t>71</w:t>
          </w:r>
          <w:r>
            <w:fldChar w:fldCharType="end"/>
          </w:r>
          <w:r>
            <w:fldChar w:fldCharType="end"/>
          </w:r>
        </w:p>
        <w:p w14:paraId="11732EBF">
          <w:pPr>
            <w:pStyle w:val="14"/>
            <w:tabs>
              <w:tab w:val="right" w:leader="dot" w:pos="8640"/>
            </w:tabs>
          </w:pPr>
          <w:r>
            <w:fldChar w:fldCharType="begin"/>
          </w:r>
          <w:r>
            <w:instrText xml:space="preserve"> HYPERLINK \l _Toc1370979148 </w:instrText>
          </w:r>
          <w:r>
            <w:fldChar w:fldCharType="separate"/>
          </w:r>
          <w:r>
            <w:t xml:space="preserve">2.4.1 </w:t>
          </w:r>
          <w:r>
            <w:rPr>
              <w:rFonts w:hint="eastAsia"/>
            </w:rPr>
            <w:t>无黏性土的密实度</w:t>
          </w:r>
          <w:r>
            <w:tab/>
          </w:r>
          <w:r>
            <w:fldChar w:fldCharType="begin"/>
          </w:r>
          <w:r>
            <w:instrText xml:space="preserve"> PAGEREF _Toc1370979148 \h </w:instrText>
          </w:r>
          <w:r>
            <w:fldChar w:fldCharType="separate"/>
          </w:r>
          <w:r>
            <w:t>72</w:t>
          </w:r>
          <w:r>
            <w:fldChar w:fldCharType="end"/>
          </w:r>
          <w:r>
            <w:fldChar w:fldCharType="end"/>
          </w:r>
        </w:p>
        <w:p w14:paraId="172AA85F">
          <w:pPr>
            <w:pStyle w:val="14"/>
            <w:tabs>
              <w:tab w:val="right" w:leader="dot" w:pos="8640"/>
            </w:tabs>
          </w:pPr>
          <w:r>
            <w:fldChar w:fldCharType="begin"/>
          </w:r>
          <w:r>
            <w:instrText xml:space="preserve"> HYPERLINK \l _Toc1694491773 </w:instrText>
          </w:r>
          <w:r>
            <w:fldChar w:fldCharType="separate"/>
          </w:r>
          <w:r>
            <w:t xml:space="preserve">2.4.2 </w:t>
          </w:r>
          <w:r>
            <w:rPr>
              <w:rFonts w:hint="eastAsia"/>
            </w:rPr>
            <w:t>黏性土的稠度状态</w:t>
          </w:r>
          <w:r>
            <w:tab/>
          </w:r>
          <w:r>
            <w:fldChar w:fldCharType="begin"/>
          </w:r>
          <w:r>
            <w:instrText xml:space="preserve"> PAGEREF _Toc1694491773 \h </w:instrText>
          </w:r>
          <w:r>
            <w:fldChar w:fldCharType="separate"/>
          </w:r>
          <w:r>
            <w:t>73</w:t>
          </w:r>
          <w:r>
            <w:fldChar w:fldCharType="end"/>
          </w:r>
          <w:r>
            <w:fldChar w:fldCharType="end"/>
          </w:r>
        </w:p>
        <w:p w14:paraId="03674E8D">
          <w:pPr>
            <w:pStyle w:val="14"/>
            <w:tabs>
              <w:tab w:val="right" w:leader="dot" w:pos="8640"/>
            </w:tabs>
          </w:pPr>
          <w:r>
            <w:fldChar w:fldCharType="begin"/>
          </w:r>
          <w:r>
            <w:instrText xml:space="preserve"> HYPERLINK \l _Toc1542585944 </w:instrText>
          </w:r>
          <w:r>
            <w:fldChar w:fldCharType="separate"/>
          </w:r>
          <w:r>
            <w:t xml:space="preserve">2.4.3 </w:t>
          </w:r>
          <w:r>
            <w:rPr>
              <w:rFonts w:hint="eastAsia"/>
            </w:rPr>
            <w:t>黏性土的灵敏度和触变性</w:t>
          </w:r>
          <w:r>
            <w:tab/>
          </w:r>
          <w:r>
            <w:fldChar w:fldCharType="begin"/>
          </w:r>
          <w:r>
            <w:instrText xml:space="preserve"> PAGEREF _Toc1542585944 \h </w:instrText>
          </w:r>
          <w:r>
            <w:fldChar w:fldCharType="separate"/>
          </w:r>
          <w:r>
            <w:t>74</w:t>
          </w:r>
          <w:r>
            <w:fldChar w:fldCharType="end"/>
          </w:r>
          <w:r>
            <w:fldChar w:fldCharType="end"/>
          </w:r>
        </w:p>
        <w:p w14:paraId="0EEDAC95">
          <w:pPr>
            <w:pStyle w:val="20"/>
            <w:tabs>
              <w:tab w:val="right" w:leader="dot" w:pos="8640"/>
            </w:tabs>
          </w:pPr>
          <w:r>
            <w:fldChar w:fldCharType="begin"/>
          </w:r>
          <w:r>
            <w:instrText xml:space="preserve"> HYPERLINK \l _Toc1819374224 </w:instrText>
          </w:r>
          <w:r>
            <w:fldChar w:fldCharType="separate"/>
          </w:r>
          <w:r>
            <w:t xml:space="preserve">2.5 </w:t>
          </w:r>
          <w:r>
            <w:rPr>
              <w:rFonts w:hint="eastAsia"/>
            </w:rPr>
            <w:t>土的物理性质指标</w:t>
          </w:r>
          <w:r>
            <w:tab/>
          </w:r>
          <w:r>
            <w:fldChar w:fldCharType="begin"/>
          </w:r>
          <w:r>
            <w:instrText xml:space="preserve"> PAGEREF _Toc1819374224 \h </w:instrText>
          </w:r>
          <w:r>
            <w:fldChar w:fldCharType="separate"/>
          </w:r>
          <w:r>
            <w:t>75</w:t>
          </w:r>
          <w:r>
            <w:fldChar w:fldCharType="end"/>
          </w:r>
          <w:r>
            <w:fldChar w:fldCharType="end"/>
          </w:r>
        </w:p>
        <w:p w14:paraId="0E7BA178">
          <w:pPr>
            <w:pStyle w:val="14"/>
            <w:tabs>
              <w:tab w:val="right" w:leader="dot" w:pos="8640"/>
            </w:tabs>
          </w:pPr>
          <w:r>
            <w:fldChar w:fldCharType="begin"/>
          </w:r>
          <w:r>
            <w:instrText xml:space="preserve"> HYPERLINK \l _Toc202933135 </w:instrText>
          </w:r>
          <w:r>
            <w:fldChar w:fldCharType="separate"/>
          </w:r>
          <w:r>
            <w:t xml:space="preserve">2.5.1 </w:t>
          </w:r>
          <w:r>
            <w:rPr>
              <w:rFonts w:hint="eastAsia"/>
            </w:rPr>
            <w:t>基本指标（试验指标）</w:t>
          </w:r>
          <w:r>
            <w:tab/>
          </w:r>
          <w:r>
            <w:fldChar w:fldCharType="begin"/>
          </w:r>
          <w:r>
            <w:instrText xml:space="preserve"> PAGEREF _Toc202933135 \h </w:instrText>
          </w:r>
          <w:r>
            <w:fldChar w:fldCharType="separate"/>
          </w:r>
          <w:r>
            <w:t>75</w:t>
          </w:r>
          <w:r>
            <w:fldChar w:fldCharType="end"/>
          </w:r>
          <w:r>
            <w:fldChar w:fldCharType="end"/>
          </w:r>
        </w:p>
        <w:p w14:paraId="443BEF7C">
          <w:pPr>
            <w:pStyle w:val="14"/>
            <w:tabs>
              <w:tab w:val="right" w:leader="dot" w:pos="8640"/>
            </w:tabs>
          </w:pPr>
          <w:r>
            <w:fldChar w:fldCharType="begin"/>
          </w:r>
          <w:r>
            <w:instrText xml:space="preserve"> HYPERLINK \l _Toc493168509 </w:instrText>
          </w:r>
          <w:r>
            <w:fldChar w:fldCharType="separate"/>
          </w:r>
          <w:r>
            <w:t xml:space="preserve">2.5.2 </w:t>
          </w:r>
          <w:r>
            <w:rPr>
              <w:rFonts w:hint="eastAsia"/>
            </w:rPr>
            <w:t>导出指标</w:t>
          </w:r>
          <w:r>
            <w:tab/>
          </w:r>
          <w:r>
            <w:fldChar w:fldCharType="begin"/>
          </w:r>
          <w:r>
            <w:instrText xml:space="preserve"> PAGEREF _Toc493168509 \h </w:instrText>
          </w:r>
          <w:r>
            <w:fldChar w:fldCharType="separate"/>
          </w:r>
          <w:r>
            <w:t>76</w:t>
          </w:r>
          <w:r>
            <w:fldChar w:fldCharType="end"/>
          </w:r>
          <w:r>
            <w:fldChar w:fldCharType="end"/>
          </w:r>
        </w:p>
        <w:p w14:paraId="01854A6A">
          <w:pPr>
            <w:pStyle w:val="14"/>
            <w:tabs>
              <w:tab w:val="right" w:leader="dot" w:pos="8640"/>
            </w:tabs>
          </w:pPr>
          <w:r>
            <w:fldChar w:fldCharType="begin"/>
          </w:r>
          <w:r>
            <w:instrText xml:space="preserve"> HYPERLINK \l _Toc1543736990 </w:instrText>
          </w:r>
          <w:r>
            <w:fldChar w:fldCharType="separate"/>
          </w:r>
          <w:r>
            <w:t xml:space="preserve">2.5.3 </w:t>
          </w:r>
          <w:r>
            <w:rPr>
              <w:rFonts w:hint="eastAsia"/>
            </w:rPr>
            <w:t>指标换算关系</w:t>
          </w:r>
          <w:r>
            <w:tab/>
          </w:r>
          <w:r>
            <w:fldChar w:fldCharType="begin"/>
          </w:r>
          <w:r>
            <w:instrText xml:space="preserve"> PAGEREF _Toc1543736990 \h </w:instrText>
          </w:r>
          <w:r>
            <w:fldChar w:fldCharType="separate"/>
          </w:r>
          <w:r>
            <w:t>77</w:t>
          </w:r>
          <w:r>
            <w:fldChar w:fldCharType="end"/>
          </w:r>
          <w:r>
            <w:fldChar w:fldCharType="end"/>
          </w:r>
        </w:p>
        <w:p w14:paraId="6AC43F56">
          <w:pPr>
            <w:pStyle w:val="20"/>
            <w:tabs>
              <w:tab w:val="right" w:leader="dot" w:pos="8640"/>
            </w:tabs>
          </w:pPr>
          <w:r>
            <w:fldChar w:fldCharType="begin"/>
          </w:r>
          <w:r>
            <w:instrText xml:space="preserve"> HYPERLINK \l _Toc1837651523 </w:instrText>
          </w:r>
          <w:r>
            <w:fldChar w:fldCharType="separate"/>
          </w:r>
          <w:r>
            <w:t xml:space="preserve">2.6 </w:t>
          </w:r>
          <w:r>
            <w:rPr>
              <w:rFonts w:hint="eastAsia"/>
            </w:rPr>
            <w:t>土的结构与构造</w:t>
          </w:r>
          <w:r>
            <w:tab/>
          </w:r>
          <w:r>
            <w:fldChar w:fldCharType="begin"/>
          </w:r>
          <w:r>
            <w:instrText xml:space="preserve"> PAGEREF _Toc1837651523 \h </w:instrText>
          </w:r>
          <w:r>
            <w:fldChar w:fldCharType="separate"/>
          </w:r>
          <w:r>
            <w:t>78</w:t>
          </w:r>
          <w:r>
            <w:fldChar w:fldCharType="end"/>
          </w:r>
          <w:r>
            <w:fldChar w:fldCharType="end"/>
          </w:r>
        </w:p>
        <w:p w14:paraId="4FEEC2D9">
          <w:pPr>
            <w:pStyle w:val="14"/>
            <w:tabs>
              <w:tab w:val="right" w:leader="dot" w:pos="8640"/>
            </w:tabs>
          </w:pPr>
          <w:r>
            <w:fldChar w:fldCharType="begin"/>
          </w:r>
          <w:r>
            <w:instrText xml:space="preserve"> HYPERLINK \l _Toc299335907 </w:instrText>
          </w:r>
          <w:r>
            <w:fldChar w:fldCharType="separate"/>
          </w:r>
          <w:r>
            <w:t xml:space="preserve">2.6.1 </w:t>
          </w:r>
          <w:r>
            <w:rPr>
              <w:rFonts w:hint="eastAsia"/>
            </w:rPr>
            <w:t>土的结构类型</w:t>
          </w:r>
          <w:r>
            <w:tab/>
          </w:r>
          <w:r>
            <w:fldChar w:fldCharType="begin"/>
          </w:r>
          <w:r>
            <w:instrText xml:space="preserve"> PAGEREF _Toc299335907 \h </w:instrText>
          </w:r>
          <w:r>
            <w:fldChar w:fldCharType="separate"/>
          </w:r>
          <w:r>
            <w:t>78</w:t>
          </w:r>
          <w:r>
            <w:fldChar w:fldCharType="end"/>
          </w:r>
          <w:r>
            <w:fldChar w:fldCharType="end"/>
          </w:r>
        </w:p>
        <w:p w14:paraId="0B9B021A">
          <w:pPr>
            <w:pStyle w:val="14"/>
            <w:tabs>
              <w:tab w:val="right" w:leader="dot" w:pos="8640"/>
            </w:tabs>
          </w:pPr>
          <w:r>
            <w:fldChar w:fldCharType="begin"/>
          </w:r>
          <w:r>
            <w:instrText xml:space="preserve"> HYPERLINK \l _Toc1531887675 </w:instrText>
          </w:r>
          <w:r>
            <w:fldChar w:fldCharType="separate"/>
          </w:r>
          <w:r>
            <w:t xml:space="preserve">2.6.2 </w:t>
          </w:r>
          <w:r>
            <w:rPr>
              <w:rFonts w:hint="eastAsia"/>
            </w:rPr>
            <w:t>土的构造类型</w:t>
          </w:r>
          <w:r>
            <w:tab/>
          </w:r>
          <w:r>
            <w:fldChar w:fldCharType="begin"/>
          </w:r>
          <w:r>
            <w:instrText xml:space="preserve"> PAGEREF _Toc1531887675 \h </w:instrText>
          </w:r>
          <w:r>
            <w:fldChar w:fldCharType="separate"/>
          </w:r>
          <w:r>
            <w:t>79</w:t>
          </w:r>
          <w:r>
            <w:fldChar w:fldCharType="end"/>
          </w:r>
          <w:r>
            <w:fldChar w:fldCharType="end"/>
          </w:r>
        </w:p>
        <w:p w14:paraId="641C8523">
          <w:pPr>
            <w:pStyle w:val="20"/>
            <w:tabs>
              <w:tab w:val="right" w:leader="dot" w:pos="8640"/>
            </w:tabs>
          </w:pPr>
          <w:r>
            <w:fldChar w:fldCharType="begin"/>
          </w:r>
          <w:r>
            <w:instrText xml:space="preserve"> HYPERLINK \l _Toc254709842 </w:instrText>
          </w:r>
          <w:r>
            <w:fldChar w:fldCharType="separate"/>
          </w:r>
          <w:r>
            <w:t xml:space="preserve">2.7 </w:t>
          </w:r>
          <w:r>
            <w:rPr>
              <w:rFonts w:hint="eastAsia"/>
            </w:rPr>
            <w:t>土的工程分类</w:t>
          </w:r>
          <w:r>
            <w:tab/>
          </w:r>
          <w:r>
            <w:fldChar w:fldCharType="begin"/>
          </w:r>
          <w:r>
            <w:instrText xml:space="preserve"> PAGEREF _Toc254709842 \h </w:instrText>
          </w:r>
          <w:r>
            <w:fldChar w:fldCharType="separate"/>
          </w:r>
          <w:r>
            <w:t>79</w:t>
          </w:r>
          <w:r>
            <w:fldChar w:fldCharType="end"/>
          </w:r>
          <w:r>
            <w:fldChar w:fldCharType="end"/>
          </w:r>
        </w:p>
        <w:p w14:paraId="275F34B8">
          <w:pPr>
            <w:pStyle w:val="14"/>
            <w:tabs>
              <w:tab w:val="right" w:leader="dot" w:pos="8640"/>
            </w:tabs>
          </w:pPr>
          <w:r>
            <w:fldChar w:fldCharType="begin"/>
          </w:r>
          <w:r>
            <w:instrText xml:space="preserve"> HYPERLINK \l _Toc973406023 </w:instrText>
          </w:r>
          <w:r>
            <w:fldChar w:fldCharType="separate"/>
          </w:r>
          <w:r>
            <w:t xml:space="preserve">2.7.1 </w:t>
          </w:r>
          <w:r>
            <w:rPr>
              <w:rFonts w:hint="eastAsia"/>
            </w:rPr>
            <w:t>分类原则</w:t>
          </w:r>
          <w:r>
            <w:tab/>
          </w:r>
          <w:r>
            <w:fldChar w:fldCharType="begin"/>
          </w:r>
          <w:r>
            <w:instrText xml:space="preserve"> PAGEREF _Toc973406023 \h </w:instrText>
          </w:r>
          <w:r>
            <w:fldChar w:fldCharType="separate"/>
          </w:r>
          <w:r>
            <w:t>79</w:t>
          </w:r>
          <w:r>
            <w:fldChar w:fldCharType="end"/>
          </w:r>
          <w:r>
            <w:fldChar w:fldCharType="end"/>
          </w:r>
        </w:p>
        <w:p w14:paraId="402B498B">
          <w:pPr>
            <w:pStyle w:val="14"/>
            <w:tabs>
              <w:tab w:val="right" w:leader="dot" w:pos="8640"/>
            </w:tabs>
          </w:pPr>
          <w:r>
            <w:fldChar w:fldCharType="begin"/>
          </w:r>
          <w:r>
            <w:instrText xml:space="preserve"> HYPERLINK \l _Toc504605715 </w:instrText>
          </w:r>
          <w:r>
            <w:fldChar w:fldCharType="separate"/>
          </w:r>
          <w:r>
            <w:t xml:space="preserve">2.7.2 GB/T 50145-2007 </w:t>
          </w:r>
          <w:r>
            <w:rPr>
              <w:rFonts w:hint="eastAsia"/>
            </w:rPr>
            <w:t>分类体系</w:t>
          </w:r>
          <w:r>
            <w:tab/>
          </w:r>
          <w:r>
            <w:fldChar w:fldCharType="begin"/>
          </w:r>
          <w:r>
            <w:instrText xml:space="preserve"> PAGEREF _Toc504605715 \h </w:instrText>
          </w:r>
          <w:r>
            <w:fldChar w:fldCharType="separate"/>
          </w:r>
          <w:r>
            <w:t>80</w:t>
          </w:r>
          <w:r>
            <w:fldChar w:fldCharType="end"/>
          </w:r>
          <w:r>
            <w:fldChar w:fldCharType="end"/>
          </w:r>
        </w:p>
        <w:p w14:paraId="46ED2CC8">
          <w:pPr>
            <w:pStyle w:val="14"/>
            <w:tabs>
              <w:tab w:val="right" w:leader="dot" w:pos="8640"/>
            </w:tabs>
          </w:pPr>
          <w:r>
            <w:fldChar w:fldCharType="begin"/>
          </w:r>
          <w:r>
            <w:instrText xml:space="preserve"> HYPERLINK \l _Toc495330002 </w:instrText>
          </w:r>
          <w:r>
            <w:fldChar w:fldCharType="separate"/>
          </w:r>
          <w:r>
            <w:t xml:space="preserve">2.7.3 </w:t>
          </w:r>
          <w:r>
            <w:rPr>
              <w:rFonts w:hint="eastAsia"/>
            </w:rPr>
            <w:t>特殊土</w:t>
          </w:r>
          <w:r>
            <w:tab/>
          </w:r>
          <w:r>
            <w:fldChar w:fldCharType="begin"/>
          </w:r>
          <w:r>
            <w:instrText xml:space="preserve"> PAGEREF _Toc495330002 \h </w:instrText>
          </w:r>
          <w:r>
            <w:fldChar w:fldCharType="separate"/>
          </w:r>
          <w:r>
            <w:t>82</w:t>
          </w:r>
          <w:r>
            <w:fldChar w:fldCharType="end"/>
          </w:r>
          <w:r>
            <w:fldChar w:fldCharType="end"/>
          </w:r>
        </w:p>
        <w:p w14:paraId="0531B299">
          <w:pPr>
            <w:pStyle w:val="14"/>
            <w:tabs>
              <w:tab w:val="right" w:leader="dot" w:pos="8640"/>
            </w:tabs>
          </w:pPr>
          <w:r>
            <w:fldChar w:fldCharType="begin"/>
          </w:r>
          <w:r>
            <w:instrText xml:space="preserve"> HYPERLINK \l _Toc1364727842 </w:instrText>
          </w:r>
          <w:r>
            <w:fldChar w:fldCharType="separate"/>
          </w:r>
          <w:r>
            <w:t xml:space="preserve">2.7.4 </w:t>
          </w:r>
          <w:r>
            <w:rPr>
              <w:rFonts w:hint="eastAsia"/>
            </w:rPr>
            <w:t>土的鉴定与命名</w:t>
          </w:r>
          <w:r>
            <w:tab/>
          </w:r>
          <w:r>
            <w:fldChar w:fldCharType="begin"/>
          </w:r>
          <w:r>
            <w:instrText xml:space="preserve"> PAGEREF _Toc1364727842 \h </w:instrText>
          </w:r>
          <w:r>
            <w:fldChar w:fldCharType="separate"/>
          </w:r>
          <w:r>
            <w:t>83</w:t>
          </w:r>
          <w:r>
            <w:fldChar w:fldCharType="end"/>
          </w:r>
          <w:r>
            <w:fldChar w:fldCharType="end"/>
          </w:r>
        </w:p>
        <w:p w14:paraId="39C1B2DF">
          <w:pPr>
            <w:pStyle w:val="20"/>
            <w:tabs>
              <w:tab w:val="right" w:leader="dot" w:pos="8640"/>
            </w:tabs>
          </w:pPr>
          <w:r>
            <w:fldChar w:fldCharType="begin"/>
          </w:r>
          <w:r>
            <w:instrText xml:space="preserve"> HYPERLINK \l _Toc1855490534 </w:instrText>
          </w:r>
          <w:r>
            <w:fldChar w:fldCharType="separate"/>
          </w:r>
          <w:r>
            <w:t xml:space="preserve">2.8 </w:t>
          </w:r>
          <w:r>
            <w:rPr>
              <w:rFonts w:hint="eastAsia"/>
            </w:rPr>
            <w:t>特殊土的工程特性</w:t>
          </w:r>
          <w:r>
            <w:tab/>
          </w:r>
          <w:r>
            <w:fldChar w:fldCharType="begin"/>
          </w:r>
          <w:r>
            <w:instrText xml:space="preserve"> PAGEREF _Toc1855490534 \h </w:instrText>
          </w:r>
          <w:r>
            <w:fldChar w:fldCharType="separate"/>
          </w:r>
          <w:r>
            <w:t>83</w:t>
          </w:r>
          <w:r>
            <w:fldChar w:fldCharType="end"/>
          </w:r>
          <w:r>
            <w:fldChar w:fldCharType="end"/>
          </w:r>
        </w:p>
        <w:p w14:paraId="597C02E0">
          <w:pPr>
            <w:pStyle w:val="14"/>
            <w:tabs>
              <w:tab w:val="right" w:leader="dot" w:pos="8640"/>
            </w:tabs>
          </w:pPr>
          <w:r>
            <w:fldChar w:fldCharType="begin"/>
          </w:r>
          <w:r>
            <w:instrText xml:space="preserve"> HYPERLINK \l _Toc1619366851 </w:instrText>
          </w:r>
          <w:r>
            <w:fldChar w:fldCharType="separate"/>
          </w:r>
          <w:r>
            <w:t xml:space="preserve">2.8.1 </w:t>
          </w:r>
          <w:r>
            <w:rPr>
              <w:rFonts w:hint="eastAsia"/>
            </w:rPr>
            <w:t>软土</w:t>
          </w:r>
          <w:r>
            <w:tab/>
          </w:r>
          <w:r>
            <w:fldChar w:fldCharType="begin"/>
          </w:r>
          <w:r>
            <w:instrText xml:space="preserve"> PAGEREF _Toc1619366851 \h </w:instrText>
          </w:r>
          <w:r>
            <w:fldChar w:fldCharType="separate"/>
          </w:r>
          <w:r>
            <w:t>83</w:t>
          </w:r>
          <w:r>
            <w:fldChar w:fldCharType="end"/>
          </w:r>
          <w:r>
            <w:fldChar w:fldCharType="end"/>
          </w:r>
        </w:p>
        <w:p w14:paraId="52BE0CAB">
          <w:pPr>
            <w:pStyle w:val="14"/>
            <w:tabs>
              <w:tab w:val="right" w:leader="dot" w:pos="8640"/>
            </w:tabs>
          </w:pPr>
          <w:r>
            <w:fldChar w:fldCharType="begin"/>
          </w:r>
          <w:r>
            <w:instrText xml:space="preserve"> HYPERLINK \l _Toc1638406326 </w:instrText>
          </w:r>
          <w:r>
            <w:fldChar w:fldCharType="separate"/>
          </w:r>
          <w:r>
            <w:t xml:space="preserve">2.8.2 </w:t>
          </w:r>
          <w:r>
            <w:rPr>
              <w:rFonts w:hint="eastAsia"/>
            </w:rPr>
            <w:t>黄土</w:t>
          </w:r>
          <w:r>
            <w:tab/>
          </w:r>
          <w:r>
            <w:fldChar w:fldCharType="begin"/>
          </w:r>
          <w:r>
            <w:instrText xml:space="preserve"> PAGEREF _Toc1638406326 \h </w:instrText>
          </w:r>
          <w:r>
            <w:fldChar w:fldCharType="separate"/>
          </w:r>
          <w:r>
            <w:t>84</w:t>
          </w:r>
          <w:r>
            <w:fldChar w:fldCharType="end"/>
          </w:r>
          <w:r>
            <w:fldChar w:fldCharType="end"/>
          </w:r>
        </w:p>
        <w:p w14:paraId="145A9ACB">
          <w:pPr>
            <w:pStyle w:val="14"/>
            <w:tabs>
              <w:tab w:val="right" w:leader="dot" w:pos="8640"/>
            </w:tabs>
          </w:pPr>
          <w:r>
            <w:fldChar w:fldCharType="begin"/>
          </w:r>
          <w:r>
            <w:instrText xml:space="preserve"> HYPERLINK \l _Toc1659799248 </w:instrText>
          </w:r>
          <w:r>
            <w:fldChar w:fldCharType="separate"/>
          </w:r>
          <w:r>
            <w:t xml:space="preserve">2.8.3 </w:t>
          </w:r>
          <w:r>
            <w:rPr>
              <w:rFonts w:hint="eastAsia"/>
            </w:rPr>
            <w:t>膨胀土</w:t>
          </w:r>
          <w:r>
            <w:tab/>
          </w:r>
          <w:r>
            <w:fldChar w:fldCharType="begin"/>
          </w:r>
          <w:r>
            <w:instrText xml:space="preserve"> PAGEREF _Toc1659799248 \h </w:instrText>
          </w:r>
          <w:r>
            <w:fldChar w:fldCharType="separate"/>
          </w:r>
          <w:r>
            <w:t>84</w:t>
          </w:r>
          <w:r>
            <w:fldChar w:fldCharType="end"/>
          </w:r>
          <w:r>
            <w:fldChar w:fldCharType="end"/>
          </w:r>
        </w:p>
        <w:p w14:paraId="2F104554">
          <w:pPr>
            <w:pStyle w:val="14"/>
            <w:tabs>
              <w:tab w:val="right" w:leader="dot" w:pos="8640"/>
            </w:tabs>
          </w:pPr>
          <w:r>
            <w:fldChar w:fldCharType="begin"/>
          </w:r>
          <w:r>
            <w:instrText xml:space="preserve"> HYPERLINK \l _Toc433386606 </w:instrText>
          </w:r>
          <w:r>
            <w:fldChar w:fldCharType="separate"/>
          </w:r>
          <w:r>
            <w:t xml:space="preserve">2.8.4 </w:t>
          </w:r>
          <w:r>
            <w:rPr>
              <w:rFonts w:hint="eastAsia"/>
            </w:rPr>
            <w:t>红黏土</w:t>
          </w:r>
          <w:r>
            <w:tab/>
          </w:r>
          <w:r>
            <w:fldChar w:fldCharType="begin"/>
          </w:r>
          <w:r>
            <w:instrText xml:space="preserve"> PAGEREF _Toc433386606 \h </w:instrText>
          </w:r>
          <w:r>
            <w:fldChar w:fldCharType="separate"/>
          </w:r>
          <w:r>
            <w:t>85</w:t>
          </w:r>
          <w:r>
            <w:fldChar w:fldCharType="end"/>
          </w:r>
          <w:r>
            <w:fldChar w:fldCharType="end"/>
          </w:r>
        </w:p>
        <w:p w14:paraId="0B42739F">
          <w:pPr>
            <w:pStyle w:val="14"/>
            <w:tabs>
              <w:tab w:val="right" w:leader="dot" w:pos="8640"/>
            </w:tabs>
          </w:pPr>
          <w:r>
            <w:fldChar w:fldCharType="begin"/>
          </w:r>
          <w:r>
            <w:instrText xml:space="preserve"> HYPERLINK \l _Toc1811640065 </w:instrText>
          </w:r>
          <w:r>
            <w:fldChar w:fldCharType="separate"/>
          </w:r>
          <w:r>
            <w:t xml:space="preserve">2.8.5 </w:t>
          </w:r>
          <w:r>
            <w:rPr>
              <w:rFonts w:hint="eastAsia"/>
            </w:rPr>
            <w:t>盐渍土</w:t>
          </w:r>
          <w:r>
            <w:tab/>
          </w:r>
          <w:r>
            <w:fldChar w:fldCharType="begin"/>
          </w:r>
          <w:r>
            <w:instrText xml:space="preserve"> PAGEREF _Toc1811640065 \h </w:instrText>
          </w:r>
          <w:r>
            <w:fldChar w:fldCharType="separate"/>
          </w:r>
          <w:r>
            <w:t>85</w:t>
          </w:r>
          <w:r>
            <w:fldChar w:fldCharType="end"/>
          </w:r>
          <w:r>
            <w:fldChar w:fldCharType="end"/>
          </w:r>
        </w:p>
        <w:p w14:paraId="0753AABD">
          <w:pPr>
            <w:pStyle w:val="20"/>
            <w:tabs>
              <w:tab w:val="right" w:leader="dot" w:pos="8640"/>
            </w:tabs>
          </w:pPr>
          <w:r>
            <w:fldChar w:fldCharType="begin"/>
          </w:r>
          <w:r>
            <w:instrText xml:space="preserve"> HYPERLINK \l _Toc1211425289 </w:instrText>
          </w:r>
          <w:r>
            <w:fldChar w:fldCharType="separate"/>
          </w:r>
          <w:r>
            <w:t xml:space="preserve">2.9 </w:t>
          </w:r>
          <w:r>
            <w:rPr>
              <w:rFonts w:hint="eastAsia"/>
            </w:rPr>
            <w:t>土的压实性</w:t>
          </w:r>
          <w:r>
            <w:tab/>
          </w:r>
          <w:r>
            <w:fldChar w:fldCharType="begin"/>
          </w:r>
          <w:r>
            <w:instrText xml:space="preserve"> PAGEREF _Toc1211425289 \h </w:instrText>
          </w:r>
          <w:r>
            <w:fldChar w:fldCharType="separate"/>
          </w:r>
          <w:r>
            <w:t>85</w:t>
          </w:r>
          <w:r>
            <w:fldChar w:fldCharType="end"/>
          </w:r>
          <w:r>
            <w:fldChar w:fldCharType="end"/>
          </w:r>
        </w:p>
        <w:p w14:paraId="3D06EBA5">
          <w:pPr>
            <w:pStyle w:val="14"/>
            <w:tabs>
              <w:tab w:val="right" w:leader="dot" w:pos="8640"/>
            </w:tabs>
          </w:pPr>
          <w:r>
            <w:fldChar w:fldCharType="begin"/>
          </w:r>
          <w:r>
            <w:instrText xml:space="preserve"> HYPERLINK \l _Toc132375016 </w:instrText>
          </w:r>
          <w:r>
            <w:fldChar w:fldCharType="separate"/>
          </w:r>
          <w:r>
            <w:t xml:space="preserve">2.9.1 </w:t>
          </w:r>
          <w:r>
            <w:rPr>
              <w:rFonts w:hint="eastAsia"/>
            </w:rPr>
            <w:t>击实试验原理</w:t>
          </w:r>
          <w:r>
            <w:tab/>
          </w:r>
          <w:r>
            <w:fldChar w:fldCharType="begin"/>
          </w:r>
          <w:r>
            <w:instrText xml:space="preserve"> PAGEREF _Toc132375016 \h </w:instrText>
          </w:r>
          <w:r>
            <w:fldChar w:fldCharType="separate"/>
          </w:r>
          <w:r>
            <w:t>85</w:t>
          </w:r>
          <w:r>
            <w:fldChar w:fldCharType="end"/>
          </w:r>
          <w:r>
            <w:fldChar w:fldCharType="end"/>
          </w:r>
        </w:p>
        <w:p w14:paraId="6060054F">
          <w:pPr>
            <w:pStyle w:val="14"/>
            <w:tabs>
              <w:tab w:val="right" w:leader="dot" w:pos="8640"/>
            </w:tabs>
          </w:pPr>
          <w:r>
            <w:fldChar w:fldCharType="begin"/>
          </w:r>
          <w:r>
            <w:instrText xml:space="preserve"> HYPERLINK \l _Toc33835620 </w:instrText>
          </w:r>
          <w:r>
            <w:fldChar w:fldCharType="separate"/>
          </w:r>
          <w:r>
            <w:t xml:space="preserve">2.9.2 </w:t>
          </w:r>
          <w:r>
            <w:rPr>
              <w:rFonts w:hint="eastAsia"/>
            </w:rPr>
            <w:t>击实试验成果分析</w:t>
          </w:r>
          <w:r>
            <w:tab/>
          </w:r>
          <w:r>
            <w:fldChar w:fldCharType="begin"/>
          </w:r>
          <w:r>
            <w:instrText xml:space="preserve"> PAGEREF _Toc33835620 \h </w:instrText>
          </w:r>
          <w:r>
            <w:fldChar w:fldCharType="separate"/>
          </w:r>
          <w:r>
            <w:t>86</w:t>
          </w:r>
          <w:r>
            <w:fldChar w:fldCharType="end"/>
          </w:r>
          <w:r>
            <w:fldChar w:fldCharType="end"/>
          </w:r>
        </w:p>
        <w:p w14:paraId="48754978">
          <w:pPr>
            <w:pStyle w:val="14"/>
            <w:tabs>
              <w:tab w:val="right" w:leader="dot" w:pos="8640"/>
            </w:tabs>
          </w:pPr>
          <w:r>
            <w:fldChar w:fldCharType="begin"/>
          </w:r>
          <w:r>
            <w:instrText xml:space="preserve"> HYPERLINK \l _Toc1739582532 </w:instrText>
          </w:r>
          <w:r>
            <w:fldChar w:fldCharType="separate"/>
          </w:r>
          <w:r>
            <w:t xml:space="preserve">2.9.3 </w:t>
          </w:r>
          <w:r>
            <w:rPr>
              <w:rFonts w:hint="eastAsia"/>
            </w:rPr>
            <w:t>影响击实效果的因素</w:t>
          </w:r>
          <w:r>
            <w:tab/>
          </w:r>
          <w:r>
            <w:fldChar w:fldCharType="begin"/>
          </w:r>
          <w:r>
            <w:instrText xml:space="preserve"> PAGEREF _Toc1739582532 \h </w:instrText>
          </w:r>
          <w:r>
            <w:fldChar w:fldCharType="separate"/>
          </w:r>
          <w:r>
            <w:t>86</w:t>
          </w:r>
          <w:r>
            <w:fldChar w:fldCharType="end"/>
          </w:r>
          <w:r>
            <w:fldChar w:fldCharType="end"/>
          </w:r>
        </w:p>
        <w:p w14:paraId="1BABF87A">
          <w:pPr>
            <w:pStyle w:val="14"/>
            <w:tabs>
              <w:tab w:val="right" w:leader="dot" w:pos="8640"/>
            </w:tabs>
          </w:pPr>
          <w:r>
            <w:fldChar w:fldCharType="begin"/>
          </w:r>
          <w:r>
            <w:instrText xml:space="preserve"> HYPERLINK \l _Toc1321245066 </w:instrText>
          </w:r>
          <w:r>
            <w:fldChar w:fldCharType="separate"/>
          </w:r>
          <w:r>
            <w:t xml:space="preserve">2.9.4 </w:t>
          </w:r>
          <w:r>
            <w:rPr>
              <w:rFonts w:hint="eastAsia"/>
            </w:rPr>
            <w:t>压实度控制</w:t>
          </w:r>
          <w:r>
            <w:tab/>
          </w:r>
          <w:r>
            <w:fldChar w:fldCharType="begin"/>
          </w:r>
          <w:r>
            <w:instrText xml:space="preserve"> PAGEREF _Toc1321245066 \h </w:instrText>
          </w:r>
          <w:r>
            <w:fldChar w:fldCharType="separate"/>
          </w:r>
          <w:r>
            <w:t>86</w:t>
          </w:r>
          <w:r>
            <w:fldChar w:fldCharType="end"/>
          </w:r>
          <w:r>
            <w:fldChar w:fldCharType="end"/>
          </w:r>
        </w:p>
        <w:p w14:paraId="67D08776">
          <w:pPr>
            <w:pStyle w:val="20"/>
            <w:tabs>
              <w:tab w:val="right" w:leader="dot" w:pos="8640"/>
            </w:tabs>
          </w:pPr>
          <w:r>
            <w:fldChar w:fldCharType="begin"/>
          </w:r>
          <w:r>
            <w:instrText xml:space="preserve"> HYPERLINK \l _Toc1184914282 </w:instrText>
          </w:r>
          <w:r>
            <w:fldChar w:fldCharType="separate"/>
          </w:r>
          <w:r>
            <w:t xml:space="preserve">2.10 </w:t>
          </w:r>
          <w:r>
            <w:rPr>
              <w:rFonts w:hint="eastAsia"/>
            </w:rPr>
            <w:t>毛细现象及其工程影响</w:t>
          </w:r>
          <w:r>
            <w:tab/>
          </w:r>
          <w:r>
            <w:fldChar w:fldCharType="begin"/>
          </w:r>
          <w:r>
            <w:instrText xml:space="preserve"> PAGEREF _Toc1184914282 \h </w:instrText>
          </w:r>
          <w:r>
            <w:fldChar w:fldCharType="separate"/>
          </w:r>
          <w:r>
            <w:t>87</w:t>
          </w:r>
          <w:r>
            <w:fldChar w:fldCharType="end"/>
          </w:r>
          <w:r>
            <w:fldChar w:fldCharType="end"/>
          </w:r>
        </w:p>
        <w:p w14:paraId="594FC044">
          <w:pPr>
            <w:pStyle w:val="14"/>
            <w:tabs>
              <w:tab w:val="right" w:leader="dot" w:pos="8640"/>
            </w:tabs>
          </w:pPr>
          <w:r>
            <w:fldChar w:fldCharType="begin"/>
          </w:r>
          <w:r>
            <w:instrText xml:space="preserve"> HYPERLINK \l _Toc1238478943 </w:instrText>
          </w:r>
          <w:r>
            <w:fldChar w:fldCharType="separate"/>
          </w:r>
          <w:r>
            <w:t xml:space="preserve">2.10.1 </w:t>
          </w:r>
          <w:r>
            <w:rPr>
              <w:rFonts w:hint="eastAsia"/>
            </w:rPr>
            <w:t>毛细水的形成与上升高度</w:t>
          </w:r>
          <w:r>
            <w:tab/>
          </w:r>
          <w:r>
            <w:fldChar w:fldCharType="begin"/>
          </w:r>
          <w:r>
            <w:instrText xml:space="preserve"> PAGEREF _Toc1238478943 \h </w:instrText>
          </w:r>
          <w:r>
            <w:fldChar w:fldCharType="separate"/>
          </w:r>
          <w:r>
            <w:t>87</w:t>
          </w:r>
          <w:r>
            <w:fldChar w:fldCharType="end"/>
          </w:r>
          <w:r>
            <w:fldChar w:fldCharType="end"/>
          </w:r>
        </w:p>
        <w:p w14:paraId="56BB6C7A">
          <w:pPr>
            <w:pStyle w:val="14"/>
            <w:tabs>
              <w:tab w:val="right" w:leader="dot" w:pos="8640"/>
            </w:tabs>
          </w:pPr>
          <w:r>
            <w:fldChar w:fldCharType="begin"/>
          </w:r>
          <w:r>
            <w:instrText xml:space="preserve"> HYPERLINK \l _Toc1704088277 </w:instrText>
          </w:r>
          <w:r>
            <w:fldChar w:fldCharType="separate"/>
          </w:r>
          <w:r>
            <w:t xml:space="preserve">2.10.2 </w:t>
          </w:r>
          <w:r>
            <w:rPr>
              <w:rFonts w:hint="eastAsia"/>
            </w:rPr>
            <w:t>毛细现象的工程影响</w:t>
          </w:r>
          <w:r>
            <w:tab/>
          </w:r>
          <w:r>
            <w:fldChar w:fldCharType="begin"/>
          </w:r>
          <w:r>
            <w:instrText xml:space="preserve"> PAGEREF _Toc1704088277 \h </w:instrText>
          </w:r>
          <w:r>
            <w:fldChar w:fldCharType="separate"/>
          </w:r>
          <w:r>
            <w:t>88</w:t>
          </w:r>
          <w:r>
            <w:fldChar w:fldCharType="end"/>
          </w:r>
          <w:r>
            <w:fldChar w:fldCharType="end"/>
          </w:r>
        </w:p>
        <w:p w14:paraId="6BFCF9C5">
          <w:pPr>
            <w:pStyle w:val="20"/>
            <w:tabs>
              <w:tab w:val="right" w:leader="dot" w:pos="8640"/>
            </w:tabs>
          </w:pPr>
          <w:r>
            <w:fldChar w:fldCharType="begin"/>
          </w:r>
          <w:r>
            <w:instrText xml:space="preserve"> HYPERLINK \l _Toc1769755147 </w:instrText>
          </w:r>
          <w:r>
            <w:fldChar w:fldCharType="separate"/>
          </w:r>
          <w:r>
            <w:t xml:space="preserve">2.11 </w:t>
          </w:r>
          <w:r>
            <w:rPr>
              <w:rFonts w:hint="eastAsia"/>
            </w:rPr>
            <w:t>土的矿物成分与微观结构</w:t>
          </w:r>
          <w:r>
            <w:tab/>
          </w:r>
          <w:r>
            <w:fldChar w:fldCharType="begin"/>
          </w:r>
          <w:r>
            <w:instrText xml:space="preserve"> PAGEREF _Toc1769755147 \h </w:instrText>
          </w:r>
          <w:r>
            <w:fldChar w:fldCharType="separate"/>
          </w:r>
          <w:r>
            <w:t>88</w:t>
          </w:r>
          <w:r>
            <w:fldChar w:fldCharType="end"/>
          </w:r>
          <w:r>
            <w:fldChar w:fldCharType="end"/>
          </w:r>
        </w:p>
        <w:p w14:paraId="2494D038">
          <w:pPr>
            <w:pStyle w:val="14"/>
            <w:tabs>
              <w:tab w:val="right" w:leader="dot" w:pos="8640"/>
            </w:tabs>
          </w:pPr>
          <w:r>
            <w:fldChar w:fldCharType="begin"/>
          </w:r>
          <w:r>
            <w:instrText xml:space="preserve"> HYPERLINK \l _Toc1626244679 </w:instrText>
          </w:r>
          <w:r>
            <w:fldChar w:fldCharType="separate"/>
          </w:r>
          <w:r>
            <w:t xml:space="preserve">2.11.1 </w:t>
          </w:r>
          <w:r>
            <w:rPr>
              <w:rFonts w:hint="eastAsia"/>
            </w:rPr>
            <w:t>土的矿物成分</w:t>
          </w:r>
          <w:r>
            <w:tab/>
          </w:r>
          <w:r>
            <w:fldChar w:fldCharType="begin"/>
          </w:r>
          <w:r>
            <w:instrText xml:space="preserve"> PAGEREF _Toc1626244679 \h </w:instrText>
          </w:r>
          <w:r>
            <w:fldChar w:fldCharType="separate"/>
          </w:r>
          <w:r>
            <w:t>88</w:t>
          </w:r>
          <w:r>
            <w:fldChar w:fldCharType="end"/>
          </w:r>
          <w:r>
            <w:fldChar w:fldCharType="end"/>
          </w:r>
        </w:p>
        <w:p w14:paraId="3235EE52">
          <w:pPr>
            <w:pStyle w:val="14"/>
            <w:tabs>
              <w:tab w:val="right" w:leader="dot" w:pos="8640"/>
            </w:tabs>
          </w:pPr>
          <w:r>
            <w:fldChar w:fldCharType="begin"/>
          </w:r>
          <w:r>
            <w:instrText xml:space="preserve"> HYPERLINK \l _Toc1269944584 </w:instrText>
          </w:r>
          <w:r>
            <w:fldChar w:fldCharType="separate"/>
          </w:r>
          <w:r>
            <w:t xml:space="preserve">2.11.2 </w:t>
          </w:r>
          <w:r>
            <w:rPr>
              <w:rFonts w:hint="eastAsia"/>
            </w:rPr>
            <w:t>土的微观结构类型</w:t>
          </w:r>
          <w:r>
            <w:tab/>
          </w:r>
          <w:r>
            <w:fldChar w:fldCharType="begin"/>
          </w:r>
          <w:r>
            <w:instrText xml:space="preserve"> PAGEREF _Toc1269944584 \h </w:instrText>
          </w:r>
          <w:r>
            <w:fldChar w:fldCharType="separate"/>
          </w:r>
          <w:r>
            <w:t>90</w:t>
          </w:r>
          <w:r>
            <w:fldChar w:fldCharType="end"/>
          </w:r>
          <w:r>
            <w:fldChar w:fldCharType="end"/>
          </w:r>
        </w:p>
        <w:p w14:paraId="098D71AB">
          <w:pPr>
            <w:pStyle w:val="20"/>
            <w:tabs>
              <w:tab w:val="right" w:leader="dot" w:pos="8640"/>
            </w:tabs>
          </w:pPr>
          <w:r>
            <w:fldChar w:fldCharType="begin"/>
          </w:r>
          <w:r>
            <w:instrText xml:space="preserve"> HYPERLINK \l _Toc118655755 </w:instrText>
          </w:r>
          <w:r>
            <w:fldChar w:fldCharType="separate"/>
          </w:r>
          <w:r>
            <w:t xml:space="preserve">2.12 </w:t>
          </w:r>
          <w:r>
            <w:rPr>
              <w:rFonts w:hint="eastAsia"/>
            </w:rPr>
            <w:t>本章小结</w:t>
          </w:r>
          <w:r>
            <w:tab/>
          </w:r>
          <w:r>
            <w:fldChar w:fldCharType="begin"/>
          </w:r>
          <w:r>
            <w:instrText xml:space="preserve"> PAGEREF _Toc118655755 \h </w:instrText>
          </w:r>
          <w:r>
            <w:fldChar w:fldCharType="separate"/>
          </w:r>
          <w:r>
            <w:t>91</w:t>
          </w:r>
          <w:r>
            <w:fldChar w:fldCharType="end"/>
          </w:r>
          <w:r>
            <w:fldChar w:fldCharType="end"/>
          </w:r>
        </w:p>
        <w:p w14:paraId="1BB535C0">
          <w:pPr>
            <w:pStyle w:val="20"/>
            <w:tabs>
              <w:tab w:val="right" w:leader="dot" w:pos="8640"/>
            </w:tabs>
          </w:pPr>
          <w:r>
            <w:fldChar w:fldCharType="begin"/>
          </w:r>
          <w:r>
            <w:instrText xml:space="preserve"> HYPERLINK \l _Toc1382449869 </w:instrText>
          </w:r>
          <w:r>
            <w:fldChar w:fldCharType="separate"/>
          </w:r>
          <w:r>
            <w:rPr>
              <w:rFonts w:hint="eastAsia"/>
            </w:rPr>
            <w:t>补充例题精选</w:t>
          </w:r>
          <w:r>
            <w:t xml:space="preserve"> </w:t>
          </w:r>
          <w:r>
            <w:rPr>
              <w:rFonts w:hint="eastAsia"/>
            </w:rPr>
            <w:t>[课下自学]</w:t>
          </w:r>
          <w:r>
            <w:tab/>
          </w:r>
          <w:r>
            <w:fldChar w:fldCharType="begin"/>
          </w:r>
          <w:r>
            <w:instrText xml:space="preserve"> PAGEREF _Toc1382449869 \h </w:instrText>
          </w:r>
          <w:r>
            <w:fldChar w:fldCharType="separate"/>
          </w:r>
          <w:r>
            <w:t>92</w:t>
          </w:r>
          <w:r>
            <w:fldChar w:fldCharType="end"/>
          </w:r>
          <w:r>
            <w:fldChar w:fldCharType="end"/>
          </w:r>
        </w:p>
        <w:p w14:paraId="607F5E32">
          <w:pPr>
            <w:pStyle w:val="20"/>
            <w:tabs>
              <w:tab w:val="right" w:leader="dot" w:pos="8640"/>
            </w:tabs>
          </w:pPr>
          <w:r>
            <w:fldChar w:fldCharType="begin"/>
          </w:r>
          <w:r>
            <w:instrText xml:space="preserve"> HYPERLINK \l _Toc978425962 </w:instrText>
          </w:r>
          <w:r>
            <w:fldChar w:fldCharType="separate"/>
          </w:r>
          <w:r>
            <w:rPr>
              <w:rFonts w:hint="eastAsia"/>
            </w:rPr>
            <w:t>启发式思考</w:t>
          </w:r>
          <w:r>
            <w:t xml:space="preserve"> </w:t>
          </w:r>
          <w:r>
            <w:rPr>
              <w:rFonts w:hint="eastAsia"/>
            </w:rPr>
            <w:t>[课下自学]</w:t>
          </w:r>
          <w:r>
            <w:tab/>
          </w:r>
          <w:r>
            <w:fldChar w:fldCharType="begin"/>
          </w:r>
          <w:r>
            <w:instrText xml:space="preserve"> PAGEREF _Toc978425962 \h </w:instrText>
          </w:r>
          <w:r>
            <w:fldChar w:fldCharType="separate"/>
          </w:r>
          <w:r>
            <w:t>96</w:t>
          </w:r>
          <w:r>
            <w:fldChar w:fldCharType="end"/>
          </w:r>
          <w:r>
            <w:fldChar w:fldCharType="end"/>
          </w:r>
        </w:p>
        <w:p w14:paraId="301136AD">
          <w:pPr>
            <w:pStyle w:val="20"/>
            <w:tabs>
              <w:tab w:val="right" w:leader="dot" w:pos="8640"/>
            </w:tabs>
          </w:pPr>
          <w:r>
            <w:fldChar w:fldCharType="begin"/>
          </w:r>
          <w:r>
            <w:instrText xml:space="preserve"> HYPERLINK \l _Toc1122858255 </w:instrText>
          </w:r>
          <w:r>
            <w:fldChar w:fldCharType="separate"/>
          </w:r>
          <w:r>
            <w:t xml:space="preserve">🤖 </w:t>
          </w:r>
          <w:r>
            <w:rPr>
              <w:rFonts w:hint="eastAsia"/>
            </w:rPr>
            <w:t>AI专题：基于机器学习的土类自动识别与分类</w:t>
          </w:r>
          <w:r>
            <w:tab/>
          </w:r>
          <w:r>
            <w:fldChar w:fldCharType="begin"/>
          </w:r>
          <w:r>
            <w:instrText xml:space="preserve"> PAGEREF _Toc1122858255 \h </w:instrText>
          </w:r>
          <w:r>
            <w:fldChar w:fldCharType="separate"/>
          </w:r>
          <w:r>
            <w:t>97</w:t>
          </w:r>
          <w:r>
            <w:fldChar w:fldCharType="end"/>
          </w:r>
          <w:r>
            <w:fldChar w:fldCharType="end"/>
          </w:r>
        </w:p>
        <w:p w14:paraId="38953B9B">
          <w:pPr>
            <w:pStyle w:val="20"/>
            <w:tabs>
              <w:tab w:val="right" w:leader="dot" w:pos="8640"/>
            </w:tabs>
          </w:pPr>
          <w:r>
            <w:fldChar w:fldCharType="begin"/>
          </w:r>
          <w:r>
            <w:instrText xml:space="preserve"> HYPERLINK \l _Toc1939885596 </w:instrText>
          </w:r>
          <w:r>
            <w:fldChar w:fldCharType="separate"/>
          </w:r>
          <w:r>
            <w:t xml:space="preserve">🔖 </w:t>
          </w:r>
          <w:r>
            <w:rPr>
              <w:rFonts w:hint="eastAsia"/>
            </w:rPr>
            <w:t>课程思政导引：我国特殊土研究的自主创新之路</w:t>
          </w:r>
          <w:r>
            <w:tab/>
          </w:r>
          <w:r>
            <w:fldChar w:fldCharType="begin"/>
          </w:r>
          <w:r>
            <w:instrText xml:space="preserve"> PAGEREF _Toc1939885596 \h </w:instrText>
          </w:r>
          <w:r>
            <w:fldChar w:fldCharType="separate"/>
          </w:r>
          <w:r>
            <w:t>97</w:t>
          </w:r>
          <w:r>
            <w:fldChar w:fldCharType="end"/>
          </w:r>
          <w:r>
            <w:fldChar w:fldCharType="end"/>
          </w:r>
        </w:p>
        <w:p w14:paraId="7EEA2236">
          <w:pPr>
            <w:pStyle w:val="20"/>
            <w:tabs>
              <w:tab w:val="right" w:leader="dot" w:pos="8640"/>
            </w:tabs>
          </w:pPr>
          <w:r>
            <w:fldChar w:fldCharType="begin"/>
          </w:r>
          <w:r>
            <w:instrText xml:space="preserve"> HYPERLINK \l _Toc560483218 </w:instrText>
          </w:r>
          <w:r>
            <w:fldChar w:fldCharType="separate"/>
          </w:r>
          <w:r>
            <w:t xml:space="preserve">🔗 </w:t>
          </w:r>
          <w:r>
            <w:rPr>
              <w:rFonts w:hint="eastAsia"/>
            </w:rPr>
            <w:t>力学贯通：三相体系与有效应力原理</w:t>
          </w:r>
          <w:r>
            <w:tab/>
          </w:r>
          <w:r>
            <w:fldChar w:fldCharType="begin"/>
          </w:r>
          <w:r>
            <w:instrText xml:space="preserve"> PAGEREF _Toc560483218 \h </w:instrText>
          </w:r>
          <w:r>
            <w:fldChar w:fldCharType="separate"/>
          </w:r>
          <w:r>
            <w:t>98</w:t>
          </w:r>
          <w:r>
            <w:fldChar w:fldCharType="end"/>
          </w:r>
          <w:r>
            <w:fldChar w:fldCharType="end"/>
          </w:r>
        </w:p>
        <w:p w14:paraId="6AF99208">
          <w:pPr>
            <w:pStyle w:val="20"/>
            <w:tabs>
              <w:tab w:val="right" w:leader="dot" w:pos="8640"/>
            </w:tabs>
          </w:pPr>
          <w:r>
            <w:fldChar w:fldCharType="begin"/>
          </w:r>
          <w:r>
            <w:instrText xml:space="preserve"> HYPERLINK \l _Toc1178169184 </w:instrText>
          </w:r>
          <w:r>
            <w:fldChar w:fldCharType="separate"/>
          </w:r>
          <w:r>
            <w:t xml:space="preserve">🔗 </w:t>
          </w:r>
          <w:r>
            <w:rPr>
              <w:rFonts w:hint="eastAsia"/>
            </w:rPr>
            <w:t>课程群关联：土的物理性质与后续课程的联系</w:t>
          </w:r>
          <w:r>
            <w:tab/>
          </w:r>
          <w:r>
            <w:fldChar w:fldCharType="begin"/>
          </w:r>
          <w:r>
            <w:instrText xml:space="preserve"> PAGEREF _Toc1178169184 \h </w:instrText>
          </w:r>
          <w:r>
            <w:fldChar w:fldCharType="separate"/>
          </w:r>
          <w:r>
            <w:t>98</w:t>
          </w:r>
          <w:r>
            <w:fldChar w:fldCharType="end"/>
          </w:r>
          <w:r>
            <w:fldChar w:fldCharType="end"/>
          </w:r>
        </w:p>
        <w:p w14:paraId="15AAD436">
          <w:pPr>
            <w:pStyle w:val="20"/>
            <w:tabs>
              <w:tab w:val="right" w:leader="dot" w:pos="8640"/>
            </w:tabs>
          </w:pPr>
          <w:r>
            <w:fldChar w:fldCharType="begin"/>
          </w:r>
          <w:r>
            <w:instrText xml:space="preserve"> HYPERLINK \l _Toc1690250148 </w:instrText>
          </w:r>
          <w:r>
            <w:fldChar w:fldCharType="separate"/>
          </w:r>
          <w:r>
            <w:rPr>
              <w:rFonts w:hint="eastAsia"/>
            </w:rPr>
            <w:t>思考题与习题</w:t>
          </w:r>
          <w:r>
            <w:tab/>
          </w:r>
          <w:r>
            <w:fldChar w:fldCharType="begin"/>
          </w:r>
          <w:r>
            <w:instrText xml:space="preserve"> PAGEREF _Toc1690250148 \h </w:instrText>
          </w:r>
          <w:r>
            <w:fldChar w:fldCharType="separate"/>
          </w:r>
          <w:r>
            <w:t>99</w:t>
          </w:r>
          <w:r>
            <w:fldChar w:fldCharType="end"/>
          </w:r>
          <w:r>
            <w:fldChar w:fldCharType="end"/>
          </w:r>
        </w:p>
        <w:p w14:paraId="37505492">
          <w:pPr>
            <w:pStyle w:val="17"/>
            <w:tabs>
              <w:tab w:val="right" w:leader="dot" w:pos="8640"/>
            </w:tabs>
          </w:pPr>
          <w:r>
            <w:fldChar w:fldCharType="begin"/>
          </w:r>
          <w:r>
            <w:instrText xml:space="preserve"> HYPERLINK \l _Toc1120554920 </w:instrText>
          </w:r>
          <w:r>
            <w:fldChar w:fldCharType="separate"/>
          </w:r>
          <w:r>
            <w:rPr>
              <w:rFonts w:hint="eastAsia"/>
            </w:rPr>
            <w:t>第3章</w:t>
          </w:r>
          <w:r>
            <w:t xml:space="preserve"> </w:t>
          </w:r>
          <w:r>
            <w:rPr>
              <w:rFonts w:hint="eastAsia"/>
            </w:rPr>
            <w:t>土中应力</w:t>
          </w:r>
          <w:r>
            <w:tab/>
          </w:r>
          <w:r>
            <w:fldChar w:fldCharType="begin"/>
          </w:r>
          <w:r>
            <w:instrText xml:space="preserve"> PAGEREF _Toc1120554920 \h </w:instrText>
          </w:r>
          <w:r>
            <w:fldChar w:fldCharType="separate"/>
          </w:r>
          <w:r>
            <w:t>100</w:t>
          </w:r>
          <w:r>
            <w:fldChar w:fldCharType="end"/>
          </w:r>
          <w:r>
            <w:fldChar w:fldCharType="end"/>
          </w:r>
        </w:p>
        <w:p w14:paraId="430B6FDF">
          <w:pPr>
            <w:pStyle w:val="20"/>
            <w:tabs>
              <w:tab w:val="right" w:leader="dot" w:pos="8640"/>
            </w:tabs>
          </w:pPr>
          <w:r>
            <w:fldChar w:fldCharType="begin"/>
          </w:r>
          <w:r>
            <w:instrText xml:space="preserve"> HYPERLINK \l _Toc1882439897 </w:instrText>
          </w:r>
          <w:r>
            <w:fldChar w:fldCharType="separate"/>
          </w:r>
          <w:r>
            <w:t xml:space="preserve">🔖 </w:t>
          </w:r>
          <w:r>
            <w:rPr>
              <w:rFonts w:hint="eastAsia"/>
            </w:rPr>
            <w:t>思政导引：太沙基与土力学的诞生——从工程实践中来的科学精神</w:t>
          </w:r>
          <w:r>
            <w:tab/>
          </w:r>
          <w:r>
            <w:fldChar w:fldCharType="begin"/>
          </w:r>
          <w:r>
            <w:instrText xml:space="preserve"> PAGEREF _Toc1882439897 \h </w:instrText>
          </w:r>
          <w:r>
            <w:fldChar w:fldCharType="separate"/>
          </w:r>
          <w:r>
            <w:t>100</w:t>
          </w:r>
          <w:r>
            <w:fldChar w:fldCharType="end"/>
          </w:r>
          <w:r>
            <w:fldChar w:fldCharType="end"/>
          </w:r>
        </w:p>
        <w:p w14:paraId="6B261CEF">
          <w:pPr>
            <w:pStyle w:val="20"/>
            <w:tabs>
              <w:tab w:val="right" w:leader="dot" w:pos="8640"/>
            </w:tabs>
          </w:pPr>
          <w:r>
            <w:fldChar w:fldCharType="begin"/>
          </w:r>
          <w:r>
            <w:instrText xml:space="preserve"> HYPERLINK \l _Toc1438261275 </w:instrText>
          </w:r>
          <w:r>
            <w:fldChar w:fldCharType="separate"/>
          </w:r>
          <w:r>
            <w:t xml:space="preserve">3.1 </w:t>
          </w:r>
          <w:r>
            <w:rPr>
              <w:rFonts w:hint="eastAsia"/>
            </w:rPr>
            <w:t>概述</w:t>
          </w:r>
          <w:r>
            <w:tab/>
          </w:r>
          <w:r>
            <w:fldChar w:fldCharType="begin"/>
          </w:r>
          <w:r>
            <w:instrText xml:space="preserve"> PAGEREF _Toc1438261275 \h </w:instrText>
          </w:r>
          <w:r>
            <w:fldChar w:fldCharType="separate"/>
          </w:r>
          <w:r>
            <w:t>101</w:t>
          </w:r>
          <w:r>
            <w:fldChar w:fldCharType="end"/>
          </w:r>
          <w:r>
            <w:fldChar w:fldCharType="end"/>
          </w:r>
        </w:p>
        <w:p w14:paraId="54EA3F5A">
          <w:pPr>
            <w:pStyle w:val="14"/>
            <w:tabs>
              <w:tab w:val="right" w:leader="dot" w:pos="8640"/>
            </w:tabs>
          </w:pPr>
          <w:r>
            <w:fldChar w:fldCharType="begin"/>
          </w:r>
          <w:r>
            <w:instrText xml:space="preserve"> HYPERLINK \l _Toc781318293 </w:instrText>
          </w:r>
          <w:r>
            <w:fldChar w:fldCharType="separate"/>
          </w:r>
          <w:r>
            <w:t xml:space="preserve">3.1.1 </w:t>
          </w:r>
          <w:r>
            <w:rPr>
              <w:rFonts w:hint="eastAsia"/>
            </w:rPr>
            <w:t>土中应力的概念与分类</w:t>
          </w:r>
          <w:r>
            <w:tab/>
          </w:r>
          <w:r>
            <w:fldChar w:fldCharType="begin"/>
          </w:r>
          <w:r>
            <w:instrText xml:space="preserve"> PAGEREF _Toc781318293 \h </w:instrText>
          </w:r>
          <w:r>
            <w:fldChar w:fldCharType="separate"/>
          </w:r>
          <w:r>
            <w:t>101</w:t>
          </w:r>
          <w:r>
            <w:fldChar w:fldCharType="end"/>
          </w:r>
          <w:r>
            <w:fldChar w:fldCharType="end"/>
          </w:r>
        </w:p>
        <w:p w14:paraId="2FAC6308">
          <w:pPr>
            <w:pStyle w:val="14"/>
            <w:tabs>
              <w:tab w:val="right" w:leader="dot" w:pos="8640"/>
            </w:tabs>
          </w:pPr>
          <w:r>
            <w:fldChar w:fldCharType="begin"/>
          </w:r>
          <w:r>
            <w:instrText xml:space="preserve"> HYPERLINK \l _Toc1901532693 </w:instrText>
          </w:r>
          <w:r>
            <w:fldChar w:fldCharType="separate"/>
          </w:r>
          <w:r>
            <w:t xml:space="preserve">3.1.2 </w:t>
          </w:r>
          <w:r>
            <w:rPr>
              <w:rFonts w:hint="eastAsia"/>
            </w:rPr>
            <w:t>土中应力分析的重要性</w:t>
          </w:r>
          <w:r>
            <w:tab/>
          </w:r>
          <w:r>
            <w:fldChar w:fldCharType="begin"/>
          </w:r>
          <w:r>
            <w:instrText xml:space="preserve"> PAGEREF _Toc1901532693 \h </w:instrText>
          </w:r>
          <w:r>
            <w:fldChar w:fldCharType="separate"/>
          </w:r>
          <w:r>
            <w:t>101</w:t>
          </w:r>
          <w:r>
            <w:fldChar w:fldCharType="end"/>
          </w:r>
          <w:r>
            <w:fldChar w:fldCharType="end"/>
          </w:r>
        </w:p>
        <w:p w14:paraId="601E8925">
          <w:pPr>
            <w:pStyle w:val="14"/>
            <w:tabs>
              <w:tab w:val="right" w:leader="dot" w:pos="8640"/>
            </w:tabs>
          </w:pPr>
          <w:r>
            <w:fldChar w:fldCharType="begin"/>
          </w:r>
          <w:r>
            <w:instrText xml:space="preserve"> HYPERLINK \l _Toc208336597 </w:instrText>
          </w:r>
          <w:r>
            <w:fldChar w:fldCharType="separate"/>
          </w:r>
          <w:r>
            <w:t xml:space="preserve">3.1.3 </w:t>
          </w:r>
          <w:r>
            <w:rPr>
              <w:rFonts w:hint="eastAsia"/>
            </w:rPr>
            <w:t>基本假定</w:t>
          </w:r>
          <w:r>
            <w:tab/>
          </w:r>
          <w:r>
            <w:fldChar w:fldCharType="begin"/>
          </w:r>
          <w:r>
            <w:instrText xml:space="preserve"> PAGEREF _Toc208336597 \h </w:instrText>
          </w:r>
          <w:r>
            <w:fldChar w:fldCharType="separate"/>
          </w:r>
          <w:r>
            <w:t>101</w:t>
          </w:r>
          <w:r>
            <w:fldChar w:fldCharType="end"/>
          </w:r>
          <w:r>
            <w:fldChar w:fldCharType="end"/>
          </w:r>
        </w:p>
        <w:p w14:paraId="721F861D">
          <w:pPr>
            <w:pStyle w:val="20"/>
            <w:tabs>
              <w:tab w:val="right" w:leader="dot" w:pos="8640"/>
            </w:tabs>
          </w:pPr>
          <w:r>
            <w:fldChar w:fldCharType="begin"/>
          </w:r>
          <w:r>
            <w:instrText xml:space="preserve"> HYPERLINK \l _Toc1114841169 </w:instrText>
          </w:r>
          <w:r>
            <w:fldChar w:fldCharType="separate"/>
          </w:r>
          <w:r>
            <w:t xml:space="preserve">3.2 </w:t>
          </w:r>
          <w:r>
            <w:rPr>
              <w:rFonts w:hint="eastAsia"/>
            </w:rPr>
            <w:t>自重应力</w:t>
          </w:r>
          <w:r>
            <w:tab/>
          </w:r>
          <w:r>
            <w:fldChar w:fldCharType="begin"/>
          </w:r>
          <w:r>
            <w:instrText xml:space="preserve"> PAGEREF _Toc1114841169 \h </w:instrText>
          </w:r>
          <w:r>
            <w:fldChar w:fldCharType="separate"/>
          </w:r>
          <w:r>
            <w:t>102</w:t>
          </w:r>
          <w:r>
            <w:fldChar w:fldCharType="end"/>
          </w:r>
          <w:r>
            <w:fldChar w:fldCharType="end"/>
          </w:r>
        </w:p>
        <w:p w14:paraId="11E77583">
          <w:pPr>
            <w:pStyle w:val="14"/>
            <w:tabs>
              <w:tab w:val="right" w:leader="dot" w:pos="8640"/>
            </w:tabs>
          </w:pPr>
          <w:r>
            <w:fldChar w:fldCharType="begin"/>
          </w:r>
          <w:r>
            <w:instrText xml:space="preserve"> HYPERLINK \l _Toc340707308 </w:instrText>
          </w:r>
          <w:r>
            <w:fldChar w:fldCharType="separate"/>
          </w:r>
          <w:r>
            <w:t xml:space="preserve">3.2.1 </w:t>
          </w:r>
          <w:r>
            <w:rPr>
              <w:rFonts w:hint="eastAsia"/>
            </w:rPr>
            <w:t>均质土中的自重应力</w:t>
          </w:r>
          <w:r>
            <w:tab/>
          </w:r>
          <w:r>
            <w:fldChar w:fldCharType="begin"/>
          </w:r>
          <w:r>
            <w:instrText xml:space="preserve"> PAGEREF _Toc340707308 \h </w:instrText>
          </w:r>
          <w:r>
            <w:fldChar w:fldCharType="separate"/>
          </w:r>
          <w:r>
            <w:t>102</w:t>
          </w:r>
          <w:r>
            <w:fldChar w:fldCharType="end"/>
          </w:r>
          <w:r>
            <w:fldChar w:fldCharType="end"/>
          </w:r>
        </w:p>
        <w:p w14:paraId="413BBC9F">
          <w:pPr>
            <w:pStyle w:val="14"/>
            <w:tabs>
              <w:tab w:val="right" w:leader="dot" w:pos="8640"/>
            </w:tabs>
          </w:pPr>
          <w:r>
            <w:fldChar w:fldCharType="begin"/>
          </w:r>
          <w:r>
            <w:instrText xml:space="preserve"> HYPERLINK \l _Toc1076322654 </w:instrText>
          </w:r>
          <w:r>
            <w:fldChar w:fldCharType="separate"/>
          </w:r>
          <w:r>
            <w:t xml:space="preserve">3.2.2 </w:t>
          </w:r>
          <w:r>
            <w:rPr>
              <w:rFonts w:hint="eastAsia"/>
            </w:rPr>
            <w:t>成层土中的自重应力</w:t>
          </w:r>
          <w:r>
            <w:tab/>
          </w:r>
          <w:r>
            <w:fldChar w:fldCharType="begin"/>
          </w:r>
          <w:r>
            <w:instrText xml:space="preserve"> PAGEREF _Toc1076322654 \h </w:instrText>
          </w:r>
          <w:r>
            <w:fldChar w:fldCharType="separate"/>
          </w:r>
          <w:r>
            <w:t>103</w:t>
          </w:r>
          <w:r>
            <w:fldChar w:fldCharType="end"/>
          </w:r>
          <w:r>
            <w:fldChar w:fldCharType="end"/>
          </w:r>
        </w:p>
        <w:p w14:paraId="2A7A6264">
          <w:pPr>
            <w:pStyle w:val="14"/>
            <w:tabs>
              <w:tab w:val="right" w:leader="dot" w:pos="8640"/>
            </w:tabs>
          </w:pPr>
          <w:r>
            <w:fldChar w:fldCharType="begin"/>
          </w:r>
          <w:r>
            <w:instrText xml:space="preserve"> HYPERLINK \l _Toc1500087097 </w:instrText>
          </w:r>
          <w:r>
            <w:fldChar w:fldCharType="separate"/>
          </w:r>
          <w:r>
            <w:t xml:space="preserve">3.2.3 </w:t>
          </w:r>
          <w:r>
            <w:rPr>
              <w:rFonts w:hint="eastAsia"/>
            </w:rPr>
            <w:t>地下水位对自重应力的影响</w:t>
          </w:r>
          <w:r>
            <w:tab/>
          </w:r>
          <w:r>
            <w:fldChar w:fldCharType="begin"/>
          </w:r>
          <w:r>
            <w:instrText xml:space="preserve"> PAGEREF _Toc1500087097 \h </w:instrText>
          </w:r>
          <w:r>
            <w:fldChar w:fldCharType="separate"/>
          </w:r>
          <w:r>
            <w:t>103</w:t>
          </w:r>
          <w:r>
            <w:fldChar w:fldCharType="end"/>
          </w:r>
          <w:r>
            <w:fldChar w:fldCharType="end"/>
          </w:r>
        </w:p>
        <w:p w14:paraId="71AE14BD">
          <w:pPr>
            <w:pStyle w:val="20"/>
            <w:tabs>
              <w:tab w:val="right" w:leader="dot" w:pos="8640"/>
            </w:tabs>
          </w:pPr>
          <w:r>
            <w:fldChar w:fldCharType="begin"/>
          </w:r>
          <w:r>
            <w:instrText xml:space="preserve"> HYPERLINK \l _Toc505823499 </w:instrText>
          </w:r>
          <w:r>
            <w:fldChar w:fldCharType="separate"/>
          </w:r>
          <w:r>
            <w:t xml:space="preserve">3.3 </w:t>
          </w:r>
          <w:r>
            <w:rPr>
              <w:rFonts w:hint="eastAsia"/>
            </w:rPr>
            <w:t>基底压力</w:t>
          </w:r>
          <w:r>
            <w:tab/>
          </w:r>
          <w:r>
            <w:fldChar w:fldCharType="begin"/>
          </w:r>
          <w:r>
            <w:instrText xml:space="preserve"> PAGEREF _Toc505823499 \h </w:instrText>
          </w:r>
          <w:r>
            <w:fldChar w:fldCharType="separate"/>
          </w:r>
          <w:r>
            <w:t>104</w:t>
          </w:r>
          <w:r>
            <w:fldChar w:fldCharType="end"/>
          </w:r>
          <w:r>
            <w:fldChar w:fldCharType="end"/>
          </w:r>
        </w:p>
        <w:p w14:paraId="02D949BB">
          <w:pPr>
            <w:pStyle w:val="14"/>
            <w:tabs>
              <w:tab w:val="right" w:leader="dot" w:pos="8640"/>
            </w:tabs>
          </w:pPr>
          <w:r>
            <w:fldChar w:fldCharType="begin"/>
          </w:r>
          <w:r>
            <w:instrText xml:space="preserve"> HYPERLINK \l _Toc1635272867 </w:instrText>
          </w:r>
          <w:r>
            <w:fldChar w:fldCharType="separate"/>
          </w:r>
          <w:r>
            <w:t xml:space="preserve">3.3.1 </w:t>
          </w:r>
          <w:r>
            <w:rPr>
              <w:rFonts w:hint="eastAsia"/>
            </w:rPr>
            <w:t>基底压力的概念</w:t>
          </w:r>
          <w:r>
            <w:tab/>
          </w:r>
          <w:r>
            <w:fldChar w:fldCharType="begin"/>
          </w:r>
          <w:r>
            <w:instrText xml:space="preserve"> PAGEREF _Toc1635272867 \h </w:instrText>
          </w:r>
          <w:r>
            <w:fldChar w:fldCharType="separate"/>
          </w:r>
          <w:r>
            <w:t>104</w:t>
          </w:r>
          <w:r>
            <w:fldChar w:fldCharType="end"/>
          </w:r>
          <w:r>
            <w:fldChar w:fldCharType="end"/>
          </w:r>
        </w:p>
        <w:p w14:paraId="3A682FE8">
          <w:pPr>
            <w:pStyle w:val="14"/>
            <w:tabs>
              <w:tab w:val="right" w:leader="dot" w:pos="8640"/>
            </w:tabs>
          </w:pPr>
          <w:r>
            <w:fldChar w:fldCharType="begin"/>
          </w:r>
          <w:r>
            <w:instrText xml:space="preserve"> HYPERLINK \l _Toc535361363 </w:instrText>
          </w:r>
          <w:r>
            <w:fldChar w:fldCharType="separate"/>
          </w:r>
          <w:r>
            <w:t xml:space="preserve">3.3.2 </w:t>
          </w:r>
          <w:r>
            <w:rPr>
              <w:rFonts w:hint="eastAsia"/>
            </w:rPr>
            <w:t>基底压力的实际分布规律</w:t>
          </w:r>
          <w:r>
            <w:tab/>
          </w:r>
          <w:r>
            <w:fldChar w:fldCharType="begin"/>
          </w:r>
          <w:r>
            <w:instrText xml:space="preserve"> PAGEREF _Toc535361363 \h </w:instrText>
          </w:r>
          <w:r>
            <w:fldChar w:fldCharType="separate"/>
          </w:r>
          <w:r>
            <w:t>105</w:t>
          </w:r>
          <w:r>
            <w:fldChar w:fldCharType="end"/>
          </w:r>
          <w:r>
            <w:fldChar w:fldCharType="end"/>
          </w:r>
        </w:p>
        <w:p w14:paraId="6214509D">
          <w:pPr>
            <w:pStyle w:val="14"/>
            <w:tabs>
              <w:tab w:val="right" w:leader="dot" w:pos="8640"/>
            </w:tabs>
          </w:pPr>
          <w:r>
            <w:fldChar w:fldCharType="begin"/>
          </w:r>
          <w:r>
            <w:instrText xml:space="preserve"> HYPERLINK \l _Toc2009430658 </w:instrText>
          </w:r>
          <w:r>
            <w:fldChar w:fldCharType="separate"/>
          </w:r>
          <w:r>
            <w:t xml:space="preserve">3.3.3 </w:t>
          </w:r>
          <w:r>
            <w:rPr>
              <w:rFonts w:hint="eastAsia"/>
            </w:rPr>
            <w:t>基底压力的简化计算</w:t>
          </w:r>
          <w:r>
            <w:tab/>
          </w:r>
          <w:r>
            <w:fldChar w:fldCharType="begin"/>
          </w:r>
          <w:r>
            <w:instrText xml:space="preserve"> PAGEREF _Toc2009430658 \h </w:instrText>
          </w:r>
          <w:r>
            <w:fldChar w:fldCharType="separate"/>
          </w:r>
          <w:r>
            <w:t>105</w:t>
          </w:r>
          <w:r>
            <w:fldChar w:fldCharType="end"/>
          </w:r>
          <w:r>
            <w:fldChar w:fldCharType="end"/>
          </w:r>
        </w:p>
        <w:p w14:paraId="07671CAE">
          <w:pPr>
            <w:pStyle w:val="14"/>
            <w:tabs>
              <w:tab w:val="right" w:leader="dot" w:pos="8640"/>
            </w:tabs>
          </w:pPr>
          <w:r>
            <w:fldChar w:fldCharType="begin"/>
          </w:r>
          <w:r>
            <w:instrText xml:space="preserve"> HYPERLINK \l _Toc1173236284 </w:instrText>
          </w:r>
          <w:r>
            <w:fldChar w:fldCharType="separate"/>
          </w:r>
          <w:r>
            <w:t xml:space="preserve">3.3.4 </w:t>
          </w:r>
          <w:r>
            <w:rPr>
              <w:rFonts w:hint="eastAsia"/>
            </w:rPr>
            <w:t>基底附加压力</w:t>
          </w:r>
          <w:r>
            <w:tab/>
          </w:r>
          <w:r>
            <w:fldChar w:fldCharType="begin"/>
          </w:r>
          <w:r>
            <w:instrText xml:space="preserve"> PAGEREF _Toc1173236284 \h </w:instrText>
          </w:r>
          <w:r>
            <w:fldChar w:fldCharType="separate"/>
          </w:r>
          <w:r>
            <w:t>106</w:t>
          </w:r>
          <w:r>
            <w:fldChar w:fldCharType="end"/>
          </w:r>
          <w:r>
            <w:fldChar w:fldCharType="end"/>
          </w:r>
        </w:p>
        <w:p w14:paraId="7C5156B3">
          <w:pPr>
            <w:pStyle w:val="20"/>
            <w:tabs>
              <w:tab w:val="right" w:leader="dot" w:pos="8640"/>
            </w:tabs>
          </w:pPr>
          <w:r>
            <w:fldChar w:fldCharType="begin"/>
          </w:r>
          <w:r>
            <w:instrText xml:space="preserve"> HYPERLINK \l _Toc387378434 </w:instrText>
          </w:r>
          <w:r>
            <w:fldChar w:fldCharType="separate"/>
          </w:r>
          <w:r>
            <w:t xml:space="preserve">3.4 </w:t>
          </w:r>
          <w:r>
            <w:rPr>
              <w:rFonts w:hint="eastAsia"/>
            </w:rPr>
            <w:t>地基附加应力</w:t>
          </w:r>
          <w:r>
            <w:tab/>
          </w:r>
          <w:r>
            <w:fldChar w:fldCharType="begin"/>
          </w:r>
          <w:r>
            <w:instrText xml:space="preserve"> PAGEREF _Toc387378434 \h </w:instrText>
          </w:r>
          <w:r>
            <w:fldChar w:fldCharType="separate"/>
          </w:r>
          <w:r>
            <w:t>107</w:t>
          </w:r>
          <w:r>
            <w:fldChar w:fldCharType="end"/>
          </w:r>
          <w:r>
            <w:fldChar w:fldCharType="end"/>
          </w:r>
        </w:p>
        <w:p w14:paraId="0B8274B8">
          <w:pPr>
            <w:pStyle w:val="14"/>
            <w:tabs>
              <w:tab w:val="right" w:leader="dot" w:pos="8640"/>
            </w:tabs>
          </w:pPr>
          <w:r>
            <w:fldChar w:fldCharType="begin"/>
          </w:r>
          <w:r>
            <w:instrText xml:space="preserve"> HYPERLINK \l _Toc1646406181 </w:instrText>
          </w:r>
          <w:r>
            <w:fldChar w:fldCharType="separate"/>
          </w:r>
          <w:r>
            <w:t xml:space="preserve">3.4.1 </w:t>
          </w:r>
          <w:r>
            <w:rPr>
              <w:rFonts w:hint="eastAsia"/>
            </w:rPr>
            <w:t>布辛尼斯克（Boussinesq）弹性解</w:t>
          </w:r>
          <w:r>
            <w:tab/>
          </w:r>
          <w:r>
            <w:fldChar w:fldCharType="begin"/>
          </w:r>
          <w:r>
            <w:instrText xml:space="preserve"> PAGEREF _Toc1646406181 \h </w:instrText>
          </w:r>
          <w:r>
            <w:fldChar w:fldCharType="separate"/>
          </w:r>
          <w:r>
            <w:t>107</w:t>
          </w:r>
          <w:r>
            <w:fldChar w:fldCharType="end"/>
          </w:r>
          <w:r>
            <w:fldChar w:fldCharType="end"/>
          </w:r>
        </w:p>
        <w:p w14:paraId="6F1A23F8">
          <w:pPr>
            <w:pStyle w:val="14"/>
            <w:tabs>
              <w:tab w:val="right" w:leader="dot" w:pos="8640"/>
            </w:tabs>
          </w:pPr>
          <w:r>
            <w:fldChar w:fldCharType="begin"/>
          </w:r>
          <w:r>
            <w:instrText xml:space="preserve"> HYPERLINK \l _Toc821892472 </w:instrText>
          </w:r>
          <w:r>
            <w:fldChar w:fldCharType="separate"/>
          </w:r>
          <w:r>
            <w:t xml:space="preserve">3.4.2 </w:t>
          </w:r>
          <w:r>
            <w:rPr>
              <w:rFonts w:hint="eastAsia"/>
            </w:rPr>
            <w:t>矩形荷载下的附加应力——角点法详解</w:t>
          </w:r>
          <w:r>
            <w:tab/>
          </w:r>
          <w:r>
            <w:fldChar w:fldCharType="begin"/>
          </w:r>
          <w:r>
            <w:instrText xml:space="preserve"> PAGEREF _Toc821892472 \h </w:instrText>
          </w:r>
          <w:r>
            <w:fldChar w:fldCharType="separate"/>
          </w:r>
          <w:r>
            <w:t>108</w:t>
          </w:r>
          <w:r>
            <w:fldChar w:fldCharType="end"/>
          </w:r>
          <w:r>
            <w:fldChar w:fldCharType="end"/>
          </w:r>
        </w:p>
        <w:p w14:paraId="540620A6">
          <w:pPr>
            <w:pStyle w:val="14"/>
            <w:tabs>
              <w:tab w:val="right" w:leader="dot" w:pos="8640"/>
            </w:tabs>
          </w:pPr>
          <w:r>
            <w:fldChar w:fldCharType="begin"/>
          </w:r>
          <w:r>
            <w:instrText xml:space="preserve"> HYPERLINK \l _Toc931959400 </w:instrText>
          </w:r>
          <w:r>
            <w:fldChar w:fldCharType="separate"/>
          </w:r>
          <w:r>
            <w:t xml:space="preserve">3.4.3 </w:t>
          </w:r>
          <w:r>
            <w:rPr>
              <w:rFonts w:hint="eastAsia"/>
            </w:rPr>
            <w:t>条形荷载下的附加应力</w:t>
          </w:r>
          <w:r>
            <w:tab/>
          </w:r>
          <w:r>
            <w:fldChar w:fldCharType="begin"/>
          </w:r>
          <w:r>
            <w:instrText xml:space="preserve"> PAGEREF _Toc931959400 \h </w:instrText>
          </w:r>
          <w:r>
            <w:fldChar w:fldCharType="separate"/>
          </w:r>
          <w:r>
            <w:t>110</w:t>
          </w:r>
          <w:r>
            <w:fldChar w:fldCharType="end"/>
          </w:r>
          <w:r>
            <w:fldChar w:fldCharType="end"/>
          </w:r>
        </w:p>
        <w:p w14:paraId="595A6A7A">
          <w:pPr>
            <w:pStyle w:val="14"/>
            <w:tabs>
              <w:tab w:val="right" w:leader="dot" w:pos="8640"/>
            </w:tabs>
          </w:pPr>
          <w:r>
            <w:fldChar w:fldCharType="begin"/>
          </w:r>
          <w:r>
            <w:instrText xml:space="preserve"> HYPERLINK \l _Toc1843398229 </w:instrText>
          </w:r>
          <w:r>
            <w:fldChar w:fldCharType="separate"/>
          </w:r>
          <w:r>
            <w:t xml:space="preserve">3.4.4 </w:t>
          </w:r>
          <w:r>
            <w:rPr>
              <w:rFonts w:hint="eastAsia"/>
            </w:rPr>
            <w:t>非均质地基中附加应力——双层地基的应力分布</w:t>
          </w:r>
          <w:r>
            <w:tab/>
          </w:r>
          <w:r>
            <w:fldChar w:fldCharType="begin"/>
          </w:r>
          <w:r>
            <w:instrText xml:space="preserve"> PAGEREF _Toc1843398229 \h </w:instrText>
          </w:r>
          <w:r>
            <w:fldChar w:fldCharType="separate"/>
          </w:r>
          <w:r>
            <w:t>110</w:t>
          </w:r>
          <w:r>
            <w:fldChar w:fldCharType="end"/>
          </w:r>
          <w:r>
            <w:fldChar w:fldCharType="end"/>
          </w:r>
        </w:p>
        <w:p w14:paraId="105741BA">
          <w:pPr>
            <w:pStyle w:val="20"/>
            <w:tabs>
              <w:tab w:val="right" w:leader="dot" w:pos="8640"/>
            </w:tabs>
          </w:pPr>
          <w:r>
            <w:fldChar w:fldCharType="begin"/>
          </w:r>
          <w:r>
            <w:instrText xml:space="preserve"> HYPERLINK \l _Toc247459534 </w:instrText>
          </w:r>
          <w:r>
            <w:fldChar w:fldCharType="separate"/>
          </w:r>
          <w:r>
            <w:t xml:space="preserve">3.5 </w:t>
          </w:r>
          <w:r>
            <w:rPr>
              <w:rFonts w:hint="eastAsia"/>
            </w:rPr>
            <w:t>有效应力原理</w:t>
          </w:r>
          <w:r>
            <w:tab/>
          </w:r>
          <w:r>
            <w:fldChar w:fldCharType="begin"/>
          </w:r>
          <w:r>
            <w:instrText xml:space="preserve"> PAGEREF _Toc247459534 \h </w:instrText>
          </w:r>
          <w:r>
            <w:fldChar w:fldCharType="separate"/>
          </w:r>
          <w:r>
            <w:t>114</w:t>
          </w:r>
          <w:r>
            <w:fldChar w:fldCharType="end"/>
          </w:r>
          <w:r>
            <w:fldChar w:fldCharType="end"/>
          </w:r>
        </w:p>
        <w:p w14:paraId="4D05FF8B">
          <w:pPr>
            <w:pStyle w:val="14"/>
            <w:tabs>
              <w:tab w:val="right" w:leader="dot" w:pos="8640"/>
            </w:tabs>
          </w:pPr>
          <w:r>
            <w:fldChar w:fldCharType="begin"/>
          </w:r>
          <w:r>
            <w:instrText xml:space="preserve"> HYPERLINK \l _Toc1524047346 </w:instrText>
          </w:r>
          <w:r>
            <w:fldChar w:fldCharType="separate"/>
          </w:r>
          <w:r>
            <w:t xml:space="preserve">3.5.1 </w:t>
          </w:r>
          <w:r>
            <w:rPr>
              <w:rFonts w:hint="eastAsia"/>
            </w:rPr>
            <w:t>太沙基有效应力原理</w:t>
          </w:r>
          <w:r>
            <w:tab/>
          </w:r>
          <w:r>
            <w:fldChar w:fldCharType="begin"/>
          </w:r>
          <w:r>
            <w:instrText xml:space="preserve"> PAGEREF _Toc1524047346 \h </w:instrText>
          </w:r>
          <w:r>
            <w:fldChar w:fldCharType="separate"/>
          </w:r>
          <w:r>
            <w:t>114</w:t>
          </w:r>
          <w:r>
            <w:fldChar w:fldCharType="end"/>
          </w:r>
          <w:r>
            <w:fldChar w:fldCharType="end"/>
          </w:r>
        </w:p>
        <w:p w14:paraId="18A8826E">
          <w:pPr>
            <w:pStyle w:val="14"/>
            <w:tabs>
              <w:tab w:val="right" w:leader="dot" w:pos="8640"/>
            </w:tabs>
          </w:pPr>
          <w:r>
            <w:fldChar w:fldCharType="begin"/>
          </w:r>
          <w:r>
            <w:instrText xml:space="preserve"> HYPERLINK \l _Toc1626286453 </w:instrText>
          </w:r>
          <w:r>
            <w:fldChar w:fldCharType="separate"/>
          </w:r>
          <w:r>
            <w:t xml:space="preserve">3.5.2 </w:t>
          </w:r>
          <w:r>
            <w:rPr>
              <w:rFonts w:hint="eastAsia"/>
            </w:rPr>
            <w:t>孔隙水压力的来源</w:t>
          </w:r>
          <w:r>
            <w:tab/>
          </w:r>
          <w:r>
            <w:fldChar w:fldCharType="begin"/>
          </w:r>
          <w:r>
            <w:instrText xml:space="preserve"> PAGEREF _Toc1626286453 \h </w:instrText>
          </w:r>
          <w:r>
            <w:fldChar w:fldCharType="separate"/>
          </w:r>
          <w:r>
            <w:t>114</w:t>
          </w:r>
          <w:r>
            <w:fldChar w:fldCharType="end"/>
          </w:r>
          <w:r>
            <w:fldChar w:fldCharType="end"/>
          </w:r>
        </w:p>
        <w:p w14:paraId="76E7E1B9">
          <w:pPr>
            <w:pStyle w:val="14"/>
            <w:tabs>
              <w:tab w:val="right" w:leader="dot" w:pos="8640"/>
            </w:tabs>
          </w:pPr>
          <w:r>
            <w:fldChar w:fldCharType="begin"/>
          </w:r>
          <w:r>
            <w:instrText xml:space="preserve"> HYPERLINK \l _Toc1972040202 </w:instrText>
          </w:r>
          <w:r>
            <w:fldChar w:fldCharType="separate"/>
          </w:r>
          <w:r>
            <w:t xml:space="preserve">3.5.3 </w:t>
          </w:r>
          <w:r>
            <w:rPr>
              <w:rFonts w:hint="eastAsia"/>
            </w:rPr>
            <w:t>有效应力原理的工程应用</w:t>
          </w:r>
          <w:r>
            <w:tab/>
          </w:r>
          <w:r>
            <w:fldChar w:fldCharType="begin"/>
          </w:r>
          <w:r>
            <w:instrText xml:space="preserve"> PAGEREF _Toc1972040202 \h </w:instrText>
          </w:r>
          <w:r>
            <w:fldChar w:fldCharType="separate"/>
          </w:r>
          <w:r>
            <w:t>115</w:t>
          </w:r>
          <w:r>
            <w:fldChar w:fldCharType="end"/>
          </w:r>
          <w:r>
            <w:fldChar w:fldCharType="end"/>
          </w:r>
        </w:p>
        <w:p w14:paraId="4F2AE012">
          <w:pPr>
            <w:pStyle w:val="20"/>
            <w:tabs>
              <w:tab w:val="right" w:leader="dot" w:pos="8640"/>
            </w:tabs>
          </w:pPr>
          <w:r>
            <w:fldChar w:fldCharType="begin"/>
          </w:r>
          <w:r>
            <w:instrText xml:space="preserve"> HYPERLINK \l _Toc1964550863 </w:instrText>
          </w:r>
          <w:r>
            <w:fldChar w:fldCharType="separate"/>
          </w:r>
          <w:r>
            <w:t xml:space="preserve">3.6 </w:t>
          </w:r>
          <w:r>
            <w:rPr>
              <w:rFonts w:hint="eastAsia"/>
            </w:rPr>
            <w:t>土中应力的影响因素</w:t>
          </w:r>
          <w:r>
            <w:tab/>
          </w:r>
          <w:r>
            <w:fldChar w:fldCharType="begin"/>
          </w:r>
          <w:r>
            <w:instrText xml:space="preserve"> PAGEREF _Toc1964550863 \h </w:instrText>
          </w:r>
          <w:r>
            <w:fldChar w:fldCharType="separate"/>
          </w:r>
          <w:r>
            <w:t>116</w:t>
          </w:r>
          <w:r>
            <w:fldChar w:fldCharType="end"/>
          </w:r>
          <w:r>
            <w:fldChar w:fldCharType="end"/>
          </w:r>
        </w:p>
        <w:p w14:paraId="128D1E74">
          <w:pPr>
            <w:pStyle w:val="14"/>
            <w:tabs>
              <w:tab w:val="right" w:leader="dot" w:pos="8640"/>
            </w:tabs>
          </w:pPr>
          <w:r>
            <w:fldChar w:fldCharType="begin"/>
          </w:r>
          <w:r>
            <w:instrText xml:space="preserve"> HYPERLINK \l _Toc645281816 </w:instrText>
          </w:r>
          <w:r>
            <w:fldChar w:fldCharType="separate"/>
          </w:r>
          <w:r>
            <w:t xml:space="preserve">3.6.1 </w:t>
          </w:r>
          <w:r>
            <w:rPr>
              <w:rFonts w:hint="eastAsia"/>
            </w:rPr>
            <w:t>荷载大小与分布形式</w:t>
          </w:r>
          <w:r>
            <w:tab/>
          </w:r>
          <w:r>
            <w:fldChar w:fldCharType="begin"/>
          </w:r>
          <w:r>
            <w:instrText xml:space="preserve"> PAGEREF _Toc645281816 \h </w:instrText>
          </w:r>
          <w:r>
            <w:fldChar w:fldCharType="separate"/>
          </w:r>
          <w:r>
            <w:t>116</w:t>
          </w:r>
          <w:r>
            <w:fldChar w:fldCharType="end"/>
          </w:r>
          <w:r>
            <w:fldChar w:fldCharType="end"/>
          </w:r>
        </w:p>
        <w:p w14:paraId="299062DA">
          <w:pPr>
            <w:pStyle w:val="14"/>
            <w:tabs>
              <w:tab w:val="right" w:leader="dot" w:pos="8640"/>
            </w:tabs>
          </w:pPr>
          <w:r>
            <w:fldChar w:fldCharType="begin"/>
          </w:r>
          <w:r>
            <w:instrText xml:space="preserve"> HYPERLINK \l _Toc459064162 </w:instrText>
          </w:r>
          <w:r>
            <w:fldChar w:fldCharType="separate"/>
          </w:r>
          <w:r>
            <w:t xml:space="preserve">3.6.2 </w:t>
          </w:r>
          <w:r>
            <w:rPr>
              <w:rFonts w:hint="eastAsia"/>
            </w:rPr>
            <w:t>基础埋深</w:t>
          </w:r>
          <w:r>
            <w:tab/>
          </w:r>
          <w:r>
            <w:fldChar w:fldCharType="begin"/>
          </w:r>
          <w:r>
            <w:instrText xml:space="preserve"> PAGEREF _Toc459064162 \h </w:instrText>
          </w:r>
          <w:r>
            <w:fldChar w:fldCharType="separate"/>
          </w:r>
          <w:r>
            <w:t>116</w:t>
          </w:r>
          <w:r>
            <w:fldChar w:fldCharType="end"/>
          </w:r>
          <w:r>
            <w:fldChar w:fldCharType="end"/>
          </w:r>
        </w:p>
        <w:p w14:paraId="5CFA891F">
          <w:pPr>
            <w:pStyle w:val="14"/>
            <w:tabs>
              <w:tab w:val="right" w:leader="dot" w:pos="8640"/>
            </w:tabs>
          </w:pPr>
          <w:r>
            <w:fldChar w:fldCharType="begin"/>
          </w:r>
          <w:r>
            <w:instrText xml:space="preserve"> HYPERLINK \l _Toc1730110710 </w:instrText>
          </w:r>
          <w:r>
            <w:fldChar w:fldCharType="separate"/>
          </w:r>
          <w:r>
            <w:t xml:space="preserve">3.6.3 </w:t>
          </w:r>
          <w:r>
            <w:rPr>
              <w:rFonts w:hint="eastAsia"/>
            </w:rPr>
            <w:t>土层的成层性与刚度差异</w:t>
          </w:r>
          <w:r>
            <w:tab/>
          </w:r>
          <w:r>
            <w:fldChar w:fldCharType="begin"/>
          </w:r>
          <w:r>
            <w:instrText xml:space="preserve"> PAGEREF _Toc1730110710 \h </w:instrText>
          </w:r>
          <w:r>
            <w:fldChar w:fldCharType="separate"/>
          </w:r>
          <w:r>
            <w:t>116</w:t>
          </w:r>
          <w:r>
            <w:fldChar w:fldCharType="end"/>
          </w:r>
          <w:r>
            <w:fldChar w:fldCharType="end"/>
          </w:r>
        </w:p>
        <w:p w14:paraId="43BBD60A">
          <w:pPr>
            <w:pStyle w:val="14"/>
            <w:tabs>
              <w:tab w:val="right" w:leader="dot" w:pos="8640"/>
            </w:tabs>
          </w:pPr>
          <w:r>
            <w:fldChar w:fldCharType="begin"/>
          </w:r>
          <w:r>
            <w:instrText xml:space="preserve"> HYPERLINK \l _Toc1042122590 </w:instrText>
          </w:r>
          <w:r>
            <w:fldChar w:fldCharType="separate"/>
          </w:r>
          <w:r>
            <w:t xml:space="preserve">3.6.4 </w:t>
          </w:r>
          <w:r>
            <w:rPr>
              <w:rFonts w:hint="eastAsia"/>
            </w:rPr>
            <w:t>相邻基础的应力叠加</w:t>
          </w:r>
          <w:r>
            <w:tab/>
          </w:r>
          <w:r>
            <w:fldChar w:fldCharType="begin"/>
          </w:r>
          <w:r>
            <w:instrText xml:space="preserve"> PAGEREF _Toc1042122590 \h </w:instrText>
          </w:r>
          <w:r>
            <w:fldChar w:fldCharType="separate"/>
          </w:r>
          <w:r>
            <w:t>116</w:t>
          </w:r>
          <w:r>
            <w:fldChar w:fldCharType="end"/>
          </w:r>
          <w:r>
            <w:fldChar w:fldCharType="end"/>
          </w:r>
        </w:p>
        <w:p w14:paraId="143D4717">
          <w:pPr>
            <w:pStyle w:val="20"/>
            <w:tabs>
              <w:tab w:val="right" w:leader="dot" w:pos="8640"/>
            </w:tabs>
          </w:pPr>
          <w:r>
            <w:fldChar w:fldCharType="begin"/>
          </w:r>
          <w:r>
            <w:instrText xml:space="preserve"> HYPERLINK \l _Toc77745198 </w:instrText>
          </w:r>
          <w:r>
            <w:fldChar w:fldCharType="separate"/>
          </w:r>
          <w:r>
            <w:t xml:space="preserve">3.7 </w:t>
          </w:r>
          <w:r>
            <w:rPr>
              <w:rFonts w:hint="eastAsia"/>
            </w:rPr>
            <w:t>扩展专题</w:t>
          </w:r>
          <w:r>
            <w:tab/>
          </w:r>
          <w:r>
            <w:fldChar w:fldCharType="begin"/>
          </w:r>
          <w:r>
            <w:instrText xml:space="preserve"> PAGEREF _Toc77745198 \h </w:instrText>
          </w:r>
          <w:r>
            <w:fldChar w:fldCharType="separate"/>
          </w:r>
          <w:r>
            <w:t>117</w:t>
          </w:r>
          <w:r>
            <w:fldChar w:fldCharType="end"/>
          </w:r>
          <w:r>
            <w:fldChar w:fldCharType="end"/>
          </w:r>
        </w:p>
        <w:p w14:paraId="3C795305">
          <w:pPr>
            <w:pStyle w:val="14"/>
            <w:tabs>
              <w:tab w:val="right" w:leader="dot" w:pos="8640"/>
            </w:tabs>
          </w:pPr>
          <w:r>
            <w:fldChar w:fldCharType="begin"/>
          </w:r>
          <w:r>
            <w:instrText xml:space="preserve"> HYPERLINK \l _Toc993485410 </w:instrText>
          </w:r>
          <w:r>
            <w:fldChar w:fldCharType="separate"/>
          </w:r>
          <w:r>
            <w:t xml:space="preserve">3.7.1 </w:t>
          </w:r>
          <w:r>
            <w:rPr>
              <w:rFonts w:hint="eastAsia"/>
            </w:rPr>
            <w:t>应力路径</w:t>
          </w:r>
          <w:r>
            <w:tab/>
          </w:r>
          <w:r>
            <w:fldChar w:fldCharType="begin"/>
          </w:r>
          <w:r>
            <w:instrText xml:space="preserve"> PAGEREF _Toc993485410 \h </w:instrText>
          </w:r>
          <w:r>
            <w:fldChar w:fldCharType="separate"/>
          </w:r>
          <w:r>
            <w:t>117</w:t>
          </w:r>
          <w:r>
            <w:fldChar w:fldCharType="end"/>
          </w:r>
          <w:r>
            <w:fldChar w:fldCharType="end"/>
          </w:r>
        </w:p>
        <w:p w14:paraId="54ABF414">
          <w:pPr>
            <w:pStyle w:val="14"/>
            <w:tabs>
              <w:tab w:val="right" w:leader="dot" w:pos="8640"/>
            </w:tabs>
          </w:pPr>
          <w:r>
            <w:fldChar w:fldCharType="begin"/>
          </w:r>
          <w:r>
            <w:instrText xml:space="preserve"> HYPERLINK \l _Toc823930445 </w:instrText>
          </w:r>
          <w:r>
            <w:fldChar w:fldCharType="separate"/>
          </w:r>
          <w:r>
            <w:t xml:space="preserve">3.7.2 </w:t>
          </w:r>
          <w:r>
            <w:rPr>
              <w:rFonts w:hint="eastAsia"/>
            </w:rPr>
            <w:t>非饱和土的有效应力</w:t>
          </w:r>
          <w:r>
            <w:tab/>
          </w:r>
          <w:r>
            <w:fldChar w:fldCharType="begin"/>
          </w:r>
          <w:r>
            <w:instrText xml:space="preserve"> PAGEREF _Toc823930445 \h </w:instrText>
          </w:r>
          <w:r>
            <w:fldChar w:fldCharType="separate"/>
          </w:r>
          <w:r>
            <w:t>118</w:t>
          </w:r>
          <w:r>
            <w:fldChar w:fldCharType="end"/>
          </w:r>
          <w:r>
            <w:fldChar w:fldCharType="end"/>
          </w:r>
        </w:p>
        <w:p w14:paraId="0179CB55">
          <w:pPr>
            <w:pStyle w:val="20"/>
            <w:tabs>
              <w:tab w:val="right" w:leader="dot" w:pos="8640"/>
            </w:tabs>
          </w:pPr>
          <w:r>
            <w:fldChar w:fldCharType="begin"/>
          </w:r>
          <w:r>
            <w:instrText xml:space="preserve"> HYPERLINK \l _Toc824433259 </w:instrText>
          </w:r>
          <w:r>
            <w:fldChar w:fldCharType="separate"/>
          </w:r>
          <w:r>
            <w:rPr>
              <w:rFonts w:hint="eastAsia"/>
            </w:rPr>
            <w:t>补充例题精选</w:t>
          </w:r>
          <w:r>
            <w:t xml:space="preserve"> </w:t>
          </w:r>
          <w:r>
            <w:rPr>
              <w:rFonts w:hint="eastAsia"/>
            </w:rPr>
            <w:t>[课下自学]</w:t>
          </w:r>
          <w:r>
            <w:tab/>
          </w:r>
          <w:r>
            <w:fldChar w:fldCharType="begin"/>
          </w:r>
          <w:r>
            <w:instrText xml:space="preserve"> PAGEREF _Toc824433259 \h </w:instrText>
          </w:r>
          <w:r>
            <w:fldChar w:fldCharType="separate"/>
          </w:r>
          <w:r>
            <w:t>119</w:t>
          </w:r>
          <w:r>
            <w:fldChar w:fldCharType="end"/>
          </w:r>
          <w:r>
            <w:fldChar w:fldCharType="end"/>
          </w:r>
        </w:p>
        <w:p w14:paraId="1513CA19">
          <w:pPr>
            <w:pStyle w:val="20"/>
            <w:tabs>
              <w:tab w:val="right" w:leader="dot" w:pos="8640"/>
            </w:tabs>
          </w:pPr>
          <w:r>
            <w:fldChar w:fldCharType="begin"/>
          </w:r>
          <w:r>
            <w:instrText xml:space="preserve"> HYPERLINK \l _Toc1778420107 </w:instrText>
          </w:r>
          <w:r>
            <w:fldChar w:fldCharType="separate"/>
          </w:r>
          <w:r>
            <w:rPr>
              <w:rFonts w:hint="eastAsia"/>
            </w:rPr>
            <w:t>启发式思考</w:t>
          </w:r>
          <w:r>
            <w:t xml:space="preserve"> </w:t>
          </w:r>
          <w:r>
            <w:rPr>
              <w:rFonts w:hint="eastAsia"/>
            </w:rPr>
            <w:t>[课下自学]</w:t>
          </w:r>
          <w:r>
            <w:tab/>
          </w:r>
          <w:r>
            <w:fldChar w:fldCharType="begin"/>
          </w:r>
          <w:r>
            <w:instrText xml:space="preserve"> PAGEREF _Toc1778420107 \h </w:instrText>
          </w:r>
          <w:r>
            <w:fldChar w:fldCharType="separate"/>
          </w:r>
          <w:r>
            <w:t>122</w:t>
          </w:r>
          <w:r>
            <w:fldChar w:fldCharType="end"/>
          </w:r>
          <w:r>
            <w:fldChar w:fldCharType="end"/>
          </w:r>
        </w:p>
        <w:p w14:paraId="03A9F15D">
          <w:pPr>
            <w:pStyle w:val="20"/>
            <w:tabs>
              <w:tab w:val="right" w:leader="dot" w:pos="8640"/>
            </w:tabs>
          </w:pPr>
          <w:r>
            <w:fldChar w:fldCharType="begin"/>
          </w:r>
          <w:r>
            <w:instrText xml:space="preserve"> HYPERLINK \l _Toc1229339403 </w:instrText>
          </w:r>
          <w:r>
            <w:fldChar w:fldCharType="separate"/>
          </w:r>
          <w:r>
            <w:rPr>
              <w:rFonts w:hint="eastAsia"/>
            </w:rPr>
            <w:t>AI专题：基于物理信息神经网络（PINN）的应力场预测</w:t>
          </w:r>
          <w:r>
            <w:tab/>
          </w:r>
          <w:r>
            <w:fldChar w:fldCharType="begin"/>
          </w:r>
          <w:r>
            <w:instrText xml:space="preserve"> PAGEREF _Toc1229339403 \h </w:instrText>
          </w:r>
          <w:r>
            <w:fldChar w:fldCharType="separate"/>
          </w:r>
          <w:r>
            <w:t>123</w:t>
          </w:r>
          <w:r>
            <w:fldChar w:fldCharType="end"/>
          </w:r>
          <w:r>
            <w:fldChar w:fldCharType="end"/>
          </w:r>
        </w:p>
        <w:p w14:paraId="6C15A31C">
          <w:pPr>
            <w:pStyle w:val="20"/>
            <w:tabs>
              <w:tab w:val="right" w:leader="dot" w:pos="8640"/>
            </w:tabs>
          </w:pPr>
          <w:r>
            <w:fldChar w:fldCharType="begin"/>
          </w:r>
          <w:r>
            <w:instrText xml:space="preserve"> HYPERLINK \l _Toc883647632 </w:instrText>
          </w:r>
          <w:r>
            <w:fldChar w:fldCharType="separate"/>
          </w:r>
          <w:r>
            <w:rPr>
              <w:rFonts w:hint="eastAsia"/>
            </w:rPr>
            <w:t>力学贯通：圣维南原理与土中应力</w:t>
          </w:r>
          <w:r>
            <w:tab/>
          </w:r>
          <w:r>
            <w:fldChar w:fldCharType="begin"/>
          </w:r>
          <w:r>
            <w:instrText xml:space="preserve"> PAGEREF _Toc883647632 \h </w:instrText>
          </w:r>
          <w:r>
            <w:fldChar w:fldCharType="separate"/>
          </w:r>
          <w:r>
            <w:t>127</w:t>
          </w:r>
          <w:r>
            <w:fldChar w:fldCharType="end"/>
          </w:r>
          <w:r>
            <w:fldChar w:fldCharType="end"/>
          </w:r>
        </w:p>
        <w:p w14:paraId="66553769">
          <w:pPr>
            <w:pStyle w:val="20"/>
            <w:tabs>
              <w:tab w:val="right" w:leader="dot" w:pos="8640"/>
            </w:tabs>
          </w:pPr>
          <w:r>
            <w:fldChar w:fldCharType="begin"/>
          </w:r>
          <w:r>
            <w:instrText xml:space="preserve"> HYPERLINK \l _Toc1602978731 </w:instrText>
          </w:r>
          <w:r>
            <w:fldChar w:fldCharType="separate"/>
          </w:r>
          <w:r>
            <w:rPr>
              <w:rFonts w:hint="eastAsia"/>
            </w:rPr>
            <w:t>工程案例：某高层建筑地基附加应力综合计算实例</w:t>
          </w:r>
          <w:r>
            <w:tab/>
          </w:r>
          <w:r>
            <w:fldChar w:fldCharType="begin"/>
          </w:r>
          <w:r>
            <w:instrText xml:space="preserve"> PAGEREF _Toc1602978731 \h </w:instrText>
          </w:r>
          <w:r>
            <w:fldChar w:fldCharType="separate"/>
          </w:r>
          <w:r>
            <w:t>129</w:t>
          </w:r>
          <w:r>
            <w:fldChar w:fldCharType="end"/>
          </w:r>
          <w:r>
            <w:fldChar w:fldCharType="end"/>
          </w:r>
        </w:p>
        <w:p w14:paraId="6068FAF2">
          <w:pPr>
            <w:pStyle w:val="20"/>
            <w:tabs>
              <w:tab w:val="right" w:leader="dot" w:pos="8640"/>
            </w:tabs>
          </w:pPr>
          <w:r>
            <w:fldChar w:fldCharType="begin"/>
          </w:r>
          <w:r>
            <w:instrText xml:space="preserve"> HYPERLINK \l _Toc1376525886 </w:instrText>
          </w:r>
          <w:r>
            <w:fldChar w:fldCharType="separate"/>
          </w:r>
          <w:r>
            <w:rPr>
              <w:rFonts w:hint="eastAsia"/>
            </w:rPr>
            <w:t>力学贯通：弹性力学基本解→布辛尼斯克解→土中应力</w:t>
          </w:r>
          <w:r>
            <w:tab/>
          </w:r>
          <w:r>
            <w:fldChar w:fldCharType="begin"/>
          </w:r>
          <w:r>
            <w:instrText xml:space="preserve"> PAGEREF _Toc1376525886 \h </w:instrText>
          </w:r>
          <w:r>
            <w:fldChar w:fldCharType="separate"/>
          </w:r>
          <w:r>
            <w:t>133</w:t>
          </w:r>
          <w:r>
            <w:fldChar w:fldCharType="end"/>
          </w:r>
          <w:r>
            <w:fldChar w:fldCharType="end"/>
          </w:r>
        </w:p>
        <w:p w14:paraId="04ECD218">
          <w:pPr>
            <w:pStyle w:val="20"/>
            <w:tabs>
              <w:tab w:val="right" w:leader="dot" w:pos="8640"/>
            </w:tabs>
          </w:pPr>
          <w:r>
            <w:fldChar w:fldCharType="begin"/>
          </w:r>
          <w:r>
            <w:instrText xml:space="preserve"> HYPERLINK \l _Toc450848975 </w:instrText>
          </w:r>
          <w:r>
            <w:fldChar w:fldCharType="separate"/>
          </w:r>
          <w:r>
            <w:rPr>
              <w:rFonts w:hint="eastAsia"/>
            </w:rPr>
            <w:t>课程群关联：基础工程→基底压力→地基沉降计算</w:t>
          </w:r>
          <w:r>
            <w:tab/>
          </w:r>
          <w:r>
            <w:fldChar w:fldCharType="begin"/>
          </w:r>
          <w:r>
            <w:instrText xml:space="preserve"> PAGEREF _Toc450848975 \h </w:instrText>
          </w:r>
          <w:r>
            <w:fldChar w:fldCharType="separate"/>
          </w:r>
          <w:r>
            <w:t>134</w:t>
          </w:r>
          <w:r>
            <w:fldChar w:fldCharType="end"/>
          </w:r>
          <w:r>
            <w:fldChar w:fldCharType="end"/>
          </w:r>
        </w:p>
        <w:p w14:paraId="27B4CAAD">
          <w:pPr>
            <w:pStyle w:val="20"/>
            <w:tabs>
              <w:tab w:val="right" w:leader="dot" w:pos="8640"/>
            </w:tabs>
          </w:pPr>
          <w:r>
            <w:fldChar w:fldCharType="begin"/>
          </w:r>
          <w:r>
            <w:instrText xml:space="preserve"> HYPERLINK \l _Toc1849631723 </w:instrText>
          </w:r>
          <w:r>
            <w:fldChar w:fldCharType="separate"/>
          </w:r>
          <w:r>
            <w:rPr>
              <w:rFonts w:hint="eastAsia"/>
            </w:rPr>
            <w:t>课程思政：隧道与地下空间工程</w:t>
          </w:r>
          <w:r>
            <w:tab/>
          </w:r>
          <w:r>
            <w:fldChar w:fldCharType="begin"/>
          </w:r>
          <w:r>
            <w:instrText xml:space="preserve"> PAGEREF _Toc1849631723 \h </w:instrText>
          </w:r>
          <w:r>
            <w:fldChar w:fldCharType="separate"/>
          </w:r>
          <w:r>
            <w:t>136</w:t>
          </w:r>
          <w:r>
            <w:fldChar w:fldCharType="end"/>
          </w:r>
          <w:r>
            <w:fldChar w:fldCharType="end"/>
          </w:r>
        </w:p>
        <w:p w14:paraId="4CA95F92">
          <w:pPr>
            <w:pStyle w:val="20"/>
            <w:tabs>
              <w:tab w:val="right" w:leader="dot" w:pos="8640"/>
            </w:tabs>
          </w:pPr>
          <w:r>
            <w:fldChar w:fldCharType="begin"/>
          </w:r>
          <w:r>
            <w:instrText xml:space="preserve"> HYPERLINK \l _Toc628397989 </w:instrText>
          </w:r>
          <w:r>
            <w:fldChar w:fldCharType="separate"/>
          </w:r>
          <w:r>
            <w:rPr>
              <w:rFonts w:hint="eastAsia"/>
            </w:rPr>
            <w:t>本章小结</w:t>
          </w:r>
          <w:r>
            <w:tab/>
          </w:r>
          <w:r>
            <w:fldChar w:fldCharType="begin"/>
          </w:r>
          <w:r>
            <w:instrText xml:space="preserve"> PAGEREF _Toc628397989 \h </w:instrText>
          </w:r>
          <w:r>
            <w:fldChar w:fldCharType="separate"/>
          </w:r>
          <w:r>
            <w:t>137</w:t>
          </w:r>
          <w:r>
            <w:fldChar w:fldCharType="end"/>
          </w:r>
          <w:r>
            <w:fldChar w:fldCharType="end"/>
          </w:r>
        </w:p>
        <w:p w14:paraId="63569855">
          <w:pPr>
            <w:pStyle w:val="20"/>
            <w:tabs>
              <w:tab w:val="right" w:leader="dot" w:pos="8640"/>
            </w:tabs>
          </w:pPr>
          <w:r>
            <w:fldChar w:fldCharType="begin"/>
          </w:r>
          <w:r>
            <w:instrText xml:space="preserve"> HYPERLINK \l _Toc160425177 </w:instrText>
          </w:r>
          <w:r>
            <w:fldChar w:fldCharType="separate"/>
          </w:r>
          <w:r>
            <w:rPr>
              <w:rFonts w:hint="eastAsia"/>
            </w:rPr>
            <w:t>思考题与习题</w:t>
          </w:r>
          <w:r>
            <w:tab/>
          </w:r>
          <w:r>
            <w:fldChar w:fldCharType="begin"/>
          </w:r>
          <w:r>
            <w:instrText xml:space="preserve"> PAGEREF _Toc160425177 \h </w:instrText>
          </w:r>
          <w:r>
            <w:fldChar w:fldCharType="separate"/>
          </w:r>
          <w:r>
            <w:t>138</w:t>
          </w:r>
          <w:r>
            <w:fldChar w:fldCharType="end"/>
          </w:r>
          <w:r>
            <w:fldChar w:fldCharType="end"/>
          </w:r>
        </w:p>
        <w:p w14:paraId="0BB82F35">
          <w:pPr>
            <w:pStyle w:val="17"/>
            <w:tabs>
              <w:tab w:val="right" w:leader="dot" w:pos="8640"/>
            </w:tabs>
          </w:pPr>
          <w:r>
            <w:fldChar w:fldCharType="begin"/>
          </w:r>
          <w:r>
            <w:instrText xml:space="preserve"> HYPERLINK \l _Toc1173972854 </w:instrText>
          </w:r>
          <w:r>
            <w:fldChar w:fldCharType="separate"/>
          </w:r>
          <w:r>
            <w:rPr>
              <w:rFonts w:hint="eastAsia"/>
            </w:rPr>
            <w:t>第4章</w:t>
          </w:r>
          <w:r>
            <w:t xml:space="preserve"> </w:t>
          </w:r>
          <w:r>
            <w:rPr>
              <w:rFonts w:hint="eastAsia"/>
            </w:rPr>
            <w:t>土的渗透性与渗流</w:t>
          </w:r>
          <w:r>
            <w:tab/>
          </w:r>
          <w:r>
            <w:fldChar w:fldCharType="begin"/>
          </w:r>
          <w:r>
            <w:instrText xml:space="preserve"> PAGEREF _Toc1173972854 \h </w:instrText>
          </w:r>
          <w:r>
            <w:fldChar w:fldCharType="separate"/>
          </w:r>
          <w:r>
            <w:t>139</w:t>
          </w:r>
          <w:r>
            <w:fldChar w:fldCharType="end"/>
          </w:r>
          <w:r>
            <w:fldChar w:fldCharType="end"/>
          </w:r>
        </w:p>
        <w:p w14:paraId="70E597E2">
          <w:pPr>
            <w:pStyle w:val="20"/>
            <w:tabs>
              <w:tab w:val="right" w:leader="dot" w:pos="8640"/>
            </w:tabs>
          </w:pPr>
          <w:r>
            <w:fldChar w:fldCharType="begin"/>
          </w:r>
          <w:r>
            <w:instrText xml:space="preserve"> HYPERLINK \l _Toc2029492189 </w:instrText>
          </w:r>
          <w:r>
            <w:fldChar w:fldCharType="separate"/>
          </w:r>
          <w:r>
            <w:t xml:space="preserve">🔖 </w:t>
          </w:r>
          <w:r>
            <w:rPr>
              <w:rFonts w:hint="eastAsia"/>
            </w:rPr>
            <w:t>思政导引：水利工程中的渗流问题与人民生命安全</w:t>
          </w:r>
          <w:r>
            <w:tab/>
          </w:r>
          <w:r>
            <w:fldChar w:fldCharType="begin"/>
          </w:r>
          <w:r>
            <w:instrText xml:space="preserve"> PAGEREF _Toc2029492189 \h </w:instrText>
          </w:r>
          <w:r>
            <w:fldChar w:fldCharType="separate"/>
          </w:r>
          <w:r>
            <w:t>139</w:t>
          </w:r>
          <w:r>
            <w:fldChar w:fldCharType="end"/>
          </w:r>
          <w:r>
            <w:fldChar w:fldCharType="end"/>
          </w:r>
        </w:p>
        <w:p w14:paraId="7048A845">
          <w:pPr>
            <w:pStyle w:val="20"/>
            <w:tabs>
              <w:tab w:val="right" w:leader="dot" w:pos="8640"/>
            </w:tabs>
          </w:pPr>
          <w:r>
            <w:fldChar w:fldCharType="begin"/>
          </w:r>
          <w:r>
            <w:instrText xml:space="preserve"> HYPERLINK \l _Toc1192455222 </w:instrText>
          </w:r>
          <w:r>
            <w:fldChar w:fldCharType="separate"/>
          </w:r>
          <w:r>
            <w:t xml:space="preserve">4.1 </w:t>
          </w:r>
          <w:r>
            <w:rPr>
              <w:rFonts w:hint="eastAsia"/>
            </w:rPr>
            <w:t>概述</w:t>
          </w:r>
          <w:r>
            <w:tab/>
          </w:r>
          <w:r>
            <w:fldChar w:fldCharType="begin"/>
          </w:r>
          <w:r>
            <w:instrText xml:space="preserve"> PAGEREF _Toc1192455222 \h </w:instrText>
          </w:r>
          <w:r>
            <w:fldChar w:fldCharType="separate"/>
          </w:r>
          <w:r>
            <w:t>140</w:t>
          </w:r>
          <w:r>
            <w:fldChar w:fldCharType="end"/>
          </w:r>
          <w:r>
            <w:fldChar w:fldCharType="end"/>
          </w:r>
        </w:p>
        <w:p w14:paraId="355AD4DF">
          <w:pPr>
            <w:pStyle w:val="14"/>
            <w:tabs>
              <w:tab w:val="right" w:leader="dot" w:pos="8640"/>
            </w:tabs>
          </w:pPr>
          <w:r>
            <w:fldChar w:fldCharType="begin"/>
          </w:r>
          <w:r>
            <w:instrText xml:space="preserve"> HYPERLINK \l _Toc1277522350 </w:instrText>
          </w:r>
          <w:r>
            <w:fldChar w:fldCharType="separate"/>
          </w:r>
          <w:r>
            <w:t xml:space="preserve">4.1.1 </w:t>
          </w:r>
          <w:r>
            <w:rPr>
              <w:rFonts w:hint="eastAsia"/>
            </w:rPr>
            <w:t>渗流现象及其工程意义</w:t>
          </w:r>
          <w:r>
            <w:tab/>
          </w:r>
          <w:r>
            <w:fldChar w:fldCharType="begin"/>
          </w:r>
          <w:r>
            <w:instrText xml:space="preserve"> PAGEREF _Toc1277522350 \h </w:instrText>
          </w:r>
          <w:r>
            <w:fldChar w:fldCharType="separate"/>
          </w:r>
          <w:r>
            <w:t>140</w:t>
          </w:r>
          <w:r>
            <w:fldChar w:fldCharType="end"/>
          </w:r>
          <w:r>
            <w:fldChar w:fldCharType="end"/>
          </w:r>
        </w:p>
        <w:p w14:paraId="3416EB25">
          <w:pPr>
            <w:pStyle w:val="14"/>
            <w:tabs>
              <w:tab w:val="right" w:leader="dot" w:pos="8640"/>
            </w:tabs>
          </w:pPr>
          <w:r>
            <w:fldChar w:fldCharType="begin"/>
          </w:r>
          <w:r>
            <w:instrText xml:space="preserve"> HYPERLINK \l _Toc776633744 </w:instrText>
          </w:r>
          <w:r>
            <w:fldChar w:fldCharType="separate"/>
          </w:r>
          <w:r>
            <w:t xml:space="preserve">4.1.2 </w:t>
          </w:r>
          <w:r>
            <w:rPr>
              <w:rFonts w:hint="eastAsia"/>
            </w:rPr>
            <w:t>渗流研究的基本问题</w:t>
          </w:r>
          <w:r>
            <w:tab/>
          </w:r>
          <w:r>
            <w:fldChar w:fldCharType="begin"/>
          </w:r>
          <w:r>
            <w:instrText xml:space="preserve"> PAGEREF _Toc776633744 \h </w:instrText>
          </w:r>
          <w:r>
            <w:fldChar w:fldCharType="separate"/>
          </w:r>
          <w:r>
            <w:t>141</w:t>
          </w:r>
          <w:r>
            <w:fldChar w:fldCharType="end"/>
          </w:r>
          <w:r>
            <w:fldChar w:fldCharType="end"/>
          </w:r>
        </w:p>
        <w:p w14:paraId="2DC193AF">
          <w:pPr>
            <w:pStyle w:val="20"/>
            <w:tabs>
              <w:tab w:val="right" w:leader="dot" w:pos="8640"/>
            </w:tabs>
          </w:pPr>
          <w:r>
            <w:fldChar w:fldCharType="begin"/>
          </w:r>
          <w:r>
            <w:instrText xml:space="preserve"> HYPERLINK \l _Toc477728942 </w:instrText>
          </w:r>
          <w:r>
            <w:fldChar w:fldCharType="separate"/>
          </w:r>
          <w:r>
            <w:t xml:space="preserve">4.2 </w:t>
          </w:r>
          <w:r>
            <w:rPr>
              <w:rFonts w:hint="eastAsia"/>
            </w:rPr>
            <w:t>土的渗透性</w:t>
          </w:r>
          <w:r>
            <w:tab/>
          </w:r>
          <w:r>
            <w:fldChar w:fldCharType="begin"/>
          </w:r>
          <w:r>
            <w:instrText xml:space="preserve"> PAGEREF _Toc477728942 \h </w:instrText>
          </w:r>
          <w:r>
            <w:fldChar w:fldCharType="separate"/>
          </w:r>
          <w:r>
            <w:t>141</w:t>
          </w:r>
          <w:r>
            <w:fldChar w:fldCharType="end"/>
          </w:r>
          <w:r>
            <w:fldChar w:fldCharType="end"/>
          </w:r>
        </w:p>
        <w:p w14:paraId="5A364E8C">
          <w:pPr>
            <w:pStyle w:val="14"/>
            <w:tabs>
              <w:tab w:val="right" w:leader="dot" w:pos="8640"/>
            </w:tabs>
          </w:pPr>
          <w:r>
            <w:fldChar w:fldCharType="begin"/>
          </w:r>
          <w:r>
            <w:instrText xml:space="preserve"> HYPERLINK \l _Toc1896455708 </w:instrText>
          </w:r>
          <w:r>
            <w:fldChar w:fldCharType="separate"/>
          </w:r>
          <w:r>
            <w:t xml:space="preserve">4.2.1 </w:t>
          </w:r>
          <w:r>
            <w:rPr>
              <w:rFonts w:hint="eastAsia"/>
            </w:rPr>
            <w:t>达西定律</w:t>
          </w:r>
          <w:r>
            <w:tab/>
          </w:r>
          <w:r>
            <w:fldChar w:fldCharType="begin"/>
          </w:r>
          <w:r>
            <w:instrText xml:space="preserve"> PAGEREF _Toc1896455708 \h </w:instrText>
          </w:r>
          <w:r>
            <w:fldChar w:fldCharType="separate"/>
          </w:r>
          <w:r>
            <w:t>141</w:t>
          </w:r>
          <w:r>
            <w:fldChar w:fldCharType="end"/>
          </w:r>
          <w:r>
            <w:fldChar w:fldCharType="end"/>
          </w:r>
        </w:p>
        <w:p w14:paraId="60F898AC">
          <w:pPr>
            <w:pStyle w:val="14"/>
            <w:tabs>
              <w:tab w:val="right" w:leader="dot" w:pos="8640"/>
            </w:tabs>
          </w:pPr>
          <w:r>
            <w:fldChar w:fldCharType="begin"/>
          </w:r>
          <w:r>
            <w:instrText xml:space="preserve"> HYPERLINK \l _Toc778795582 </w:instrText>
          </w:r>
          <w:r>
            <w:fldChar w:fldCharType="separate"/>
          </w:r>
          <w:r>
            <w:t xml:space="preserve">4.2.2 </w:t>
          </w:r>
          <w:r>
            <w:rPr>
              <w:rFonts w:hint="eastAsia"/>
            </w:rPr>
            <w:t>渗透系数的测定</w:t>
          </w:r>
          <w:r>
            <w:tab/>
          </w:r>
          <w:r>
            <w:fldChar w:fldCharType="begin"/>
          </w:r>
          <w:r>
            <w:instrText xml:space="preserve"> PAGEREF _Toc778795582 \h </w:instrText>
          </w:r>
          <w:r>
            <w:fldChar w:fldCharType="separate"/>
          </w:r>
          <w:r>
            <w:t>142</w:t>
          </w:r>
          <w:r>
            <w:fldChar w:fldCharType="end"/>
          </w:r>
          <w:r>
            <w:fldChar w:fldCharType="end"/>
          </w:r>
        </w:p>
        <w:p w14:paraId="141F5438">
          <w:pPr>
            <w:pStyle w:val="14"/>
            <w:tabs>
              <w:tab w:val="right" w:leader="dot" w:pos="8640"/>
            </w:tabs>
          </w:pPr>
          <w:r>
            <w:fldChar w:fldCharType="begin"/>
          </w:r>
          <w:r>
            <w:instrText xml:space="preserve"> HYPERLINK \l _Toc304518209 </w:instrText>
          </w:r>
          <w:r>
            <w:fldChar w:fldCharType="separate"/>
          </w:r>
          <w:r>
            <w:t xml:space="preserve">4.2.3 </w:t>
          </w:r>
          <w:r>
            <w:rPr>
              <w:rFonts w:hint="eastAsia"/>
            </w:rPr>
            <w:t>渗透系数的影响因素</w:t>
          </w:r>
          <w:r>
            <w:tab/>
          </w:r>
          <w:r>
            <w:fldChar w:fldCharType="begin"/>
          </w:r>
          <w:r>
            <w:instrText xml:space="preserve"> PAGEREF _Toc304518209 \h </w:instrText>
          </w:r>
          <w:r>
            <w:fldChar w:fldCharType="separate"/>
          </w:r>
          <w:r>
            <w:t>143</w:t>
          </w:r>
          <w:r>
            <w:fldChar w:fldCharType="end"/>
          </w:r>
          <w:r>
            <w:fldChar w:fldCharType="end"/>
          </w:r>
        </w:p>
        <w:p w14:paraId="4A83F6F8">
          <w:pPr>
            <w:pStyle w:val="14"/>
            <w:tabs>
              <w:tab w:val="right" w:leader="dot" w:pos="8640"/>
            </w:tabs>
          </w:pPr>
          <w:r>
            <w:fldChar w:fldCharType="begin"/>
          </w:r>
          <w:r>
            <w:instrText xml:space="preserve"> HYPERLINK \l _Toc584007862 </w:instrText>
          </w:r>
          <w:r>
            <w:fldChar w:fldCharType="separate"/>
          </w:r>
          <w:r>
            <w:t xml:space="preserve">4.2.4 </w:t>
          </w:r>
          <w:r>
            <w:rPr>
              <w:rFonts w:hint="eastAsia"/>
            </w:rPr>
            <w:t>渗透系数的经验估算法</w:t>
          </w:r>
          <w:r>
            <w:tab/>
          </w:r>
          <w:r>
            <w:fldChar w:fldCharType="begin"/>
          </w:r>
          <w:r>
            <w:instrText xml:space="preserve"> PAGEREF _Toc584007862 \h </w:instrText>
          </w:r>
          <w:r>
            <w:fldChar w:fldCharType="separate"/>
          </w:r>
          <w:r>
            <w:t>145</w:t>
          </w:r>
          <w:r>
            <w:fldChar w:fldCharType="end"/>
          </w:r>
          <w:r>
            <w:fldChar w:fldCharType="end"/>
          </w:r>
        </w:p>
        <w:p w14:paraId="264ACCEE">
          <w:pPr>
            <w:pStyle w:val="20"/>
            <w:tabs>
              <w:tab w:val="right" w:leader="dot" w:pos="8640"/>
            </w:tabs>
          </w:pPr>
          <w:r>
            <w:fldChar w:fldCharType="begin"/>
          </w:r>
          <w:r>
            <w:instrText xml:space="preserve"> HYPERLINK \l _Toc1419869844 </w:instrText>
          </w:r>
          <w:r>
            <w:fldChar w:fldCharType="separate"/>
          </w:r>
          <w:r>
            <w:t xml:space="preserve">4.3 </w:t>
          </w:r>
          <w:r>
            <w:rPr>
              <w:rFonts w:hint="eastAsia"/>
            </w:rPr>
            <w:t>渗流基本理论</w:t>
          </w:r>
          <w:r>
            <w:tab/>
          </w:r>
          <w:r>
            <w:fldChar w:fldCharType="begin"/>
          </w:r>
          <w:r>
            <w:instrText xml:space="preserve"> PAGEREF _Toc1419869844 \h </w:instrText>
          </w:r>
          <w:r>
            <w:fldChar w:fldCharType="separate"/>
          </w:r>
          <w:r>
            <w:t>146</w:t>
          </w:r>
          <w:r>
            <w:fldChar w:fldCharType="end"/>
          </w:r>
          <w:r>
            <w:fldChar w:fldCharType="end"/>
          </w:r>
        </w:p>
        <w:p w14:paraId="6A806E77">
          <w:pPr>
            <w:pStyle w:val="14"/>
            <w:tabs>
              <w:tab w:val="right" w:leader="dot" w:pos="8640"/>
            </w:tabs>
          </w:pPr>
          <w:r>
            <w:fldChar w:fldCharType="begin"/>
          </w:r>
          <w:r>
            <w:instrText xml:space="preserve"> HYPERLINK \l _Toc914182644 </w:instrText>
          </w:r>
          <w:r>
            <w:fldChar w:fldCharType="separate"/>
          </w:r>
          <w:r>
            <w:t xml:space="preserve">4.3.1 </w:t>
          </w:r>
          <w:r>
            <w:rPr>
              <w:rFonts w:hint="eastAsia"/>
            </w:rPr>
            <w:t>渗流连续方程</w:t>
          </w:r>
          <w:r>
            <w:tab/>
          </w:r>
          <w:r>
            <w:fldChar w:fldCharType="begin"/>
          </w:r>
          <w:r>
            <w:instrText xml:space="preserve"> PAGEREF _Toc914182644 \h </w:instrText>
          </w:r>
          <w:r>
            <w:fldChar w:fldCharType="separate"/>
          </w:r>
          <w:r>
            <w:t>146</w:t>
          </w:r>
          <w:r>
            <w:fldChar w:fldCharType="end"/>
          </w:r>
          <w:r>
            <w:fldChar w:fldCharType="end"/>
          </w:r>
        </w:p>
        <w:p w14:paraId="4B024CB5">
          <w:pPr>
            <w:pStyle w:val="14"/>
            <w:tabs>
              <w:tab w:val="right" w:leader="dot" w:pos="8640"/>
            </w:tabs>
          </w:pPr>
          <w:r>
            <w:fldChar w:fldCharType="begin"/>
          </w:r>
          <w:r>
            <w:instrText xml:space="preserve"> HYPERLINK \l _Toc1569687070 </w:instrText>
          </w:r>
          <w:r>
            <w:fldChar w:fldCharType="separate"/>
          </w:r>
          <w:r>
            <w:t xml:space="preserve">4.3.2 </w:t>
          </w:r>
          <w:r>
            <w:rPr>
              <w:rFonts w:hint="eastAsia"/>
            </w:rPr>
            <w:t>流网理论</w:t>
          </w:r>
          <w:r>
            <w:tab/>
          </w:r>
          <w:r>
            <w:fldChar w:fldCharType="begin"/>
          </w:r>
          <w:r>
            <w:instrText xml:space="preserve"> PAGEREF _Toc1569687070 \h </w:instrText>
          </w:r>
          <w:r>
            <w:fldChar w:fldCharType="separate"/>
          </w:r>
          <w:r>
            <w:t>147</w:t>
          </w:r>
          <w:r>
            <w:fldChar w:fldCharType="end"/>
          </w:r>
          <w:r>
            <w:fldChar w:fldCharType="end"/>
          </w:r>
        </w:p>
        <w:p w14:paraId="0AC9FF82">
          <w:pPr>
            <w:pStyle w:val="14"/>
            <w:tabs>
              <w:tab w:val="right" w:leader="dot" w:pos="8640"/>
            </w:tabs>
          </w:pPr>
          <w:r>
            <w:fldChar w:fldCharType="begin"/>
          </w:r>
          <w:r>
            <w:instrText xml:space="preserve"> HYPERLINK \l _Toc2041465742 </w:instrText>
          </w:r>
          <w:r>
            <w:fldChar w:fldCharType="separate"/>
          </w:r>
          <w:r>
            <w:t xml:space="preserve">4.3.3 </w:t>
          </w:r>
          <w:r>
            <w:rPr>
              <w:rFonts w:hint="eastAsia"/>
            </w:rPr>
            <w:t>渗流力与临界水力梯度</w:t>
          </w:r>
          <w:r>
            <w:tab/>
          </w:r>
          <w:r>
            <w:fldChar w:fldCharType="begin"/>
          </w:r>
          <w:r>
            <w:instrText xml:space="preserve"> PAGEREF _Toc2041465742 \h </w:instrText>
          </w:r>
          <w:r>
            <w:fldChar w:fldCharType="separate"/>
          </w:r>
          <w:r>
            <w:t>147</w:t>
          </w:r>
          <w:r>
            <w:fldChar w:fldCharType="end"/>
          </w:r>
          <w:r>
            <w:fldChar w:fldCharType="end"/>
          </w:r>
        </w:p>
        <w:p w14:paraId="73E86763">
          <w:pPr>
            <w:pStyle w:val="14"/>
            <w:tabs>
              <w:tab w:val="right" w:leader="dot" w:pos="8640"/>
            </w:tabs>
          </w:pPr>
          <w:r>
            <w:fldChar w:fldCharType="begin"/>
          </w:r>
          <w:r>
            <w:instrText xml:space="preserve"> HYPERLINK \l _Toc568497675 </w:instrText>
          </w:r>
          <w:r>
            <w:fldChar w:fldCharType="separate"/>
          </w:r>
          <w:r>
            <w:t xml:space="preserve">4.3.4 </w:t>
          </w:r>
          <w:r>
            <w:rPr>
              <w:rFonts w:hint="eastAsia"/>
            </w:rPr>
            <w:t>各向异性土的渗流分析</w:t>
          </w:r>
          <w:r>
            <w:tab/>
          </w:r>
          <w:r>
            <w:fldChar w:fldCharType="begin"/>
          </w:r>
          <w:r>
            <w:instrText xml:space="preserve"> PAGEREF _Toc568497675 \h </w:instrText>
          </w:r>
          <w:r>
            <w:fldChar w:fldCharType="separate"/>
          </w:r>
          <w:r>
            <w:t>149</w:t>
          </w:r>
          <w:r>
            <w:fldChar w:fldCharType="end"/>
          </w:r>
          <w:r>
            <w:fldChar w:fldCharType="end"/>
          </w:r>
        </w:p>
        <w:p w14:paraId="4A3024F0">
          <w:pPr>
            <w:pStyle w:val="20"/>
            <w:tabs>
              <w:tab w:val="right" w:leader="dot" w:pos="8640"/>
            </w:tabs>
          </w:pPr>
          <w:r>
            <w:fldChar w:fldCharType="begin"/>
          </w:r>
          <w:r>
            <w:instrText xml:space="preserve"> HYPERLINK \l _Toc585678222 </w:instrText>
          </w:r>
          <w:r>
            <w:fldChar w:fldCharType="separate"/>
          </w:r>
          <w:r>
            <w:t xml:space="preserve">4.4 </w:t>
          </w:r>
          <w:r>
            <w:rPr>
              <w:rFonts w:hint="eastAsia"/>
            </w:rPr>
            <w:t>渗透变形与渗透破坏</w:t>
          </w:r>
          <w:r>
            <w:tab/>
          </w:r>
          <w:r>
            <w:fldChar w:fldCharType="begin"/>
          </w:r>
          <w:r>
            <w:instrText xml:space="preserve"> PAGEREF _Toc585678222 \h </w:instrText>
          </w:r>
          <w:r>
            <w:fldChar w:fldCharType="separate"/>
          </w:r>
          <w:r>
            <w:t>150</w:t>
          </w:r>
          <w:r>
            <w:fldChar w:fldCharType="end"/>
          </w:r>
          <w:r>
            <w:fldChar w:fldCharType="end"/>
          </w:r>
        </w:p>
        <w:p w14:paraId="4A385B23">
          <w:pPr>
            <w:pStyle w:val="14"/>
            <w:tabs>
              <w:tab w:val="right" w:leader="dot" w:pos="8640"/>
            </w:tabs>
          </w:pPr>
          <w:r>
            <w:fldChar w:fldCharType="begin"/>
          </w:r>
          <w:r>
            <w:instrText xml:space="preserve"> HYPERLINK \l _Toc1576322953 </w:instrText>
          </w:r>
          <w:r>
            <w:fldChar w:fldCharType="separate"/>
          </w:r>
          <w:r>
            <w:t xml:space="preserve">4.4.1 </w:t>
          </w:r>
          <w:r>
            <w:rPr>
              <w:rFonts w:hint="eastAsia"/>
            </w:rPr>
            <w:t>渗透变形类型</w:t>
          </w:r>
          <w:r>
            <w:tab/>
          </w:r>
          <w:r>
            <w:fldChar w:fldCharType="begin"/>
          </w:r>
          <w:r>
            <w:instrText xml:space="preserve"> PAGEREF _Toc1576322953 \h </w:instrText>
          </w:r>
          <w:r>
            <w:fldChar w:fldCharType="separate"/>
          </w:r>
          <w:r>
            <w:t>150</w:t>
          </w:r>
          <w:r>
            <w:fldChar w:fldCharType="end"/>
          </w:r>
          <w:r>
            <w:fldChar w:fldCharType="end"/>
          </w:r>
        </w:p>
        <w:p w14:paraId="55362863">
          <w:pPr>
            <w:pStyle w:val="14"/>
            <w:tabs>
              <w:tab w:val="right" w:leader="dot" w:pos="8640"/>
            </w:tabs>
          </w:pPr>
          <w:r>
            <w:fldChar w:fldCharType="begin"/>
          </w:r>
          <w:r>
            <w:instrText xml:space="preserve"> HYPERLINK \l _Toc1901601679 </w:instrText>
          </w:r>
          <w:r>
            <w:fldChar w:fldCharType="separate"/>
          </w:r>
          <w:r>
            <w:t xml:space="preserve">4.4.2 </w:t>
          </w:r>
          <w:r>
            <w:rPr>
              <w:rFonts w:hint="eastAsia"/>
            </w:rPr>
            <w:t>管涌的发展过程</w:t>
          </w:r>
          <w:r>
            <w:tab/>
          </w:r>
          <w:r>
            <w:fldChar w:fldCharType="begin"/>
          </w:r>
          <w:r>
            <w:instrText xml:space="preserve"> PAGEREF _Toc1901601679 \h </w:instrText>
          </w:r>
          <w:r>
            <w:fldChar w:fldCharType="separate"/>
          </w:r>
          <w:r>
            <w:t>151</w:t>
          </w:r>
          <w:r>
            <w:fldChar w:fldCharType="end"/>
          </w:r>
          <w:r>
            <w:fldChar w:fldCharType="end"/>
          </w:r>
        </w:p>
        <w:p w14:paraId="610696E8">
          <w:pPr>
            <w:pStyle w:val="14"/>
            <w:tabs>
              <w:tab w:val="right" w:leader="dot" w:pos="8640"/>
            </w:tabs>
          </w:pPr>
          <w:r>
            <w:fldChar w:fldCharType="begin"/>
          </w:r>
          <w:r>
            <w:instrText xml:space="preserve"> HYPERLINK \l _Toc1367784299 </w:instrText>
          </w:r>
          <w:r>
            <w:fldChar w:fldCharType="separate"/>
          </w:r>
          <w:r>
            <w:t xml:space="preserve">4.4.3 </w:t>
          </w:r>
          <w:r>
            <w:rPr>
              <w:rFonts w:hint="eastAsia"/>
            </w:rPr>
            <w:t>渗透破坏的防治措施</w:t>
          </w:r>
          <w:r>
            <w:tab/>
          </w:r>
          <w:r>
            <w:fldChar w:fldCharType="begin"/>
          </w:r>
          <w:r>
            <w:instrText xml:space="preserve"> PAGEREF _Toc1367784299 \h </w:instrText>
          </w:r>
          <w:r>
            <w:fldChar w:fldCharType="separate"/>
          </w:r>
          <w:r>
            <w:t>152</w:t>
          </w:r>
          <w:r>
            <w:fldChar w:fldCharType="end"/>
          </w:r>
          <w:r>
            <w:fldChar w:fldCharType="end"/>
          </w:r>
        </w:p>
        <w:p w14:paraId="36C43FB2">
          <w:pPr>
            <w:pStyle w:val="14"/>
            <w:tabs>
              <w:tab w:val="right" w:leader="dot" w:pos="8640"/>
            </w:tabs>
          </w:pPr>
          <w:r>
            <w:fldChar w:fldCharType="begin"/>
          </w:r>
          <w:r>
            <w:instrText xml:space="preserve"> HYPERLINK \l _Toc1685755805 </w:instrText>
          </w:r>
          <w:r>
            <w:fldChar w:fldCharType="separate"/>
          </w:r>
          <w:r>
            <w:t xml:space="preserve">4.4.4 </w:t>
          </w:r>
          <w:r>
            <w:rPr>
              <w:rFonts w:hint="eastAsia"/>
            </w:rPr>
            <w:t>渗透变形防治工程实践</w:t>
          </w:r>
          <w:r>
            <w:tab/>
          </w:r>
          <w:r>
            <w:fldChar w:fldCharType="begin"/>
          </w:r>
          <w:r>
            <w:instrText xml:space="preserve"> PAGEREF _Toc1685755805 \h </w:instrText>
          </w:r>
          <w:r>
            <w:fldChar w:fldCharType="separate"/>
          </w:r>
          <w:r>
            <w:t>153</w:t>
          </w:r>
          <w:r>
            <w:fldChar w:fldCharType="end"/>
          </w:r>
          <w:r>
            <w:fldChar w:fldCharType="end"/>
          </w:r>
        </w:p>
        <w:p w14:paraId="09D42029">
          <w:pPr>
            <w:pStyle w:val="20"/>
            <w:tabs>
              <w:tab w:val="right" w:leader="dot" w:pos="8640"/>
            </w:tabs>
          </w:pPr>
          <w:r>
            <w:fldChar w:fldCharType="begin"/>
          </w:r>
          <w:r>
            <w:instrText xml:space="preserve"> HYPERLINK \l _Toc746059764 </w:instrText>
          </w:r>
          <w:r>
            <w:fldChar w:fldCharType="separate"/>
          </w:r>
          <w:r>
            <w:t xml:space="preserve">4.5 </w:t>
          </w:r>
          <w:r>
            <w:rPr>
              <w:rFonts w:hint="eastAsia"/>
            </w:rPr>
            <w:t>二维渗流数值分析</w:t>
          </w:r>
          <w:r>
            <w:tab/>
          </w:r>
          <w:r>
            <w:fldChar w:fldCharType="begin"/>
          </w:r>
          <w:r>
            <w:instrText xml:space="preserve"> PAGEREF _Toc746059764 \h </w:instrText>
          </w:r>
          <w:r>
            <w:fldChar w:fldCharType="separate"/>
          </w:r>
          <w:r>
            <w:t>154</w:t>
          </w:r>
          <w:r>
            <w:fldChar w:fldCharType="end"/>
          </w:r>
          <w:r>
            <w:fldChar w:fldCharType="end"/>
          </w:r>
        </w:p>
        <w:p w14:paraId="279606FE">
          <w:pPr>
            <w:pStyle w:val="14"/>
            <w:tabs>
              <w:tab w:val="right" w:leader="dot" w:pos="8640"/>
            </w:tabs>
          </w:pPr>
          <w:r>
            <w:fldChar w:fldCharType="begin"/>
          </w:r>
          <w:r>
            <w:instrText xml:space="preserve"> HYPERLINK \l _Toc2016922362 </w:instrText>
          </w:r>
          <w:r>
            <w:fldChar w:fldCharType="separate"/>
          </w:r>
          <w:r>
            <w:t xml:space="preserve">4.5.1 </w:t>
          </w:r>
          <w:r>
            <w:rPr>
              <w:rFonts w:hint="eastAsia"/>
            </w:rPr>
            <w:t>二维渗流有限元分析简介</w:t>
          </w:r>
          <w:r>
            <w:tab/>
          </w:r>
          <w:r>
            <w:fldChar w:fldCharType="begin"/>
          </w:r>
          <w:r>
            <w:instrText xml:space="preserve"> PAGEREF _Toc2016922362 \h </w:instrText>
          </w:r>
          <w:r>
            <w:fldChar w:fldCharType="separate"/>
          </w:r>
          <w:r>
            <w:t>154</w:t>
          </w:r>
          <w:r>
            <w:fldChar w:fldCharType="end"/>
          </w:r>
          <w:r>
            <w:fldChar w:fldCharType="end"/>
          </w:r>
        </w:p>
        <w:p w14:paraId="32602162">
          <w:pPr>
            <w:pStyle w:val="14"/>
            <w:tabs>
              <w:tab w:val="right" w:leader="dot" w:pos="8640"/>
            </w:tabs>
          </w:pPr>
          <w:r>
            <w:fldChar w:fldCharType="begin"/>
          </w:r>
          <w:r>
            <w:instrText xml:space="preserve"> HYPERLINK \l _Toc384770239 </w:instrText>
          </w:r>
          <w:r>
            <w:fldChar w:fldCharType="separate"/>
          </w:r>
          <w:r>
            <w:t xml:space="preserve">4.5.2 </w:t>
          </w:r>
          <w:r>
            <w:rPr>
              <w:rFonts w:hint="eastAsia"/>
            </w:rPr>
            <w:t>常用渗流分析软件</w:t>
          </w:r>
          <w:r>
            <w:tab/>
          </w:r>
          <w:r>
            <w:fldChar w:fldCharType="begin"/>
          </w:r>
          <w:r>
            <w:instrText xml:space="preserve"> PAGEREF _Toc384770239 \h </w:instrText>
          </w:r>
          <w:r>
            <w:fldChar w:fldCharType="separate"/>
          </w:r>
          <w:r>
            <w:t>155</w:t>
          </w:r>
          <w:r>
            <w:fldChar w:fldCharType="end"/>
          </w:r>
          <w:r>
            <w:fldChar w:fldCharType="end"/>
          </w:r>
        </w:p>
        <w:p w14:paraId="6AB743FF">
          <w:pPr>
            <w:pStyle w:val="14"/>
            <w:tabs>
              <w:tab w:val="right" w:leader="dot" w:pos="8640"/>
            </w:tabs>
          </w:pPr>
          <w:r>
            <w:fldChar w:fldCharType="begin"/>
          </w:r>
          <w:r>
            <w:instrText xml:space="preserve"> HYPERLINK \l _Toc760145756 </w:instrText>
          </w:r>
          <w:r>
            <w:fldChar w:fldCharType="separate"/>
          </w:r>
          <w:r>
            <w:t xml:space="preserve">4.5.3 </w:t>
          </w:r>
          <w:r>
            <w:rPr>
              <w:rFonts w:hint="eastAsia"/>
            </w:rPr>
            <w:t>饱和-非饱和渗流分析</w:t>
          </w:r>
          <w:r>
            <w:tab/>
          </w:r>
          <w:r>
            <w:fldChar w:fldCharType="begin"/>
          </w:r>
          <w:r>
            <w:instrText xml:space="preserve"> PAGEREF _Toc760145756 \h </w:instrText>
          </w:r>
          <w:r>
            <w:fldChar w:fldCharType="separate"/>
          </w:r>
          <w:r>
            <w:t>155</w:t>
          </w:r>
          <w:r>
            <w:fldChar w:fldCharType="end"/>
          </w:r>
          <w:r>
            <w:fldChar w:fldCharType="end"/>
          </w:r>
        </w:p>
        <w:p w14:paraId="5E148222">
          <w:pPr>
            <w:pStyle w:val="14"/>
            <w:tabs>
              <w:tab w:val="right" w:leader="dot" w:pos="8640"/>
            </w:tabs>
          </w:pPr>
          <w:r>
            <w:fldChar w:fldCharType="begin"/>
          </w:r>
          <w:r>
            <w:instrText xml:space="preserve"> HYPERLINK \l _Toc389505089 </w:instrText>
          </w:r>
          <w:r>
            <w:fldChar w:fldCharType="separate"/>
          </w:r>
          <w:r>
            <w:t xml:space="preserve">4.5.4 </w:t>
          </w:r>
          <w:r>
            <w:rPr>
              <w:rFonts w:hint="eastAsia"/>
            </w:rPr>
            <w:t>二维渗流的流网解法</w:t>
          </w:r>
          <w:r>
            <w:tab/>
          </w:r>
          <w:r>
            <w:fldChar w:fldCharType="begin"/>
          </w:r>
          <w:r>
            <w:instrText xml:space="preserve"> PAGEREF _Toc389505089 \h </w:instrText>
          </w:r>
          <w:r>
            <w:fldChar w:fldCharType="separate"/>
          </w:r>
          <w:r>
            <w:t>156</w:t>
          </w:r>
          <w:r>
            <w:fldChar w:fldCharType="end"/>
          </w:r>
          <w:r>
            <w:fldChar w:fldCharType="end"/>
          </w:r>
        </w:p>
        <w:p w14:paraId="557BF3A1">
          <w:pPr>
            <w:pStyle w:val="20"/>
            <w:tabs>
              <w:tab w:val="right" w:leader="dot" w:pos="8640"/>
            </w:tabs>
          </w:pPr>
          <w:r>
            <w:fldChar w:fldCharType="begin"/>
          </w:r>
          <w:r>
            <w:instrText xml:space="preserve"> HYPERLINK \l _Toc881874767 </w:instrText>
          </w:r>
          <w:r>
            <w:fldChar w:fldCharType="separate"/>
          </w:r>
          <w:r>
            <w:t xml:space="preserve">4.6 </w:t>
          </w:r>
          <w:r>
            <w:rPr>
              <w:rFonts w:hint="eastAsia"/>
            </w:rPr>
            <w:t>扩展专题</w:t>
          </w:r>
          <w:r>
            <w:tab/>
          </w:r>
          <w:r>
            <w:fldChar w:fldCharType="begin"/>
          </w:r>
          <w:r>
            <w:instrText xml:space="preserve"> PAGEREF _Toc881874767 \h </w:instrText>
          </w:r>
          <w:r>
            <w:fldChar w:fldCharType="separate"/>
          </w:r>
          <w:r>
            <w:t>156</w:t>
          </w:r>
          <w:r>
            <w:fldChar w:fldCharType="end"/>
          </w:r>
          <w:r>
            <w:fldChar w:fldCharType="end"/>
          </w:r>
        </w:p>
        <w:p w14:paraId="2A15B0DB">
          <w:pPr>
            <w:pStyle w:val="14"/>
            <w:tabs>
              <w:tab w:val="right" w:leader="dot" w:pos="8640"/>
            </w:tabs>
          </w:pPr>
          <w:r>
            <w:fldChar w:fldCharType="begin"/>
          </w:r>
          <w:r>
            <w:instrText xml:space="preserve"> HYPERLINK \l _Toc1884561022 </w:instrText>
          </w:r>
          <w:r>
            <w:fldChar w:fldCharType="separate"/>
          </w:r>
          <w:r>
            <w:t xml:space="preserve">4.6.1 </w:t>
          </w:r>
          <w:r>
            <w:rPr>
              <w:rFonts w:hint="eastAsia"/>
            </w:rPr>
            <w:t>非饱和土渗流简介</w:t>
          </w:r>
          <w:r>
            <w:tab/>
          </w:r>
          <w:r>
            <w:fldChar w:fldCharType="begin"/>
          </w:r>
          <w:r>
            <w:instrText xml:space="preserve"> PAGEREF _Toc1884561022 \h </w:instrText>
          </w:r>
          <w:r>
            <w:fldChar w:fldCharType="separate"/>
          </w:r>
          <w:r>
            <w:t>156</w:t>
          </w:r>
          <w:r>
            <w:fldChar w:fldCharType="end"/>
          </w:r>
          <w:r>
            <w:fldChar w:fldCharType="end"/>
          </w:r>
        </w:p>
        <w:p w14:paraId="2BBD33C0">
          <w:pPr>
            <w:pStyle w:val="14"/>
            <w:tabs>
              <w:tab w:val="right" w:leader="dot" w:pos="8640"/>
            </w:tabs>
          </w:pPr>
          <w:r>
            <w:fldChar w:fldCharType="begin"/>
          </w:r>
          <w:r>
            <w:instrText xml:space="preserve"> HYPERLINK \l _Toc580787151 </w:instrText>
          </w:r>
          <w:r>
            <w:fldChar w:fldCharType="separate"/>
          </w:r>
          <w:r>
            <w:t xml:space="preserve">4.6.2 </w:t>
          </w:r>
          <w:r>
            <w:rPr>
              <w:rFonts w:hint="eastAsia"/>
            </w:rPr>
            <w:t>非饱和土的渗透特性</w:t>
          </w:r>
          <w:r>
            <w:tab/>
          </w:r>
          <w:r>
            <w:fldChar w:fldCharType="begin"/>
          </w:r>
          <w:r>
            <w:instrText xml:space="preserve"> PAGEREF _Toc580787151 \h </w:instrText>
          </w:r>
          <w:r>
            <w:fldChar w:fldCharType="separate"/>
          </w:r>
          <w:r>
            <w:t>157</w:t>
          </w:r>
          <w:r>
            <w:fldChar w:fldCharType="end"/>
          </w:r>
          <w:r>
            <w:fldChar w:fldCharType="end"/>
          </w:r>
        </w:p>
        <w:p w14:paraId="6ECBB83B">
          <w:pPr>
            <w:pStyle w:val="14"/>
            <w:tabs>
              <w:tab w:val="right" w:leader="dot" w:pos="8640"/>
            </w:tabs>
          </w:pPr>
          <w:r>
            <w:fldChar w:fldCharType="begin"/>
          </w:r>
          <w:r>
            <w:instrText xml:space="preserve"> HYPERLINK \l _Toc976471242 </w:instrText>
          </w:r>
          <w:r>
            <w:fldChar w:fldCharType="separate"/>
          </w:r>
          <w:r>
            <w:t xml:space="preserve">4.6.3 </w:t>
          </w:r>
          <w:r>
            <w:rPr>
              <w:rFonts w:hint="eastAsia"/>
            </w:rPr>
            <w:t>污染土中的溶质迁移</w:t>
          </w:r>
          <w:r>
            <w:tab/>
          </w:r>
          <w:r>
            <w:fldChar w:fldCharType="begin"/>
          </w:r>
          <w:r>
            <w:instrText xml:space="preserve"> PAGEREF _Toc976471242 \h </w:instrText>
          </w:r>
          <w:r>
            <w:fldChar w:fldCharType="separate"/>
          </w:r>
          <w:r>
            <w:t>158</w:t>
          </w:r>
          <w:r>
            <w:fldChar w:fldCharType="end"/>
          </w:r>
          <w:r>
            <w:fldChar w:fldCharType="end"/>
          </w:r>
        </w:p>
        <w:p w14:paraId="5C77DA38">
          <w:pPr>
            <w:pStyle w:val="14"/>
            <w:tabs>
              <w:tab w:val="right" w:leader="dot" w:pos="8640"/>
            </w:tabs>
          </w:pPr>
          <w:r>
            <w:fldChar w:fldCharType="begin"/>
          </w:r>
          <w:r>
            <w:instrText xml:space="preserve"> HYPERLINK \l _Toc482133920 </w:instrText>
          </w:r>
          <w:r>
            <w:fldChar w:fldCharType="separate"/>
          </w:r>
          <w:r>
            <w:t xml:space="preserve">4.6.4 </w:t>
          </w:r>
          <w:r>
            <w:rPr>
              <w:rFonts w:hint="eastAsia"/>
            </w:rPr>
            <w:t>渗流的尺度效应与室内外差异</w:t>
          </w:r>
          <w:r>
            <w:tab/>
          </w:r>
          <w:r>
            <w:fldChar w:fldCharType="begin"/>
          </w:r>
          <w:r>
            <w:instrText xml:space="preserve"> PAGEREF _Toc482133920 \h </w:instrText>
          </w:r>
          <w:r>
            <w:fldChar w:fldCharType="separate"/>
          </w:r>
          <w:r>
            <w:t>158</w:t>
          </w:r>
          <w:r>
            <w:fldChar w:fldCharType="end"/>
          </w:r>
          <w:r>
            <w:fldChar w:fldCharType="end"/>
          </w:r>
        </w:p>
        <w:p w14:paraId="726FBB02">
          <w:pPr>
            <w:pStyle w:val="14"/>
            <w:tabs>
              <w:tab w:val="right" w:leader="dot" w:pos="8640"/>
            </w:tabs>
          </w:pPr>
          <w:r>
            <w:fldChar w:fldCharType="begin"/>
          </w:r>
          <w:r>
            <w:instrText xml:space="preserve"> HYPERLINK \l _Toc768993309 </w:instrText>
          </w:r>
          <w:r>
            <w:fldChar w:fldCharType="separate"/>
          </w:r>
          <w:r>
            <w:t xml:space="preserve">4.6.5 </w:t>
          </w:r>
          <w:r>
            <w:rPr>
              <w:rFonts w:hint="eastAsia"/>
            </w:rPr>
            <w:t>渗流-应力耦合分析</w:t>
          </w:r>
          <w:r>
            <w:tab/>
          </w:r>
          <w:r>
            <w:fldChar w:fldCharType="begin"/>
          </w:r>
          <w:r>
            <w:instrText xml:space="preserve"> PAGEREF _Toc768993309 \h </w:instrText>
          </w:r>
          <w:r>
            <w:fldChar w:fldCharType="separate"/>
          </w:r>
          <w:r>
            <w:t>160</w:t>
          </w:r>
          <w:r>
            <w:fldChar w:fldCharType="end"/>
          </w:r>
          <w:r>
            <w:fldChar w:fldCharType="end"/>
          </w:r>
        </w:p>
        <w:p w14:paraId="05450155">
          <w:pPr>
            <w:pStyle w:val="14"/>
            <w:tabs>
              <w:tab w:val="right" w:leader="dot" w:pos="8640"/>
            </w:tabs>
          </w:pPr>
          <w:r>
            <w:fldChar w:fldCharType="begin"/>
          </w:r>
          <w:r>
            <w:instrText xml:space="preserve"> HYPERLINK \l _Toc913956717 </w:instrText>
          </w:r>
          <w:r>
            <w:fldChar w:fldCharType="separate"/>
          </w:r>
          <w:r>
            <w:t xml:space="preserve">4.6.6 </w:t>
          </w:r>
          <w:r>
            <w:rPr>
              <w:rFonts w:hint="eastAsia"/>
            </w:rPr>
            <w:t>反滤层设计原理</w:t>
          </w:r>
          <w:r>
            <w:tab/>
          </w:r>
          <w:r>
            <w:fldChar w:fldCharType="begin"/>
          </w:r>
          <w:r>
            <w:instrText xml:space="preserve"> PAGEREF _Toc913956717 \h </w:instrText>
          </w:r>
          <w:r>
            <w:fldChar w:fldCharType="separate"/>
          </w:r>
          <w:r>
            <w:t>160</w:t>
          </w:r>
          <w:r>
            <w:fldChar w:fldCharType="end"/>
          </w:r>
          <w:r>
            <w:fldChar w:fldCharType="end"/>
          </w:r>
        </w:p>
        <w:p w14:paraId="3BA34B3A">
          <w:pPr>
            <w:pStyle w:val="20"/>
            <w:tabs>
              <w:tab w:val="right" w:leader="dot" w:pos="8640"/>
            </w:tabs>
          </w:pPr>
          <w:r>
            <w:fldChar w:fldCharType="begin"/>
          </w:r>
          <w:r>
            <w:instrText xml:space="preserve"> HYPERLINK \l _Toc2067499275 </w:instrText>
          </w:r>
          <w:r>
            <w:fldChar w:fldCharType="separate"/>
          </w:r>
          <w:r>
            <w:t xml:space="preserve">📝 </w:t>
          </w:r>
          <w:r>
            <w:rPr>
              <w:rFonts w:hint="eastAsia"/>
            </w:rPr>
            <w:t>补充例题精选</w:t>
          </w:r>
          <w:r>
            <w:tab/>
          </w:r>
          <w:r>
            <w:fldChar w:fldCharType="begin"/>
          </w:r>
          <w:r>
            <w:instrText xml:space="preserve"> PAGEREF _Toc2067499275 \h </w:instrText>
          </w:r>
          <w:r>
            <w:fldChar w:fldCharType="separate"/>
          </w:r>
          <w:r>
            <w:t>161</w:t>
          </w:r>
          <w:r>
            <w:fldChar w:fldCharType="end"/>
          </w:r>
          <w:r>
            <w:fldChar w:fldCharType="end"/>
          </w:r>
        </w:p>
        <w:p w14:paraId="70D7D6D2">
          <w:pPr>
            <w:pStyle w:val="20"/>
            <w:tabs>
              <w:tab w:val="right" w:leader="dot" w:pos="8640"/>
            </w:tabs>
          </w:pPr>
          <w:r>
            <w:fldChar w:fldCharType="begin"/>
          </w:r>
          <w:r>
            <w:instrText xml:space="preserve"> HYPERLINK \l _Toc2121534974 </w:instrText>
          </w:r>
          <w:r>
            <w:fldChar w:fldCharType="separate"/>
          </w:r>
          <w:r>
            <w:t xml:space="preserve">🤖 </w:t>
          </w:r>
          <w:r>
            <w:rPr>
              <w:rFonts w:hint="eastAsia"/>
            </w:rPr>
            <w:t>AI专题：渗流场的神经网络替代模型</w:t>
          </w:r>
          <w:r>
            <w:tab/>
          </w:r>
          <w:r>
            <w:fldChar w:fldCharType="begin"/>
          </w:r>
          <w:r>
            <w:instrText xml:space="preserve"> PAGEREF _Toc2121534974 \h </w:instrText>
          </w:r>
          <w:r>
            <w:fldChar w:fldCharType="separate"/>
          </w:r>
          <w:r>
            <w:t>163</w:t>
          </w:r>
          <w:r>
            <w:fldChar w:fldCharType="end"/>
          </w:r>
          <w:r>
            <w:fldChar w:fldCharType="end"/>
          </w:r>
        </w:p>
        <w:p w14:paraId="3A25920F">
          <w:pPr>
            <w:pStyle w:val="20"/>
            <w:tabs>
              <w:tab w:val="right" w:leader="dot" w:pos="8640"/>
            </w:tabs>
          </w:pPr>
          <w:r>
            <w:fldChar w:fldCharType="begin"/>
          </w:r>
          <w:r>
            <w:instrText xml:space="preserve"> HYPERLINK \l _Toc1492222948 </w:instrText>
          </w:r>
          <w:r>
            <w:fldChar w:fldCharType="separate"/>
          </w:r>
          <w:r>
            <w:t xml:space="preserve">🔗 </w:t>
          </w:r>
          <w:r>
            <w:rPr>
              <w:rFonts w:hint="eastAsia"/>
            </w:rPr>
            <w:t>力学贯通：流体力学→渗流力学→固结理论</w:t>
          </w:r>
          <w:r>
            <w:tab/>
          </w:r>
          <w:r>
            <w:fldChar w:fldCharType="begin"/>
          </w:r>
          <w:r>
            <w:instrText xml:space="preserve"> PAGEREF _Toc1492222948 \h </w:instrText>
          </w:r>
          <w:r>
            <w:fldChar w:fldCharType="separate"/>
          </w:r>
          <w:r>
            <w:t>172</w:t>
          </w:r>
          <w:r>
            <w:fldChar w:fldCharType="end"/>
          </w:r>
          <w:r>
            <w:fldChar w:fldCharType="end"/>
          </w:r>
        </w:p>
        <w:p w14:paraId="65161138">
          <w:pPr>
            <w:pStyle w:val="20"/>
            <w:tabs>
              <w:tab w:val="right" w:leader="dot" w:pos="8640"/>
            </w:tabs>
          </w:pPr>
          <w:r>
            <w:fldChar w:fldCharType="begin"/>
          </w:r>
          <w:r>
            <w:instrText xml:space="preserve"> HYPERLINK \l _Toc2060292387 </w:instrText>
          </w:r>
          <w:r>
            <w:fldChar w:fldCharType="separate"/>
          </w:r>
          <w:r>
            <w:t xml:space="preserve">🔗 </w:t>
          </w:r>
          <w:r>
            <w:rPr>
              <w:rFonts w:hint="eastAsia"/>
            </w:rPr>
            <w:t>前沿专题：污染土中溶质迁移与渗透特性演变</w:t>
          </w:r>
          <w:r>
            <w:tab/>
          </w:r>
          <w:r>
            <w:fldChar w:fldCharType="begin"/>
          </w:r>
          <w:r>
            <w:instrText xml:space="preserve"> PAGEREF _Toc2060292387 \h </w:instrText>
          </w:r>
          <w:r>
            <w:fldChar w:fldCharType="separate"/>
          </w:r>
          <w:r>
            <w:t>174</w:t>
          </w:r>
          <w:r>
            <w:fldChar w:fldCharType="end"/>
          </w:r>
          <w:r>
            <w:fldChar w:fldCharType="end"/>
          </w:r>
        </w:p>
        <w:p w14:paraId="3C6B3AF8">
          <w:pPr>
            <w:pStyle w:val="20"/>
            <w:tabs>
              <w:tab w:val="right" w:leader="dot" w:pos="8640"/>
            </w:tabs>
          </w:pPr>
          <w:r>
            <w:fldChar w:fldCharType="begin"/>
          </w:r>
          <w:r>
            <w:instrText xml:space="preserve"> HYPERLINK \l _Toc1407630496 </w:instrText>
          </w:r>
          <w:r>
            <w:fldChar w:fldCharType="separate"/>
          </w:r>
          <w:r>
            <w:t xml:space="preserve">🔖 </w:t>
          </w:r>
          <w:r>
            <w:rPr>
              <w:rFonts w:hint="eastAsia"/>
            </w:rPr>
            <w:t>课程思政：水利水电与海绵城市工程</w:t>
          </w:r>
          <w:r>
            <w:tab/>
          </w:r>
          <w:r>
            <w:fldChar w:fldCharType="begin"/>
          </w:r>
          <w:r>
            <w:instrText xml:space="preserve"> PAGEREF _Toc1407630496 \h </w:instrText>
          </w:r>
          <w:r>
            <w:fldChar w:fldCharType="separate"/>
          </w:r>
          <w:r>
            <w:t>176</w:t>
          </w:r>
          <w:r>
            <w:fldChar w:fldCharType="end"/>
          </w:r>
          <w:r>
            <w:fldChar w:fldCharType="end"/>
          </w:r>
        </w:p>
        <w:p w14:paraId="28BC8D70">
          <w:pPr>
            <w:pStyle w:val="20"/>
            <w:tabs>
              <w:tab w:val="right" w:leader="dot" w:pos="8640"/>
            </w:tabs>
          </w:pPr>
          <w:r>
            <w:fldChar w:fldCharType="begin"/>
          </w:r>
          <w:r>
            <w:instrText xml:space="preserve"> HYPERLINK \l _Toc1398101010 </w:instrText>
          </w:r>
          <w:r>
            <w:fldChar w:fldCharType="separate"/>
          </w:r>
          <w:r>
            <w:rPr>
              <w:rFonts w:hint="eastAsia"/>
            </w:rPr>
            <w:t>本章小结</w:t>
          </w:r>
          <w:r>
            <w:tab/>
          </w:r>
          <w:r>
            <w:fldChar w:fldCharType="begin"/>
          </w:r>
          <w:r>
            <w:instrText xml:space="preserve"> PAGEREF _Toc1398101010 \h </w:instrText>
          </w:r>
          <w:r>
            <w:fldChar w:fldCharType="separate"/>
          </w:r>
          <w:r>
            <w:t>177</w:t>
          </w:r>
          <w:r>
            <w:fldChar w:fldCharType="end"/>
          </w:r>
          <w:r>
            <w:fldChar w:fldCharType="end"/>
          </w:r>
        </w:p>
        <w:p w14:paraId="2BFA7A33">
          <w:pPr>
            <w:pStyle w:val="20"/>
            <w:tabs>
              <w:tab w:val="right" w:leader="dot" w:pos="8640"/>
            </w:tabs>
          </w:pPr>
          <w:r>
            <w:fldChar w:fldCharType="begin"/>
          </w:r>
          <w:r>
            <w:instrText xml:space="preserve"> HYPERLINK \l _Toc117609596 </w:instrText>
          </w:r>
          <w:r>
            <w:fldChar w:fldCharType="separate"/>
          </w:r>
          <w:r>
            <w:rPr>
              <w:rFonts w:hint="eastAsia"/>
            </w:rPr>
            <w:t>思考与习题</w:t>
          </w:r>
          <w:r>
            <w:tab/>
          </w:r>
          <w:r>
            <w:fldChar w:fldCharType="begin"/>
          </w:r>
          <w:r>
            <w:instrText xml:space="preserve"> PAGEREF _Toc117609596 \h </w:instrText>
          </w:r>
          <w:r>
            <w:fldChar w:fldCharType="separate"/>
          </w:r>
          <w:r>
            <w:t>178</w:t>
          </w:r>
          <w:r>
            <w:fldChar w:fldCharType="end"/>
          </w:r>
          <w:r>
            <w:fldChar w:fldCharType="end"/>
          </w:r>
        </w:p>
        <w:p w14:paraId="61FD8F09">
          <w:pPr>
            <w:pStyle w:val="17"/>
            <w:tabs>
              <w:tab w:val="right" w:leader="dot" w:pos="8640"/>
            </w:tabs>
          </w:pPr>
          <w:r>
            <w:fldChar w:fldCharType="begin"/>
          </w:r>
          <w:r>
            <w:instrText xml:space="preserve"> HYPERLINK \l _Toc979524732 </w:instrText>
          </w:r>
          <w:r>
            <w:fldChar w:fldCharType="separate"/>
          </w:r>
          <w:r>
            <w:rPr>
              <w:rFonts w:hint="eastAsia"/>
            </w:rPr>
            <w:t>第5章</w:t>
          </w:r>
          <w:r>
            <w:t xml:space="preserve"> </w:t>
          </w:r>
          <w:r>
            <w:rPr>
              <w:rFonts w:hint="eastAsia"/>
            </w:rPr>
            <w:t>土的压缩性与地基沉降</w:t>
          </w:r>
          <w:r>
            <w:tab/>
          </w:r>
          <w:r>
            <w:fldChar w:fldCharType="begin"/>
          </w:r>
          <w:r>
            <w:instrText xml:space="preserve"> PAGEREF _Toc979524732 \h </w:instrText>
          </w:r>
          <w:r>
            <w:fldChar w:fldCharType="separate"/>
          </w:r>
          <w:r>
            <w:t>179</w:t>
          </w:r>
          <w:r>
            <w:fldChar w:fldCharType="end"/>
          </w:r>
          <w:r>
            <w:fldChar w:fldCharType="end"/>
          </w:r>
        </w:p>
        <w:p w14:paraId="16F7CFFA">
          <w:pPr>
            <w:pStyle w:val="20"/>
            <w:tabs>
              <w:tab w:val="right" w:leader="dot" w:pos="8640"/>
            </w:tabs>
          </w:pPr>
          <w:r>
            <w:fldChar w:fldCharType="begin"/>
          </w:r>
          <w:r>
            <w:instrText xml:space="preserve"> HYPERLINK \l _Toc262532822 </w:instrText>
          </w:r>
          <w:r>
            <w:fldChar w:fldCharType="separate"/>
          </w:r>
          <w:r>
            <w:t xml:space="preserve">🔖 </w:t>
          </w:r>
          <w:r>
            <w:rPr>
              <w:rFonts w:hint="eastAsia"/>
            </w:rPr>
            <w:t>思政导引：中国高铁沉降控制技术的世界领先</w:t>
          </w:r>
          <w:r>
            <w:tab/>
          </w:r>
          <w:r>
            <w:fldChar w:fldCharType="begin"/>
          </w:r>
          <w:r>
            <w:instrText xml:space="preserve"> PAGEREF _Toc262532822 \h </w:instrText>
          </w:r>
          <w:r>
            <w:fldChar w:fldCharType="separate"/>
          </w:r>
          <w:r>
            <w:t>179</w:t>
          </w:r>
          <w:r>
            <w:fldChar w:fldCharType="end"/>
          </w:r>
          <w:r>
            <w:fldChar w:fldCharType="end"/>
          </w:r>
        </w:p>
        <w:p w14:paraId="5BEFC2B9">
          <w:pPr>
            <w:pStyle w:val="20"/>
            <w:tabs>
              <w:tab w:val="right" w:leader="dot" w:pos="8640"/>
            </w:tabs>
          </w:pPr>
          <w:r>
            <w:fldChar w:fldCharType="begin"/>
          </w:r>
          <w:r>
            <w:instrText xml:space="preserve"> HYPERLINK \l _Toc1457728416 </w:instrText>
          </w:r>
          <w:r>
            <w:fldChar w:fldCharType="separate"/>
          </w:r>
          <w:r>
            <w:t xml:space="preserve">5.1 </w:t>
          </w:r>
          <w:r>
            <w:rPr>
              <w:rFonts w:hint="eastAsia"/>
            </w:rPr>
            <w:t>概述</w:t>
          </w:r>
          <w:r>
            <w:tab/>
          </w:r>
          <w:r>
            <w:fldChar w:fldCharType="begin"/>
          </w:r>
          <w:r>
            <w:instrText xml:space="preserve"> PAGEREF _Toc1457728416 \h </w:instrText>
          </w:r>
          <w:r>
            <w:fldChar w:fldCharType="separate"/>
          </w:r>
          <w:r>
            <w:t>180</w:t>
          </w:r>
          <w:r>
            <w:fldChar w:fldCharType="end"/>
          </w:r>
          <w:r>
            <w:fldChar w:fldCharType="end"/>
          </w:r>
        </w:p>
        <w:p w14:paraId="4DF7BA51">
          <w:pPr>
            <w:pStyle w:val="14"/>
            <w:tabs>
              <w:tab w:val="right" w:leader="dot" w:pos="8640"/>
            </w:tabs>
          </w:pPr>
          <w:r>
            <w:fldChar w:fldCharType="begin"/>
          </w:r>
          <w:r>
            <w:instrText xml:space="preserve"> HYPERLINK \l _Toc1548042736 </w:instrText>
          </w:r>
          <w:r>
            <w:fldChar w:fldCharType="separate"/>
          </w:r>
          <w:r>
            <w:t xml:space="preserve">5.1.1 </w:t>
          </w:r>
          <w:r>
            <w:rPr>
              <w:rFonts w:hint="eastAsia"/>
            </w:rPr>
            <w:t>地基沉降的工程意义</w:t>
          </w:r>
          <w:r>
            <w:tab/>
          </w:r>
          <w:r>
            <w:fldChar w:fldCharType="begin"/>
          </w:r>
          <w:r>
            <w:instrText xml:space="preserve"> PAGEREF _Toc1548042736 \h </w:instrText>
          </w:r>
          <w:r>
            <w:fldChar w:fldCharType="separate"/>
          </w:r>
          <w:r>
            <w:t>180</w:t>
          </w:r>
          <w:r>
            <w:fldChar w:fldCharType="end"/>
          </w:r>
          <w:r>
            <w:fldChar w:fldCharType="end"/>
          </w:r>
        </w:p>
        <w:p w14:paraId="14BDBD4D">
          <w:pPr>
            <w:pStyle w:val="14"/>
            <w:tabs>
              <w:tab w:val="right" w:leader="dot" w:pos="8640"/>
            </w:tabs>
          </w:pPr>
          <w:r>
            <w:fldChar w:fldCharType="begin"/>
          </w:r>
          <w:r>
            <w:instrText xml:space="preserve"> HYPERLINK \l _Toc1189880547 </w:instrText>
          </w:r>
          <w:r>
            <w:fldChar w:fldCharType="separate"/>
          </w:r>
          <w:r>
            <w:t xml:space="preserve">5.1.2 </w:t>
          </w:r>
          <w:r>
            <w:rPr>
              <w:rFonts w:hint="eastAsia"/>
            </w:rPr>
            <w:t>地基沉降的组成</w:t>
          </w:r>
          <w:r>
            <w:tab/>
          </w:r>
          <w:r>
            <w:fldChar w:fldCharType="begin"/>
          </w:r>
          <w:r>
            <w:instrText xml:space="preserve"> PAGEREF _Toc1189880547 \h </w:instrText>
          </w:r>
          <w:r>
            <w:fldChar w:fldCharType="separate"/>
          </w:r>
          <w:r>
            <w:t>181</w:t>
          </w:r>
          <w:r>
            <w:fldChar w:fldCharType="end"/>
          </w:r>
          <w:r>
            <w:fldChar w:fldCharType="end"/>
          </w:r>
        </w:p>
        <w:p w14:paraId="78A2BE1D">
          <w:pPr>
            <w:pStyle w:val="14"/>
            <w:tabs>
              <w:tab w:val="right" w:leader="dot" w:pos="8640"/>
            </w:tabs>
          </w:pPr>
          <w:r>
            <w:fldChar w:fldCharType="begin"/>
          </w:r>
          <w:r>
            <w:instrText xml:space="preserve"> HYPERLINK \l _Toc954632565 </w:instrText>
          </w:r>
          <w:r>
            <w:fldChar w:fldCharType="separate"/>
          </w:r>
          <w:r>
            <w:t xml:space="preserve">5.1.3 </w:t>
          </w:r>
          <w:r>
            <w:rPr>
              <w:rFonts w:hint="eastAsia"/>
            </w:rPr>
            <w:t>本章知识框架</w:t>
          </w:r>
          <w:r>
            <w:tab/>
          </w:r>
          <w:r>
            <w:fldChar w:fldCharType="begin"/>
          </w:r>
          <w:r>
            <w:instrText xml:space="preserve"> PAGEREF _Toc954632565 \h </w:instrText>
          </w:r>
          <w:r>
            <w:fldChar w:fldCharType="separate"/>
          </w:r>
          <w:r>
            <w:t>182</w:t>
          </w:r>
          <w:r>
            <w:fldChar w:fldCharType="end"/>
          </w:r>
          <w:r>
            <w:fldChar w:fldCharType="end"/>
          </w:r>
        </w:p>
        <w:p w14:paraId="2D4D4A59">
          <w:pPr>
            <w:pStyle w:val="20"/>
            <w:tabs>
              <w:tab w:val="right" w:leader="dot" w:pos="8640"/>
            </w:tabs>
          </w:pPr>
          <w:r>
            <w:fldChar w:fldCharType="begin"/>
          </w:r>
          <w:r>
            <w:instrText xml:space="preserve"> HYPERLINK \l _Toc659193218 </w:instrText>
          </w:r>
          <w:r>
            <w:fldChar w:fldCharType="separate"/>
          </w:r>
          <w:r>
            <w:t xml:space="preserve">5.2 </w:t>
          </w:r>
          <w:r>
            <w:rPr>
              <w:rFonts w:hint="eastAsia"/>
            </w:rPr>
            <w:t>土的压缩性</w:t>
          </w:r>
          <w:r>
            <w:tab/>
          </w:r>
          <w:r>
            <w:fldChar w:fldCharType="begin"/>
          </w:r>
          <w:r>
            <w:instrText xml:space="preserve"> PAGEREF _Toc659193218 \h </w:instrText>
          </w:r>
          <w:r>
            <w:fldChar w:fldCharType="separate"/>
          </w:r>
          <w:r>
            <w:t>182</w:t>
          </w:r>
          <w:r>
            <w:fldChar w:fldCharType="end"/>
          </w:r>
          <w:r>
            <w:fldChar w:fldCharType="end"/>
          </w:r>
        </w:p>
        <w:p w14:paraId="1A2765D8">
          <w:pPr>
            <w:pStyle w:val="14"/>
            <w:tabs>
              <w:tab w:val="right" w:leader="dot" w:pos="8640"/>
            </w:tabs>
          </w:pPr>
          <w:r>
            <w:fldChar w:fldCharType="begin"/>
          </w:r>
          <w:r>
            <w:instrText xml:space="preserve"> HYPERLINK \l _Toc192280053 </w:instrText>
          </w:r>
          <w:r>
            <w:fldChar w:fldCharType="separate"/>
          </w:r>
          <w:r>
            <w:t xml:space="preserve">5.2.1 </w:t>
          </w:r>
          <w:r>
            <w:rPr>
              <w:rFonts w:hint="eastAsia"/>
            </w:rPr>
            <w:t>土的压缩机理</w:t>
          </w:r>
          <w:r>
            <w:tab/>
          </w:r>
          <w:r>
            <w:fldChar w:fldCharType="begin"/>
          </w:r>
          <w:r>
            <w:instrText xml:space="preserve"> PAGEREF _Toc192280053 \h </w:instrText>
          </w:r>
          <w:r>
            <w:fldChar w:fldCharType="separate"/>
          </w:r>
          <w:r>
            <w:t>182</w:t>
          </w:r>
          <w:r>
            <w:fldChar w:fldCharType="end"/>
          </w:r>
          <w:r>
            <w:fldChar w:fldCharType="end"/>
          </w:r>
        </w:p>
        <w:p w14:paraId="2DAC4186">
          <w:pPr>
            <w:pStyle w:val="14"/>
            <w:tabs>
              <w:tab w:val="right" w:leader="dot" w:pos="8640"/>
            </w:tabs>
          </w:pPr>
          <w:r>
            <w:fldChar w:fldCharType="begin"/>
          </w:r>
          <w:r>
            <w:instrText xml:space="preserve"> HYPERLINK \l _Toc1835445683 </w:instrText>
          </w:r>
          <w:r>
            <w:fldChar w:fldCharType="separate"/>
          </w:r>
          <w:r>
            <w:t xml:space="preserve">5.2.2 </w:t>
          </w:r>
          <w:r>
            <w:rPr>
              <w:rFonts w:hint="eastAsia"/>
            </w:rPr>
            <w:t>固结试验与</w:t>
          </w:r>
          <w:r>
            <w:t xml:space="preserve"> </w:t>
          </w:r>
          <m:oMath>
            <m:r>
              <m:rPr/>
              <w:rPr>
                <w:rFonts w:ascii="DejaVu Math TeX Gyre" w:hAnsi="DejaVu Math TeX Gyre"/>
              </w:rPr>
              <m:t>e</m:t>
            </m:r>
          </m:oMath>
          <w:r>
            <w:t>-</w:t>
          </w:r>
          <m:oMath>
            <m:r>
              <m:rPr/>
              <w:rPr>
                <w:rFonts w:ascii="DejaVu Math TeX Gyre" w:hAnsi="DejaVu Math TeX Gyre"/>
              </w:rPr>
              <m:t>p</m:t>
            </m:r>
          </m:oMath>
          <w:r>
            <w:t xml:space="preserve"> </w:t>
          </w:r>
          <w:r>
            <w:rPr>
              <w:rFonts w:hint="eastAsia"/>
            </w:rPr>
            <w:t>曲线和</w:t>
          </w:r>
          <w:r>
            <w:t xml:space="preserve"> </w:t>
          </w:r>
          <m:oMath>
            <m:r>
              <m:rPr/>
              <w:rPr>
                <w:rFonts w:ascii="DejaVu Math TeX Gyre" w:hAnsi="DejaVu Math TeX Gyre"/>
              </w:rPr>
              <m:t>e</m:t>
            </m:r>
          </m:oMath>
          <w:r>
            <w:t>-</w:t>
          </w:r>
          <m:oMath>
            <m:r>
              <m:rPr>
                <m:sty m:val="p"/>
              </m:rPr>
              <w:rPr>
                <w:rFonts w:ascii="DejaVu Math TeX Gyre" w:hAnsi="DejaVu Math TeX Gyre"/>
              </w:rPr>
              <m:t>lg</m:t>
            </m:r>
            <m:r>
              <m:rPr/>
              <w:rPr>
                <w:rFonts w:ascii="DejaVu Math TeX Gyre" w:hAnsi="DejaVu Math TeX Gyre"/>
              </w:rPr>
              <m:t>p</m:t>
            </m:r>
          </m:oMath>
          <w:r>
            <w:t xml:space="preserve"> </w:t>
          </w:r>
          <w:r>
            <w:rPr>
              <w:rFonts w:hint="eastAsia"/>
            </w:rPr>
            <w:t>曲线</w:t>
          </w:r>
          <w:r>
            <w:tab/>
          </w:r>
          <w:r>
            <w:fldChar w:fldCharType="begin"/>
          </w:r>
          <w:r>
            <w:instrText xml:space="preserve"> PAGEREF _Toc1835445683 \h </w:instrText>
          </w:r>
          <w:r>
            <w:fldChar w:fldCharType="separate"/>
          </w:r>
          <w:r>
            <w:t>183</w:t>
          </w:r>
          <w:r>
            <w:fldChar w:fldCharType="end"/>
          </w:r>
          <w:r>
            <w:fldChar w:fldCharType="end"/>
          </w:r>
        </w:p>
        <w:p w14:paraId="51F1F8EE">
          <w:pPr>
            <w:pStyle w:val="14"/>
            <w:tabs>
              <w:tab w:val="right" w:leader="dot" w:pos="8640"/>
            </w:tabs>
          </w:pPr>
          <w:r>
            <w:fldChar w:fldCharType="begin"/>
          </w:r>
          <w:r>
            <w:instrText xml:space="preserve"> HYPERLINK \l _Toc1880488673 </w:instrText>
          </w:r>
          <w:r>
            <w:fldChar w:fldCharType="separate"/>
          </w:r>
          <w:r>
            <w:t xml:space="preserve">5.2.3 </w:t>
          </w:r>
          <w:r>
            <w:rPr>
              <w:rFonts w:hint="eastAsia"/>
            </w:rPr>
            <w:t>压缩性指标</w:t>
          </w:r>
          <w:r>
            <w:tab/>
          </w:r>
          <w:r>
            <w:fldChar w:fldCharType="begin"/>
          </w:r>
          <w:r>
            <w:instrText xml:space="preserve"> PAGEREF _Toc1880488673 \h </w:instrText>
          </w:r>
          <w:r>
            <w:fldChar w:fldCharType="separate"/>
          </w:r>
          <w:r>
            <w:t>184</w:t>
          </w:r>
          <w:r>
            <w:fldChar w:fldCharType="end"/>
          </w:r>
          <w:r>
            <w:fldChar w:fldCharType="end"/>
          </w:r>
        </w:p>
        <w:p w14:paraId="0621F537">
          <w:pPr>
            <w:pStyle w:val="14"/>
            <w:tabs>
              <w:tab w:val="right" w:leader="dot" w:pos="8640"/>
            </w:tabs>
          </w:pPr>
          <w:r>
            <w:fldChar w:fldCharType="begin"/>
          </w:r>
          <w:r>
            <w:instrText xml:space="preserve"> HYPERLINK \l _Toc856294212 </w:instrText>
          </w:r>
          <w:r>
            <w:fldChar w:fldCharType="separate"/>
          </w:r>
          <w:r>
            <w:t xml:space="preserve">5.2.4 </w:t>
          </w:r>
          <w:r>
            <w:rPr>
              <w:rFonts w:hint="eastAsia"/>
            </w:rPr>
            <w:t>应力历史与先期固结压力</w:t>
          </w:r>
          <w:r>
            <w:tab/>
          </w:r>
          <w:r>
            <w:fldChar w:fldCharType="begin"/>
          </w:r>
          <w:r>
            <w:instrText xml:space="preserve"> PAGEREF _Toc856294212 \h </w:instrText>
          </w:r>
          <w:r>
            <w:fldChar w:fldCharType="separate"/>
          </w:r>
          <w:r>
            <w:t>186</w:t>
          </w:r>
          <w:r>
            <w:fldChar w:fldCharType="end"/>
          </w:r>
          <w:r>
            <w:fldChar w:fldCharType="end"/>
          </w:r>
        </w:p>
        <w:p w14:paraId="3846527C">
          <w:pPr>
            <w:pStyle w:val="20"/>
            <w:tabs>
              <w:tab w:val="right" w:leader="dot" w:pos="8640"/>
            </w:tabs>
          </w:pPr>
          <w:r>
            <w:fldChar w:fldCharType="begin"/>
          </w:r>
          <w:r>
            <w:instrText xml:space="preserve"> HYPERLINK \l _Toc1448902537 </w:instrText>
          </w:r>
          <w:r>
            <w:fldChar w:fldCharType="separate"/>
          </w:r>
          <w:r>
            <w:t xml:space="preserve">5.3 </w:t>
          </w:r>
          <w:r>
            <w:rPr>
              <w:rFonts w:hint="eastAsia"/>
            </w:rPr>
            <w:t>地基最终沉降量计算</w:t>
          </w:r>
          <w:r>
            <w:tab/>
          </w:r>
          <w:r>
            <w:fldChar w:fldCharType="begin"/>
          </w:r>
          <w:r>
            <w:instrText xml:space="preserve"> PAGEREF _Toc1448902537 \h </w:instrText>
          </w:r>
          <w:r>
            <w:fldChar w:fldCharType="separate"/>
          </w:r>
          <w:r>
            <w:t>188</w:t>
          </w:r>
          <w:r>
            <w:fldChar w:fldCharType="end"/>
          </w:r>
          <w:r>
            <w:fldChar w:fldCharType="end"/>
          </w:r>
        </w:p>
        <w:p w14:paraId="2BF362A0">
          <w:pPr>
            <w:pStyle w:val="14"/>
            <w:tabs>
              <w:tab w:val="right" w:leader="dot" w:pos="8640"/>
            </w:tabs>
          </w:pPr>
          <w:r>
            <w:fldChar w:fldCharType="begin"/>
          </w:r>
          <w:r>
            <w:instrText xml:space="preserve"> HYPERLINK \l _Toc1387866026 </w:instrText>
          </w:r>
          <w:r>
            <w:fldChar w:fldCharType="separate"/>
          </w:r>
          <w:r>
            <w:t xml:space="preserve">5.3.1 </w:t>
          </w:r>
          <w:r>
            <w:rPr>
              <w:rFonts w:hint="eastAsia"/>
            </w:rPr>
            <w:t>分层总和法</w:t>
          </w:r>
          <w:r>
            <w:tab/>
          </w:r>
          <w:r>
            <w:fldChar w:fldCharType="begin"/>
          </w:r>
          <w:r>
            <w:instrText xml:space="preserve"> PAGEREF _Toc1387866026 \h </w:instrText>
          </w:r>
          <w:r>
            <w:fldChar w:fldCharType="separate"/>
          </w:r>
          <w:r>
            <w:t>188</w:t>
          </w:r>
          <w:r>
            <w:fldChar w:fldCharType="end"/>
          </w:r>
          <w:r>
            <w:fldChar w:fldCharType="end"/>
          </w:r>
        </w:p>
        <w:p w14:paraId="4E5E2158">
          <w:pPr>
            <w:pStyle w:val="14"/>
            <w:tabs>
              <w:tab w:val="right" w:leader="dot" w:pos="8640"/>
            </w:tabs>
          </w:pPr>
          <w:r>
            <w:fldChar w:fldCharType="begin"/>
          </w:r>
          <w:r>
            <w:instrText xml:space="preserve"> HYPERLINK \l _Toc2044408915 </w:instrText>
          </w:r>
          <w:r>
            <w:fldChar w:fldCharType="separate"/>
          </w:r>
          <w:r>
            <w:t xml:space="preserve">5.3.2 </w:t>
          </w:r>
          <w:r>
            <w:rPr>
              <w:rFonts w:hint="eastAsia"/>
            </w:rPr>
            <w:t>规范法（</w:t>
          </w:r>
          <m:oMath>
            <m:r>
              <m:rPr/>
              <w:rPr>
                <w:rFonts w:ascii="DejaVu Math TeX Gyre" w:hAnsi="DejaVu Math TeX Gyre"/>
              </w:rPr>
              <m:t>e</m:t>
            </m:r>
          </m:oMath>
          <w:r>
            <w:t>-</w:t>
          </w:r>
          <m:oMath>
            <m:r>
              <m:rPr/>
              <w:rPr>
                <w:rFonts w:ascii="DejaVu Math TeX Gyre" w:hAnsi="DejaVu Math TeX Gyre"/>
              </w:rPr>
              <m:t>p</m:t>
            </m:r>
          </m:oMath>
          <w:r>
            <w:t xml:space="preserve"> </w:t>
          </w:r>
          <w:r>
            <w:rPr>
              <w:rFonts w:hint="eastAsia"/>
            </w:rPr>
            <w:t>曲线法的改进）</w:t>
          </w:r>
          <w:r>
            <w:tab/>
          </w:r>
          <w:r>
            <w:fldChar w:fldCharType="begin"/>
          </w:r>
          <w:r>
            <w:instrText xml:space="preserve"> PAGEREF _Toc2044408915 \h </w:instrText>
          </w:r>
          <w:r>
            <w:fldChar w:fldCharType="separate"/>
          </w:r>
          <w:r>
            <w:t>189</w:t>
          </w:r>
          <w:r>
            <w:fldChar w:fldCharType="end"/>
          </w:r>
          <w:r>
            <w:fldChar w:fldCharType="end"/>
          </w:r>
        </w:p>
        <w:p w14:paraId="33874113">
          <w:pPr>
            <w:pStyle w:val="14"/>
            <w:tabs>
              <w:tab w:val="right" w:leader="dot" w:pos="8640"/>
            </w:tabs>
          </w:pPr>
          <w:r>
            <w:fldChar w:fldCharType="begin"/>
          </w:r>
          <w:r>
            <w:instrText xml:space="preserve"> HYPERLINK \l _Toc642282405 </w:instrText>
          </w:r>
          <w:r>
            <w:fldChar w:fldCharType="separate"/>
          </w:r>
          <w:r>
            <w:t xml:space="preserve">5.3.3 </w:t>
          </w:r>
          <w:r>
            <w:rPr>
              <w:rFonts w:hint="eastAsia"/>
            </w:rPr>
            <w:t>考虑应力历史的沉降计算</w:t>
          </w:r>
          <w:r>
            <w:tab/>
          </w:r>
          <w:r>
            <w:fldChar w:fldCharType="begin"/>
          </w:r>
          <w:r>
            <w:instrText xml:space="preserve"> PAGEREF _Toc642282405 \h </w:instrText>
          </w:r>
          <w:r>
            <w:fldChar w:fldCharType="separate"/>
          </w:r>
          <w:r>
            <w:t>189</w:t>
          </w:r>
          <w:r>
            <w:fldChar w:fldCharType="end"/>
          </w:r>
          <w:r>
            <w:fldChar w:fldCharType="end"/>
          </w:r>
        </w:p>
        <w:p w14:paraId="78C30C0F">
          <w:pPr>
            <w:pStyle w:val="14"/>
            <w:tabs>
              <w:tab w:val="right" w:leader="dot" w:pos="8640"/>
            </w:tabs>
          </w:pPr>
          <w:r>
            <w:fldChar w:fldCharType="begin"/>
          </w:r>
          <w:r>
            <w:instrText xml:space="preserve"> HYPERLINK \l _Toc1587571013 </w:instrText>
          </w:r>
          <w:r>
            <w:fldChar w:fldCharType="separate"/>
          </w:r>
          <w:r>
            <w:t xml:space="preserve">5.3.4 </w:t>
          </w:r>
          <w:r>
            <w:rPr>
              <w:rFonts w:hint="eastAsia"/>
            </w:rPr>
            <w:t>弹性力学方法</w:t>
          </w:r>
          <w:r>
            <w:tab/>
          </w:r>
          <w:r>
            <w:fldChar w:fldCharType="begin"/>
          </w:r>
          <w:r>
            <w:instrText xml:space="preserve"> PAGEREF _Toc1587571013 \h </w:instrText>
          </w:r>
          <w:r>
            <w:fldChar w:fldCharType="separate"/>
          </w:r>
          <w:r>
            <w:t>191</w:t>
          </w:r>
          <w:r>
            <w:fldChar w:fldCharType="end"/>
          </w:r>
          <w:r>
            <w:fldChar w:fldCharType="end"/>
          </w:r>
        </w:p>
        <w:p w14:paraId="47243504">
          <w:pPr>
            <w:pStyle w:val="14"/>
            <w:tabs>
              <w:tab w:val="right" w:leader="dot" w:pos="8640"/>
            </w:tabs>
          </w:pPr>
          <w:r>
            <w:fldChar w:fldCharType="begin"/>
          </w:r>
          <w:r>
            <w:instrText xml:space="preserve"> HYPERLINK \l _Toc1969185163 </w:instrText>
          </w:r>
          <w:r>
            <w:fldChar w:fldCharType="separate"/>
          </w:r>
          <w:r>
            <w:t xml:space="preserve">5.3.5 </w:t>
          </w:r>
          <w:r>
            <w:rPr>
              <w:rFonts w:hint="eastAsia"/>
            </w:rPr>
            <w:t>大面积荷载与相邻荷载的影响</w:t>
          </w:r>
          <w:r>
            <w:tab/>
          </w:r>
          <w:r>
            <w:fldChar w:fldCharType="begin"/>
          </w:r>
          <w:r>
            <w:instrText xml:space="preserve"> PAGEREF _Toc1969185163 \h </w:instrText>
          </w:r>
          <w:r>
            <w:fldChar w:fldCharType="separate"/>
          </w:r>
          <w:r>
            <w:t>191</w:t>
          </w:r>
          <w:r>
            <w:fldChar w:fldCharType="end"/>
          </w:r>
          <w:r>
            <w:fldChar w:fldCharType="end"/>
          </w:r>
        </w:p>
        <w:p w14:paraId="51EB3651">
          <w:pPr>
            <w:pStyle w:val="20"/>
            <w:tabs>
              <w:tab w:val="right" w:leader="dot" w:pos="8640"/>
            </w:tabs>
          </w:pPr>
          <w:r>
            <w:fldChar w:fldCharType="begin"/>
          </w:r>
          <w:r>
            <w:instrText xml:space="preserve"> HYPERLINK \l _Toc1224550624 </w:instrText>
          </w:r>
          <w:r>
            <w:fldChar w:fldCharType="separate"/>
          </w:r>
          <w:r>
            <w:t xml:space="preserve">5.4 </w:t>
          </w:r>
          <w:r>
            <w:rPr>
              <w:rFonts w:hint="eastAsia"/>
            </w:rPr>
            <w:t>地基沉降与时间的关系</w:t>
          </w:r>
          <w:r>
            <w:tab/>
          </w:r>
          <w:r>
            <w:fldChar w:fldCharType="begin"/>
          </w:r>
          <w:r>
            <w:instrText xml:space="preserve"> PAGEREF _Toc1224550624 \h </w:instrText>
          </w:r>
          <w:r>
            <w:fldChar w:fldCharType="separate"/>
          </w:r>
          <w:r>
            <w:t>193</w:t>
          </w:r>
          <w:r>
            <w:fldChar w:fldCharType="end"/>
          </w:r>
          <w:r>
            <w:fldChar w:fldCharType="end"/>
          </w:r>
        </w:p>
        <w:p w14:paraId="738F8028">
          <w:pPr>
            <w:pStyle w:val="14"/>
            <w:tabs>
              <w:tab w:val="right" w:leader="dot" w:pos="8640"/>
            </w:tabs>
          </w:pPr>
          <w:r>
            <w:fldChar w:fldCharType="begin"/>
          </w:r>
          <w:r>
            <w:instrText xml:space="preserve"> HYPERLINK \l _Toc1686548367 </w:instrText>
          </w:r>
          <w:r>
            <w:fldChar w:fldCharType="separate"/>
          </w:r>
          <w:r>
            <w:t xml:space="preserve">5.4.1 </w:t>
          </w:r>
          <w:r>
            <w:rPr>
              <w:rFonts w:hint="eastAsia"/>
            </w:rPr>
            <w:t>太沙基一维固结理论</w:t>
          </w:r>
          <w:r>
            <w:tab/>
          </w:r>
          <w:r>
            <w:fldChar w:fldCharType="begin"/>
          </w:r>
          <w:r>
            <w:instrText xml:space="preserve"> PAGEREF _Toc1686548367 \h </w:instrText>
          </w:r>
          <w:r>
            <w:fldChar w:fldCharType="separate"/>
          </w:r>
          <w:r>
            <w:t>193</w:t>
          </w:r>
          <w:r>
            <w:fldChar w:fldCharType="end"/>
          </w:r>
          <w:r>
            <w:fldChar w:fldCharType="end"/>
          </w:r>
        </w:p>
        <w:p w14:paraId="78CEA144">
          <w:pPr>
            <w:pStyle w:val="14"/>
            <w:tabs>
              <w:tab w:val="right" w:leader="dot" w:pos="8640"/>
            </w:tabs>
          </w:pPr>
          <w:r>
            <w:fldChar w:fldCharType="begin"/>
          </w:r>
          <w:r>
            <w:instrText xml:space="preserve"> HYPERLINK \l _Toc1181747416 </w:instrText>
          </w:r>
          <w:r>
            <w:fldChar w:fldCharType="separate"/>
          </w:r>
          <w:r>
            <w:t xml:space="preserve">5.4.2 </w:t>
          </w:r>
          <w:r>
            <w:rPr>
              <w:rFonts w:hint="eastAsia"/>
            </w:rPr>
            <w:t>固结度</w:t>
          </w:r>
          <w:r>
            <w:tab/>
          </w:r>
          <w:r>
            <w:fldChar w:fldCharType="begin"/>
          </w:r>
          <w:r>
            <w:instrText xml:space="preserve"> PAGEREF _Toc1181747416 \h </w:instrText>
          </w:r>
          <w:r>
            <w:fldChar w:fldCharType="separate"/>
          </w:r>
          <w:r>
            <w:t>195</w:t>
          </w:r>
          <w:r>
            <w:fldChar w:fldCharType="end"/>
          </w:r>
          <w:r>
            <w:fldChar w:fldCharType="end"/>
          </w:r>
        </w:p>
        <w:p w14:paraId="0DC34A2E">
          <w:pPr>
            <w:pStyle w:val="14"/>
            <w:tabs>
              <w:tab w:val="right" w:leader="dot" w:pos="8640"/>
            </w:tabs>
          </w:pPr>
          <w:r>
            <w:fldChar w:fldCharType="begin"/>
          </w:r>
          <w:r>
            <w:instrText xml:space="preserve"> HYPERLINK \l _Toc1700053256 </w:instrText>
          </w:r>
          <w:r>
            <w:fldChar w:fldCharType="separate"/>
          </w:r>
          <w:r>
            <w:t xml:space="preserve">5.4.3 </w:t>
          </w:r>
          <w:r>
            <w:rPr>
              <w:rFonts w:hint="eastAsia"/>
            </w:rPr>
            <w:t>沉降-时间计算</w:t>
          </w:r>
          <w:r>
            <w:tab/>
          </w:r>
          <w:r>
            <w:fldChar w:fldCharType="begin"/>
          </w:r>
          <w:r>
            <w:instrText xml:space="preserve"> PAGEREF _Toc1700053256 \h </w:instrText>
          </w:r>
          <w:r>
            <w:fldChar w:fldCharType="separate"/>
          </w:r>
          <w:r>
            <w:t>196</w:t>
          </w:r>
          <w:r>
            <w:fldChar w:fldCharType="end"/>
          </w:r>
          <w:r>
            <w:fldChar w:fldCharType="end"/>
          </w:r>
        </w:p>
        <w:p w14:paraId="5F926B48">
          <w:pPr>
            <w:pStyle w:val="14"/>
            <w:tabs>
              <w:tab w:val="right" w:leader="dot" w:pos="8640"/>
            </w:tabs>
          </w:pPr>
          <w:r>
            <w:fldChar w:fldCharType="begin"/>
          </w:r>
          <w:r>
            <w:instrText xml:space="preserve"> HYPERLINK \l _Toc525150257 </w:instrText>
          </w:r>
          <w:r>
            <w:fldChar w:fldCharType="separate"/>
          </w:r>
          <w:r>
            <w:t xml:space="preserve">5.4.4 </w:t>
          </w:r>
          <w:r>
            <w:rPr>
              <w:rFonts w:hint="eastAsia"/>
            </w:rPr>
            <w:t>次固结沉降</w:t>
          </w:r>
          <w:r>
            <w:tab/>
          </w:r>
          <w:r>
            <w:fldChar w:fldCharType="begin"/>
          </w:r>
          <w:r>
            <w:instrText xml:space="preserve"> PAGEREF _Toc525150257 \h </w:instrText>
          </w:r>
          <w:r>
            <w:fldChar w:fldCharType="separate"/>
          </w:r>
          <w:r>
            <w:t>197</w:t>
          </w:r>
          <w:r>
            <w:fldChar w:fldCharType="end"/>
          </w:r>
          <w:r>
            <w:fldChar w:fldCharType="end"/>
          </w:r>
        </w:p>
        <w:p w14:paraId="66CFE655">
          <w:pPr>
            <w:pStyle w:val="14"/>
            <w:tabs>
              <w:tab w:val="right" w:leader="dot" w:pos="8640"/>
            </w:tabs>
          </w:pPr>
          <w:r>
            <w:fldChar w:fldCharType="begin"/>
          </w:r>
          <w:r>
            <w:instrText xml:space="preserve"> HYPERLINK \l _Toc42580229 </w:instrText>
          </w:r>
          <w:r>
            <w:fldChar w:fldCharType="separate"/>
          </w:r>
          <w:r>
            <w:t xml:space="preserve">5.4.5 </w:t>
          </w:r>
          <w:r>
            <w:rPr>
              <w:rFonts w:hint="eastAsia"/>
            </w:rPr>
            <w:t>固结系数的测定方法</w:t>
          </w:r>
          <w:r>
            <w:tab/>
          </w:r>
          <w:r>
            <w:fldChar w:fldCharType="begin"/>
          </w:r>
          <w:r>
            <w:instrText xml:space="preserve"> PAGEREF _Toc42580229 \h </w:instrText>
          </w:r>
          <w:r>
            <w:fldChar w:fldCharType="separate"/>
          </w:r>
          <w:r>
            <w:t>197</w:t>
          </w:r>
          <w:r>
            <w:fldChar w:fldCharType="end"/>
          </w:r>
          <w:r>
            <w:fldChar w:fldCharType="end"/>
          </w:r>
        </w:p>
        <w:p w14:paraId="1BF46D30">
          <w:pPr>
            <w:pStyle w:val="20"/>
            <w:tabs>
              <w:tab w:val="right" w:leader="dot" w:pos="8640"/>
            </w:tabs>
          </w:pPr>
          <w:r>
            <w:fldChar w:fldCharType="begin"/>
          </w:r>
          <w:r>
            <w:instrText xml:space="preserve"> HYPERLINK \l _Toc533854352 </w:instrText>
          </w:r>
          <w:r>
            <w:fldChar w:fldCharType="separate"/>
          </w:r>
          <w:r>
            <w:t xml:space="preserve">5.5 </w:t>
          </w:r>
          <w:r>
            <w:rPr>
              <w:rFonts w:hint="eastAsia"/>
            </w:rPr>
            <w:t>多维固结与扩展专题</w:t>
          </w:r>
          <w:r>
            <w:tab/>
          </w:r>
          <w:r>
            <w:fldChar w:fldCharType="begin"/>
          </w:r>
          <w:r>
            <w:instrText xml:space="preserve"> PAGEREF _Toc533854352 \h </w:instrText>
          </w:r>
          <w:r>
            <w:fldChar w:fldCharType="separate"/>
          </w:r>
          <w:r>
            <w:t>198</w:t>
          </w:r>
          <w:r>
            <w:fldChar w:fldCharType="end"/>
          </w:r>
          <w:r>
            <w:fldChar w:fldCharType="end"/>
          </w:r>
        </w:p>
        <w:p w14:paraId="530F3A3C">
          <w:pPr>
            <w:pStyle w:val="14"/>
            <w:tabs>
              <w:tab w:val="right" w:leader="dot" w:pos="8640"/>
            </w:tabs>
          </w:pPr>
          <w:r>
            <w:fldChar w:fldCharType="begin"/>
          </w:r>
          <w:r>
            <w:instrText xml:space="preserve"> HYPERLINK \l _Toc303416898 </w:instrText>
          </w:r>
          <w:r>
            <w:fldChar w:fldCharType="separate"/>
          </w:r>
          <w:r>
            <w:t xml:space="preserve">5.5.1 </w:t>
          </w:r>
          <w:r>
            <w:rPr>
              <w:rFonts w:hint="eastAsia"/>
            </w:rPr>
            <w:t>多维固结理论简介</w:t>
          </w:r>
          <w:r>
            <w:tab/>
          </w:r>
          <w:r>
            <w:fldChar w:fldCharType="begin"/>
          </w:r>
          <w:r>
            <w:instrText xml:space="preserve"> PAGEREF _Toc303416898 \h </w:instrText>
          </w:r>
          <w:r>
            <w:fldChar w:fldCharType="separate"/>
          </w:r>
          <w:r>
            <w:t>198</w:t>
          </w:r>
          <w:r>
            <w:fldChar w:fldCharType="end"/>
          </w:r>
          <w:r>
            <w:fldChar w:fldCharType="end"/>
          </w:r>
        </w:p>
        <w:p w14:paraId="351B9A8B">
          <w:pPr>
            <w:pStyle w:val="14"/>
            <w:tabs>
              <w:tab w:val="right" w:leader="dot" w:pos="8640"/>
            </w:tabs>
          </w:pPr>
          <w:r>
            <w:fldChar w:fldCharType="begin"/>
          </w:r>
          <w:r>
            <w:instrText xml:space="preserve"> HYPERLINK \l _Toc1401626708 </w:instrText>
          </w:r>
          <w:r>
            <w:fldChar w:fldCharType="separate"/>
          </w:r>
          <w:r>
            <w:t xml:space="preserve">5.5.2 Biot </w:t>
          </w:r>
          <w:r>
            <w:rPr>
              <w:rFonts w:hint="eastAsia"/>
            </w:rPr>
            <w:t>固结理论</w:t>
          </w:r>
          <w:r>
            <w:tab/>
          </w:r>
          <w:r>
            <w:fldChar w:fldCharType="begin"/>
          </w:r>
          <w:r>
            <w:instrText xml:space="preserve"> PAGEREF _Toc1401626708 \h </w:instrText>
          </w:r>
          <w:r>
            <w:fldChar w:fldCharType="separate"/>
          </w:r>
          <w:r>
            <w:t>198</w:t>
          </w:r>
          <w:r>
            <w:fldChar w:fldCharType="end"/>
          </w:r>
          <w:r>
            <w:fldChar w:fldCharType="end"/>
          </w:r>
        </w:p>
        <w:p w14:paraId="11D52E14">
          <w:pPr>
            <w:pStyle w:val="14"/>
            <w:tabs>
              <w:tab w:val="right" w:leader="dot" w:pos="8640"/>
            </w:tabs>
          </w:pPr>
          <w:r>
            <w:fldChar w:fldCharType="begin"/>
          </w:r>
          <w:r>
            <w:instrText xml:space="preserve"> HYPERLINK \l _Toc1391957413 </w:instrText>
          </w:r>
          <w:r>
            <w:fldChar w:fldCharType="separate"/>
          </w:r>
          <w:r>
            <w:t xml:space="preserve">5.5.3 </w:t>
          </w:r>
          <w:r>
            <w:rPr>
              <w:rFonts w:hint="eastAsia"/>
            </w:rPr>
            <w:t>砂井地基固结理论</w:t>
          </w:r>
          <w:r>
            <w:tab/>
          </w:r>
          <w:r>
            <w:fldChar w:fldCharType="begin"/>
          </w:r>
          <w:r>
            <w:instrText xml:space="preserve"> PAGEREF _Toc1391957413 \h </w:instrText>
          </w:r>
          <w:r>
            <w:fldChar w:fldCharType="separate"/>
          </w:r>
          <w:r>
            <w:t>199</w:t>
          </w:r>
          <w:r>
            <w:fldChar w:fldCharType="end"/>
          </w:r>
          <w:r>
            <w:fldChar w:fldCharType="end"/>
          </w:r>
        </w:p>
        <w:p w14:paraId="11F745E5">
          <w:pPr>
            <w:pStyle w:val="14"/>
            <w:tabs>
              <w:tab w:val="right" w:leader="dot" w:pos="8640"/>
            </w:tabs>
          </w:pPr>
          <w:r>
            <w:fldChar w:fldCharType="begin"/>
          </w:r>
          <w:r>
            <w:instrText xml:space="preserve"> HYPERLINK \l _Toc2088873520 </w:instrText>
          </w:r>
          <w:r>
            <w:fldChar w:fldCharType="separate"/>
          </w:r>
          <w:r>
            <w:t xml:space="preserve">5.5.4 </w:t>
          </w:r>
          <w:r>
            <w:rPr>
              <w:rFonts w:hint="eastAsia"/>
            </w:rPr>
            <w:t>次固结机理与长期沉降</w:t>
          </w:r>
          <w:r>
            <w:tab/>
          </w:r>
          <w:r>
            <w:fldChar w:fldCharType="begin"/>
          </w:r>
          <w:r>
            <w:instrText xml:space="preserve"> PAGEREF _Toc2088873520 \h </w:instrText>
          </w:r>
          <w:r>
            <w:fldChar w:fldCharType="separate"/>
          </w:r>
          <w:r>
            <w:t>200</w:t>
          </w:r>
          <w:r>
            <w:fldChar w:fldCharType="end"/>
          </w:r>
          <w:r>
            <w:fldChar w:fldCharType="end"/>
          </w:r>
        </w:p>
        <w:p w14:paraId="478DD780">
          <w:pPr>
            <w:pStyle w:val="14"/>
            <w:tabs>
              <w:tab w:val="right" w:leader="dot" w:pos="8640"/>
            </w:tabs>
          </w:pPr>
          <w:r>
            <w:fldChar w:fldCharType="begin"/>
          </w:r>
          <w:r>
            <w:instrText xml:space="preserve"> HYPERLINK \l _Toc634589484 </w:instrText>
          </w:r>
          <w:r>
            <w:fldChar w:fldCharType="separate"/>
          </w:r>
          <w:r>
            <w:t xml:space="preserve">5.5.5 </w:t>
          </w:r>
          <w:r>
            <w:rPr>
              <w:rFonts w:hint="eastAsia"/>
            </w:rPr>
            <w:t>非线性固结理论与发展前沿</w:t>
          </w:r>
          <w:r>
            <w:tab/>
          </w:r>
          <w:r>
            <w:fldChar w:fldCharType="begin"/>
          </w:r>
          <w:r>
            <w:instrText xml:space="preserve"> PAGEREF _Toc634589484 \h </w:instrText>
          </w:r>
          <w:r>
            <w:fldChar w:fldCharType="separate"/>
          </w:r>
          <w:r>
            <w:t>201</w:t>
          </w:r>
          <w:r>
            <w:fldChar w:fldCharType="end"/>
          </w:r>
          <w:r>
            <w:fldChar w:fldCharType="end"/>
          </w:r>
        </w:p>
        <w:p w14:paraId="01107A64">
          <w:pPr>
            <w:pStyle w:val="14"/>
            <w:tabs>
              <w:tab w:val="right" w:leader="dot" w:pos="8640"/>
            </w:tabs>
          </w:pPr>
          <w:r>
            <w:fldChar w:fldCharType="begin"/>
          </w:r>
          <w:r>
            <w:instrText xml:space="preserve"> HYPERLINK \l _Toc1141666586 </w:instrText>
          </w:r>
          <w:r>
            <w:fldChar w:fldCharType="separate"/>
          </w:r>
          <w:r>
            <w:t xml:space="preserve">5.5.6 </w:t>
          </w:r>
          <w:r>
            <w:rPr>
              <w:rFonts w:hint="eastAsia"/>
            </w:rPr>
            <w:t>地基沉降的工程控制</w:t>
          </w:r>
          <w:r>
            <w:tab/>
          </w:r>
          <w:r>
            <w:fldChar w:fldCharType="begin"/>
          </w:r>
          <w:r>
            <w:instrText xml:space="preserve"> PAGEREF _Toc1141666586 \h </w:instrText>
          </w:r>
          <w:r>
            <w:fldChar w:fldCharType="separate"/>
          </w:r>
          <w:r>
            <w:t>202</w:t>
          </w:r>
          <w:r>
            <w:fldChar w:fldCharType="end"/>
          </w:r>
          <w:r>
            <w:fldChar w:fldCharType="end"/>
          </w:r>
        </w:p>
        <w:p w14:paraId="12624581">
          <w:pPr>
            <w:pStyle w:val="20"/>
            <w:tabs>
              <w:tab w:val="right" w:leader="dot" w:pos="8640"/>
            </w:tabs>
          </w:pPr>
          <w:r>
            <w:fldChar w:fldCharType="begin"/>
          </w:r>
          <w:r>
            <w:instrText xml:space="preserve"> HYPERLINK \l _Toc223924957 </w:instrText>
          </w:r>
          <w:r>
            <w:fldChar w:fldCharType="separate"/>
          </w:r>
          <w:r>
            <w:t xml:space="preserve">📝 </w:t>
          </w:r>
          <w:r>
            <w:rPr>
              <w:rFonts w:hint="eastAsia"/>
            </w:rPr>
            <w:t>补充例题精选</w:t>
          </w:r>
          <w:r>
            <w:tab/>
          </w:r>
          <w:r>
            <w:fldChar w:fldCharType="begin"/>
          </w:r>
          <w:r>
            <w:instrText xml:space="preserve"> PAGEREF _Toc223924957 \h </w:instrText>
          </w:r>
          <w:r>
            <w:fldChar w:fldCharType="separate"/>
          </w:r>
          <w:r>
            <w:t>204</w:t>
          </w:r>
          <w:r>
            <w:fldChar w:fldCharType="end"/>
          </w:r>
          <w:r>
            <w:fldChar w:fldCharType="end"/>
          </w:r>
        </w:p>
        <w:p w14:paraId="72A44A99">
          <w:pPr>
            <w:pStyle w:val="20"/>
            <w:tabs>
              <w:tab w:val="right" w:leader="dot" w:pos="8640"/>
            </w:tabs>
          </w:pPr>
          <w:r>
            <w:fldChar w:fldCharType="begin"/>
          </w:r>
          <w:r>
            <w:instrText xml:space="preserve"> HYPERLINK \l _Toc1423589047 </w:instrText>
          </w:r>
          <w:r>
            <w:fldChar w:fldCharType="separate"/>
          </w:r>
          <w:r>
            <w:t xml:space="preserve">🤖 </w:t>
          </w:r>
          <w:r>
            <w:rPr>
              <w:rFonts w:hint="eastAsia"/>
            </w:rPr>
            <w:t>AI专题：基于机器学习的沉降预测与固结参数反演</w:t>
          </w:r>
          <w:r>
            <w:tab/>
          </w:r>
          <w:r>
            <w:fldChar w:fldCharType="begin"/>
          </w:r>
          <w:r>
            <w:instrText xml:space="preserve"> PAGEREF _Toc1423589047 \h </w:instrText>
          </w:r>
          <w:r>
            <w:fldChar w:fldCharType="separate"/>
          </w:r>
          <w:r>
            <w:t>208</w:t>
          </w:r>
          <w:r>
            <w:fldChar w:fldCharType="end"/>
          </w:r>
          <w:r>
            <w:fldChar w:fldCharType="end"/>
          </w:r>
        </w:p>
        <w:p w14:paraId="2665024B">
          <w:pPr>
            <w:pStyle w:val="20"/>
            <w:tabs>
              <w:tab w:val="right" w:leader="dot" w:pos="8640"/>
            </w:tabs>
          </w:pPr>
          <w:r>
            <w:fldChar w:fldCharType="begin"/>
          </w:r>
          <w:r>
            <w:instrText xml:space="preserve"> HYPERLINK \l _Toc851910131 </w:instrText>
          </w:r>
          <w:r>
            <w:fldChar w:fldCharType="separate"/>
          </w:r>
          <w:r>
            <w:t xml:space="preserve">🔗 </w:t>
          </w:r>
          <w:r>
            <w:rPr>
              <w:rFonts w:hint="eastAsia"/>
            </w:rPr>
            <w:t>力学贯通：弹性力学→压缩性→固结理论（扩散方程）</w:t>
          </w:r>
          <w:r>
            <w:tab/>
          </w:r>
          <w:r>
            <w:fldChar w:fldCharType="begin"/>
          </w:r>
          <w:r>
            <w:instrText xml:space="preserve"> PAGEREF _Toc851910131 \h </w:instrText>
          </w:r>
          <w:r>
            <w:fldChar w:fldCharType="separate"/>
          </w:r>
          <w:r>
            <w:t>211</w:t>
          </w:r>
          <w:r>
            <w:fldChar w:fldCharType="end"/>
          </w:r>
          <w:r>
            <w:fldChar w:fldCharType="end"/>
          </w:r>
        </w:p>
        <w:p w14:paraId="6D2C8838">
          <w:pPr>
            <w:pStyle w:val="20"/>
            <w:tabs>
              <w:tab w:val="right" w:leader="dot" w:pos="8640"/>
            </w:tabs>
          </w:pPr>
          <w:r>
            <w:fldChar w:fldCharType="begin"/>
          </w:r>
          <w:r>
            <w:instrText xml:space="preserve"> HYPERLINK \l _Toc2083215827 </w:instrText>
          </w:r>
          <w:r>
            <w:fldChar w:fldCharType="separate"/>
          </w:r>
          <w:r>
            <w:t xml:space="preserve">🔗 </w:t>
          </w:r>
          <w:r>
            <w:rPr>
              <w:rFonts w:hint="eastAsia"/>
            </w:rPr>
            <w:t>课程群关联：岩土工程勘察→压缩性参数→基础工程沉降验算</w:t>
          </w:r>
          <w:r>
            <w:tab/>
          </w:r>
          <w:r>
            <w:fldChar w:fldCharType="begin"/>
          </w:r>
          <w:r>
            <w:instrText xml:space="preserve"> PAGEREF _Toc2083215827 \h </w:instrText>
          </w:r>
          <w:r>
            <w:fldChar w:fldCharType="separate"/>
          </w:r>
          <w:r>
            <w:t>213</w:t>
          </w:r>
          <w:r>
            <w:fldChar w:fldCharType="end"/>
          </w:r>
          <w:r>
            <w:fldChar w:fldCharType="end"/>
          </w:r>
        </w:p>
        <w:p w14:paraId="64694C54">
          <w:pPr>
            <w:pStyle w:val="20"/>
            <w:tabs>
              <w:tab w:val="right" w:leader="dot" w:pos="8640"/>
            </w:tabs>
          </w:pPr>
          <w:r>
            <w:fldChar w:fldCharType="begin"/>
          </w:r>
          <w:r>
            <w:instrText xml:space="preserve"> HYPERLINK \l _Toc1886709355 </w:instrText>
          </w:r>
          <w:r>
            <w:fldChar w:fldCharType="separate"/>
          </w:r>
          <w:r>
            <w:t xml:space="preserve">🔖 </w:t>
          </w:r>
          <w:r>
            <w:rPr>
              <w:rFonts w:hint="eastAsia"/>
            </w:rPr>
            <w:t>课程思政：高速铁路精密地基工程</w:t>
          </w:r>
          <w:r>
            <w:tab/>
          </w:r>
          <w:r>
            <w:fldChar w:fldCharType="begin"/>
          </w:r>
          <w:r>
            <w:instrText xml:space="preserve"> PAGEREF _Toc1886709355 \h </w:instrText>
          </w:r>
          <w:r>
            <w:fldChar w:fldCharType="separate"/>
          </w:r>
          <w:r>
            <w:t>214</w:t>
          </w:r>
          <w:r>
            <w:fldChar w:fldCharType="end"/>
          </w:r>
          <w:r>
            <w:fldChar w:fldCharType="end"/>
          </w:r>
        </w:p>
        <w:p w14:paraId="32DB9DDC">
          <w:pPr>
            <w:pStyle w:val="20"/>
            <w:tabs>
              <w:tab w:val="right" w:leader="dot" w:pos="8640"/>
            </w:tabs>
          </w:pPr>
          <w:r>
            <w:fldChar w:fldCharType="begin"/>
          </w:r>
          <w:r>
            <w:instrText xml:space="preserve"> HYPERLINK \l _Toc1853376440 </w:instrText>
          </w:r>
          <w:r>
            <w:fldChar w:fldCharType="separate"/>
          </w:r>
          <w:r>
            <w:rPr>
              <w:rFonts w:hint="eastAsia"/>
            </w:rPr>
            <w:t>本章小结</w:t>
          </w:r>
          <w:r>
            <w:tab/>
          </w:r>
          <w:r>
            <w:fldChar w:fldCharType="begin"/>
          </w:r>
          <w:r>
            <w:instrText xml:space="preserve"> PAGEREF _Toc1853376440 \h </w:instrText>
          </w:r>
          <w:r>
            <w:fldChar w:fldCharType="separate"/>
          </w:r>
          <w:r>
            <w:t>215</w:t>
          </w:r>
          <w:r>
            <w:fldChar w:fldCharType="end"/>
          </w:r>
          <w:r>
            <w:fldChar w:fldCharType="end"/>
          </w:r>
        </w:p>
        <w:p w14:paraId="79070E88">
          <w:pPr>
            <w:pStyle w:val="20"/>
            <w:tabs>
              <w:tab w:val="right" w:leader="dot" w:pos="8640"/>
            </w:tabs>
          </w:pPr>
          <w:r>
            <w:fldChar w:fldCharType="begin"/>
          </w:r>
          <w:r>
            <w:instrText xml:space="preserve"> HYPERLINK \l _Toc447527345 </w:instrText>
          </w:r>
          <w:r>
            <w:fldChar w:fldCharType="separate"/>
          </w:r>
          <w:r>
            <w:rPr>
              <w:rFonts w:hint="eastAsia"/>
            </w:rPr>
            <w:t>思考与习题</w:t>
          </w:r>
          <w:r>
            <w:tab/>
          </w:r>
          <w:r>
            <w:fldChar w:fldCharType="begin"/>
          </w:r>
          <w:r>
            <w:instrText xml:space="preserve"> PAGEREF _Toc447527345 \h </w:instrText>
          </w:r>
          <w:r>
            <w:fldChar w:fldCharType="separate"/>
          </w:r>
          <w:r>
            <w:t>216</w:t>
          </w:r>
          <w:r>
            <w:fldChar w:fldCharType="end"/>
          </w:r>
          <w:r>
            <w:fldChar w:fldCharType="end"/>
          </w:r>
        </w:p>
        <w:p w14:paraId="46DD53FA">
          <w:pPr>
            <w:pStyle w:val="17"/>
            <w:tabs>
              <w:tab w:val="right" w:leader="dot" w:pos="8640"/>
            </w:tabs>
          </w:pPr>
          <w:r>
            <w:fldChar w:fldCharType="begin"/>
          </w:r>
          <w:r>
            <w:instrText xml:space="preserve"> HYPERLINK \l _Toc1104355621 </w:instrText>
          </w:r>
          <w:r>
            <w:fldChar w:fldCharType="separate"/>
          </w:r>
          <w:r>
            <w:rPr>
              <w:rFonts w:hint="eastAsia"/>
            </w:rPr>
            <w:t>第6章</w:t>
          </w:r>
          <w:r>
            <w:t xml:space="preserve"> </w:t>
          </w:r>
          <w:r>
            <w:rPr>
              <w:rFonts w:hint="eastAsia"/>
            </w:rPr>
            <w:t>土的抗剪强度</w:t>
          </w:r>
          <w:r>
            <w:tab/>
          </w:r>
          <w:r>
            <w:fldChar w:fldCharType="begin"/>
          </w:r>
          <w:r>
            <w:instrText xml:space="preserve"> PAGEREF _Toc1104355621 \h </w:instrText>
          </w:r>
          <w:r>
            <w:fldChar w:fldCharType="separate"/>
          </w:r>
          <w:r>
            <w:t>218</w:t>
          </w:r>
          <w:r>
            <w:fldChar w:fldCharType="end"/>
          </w:r>
          <w:r>
            <w:fldChar w:fldCharType="end"/>
          </w:r>
        </w:p>
        <w:p w14:paraId="032D001E">
          <w:pPr>
            <w:pStyle w:val="20"/>
            <w:tabs>
              <w:tab w:val="right" w:leader="dot" w:pos="8640"/>
            </w:tabs>
          </w:pPr>
          <w:r>
            <w:fldChar w:fldCharType="begin"/>
          </w:r>
          <w:r>
            <w:instrText xml:space="preserve"> HYPERLINK \l _Toc203761126 </w:instrText>
          </w:r>
          <w:r>
            <w:fldChar w:fldCharType="separate"/>
          </w:r>
          <w:r>
            <w:t xml:space="preserve">6.1 </w:t>
          </w:r>
          <w:r>
            <w:rPr>
              <w:rFonts w:hint="eastAsia"/>
            </w:rPr>
            <w:t>概述</w:t>
          </w:r>
          <w:r>
            <w:tab/>
          </w:r>
          <w:r>
            <w:fldChar w:fldCharType="begin"/>
          </w:r>
          <w:r>
            <w:instrText xml:space="preserve"> PAGEREF _Toc203761126 \h </w:instrText>
          </w:r>
          <w:r>
            <w:fldChar w:fldCharType="separate"/>
          </w:r>
          <w:r>
            <w:t>218</w:t>
          </w:r>
          <w:r>
            <w:fldChar w:fldCharType="end"/>
          </w:r>
          <w:r>
            <w:fldChar w:fldCharType="end"/>
          </w:r>
        </w:p>
        <w:p w14:paraId="03F9B55B">
          <w:pPr>
            <w:pStyle w:val="20"/>
            <w:tabs>
              <w:tab w:val="right" w:leader="dot" w:pos="8640"/>
            </w:tabs>
          </w:pPr>
          <w:r>
            <w:fldChar w:fldCharType="begin"/>
          </w:r>
          <w:r>
            <w:instrText xml:space="preserve"> HYPERLINK \l _Toc1524311364 </w:instrText>
          </w:r>
          <w:r>
            <w:fldChar w:fldCharType="separate"/>
          </w:r>
          <w:r>
            <w:t xml:space="preserve">6.2 </w:t>
          </w:r>
          <w:r>
            <w:rPr>
              <w:rFonts w:hint="eastAsia"/>
            </w:rPr>
            <w:t>莫尔-库仑强度理论</w:t>
          </w:r>
          <w:r>
            <w:tab/>
          </w:r>
          <w:r>
            <w:fldChar w:fldCharType="begin"/>
          </w:r>
          <w:r>
            <w:instrText xml:space="preserve"> PAGEREF _Toc1524311364 \h </w:instrText>
          </w:r>
          <w:r>
            <w:fldChar w:fldCharType="separate"/>
          </w:r>
          <w:r>
            <w:t>219</w:t>
          </w:r>
          <w:r>
            <w:fldChar w:fldCharType="end"/>
          </w:r>
          <w:r>
            <w:fldChar w:fldCharType="end"/>
          </w:r>
        </w:p>
        <w:p w14:paraId="2B0FF157">
          <w:pPr>
            <w:pStyle w:val="14"/>
            <w:tabs>
              <w:tab w:val="right" w:leader="dot" w:pos="8640"/>
            </w:tabs>
          </w:pPr>
          <w:r>
            <w:fldChar w:fldCharType="begin"/>
          </w:r>
          <w:r>
            <w:instrText xml:space="preserve"> HYPERLINK \l _Toc1768669685 </w:instrText>
          </w:r>
          <w:r>
            <w:fldChar w:fldCharType="separate"/>
          </w:r>
          <w:r>
            <w:t xml:space="preserve">6.2.1 </w:t>
          </w:r>
          <w:r>
            <w:rPr>
              <w:rFonts w:hint="eastAsia"/>
            </w:rPr>
            <w:t>库仑定律</w:t>
          </w:r>
          <w:r>
            <w:tab/>
          </w:r>
          <w:r>
            <w:fldChar w:fldCharType="begin"/>
          </w:r>
          <w:r>
            <w:instrText xml:space="preserve"> PAGEREF _Toc1768669685 \h </w:instrText>
          </w:r>
          <w:r>
            <w:fldChar w:fldCharType="separate"/>
          </w:r>
          <w:r>
            <w:t>219</w:t>
          </w:r>
          <w:r>
            <w:fldChar w:fldCharType="end"/>
          </w:r>
          <w:r>
            <w:fldChar w:fldCharType="end"/>
          </w:r>
        </w:p>
        <w:p w14:paraId="17831F70">
          <w:pPr>
            <w:pStyle w:val="14"/>
            <w:tabs>
              <w:tab w:val="right" w:leader="dot" w:pos="8640"/>
            </w:tabs>
          </w:pPr>
          <w:r>
            <w:fldChar w:fldCharType="begin"/>
          </w:r>
          <w:r>
            <w:instrText xml:space="preserve"> HYPERLINK \l _Toc562754021 </w:instrText>
          </w:r>
          <w:r>
            <w:fldChar w:fldCharType="separate"/>
          </w:r>
          <w:r>
            <w:t xml:space="preserve">6.2.2 </w:t>
          </w:r>
          <w:r>
            <w:rPr>
              <w:rFonts w:hint="eastAsia"/>
            </w:rPr>
            <w:t>莫尔应力圆</w:t>
          </w:r>
          <w:r>
            <w:tab/>
          </w:r>
          <w:r>
            <w:fldChar w:fldCharType="begin"/>
          </w:r>
          <w:r>
            <w:instrText xml:space="preserve"> PAGEREF _Toc562754021 \h </w:instrText>
          </w:r>
          <w:r>
            <w:fldChar w:fldCharType="separate"/>
          </w:r>
          <w:r>
            <w:t>219</w:t>
          </w:r>
          <w:r>
            <w:fldChar w:fldCharType="end"/>
          </w:r>
          <w:r>
            <w:fldChar w:fldCharType="end"/>
          </w:r>
        </w:p>
        <w:p w14:paraId="60F24197">
          <w:pPr>
            <w:pStyle w:val="14"/>
            <w:tabs>
              <w:tab w:val="right" w:leader="dot" w:pos="8640"/>
            </w:tabs>
          </w:pPr>
          <w:r>
            <w:fldChar w:fldCharType="begin"/>
          </w:r>
          <w:r>
            <w:instrText xml:space="preserve"> HYPERLINK \l _Toc688849559 </w:instrText>
          </w:r>
          <w:r>
            <w:fldChar w:fldCharType="separate"/>
          </w:r>
          <w:r>
            <w:t xml:space="preserve">6.2.3 </w:t>
          </w:r>
          <w:r>
            <w:rPr>
              <w:rFonts w:hint="eastAsia"/>
            </w:rPr>
            <w:t>莫尔-库仑强度理论</w:t>
          </w:r>
          <w:r>
            <w:tab/>
          </w:r>
          <w:r>
            <w:fldChar w:fldCharType="begin"/>
          </w:r>
          <w:r>
            <w:instrText xml:space="preserve"> PAGEREF _Toc688849559 \h </w:instrText>
          </w:r>
          <w:r>
            <w:fldChar w:fldCharType="separate"/>
          </w:r>
          <w:r>
            <w:t>220</w:t>
          </w:r>
          <w:r>
            <w:fldChar w:fldCharType="end"/>
          </w:r>
          <w:r>
            <w:fldChar w:fldCharType="end"/>
          </w:r>
        </w:p>
        <w:p w14:paraId="01E8590D">
          <w:pPr>
            <w:pStyle w:val="14"/>
            <w:tabs>
              <w:tab w:val="right" w:leader="dot" w:pos="8640"/>
            </w:tabs>
          </w:pPr>
          <w:r>
            <w:fldChar w:fldCharType="begin"/>
          </w:r>
          <w:r>
            <w:instrText xml:space="preserve"> HYPERLINK \l _Toc410197136 </w:instrText>
          </w:r>
          <w:r>
            <w:fldChar w:fldCharType="separate"/>
          </w:r>
          <w:r>
            <w:t xml:space="preserve">6.2.4 </w:t>
          </w:r>
          <w:r>
            <w:rPr>
              <w:rFonts w:hint="eastAsia"/>
            </w:rPr>
            <w:t>应力状态与破坏准则</w:t>
          </w:r>
          <w:r>
            <w:tab/>
          </w:r>
          <w:r>
            <w:fldChar w:fldCharType="begin"/>
          </w:r>
          <w:r>
            <w:instrText xml:space="preserve"> PAGEREF _Toc410197136 \h </w:instrText>
          </w:r>
          <w:r>
            <w:fldChar w:fldCharType="separate"/>
          </w:r>
          <w:r>
            <w:t>221</w:t>
          </w:r>
          <w:r>
            <w:fldChar w:fldCharType="end"/>
          </w:r>
          <w:r>
            <w:fldChar w:fldCharType="end"/>
          </w:r>
        </w:p>
        <w:p w14:paraId="154475EE">
          <w:pPr>
            <w:pStyle w:val="20"/>
            <w:tabs>
              <w:tab w:val="right" w:leader="dot" w:pos="8640"/>
            </w:tabs>
          </w:pPr>
          <w:r>
            <w:fldChar w:fldCharType="begin"/>
          </w:r>
          <w:r>
            <w:instrText xml:space="preserve"> HYPERLINK \l _Toc760757882 </w:instrText>
          </w:r>
          <w:r>
            <w:fldChar w:fldCharType="separate"/>
          </w:r>
          <w:r>
            <w:t xml:space="preserve">6.3 </w:t>
          </w:r>
          <w:r>
            <w:rPr>
              <w:rFonts w:hint="eastAsia"/>
            </w:rPr>
            <w:t>抗剪强度试验方法</w:t>
          </w:r>
          <w:r>
            <w:tab/>
          </w:r>
          <w:r>
            <w:fldChar w:fldCharType="begin"/>
          </w:r>
          <w:r>
            <w:instrText xml:space="preserve"> PAGEREF _Toc760757882 \h </w:instrText>
          </w:r>
          <w:r>
            <w:fldChar w:fldCharType="separate"/>
          </w:r>
          <w:r>
            <w:t>222</w:t>
          </w:r>
          <w:r>
            <w:fldChar w:fldCharType="end"/>
          </w:r>
          <w:r>
            <w:fldChar w:fldCharType="end"/>
          </w:r>
        </w:p>
        <w:p w14:paraId="43B10EE9">
          <w:pPr>
            <w:pStyle w:val="14"/>
            <w:tabs>
              <w:tab w:val="right" w:leader="dot" w:pos="8640"/>
            </w:tabs>
          </w:pPr>
          <w:r>
            <w:fldChar w:fldCharType="begin"/>
          </w:r>
          <w:r>
            <w:instrText xml:space="preserve"> HYPERLINK \l _Toc2087572183 </w:instrText>
          </w:r>
          <w:r>
            <w:fldChar w:fldCharType="separate"/>
          </w:r>
          <w:r>
            <w:t xml:space="preserve">6.3.1 </w:t>
          </w:r>
          <w:r>
            <w:rPr>
              <w:rFonts w:hint="eastAsia"/>
            </w:rPr>
            <w:t>直接剪切试验</w:t>
          </w:r>
          <w:r>
            <w:tab/>
          </w:r>
          <w:r>
            <w:fldChar w:fldCharType="begin"/>
          </w:r>
          <w:r>
            <w:instrText xml:space="preserve"> PAGEREF _Toc2087572183 \h </w:instrText>
          </w:r>
          <w:r>
            <w:fldChar w:fldCharType="separate"/>
          </w:r>
          <w:r>
            <w:t>222</w:t>
          </w:r>
          <w:r>
            <w:fldChar w:fldCharType="end"/>
          </w:r>
          <w:r>
            <w:fldChar w:fldCharType="end"/>
          </w:r>
        </w:p>
        <w:p w14:paraId="10E4A5D9">
          <w:pPr>
            <w:pStyle w:val="14"/>
            <w:tabs>
              <w:tab w:val="right" w:leader="dot" w:pos="8640"/>
            </w:tabs>
          </w:pPr>
          <w:r>
            <w:fldChar w:fldCharType="begin"/>
          </w:r>
          <w:r>
            <w:instrText xml:space="preserve"> HYPERLINK \l _Toc237854995 </w:instrText>
          </w:r>
          <w:r>
            <w:fldChar w:fldCharType="separate"/>
          </w:r>
          <w:r>
            <w:t xml:space="preserve">6.3.2 </w:t>
          </w:r>
          <w:r>
            <w:rPr>
              <w:rFonts w:hint="eastAsia"/>
            </w:rPr>
            <w:t>三轴压缩试验</w:t>
          </w:r>
          <w:r>
            <w:tab/>
          </w:r>
          <w:r>
            <w:fldChar w:fldCharType="begin"/>
          </w:r>
          <w:r>
            <w:instrText xml:space="preserve"> PAGEREF _Toc237854995 \h </w:instrText>
          </w:r>
          <w:r>
            <w:fldChar w:fldCharType="separate"/>
          </w:r>
          <w:r>
            <w:t>223</w:t>
          </w:r>
          <w:r>
            <w:fldChar w:fldCharType="end"/>
          </w:r>
          <w:r>
            <w:fldChar w:fldCharType="end"/>
          </w:r>
        </w:p>
        <w:p w14:paraId="02B15308">
          <w:pPr>
            <w:pStyle w:val="14"/>
            <w:tabs>
              <w:tab w:val="right" w:leader="dot" w:pos="8640"/>
            </w:tabs>
          </w:pPr>
          <w:r>
            <w:fldChar w:fldCharType="begin"/>
          </w:r>
          <w:r>
            <w:instrText xml:space="preserve"> HYPERLINK \l _Toc1161833898 </w:instrText>
          </w:r>
          <w:r>
            <w:fldChar w:fldCharType="separate"/>
          </w:r>
          <w:r>
            <w:t xml:space="preserve">6.3.3 </w:t>
          </w:r>
          <w:r>
            <w:rPr>
              <w:rFonts w:hint="eastAsia"/>
            </w:rPr>
            <w:t>无侧限抗压强度试验</w:t>
          </w:r>
          <w:r>
            <w:tab/>
          </w:r>
          <w:r>
            <w:fldChar w:fldCharType="begin"/>
          </w:r>
          <w:r>
            <w:instrText xml:space="preserve"> PAGEREF _Toc1161833898 \h </w:instrText>
          </w:r>
          <w:r>
            <w:fldChar w:fldCharType="separate"/>
          </w:r>
          <w:r>
            <w:t>225</w:t>
          </w:r>
          <w:r>
            <w:fldChar w:fldCharType="end"/>
          </w:r>
          <w:r>
            <w:fldChar w:fldCharType="end"/>
          </w:r>
        </w:p>
        <w:p w14:paraId="2FAB80F8">
          <w:pPr>
            <w:pStyle w:val="14"/>
            <w:tabs>
              <w:tab w:val="right" w:leader="dot" w:pos="8640"/>
            </w:tabs>
          </w:pPr>
          <w:r>
            <w:fldChar w:fldCharType="begin"/>
          </w:r>
          <w:r>
            <w:instrText xml:space="preserve"> HYPERLINK \l _Toc2021005162 </w:instrText>
          </w:r>
          <w:r>
            <w:fldChar w:fldCharType="separate"/>
          </w:r>
          <w:r>
            <w:t xml:space="preserve">6.3.4 </w:t>
          </w:r>
          <w:r>
            <w:rPr>
              <w:rFonts w:hint="eastAsia"/>
            </w:rPr>
            <w:t>十字板剪切试验</w:t>
          </w:r>
          <w:r>
            <w:tab/>
          </w:r>
          <w:r>
            <w:fldChar w:fldCharType="begin"/>
          </w:r>
          <w:r>
            <w:instrText xml:space="preserve"> PAGEREF _Toc2021005162 \h </w:instrText>
          </w:r>
          <w:r>
            <w:fldChar w:fldCharType="separate"/>
          </w:r>
          <w:r>
            <w:t>227</w:t>
          </w:r>
          <w:r>
            <w:fldChar w:fldCharType="end"/>
          </w:r>
          <w:r>
            <w:fldChar w:fldCharType="end"/>
          </w:r>
        </w:p>
        <w:p w14:paraId="5F129C50">
          <w:pPr>
            <w:pStyle w:val="14"/>
            <w:tabs>
              <w:tab w:val="right" w:leader="dot" w:pos="8640"/>
            </w:tabs>
          </w:pPr>
          <w:r>
            <w:fldChar w:fldCharType="begin"/>
          </w:r>
          <w:r>
            <w:instrText xml:space="preserve"> HYPERLINK \l _Toc284913135 </w:instrText>
          </w:r>
          <w:r>
            <w:fldChar w:fldCharType="separate"/>
          </w:r>
          <w:r>
            <w:t xml:space="preserve">6.3.5 </w:t>
          </w:r>
          <w:r>
            <w:rPr>
              <w:rFonts w:hint="eastAsia"/>
            </w:rPr>
            <w:t>三轴试验详细操作与分析</w:t>
          </w:r>
          <w:r>
            <w:tab/>
          </w:r>
          <w:r>
            <w:fldChar w:fldCharType="begin"/>
          </w:r>
          <w:r>
            <w:instrText xml:space="preserve"> PAGEREF _Toc284913135 \h </w:instrText>
          </w:r>
          <w:r>
            <w:fldChar w:fldCharType="separate"/>
          </w:r>
          <w:r>
            <w:t>228</w:t>
          </w:r>
          <w:r>
            <w:fldChar w:fldCharType="end"/>
          </w:r>
          <w:r>
            <w:fldChar w:fldCharType="end"/>
          </w:r>
        </w:p>
        <w:p w14:paraId="0CBA318A">
          <w:pPr>
            <w:pStyle w:val="20"/>
            <w:tabs>
              <w:tab w:val="right" w:leader="dot" w:pos="8640"/>
            </w:tabs>
          </w:pPr>
          <w:r>
            <w:fldChar w:fldCharType="begin"/>
          </w:r>
          <w:r>
            <w:instrText xml:space="preserve"> HYPERLINK \l _Toc1794010782 </w:instrText>
          </w:r>
          <w:r>
            <w:fldChar w:fldCharType="separate"/>
          </w:r>
          <w:r>
            <w:t xml:space="preserve">6.4 </w:t>
          </w:r>
          <w:r>
            <w:rPr>
              <w:rFonts w:hint="eastAsia"/>
            </w:rPr>
            <w:t>不同类型土的强度特性</w:t>
          </w:r>
          <w:r>
            <w:tab/>
          </w:r>
          <w:r>
            <w:fldChar w:fldCharType="begin"/>
          </w:r>
          <w:r>
            <w:instrText xml:space="preserve"> PAGEREF _Toc1794010782 \h </w:instrText>
          </w:r>
          <w:r>
            <w:fldChar w:fldCharType="separate"/>
          </w:r>
          <w:r>
            <w:t>229</w:t>
          </w:r>
          <w:r>
            <w:fldChar w:fldCharType="end"/>
          </w:r>
          <w:r>
            <w:fldChar w:fldCharType="end"/>
          </w:r>
        </w:p>
        <w:p w14:paraId="0D99C10A">
          <w:pPr>
            <w:pStyle w:val="14"/>
            <w:tabs>
              <w:tab w:val="right" w:leader="dot" w:pos="8640"/>
            </w:tabs>
          </w:pPr>
          <w:r>
            <w:fldChar w:fldCharType="begin"/>
          </w:r>
          <w:r>
            <w:instrText xml:space="preserve"> HYPERLINK \l _Toc1268809194 </w:instrText>
          </w:r>
          <w:r>
            <w:fldChar w:fldCharType="separate"/>
          </w:r>
          <w:r>
            <w:t xml:space="preserve">6.4.1 </w:t>
          </w:r>
          <w:r>
            <w:rPr>
              <w:rFonts w:hint="eastAsia"/>
            </w:rPr>
            <w:t>饱和黏性土的抗剪强度</w:t>
          </w:r>
          <w:r>
            <w:tab/>
          </w:r>
          <w:r>
            <w:fldChar w:fldCharType="begin"/>
          </w:r>
          <w:r>
            <w:instrText xml:space="preserve"> PAGEREF _Toc1268809194 \h </w:instrText>
          </w:r>
          <w:r>
            <w:fldChar w:fldCharType="separate"/>
          </w:r>
          <w:r>
            <w:t>229</w:t>
          </w:r>
          <w:r>
            <w:fldChar w:fldCharType="end"/>
          </w:r>
          <w:r>
            <w:fldChar w:fldCharType="end"/>
          </w:r>
        </w:p>
        <w:p w14:paraId="7F68C07C">
          <w:pPr>
            <w:pStyle w:val="14"/>
            <w:tabs>
              <w:tab w:val="right" w:leader="dot" w:pos="8640"/>
            </w:tabs>
          </w:pPr>
          <w:r>
            <w:fldChar w:fldCharType="begin"/>
          </w:r>
          <w:r>
            <w:instrText xml:space="preserve"> HYPERLINK \l _Toc363508848 </w:instrText>
          </w:r>
          <w:r>
            <w:fldChar w:fldCharType="separate"/>
          </w:r>
          <w:r>
            <w:t xml:space="preserve">6.4.2 </w:t>
          </w:r>
          <w:r>
            <w:rPr>
              <w:rFonts w:hint="eastAsia"/>
            </w:rPr>
            <w:t>无黏性土的抗剪强度</w:t>
          </w:r>
          <w:r>
            <w:tab/>
          </w:r>
          <w:r>
            <w:fldChar w:fldCharType="begin"/>
          </w:r>
          <w:r>
            <w:instrText xml:space="preserve"> PAGEREF _Toc363508848 \h </w:instrText>
          </w:r>
          <w:r>
            <w:fldChar w:fldCharType="separate"/>
          </w:r>
          <w:r>
            <w:t>231</w:t>
          </w:r>
          <w:r>
            <w:fldChar w:fldCharType="end"/>
          </w:r>
          <w:r>
            <w:fldChar w:fldCharType="end"/>
          </w:r>
        </w:p>
        <w:p w14:paraId="376F0E0B">
          <w:pPr>
            <w:pStyle w:val="14"/>
            <w:tabs>
              <w:tab w:val="right" w:leader="dot" w:pos="8640"/>
            </w:tabs>
          </w:pPr>
          <w:r>
            <w:fldChar w:fldCharType="begin"/>
          </w:r>
          <w:r>
            <w:instrText xml:space="preserve"> HYPERLINK \l _Toc2049716268 </w:instrText>
          </w:r>
          <w:r>
            <w:fldChar w:fldCharType="separate"/>
          </w:r>
          <w:r>
            <w:t xml:space="preserve">6.4.3 </w:t>
          </w:r>
          <w:r>
            <w:rPr>
              <w:rFonts w:hint="eastAsia"/>
            </w:rPr>
            <w:t>超固结土的强度特性</w:t>
          </w:r>
          <w:r>
            <w:tab/>
          </w:r>
          <w:r>
            <w:fldChar w:fldCharType="begin"/>
          </w:r>
          <w:r>
            <w:instrText xml:space="preserve"> PAGEREF _Toc2049716268 \h </w:instrText>
          </w:r>
          <w:r>
            <w:fldChar w:fldCharType="separate"/>
          </w:r>
          <w:r>
            <w:t>232</w:t>
          </w:r>
          <w:r>
            <w:fldChar w:fldCharType="end"/>
          </w:r>
          <w:r>
            <w:fldChar w:fldCharType="end"/>
          </w:r>
        </w:p>
        <w:p w14:paraId="6E96476F">
          <w:pPr>
            <w:pStyle w:val="14"/>
            <w:tabs>
              <w:tab w:val="right" w:leader="dot" w:pos="8640"/>
            </w:tabs>
          </w:pPr>
          <w:r>
            <w:fldChar w:fldCharType="begin"/>
          </w:r>
          <w:r>
            <w:instrText xml:space="preserve"> HYPERLINK \l _Toc1796134749 </w:instrText>
          </w:r>
          <w:r>
            <w:fldChar w:fldCharType="separate"/>
          </w:r>
          <w:r>
            <w:t xml:space="preserve">6.4.4 </w:t>
          </w:r>
          <w:r>
            <w:rPr>
              <w:rFonts w:hint="eastAsia"/>
            </w:rPr>
            <w:t>应力路径及其对强度的影响</w:t>
          </w:r>
          <w:r>
            <w:tab/>
          </w:r>
          <w:r>
            <w:fldChar w:fldCharType="begin"/>
          </w:r>
          <w:r>
            <w:instrText xml:space="preserve"> PAGEREF _Toc1796134749 \h </w:instrText>
          </w:r>
          <w:r>
            <w:fldChar w:fldCharType="separate"/>
          </w:r>
          <w:r>
            <w:t>234</w:t>
          </w:r>
          <w:r>
            <w:fldChar w:fldCharType="end"/>
          </w:r>
          <w:r>
            <w:fldChar w:fldCharType="end"/>
          </w:r>
        </w:p>
        <w:p w14:paraId="479C5232">
          <w:pPr>
            <w:pStyle w:val="20"/>
            <w:tabs>
              <w:tab w:val="right" w:leader="dot" w:pos="8640"/>
            </w:tabs>
          </w:pPr>
          <w:r>
            <w:fldChar w:fldCharType="begin"/>
          </w:r>
          <w:r>
            <w:instrText xml:space="preserve"> HYPERLINK \l _Toc459100564 </w:instrText>
          </w:r>
          <w:r>
            <w:fldChar w:fldCharType="separate"/>
          </w:r>
          <w:r>
            <w:t xml:space="preserve">6.5 </w:t>
          </w:r>
          <w:r>
            <w:rPr>
              <w:rFonts w:hint="eastAsia"/>
            </w:rPr>
            <w:t>扩展专题</w:t>
          </w:r>
          <w:r>
            <w:tab/>
          </w:r>
          <w:r>
            <w:fldChar w:fldCharType="begin"/>
          </w:r>
          <w:r>
            <w:instrText xml:space="preserve"> PAGEREF _Toc459100564 \h </w:instrText>
          </w:r>
          <w:r>
            <w:fldChar w:fldCharType="separate"/>
          </w:r>
          <w:r>
            <w:t>235</w:t>
          </w:r>
          <w:r>
            <w:fldChar w:fldCharType="end"/>
          </w:r>
          <w:r>
            <w:fldChar w:fldCharType="end"/>
          </w:r>
        </w:p>
        <w:p w14:paraId="4F86D76A">
          <w:pPr>
            <w:pStyle w:val="14"/>
            <w:tabs>
              <w:tab w:val="right" w:leader="dot" w:pos="8640"/>
            </w:tabs>
          </w:pPr>
          <w:r>
            <w:fldChar w:fldCharType="begin"/>
          </w:r>
          <w:r>
            <w:instrText xml:space="preserve"> HYPERLINK \l _Toc194435477 </w:instrText>
          </w:r>
          <w:r>
            <w:fldChar w:fldCharType="separate"/>
          </w:r>
          <w:r>
            <w:t xml:space="preserve">6.5.1 </w:t>
          </w:r>
          <w:r>
            <w:rPr>
              <w:rFonts w:hint="eastAsia"/>
            </w:rPr>
            <w:t>土的破坏准则</w:t>
          </w:r>
          <w:r>
            <w:tab/>
          </w:r>
          <w:r>
            <w:fldChar w:fldCharType="begin"/>
          </w:r>
          <w:r>
            <w:instrText xml:space="preserve"> PAGEREF _Toc194435477 \h </w:instrText>
          </w:r>
          <w:r>
            <w:fldChar w:fldCharType="separate"/>
          </w:r>
          <w:r>
            <w:t>235</w:t>
          </w:r>
          <w:r>
            <w:fldChar w:fldCharType="end"/>
          </w:r>
          <w:r>
            <w:fldChar w:fldCharType="end"/>
          </w:r>
        </w:p>
        <w:p w14:paraId="54135EB9">
          <w:pPr>
            <w:pStyle w:val="14"/>
            <w:tabs>
              <w:tab w:val="right" w:leader="dot" w:pos="8640"/>
            </w:tabs>
          </w:pPr>
          <w:r>
            <w:fldChar w:fldCharType="begin"/>
          </w:r>
          <w:r>
            <w:instrText xml:space="preserve"> HYPERLINK \l _Toc1554434852 </w:instrText>
          </w:r>
          <w:r>
            <w:fldChar w:fldCharType="separate"/>
          </w:r>
          <w:r>
            <w:t xml:space="preserve">6.5.2 </w:t>
          </w:r>
          <w:r>
            <w:rPr>
              <w:rFonts w:hint="eastAsia"/>
            </w:rPr>
            <w:t>土与结构接触面强度</w:t>
          </w:r>
          <w:r>
            <w:tab/>
          </w:r>
          <w:r>
            <w:fldChar w:fldCharType="begin"/>
          </w:r>
          <w:r>
            <w:instrText xml:space="preserve"> PAGEREF _Toc1554434852 \h </w:instrText>
          </w:r>
          <w:r>
            <w:fldChar w:fldCharType="separate"/>
          </w:r>
          <w:r>
            <w:t>237</w:t>
          </w:r>
          <w:r>
            <w:fldChar w:fldCharType="end"/>
          </w:r>
          <w:r>
            <w:fldChar w:fldCharType="end"/>
          </w:r>
        </w:p>
        <w:p w14:paraId="6A418E0D">
          <w:pPr>
            <w:pStyle w:val="14"/>
            <w:tabs>
              <w:tab w:val="right" w:leader="dot" w:pos="8640"/>
            </w:tabs>
          </w:pPr>
          <w:r>
            <w:fldChar w:fldCharType="begin"/>
          </w:r>
          <w:r>
            <w:instrText xml:space="preserve"> HYPERLINK \l _Toc1247991809 </w:instrText>
          </w:r>
          <w:r>
            <w:fldChar w:fldCharType="separate"/>
          </w:r>
          <w:r>
            <w:t xml:space="preserve">6.5.3 </w:t>
          </w:r>
          <w:r>
            <w:rPr>
              <w:rFonts w:hint="eastAsia"/>
            </w:rPr>
            <w:t>超固结与各向异性</w:t>
          </w:r>
          <w:r>
            <w:tab/>
          </w:r>
          <w:r>
            <w:fldChar w:fldCharType="begin"/>
          </w:r>
          <w:r>
            <w:instrText xml:space="preserve"> PAGEREF _Toc1247991809 \h </w:instrText>
          </w:r>
          <w:r>
            <w:fldChar w:fldCharType="separate"/>
          </w:r>
          <w:r>
            <w:t>238</w:t>
          </w:r>
          <w:r>
            <w:fldChar w:fldCharType="end"/>
          </w:r>
          <w:r>
            <w:fldChar w:fldCharType="end"/>
          </w:r>
        </w:p>
        <w:p w14:paraId="4A8EB210">
          <w:pPr>
            <w:pStyle w:val="14"/>
            <w:tabs>
              <w:tab w:val="right" w:leader="dot" w:pos="8640"/>
            </w:tabs>
          </w:pPr>
          <w:r>
            <w:fldChar w:fldCharType="begin"/>
          </w:r>
          <w:r>
            <w:instrText xml:space="preserve"> HYPERLINK \l _Toc525553614 </w:instrText>
          </w:r>
          <w:r>
            <w:fldChar w:fldCharType="separate"/>
          </w:r>
          <w:r>
            <w:t xml:space="preserve">6.5.4 </w:t>
          </w:r>
          <w:r>
            <w:rPr>
              <w:rFonts w:hint="eastAsia"/>
            </w:rPr>
            <w:t>土的蠕变与长期强度</w:t>
          </w:r>
          <w:r>
            <w:tab/>
          </w:r>
          <w:r>
            <w:fldChar w:fldCharType="begin"/>
          </w:r>
          <w:r>
            <w:instrText xml:space="preserve"> PAGEREF _Toc525553614 \h </w:instrText>
          </w:r>
          <w:r>
            <w:fldChar w:fldCharType="separate"/>
          </w:r>
          <w:r>
            <w:t>239</w:t>
          </w:r>
          <w:r>
            <w:fldChar w:fldCharType="end"/>
          </w:r>
          <w:r>
            <w:fldChar w:fldCharType="end"/>
          </w:r>
        </w:p>
        <w:p w14:paraId="5C1C0087">
          <w:pPr>
            <w:pStyle w:val="14"/>
            <w:tabs>
              <w:tab w:val="right" w:leader="dot" w:pos="8640"/>
            </w:tabs>
          </w:pPr>
          <w:r>
            <w:fldChar w:fldCharType="begin"/>
          </w:r>
          <w:r>
            <w:instrText xml:space="preserve"> HYPERLINK \l _Toc379350387 </w:instrText>
          </w:r>
          <w:r>
            <w:fldChar w:fldCharType="separate"/>
          </w:r>
          <w:r>
            <w:t xml:space="preserve">6.5.5 </w:t>
          </w:r>
          <w:r>
            <w:rPr>
              <w:rFonts w:hint="eastAsia"/>
            </w:rPr>
            <w:t>不排水强度与有效应力参数的关系</w:t>
          </w:r>
          <w:r>
            <w:tab/>
          </w:r>
          <w:r>
            <w:fldChar w:fldCharType="begin"/>
          </w:r>
          <w:r>
            <w:instrText xml:space="preserve"> PAGEREF _Toc379350387 \h </w:instrText>
          </w:r>
          <w:r>
            <w:fldChar w:fldCharType="separate"/>
          </w:r>
          <w:r>
            <w:t>240</w:t>
          </w:r>
          <w:r>
            <w:fldChar w:fldCharType="end"/>
          </w:r>
          <w:r>
            <w:fldChar w:fldCharType="end"/>
          </w:r>
        </w:p>
        <w:p w14:paraId="48556FA3">
          <w:pPr>
            <w:pStyle w:val="14"/>
            <w:tabs>
              <w:tab w:val="right" w:leader="dot" w:pos="8640"/>
            </w:tabs>
          </w:pPr>
          <w:r>
            <w:fldChar w:fldCharType="begin"/>
          </w:r>
          <w:r>
            <w:instrText xml:space="preserve"> HYPERLINK \l _Toc2010490013 </w:instrText>
          </w:r>
          <w:r>
            <w:fldChar w:fldCharType="separate"/>
          </w:r>
          <w:r>
            <w:t xml:space="preserve">6.5.6 </w:t>
          </w:r>
          <w:r>
            <w:rPr>
              <w:rFonts w:hint="eastAsia"/>
            </w:rPr>
            <w:t>岩土工程勘察中抗剪强度参数的合理选取</w:t>
          </w:r>
          <w:r>
            <w:tab/>
          </w:r>
          <w:r>
            <w:fldChar w:fldCharType="begin"/>
          </w:r>
          <w:r>
            <w:instrText xml:space="preserve"> PAGEREF _Toc2010490013 \h </w:instrText>
          </w:r>
          <w:r>
            <w:fldChar w:fldCharType="separate"/>
          </w:r>
          <w:r>
            <w:t>241</w:t>
          </w:r>
          <w:r>
            <w:fldChar w:fldCharType="end"/>
          </w:r>
          <w:r>
            <w:fldChar w:fldCharType="end"/>
          </w:r>
        </w:p>
        <w:p w14:paraId="4BD6EF52">
          <w:pPr>
            <w:pStyle w:val="14"/>
            <w:tabs>
              <w:tab w:val="right" w:leader="dot" w:pos="8640"/>
            </w:tabs>
          </w:pPr>
          <w:r>
            <w:fldChar w:fldCharType="begin"/>
          </w:r>
          <w:r>
            <w:instrText xml:space="preserve"> HYPERLINK \l _Toc1797946593 </w:instrText>
          </w:r>
          <w:r>
            <w:fldChar w:fldCharType="separate"/>
          </w:r>
          <w:r>
            <w:t xml:space="preserve">6.5.7 </w:t>
          </w:r>
          <w:r>
            <w:rPr>
              <w:rFonts w:hint="eastAsia"/>
            </w:rPr>
            <w:t>临界状态土力学简介</w:t>
          </w:r>
          <w:r>
            <w:tab/>
          </w:r>
          <w:r>
            <w:fldChar w:fldCharType="begin"/>
          </w:r>
          <w:r>
            <w:instrText xml:space="preserve"> PAGEREF _Toc1797946593 \h </w:instrText>
          </w:r>
          <w:r>
            <w:fldChar w:fldCharType="separate"/>
          </w:r>
          <w:r>
            <w:t>242</w:t>
          </w:r>
          <w:r>
            <w:fldChar w:fldCharType="end"/>
          </w:r>
          <w:r>
            <w:fldChar w:fldCharType="end"/>
          </w:r>
        </w:p>
        <w:p w14:paraId="4EBC9755">
          <w:pPr>
            <w:pStyle w:val="20"/>
            <w:tabs>
              <w:tab w:val="right" w:leader="dot" w:pos="8640"/>
            </w:tabs>
          </w:pPr>
          <w:r>
            <w:fldChar w:fldCharType="begin"/>
          </w:r>
          <w:r>
            <w:instrText xml:space="preserve"> HYPERLINK \l _Toc845991614 </w:instrText>
          </w:r>
          <w:r>
            <w:fldChar w:fldCharType="separate"/>
          </w:r>
          <w:r>
            <w:t xml:space="preserve">📝 </w:t>
          </w:r>
          <w:r>
            <w:rPr>
              <w:rFonts w:hint="eastAsia"/>
            </w:rPr>
            <w:t>补充例题精选</w:t>
          </w:r>
          <w:r>
            <w:tab/>
          </w:r>
          <w:r>
            <w:fldChar w:fldCharType="begin"/>
          </w:r>
          <w:r>
            <w:instrText xml:space="preserve"> PAGEREF _Toc845991614 \h </w:instrText>
          </w:r>
          <w:r>
            <w:fldChar w:fldCharType="separate"/>
          </w:r>
          <w:r>
            <w:t>243</w:t>
          </w:r>
          <w:r>
            <w:fldChar w:fldCharType="end"/>
          </w:r>
          <w:r>
            <w:fldChar w:fldCharType="end"/>
          </w:r>
        </w:p>
        <w:p w14:paraId="009C512A">
          <w:pPr>
            <w:pStyle w:val="20"/>
            <w:tabs>
              <w:tab w:val="right" w:leader="dot" w:pos="8640"/>
            </w:tabs>
          </w:pPr>
          <w:r>
            <w:fldChar w:fldCharType="begin"/>
          </w:r>
          <w:r>
            <w:instrText xml:space="preserve"> HYPERLINK \l _Toc948818163 </w:instrText>
          </w:r>
          <w:r>
            <w:fldChar w:fldCharType="separate"/>
          </w:r>
          <w:r>
            <w:t xml:space="preserve">🤖 </w:t>
          </w:r>
          <w:r>
            <w:rPr>
              <w:rFonts w:hint="eastAsia"/>
            </w:rPr>
            <w:t>AI专题：AI在抗剪强度参数预测中的应用</w:t>
          </w:r>
          <w:r>
            <w:tab/>
          </w:r>
          <w:r>
            <w:fldChar w:fldCharType="begin"/>
          </w:r>
          <w:r>
            <w:instrText xml:space="preserve"> PAGEREF _Toc948818163 \h </w:instrText>
          </w:r>
          <w:r>
            <w:fldChar w:fldCharType="separate"/>
          </w:r>
          <w:r>
            <w:t>247</w:t>
          </w:r>
          <w:r>
            <w:fldChar w:fldCharType="end"/>
          </w:r>
          <w:r>
            <w:fldChar w:fldCharType="end"/>
          </w:r>
        </w:p>
        <w:p w14:paraId="43D29A22">
          <w:pPr>
            <w:pStyle w:val="20"/>
            <w:tabs>
              <w:tab w:val="right" w:leader="dot" w:pos="8640"/>
            </w:tabs>
          </w:pPr>
          <w:r>
            <w:fldChar w:fldCharType="begin"/>
          </w:r>
          <w:r>
            <w:instrText xml:space="preserve"> HYPERLINK \l _Toc1090920133 </w:instrText>
          </w:r>
          <w:r>
            <w:fldChar w:fldCharType="separate"/>
          </w:r>
          <w:r>
            <w:t xml:space="preserve">🔗 </w:t>
          </w:r>
          <w:r>
            <w:rPr>
              <w:rFonts w:hint="eastAsia"/>
            </w:rPr>
            <w:t>力学知识链贯通</w:t>
          </w:r>
          <w:r>
            <w:tab/>
          </w:r>
          <w:r>
            <w:fldChar w:fldCharType="begin"/>
          </w:r>
          <w:r>
            <w:instrText xml:space="preserve"> PAGEREF _Toc1090920133 \h </w:instrText>
          </w:r>
          <w:r>
            <w:fldChar w:fldCharType="separate"/>
          </w:r>
          <w:r>
            <w:t>250</w:t>
          </w:r>
          <w:r>
            <w:fldChar w:fldCharType="end"/>
          </w:r>
          <w:r>
            <w:fldChar w:fldCharType="end"/>
          </w:r>
        </w:p>
        <w:p w14:paraId="7730B9DB">
          <w:pPr>
            <w:pStyle w:val="20"/>
            <w:tabs>
              <w:tab w:val="right" w:leader="dot" w:pos="8640"/>
            </w:tabs>
          </w:pPr>
          <w:r>
            <w:fldChar w:fldCharType="begin"/>
          </w:r>
          <w:r>
            <w:instrText xml:space="preserve"> HYPERLINK \l _Toc1972242200 </w:instrText>
          </w:r>
          <w:r>
            <w:fldChar w:fldCharType="separate"/>
          </w:r>
          <w:r>
            <w:t xml:space="preserve">🔖 </w:t>
          </w:r>
          <w:r>
            <w:rPr>
              <w:rFonts w:hint="eastAsia"/>
            </w:rPr>
            <w:t>课程思政：工程安全与生命至上</w:t>
          </w:r>
          <w:r>
            <w:tab/>
          </w:r>
          <w:r>
            <w:fldChar w:fldCharType="begin"/>
          </w:r>
          <w:r>
            <w:instrText xml:space="preserve"> PAGEREF _Toc1972242200 \h </w:instrText>
          </w:r>
          <w:r>
            <w:fldChar w:fldCharType="separate"/>
          </w:r>
          <w:r>
            <w:t>251</w:t>
          </w:r>
          <w:r>
            <w:fldChar w:fldCharType="end"/>
          </w:r>
          <w:r>
            <w:fldChar w:fldCharType="end"/>
          </w:r>
        </w:p>
        <w:p w14:paraId="6A1DF4B6">
          <w:pPr>
            <w:pStyle w:val="20"/>
            <w:tabs>
              <w:tab w:val="right" w:leader="dot" w:pos="8640"/>
            </w:tabs>
          </w:pPr>
          <w:r>
            <w:fldChar w:fldCharType="begin"/>
          </w:r>
          <w:r>
            <w:instrText xml:space="preserve"> HYPERLINK \l _Toc2099468406 </w:instrText>
          </w:r>
          <w:r>
            <w:fldChar w:fldCharType="separate"/>
          </w:r>
          <w:r>
            <w:rPr>
              <w:rFonts w:hint="eastAsia"/>
            </w:rPr>
            <w:t>本章小结</w:t>
          </w:r>
          <w:r>
            <w:tab/>
          </w:r>
          <w:r>
            <w:fldChar w:fldCharType="begin"/>
          </w:r>
          <w:r>
            <w:instrText xml:space="preserve"> PAGEREF _Toc2099468406 \h </w:instrText>
          </w:r>
          <w:r>
            <w:fldChar w:fldCharType="separate"/>
          </w:r>
          <w:r>
            <w:t>252</w:t>
          </w:r>
          <w:r>
            <w:fldChar w:fldCharType="end"/>
          </w:r>
          <w:r>
            <w:fldChar w:fldCharType="end"/>
          </w:r>
        </w:p>
        <w:p w14:paraId="3E5F1E9E">
          <w:pPr>
            <w:pStyle w:val="20"/>
            <w:tabs>
              <w:tab w:val="right" w:leader="dot" w:pos="8640"/>
            </w:tabs>
          </w:pPr>
          <w:r>
            <w:fldChar w:fldCharType="begin"/>
          </w:r>
          <w:r>
            <w:instrText xml:space="preserve"> HYPERLINK \l _Toc461695785 </w:instrText>
          </w:r>
          <w:r>
            <w:fldChar w:fldCharType="separate"/>
          </w:r>
          <w:r>
            <w:rPr>
              <w:rFonts w:hint="eastAsia"/>
            </w:rPr>
            <w:t>思考与习题</w:t>
          </w:r>
          <w:r>
            <w:tab/>
          </w:r>
          <w:r>
            <w:fldChar w:fldCharType="begin"/>
          </w:r>
          <w:r>
            <w:instrText xml:space="preserve"> PAGEREF _Toc461695785 \h </w:instrText>
          </w:r>
          <w:r>
            <w:fldChar w:fldCharType="separate"/>
          </w:r>
          <w:r>
            <w:t>253</w:t>
          </w:r>
          <w:r>
            <w:fldChar w:fldCharType="end"/>
          </w:r>
          <w:r>
            <w:fldChar w:fldCharType="end"/>
          </w:r>
        </w:p>
        <w:p w14:paraId="4C8903D3">
          <w:pPr>
            <w:pStyle w:val="17"/>
            <w:tabs>
              <w:tab w:val="right" w:leader="dot" w:pos="8640"/>
            </w:tabs>
          </w:pPr>
          <w:r>
            <w:fldChar w:fldCharType="begin"/>
          </w:r>
          <w:r>
            <w:instrText xml:space="preserve"> HYPERLINK \l _Toc862641884 </w:instrText>
          </w:r>
          <w:r>
            <w:fldChar w:fldCharType="separate"/>
          </w:r>
          <w:r>
            <w:rPr>
              <w:rFonts w:hint="eastAsia"/>
            </w:rPr>
            <w:t>第7章</w:t>
          </w:r>
          <w:r>
            <w:t xml:space="preserve"> </w:t>
          </w:r>
          <w:r>
            <w:rPr>
              <w:rFonts w:hint="eastAsia"/>
            </w:rPr>
            <w:t>土压力理论</w:t>
          </w:r>
          <w:r>
            <w:tab/>
          </w:r>
          <w:r>
            <w:fldChar w:fldCharType="begin"/>
          </w:r>
          <w:r>
            <w:instrText xml:space="preserve"> PAGEREF _Toc862641884 \h </w:instrText>
          </w:r>
          <w:r>
            <w:fldChar w:fldCharType="separate"/>
          </w:r>
          <w:r>
            <w:t>255</w:t>
          </w:r>
          <w:r>
            <w:fldChar w:fldCharType="end"/>
          </w:r>
          <w:r>
            <w:fldChar w:fldCharType="end"/>
          </w:r>
        </w:p>
        <w:p w14:paraId="4D8A9C0A">
          <w:pPr>
            <w:pStyle w:val="20"/>
            <w:tabs>
              <w:tab w:val="right" w:leader="dot" w:pos="8640"/>
            </w:tabs>
          </w:pPr>
          <w:r>
            <w:fldChar w:fldCharType="begin"/>
          </w:r>
          <w:r>
            <w:instrText xml:space="preserve"> HYPERLINK \l _Toc760043491 </w:instrText>
          </w:r>
          <w:r>
            <w:fldChar w:fldCharType="separate"/>
          </w:r>
          <w:r>
            <w:t xml:space="preserve">7.1 </w:t>
          </w:r>
          <w:r>
            <w:rPr>
              <w:rFonts w:hint="eastAsia"/>
            </w:rPr>
            <w:t>概述</w:t>
          </w:r>
          <w:r>
            <w:tab/>
          </w:r>
          <w:r>
            <w:fldChar w:fldCharType="begin"/>
          </w:r>
          <w:r>
            <w:instrText xml:space="preserve"> PAGEREF _Toc760043491 \h </w:instrText>
          </w:r>
          <w:r>
            <w:fldChar w:fldCharType="separate"/>
          </w:r>
          <w:r>
            <w:t>255</w:t>
          </w:r>
          <w:r>
            <w:fldChar w:fldCharType="end"/>
          </w:r>
          <w:r>
            <w:fldChar w:fldCharType="end"/>
          </w:r>
        </w:p>
        <w:p w14:paraId="3F20A023">
          <w:pPr>
            <w:pStyle w:val="14"/>
            <w:tabs>
              <w:tab w:val="right" w:leader="dot" w:pos="8640"/>
            </w:tabs>
          </w:pPr>
          <w:r>
            <w:fldChar w:fldCharType="begin"/>
          </w:r>
          <w:r>
            <w:instrText xml:space="preserve"> HYPERLINK \l _Toc818220881 </w:instrText>
          </w:r>
          <w:r>
            <w:fldChar w:fldCharType="separate"/>
          </w:r>
          <w:r>
            <w:t xml:space="preserve">7.1.1 </w:t>
          </w:r>
          <w:r>
            <w:rPr>
              <w:rFonts w:hint="eastAsia"/>
            </w:rPr>
            <w:t>土压力的定义与工程意义</w:t>
          </w:r>
          <w:r>
            <w:tab/>
          </w:r>
          <w:r>
            <w:fldChar w:fldCharType="begin"/>
          </w:r>
          <w:r>
            <w:instrText xml:space="preserve"> PAGEREF _Toc818220881 \h </w:instrText>
          </w:r>
          <w:r>
            <w:fldChar w:fldCharType="separate"/>
          </w:r>
          <w:r>
            <w:t>255</w:t>
          </w:r>
          <w:r>
            <w:fldChar w:fldCharType="end"/>
          </w:r>
          <w:r>
            <w:fldChar w:fldCharType="end"/>
          </w:r>
        </w:p>
        <w:p w14:paraId="35E3AE5B">
          <w:pPr>
            <w:pStyle w:val="14"/>
            <w:tabs>
              <w:tab w:val="right" w:leader="dot" w:pos="8640"/>
            </w:tabs>
          </w:pPr>
          <w:r>
            <w:fldChar w:fldCharType="begin"/>
          </w:r>
          <w:r>
            <w:instrText xml:space="preserve"> HYPERLINK \l _Toc1500555226 </w:instrText>
          </w:r>
          <w:r>
            <w:fldChar w:fldCharType="separate"/>
          </w:r>
          <w:r>
            <w:t xml:space="preserve">7.1.2 </w:t>
          </w:r>
          <w:r>
            <w:rPr>
              <w:rFonts w:hint="eastAsia"/>
            </w:rPr>
            <w:t>土压力类型</w:t>
          </w:r>
          <w:r>
            <w:tab/>
          </w:r>
          <w:r>
            <w:fldChar w:fldCharType="begin"/>
          </w:r>
          <w:r>
            <w:instrText xml:space="preserve"> PAGEREF _Toc1500555226 \h </w:instrText>
          </w:r>
          <w:r>
            <w:fldChar w:fldCharType="separate"/>
          </w:r>
          <w:r>
            <w:t>255</w:t>
          </w:r>
          <w:r>
            <w:fldChar w:fldCharType="end"/>
          </w:r>
          <w:r>
            <w:fldChar w:fldCharType="end"/>
          </w:r>
        </w:p>
        <w:p w14:paraId="75B9B862">
          <w:pPr>
            <w:pStyle w:val="14"/>
            <w:tabs>
              <w:tab w:val="right" w:leader="dot" w:pos="8640"/>
            </w:tabs>
          </w:pPr>
          <w:r>
            <w:fldChar w:fldCharType="begin"/>
          </w:r>
          <w:r>
            <w:instrText xml:space="preserve"> HYPERLINK \l _Toc1931216661 </w:instrText>
          </w:r>
          <w:r>
            <w:fldChar w:fldCharType="separate"/>
          </w:r>
          <w:r>
            <w:t xml:space="preserve">7.1.3 </w:t>
          </w:r>
          <w:r>
            <w:rPr>
              <w:rFonts w:hint="eastAsia"/>
            </w:rPr>
            <w:t>影响土压力的因素</w:t>
          </w:r>
          <w:r>
            <w:tab/>
          </w:r>
          <w:r>
            <w:fldChar w:fldCharType="begin"/>
          </w:r>
          <w:r>
            <w:instrText xml:space="preserve"> PAGEREF _Toc1931216661 \h </w:instrText>
          </w:r>
          <w:r>
            <w:fldChar w:fldCharType="separate"/>
          </w:r>
          <w:r>
            <w:t>256</w:t>
          </w:r>
          <w:r>
            <w:fldChar w:fldCharType="end"/>
          </w:r>
          <w:r>
            <w:fldChar w:fldCharType="end"/>
          </w:r>
        </w:p>
        <w:p w14:paraId="1E2090B5">
          <w:pPr>
            <w:pStyle w:val="20"/>
            <w:tabs>
              <w:tab w:val="right" w:leader="dot" w:pos="8640"/>
            </w:tabs>
          </w:pPr>
          <w:r>
            <w:fldChar w:fldCharType="begin"/>
          </w:r>
          <w:r>
            <w:instrText xml:space="preserve"> HYPERLINK \l _Toc890580669 </w:instrText>
          </w:r>
          <w:r>
            <w:fldChar w:fldCharType="separate"/>
          </w:r>
          <w:r>
            <w:t xml:space="preserve">7.2 </w:t>
          </w:r>
          <w:r>
            <w:rPr>
              <w:rFonts w:hint="eastAsia"/>
            </w:rPr>
            <w:t>静止土压力计算</w:t>
          </w:r>
          <w:r>
            <w:tab/>
          </w:r>
          <w:r>
            <w:fldChar w:fldCharType="begin"/>
          </w:r>
          <w:r>
            <w:instrText xml:space="preserve"> PAGEREF _Toc890580669 \h </w:instrText>
          </w:r>
          <w:r>
            <w:fldChar w:fldCharType="separate"/>
          </w:r>
          <w:r>
            <w:t>256</w:t>
          </w:r>
          <w:r>
            <w:fldChar w:fldCharType="end"/>
          </w:r>
          <w:r>
            <w:fldChar w:fldCharType="end"/>
          </w:r>
        </w:p>
        <w:p w14:paraId="5CAFDE96">
          <w:pPr>
            <w:pStyle w:val="14"/>
            <w:tabs>
              <w:tab w:val="right" w:leader="dot" w:pos="8640"/>
            </w:tabs>
          </w:pPr>
          <w:r>
            <w:fldChar w:fldCharType="begin"/>
          </w:r>
          <w:r>
            <w:instrText xml:space="preserve"> HYPERLINK \l _Toc28284293 </w:instrText>
          </w:r>
          <w:r>
            <w:fldChar w:fldCharType="separate"/>
          </w:r>
          <w:r>
            <w:t xml:space="preserve">7.2.1 </w:t>
          </w:r>
          <w:r>
            <w:rPr>
              <w:rFonts w:hint="eastAsia"/>
            </w:rPr>
            <w:t>静止土压力系数</w:t>
          </w:r>
          <w:r>
            <w:tab/>
          </w:r>
          <w:r>
            <w:fldChar w:fldCharType="begin"/>
          </w:r>
          <w:r>
            <w:instrText xml:space="preserve"> PAGEREF _Toc28284293 \h </w:instrText>
          </w:r>
          <w:r>
            <w:fldChar w:fldCharType="separate"/>
          </w:r>
          <w:r>
            <w:t>256</w:t>
          </w:r>
          <w:r>
            <w:fldChar w:fldCharType="end"/>
          </w:r>
          <w:r>
            <w:fldChar w:fldCharType="end"/>
          </w:r>
        </w:p>
        <w:p w14:paraId="1BF7EC92">
          <w:pPr>
            <w:pStyle w:val="14"/>
            <w:tabs>
              <w:tab w:val="right" w:leader="dot" w:pos="8640"/>
            </w:tabs>
          </w:pPr>
          <w:r>
            <w:fldChar w:fldCharType="begin"/>
          </w:r>
          <w:r>
            <w:instrText xml:space="preserve"> HYPERLINK \l _Toc780226464 </w:instrText>
          </w:r>
          <w:r>
            <w:fldChar w:fldCharType="separate"/>
          </w:r>
          <w:r>
            <w:t xml:space="preserve">7.2.2 </w:t>
          </w:r>
          <w:r>
            <w:rPr>
              <w:rFonts w:hint="eastAsia"/>
            </w:rPr>
            <w:t>静止土压力分布与计算</w:t>
          </w:r>
          <w:r>
            <w:tab/>
          </w:r>
          <w:r>
            <w:fldChar w:fldCharType="begin"/>
          </w:r>
          <w:r>
            <w:instrText xml:space="preserve"> PAGEREF _Toc780226464 \h </w:instrText>
          </w:r>
          <w:r>
            <w:fldChar w:fldCharType="separate"/>
          </w:r>
          <w:r>
            <w:t>256</w:t>
          </w:r>
          <w:r>
            <w:fldChar w:fldCharType="end"/>
          </w:r>
          <w:r>
            <w:fldChar w:fldCharType="end"/>
          </w:r>
        </w:p>
        <w:p w14:paraId="07D98810">
          <w:pPr>
            <w:pStyle w:val="20"/>
            <w:tabs>
              <w:tab w:val="right" w:leader="dot" w:pos="8640"/>
            </w:tabs>
          </w:pPr>
          <w:r>
            <w:fldChar w:fldCharType="begin"/>
          </w:r>
          <w:r>
            <w:instrText xml:space="preserve"> HYPERLINK \l _Toc731031866 </w:instrText>
          </w:r>
          <w:r>
            <w:fldChar w:fldCharType="separate"/>
          </w:r>
          <w:r>
            <w:t xml:space="preserve">7.3 </w:t>
          </w:r>
          <w:r>
            <w:rPr>
              <w:rFonts w:hint="eastAsia"/>
            </w:rPr>
            <w:t>朗肯土压力理论</w:t>
          </w:r>
          <w:r>
            <w:tab/>
          </w:r>
          <w:r>
            <w:fldChar w:fldCharType="begin"/>
          </w:r>
          <w:r>
            <w:instrText xml:space="preserve"> PAGEREF _Toc731031866 \h </w:instrText>
          </w:r>
          <w:r>
            <w:fldChar w:fldCharType="separate"/>
          </w:r>
          <w:r>
            <w:t>258</w:t>
          </w:r>
          <w:r>
            <w:fldChar w:fldCharType="end"/>
          </w:r>
          <w:r>
            <w:fldChar w:fldCharType="end"/>
          </w:r>
        </w:p>
        <w:p w14:paraId="5D3EDFFF">
          <w:pPr>
            <w:pStyle w:val="14"/>
            <w:tabs>
              <w:tab w:val="right" w:leader="dot" w:pos="8640"/>
            </w:tabs>
          </w:pPr>
          <w:r>
            <w:fldChar w:fldCharType="begin"/>
          </w:r>
          <w:r>
            <w:instrText xml:space="preserve"> HYPERLINK \l _Toc698627375 </w:instrText>
          </w:r>
          <w:r>
            <w:fldChar w:fldCharType="separate"/>
          </w:r>
          <w:r>
            <w:t xml:space="preserve">7.3.1 </w:t>
          </w:r>
          <w:r>
            <w:rPr>
              <w:rFonts w:hint="eastAsia"/>
            </w:rPr>
            <w:t>基本原理与假定</w:t>
          </w:r>
          <w:r>
            <w:tab/>
          </w:r>
          <w:r>
            <w:fldChar w:fldCharType="begin"/>
          </w:r>
          <w:r>
            <w:instrText xml:space="preserve"> PAGEREF _Toc698627375 \h </w:instrText>
          </w:r>
          <w:r>
            <w:fldChar w:fldCharType="separate"/>
          </w:r>
          <w:r>
            <w:t>258</w:t>
          </w:r>
          <w:r>
            <w:fldChar w:fldCharType="end"/>
          </w:r>
          <w:r>
            <w:fldChar w:fldCharType="end"/>
          </w:r>
        </w:p>
        <w:p w14:paraId="03E1CF1C">
          <w:pPr>
            <w:pStyle w:val="14"/>
            <w:tabs>
              <w:tab w:val="right" w:leader="dot" w:pos="8640"/>
            </w:tabs>
          </w:pPr>
          <w:r>
            <w:fldChar w:fldCharType="begin"/>
          </w:r>
          <w:r>
            <w:instrText xml:space="preserve"> HYPERLINK \l _Toc1537193476 </w:instrText>
          </w:r>
          <w:r>
            <w:fldChar w:fldCharType="separate"/>
          </w:r>
          <w:r>
            <w:t xml:space="preserve">7.3.2 </w:t>
          </w:r>
          <w:r>
            <w:rPr>
              <w:rFonts w:hint="eastAsia"/>
            </w:rPr>
            <w:t>主动土压力</w:t>
          </w:r>
          <w:r>
            <w:tab/>
          </w:r>
          <w:r>
            <w:fldChar w:fldCharType="begin"/>
          </w:r>
          <w:r>
            <w:instrText xml:space="preserve"> PAGEREF _Toc1537193476 \h </w:instrText>
          </w:r>
          <w:r>
            <w:fldChar w:fldCharType="separate"/>
          </w:r>
          <w:r>
            <w:t>258</w:t>
          </w:r>
          <w:r>
            <w:fldChar w:fldCharType="end"/>
          </w:r>
          <w:r>
            <w:fldChar w:fldCharType="end"/>
          </w:r>
        </w:p>
        <w:p w14:paraId="7A87D97F">
          <w:pPr>
            <w:pStyle w:val="14"/>
            <w:tabs>
              <w:tab w:val="right" w:leader="dot" w:pos="8640"/>
            </w:tabs>
          </w:pPr>
          <w:r>
            <w:fldChar w:fldCharType="begin"/>
          </w:r>
          <w:r>
            <w:instrText xml:space="preserve"> HYPERLINK \l _Toc1382477722 </w:instrText>
          </w:r>
          <w:r>
            <w:fldChar w:fldCharType="separate"/>
          </w:r>
          <w:r>
            <w:t xml:space="preserve">7.3.3 </w:t>
          </w:r>
          <w:r>
            <w:rPr>
              <w:rFonts w:hint="eastAsia"/>
            </w:rPr>
            <w:t>被动土压力</w:t>
          </w:r>
          <w:r>
            <w:tab/>
          </w:r>
          <w:r>
            <w:fldChar w:fldCharType="begin"/>
          </w:r>
          <w:r>
            <w:instrText xml:space="preserve"> PAGEREF _Toc1382477722 \h </w:instrText>
          </w:r>
          <w:r>
            <w:fldChar w:fldCharType="separate"/>
          </w:r>
          <w:r>
            <w:t>259</w:t>
          </w:r>
          <w:r>
            <w:fldChar w:fldCharType="end"/>
          </w:r>
          <w:r>
            <w:fldChar w:fldCharType="end"/>
          </w:r>
        </w:p>
        <w:p w14:paraId="1DA45159">
          <w:pPr>
            <w:pStyle w:val="14"/>
            <w:tabs>
              <w:tab w:val="right" w:leader="dot" w:pos="8640"/>
            </w:tabs>
          </w:pPr>
          <w:r>
            <w:fldChar w:fldCharType="begin"/>
          </w:r>
          <w:r>
            <w:instrText xml:space="preserve"> HYPERLINK \l _Toc1677496761 </w:instrText>
          </w:r>
          <w:r>
            <w:fldChar w:fldCharType="separate"/>
          </w:r>
          <w:r>
            <w:t xml:space="preserve">7.3.4 </w:t>
          </w:r>
          <w:r>
            <w:rPr>
              <w:rFonts w:hint="eastAsia"/>
            </w:rPr>
            <w:t>朗肯与库仑土压力系数的比较</w:t>
          </w:r>
          <w:r>
            <w:tab/>
          </w:r>
          <w:r>
            <w:fldChar w:fldCharType="begin"/>
          </w:r>
          <w:r>
            <w:instrText xml:space="preserve"> PAGEREF _Toc1677496761 \h </w:instrText>
          </w:r>
          <w:r>
            <w:fldChar w:fldCharType="separate"/>
          </w:r>
          <w:r>
            <w:t>259</w:t>
          </w:r>
          <w:r>
            <w:fldChar w:fldCharType="end"/>
          </w:r>
          <w:r>
            <w:fldChar w:fldCharType="end"/>
          </w:r>
        </w:p>
        <w:p w14:paraId="0439DB90">
          <w:pPr>
            <w:pStyle w:val="20"/>
            <w:tabs>
              <w:tab w:val="right" w:leader="dot" w:pos="8640"/>
            </w:tabs>
          </w:pPr>
          <w:r>
            <w:fldChar w:fldCharType="begin"/>
          </w:r>
          <w:r>
            <w:instrText xml:space="preserve"> HYPERLINK \l _Toc1522744311 </w:instrText>
          </w:r>
          <w:r>
            <w:fldChar w:fldCharType="separate"/>
          </w:r>
          <w:r>
            <w:t xml:space="preserve">7.4 </w:t>
          </w:r>
          <w:r>
            <w:rPr>
              <w:rFonts w:hint="eastAsia"/>
            </w:rPr>
            <w:t>库仑土压力理论</w:t>
          </w:r>
          <w:r>
            <w:tab/>
          </w:r>
          <w:r>
            <w:fldChar w:fldCharType="begin"/>
          </w:r>
          <w:r>
            <w:instrText xml:space="preserve"> PAGEREF _Toc1522744311 \h </w:instrText>
          </w:r>
          <w:r>
            <w:fldChar w:fldCharType="separate"/>
          </w:r>
          <w:r>
            <w:t>260</w:t>
          </w:r>
          <w:r>
            <w:fldChar w:fldCharType="end"/>
          </w:r>
          <w:r>
            <w:fldChar w:fldCharType="end"/>
          </w:r>
        </w:p>
        <w:p w14:paraId="72A68A0C">
          <w:pPr>
            <w:pStyle w:val="14"/>
            <w:tabs>
              <w:tab w:val="right" w:leader="dot" w:pos="8640"/>
            </w:tabs>
          </w:pPr>
          <w:r>
            <w:fldChar w:fldCharType="begin"/>
          </w:r>
          <w:r>
            <w:instrText xml:space="preserve"> HYPERLINK \l _Toc1201013678 </w:instrText>
          </w:r>
          <w:r>
            <w:fldChar w:fldCharType="separate"/>
          </w:r>
          <w:r>
            <w:t xml:space="preserve">7.4.1 </w:t>
          </w:r>
          <w:r>
            <w:rPr>
              <w:rFonts w:hint="eastAsia"/>
            </w:rPr>
            <w:t>基本原理与假定</w:t>
          </w:r>
          <w:r>
            <w:tab/>
          </w:r>
          <w:r>
            <w:fldChar w:fldCharType="begin"/>
          </w:r>
          <w:r>
            <w:instrText xml:space="preserve"> PAGEREF _Toc1201013678 \h </w:instrText>
          </w:r>
          <w:r>
            <w:fldChar w:fldCharType="separate"/>
          </w:r>
          <w:r>
            <w:t>260</w:t>
          </w:r>
          <w:r>
            <w:fldChar w:fldCharType="end"/>
          </w:r>
          <w:r>
            <w:fldChar w:fldCharType="end"/>
          </w:r>
        </w:p>
        <w:p w14:paraId="2ECBAD1B">
          <w:pPr>
            <w:pStyle w:val="14"/>
            <w:tabs>
              <w:tab w:val="right" w:leader="dot" w:pos="8640"/>
            </w:tabs>
          </w:pPr>
          <w:r>
            <w:fldChar w:fldCharType="begin"/>
          </w:r>
          <w:r>
            <w:instrText xml:space="preserve"> HYPERLINK \l _Toc1238087993 </w:instrText>
          </w:r>
          <w:r>
            <w:fldChar w:fldCharType="separate"/>
          </w:r>
          <w:r>
            <w:t xml:space="preserve">7.4.2 </w:t>
          </w:r>
          <w:r>
            <w:rPr>
              <w:rFonts w:hint="eastAsia"/>
            </w:rPr>
            <w:t>主动土压力公式推导</w:t>
          </w:r>
          <w:r>
            <w:tab/>
          </w:r>
          <w:r>
            <w:fldChar w:fldCharType="begin"/>
          </w:r>
          <w:r>
            <w:instrText xml:space="preserve"> PAGEREF _Toc1238087993 \h </w:instrText>
          </w:r>
          <w:r>
            <w:fldChar w:fldCharType="separate"/>
          </w:r>
          <w:r>
            <w:t>260</w:t>
          </w:r>
          <w:r>
            <w:fldChar w:fldCharType="end"/>
          </w:r>
          <w:r>
            <w:fldChar w:fldCharType="end"/>
          </w:r>
        </w:p>
        <w:p w14:paraId="291DBB02">
          <w:pPr>
            <w:pStyle w:val="14"/>
            <w:tabs>
              <w:tab w:val="right" w:leader="dot" w:pos="8640"/>
            </w:tabs>
          </w:pPr>
          <w:r>
            <w:fldChar w:fldCharType="begin"/>
          </w:r>
          <w:r>
            <w:instrText xml:space="preserve"> HYPERLINK \l _Toc1575842568 </w:instrText>
          </w:r>
          <w:r>
            <w:fldChar w:fldCharType="separate"/>
          </w:r>
          <w:r>
            <w:t xml:space="preserve">7.4.3 </w:t>
          </w:r>
          <w:r>
            <w:rPr>
              <w:rFonts w:hint="eastAsia"/>
            </w:rPr>
            <w:t>被动土压力</w:t>
          </w:r>
          <w:r>
            <w:tab/>
          </w:r>
          <w:r>
            <w:fldChar w:fldCharType="begin"/>
          </w:r>
          <w:r>
            <w:instrText xml:space="preserve"> PAGEREF _Toc1575842568 \h </w:instrText>
          </w:r>
          <w:r>
            <w:fldChar w:fldCharType="separate"/>
          </w:r>
          <w:r>
            <w:t>260</w:t>
          </w:r>
          <w:r>
            <w:fldChar w:fldCharType="end"/>
          </w:r>
          <w:r>
            <w:fldChar w:fldCharType="end"/>
          </w:r>
        </w:p>
        <w:p w14:paraId="0B59CCAA">
          <w:pPr>
            <w:pStyle w:val="14"/>
            <w:tabs>
              <w:tab w:val="right" w:leader="dot" w:pos="8640"/>
            </w:tabs>
          </w:pPr>
          <w:r>
            <w:fldChar w:fldCharType="begin"/>
          </w:r>
          <w:r>
            <w:instrText xml:space="preserve"> HYPERLINK \l _Toc270221925 </w:instrText>
          </w:r>
          <w:r>
            <w:fldChar w:fldCharType="separate"/>
          </w:r>
          <w:r>
            <w:t xml:space="preserve">7.4.4 </w:t>
          </w:r>
          <w:r>
            <w:rPr>
              <w:rFonts w:hint="eastAsia"/>
            </w:rPr>
            <w:t>库仑与朗肯理论的比较</w:t>
          </w:r>
          <w:r>
            <w:tab/>
          </w:r>
          <w:r>
            <w:fldChar w:fldCharType="begin"/>
          </w:r>
          <w:r>
            <w:instrText xml:space="preserve"> PAGEREF _Toc270221925 \h </w:instrText>
          </w:r>
          <w:r>
            <w:fldChar w:fldCharType="separate"/>
          </w:r>
          <w:r>
            <w:t>261</w:t>
          </w:r>
          <w:r>
            <w:fldChar w:fldCharType="end"/>
          </w:r>
          <w:r>
            <w:fldChar w:fldCharType="end"/>
          </w:r>
        </w:p>
        <w:p w14:paraId="3009FB59">
          <w:pPr>
            <w:pStyle w:val="14"/>
            <w:tabs>
              <w:tab w:val="right" w:leader="dot" w:pos="8640"/>
            </w:tabs>
          </w:pPr>
          <w:r>
            <w:fldChar w:fldCharType="begin"/>
          </w:r>
          <w:r>
            <w:instrText xml:space="preserve"> HYPERLINK \l _Toc1839463717 </w:instrText>
          </w:r>
          <w:r>
            <w:fldChar w:fldCharType="separate"/>
          </w:r>
          <w:r>
            <w:t xml:space="preserve">7.4.5 </w:t>
          </w:r>
          <w:r>
            <w:rPr>
              <w:rFonts w:hint="eastAsia"/>
            </w:rPr>
            <w:t>墙背摩擦角</w:t>
          </w:r>
          <w:r>
            <w:t xml:space="preserve"> </w:t>
          </w:r>
          <m:oMath>
            <m:r>
              <m:rPr/>
              <w:rPr>
                <w:rFonts w:ascii="DejaVu Math TeX Gyre" w:hAnsi="DejaVu Math TeX Gyre"/>
              </w:rPr>
              <m:t>δ</m:t>
            </m:r>
          </m:oMath>
          <w:r>
            <w:t xml:space="preserve"> </w:t>
          </w:r>
          <w:r>
            <w:rPr>
              <w:rFonts w:hint="eastAsia"/>
            </w:rPr>
            <w:t>的选取</w:t>
          </w:r>
          <w:r>
            <w:tab/>
          </w:r>
          <w:r>
            <w:fldChar w:fldCharType="begin"/>
          </w:r>
          <w:r>
            <w:instrText xml:space="preserve"> PAGEREF _Toc1839463717 \h </w:instrText>
          </w:r>
          <w:r>
            <w:fldChar w:fldCharType="separate"/>
          </w:r>
          <w:r>
            <w:t>261</w:t>
          </w:r>
          <w:r>
            <w:fldChar w:fldCharType="end"/>
          </w:r>
          <w:r>
            <w:fldChar w:fldCharType="end"/>
          </w:r>
        </w:p>
        <w:p w14:paraId="68ECD680">
          <w:pPr>
            <w:pStyle w:val="14"/>
            <w:tabs>
              <w:tab w:val="right" w:leader="dot" w:pos="8640"/>
            </w:tabs>
          </w:pPr>
          <w:r>
            <w:fldChar w:fldCharType="begin"/>
          </w:r>
          <w:r>
            <w:instrText xml:space="preserve"> HYPERLINK \l _Toc692109407 </w:instrText>
          </w:r>
          <w:r>
            <w:fldChar w:fldCharType="separate"/>
          </w:r>
          <w:r>
            <w:t xml:space="preserve">7.4.6 </w:t>
          </w:r>
          <w:r>
            <w:rPr>
              <w:rFonts w:hint="eastAsia"/>
            </w:rPr>
            <w:t>库仑土压力理论的完整推导</w:t>
          </w:r>
          <w:r>
            <w:t xml:space="preserve"> </w:t>
          </w:r>
          <w:r>
            <w:rPr>
              <w:rFonts w:hint="eastAsia"/>
            </w:rPr>
            <w:t>[课下自学]</w:t>
          </w:r>
          <w:r>
            <w:tab/>
          </w:r>
          <w:r>
            <w:fldChar w:fldCharType="begin"/>
          </w:r>
          <w:r>
            <w:instrText xml:space="preserve"> PAGEREF _Toc692109407 \h </w:instrText>
          </w:r>
          <w:r>
            <w:fldChar w:fldCharType="separate"/>
          </w:r>
          <w:r>
            <w:t>262</w:t>
          </w:r>
          <w:r>
            <w:fldChar w:fldCharType="end"/>
          </w:r>
          <w:r>
            <w:fldChar w:fldCharType="end"/>
          </w:r>
        </w:p>
        <w:p w14:paraId="13B11013">
          <w:pPr>
            <w:pStyle w:val="20"/>
            <w:tabs>
              <w:tab w:val="right" w:leader="dot" w:pos="8640"/>
            </w:tabs>
          </w:pPr>
          <w:r>
            <w:fldChar w:fldCharType="begin"/>
          </w:r>
          <w:r>
            <w:instrText xml:space="preserve"> HYPERLINK \l _Toc1511371297 </w:instrText>
          </w:r>
          <w:r>
            <w:fldChar w:fldCharType="separate"/>
          </w:r>
          <w:r>
            <w:t xml:space="preserve">7.5 </w:t>
          </w:r>
          <w:r>
            <w:rPr>
              <w:rFonts w:hint="eastAsia"/>
            </w:rPr>
            <w:t>工程条件下的土压力计算</w:t>
          </w:r>
          <w:r>
            <w:tab/>
          </w:r>
          <w:r>
            <w:fldChar w:fldCharType="begin"/>
          </w:r>
          <w:r>
            <w:instrText xml:space="preserve"> PAGEREF _Toc1511371297 \h </w:instrText>
          </w:r>
          <w:r>
            <w:fldChar w:fldCharType="separate"/>
          </w:r>
          <w:r>
            <w:t>263</w:t>
          </w:r>
          <w:r>
            <w:fldChar w:fldCharType="end"/>
          </w:r>
          <w:r>
            <w:fldChar w:fldCharType="end"/>
          </w:r>
        </w:p>
        <w:p w14:paraId="03E5301B">
          <w:pPr>
            <w:pStyle w:val="14"/>
            <w:tabs>
              <w:tab w:val="right" w:leader="dot" w:pos="8640"/>
            </w:tabs>
          </w:pPr>
          <w:r>
            <w:fldChar w:fldCharType="begin"/>
          </w:r>
          <w:r>
            <w:instrText xml:space="preserve"> HYPERLINK \l _Toc1180811963 </w:instrText>
          </w:r>
          <w:r>
            <w:fldChar w:fldCharType="separate"/>
          </w:r>
          <w:r>
            <w:t xml:space="preserve">7.5.1 </w:t>
          </w:r>
          <w:r>
            <w:rPr>
              <w:rFonts w:hint="eastAsia"/>
            </w:rPr>
            <w:t>填土表面有均布荷载</w:t>
          </w:r>
          <w:r>
            <w:tab/>
          </w:r>
          <w:r>
            <w:fldChar w:fldCharType="begin"/>
          </w:r>
          <w:r>
            <w:instrText xml:space="preserve"> PAGEREF _Toc1180811963 \h </w:instrText>
          </w:r>
          <w:r>
            <w:fldChar w:fldCharType="separate"/>
          </w:r>
          <w:r>
            <w:t>263</w:t>
          </w:r>
          <w:r>
            <w:fldChar w:fldCharType="end"/>
          </w:r>
          <w:r>
            <w:fldChar w:fldCharType="end"/>
          </w:r>
        </w:p>
        <w:p w14:paraId="2319FC8E">
          <w:pPr>
            <w:pStyle w:val="14"/>
            <w:tabs>
              <w:tab w:val="right" w:leader="dot" w:pos="8640"/>
            </w:tabs>
          </w:pPr>
          <w:r>
            <w:fldChar w:fldCharType="begin"/>
          </w:r>
          <w:r>
            <w:instrText xml:space="preserve"> HYPERLINK \l _Toc1010280214 </w:instrText>
          </w:r>
          <w:r>
            <w:fldChar w:fldCharType="separate"/>
          </w:r>
          <w:r>
            <w:t xml:space="preserve">7.5.2 </w:t>
          </w:r>
          <w:r>
            <w:rPr>
              <w:rFonts w:hint="eastAsia"/>
            </w:rPr>
            <w:t>成层填土</w:t>
          </w:r>
          <w:r>
            <w:tab/>
          </w:r>
          <w:r>
            <w:fldChar w:fldCharType="begin"/>
          </w:r>
          <w:r>
            <w:instrText xml:space="preserve"> PAGEREF _Toc1010280214 \h </w:instrText>
          </w:r>
          <w:r>
            <w:fldChar w:fldCharType="separate"/>
          </w:r>
          <w:r>
            <w:t>263</w:t>
          </w:r>
          <w:r>
            <w:fldChar w:fldCharType="end"/>
          </w:r>
          <w:r>
            <w:fldChar w:fldCharType="end"/>
          </w:r>
        </w:p>
        <w:p w14:paraId="1149323C">
          <w:pPr>
            <w:pStyle w:val="14"/>
            <w:tabs>
              <w:tab w:val="right" w:leader="dot" w:pos="8640"/>
            </w:tabs>
          </w:pPr>
          <w:r>
            <w:fldChar w:fldCharType="begin"/>
          </w:r>
          <w:r>
            <w:instrText xml:space="preserve"> HYPERLINK \l _Toc1773843516 </w:instrText>
          </w:r>
          <w:r>
            <w:fldChar w:fldCharType="separate"/>
          </w:r>
          <w:r>
            <w:t xml:space="preserve">7.5.3 </w:t>
          </w:r>
          <w:r>
            <w:rPr>
              <w:rFonts w:hint="eastAsia"/>
            </w:rPr>
            <w:t>墙后有地下水</w:t>
          </w:r>
          <w:r>
            <w:tab/>
          </w:r>
          <w:r>
            <w:fldChar w:fldCharType="begin"/>
          </w:r>
          <w:r>
            <w:instrText xml:space="preserve"> PAGEREF _Toc1773843516 \h </w:instrText>
          </w:r>
          <w:r>
            <w:fldChar w:fldCharType="separate"/>
          </w:r>
          <w:r>
            <w:t>264</w:t>
          </w:r>
          <w:r>
            <w:fldChar w:fldCharType="end"/>
          </w:r>
          <w:r>
            <w:fldChar w:fldCharType="end"/>
          </w:r>
        </w:p>
        <w:p w14:paraId="518DA8A8">
          <w:pPr>
            <w:pStyle w:val="14"/>
            <w:tabs>
              <w:tab w:val="right" w:leader="dot" w:pos="8640"/>
            </w:tabs>
          </w:pPr>
          <w:r>
            <w:fldChar w:fldCharType="begin"/>
          </w:r>
          <w:r>
            <w:instrText xml:space="preserve"> HYPERLINK \l _Toc1619985758 </w:instrText>
          </w:r>
          <w:r>
            <w:fldChar w:fldCharType="separate"/>
          </w:r>
          <w:r>
            <w:t xml:space="preserve">7.5.4 </w:t>
          </w:r>
          <w:r>
            <w:rPr>
              <w:rFonts w:hint="eastAsia"/>
            </w:rPr>
            <w:t>墙后填土为黏性土</w:t>
          </w:r>
          <w:r>
            <w:tab/>
          </w:r>
          <w:r>
            <w:fldChar w:fldCharType="begin"/>
          </w:r>
          <w:r>
            <w:instrText xml:space="preserve"> PAGEREF _Toc1619985758 \h </w:instrText>
          </w:r>
          <w:r>
            <w:fldChar w:fldCharType="separate"/>
          </w:r>
          <w:r>
            <w:t>264</w:t>
          </w:r>
          <w:r>
            <w:fldChar w:fldCharType="end"/>
          </w:r>
          <w:r>
            <w:fldChar w:fldCharType="end"/>
          </w:r>
        </w:p>
        <w:p w14:paraId="781C2408">
          <w:pPr>
            <w:pStyle w:val="14"/>
            <w:tabs>
              <w:tab w:val="right" w:leader="dot" w:pos="8640"/>
            </w:tabs>
          </w:pPr>
          <w:r>
            <w:fldChar w:fldCharType="begin"/>
          </w:r>
          <w:r>
            <w:instrText xml:space="preserve"> HYPERLINK \l _Toc1302958040 </w:instrText>
          </w:r>
          <w:r>
            <w:fldChar w:fldCharType="separate"/>
          </w:r>
          <w:r>
            <w:t xml:space="preserve">7.5.5 </w:t>
          </w:r>
          <w:r>
            <w:rPr>
              <w:rFonts w:hint="eastAsia"/>
            </w:rPr>
            <w:t>局部荷载和集中荷载</w:t>
          </w:r>
          <w:r>
            <w:tab/>
          </w:r>
          <w:r>
            <w:fldChar w:fldCharType="begin"/>
          </w:r>
          <w:r>
            <w:instrText xml:space="preserve"> PAGEREF _Toc1302958040 \h </w:instrText>
          </w:r>
          <w:r>
            <w:fldChar w:fldCharType="separate"/>
          </w:r>
          <w:r>
            <w:t>264</w:t>
          </w:r>
          <w:r>
            <w:fldChar w:fldCharType="end"/>
          </w:r>
          <w:r>
            <w:fldChar w:fldCharType="end"/>
          </w:r>
        </w:p>
        <w:p w14:paraId="27C12420">
          <w:pPr>
            <w:pStyle w:val="14"/>
            <w:tabs>
              <w:tab w:val="right" w:leader="dot" w:pos="8640"/>
            </w:tabs>
          </w:pPr>
          <w:r>
            <w:fldChar w:fldCharType="begin"/>
          </w:r>
          <w:r>
            <w:instrText xml:space="preserve"> HYPERLINK \l _Toc925029821 </w:instrText>
          </w:r>
          <w:r>
            <w:fldChar w:fldCharType="separate"/>
          </w:r>
          <w:r>
            <w:t xml:space="preserve">7.5.6 </w:t>
          </w:r>
          <w:r>
            <w:rPr>
              <w:rFonts w:hint="eastAsia"/>
            </w:rPr>
            <w:t>折线形墙背</w:t>
          </w:r>
          <w:r>
            <w:tab/>
          </w:r>
          <w:r>
            <w:fldChar w:fldCharType="begin"/>
          </w:r>
          <w:r>
            <w:instrText xml:space="preserve"> PAGEREF _Toc925029821 \h </w:instrText>
          </w:r>
          <w:r>
            <w:fldChar w:fldCharType="separate"/>
          </w:r>
          <w:r>
            <w:t>265</w:t>
          </w:r>
          <w:r>
            <w:fldChar w:fldCharType="end"/>
          </w:r>
          <w:r>
            <w:fldChar w:fldCharType="end"/>
          </w:r>
        </w:p>
        <w:p w14:paraId="70F62C03">
          <w:pPr>
            <w:pStyle w:val="14"/>
            <w:tabs>
              <w:tab w:val="right" w:leader="dot" w:pos="8640"/>
            </w:tabs>
          </w:pPr>
          <w:r>
            <w:fldChar w:fldCharType="begin"/>
          </w:r>
          <w:r>
            <w:instrText xml:space="preserve"> HYPERLINK \l _Toc1342080914 </w:instrText>
          </w:r>
          <w:r>
            <w:fldChar w:fldCharType="separate"/>
          </w:r>
          <w:r>
            <w:t xml:space="preserve">7.5.7 </w:t>
          </w:r>
          <w:r>
            <w:rPr>
              <w:rFonts w:hint="eastAsia"/>
            </w:rPr>
            <w:t>土压力分布的工程实测与反演分析</w:t>
          </w:r>
          <w:r>
            <w:tab/>
          </w:r>
          <w:r>
            <w:fldChar w:fldCharType="begin"/>
          </w:r>
          <w:r>
            <w:instrText xml:space="preserve"> PAGEREF _Toc1342080914 \h </w:instrText>
          </w:r>
          <w:r>
            <w:fldChar w:fldCharType="separate"/>
          </w:r>
          <w:r>
            <w:t>265</w:t>
          </w:r>
          <w:r>
            <w:fldChar w:fldCharType="end"/>
          </w:r>
          <w:r>
            <w:fldChar w:fldCharType="end"/>
          </w:r>
        </w:p>
        <w:p w14:paraId="01FF2F94">
          <w:pPr>
            <w:pStyle w:val="14"/>
            <w:tabs>
              <w:tab w:val="right" w:leader="dot" w:pos="8640"/>
            </w:tabs>
          </w:pPr>
          <w:r>
            <w:fldChar w:fldCharType="begin"/>
          </w:r>
          <w:r>
            <w:instrText xml:space="preserve"> HYPERLINK \l _Toc1333177157 </w:instrText>
          </w:r>
          <w:r>
            <w:fldChar w:fldCharType="separate"/>
          </w:r>
          <w:r>
            <w:t xml:space="preserve">7.5.8 </w:t>
          </w:r>
          <w:r>
            <w:rPr>
              <w:rFonts w:hint="eastAsia"/>
            </w:rPr>
            <w:t>基坑土压力计算的特殊问题</w:t>
          </w:r>
          <w:r>
            <w:tab/>
          </w:r>
          <w:r>
            <w:fldChar w:fldCharType="begin"/>
          </w:r>
          <w:r>
            <w:instrText xml:space="preserve"> PAGEREF _Toc1333177157 \h </w:instrText>
          </w:r>
          <w:r>
            <w:fldChar w:fldCharType="separate"/>
          </w:r>
          <w:r>
            <w:t>266</w:t>
          </w:r>
          <w:r>
            <w:fldChar w:fldCharType="end"/>
          </w:r>
          <w:r>
            <w:fldChar w:fldCharType="end"/>
          </w:r>
        </w:p>
        <w:p w14:paraId="0A58AF0C">
          <w:pPr>
            <w:pStyle w:val="14"/>
            <w:tabs>
              <w:tab w:val="right" w:leader="dot" w:pos="8640"/>
            </w:tabs>
          </w:pPr>
          <w:r>
            <w:fldChar w:fldCharType="begin"/>
          </w:r>
          <w:r>
            <w:instrText xml:space="preserve"> HYPERLINK \l _Toc2011588548 </w:instrText>
          </w:r>
          <w:r>
            <w:fldChar w:fldCharType="separate"/>
          </w:r>
          <w:r>
            <w:t xml:space="preserve">7.5.9 </w:t>
          </w:r>
          <w:r>
            <w:rPr>
              <w:rFonts w:hint="eastAsia"/>
            </w:rPr>
            <w:t>加筋土挡墙的土压力分析</w:t>
          </w:r>
          <w:r>
            <w:tab/>
          </w:r>
          <w:r>
            <w:fldChar w:fldCharType="begin"/>
          </w:r>
          <w:r>
            <w:instrText xml:space="preserve"> PAGEREF _Toc2011588548 \h </w:instrText>
          </w:r>
          <w:r>
            <w:fldChar w:fldCharType="separate"/>
          </w:r>
          <w:r>
            <w:t>269</w:t>
          </w:r>
          <w:r>
            <w:fldChar w:fldCharType="end"/>
          </w:r>
          <w:r>
            <w:fldChar w:fldCharType="end"/>
          </w:r>
        </w:p>
        <w:p w14:paraId="5B20FEBB">
          <w:pPr>
            <w:pStyle w:val="20"/>
            <w:tabs>
              <w:tab w:val="right" w:leader="dot" w:pos="8640"/>
            </w:tabs>
          </w:pPr>
          <w:r>
            <w:fldChar w:fldCharType="begin"/>
          </w:r>
          <w:r>
            <w:instrText xml:space="preserve"> HYPERLINK \l _Toc933671515 </w:instrText>
          </w:r>
          <w:r>
            <w:fldChar w:fldCharType="separate"/>
          </w:r>
          <w:r>
            <w:t xml:space="preserve">7.6 </w:t>
          </w:r>
          <w:r>
            <w:rPr>
              <w:rFonts w:hint="eastAsia"/>
            </w:rPr>
            <w:t>地震土压力</w:t>
          </w:r>
          <w:r>
            <w:tab/>
          </w:r>
          <w:r>
            <w:fldChar w:fldCharType="begin"/>
          </w:r>
          <w:r>
            <w:instrText xml:space="preserve"> PAGEREF _Toc933671515 \h </w:instrText>
          </w:r>
          <w:r>
            <w:fldChar w:fldCharType="separate"/>
          </w:r>
          <w:r>
            <w:t>270</w:t>
          </w:r>
          <w:r>
            <w:fldChar w:fldCharType="end"/>
          </w:r>
          <w:r>
            <w:fldChar w:fldCharType="end"/>
          </w:r>
        </w:p>
        <w:p w14:paraId="46F3E352">
          <w:pPr>
            <w:pStyle w:val="14"/>
            <w:tabs>
              <w:tab w:val="right" w:leader="dot" w:pos="8640"/>
            </w:tabs>
          </w:pPr>
          <w:r>
            <w:fldChar w:fldCharType="begin"/>
          </w:r>
          <w:r>
            <w:instrText xml:space="preserve"> HYPERLINK \l _Toc554143976 </w:instrText>
          </w:r>
          <w:r>
            <w:fldChar w:fldCharType="separate"/>
          </w:r>
          <w:r>
            <w:t xml:space="preserve">7.6.1 </w:t>
          </w:r>
          <w:r>
            <w:rPr>
              <w:rFonts w:hint="eastAsia"/>
            </w:rPr>
            <w:t>地震土压力概述</w:t>
          </w:r>
          <w:r>
            <w:tab/>
          </w:r>
          <w:r>
            <w:fldChar w:fldCharType="begin"/>
          </w:r>
          <w:r>
            <w:instrText xml:space="preserve"> PAGEREF _Toc554143976 \h </w:instrText>
          </w:r>
          <w:r>
            <w:fldChar w:fldCharType="separate"/>
          </w:r>
          <w:r>
            <w:t>270</w:t>
          </w:r>
          <w:r>
            <w:fldChar w:fldCharType="end"/>
          </w:r>
          <w:r>
            <w:fldChar w:fldCharType="end"/>
          </w:r>
        </w:p>
        <w:p w14:paraId="1D31B42E">
          <w:pPr>
            <w:pStyle w:val="14"/>
            <w:tabs>
              <w:tab w:val="right" w:leader="dot" w:pos="8640"/>
            </w:tabs>
          </w:pPr>
          <w:r>
            <w:fldChar w:fldCharType="begin"/>
          </w:r>
          <w:r>
            <w:instrText xml:space="preserve"> HYPERLINK \l _Toc2008711240 </w:instrText>
          </w:r>
          <w:r>
            <w:fldChar w:fldCharType="separate"/>
          </w:r>
          <w:r>
            <w:t xml:space="preserve">7.6.2 </w:t>
          </w:r>
          <w:r>
            <w:rPr>
              <w:rFonts w:hint="eastAsia"/>
            </w:rPr>
            <w:t>Mononobe-Okabe基本公式</w:t>
          </w:r>
          <w:r>
            <w:tab/>
          </w:r>
          <w:r>
            <w:fldChar w:fldCharType="begin"/>
          </w:r>
          <w:r>
            <w:instrText xml:space="preserve"> PAGEREF _Toc2008711240 \h </w:instrText>
          </w:r>
          <w:r>
            <w:fldChar w:fldCharType="separate"/>
          </w:r>
          <w:r>
            <w:t>270</w:t>
          </w:r>
          <w:r>
            <w:fldChar w:fldCharType="end"/>
          </w:r>
          <w:r>
            <w:fldChar w:fldCharType="end"/>
          </w:r>
        </w:p>
        <w:p w14:paraId="6DB3D7B2">
          <w:pPr>
            <w:pStyle w:val="14"/>
            <w:tabs>
              <w:tab w:val="right" w:leader="dot" w:pos="8640"/>
            </w:tabs>
          </w:pPr>
          <w:r>
            <w:fldChar w:fldCharType="begin"/>
          </w:r>
          <w:r>
            <w:instrText xml:space="preserve"> HYPERLINK \l _Toc1966879840 </w:instrText>
          </w:r>
          <w:r>
            <w:fldChar w:fldCharType="separate"/>
          </w:r>
          <w:r>
            <w:t xml:space="preserve">7.6.3 </w:t>
          </w:r>
          <w:r>
            <w:rPr>
              <w:rFonts w:hint="eastAsia"/>
            </w:rPr>
            <w:t>地震土压力特点与设计要点</w:t>
          </w:r>
          <w:r>
            <w:tab/>
          </w:r>
          <w:r>
            <w:fldChar w:fldCharType="begin"/>
          </w:r>
          <w:r>
            <w:instrText xml:space="preserve"> PAGEREF _Toc1966879840 \h </w:instrText>
          </w:r>
          <w:r>
            <w:fldChar w:fldCharType="separate"/>
          </w:r>
          <w:r>
            <w:t>271</w:t>
          </w:r>
          <w:r>
            <w:fldChar w:fldCharType="end"/>
          </w:r>
          <w:r>
            <w:fldChar w:fldCharType="end"/>
          </w:r>
        </w:p>
        <w:p w14:paraId="5CDF0D5D">
          <w:pPr>
            <w:pStyle w:val="20"/>
            <w:tabs>
              <w:tab w:val="right" w:leader="dot" w:pos="8640"/>
            </w:tabs>
          </w:pPr>
          <w:r>
            <w:fldChar w:fldCharType="begin"/>
          </w:r>
          <w:r>
            <w:instrText xml:space="preserve"> HYPERLINK \l _Toc1133692609 </w:instrText>
          </w:r>
          <w:r>
            <w:fldChar w:fldCharType="separate"/>
          </w:r>
          <w:r>
            <w:t xml:space="preserve">7.7 </w:t>
          </w:r>
          <w:r>
            <w:rPr>
              <w:rFonts w:hint="eastAsia"/>
            </w:rPr>
            <w:t>挡土墙设计</w:t>
          </w:r>
          <w:r>
            <w:tab/>
          </w:r>
          <w:r>
            <w:fldChar w:fldCharType="begin"/>
          </w:r>
          <w:r>
            <w:instrText xml:space="preserve"> PAGEREF _Toc1133692609 \h </w:instrText>
          </w:r>
          <w:r>
            <w:fldChar w:fldCharType="separate"/>
          </w:r>
          <w:r>
            <w:t>272</w:t>
          </w:r>
          <w:r>
            <w:fldChar w:fldCharType="end"/>
          </w:r>
          <w:r>
            <w:fldChar w:fldCharType="end"/>
          </w:r>
        </w:p>
        <w:p w14:paraId="5580A307">
          <w:pPr>
            <w:pStyle w:val="14"/>
            <w:tabs>
              <w:tab w:val="right" w:leader="dot" w:pos="8640"/>
            </w:tabs>
          </w:pPr>
          <w:r>
            <w:fldChar w:fldCharType="begin"/>
          </w:r>
          <w:r>
            <w:instrText xml:space="preserve"> HYPERLINK \l _Toc1496763279 </w:instrText>
          </w:r>
          <w:r>
            <w:fldChar w:fldCharType="separate"/>
          </w:r>
          <w:r>
            <w:t xml:space="preserve">7.7.1 </w:t>
          </w:r>
          <w:r>
            <w:rPr>
              <w:rFonts w:hint="eastAsia"/>
            </w:rPr>
            <w:t>挡土墙的类型</w:t>
          </w:r>
          <w:r>
            <w:tab/>
          </w:r>
          <w:r>
            <w:fldChar w:fldCharType="begin"/>
          </w:r>
          <w:r>
            <w:instrText xml:space="preserve"> PAGEREF _Toc1496763279 \h </w:instrText>
          </w:r>
          <w:r>
            <w:fldChar w:fldCharType="separate"/>
          </w:r>
          <w:r>
            <w:t>272</w:t>
          </w:r>
          <w:r>
            <w:fldChar w:fldCharType="end"/>
          </w:r>
          <w:r>
            <w:fldChar w:fldCharType="end"/>
          </w:r>
        </w:p>
        <w:p w14:paraId="4F2C7198">
          <w:pPr>
            <w:pStyle w:val="14"/>
            <w:tabs>
              <w:tab w:val="right" w:leader="dot" w:pos="8640"/>
            </w:tabs>
          </w:pPr>
          <w:r>
            <w:fldChar w:fldCharType="begin"/>
          </w:r>
          <w:r>
            <w:instrText xml:space="preserve"> HYPERLINK \l _Toc476989195 </w:instrText>
          </w:r>
          <w:r>
            <w:fldChar w:fldCharType="separate"/>
          </w:r>
          <w:r>
            <w:t xml:space="preserve">7.7.2 </w:t>
          </w:r>
          <w:r>
            <w:rPr>
              <w:rFonts w:hint="eastAsia"/>
            </w:rPr>
            <w:t>挡土墙设计验算</w:t>
          </w:r>
          <w:r>
            <w:tab/>
          </w:r>
          <w:r>
            <w:fldChar w:fldCharType="begin"/>
          </w:r>
          <w:r>
            <w:instrText xml:space="preserve"> PAGEREF _Toc476989195 \h </w:instrText>
          </w:r>
          <w:r>
            <w:fldChar w:fldCharType="separate"/>
          </w:r>
          <w:r>
            <w:t>272</w:t>
          </w:r>
          <w:r>
            <w:fldChar w:fldCharType="end"/>
          </w:r>
          <w:r>
            <w:fldChar w:fldCharType="end"/>
          </w:r>
        </w:p>
        <w:p w14:paraId="61B5B320">
          <w:pPr>
            <w:pStyle w:val="14"/>
            <w:tabs>
              <w:tab w:val="right" w:leader="dot" w:pos="8640"/>
            </w:tabs>
          </w:pPr>
          <w:r>
            <w:fldChar w:fldCharType="begin"/>
          </w:r>
          <w:r>
            <w:instrText xml:space="preserve"> HYPERLINK \l _Toc200946114 </w:instrText>
          </w:r>
          <w:r>
            <w:fldChar w:fldCharType="separate"/>
          </w:r>
          <w:r>
            <w:t xml:space="preserve">7.7.3 </w:t>
          </w:r>
          <w:r>
            <w:rPr>
              <w:rFonts w:hint="eastAsia"/>
            </w:rPr>
            <w:t>改善挡土墙稳定性的措施</w:t>
          </w:r>
          <w:r>
            <w:tab/>
          </w:r>
          <w:r>
            <w:fldChar w:fldCharType="begin"/>
          </w:r>
          <w:r>
            <w:instrText xml:space="preserve"> PAGEREF _Toc200946114 \h </w:instrText>
          </w:r>
          <w:r>
            <w:fldChar w:fldCharType="separate"/>
          </w:r>
          <w:r>
            <w:t>273</w:t>
          </w:r>
          <w:r>
            <w:fldChar w:fldCharType="end"/>
          </w:r>
          <w:r>
            <w:fldChar w:fldCharType="end"/>
          </w:r>
        </w:p>
        <w:p w14:paraId="1F586E60">
          <w:pPr>
            <w:pStyle w:val="14"/>
            <w:tabs>
              <w:tab w:val="right" w:leader="dot" w:pos="8640"/>
            </w:tabs>
          </w:pPr>
          <w:r>
            <w:fldChar w:fldCharType="begin"/>
          </w:r>
          <w:r>
            <w:instrText xml:space="preserve"> HYPERLINK \l _Toc1457044914 </w:instrText>
          </w:r>
          <w:r>
            <w:fldChar w:fldCharType="separate"/>
          </w:r>
          <w:r>
            <w:t xml:space="preserve">7.7.4 </w:t>
          </w:r>
          <w:r>
            <w:rPr>
              <w:rFonts w:hint="eastAsia"/>
            </w:rPr>
            <w:t>挡土墙完整设计流程</w:t>
          </w:r>
          <w:r>
            <w:tab/>
          </w:r>
          <w:r>
            <w:fldChar w:fldCharType="begin"/>
          </w:r>
          <w:r>
            <w:instrText xml:space="preserve"> PAGEREF _Toc1457044914 \h </w:instrText>
          </w:r>
          <w:r>
            <w:fldChar w:fldCharType="separate"/>
          </w:r>
          <w:r>
            <w:t>273</w:t>
          </w:r>
          <w:r>
            <w:fldChar w:fldCharType="end"/>
          </w:r>
          <w:r>
            <w:fldChar w:fldCharType="end"/>
          </w:r>
        </w:p>
        <w:p w14:paraId="58AD00F3">
          <w:pPr>
            <w:pStyle w:val="14"/>
            <w:tabs>
              <w:tab w:val="right" w:leader="dot" w:pos="8640"/>
            </w:tabs>
          </w:pPr>
          <w:r>
            <w:fldChar w:fldCharType="begin"/>
          </w:r>
          <w:r>
            <w:instrText xml:space="preserve"> HYPERLINK \l _Toc797842857 </w:instrText>
          </w:r>
          <w:r>
            <w:fldChar w:fldCharType="separate"/>
          </w:r>
          <w:r>
            <w:t xml:space="preserve">7.7.5 </w:t>
          </w:r>
          <w:r>
            <w:rPr>
              <w:rFonts w:hint="eastAsia"/>
            </w:rPr>
            <w:t>重力式挡土墙设计实例</w:t>
          </w:r>
          <w:r>
            <w:tab/>
          </w:r>
          <w:r>
            <w:fldChar w:fldCharType="begin"/>
          </w:r>
          <w:r>
            <w:instrText xml:space="preserve"> PAGEREF _Toc797842857 \h </w:instrText>
          </w:r>
          <w:r>
            <w:fldChar w:fldCharType="separate"/>
          </w:r>
          <w:r>
            <w:t>274</w:t>
          </w:r>
          <w:r>
            <w:fldChar w:fldCharType="end"/>
          </w:r>
          <w:r>
            <w:fldChar w:fldCharType="end"/>
          </w:r>
        </w:p>
        <w:p w14:paraId="188BA3BC">
          <w:pPr>
            <w:pStyle w:val="14"/>
            <w:tabs>
              <w:tab w:val="right" w:leader="dot" w:pos="8640"/>
            </w:tabs>
          </w:pPr>
          <w:r>
            <w:fldChar w:fldCharType="begin"/>
          </w:r>
          <w:r>
            <w:instrText xml:space="preserve"> HYPERLINK \l _Toc457005731 </w:instrText>
          </w:r>
          <w:r>
            <w:fldChar w:fldCharType="separate"/>
          </w:r>
          <w:r>
            <w:t xml:space="preserve">7.7.6 </w:t>
          </w:r>
          <w:r>
            <w:rPr>
              <w:rFonts w:hint="eastAsia"/>
            </w:rPr>
            <w:t>挡土墙的排水设计</w:t>
          </w:r>
          <w:r>
            <w:tab/>
          </w:r>
          <w:r>
            <w:fldChar w:fldCharType="begin"/>
          </w:r>
          <w:r>
            <w:instrText xml:space="preserve"> PAGEREF _Toc457005731 \h </w:instrText>
          </w:r>
          <w:r>
            <w:fldChar w:fldCharType="separate"/>
          </w:r>
          <w:r>
            <w:t>275</w:t>
          </w:r>
          <w:r>
            <w:fldChar w:fldCharType="end"/>
          </w:r>
          <w:r>
            <w:fldChar w:fldCharType="end"/>
          </w:r>
        </w:p>
        <w:p w14:paraId="1BF55519">
          <w:pPr>
            <w:pStyle w:val="20"/>
            <w:tabs>
              <w:tab w:val="right" w:leader="dot" w:pos="8640"/>
            </w:tabs>
          </w:pPr>
          <w:r>
            <w:fldChar w:fldCharType="begin"/>
          </w:r>
          <w:r>
            <w:instrText xml:space="preserve"> HYPERLINK \l _Toc1493799245 </w:instrText>
          </w:r>
          <w:r>
            <w:fldChar w:fldCharType="separate"/>
          </w:r>
          <w:r>
            <w:t xml:space="preserve">7.8 </w:t>
          </w:r>
          <w:r>
            <w:rPr>
              <w:rFonts w:hint="eastAsia"/>
            </w:rPr>
            <w:t>补充例题精选</w:t>
          </w:r>
          <w:r>
            <w:tab/>
          </w:r>
          <w:r>
            <w:fldChar w:fldCharType="begin"/>
          </w:r>
          <w:r>
            <w:instrText xml:space="preserve"> PAGEREF _Toc1493799245 \h </w:instrText>
          </w:r>
          <w:r>
            <w:fldChar w:fldCharType="separate"/>
          </w:r>
          <w:r>
            <w:t>276</w:t>
          </w:r>
          <w:r>
            <w:fldChar w:fldCharType="end"/>
          </w:r>
          <w:r>
            <w:fldChar w:fldCharType="end"/>
          </w:r>
        </w:p>
        <w:p w14:paraId="1B4D337C">
          <w:pPr>
            <w:pStyle w:val="20"/>
            <w:tabs>
              <w:tab w:val="right" w:leader="dot" w:pos="8640"/>
            </w:tabs>
          </w:pPr>
          <w:r>
            <w:fldChar w:fldCharType="begin"/>
          </w:r>
          <w:r>
            <w:instrText xml:space="preserve"> HYPERLINK \l _Toc391946116 </w:instrText>
          </w:r>
          <w:r>
            <w:fldChar w:fldCharType="separate"/>
          </w:r>
          <w:r>
            <w:t xml:space="preserve">🤖 </w:t>
          </w:r>
          <w:r>
            <w:rPr>
              <w:rFonts w:hint="eastAsia"/>
            </w:rPr>
            <w:t>AI在土压力计算与挡墙优化中的应用</w:t>
          </w:r>
          <w:r>
            <w:t xml:space="preserve"> 🤖</w:t>
          </w:r>
          <w:r>
            <w:tab/>
          </w:r>
          <w:r>
            <w:fldChar w:fldCharType="begin"/>
          </w:r>
          <w:r>
            <w:instrText xml:space="preserve"> PAGEREF _Toc391946116 \h </w:instrText>
          </w:r>
          <w:r>
            <w:fldChar w:fldCharType="separate"/>
          </w:r>
          <w:r>
            <w:t>283</w:t>
          </w:r>
          <w:r>
            <w:fldChar w:fldCharType="end"/>
          </w:r>
          <w:r>
            <w:fldChar w:fldCharType="end"/>
          </w:r>
        </w:p>
        <w:p w14:paraId="393B2D98">
          <w:pPr>
            <w:pStyle w:val="20"/>
            <w:tabs>
              <w:tab w:val="right" w:leader="dot" w:pos="8640"/>
            </w:tabs>
          </w:pPr>
          <w:r>
            <w:fldChar w:fldCharType="begin"/>
          </w:r>
          <w:r>
            <w:instrText xml:space="preserve"> HYPERLINK \l _Toc1740070689 </w:instrText>
          </w:r>
          <w:r>
            <w:fldChar w:fldCharType="separate"/>
          </w:r>
          <w:r>
            <w:t xml:space="preserve">🟥 </w:t>
          </w:r>
          <w:r>
            <w:rPr>
              <w:rFonts w:hint="eastAsia"/>
            </w:rPr>
            <w:t>课程思政：基础设施安全与国计民生</w:t>
          </w:r>
          <w:r>
            <w:t xml:space="preserve"> 🟥</w:t>
          </w:r>
          <w:r>
            <w:tab/>
          </w:r>
          <w:r>
            <w:fldChar w:fldCharType="begin"/>
          </w:r>
          <w:r>
            <w:instrText xml:space="preserve"> PAGEREF _Toc1740070689 \h </w:instrText>
          </w:r>
          <w:r>
            <w:fldChar w:fldCharType="separate"/>
          </w:r>
          <w:r>
            <w:t>286</w:t>
          </w:r>
          <w:r>
            <w:fldChar w:fldCharType="end"/>
          </w:r>
          <w:r>
            <w:fldChar w:fldCharType="end"/>
          </w:r>
        </w:p>
        <w:p w14:paraId="4E235A5B">
          <w:pPr>
            <w:pStyle w:val="20"/>
            <w:tabs>
              <w:tab w:val="right" w:leader="dot" w:pos="8640"/>
            </w:tabs>
          </w:pPr>
          <w:r>
            <w:fldChar w:fldCharType="begin"/>
          </w:r>
          <w:r>
            <w:instrText xml:space="preserve"> HYPERLINK \l _Toc1297033866 </w:instrText>
          </w:r>
          <w:r>
            <w:fldChar w:fldCharType="separate"/>
          </w:r>
          <w:r>
            <w:rPr>
              <w:rFonts w:hint="eastAsia"/>
            </w:rPr>
            <w:t>本章小结</w:t>
          </w:r>
          <w:r>
            <w:tab/>
          </w:r>
          <w:r>
            <w:fldChar w:fldCharType="begin"/>
          </w:r>
          <w:r>
            <w:instrText xml:space="preserve"> PAGEREF _Toc1297033866 \h </w:instrText>
          </w:r>
          <w:r>
            <w:fldChar w:fldCharType="separate"/>
          </w:r>
          <w:r>
            <w:t>286</w:t>
          </w:r>
          <w:r>
            <w:fldChar w:fldCharType="end"/>
          </w:r>
          <w:r>
            <w:fldChar w:fldCharType="end"/>
          </w:r>
        </w:p>
        <w:p w14:paraId="3A8AF38F">
          <w:pPr>
            <w:pStyle w:val="20"/>
            <w:tabs>
              <w:tab w:val="right" w:leader="dot" w:pos="8640"/>
            </w:tabs>
          </w:pPr>
          <w:r>
            <w:fldChar w:fldCharType="begin"/>
          </w:r>
          <w:r>
            <w:instrText xml:space="preserve"> HYPERLINK \l _Toc141685165 </w:instrText>
          </w:r>
          <w:r>
            <w:fldChar w:fldCharType="separate"/>
          </w:r>
          <w:r>
            <w:rPr>
              <w:rFonts w:hint="eastAsia"/>
            </w:rPr>
            <w:t>思考与习题</w:t>
          </w:r>
          <w:r>
            <w:tab/>
          </w:r>
          <w:r>
            <w:fldChar w:fldCharType="begin"/>
          </w:r>
          <w:r>
            <w:instrText xml:space="preserve"> PAGEREF _Toc141685165 \h </w:instrText>
          </w:r>
          <w:r>
            <w:fldChar w:fldCharType="separate"/>
          </w:r>
          <w:r>
            <w:t>287</w:t>
          </w:r>
          <w:r>
            <w:fldChar w:fldCharType="end"/>
          </w:r>
          <w:r>
            <w:fldChar w:fldCharType="end"/>
          </w:r>
        </w:p>
        <w:p w14:paraId="53BDAFE9">
          <w:pPr>
            <w:pStyle w:val="17"/>
            <w:tabs>
              <w:tab w:val="right" w:leader="dot" w:pos="8640"/>
            </w:tabs>
          </w:pPr>
          <w:r>
            <w:fldChar w:fldCharType="begin"/>
          </w:r>
          <w:r>
            <w:instrText xml:space="preserve"> HYPERLINK \l _Toc1890687279 </w:instrText>
          </w:r>
          <w:r>
            <w:fldChar w:fldCharType="separate"/>
          </w:r>
          <w:r>
            <w:rPr>
              <w:rFonts w:hint="eastAsia"/>
            </w:rPr>
            <w:t>第8章</w:t>
          </w:r>
          <w:r>
            <w:t xml:space="preserve"> </w:t>
          </w:r>
          <w:r>
            <w:rPr>
              <w:rFonts w:hint="eastAsia"/>
            </w:rPr>
            <w:t>地基承载力</w:t>
          </w:r>
          <w:r>
            <w:tab/>
          </w:r>
          <w:r>
            <w:fldChar w:fldCharType="begin"/>
          </w:r>
          <w:r>
            <w:instrText xml:space="preserve"> PAGEREF _Toc1890687279 \h </w:instrText>
          </w:r>
          <w:r>
            <w:fldChar w:fldCharType="separate"/>
          </w:r>
          <w:r>
            <w:t>289</w:t>
          </w:r>
          <w:r>
            <w:fldChar w:fldCharType="end"/>
          </w:r>
          <w:r>
            <w:fldChar w:fldCharType="end"/>
          </w:r>
        </w:p>
        <w:p w14:paraId="1A3CA6A1">
          <w:pPr>
            <w:pStyle w:val="20"/>
            <w:tabs>
              <w:tab w:val="right" w:leader="dot" w:pos="8640"/>
            </w:tabs>
          </w:pPr>
          <w:r>
            <w:fldChar w:fldCharType="begin"/>
          </w:r>
          <w:r>
            <w:instrText xml:space="preserve"> HYPERLINK \l _Toc465573494 </w:instrText>
          </w:r>
          <w:r>
            <w:fldChar w:fldCharType="separate"/>
          </w:r>
          <w:r>
            <w:t xml:space="preserve">8.1 </w:t>
          </w:r>
          <w:r>
            <w:rPr>
              <w:rFonts w:hint="eastAsia"/>
            </w:rPr>
            <w:t>概述</w:t>
          </w:r>
          <w:r>
            <w:tab/>
          </w:r>
          <w:r>
            <w:fldChar w:fldCharType="begin"/>
          </w:r>
          <w:r>
            <w:instrText xml:space="preserve"> PAGEREF _Toc465573494 \h </w:instrText>
          </w:r>
          <w:r>
            <w:fldChar w:fldCharType="separate"/>
          </w:r>
          <w:r>
            <w:t>289</w:t>
          </w:r>
          <w:r>
            <w:fldChar w:fldCharType="end"/>
          </w:r>
          <w:r>
            <w:fldChar w:fldCharType="end"/>
          </w:r>
        </w:p>
        <w:p w14:paraId="6AC24B26">
          <w:pPr>
            <w:pStyle w:val="14"/>
            <w:tabs>
              <w:tab w:val="right" w:leader="dot" w:pos="8640"/>
            </w:tabs>
          </w:pPr>
          <w:r>
            <w:fldChar w:fldCharType="begin"/>
          </w:r>
          <w:r>
            <w:instrText xml:space="preserve"> HYPERLINK \l _Toc1610787637 </w:instrText>
          </w:r>
          <w:r>
            <w:fldChar w:fldCharType="separate"/>
          </w:r>
          <w:r>
            <w:t xml:space="preserve">8.1.1 </w:t>
          </w:r>
          <w:r>
            <w:rPr>
              <w:rFonts w:hint="eastAsia"/>
            </w:rPr>
            <w:t>地基承载力的概念</w:t>
          </w:r>
          <w:r>
            <w:tab/>
          </w:r>
          <w:r>
            <w:fldChar w:fldCharType="begin"/>
          </w:r>
          <w:r>
            <w:instrText xml:space="preserve"> PAGEREF _Toc1610787637 \h </w:instrText>
          </w:r>
          <w:r>
            <w:fldChar w:fldCharType="separate"/>
          </w:r>
          <w:r>
            <w:t>289</w:t>
          </w:r>
          <w:r>
            <w:fldChar w:fldCharType="end"/>
          </w:r>
          <w:r>
            <w:fldChar w:fldCharType="end"/>
          </w:r>
        </w:p>
        <w:p w14:paraId="74B89346">
          <w:pPr>
            <w:pStyle w:val="14"/>
            <w:tabs>
              <w:tab w:val="right" w:leader="dot" w:pos="8640"/>
            </w:tabs>
          </w:pPr>
          <w:r>
            <w:fldChar w:fldCharType="begin"/>
          </w:r>
          <w:r>
            <w:instrText xml:space="preserve"> HYPERLINK \l _Toc1328960977 </w:instrText>
          </w:r>
          <w:r>
            <w:fldChar w:fldCharType="separate"/>
          </w:r>
          <w:r>
            <w:t xml:space="preserve">8.1.2 </w:t>
          </w:r>
          <w:r>
            <w:rPr>
              <w:rFonts w:hint="eastAsia"/>
            </w:rPr>
            <w:t>地基承载力的相关规范</w:t>
          </w:r>
          <w:r>
            <w:tab/>
          </w:r>
          <w:r>
            <w:fldChar w:fldCharType="begin"/>
          </w:r>
          <w:r>
            <w:instrText xml:space="preserve"> PAGEREF _Toc1328960977 \h </w:instrText>
          </w:r>
          <w:r>
            <w:fldChar w:fldCharType="separate"/>
          </w:r>
          <w:r>
            <w:t>289</w:t>
          </w:r>
          <w:r>
            <w:fldChar w:fldCharType="end"/>
          </w:r>
          <w:r>
            <w:fldChar w:fldCharType="end"/>
          </w:r>
        </w:p>
        <w:p w14:paraId="12E19E0D">
          <w:pPr>
            <w:pStyle w:val="14"/>
            <w:tabs>
              <w:tab w:val="right" w:leader="dot" w:pos="8640"/>
            </w:tabs>
          </w:pPr>
          <w:r>
            <w:fldChar w:fldCharType="begin"/>
          </w:r>
          <w:r>
            <w:instrText xml:space="preserve"> HYPERLINK \l _Toc2017211639 </w:instrText>
          </w:r>
          <w:r>
            <w:fldChar w:fldCharType="separate"/>
          </w:r>
          <w:r>
            <w:t xml:space="preserve">8.1.3 </w:t>
          </w:r>
          <w:r>
            <w:rPr>
              <w:rFonts w:hint="eastAsia"/>
            </w:rPr>
            <w:t>地基承载力的确定方法</w:t>
          </w:r>
          <w:r>
            <w:tab/>
          </w:r>
          <w:r>
            <w:fldChar w:fldCharType="begin"/>
          </w:r>
          <w:r>
            <w:instrText xml:space="preserve"> PAGEREF _Toc2017211639 \h </w:instrText>
          </w:r>
          <w:r>
            <w:fldChar w:fldCharType="separate"/>
          </w:r>
          <w:r>
            <w:t>289</w:t>
          </w:r>
          <w:r>
            <w:fldChar w:fldCharType="end"/>
          </w:r>
          <w:r>
            <w:fldChar w:fldCharType="end"/>
          </w:r>
        </w:p>
        <w:p w14:paraId="59F9A428">
          <w:pPr>
            <w:pStyle w:val="20"/>
            <w:tabs>
              <w:tab w:val="right" w:leader="dot" w:pos="8640"/>
            </w:tabs>
          </w:pPr>
          <w:r>
            <w:fldChar w:fldCharType="begin"/>
          </w:r>
          <w:r>
            <w:instrText xml:space="preserve"> HYPERLINK \l _Toc951681484 </w:instrText>
          </w:r>
          <w:r>
            <w:fldChar w:fldCharType="separate"/>
          </w:r>
          <w:r>
            <w:t xml:space="preserve">8.2 </w:t>
          </w:r>
          <w:r>
            <w:rPr>
              <w:rFonts w:hint="eastAsia"/>
            </w:rPr>
            <w:t>地基破坏模式</w:t>
          </w:r>
          <w:r>
            <w:tab/>
          </w:r>
          <w:r>
            <w:fldChar w:fldCharType="begin"/>
          </w:r>
          <w:r>
            <w:instrText xml:space="preserve"> PAGEREF _Toc951681484 \h </w:instrText>
          </w:r>
          <w:r>
            <w:fldChar w:fldCharType="separate"/>
          </w:r>
          <w:r>
            <w:t>290</w:t>
          </w:r>
          <w:r>
            <w:fldChar w:fldCharType="end"/>
          </w:r>
          <w:r>
            <w:fldChar w:fldCharType="end"/>
          </w:r>
        </w:p>
        <w:p w14:paraId="2B96110D">
          <w:pPr>
            <w:pStyle w:val="14"/>
            <w:tabs>
              <w:tab w:val="right" w:leader="dot" w:pos="8640"/>
            </w:tabs>
          </w:pPr>
          <w:r>
            <w:fldChar w:fldCharType="begin"/>
          </w:r>
          <w:r>
            <w:instrText xml:space="preserve"> HYPERLINK \l _Toc452498732 </w:instrText>
          </w:r>
          <w:r>
            <w:fldChar w:fldCharType="separate"/>
          </w:r>
          <w:r>
            <w:t xml:space="preserve">8.2.1 </w:t>
          </w:r>
          <w:r>
            <w:rPr>
              <w:rFonts w:hint="eastAsia"/>
            </w:rPr>
            <w:t>三种破坏模式</w:t>
          </w:r>
          <w:r>
            <w:tab/>
          </w:r>
          <w:r>
            <w:fldChar w:fldCharType="begin"/>
          </w:r>
          <w:r>
            <w:instrText xml:space="preserve"> PAGEREF _Toc452498732 \h </w:instrText>
          </w:r>
          <w:r>
            <w:fldChar w:fldCharType="separate"/>
          </w:r>
          <w:r>
            <w:t>290</w:t>
          </w:r>
          <w:r>
            <w:fldChar w:fldCharType="end"/>
          </w:r>
          <w:r>
            <w:fldChar w:fldCharType="end"/>
          </w:r>
        </w:p>
        <w:p w14:paraId="3CAFE1DF">
          <w:pPr>
            <w:pStyle w:val="14"/>
            <w:tabs>
              <w:tab w:val="right" w:leader="dot" w:pos="8640"/>
            </w:tabs>
          </w:pPr>
          <w:r>
            <w:fldChar w:fldCharType="begin"/>
          </w:r>
          <w:r>
            <w:instrText xml:space="preserve"> HYPERLINK \l _Toc906594697 </w:instrText>
          </w:r>
          <w:r>
            <w:fldChar w:fldCharType="separate"/>
          </w:r>
          <w:r>
            <w:t xml:space="preserve">8.2.2 </w:t>
          </w:r>
          <w:r>
            <w:rPr>
              <w:rFonts w:hint="eastAsia"/>
            </w:rPr>
            <w:t>影响破坏模式的因素</w:t>
          </w:r>
          <w:r>
            <w:tab/>
          </w:r>
          <w:r>
            <w:fldChar w:fldCharType="begin"/>
          </w:r>
          <w:r>
            <w:instrText xml:space="preserve"> PAGEREF _Toc906594697 \h </w:instrText>
          </w:r>
          <w:r>
            <w:fldChar w:fldCharType="separate"/>
          </w:r>
          <w:r>
            <w:t>290</w:t>
          </w:r>
          <w:r>
            <w:fldChar w:fldCharType="end"/>
          </w:r>
          <w:r>
            <w:fldChar w:fldCharType="end"/>
          </w:r>
        </w:p>
        <w:p w14:paraId="09645974">
          <w:pPr>
            <w:pStyle w:val="14"/>
            <w:tabs>
              <w:tab w:val="right" w:leader="dot" w:pos="8640"/>
            </w:tabs>
          </w:pPr>
          <w:r>
            <w:fldChar w:fldCharType="begin"/>
          </w:r>
          <w:r>
            <w:instrText xml:space="preserve"> HYPERLINK \l _Toc740597014 </w:instrText>
          </w:r>
          <w:r>
            <w:fldChar w:fldCharType="separate"/>
          </w:r>
          <w:r>
            <w:t xml:space="preserve">8.2.3 </w:t>
          </w:r>
          <w:r>
            <w:rPr>
              <w:rFonts w:hint="eastAsia"/>
            </w:rPr>
            <w:t>破坏模式的判定</w:t>
          </w:r>
          <w:r>
            <w:tab/>
          </w:r>
          <w:r>
            <w:fldChar w:fldCharType="begin"/>
          </w:r>
          <w:r>
            <w:instrText xml:space="preserve"> PAGEREF _Toc740597014 \h </w:instrText>
          </w:r>
          <w:r>
            <w:fldChar w:fldCharType="separate"/>
          </w:r>
          <w:r>
            <w:t>290</w:t>
          </w:r>
          <w:r>
            <w:fldChar w:fldCharType="end"/>
          </w:r>
          <w:r>
            <w:fldChar w:fldCharType="end"/>
          </w:r>
        </w:p>
        <w:p w14:paraId="27682FC1">
          <w:pPr>
            <w:pStyle w:val="14"/>
            <w:tabs>
              <w:tab w:val="right" w:leader="dot" w:pos="8640"/>
            </w:tabs>
          </w:pPr>
          <w:r>
            <w:fldChar w:fldCharType="begin"/>
          </w:r>
          <w:r>
            <w:instrText xml:space="preserve"> HYPERLINK \l _Toc398796286 </w:instrText>
          </w:r>
          <w:r>
            <w:fldChar w:fldCharType="separate"/>
          </w:r>
          <w:r>
            <w:t xml:space="preserve">8.2.4 </w:t>
          </w:r>
          <w:r>
            <w:rPr>
              <w:rFonts w:hint="eastAsia"/>
            </w:rPr>
            <w:t>三种破坏模式的详细特征</w:t>
          </w:r>
          <w:r>
            <w:tab/>
          </w:r>
          <w:r>
            <w:fldChar w:fldCharType="begin"/>
          </w:r>
          <w:r>
            <w:instrText xml:space="preserve"> PAGEREF _Toc398796286 \h </w:instrText>
          </w:r>
          <w:r>
            <w:fldChar w:fldCharType="separate"/>
          </w:r>
          <w:r>
            <w:t>291</w:t>
          </w:r>
          <w:r>
            <w:fldChar w:fldCharType="end"/>
          </w:r>
          <w:r>
            <w:fldChar w:fldCharType="end"/>
          </w:r>
        </w:p>
        <w:p w14:paraId="69DEF4CC">
          <w:pPr>
            <w:pStyle w:val="20"/>
            <w:tabs>
              <w:tab w:val="right" w:leader="dot" w:pos="8640"/>
            </w:tabs>
          </w:pPr>
          <w:r>
            <w:fldChar w:fldCharType="begin"/>
          </w:r>
          <w:r>
            <w:instrText xml:space="preserve"> HYPERLINK \l _Toc272716515 </w:instrText>
          </w:r>
          <w:r>
            <w:fldChar w:fldCharType="separate"/>
          </w:r>
          <w:r>
            <w:t xml:space="preserve">8.3 </w:t>
          </w:r>
          <w:r>
            <w:rPr>
              <w:rFonts w:hint="eastAsia"/>
            </w:rPr>
            <w:t>临塑荷载与临界荷载</w:t>
          </w:r>
          <w:r>
            <w:tab/>
          </w:r>
          <w:r>
            <w:fldChar w:fldCharType="begin"/>
          </w:r>
          <w:r>
            <w:instrText xml:space="preserve"> PAGEREF _Toc272716515 \h </w:instrText>
          </w:r>
          <w:r>
            <w:fldChar w:fldCharType="separate"/>
          </w:r>
          <w:r>
            <w:t>292</w:t>
          </w:r>
          <w:r>
            <w:fldChar w:fldCharType="end"/>
          </w:r>
          <w:r>
            <w:fldChar w:fldCharType="end"/>
          </w:r>
        </w:p>
        <w:p w14:paraId="474E7FD8">
          <w:pPr>
            <w:pStyle w:val="14"/>
            <w:tabs>
              <w:tab w:val="right" w:leader="dot" w:pos="8640"/>
            </w:tabs>
          </w:pPr>
          <w:r>
            <w:fldChar w:fldCharType="begin"/>
          </w:r>
          <w:r>
            <w:instrText xml:space="preserve"> HYPERLINK \l _Toc816364907 </w:instrText>
          </w:r>
          <w:r>
            <w:fldChar w:fldCharType="separate"/>
          </w:r>
          <w:r>
            <w:t xml:space="preserve">8.3.1 </w:t>
          </w:r>
          <w:r>
            <w:rPr>
              <w:rFonts w:hint="eastAsia"/>
            </w:rPr>
            <w:t>临塑荷载</w:t>
          </w:r>
          <w:r>
            <w:tab/>
          </w:r>
          <w:r>
            <w:fldChar w:fldCharType="begin"/>
          </w:r>
          <w:r>
            <w:instrText xml:space="preserve"> PAGEREF _Toc816364907 \h </w:instrText>
          </w:r>
          <w:r>
            <w:fldChar w:fldCharType="separate"/>
          </w:r>
          <w:r>
            <w:t>292</w:t>
          </w:r>
          <w:r>
            <w:fldChar w:fldCharType="end"/>
          </w:r>
          <w:r>
            <w:fldChar w:fldCharType="end"/>
          </w:r>
        </w:p>
        <w:p w14:paraId="62319EBA">
          <w:pPr>
            <w:pStyle w:val="14"/>
            <w:tabs>
              <w:tab w:val="right" w:leader="dot" w:pos="8640"/>
            </w:tabs>
          </w:pPr>
          <w:r>
            <w:fldChar w:fldCharType="begin"/>
          </w:r>
          <w:r>
            <w:instrText xml:space="preserve"> HYPERLINK \l _Toc371971266 </w:instrText>
          </w:r>
          <w:r>
            <w:fldChar w:fldCharType="separate"/>
          </w:r>
          <w:r>
            <w:t xml:space="preserve">8.3.2 </w:t>
          </w:r>
          <w:r>
            <w:rPr>
              <w:rFonts w:hint="eastAsia"/>
            </w:rPr>
            <w:t>临界荷载</w:t>
          </w:r>
          <w:r>
            <w:tab/>
          </w:r>
          <w:r>
            <w:fldChar w:fldCharType="begin"/>
          </w:r>
          <w:r>
            <w:instrText xml:space="preserve"> PAGEREF _Toc371971266 \h </w:instrText>
          </w:r>
          <w:r>
            <w:fldChar w:fldCharType="separate"/>
          </w:r>
          <w:r>
            <w:t>293</w:t>
          </w:r>
          <w:r>
            <w:fldChar w:fldCharType="end"/>
          </w:r>
          <w:r>
            <w:fldChar w:fldCharType="end"/>
          </w:r>
        </w:p>
        <w:p w14:paraId="53338B38">
          <w:pPr>
            <w:pStyle w:val="20"/>
            <w:tabs>
              <w:tab w:val="right" w:leader="dot" w:pos="8640"/>
            </w:tabs>
          </w:pPr>
          <w:r>
            <w:fldChar w:fldCharType="begin"/>
          </w:r>
          <w:r>
            <w:instrText xml:space="preserve"> HYPERLINK \l _Toc396171245 </w:instrText>
          </w:r>
          <w:r>
            <w:fldChar w:fldCharType="separate"/>
          </w:r>
          <w:r>
            <w:t xml:space="preserve">8.4 </w:t>
          </w:r>
          <w:r>
            <w:rPr>
              <w:rFonts w:hint="eastAsia"/>
            </w:rPr>
            <w:t>极限承载力理论</w:t>
          </w:r>
          <w:r>
            <w:tab/>
          </w:r>
          <w:r>
            <w:fldChar w:fldCharType="begin"/>
          </w:r>
          <w:r>
            <w:instrText xml:space="preserve"> PAGEREF _Toc396171245 \h </w:instrText>
          </w:r>
          <w:r>
            <w:fldChar w:fldCharType="separate"/>
          </w:r>
          <w:r>
            <w:t>293</w:t>
          </w:r>
          <w:r>
            <w:fldChar w:fldCharType="end"/>
          </w:r>
          <w:r>
            <w:fldChar w:fldCharType="end"/>
          </w:r>
        </w:p>
        <w:p w14:paraId="0D7EFBE3">
          <w:pPr>
            <w:pStyle w:val="14"/>
            <w:tabs>
              <w:tab w:val="right" w:leader="dot" w:pos="8640"/>
            </w:tabs>
          </w:pPr>
          <w:r>
            <w:fldChar w:fldCharType="begin"/>
          </w:r>
          <w:r>
            <w:instrText xml:space="preserve"> HYPERLINK \l _Toc1250809015 </w:instrText>
          </w:r>
          <w:r>
            <w:fldChar w:fldCharType="separate"/>
          </w:r>
          <w:r>
            <w:t xml:space="preserve">8.4.1 </w:t>
          </w:r>
          <w:r>
            <w:rPr>
              <w:rFonts w:hint="eastAsia"/>
            </w:rPr>
            <w:t>太沙基极限承载力理论</w:t>
          </w:r>
          <w:r>
            <w:tab/>
          </w:r>
          <w:r>
            <w:fldChar w:fldCharType="begin"/>
          </w:r>
          <w:r>
            <w:instrText xml:space="preserve"> PAGEREF _Toc1250809015 \h </w:instrText>
          </w:r>
          <w:r>
            <w:fldChar w:fldCharType="separate"/>
          </w:r>
          <w:r>
            <w:t>293</w:t>
          </w:r>
          <w:r>
            <w:fldChar w:fldCharType="end"/>
          </w:r>
          <w:r>
            <w:fldChar w:fldCharType="end"/>
          </w:r>
        </w:p>
        <w:p w14:paraId="1031E6C8">
          <w:pPr>
            <w:pStyle w:val="14"/>
            <w:tabs>
              <w:tab w:val="right" w:leader="dot" w:pos="8640"/>
            </w:tabs>
          </w:pPr>
          <w:r>
            <w:fldChar w:fldCharType="begin"/>
          </w:r>
          <w:r>
            <w:instrText xml:space="preserve"> HYPERLINK \l _Toc629694622 </w:instrText>
          </w:r>
          <w:r>
            <w:fldChar w:fldCharType="separate"/>
          </w:r>
          <w:r>
            <w:t xml:space="preserve">8.4.2 </w:t>
          </w:r>
          <w:r>
            <w:rPr>
              <w:rFonts w:hint="eastAsia"/>
            </w:rPr>
            <w:t>梅耶霍夫极限承载力理论</w:t>
          </w:r>
          <w:r>
            <w:tab/>
          </w:r>
          <w:r>
            <w:fldChar w:fldCharType="begin"/>
          </w:r>
          <w:r>
            <w:instrText xml:space="preserve"> PAGEREF _Toc629694622 \h </w:instrText>
          </w:r>
          <w:r>
            <w:fldChar w:fldCharType="separate"/>
          </w:r>
          <w:r>
            <w:t>295</w:t>
          </w:r>
          <w:r>
            <w:fldChar w:fldCharType="end"/>
          </w:r>
          <w:r>
            <w:fldChar w:fldCharType="end"/>
          </w:r>
        </w:p>
        <w:p w14:paraId="5626E9F3">
          <w:pPr>
            <w:pStyle w:val="14"/>
            <w:tabs>
              <w:tab w:val="right" w:leader="dot" w:pos="8640"/>
            </w:tabs>
          </w:pPr>
          <w:r>
            <w:fldChar w:fldCharType="begin"/>
          </w:r>
          <w:r>
            <w:instrText xml:space="preserve"> HYPERLINK \l _Toc478099538 </w:instrText>
          </w:r>
          <w:r>
            <w:fldChar w:fldCharType="separate"/>
          </w:r>
          <w:r>
            <w:t xml:space="preserve">8.4.3 </w:t>
          </w:r>
          <w:r>
            <w:rPr>
              <w:rFonts w:hint="eastAsia"/>
            </w:rPr>
            <w:t>汉森与魏锡克承载力公式</w:t>
          </w:r>
          <w:r>
            <w:tab/>
          </w:r>
          <w:r>
            <w:fldChar w:fldCharType="begin"/>
          </w:r>
          <w:r>
            <w:instrText xml:space="preserve"> PAGEREF _Toc478099538 \h </w:instrText>
          </w:r>
          <w:r>
            <w:fldChar w:fldCharType="separate"/>
          </w:r>
          <w:r>
            <w:t>296</w:t>
          </w:r>
          <w:r>
            <w:fldChar w:fldCharType="end"/>
          </w:r>
          <w:r>
            <w:fldChar w:fldCharType="end"/>
          </w:r>
        </w:p>
        <w:p w14:paraId="4629A71D">
          <w:pPr>
            <w:pStyle w:val="20"/>
            <w:tabs>
              <w:tab w:val="right" w:leader="dot" w:pos="8640"/>
            </w:tabs>
          </w:pPr>
          <w:r>
            <w:fldChar w:fldCharType="begin"/>
          </w:r>
          <w:r>
            <w:instrText xml:space="preserve"> HYPERLINK \l _Toc1682611739 </w:instrText>
          </w:r>
          <w:r>
            <w:fldChar w:fldCharType="separate"/>
          </w:r>
          <w:r>
            <w:t xml:space="preserve">8.5 </w:t>
          </w:r>
          <w:r>
            <w:rPr>
              <w:rFonts w:hint="eastAsia"/>
            </w:rPr>
            <w:t>影响地基承载力的因素</w:t>
          </w:r>
          <w:r>
            <w:tab/>
          </w:r>
          <w:r>
            <w:fldChar w:fldCharType="begin"/>
          </w:r>
          <w:r>
            <w:instrText xml:space="preserve"> PAGEREF _Toc1682611739 \h </w:instrText>
          </w:r>
          <w:r>
            <w:fldChar w:fldCharType="separate"/>
          </w:r>
          <w:r>
            <w:t>298</w:t>
          </w:r>
          <w:r>
            <w:fldChar w:fldCharType="end"/>
          </w:r>
          <w:r>
            <w:fldChar w:fldCharType="end"/>
          </w:r>
        </w:p>
        <w:p w14:paraId="5F58B18D">
          <w:pPr>
            <w:pStyle w:val="14"/>
            <w:tabs>
              <w:tab w:val="right" w:leader="dot" w:pos="8640"/>
            </w:tabs>
          </w:pPr>
          <w:r>
            <w:fldChar w:fldCharType="begin"/>
          </w:r>
          <w:r>
            <w:instrText xml:space="preserve"> HYPERLINK \l _Toc1590833677 </w:instrText>
          </w:r>
          <w:r>
            <w:fldChar w:fldCharType="separate"/>
          </w:r>
          <w:r>
            <w:t xml:space="preserve">8.5.1 </w:t>
          </w:r>
          <w:r>
            <w:rPr>
              <w:rFonts w:hint="eastAsia"/>
            </w:rPr>
            <w:t>土的性质</w:t>
          </w:r>
          <w:r>
            <w:tab/>
          </w:r>
          <w:r>
            <w:fldChar w:fldCharType="begin"/>
          </w:r>
          <w:r>
            <w:instrText xml:space="preserve"> PAGEREF _Toc1590833677 \h </w:instrText>
          </w:r>
          <w:r>
            <w:fldChar w:fldCharType="separate"/>
          </w:r>
          <w:r>
            <w:t>298</w:t>
          </w:r>
          <w:r>
            <w:fldChar w:fldCharType="end"/>
          </w:r>
          <w:r>
            <w:fldChar w:fldCharType="end"/>
          </w:r>
        </w:p>
        <w:p w14:paraId="4472168A">
          <w:pPr>
            <w:pStyle w:val="14"/>
            <w:tabs>
              <w:tab w:val="right" w:leader="dot" w:pos="8640"/>
            </w:tabs>
          </w:pPr>
          <w:r>
            <w:fldChar w:fldCharType="begin"/>
          </w:r>
          <w:r>
            <w:instrText xml:space="preserve"> HYPERLINK \l _Toc970204189 </w:instrText>
          </w:r>
          <w:r>
            <w:fldChar w:fldCharType="separate"/>
          </w:r>
          <w:r>
            <w:t xml:space="preserve">8.5.2 </w:t>
          </w:r>
          <w:r>
            <w:rPr>
              <w:rFonts w:hint="eastAsia"/>
            </w:rPr>
            <w:t>基础条件</w:t>
          </w:r>
          <w:r>
            <w:tab/>
          </w:r>
          <w:r>
            <w:fldChar w:fldCharType="begin"/>
          </w:r>
          <w:r>
            <w:instrText xml:space="preserve"> PAGEREF _Toc970204189 \h </w:instrText>
          </w:r>
          <w:r>
            <w:fldChar w:fldCharType="separate"/>
          </w:r>
          <w:r>
            <w:t>298</w:t>
          </w:r>
          <w:r>
            <w:fldChar w:fldCharType="end"/>
          </w:r>
          <w:r>
            <w:fldChar w:fldCharType="end"/>
          </w:r>
        </w:p>
        <w:p w14:paraId="3D4DA657">
          <w:pPr>
            <w:pStyle w:val="14"/>
            <w:tabs>
              <w:tab w:val="right" w:leader="dot" w:pos="8640"/>
            </w:tabs>
          </w:pPr>
          <w:r>
            <w:fldChar w:fldCharType="begin"/>
          </w:r>
          <w:r>
            <w:instrText xml:space="preserve"> HYPERLINK \l _Toc378472852 </w:instrText>
          </w:r>
          <w:r>
            <w:fldChar w:fldCharType="separate"/>
          </w:r>
          <w:r>
            <w:t xml:space="preserve">8.5.3 </w:t>
          </w:r>
          <w:r>
            <w:rPr>
              <w:rFonts w:hint="eastAsia"/>
            </w:rPr>
            <w:t>地下水的影响</w:t>
          </w:r>
          <w:r>
            <w:tab/>
          </w:r>
          <w:r>
            <w:fldChar w:fldCharType="begin"/>
          </w:r>
          <w:r>
            <w:instrText xml:space="preserve"> PAGEREF _Toc378472852 \h </w:instrText>
          </w:r>
          <w:r>
            <w:fldChar w:fldCharType="separate"/>
          </w:r>
          <w:r>
            <w:t>298</w:t>
          </w:r>
          <w:r>
            <w:fldChar w:fldCharType="end"/>
          </w:r>
          <w:r>
            <w:fldChar w:fldCharType="end"/>
          </w:r>
        </w:p>
        <w:p w14:paraId="1CE46B88">
          <w:pPr>
            <w:pStyle w:val="14"/>
            <w:tabs>
              <w:tab w:val="right" w:leader="dot" w:pos="8640"/>
            </w:tabs>
          </w:pPr>
          <w:r>
            <w:fldChar w:fldCharType="begin"/>
          </w:r>
          <w:r>
            <w:instrText xml:space="preserve"> HYPERLINK \l _Toc146661150 </w:instrText>
          </w:r>
          <w:r>
            <w:fldChar w:fldCharType="separate"/>
          </w:r>
          <w:r>
            <w:t xml:space="preserve">8.5.4 </w:t>
          </w:r>
          <w:r>
            <w:rPr>
              <w:rFonts w:hint="eastAsia"/>
            </w:rPr>
            <w:t>荷载条件</w:t>
          </w:r>
          <w:r>
            <w:tab/>
          </w:r>
          <w:r>
            <w:fldChar w:fldCharType="begin"/>
          </w:r>
          <w:r>
            <w:instrText xml:space="preserve"> PAGEREF _Toc146661150 \h </w:instrText>
          </w:r>
          <w:r>
            <w:fldChar w:fldCharType="separate"/>
          </w:r>
          <w:r>
            <w:t>298</w:t>
          </w:r>
          <w:r>
            <w:fldChar w:fldCharType="end"/>
          </w:r>
          <w:r>
            <w:fldChar w:fldCharType="end"/>
          </w:r>
        </w:p>
        <w:p w14:paraId="69B89720">
          <w:pPr>
            <w:pStyle w:val="14"/>
            <w:tabs>
              <w:tab w:val="right" w:leader="dot" w:pos="8640"/>
            </w:tabs>
          </w:pPr>
          <w:r>
            <w:fldChar w:fldCharType="begin"/>
          </w:r>
          <w:r>
            <w:instrText xml:space="preserve"> HYPERLINK \l _Toc1770204941 </w:instrText>
          </w:r>
          <w:r>
            <w:fldChar w:fldCharType="separate"/>
          </w:r>
          <w:r>
            <w:t xml:space="preserve">8.5.5 </w:t>
          </w:r>
          <w:r>
            <w:rPr>
              <w:rFonts w:hint="eastAsia"/>
            </w:rPr>
            <w:t>偏心和倾斜荷载下的地基承载力</w:t>
          </w:r>
          <w:r>
            <w:tab/>
          </w:r>
          <w:r>
            <w:fldChar w:fldCharType="begin"/>
          </w:r>
          <w:r>
            <w:instrText xml:space="preserve"> PAGEREF _Toc1770204941 \h </w:instrText>
          </w:r>
          <w:r>
            <w:fldChar w:fldCharType="separate"/>
          </w:r>
          <w:r>
            <w:t>299</w:t>
          </w:r>
          <w:r>
            <w:fldChar w:fldCharType="end"/>
          </w:r>
          <w:r>
            <w:fldChar w:fldCharType="end"/>
          </w:r>
        </w:p>
        <w:p w14:paraId="02425FB8">
          <w:pPr>
            <w:pStyle w:val="20"/>
            <w:tabs>
              <w:tab w:val="right" w:leader="dot" w:pos="8640"/>
            </w:tabs>
          </w:pPr>
          <w:r>
            <w:fldChar w:fldCharType="begin"/>
          </w:r>
          <w:r>
            <w:instrText xml:space="preserve"> HYPERLINK \l _Toc595997849 </w:instrText>
          </w:r>
          <w:r>
            <w:fldChar w:fldCharType="separate"/>
          </w:r>
          <w:r>
            <w:t xml:space="preserve">8.6 </w:t>
          </w:r>
          <w:r>
            <w:rPr>
              <w:rFonts w:hint="eastAsia"/>
            </w:rPr>
            <w:t>地基承载力特征值的确定</w:t>
          </w:r>
          <w:r>
            <w:tab/>
          </w:r>
          <w:r>
            <w:fldChar w:fldCharType="begin"/>
          </w:r>
          <w:r>
            <w:instrText xml:space="preserve"> PAGEREF _Toc595997849 \h </w:instrText>
          </w:r>
          <w:r>
            <w:fldChar w:fldCharType="separate"/>
          </w:r>
          <w:r>
            <w:t>300</w:t>
          </w:r>
          <w:r>
            <w:fldChar w:fldCharType="end"/>
          </w:r>
          <w:r>
            <w:fldChar w:fldCharType="end"/>
          </w:r>
        </w:p>
        <w:p w14:paraId="7004F3CB">
          <w:pPr>
            <w:pStyle w:val="14"/>
            <w:tabs>
              <w:tab w:val="right" w:leader="dot" w:pos="8640"/>
            </w:tabs>
          </w:pPr>
          <w:r>
            <w:fldChar w:fldCharType="begin"/>
          </w:r>
          <w:r>
            <w:instrText xml:space="preserve"> HYPERLINK \l _Toc1072118535 </w:instrText>
          </w:r>
          <w:r>
            <w:fldChar w:fldCharType="separate"/>
          </w:r>
          <w:r>
            <w:t xml:space="preserve">8.6.1 </w:t>
          </w:r>
          <w:r>
            <w:rPr>
              <w:rFonts w:hint="eastAsia"/>
            </w:rPr>
            <w:t>载荷试验法</w:t>
          </w:r>
          <w:r>
            <w:tab/>
          </w:r>
          <w:r>
            <w:fldChar w:fldCharType="begin"/>
          </w:r>
          <w:r>
            <w:instrText xml:space="preserve"> PAGEREF _Toc1072118535 \h </w:instrText>
          </w:r>
          <w:r>
            <w:fldChar w:fldCharType="separate"/>
          </w:r>
          <w:r>
            <w:t>300</w:t>
          </w:r>
          <w:r>
            <w:fldChar w:fldCharType="end"/>
          </w:r>
          <w:r>
            <w:fldChar w:fldCharType="end"/>
          </w:r>
        </w:p>
        <w:p w14:paraId="51ED41D2">
          <w:pPr>
            <w:pStyle w:val="14"/>
            <w:tabs>
              <w:tab w:val="right" w:leader="dot" w:pos="8640"/>
            </w:tabs>
          </w:pPr>
          <w:r>
            <w:fldChar w:fldCharType="begin"/>
          </w:r>
          <w:r>
            <w:instrText xml:space="preserve"> HYPERLINK \l _Toc1708419415 </w:instrText>
          </w:r>
          <w:r>
            <w:fldChar w:fldCharType="separate"/>
          </w:r>
          <w:r>
            <w:t xml:space="preserve">8.6.2 </w:t>
          </w:r>
          <w:r>
            <w:rPr>
              <w:rFonts w:hint="eastAsia"/>
            </w:rPr>
            <w:t>平板载荷试验详细方法</w:t>
          </w:r>
          <w:r>
            <w:tab/>
          </w:r>
          <w:r>
            <w:fldChar w:fldCharType="begin"/>
          </w:r>
          <w:r>
            <w:instrText xml:space="preserve"> PAGEREF _Toc1708419415 \h </w:instrText>
          </w:r>
          <w:r>
            <w:fldChar w:fldCharType="separate"/>
          </w:r>
          <w:r>
            <w:t>300</w:t>
          </w:r>
          <w:r>
            <w:fldChar w:fldCharType="end"/>
          </w:r>
          <w:r>
            <w:fldChar w:fldCharType="end"/>
          </w:r>
        </w:p>
        <w:p w14:paraId="5AD89445">
          <w:pPr>
            <w:pStyle w:val="14"/>
            <w:tabs>
              <w:tab w:val="right" w:leader="dot" w:pos="8640"/>
            </w:tabs>
          </w:pPr>
          <w:r>
            <w:fldChar w:fldCharType="begin"/>
          </w:r>
          <w:r>
            <w:instrText xml:space="preserve"> HYPERLINK \l _Toc1548747515 </w:instrText>
          </w:r>
          <w:r>
            <w:fldChar w:fldCharType="separate"/>
          </w:r>
          <w:r>
            <w:t xml:space="preserve">8.6.3 </w:t>
          </w:r>
          <w:r>
            <w:rPr>
              <w:rFonts w:hint="eastAsia"/>
            </w:rPr>
            <w:t>其他原位测试方法</w:t>
          </w:r>
          <w:r>
            <w:tab/>
          </w:r>
          <w:r>
            <w:fldChar w:fldCharType="begin"/>
          </w:r>
          <w:r>
            <w:instrText xml:space="preserve"> PAGEREF _Toc1548747515 \h </w:instrText>
          </w:r>
          <w:r>
            <w:fldChar w:fldCharType="separate"/>
          </w:r>
          <w:r>
            <w:t>302</w:t>
          </w:r>
          <w:r>
            <w:fldChar w:fldCharType="end"/>
          </w:r>
          <w:r>
            <w:fldChar w:fldCharType="end"/>
          </w:r>
        </w:p>
        <w:p w14:paraId="4E2AFC95">
          <w:pPr>
            <w:pStyle w:val="14"/>
            <w:tabs>
              <w:tab w:val="right" w:leader="dot" w:pos="8640"/>
            </w:tabs>
          </w:pPr>
          <w:r>
            <w:fldChar w:fldCharType="begin"/>
          </w:r>
          <w:r>
            <w:instrText xml:space="preserve"> HYPERLINK \l _Toc150199318 </w:instrText>
          </w:r>
          <w:r>
            <w:fldChar w:fldCharType="separate"/>
          </w:r>
          <w:r>
            <w:t xml:space="preserve">8.6.4 </w:t>
          </w:r>
          <w:r>
            <w:rPr>
              <w:rFonts w:hint="eastAsia"/>
            </w:rPr>
            <w:t>规范表格法</w:t>
          </w:r>
          <w:r>
            <w:tab/>
          </w:r>
          <w:r>
            <w:fldChar w:fldCharType="begin"/>
          </w:r>
          <w:r>
            <w:instrText xml:space="preserve"> PAGEREF _Toc150199318 \h </w:instrText>
          </w:r>
          <w:r>
            <w:fldChar w:fldCharType="separate"/>
          </w:r>
          <w:r>
            <w:t>303</w:t>
          </w:r>
          <w:r>
            <w:fldChar w:fldCharType="end"/>
          </w:r>
          <w:r>
            <w:fldChar w:fldCharType="end"/>
          </w:r>
        </w:p>
        <w:p w14:paraId="2985F88D">
          <w:pPr>
            <w:pStyle w:val="14"/>
            <w:tabs>
              <w:tab w:val="right" w:leader="dot" w:pos="8640"/>
            </w:tabs>
          </w:pPr>
          <w:r>
            <w:fldChar w:fldCharType="begin"/>
          </w:r>
          <w:r>
            <w:instrText xml:space="preserve"> HYPERLINK \l _Toc1106652401 </w:instrText>
          </w:r>
          <w:r>
            <w:fldChar w:fldCharType="separate"/>
          </w:r>
          <w:r>
            <w:t xml:space="preserve">8.6.5 </w:t>
          </w:r>
          <w:r>
            <w:rPr>
              <w:rFonts w:hint="eastAsia"/>
            </w:rPr>
            <w:t>理论公式法</w:t>
          </w:r>
          <w:r>
            <w:tab/>
          </w:r>
          <w:r>
            <w:fldChar w:fldCharType="begin"/>
          </w:r>
          <w:r>
            <w:instrText xml:space="preserve"> PAGEREF _Toc1106652401 \h </w:instrText>
          </w:r>
          <w:r>
            <w:fldChar w:fldCharType="separate"/>
          </w:r>
          <w:r>
            <w:t>303</w:t>
          </w:r>
          <w:r>
            <w:fldChar w:fldCharType="end"/>
          </w:r>
          <w:r>
            <w:fldChar w:fldCharType="end"/>
          </w:r>
        </w:p>
        <w:p w14:paraId="16DA2353">
          <w:pPr>
            <w:pStyle w:val="14"/>
            <w:tabs>
              <w:tab w:val="right" w:leader="dot" w:pos="8640"/>
            </w:tabs>
          </w:pPr>
          <w:r>
            <w:fldChar w:fldCharType="begin"/>
          </w:r>
          <w:r>
            <w:instrText xml:space="preserve"> HYPERLINK \l _Toc151036940 </w:instrText>
          </w:r>
          <w:r>
            <w:fldChar w:fldCharType="separate"/>
          </w:r>
          <w:r>
            <w:t xml:space="preserve">8.6.6 </w:t>
          </w:r>
          <w:r>
            <w:rPr>
              <w:rFonts w:hint="eastAsia"/>
            </w:rPr>
            <w:t>修正后的地基承载力特征值</w:t>
          </w:r>
          <w:r>
            <w:tab/>
          </w:r>
          <w:r>
            <w:fldChar w:fldCharType="begin"/>
          </w:r>
          <w:r>
            <w:instrText xml:space="preserve"> PAGEREF _Toc151036940 \h </w:instrText>
          </w:r>
          <w:r>
            <w:fldChar w:fldCharType="separate"/>
          </w:r>
          <w:r>
            <w:t>304</w:t>
          </w:r>
          <w:r>
            <w:fldChar w:fldCharType="end"/>
          </w:r>
          <w:r>
            <w:fldChar w:fldCharType="end"/>
          </w:r>
        </w:p>
        <w:p w14:paraId="10A0B4F8">
          <w:pPr>
            <w:pStyle w:val="20"/>
            <w:tabs>
              <w:tab w:val="right" w:leader="dot" w:pos="8640"/>
            </w:tabs>
          </w:pPr>
          <w:r>
            <w:fldChar w:fldCharType="begin"/>
          </w:r>
          <w:r>
            <w:instrText xml:space="preserve"> HYPERLINK \l _Toc152179826 </w:instrText>
          </w:r>
          <w:r>
            <w:fldChar w:fldCharType="separate"/>
          </w:r>
          <w:r>
            <w:t xml:space="preserve">8.7 </w:t>
          </w:r>
          <w:r>
            <w:rPr>
              <w:rFonts w:hint="eastAsia"/>
            </w:rPr>
            <w:t>扩展专题</w:t>
          </w:r>
          <w:r>
            <w:tab/>
          </w:r>
          <w:r>
            <w:fldChar w:fldCharType="begin"/>
          </w:r>
          <w:r>
            <w:instrText xml:space="preserve"> PAGEREF _Toc152179826 \h </w:instrText>
          </w:r>
          <w:r>
            <w:fldChar w:fldCharType="separate"/>
          </w:r>
          <w:r>
            <w:t>305</w:t>
          </w:r>
          <w:r>
            <w:fldChar w:fldCharType="end"/>
          </w:r>
          <w:r>
            <w:fldChar w:fldCharType="end"/>
          </w:r>
        </w:p>
        <w:p w14:paraId="74AF89CF">
          <w:pPr>
            <w:pStyle w:val="14"/>
            <w:tabs>
              <w:tab w:val="right" w:leader="dot" w:pos="8640"/>
            </w:tabs>
          </w:pPr>
          <w:r>
            <w:fldChar w:fldCharType="begin"/>
          </w:r>
          <w:r>
            <w:instrText xml:space="preserve"> HYPERLINK \l _Toc33312005 </w:instrText>
          </w:r>
          <w:r>
            <w:fldChar w:fldCharType="separate"/>
          </w:r>
          <w:r>
            <w:t xml:space="preserve">8.7.1 </w:t>
          </w:r>
          <w:r>
            <w:rPr>
              <w:rFonts w:hint="eastAsia"/>
            </w:rPr>
            <w:t>复合地基承载力与沉降计算</w:t>
          </w:r>
          <w:r>
            <w:tab/>
          </w:r>
          <w:r>
            <w:fldChar w:fldCharType="begin"/>
          </w:r>
          <w:r>
            <w:instrText xml:space="preserve"> PAGEREF _Toc33312005 \h </w:instrText>
          </w:r>
          <w:r>
            <w:fldChar w:fldCharType="separate"/>
          </w:r>
          <w:r>
            <w:t>305</w:t>
          </w:r>
          <w:r>
            <w:fldChar w:fldCharType="end"/>
          </w:r>
          <w:r>
            <w:fldChar w:fldCharType="end"/>
          </w:r>
        </w:p>
        <w:p w14:paraId="2643C18F">
          <w:pPr>
            <w:pStyle w:val="14"/>
            <w:tabs>
              <w:tab w:val="right" w:leader="dot" w:pos="8640"/>
            </w:tabs>
          </w:pPr>
          <w:r>
            <w:fldChar w:fldCharType="begin"/>
          </w:r>
          <w:r>
            <w:instrText xml:space="preserve"> HYPERLINK \l _Toc1529119815 </w:instrText>
          </w:r>
          <w:r>
            <w:fldChar w:fldCharType="separate"/>
          </w:r>
          <w:r>
            <w:t xml:space="preserve">8.7.2 </w:t>
          </w:r>
          <w:r>
            <w:rPr>
              <w:rFonts w:hint="eastAsia"/>
            </w:rPr>
            <w:t>筏板基础与地基的共同作用</w:t>
          </w:r>
          <w:r>
            <w:tab/>
          </w:r>
          <w:r>
            <w:fldChar w:fldCharType="begin"/>
          </w:r>
          <w:r>
            <w:instrText xml:space="preserve"> PAGEREF _Toc1529119815 \h </w:instrText>
          </w:r>
          <w:r>
            <w:fldChar w:fldCharType="separate"/>
          </w:r>
          <w:r>
            <w:t>306</w:t>
          </w:r>
          <w:r>
            <w:fldChar w:fldCharType="end"/>
          </w:r>
          <w:r>
            <w:fldChar w:fldCharType="end"/>
          </w:r>
        </w:p>
        <w:p w14:paraId="305BAF13">
          <w:pPr>
            <w:pStyle w:val="14"/>
            <w:tabs>
              <w:tab w:val="right" w:leader="dot" w:pos="8640"/>
            </w:tabs>
          </w:pPr>
          <w:r>
            <w:fldChar w:fldCharType="begin"/>
          </w:r>
          <w:r>
            <w:instrText xml:space="preserve"> HYPERLINK \l _Toc979927056 </w:instrText>
          </w:r>
          <w:r>
            <w:fldChar w:fldCharType="separate"/>
          </w:r>
          <w:r>
            <w:t xml:space="preserve">8.7.3 </w:t>
          </w:r>
          <w:r>
            <w:rPr>
              <w:rFonts w:hint="eastAsia"/>
            </w:rPr>
            <w:t>桩基础的承载力与沉降</w:t>
          </w:r>
          <w:r>
            <w:tab/>
          </w:r>
          <w:r>
            <w:fldChar w:fldCharType="begin"/>
          </w:r>
          <w:r>
            <w:instrText xml:space="preserve"> PAGEREF _Toc979927056 \h </w:instrText>
          </w:r>
          <w:r>
            <w:fldChar w:fldCharType="separate"/>
          </w:r>
          <w:r>
            <w:t>307</w:t>
          </w:r>
          <w:r>
            <w:fldChar w:fldCharType="end"/>
          </w:r>
          <w:r>
            <w:fldChar w:fldCharType="end"/>
          </w:r>
        </w:p>
        <w:p w14:paraId="10A695BA">
          <w:pPr>
            <w:pStyle w:val="14"/>
            <w:tabs>
              <w:tab w:val="right" w:leader="dot" w:pos="8640"/>
            </w:tabs>
          </w:pPr>
          <w:r>
            <w:fldChar w:fldCharType="begin"/>
          </w:r>
          <w:r>
            <w:instrText xml:space="preserve"> HYPERLINK \l _Toc581941349 </w:instrText>
          </w:r>
          <w:r>
            <w:fldChar w:fldCharType="separate"/>
          </w:r>
          <w:r>
            <w:t xml:space="preserve">8.7.4 </w:t>
          </w:r>
          <w:r>
            <w:rPr>
              <w:rFonts w:hint="eastAsia"/>
            </w:rPr>
            <w:t>特殊土地基的承载力</w:t>
          </w:r>
          <w:r>
            <w:tab/>
          </w:r>
          <w:r>
            <w:fldChar w:fldCharType="begin"/>
          </w:r>
          <w:r>
            <w:instrText xml:space="preserve"> PAGEREF _Toc581941349 \h </w:instrText>
          </w:r>
          <w:r>
            <w:fldChar w:fldCharType="separate"/>
          </w:r>
          <w:r>
            <w:t>309</w:t>
          </w:r>
          <w:r>
            <w:fldChar w:fldCharType="end"/>
          </w:r>
          <w:r>
            <w:fldChar w:fldCharType="end"/>
          </w:r>
        </w:p>
        <w:p w14:paraId="6EC0AB26">
          <w:pPr>
            <w:pStyle w:val="14"/>
            <w:tabs>
              <w:tab w:val="right" w:leader="dot" w:pos="8640"/>
            </w:tabs>
          </w:pPr>
          <w:r>
            <w:fldChar w:fldCharType="begin"/>
          </w:r>
          <w:r>
            <w:instrText xml:space="preserve"> HYPERLINK \l _Toc1047724205 </w:instrText>
          </w:r>
          <w:r>
            <w:fldChar w:fldCharType="separate"/>
          </w:r>
          <w:r>
            <w:t xml:space="preserve">8.7.5 </w:t>
          </w:r>
          <w:r>
            <w:rPr>
              <w:rFonts w:hint="eastAsia"/>
            </w:rPr>
            <w:t>地基处理方法分类与选择</w:t>
          </w:r>
          <w:r>
            <w:tab/>
          </w:r>
          <w:r>
            <w:fldChar w:fldCharType="begin"/>
          </w:r>
          <w:r>
            <w:instrText xml:space="preserve"> PAGEREF _Toc1047724205 \h </w:instrText>
          </w:r>
          <w:r>
            <w:fldChar w:fldCharType="separate"/>
          </w:r>
          <w:r>
            <w:t>310</w:t>
          </w:r>
          <w:r>
            <w:fldChar w:fldCharType="end"/>
          </w:r>
          <w:r>
            <w:fldChar w:fldCharType="end"/>
          </w:r>
        </w:p>
        <w:p w14:paraId="1AB4CA7A">
          <w:pPr>
            <w:pStyle w:val="14"/>
            <w:tabs>
              <w:tab w:val="right" w:leader="dot" w:pos="8640"/>
            </w:tabs>
          </w:pPr>
          <w:r>
            <w:fldChar w:fldCharType="begin"/>
          </w:r>
          <w:r>
            <w:instrText xml:space="preserve"> HYPERLINK \l _Toc1882291682 </w:instrText>
          </w:r>
          <w:r>
            <w:fldChar w:fldCharType="separate"/>
          </w:r>
          <w:r>
            <w:t xml:space="preserve">8.7.6 </w:t>
          </w:r>
          <w:r>
            <w:rPr>
              <w:rFonts w:hint="eastAsia"/>
            </w:rPr>
            <w:t>地基处理设计实例</w:t>
          </w:r>
          <w:r>
            <w:tab/>
          </w:r>
          <w:r>
            <w:fldChar w:fldCharType="begin"/>
          </w:r>
          <w:r>
            <w:instrText xml:space="preserve"> PAGEREF _Toc1882291682 \h </w:instrText>
          </w:r>
          <w:r>
            <w:fldChar w:fldCharType="separate"/>
          </w:r>
          <w:r>
            <w:t>312</w:t>
          </w:r>
          <w:r>
            <w:fldChar w:fldCharType="end"/>
          </w:r>
          <w:r>
            <w:fldChar w:fldCharType="end"/>
          </w:r>
        </w:p>
        <w:p w14:paraId="2E7982AF">
          <w:pPr>
            <w:pStyle w:val="20"/>
            <w:tabs>
              <w:tab w:val="right" w:leader="dot" w:pos="8640"/>
            </w:tabs>
          </w:pPr>
          <w:r>
            <w:fldChar w:fldCharType="begin"/>
          </w:r>
          <w:r>
            <w:instrText xml:space="preserve"> HYPERLINK \l _Toc1094695417 </w:instrText>
          </w:r>
          <w:r>
            <w:fldChar w:fldCharType="separate"/>
          </w:r>
          <w:r>
            <w:t xml:space="preserve">8.8 </w:t>
          </w:r>
          <w:r>
            <w:rPr>
              <w:rFonts w:hint="eastAsia"/>
            </w:rPr>
            <w:t>补充例题精选</w:t>
          </w:r>
          <w:r>
            <w:tab/>
          </w:r>
          <w:r>
            <w:fldChar w:fldCharType="begin"/>
          </w:r>
          <w:r>
            <w:instrText xml:space="preserve"> PAGEREF _Toc1094695417 \h </w:instrText>
          </w:r>
          <w:r>
            <w:fldChar w:fldCharType="separate"/>
          </w:r>
          <w:r>
            <w:t>314</w:t>
          </w:r>
          <w:r>
            <w:fldChar w:fldCharType="end"/>
          </w:r>
          <w:r>
            <w:fldChar w:fldCharType="end"/>
          </w:r>
        </w:p>
        <w:p w14:paraId="73220ADD">
          <w:pPr>
            <w:pStyle w:val="20"/>
            <w:tabs>
              <w:tab w:val="right" w:leader="dot" w:pos="8640"/>
            </w:tabs>
          </w:pPr>
          <w:r>
            <w:fldChar w:fldCharType="begin"/>
          </w:r>
          <w:r>
            <w:instrText xml:space="preserve"> HYPERLINK \l _Toc684513308 </w:instrText>
          </w:r>
          <w:r>
            <w:fldChar w:fldCharType="separate"/>
          </w:r>
          <w:r>
            <w:t xml:space="preserve">🤖 </w:t>
          </w:r>
          <w:r>
            <w:rPr>
              <w:rFonts w:hint="eastAsia"/>
            </w:rPr>
            <w:t>AI在地基承载力预测中的应用</w:t>
          </w:r>
          <w:r>
            <w:t xml:space="preserve"> 🤖</w:t>
          </w:r>
          <w:r>
            <w:tab/>
          </w:r>
          <w:r>
            <w:fldChar w:fldCharType="begin"/>
          </w:r>
          <w:r>
            <w:instrText xml:space="preserve"> PAGEREF _Toc684513308 \h </w:instrText>
          </w:r>
          <w:r>
            <w:fldChar w:fldCharType="separate"/>
          </w:r>
          <w:r>
            <w:t>321</w:t>
          </w:r>
          <w:r>
            <w:fldChar w:fldCharType="end"/>
          </w:r>
          <w:r>
            <w:fldChar w:fldCharType="end"/>
          </w:r>
        </w:p>
        <w:p w14:paraId="4D94050E">
          <w:pPr>
            <w:pStyle w:val="20"/>
            <w:tabs>
              <w:tab w:val="right" w:leader="dot" w:pos="8640"/>
            </w:tabs>
          </w:pPr>
          <w:r>
            <w:fldChar w:fldCharType="begin"/>
          </w:r>
          <w:r>
            <w:instrText xml:space="preserve"> HYPERLINK \l _Toc161115632 </w:instrText>
          </w:r>
          <w:r>
            <w:fldChar w:fldCharType="separate"/>
          </w:r>
          <w:r>
            <w:t xml:space="preserve">🟥 </w:t>
          </w:r>
          <w:r>
            <w:rPr>
              <w:rFonts w:hint="eastAsia"/>
            </w:rPr>
            <w:t>课程思政：工程规范与工程师责任</w:t>
          </w:r>
          <w:r>
            <w:t xml:space="preserve"> 🟥</w:t>
          </w:r>
          <w:r>
            <w:tab/>
          </w:r>
          <w:r>
            <w:fldChar w:fldCharType="begin"/>
          </w:r>
          <w:r>
            <w:instrText xml:space="preserve"> PAGEREF _Toc161115632 \h </w:instrText>
          </w:r>
          <w:r>
            <w:fldChar w:fldCharType="separate"/>
          </w:r>
          <w:r>
            <w:t>324</w:t>
          </w:r>
          <w:r>
            <w:fldChar w:fldCharType="end"/>
          </w:r>
          <w:r>
            <w:fldChar w:fldCharType="end"/>
          </w:r>
        </w:p>
        <w:p w14:paraId="227BF265">
          <w:pPr>
            <w:pStyle w:val="20"/>
            <w:tabs>
              <w:tab w:val="right" w:leader="dot" w:pos="8640"/>
            </w:tabs>
          </w:pPr>
          <w:r>
            <w:fldChar w:fldCharType="begin"/>
          </w:r>
          <w:r>
            <w:instrText xml:space="preserve"> HYPERLINK \l _Toc60164773 </w:instrText>
          </w:r>
          <w:r>
            <w:fldChar w:fldCharType="separate"/>
          </w:r>
          <w:r>
            <w:t xml:space="preserve">8.9 </w:t>
          </w:r>
          <w:r>
            <w:rPr>
              <w:rFonts w:hint="eastAsia"/>
            </w:rPr>
            <w:t>本章小结</w:t>
          </w:r>
          <w:r>
            <w:tab/>
          </w:r>
          <w:r>
            <w:fldChar w:fldCharType="begin"/>
          </w:r>
          <w:r>
            <w:instrText xml:space="preserve"> PAGEREF _Toc60164773 \h </w:instrText>
          </w:r>
          <w:r>
            <w:fldChar w:fldCharType="separate"/>
          </w:r>
          <w:r>
            <w:t>325</w:t>
          </w:r>
          <w:r>
            <w:fldChar w:fldCharType="end"/>
          </w:r>
          <w:r>
            <w:fldChar w:fldCharType="end"/>
          </w:r>
        </w:p>
        <w:p w14:paraId="140D8AF9">
          <w:pPr>
            <w:pStyle w:val="20"/>
            <w:tabs>
              <w:tab w:val="right" w:leader="dot" w:pos="8640"/>
            </w:tabs>
          </w:pPr>
          <w:r>
            <w:fldChar w:fldCharType="begin"/>
          </w:r>
          <w:r>
            <w:instrText xml:space="preserve"> HYPERLINK \l _Toc1872025721 </w:instrText>
          </w:r>
          <w:r>
            <w:fldChar w:fldCharType="separate"/>
          </w:r>
          <w:r>
            <w:rPr>
              <w:rFonts w:hint="eastAsia"/>
            </w:rPr>
            <w:t>思考与习题</w:t>
          </w:r>
          <w:r>
            <w:tab/>
          </w:r>
          <w:r>
            <w:fldChar w:fldCharType="begin"/>
          </w:r>
          <w:r>
            <w:instrText xml:space="preserve"> PAGEREF _Toc1872025721 \h </w:instrText>
          </w:r>
          <w:r>
            <w:fldChar w:fldCharType="separate"/>
          </w:r>
          <w:r>
            <w:t>326</w:t>
          </w:r>
          <w:r>
            <w:fldChar w:fldCharType="end"/>
          </w:r>
          <w:r>
            <w:fldChar w:fldCharType="end"/>
          </w:r>
        </w:p>
        <w:p w14:paraId="5D1E6024">
          <w:pPr>
            <w:pStyle w:val="17"/>
            <w:tabs>
              <w:tab w:val="right" w:leader="dot" w:pos="8640"/>
            </w:tabs>
          </w:pPr>
          <w:r>
            <w:fldChar w:fldCharType="begin"/>
          </w:r>
          <w:r>
            <w:instrText xml:space="preserve"> HYPERLINK \l _Toc353380650 </w:instrText>
          </w:r>
          <w:r>
            <w:fldChar w:fldCharType="separate"/>
          </w:r>
          <w:r>
            <w:rPr>
              <w:rFonts w:hint="eastAsia"/>
            </w:rPr>
            <w:t>第9章</w:t>
          </w:r>
          <w:r>
            <w:t xml:space="preserve"> </w:t>
          </w:r>
          <w:r>
            <w:rPr>
              <w:rFonts w:hint="eastAsia"/>
            </w:rPr>
            <w:t>土坡稳定分析</w:t>
          </w:r>
          <w:r>
            <w:tab/>
          </w:r>
          <w:r>
            <w:fldChar w:fldCharType="begin"/>
          </w:r>
          <w:r>
            <w:instrText xml:space="preserve"> PAGEREF _Toc353380650 \h </w:instrText>
          </w:r>
          <w:r>
            <w:fldChar w:fldCharType="separate"/>
          </w:r>
          <w:r>
            <w:t>327</w:t>
          </w:r>
          <w:r>
            <w:fldChar w:fldCharType="end"/>
          </w:r>
          <w:r>
            <w:fldChar w:fldCharType="end"/>
          </w:r>
        </w:p>
        <w:p w14:paraId="59F455FE">
          <w:pPr>
            <w:pStyle w:val="20"/>
            <w:tabs>
              <w:tab w:val="right" w:leader="dot" w:pos="8640"/>
            </w:tabs>
          </w:pPr>
          <w:r>
            <w:fldChar w:fldCharType="begin"/>
          </w:r>
          <w:r>
            <w:instrText xml:space="preserve"> HYPERLINK \l _Toc1476300595 </w:instrText>
          </w:r>
          <w:r>
            <w:fldChar w:fldCharType="separate"/>
          </w:r>
          <w:r>
            <w:rPr>
              <w:rFonts w:hint="eastAsia"/>
            </w:rPr>
            <w:t>引言</w:t>
          </w:r>
          <w:r>
            <w:tab/>
          </w:r>
          <w:r>
            <w:fldChar w:fldCharType="begin"/>
          </w:r>
          <w:r>
            <w:instrText xml:space="preserve"> PAGEREF _Toc1476300595 \h </w:instrText>
          </w:r>
          <w:r>
            <w:fldChar w:fldCharType="separate"/>
          </w:r>
          <w:r>
            <w:t>327</w:t>
          </w:r>
          <w:r>
            <w:fldChar w:fldCharType="end"/>
          </w:r>
          <w:r>
            <w:fldChar w:fldCharType="end"/>
          </w:r>
        </w:p>
        <w:p w14:paraId="51955E63">
          <w:pPr>
            <w:pStyle w:val="20"/>
            <w:tabs>
              <w:tab w:val="right" w:leader="dot" w:pos="8640"/>
            </w:tabs>
          </w:pPr>
          <w:r>
            <w:fldChar w:fldCharType="begin"/>
          </w:r>
          <w:r>
            <w:instrText xml:space="preserve"> HYPERLINK \l _Toc158042727 </w:instrText>
          </w:r>
          <w:r>
            <w:fldChar w:fldCharType="separate"/>
          </w:r>
          <w:r>
            <w:t xml:space="preserve">9.1 </w:t>
          </w:r>
          <w:r>
            <w:rPr>
              <w:rFonts w:hint="eastAsia"/>
            </w:rPr>
            <w:t>概述</w:t>
          </w:r>
          <w:r>
            <w:tab/>
          </w:r>
          <w:r>
            <w:fldChar w:fldCharType="begin"/>
          </w:r>
          <w:r>
            <w:instrText xml:space="preserve"> PAGEREF _Toc158042727 \h </w:instrText>
          </w:r>
          <w:r>
            <w:fldChar w:fldCharType="separate"/>
          </w:r>
          <w:r>
            <w:t>329</w:t>
          </w:r>
          <w:r>
            <w:fldChar w:fldCharType="end"/>
          </w:r>
          <w:r>
            <w:fldChar w:fldCharType="end"/>
          </w:r>
        </w:p>
        <w:p w14:paraId="14FCEEA8">
          <w:pPr>
            <w:pStyle w:val="14"/>
            <w:tabs>
              <w:tab w:val="right" w:leader="dot" w:pos="8640"/>
            </w:tabs>
          </w:pPr>
          <w:r>
            <w:fldChar w:fldCharType="begin"/>
          </w:r>
          <w:r>
            <w:instrText xml:space="preserve"> HYPERLINK \l _Toc1934324997 </w:instrText>
          </w:r>
          <w:r>
            <w:fldChar w:fldCharType="separate"/>
          </w:r>
          <w:r>
            <w:t xml:space="preserve">9.1.1 </w:t>
          </w:r>
          <w:r>
            <w:rPr>
              <w:rFonts w:hint="eastAsia"/>
            </w:rPr>
            <w:t>土坡失稳的类型与特征</w:t>
          </w:r>
          <w:r>
            <w:tab/>
          </w:r>
          <w:r>
            <w:fldChar w:fldCharType="begin"/>
          </w:r>
          <w:r>
            <w:instrText xml:space="preserve"> PAGEREF _Toc1934324997 \h </w:instrText>
          </w:r>
          <w:r>
            <w:fldChar w:fldCharType="separate"/>
          </w:r>
          <w:r>
            <w:t>329</w:t>
          </w:r>
          <w:r>
            <w:fldChar w:fldCharType="end"/>
          </w:r>
          <w:r>
            <w:fldChar w:fldCharType="end"/>
          </w:r>
        </w:p>
        <w:p w14:paraId="08FD2F37">
          <w:pPr>
            <w:pStyle w:val="14"/>
            <w:tabs>
              <w:tab w:val="right" w:leader="dot" w:pos="8640"/>
            </w:tabs>
          </w:pPr>
          <w:r>
            <w:fldChar w:fldCharType="begin"/>
          </w:r>
          <w:r>
            <w:instrText xml:space="preserve"> HYPERLINK \l _Toc1592776293 </w:instrText>
          </w:r>
          <w:r>
            <w:fldChar w:fldCharType="separate"/>
          </w:r>
          <w:r>
            <w:t xml:space="preserve">9.1.2 </w:t>
          </w:r>
          <w:r>
            <w:rPr>
              <w:rFonts w:hint="eastAsia"/>
            </w:rPr>
            <w:t>土坡失稳的主要原因</w:t>
          </w:r>
          <w:r>
            <w:tab/>
          </w:r>
          <w:r>
            <w:fldChar w:fldCharType="begin"/>
          </w:r>
          <w:r>
            <w:instrText xml:space="preserve"> PAGEREF _Toc1592776293 \h </w:instrText>
          </w:r>
          <w:r>
            <w:fldChar w:fldCharType="separate"/>
          </w:r>
          <w:r>
            <w:t>330</w:t>
          </w:r>
          <w:r>
            <w:fldChar w:fldCharType="end"/>
          </w:r>
          <w:r>
            <w:fldChar w:fldCharType="end"/>
          </w:r>
        </w:p>
        <w:p w14:paraId="51045C58">
          <w:pPr>
            <w:pStyle w:val="14"/>
            <w:tabs>
              <w:tab w:val="right" w:leader="dot" w:pos="8640"/>
            </w:tabs>
          </w:pPr>
          <w:r>
            <w:fldChar w:fldCharType="begin"/>
          </w:r>
          <w:r>
            <w:instrText xml:space="preserve"> HYPERLINK \l _Toc1407496596 </w:instrText>
          </w:r>
          <w:r>
            <w:fldChar w:fldCharType="separate"/>
          </w:r>
          <w:r>
            <w:t xml:space="preserve">9.1.3 </w:t>
          </w:r>
          <w:r>
            <w:rPr>
              <w:rFonts w:hint="eastAsia"/>
            </w:rPr>
            <w:t>土坡稳定分析的基本原理</w:t>
          </w:r>
          <w:r>
            <w:tab/>
          </w:r>
          <w:r>
            <w:fldChar w:fldCharType="begin"/>
          </w:r>
          <w:r>
            <w:instrText xml:space="preserve"> PAGEREF _Toc1407496596 \h </w:instrText>
          </w:r>
          <w:r>
            <w:fldChar w:fldCharType="separate"/>
          </w:r>
          <w:r>
            <w:t>331</w:t>
          </w:r>
          <w:r>
            <w:fldChar w:fldCharType="end"/>
          </w:r>
          <w:r>
            <w:fldChar w:fldCharType="end"/>
          </w:r>
        </w:p>
        <w:p w14:paraId="650322C4">
          <w:pPr>
            <w:pStyle w:val="14"/>
            <w:tabs>
              <w:tab w:val="right" w:leader="dot" w:pos="8640"/>
            </w:tabs>
          </w:pPr>
          <w:r>
            <w:fldChar w:fldCharType="begin"/>
          </w:r>
          <w:r>
            <w:instrText xml:space="preserve"> HYPERLINK \l _Toc1262917267 </w:instrText>
          </w:r>
          <w:r>
            <w:fldChar w:fldCharType="separate"/>
          </w:r>
          <w:r>
            <w:t xml:space="preserve">9.1.4 </w:t>
          </w:r>
          <w:r>
            <w:rPr>
              <w:rFonts w:hint="eastAsia"/>
            </w:rPr>
            <w:t>土坡稳定分析方法概述</w:t>
          </w:r>
          <w:r>
            <w:tab/>
          </w:r>
          <w:r>
            <w:fldChar w:fldCharType="begin"/>
          </w:r>
          <w:r>
            <w:instrText xml:space="preserve"> PAGEREF _Toc1262917267 \h </w:instrText>
          </w:r>
          <w:r>
            <w:fldChar w:fldCharType="separate"/>
          </w:r>
          <w:r>
            <w:t>332</w:t>
          </w:r>
          <w:r>
            <w:fldChar w:fldCharType="end"/>
          </w:r>
          <w:r>
            <w:fldChar w:fldCharType="end"/>
          </w:r>
        </w:p>
        <w:p w14:paraId="0F74C98E">
          <w:pPr>
            <w:pStyle w:val="20"/>
            <w:tabs>
              <w:tab w:val="right" w:leader="dot" w:pos="8640"/>
            </w:tabs>
          </w:pPr>
          <w:r>
            <w:fldChar w:fldCharType="begin"/>
          </w:r>
          <w:r>
            <w:instrText xml:space="preserve"> HYPERLINK \l _Toc122139521 </w:instrText>
          </w:r>
          <w:r>
            <w:fldChar w:fldCharType="separate"/>
          </w:r>
          <w:r>
            <w:t xml:space="preserve">9.2 </w:t>
          </w:r>
          <w:r>
            <w:rPr>
              <w:rFonts w:hint="eastAsia"/>
            </w:rPr>
            <w:t>无黏性土坡的稳定分析</w:t>
          </w:r>
          <w:r>
            <w:tab/>
          </w:r>
          <w:r>
            <w:fldChar w:fldCharType="begin"/>
          </w:r>
          <w:r>
            <w:instrText xml:space="preserve"> PAGEREF _Toc122139521 \h </w:instrText>
          </w:r>
          <w:r>
            <w:fldChar w:fldCharType="separate"/>
          </w:r>
          <w:r>
            <w:t>333</w:t>
          </w:r>
          <w:r>
            <w:fldChar w:fldCharType="end"/>
          </w:r>
          <w:r>
            <w:fldChar w:fldCharType="end"/>
          </w:r>
        </w:p>
        <w:p w14:paraId="39F1257B">
          <w:pPr>
            <w:pStyle w:val="14"/>
            <w:tabs>
              <w:tab w:val="right" w:leader="dot" w:pos="8640"/>
            </w:tabs>
          </w:pPr>
          <w:r>
            <w:fldChar w:fldCharType="begin"/>
          </w:r>
          <w:r>
            <w:instrText xml:space="preserve"> HYPERLINK \l _Toc1952046562 </w:instrText>
          </w:r>
          <w:r>
            <w:fldChar w:fldCharType="separate"/>
          </w:r>
          <w:r>
            <w:t xml:space="preserve">9.2.1 </w:t>
          </w:r>
          <w:r>
            <w:rPr>
              <w:rFonts w:hint="eastAsia"/>
            </w:rPr>
            <w:t>基本原理</w:t>
          </w:r>
          <w:r>
            <w:tab/>
          </w:r>
          <w:r>
            <w:fldChar w:fldCharType="begin"/>
          </w:r>
          <w:r>
            <w:instrText xml:space="preserve"> PAGEREF _Toc1952046562 \h </w:instrText>
          </w:r>
          <w:r>
            <w:fldChar w:fldCharType="separate"/>
          </w:r>
          <w:r>
            <w:t>333</w:t>
          </w:r>
          <w:r>
            <w:fldChar w:fldCharType="end"/>
          </w:r>
          <w:r>
            <w:fldChar w:fldCharType="end"/>
          </w:r>
        </w:p>
        <w:p w14:paraId="047E4824">
          <w:pPr>
            <w:pStyle w:val="14"/>
            <w:tabs>
              <w:tab w:val="right" w:leader="dot" w:pos="8640"/>
            </w:tabs>
          </w:pPr>
          <w:r>
            <w:fldChar w:fldCharType="begin"/>
          </w:r>
          <w:r>
            <w:instrText xml:space="preserve"> HYPERLINK \l _Toc938892315 </w:instrText>
          </w:r>
          <w:r>
            <w:fldChar w:fldCharType="separate"/>
          </w:r>
          <w:r>
            <w:t xml:space="preserve">9.2.2 </w:t>
          </w:r>
          <w:r>
            <w:rPr>
              <w:rFonts w:hint="eastAsia"/>
            </w:rPr>
            <w:t>稳定坡角与极限平衡坡角</w:t>
          </w:r>
          <w:r>
            <w:tab/>
          </w:r>
          <w:r>
            <w:fldChar w:fldCharType="begin"/>
          </w:r>
          <w:r>
            <w:instrText xml:space="preserve"> PAGEREF _Toc938892315 \h </w:instrText>
          </w:r>
          <w:r>
            <w:fldChar w:fldCharType="separate"/>
          </w:r>
          <w:r>
            <w:t>333</w:t>
          </w:r>
          <w:r>
            <w:fldChar w:fldCharType="end"/>
          </w:r>
          <w:r>
            <w:fldChar w:fldCharType="end"/>
          </w:r>
        </w:p>
        <w:p w14:paraId="5C30003A">
          <w:pPr>
            <w:pStyle w:val="14"/>
            <w:tabs>
              <w:tab w:val="right" w:leader="dot" w:pos="8640"/>
            </w:tabs>
          </w:pPr>
          <w:r>
            <w:fldChar w:fldCharType="begin"/>
          </w:r>
          <w:r>
            <w:instrText xml:space="preserve"> HYPERLINK \l _Toc253300049 </w:instrText>
          </w:r>
          <w:r>
            <w:fldChar w:fldCharType="separate"/>
          </w:r>
          <w:r>
            <w:t xml:space="preserve">9.2.3 </w:t>
          </w:r>
          <w:r>
            <w:rPr>
              <w:rFonts w:hint="eastAsia"/>
            </w:rPr>
            <w:t>渗流作用下的无黏性土坡稳定分析</w:t>
          </w:r>
          <w:r>
            <w:tab/>
          </w:r>
          <w:r>
            <w:fldChar w:fldCharType="begin"/>
          </w:r>
          <w:r>
            <w:instrText xml:space="preserve"> PAGEREF _Toc253300049 \h </w:instrText>
          </w:r>
          <w:r>
            <w:fldChar w:fldCharType="separate"/>
          </w:r>
          <w:r>
            <w:t>334</w:t>
          </w:r>
          <w:r>
            <w:fldChar w:fldCharType="end"/>
          </w:r>
          <w:r>
            <w:fldChar w:fldCharType="end"/>
          </w:r>
        </w:p>
        <w:p w14:paraId="4BA89983">
          <w:pPr>
            <w:pStyle w:val="14"/>
            <w:tabs>
              <w:tab w:val="right" w:leader="dot" w:pos="8640"/>
            </w:tabs>
          </w:pPr>
          <w:r>
            <w:fldChar w:fldCharType="begin"/>
          </w:r>
          <w:r>
            <w:instrText xml:space="preserve"> HYPERLINK \l _Toc901335189 </w:instrText>
          </w:r>
          <w:r>
            <w:fldChar w:fldCharType="separate"/>
          </w:r>
          <w:r>
            <w:t xml:space="preserve">9.2.4 </w:t>
          </w:r>
          <w:r>
            <w:rPr>
              <w:rFonts w:hint="eastAsia"/>
            </w:rPr>
            <w:t>工程应用——砂性土边坡设计</w:t>
          </w:r>
          <w:r>
            <w:tab/>
          </w:r>
          <w:r>
            <w:fldChar w:fldCharType="begin"/>
          </w:r>
          <w:r>
            <w:instrText xml:space="preserve"> PAGEREF _Toc901335189 \h </w:instrText>
          </w:r>
          <w:r>
            <w:fldChar w:fldCharType="separate"/>
          </w:r>
          <w:r>
            <w:t>334</w:t>
          </w:r>
          <w:r>
            <w:fldChar w:fldCharType="end"/>
          </w:r>
          <w:r>
            <w:fldChar w:fldCharType="end"/>
          </w:r>
        </w:p>
        <w:p w14:paraId="6A1793D9">
          <w:pPr>
            <w:pStyle w:val="14"/>
            <w:tabs>
              <w:tab w:val="right" w:leader="dot" w:pos="8640"/>
            </w:tabs>
          </w:pPr>
          <w:r>
            <w:fldChar w:fldCharType="begin"/>
          </w:r>
          <w:r>
            <w:instrText xml:space="preserve"> HYPERLINK \l _Toc390875585 </w:instrText>
          </w:r>
          <w:r>
            <w:fldChar w:fldCharType="separate"/>
          </w:r>
          <w:r>
            <w:t xml:space="preserve">9.2.5 </w:t>
          </w:r>
          <w:r>
            <w:rPr>
              <w:rFonts w:hint="eastAsia"/>
            </w:rPr>
            <w:t>例题</w:t>
          </w:r>
          <w:r>
            <w:tab/>
          </w:r>
          <w:r>
            <w:fldChar w:fldCharType="begin"/>
          </w:r>
          <w:r>
            <w:instrText xml:space="preserve"> PAGEREF _Toc390875585 \h </w:instrText>
          </w:r>
          <w:r>
            <w:fldChar w:fldCharType="separate"/>
          </w:r>
          <w:r>
            <w:t>335</w:t>
          </w:r>
          <w:r>
            <w:fldChar w:fldCharType="end"/>
          </w:r>
          <w:r>
            <w:fldChar w:fldCharType="end"/>
          </w:r>
        </w:p>
        <w:p w14:paraId="1E08D6CC">
          <w:pPr>
            <w:pStyle w:val="20"/>
            <w:tabs>
              <w:tab w:val="right" w:leader="dot" w:pos="8640"/>
            </w:tabs>
          </w:pPr>
          <w:r>
            <w:fldChar w:fldCharType="begin"/>
          </w:r>
          <w:r>
            <w:instrText xml:space="preserve"> HYPERLINK \l _Toc293480922 </w:instrText>
          </w:r>
          <w:r>
            <w:fldChar w:fldCharType="separate"/>
          </w:r>
          <w:r>
            <w:t xml:space="preserve">9.3 </w:t>
          </w:r>
          <w:r>
            <w:rPr>
              <w:rFonts w:hint="eastAsia"/>
            </w:rPr>
            <w:t>黏性土坡圆弧滑动稳定分析</w:t>
          </w:r>
          <w:r>
            <w:tab/>
          </w:r>
          <w:r>
            <w:fldChar w:fldCharType="begin"/>
          </w:r>
          <w:r>
            <w:instrText xml:space="preserve"> PAGEREF _Toc293480922 \h </w:instrText>
          </w:r>
          <w:r>
            <w:fldChar w:fldCharType="separate"/>
          </w:r>
          <w:r>
            <w:t>336</w:t>
          </w:r>
          <w:r>
            <w:fldChar w:fldCharType="end"/>
          </w:r>
          <w:r>
            <w:fldChar w:fldCharType="end"/>
          </w:r>
        </w:p>
        <w:p w14:paraId="5A10FC77">
          <w:pPr>
            <w:pStyle w:val="14"/>
            <w:tabs>
              <w:tab w:val="right" w:leader="dot" w:pos="8640"/>
            </w:tabs>
          </w:pPr>
          <w:r>
            <w:fldChar w:fldCharType="begin"/>
          </w:r>
          <w:r>
            <w:instrText xml:space="preserve"> HYPERLINK \l _Toc1911402542 </w:instrText>
          </w:r>
          <w:r>
            <w:fldChar w:fldCharType="separate"/>
          </w:r>
          <w:r>
            <w:t xml:space="preserve">9.3.1 </w:t>
          </w:r>
          <w:r>
            <w:rPr>
              <w:rFonts w:hint="eastAsia"/>
            </w:rPr>
            <w:t>整体圆弧滑动法（瑞典圆弧法）</w:t>
          </w:r>
          <w:r>
            <w:tab/>
          </w:r>
          <w:r>
            <w:fldChar w:fldCharType="begin"/>
          </w:r>
          <w:r>
            <w:instrText xml:space="preserve"> PAGEREF _Toc1911402542 \h </w:instrText>
          </w:r>
          <w:r>
            <w:fldChar w:fldCharType="separate"/>
          </w:r>
          <w:r>
            <w:t>336</w:t>
          </w:r>
          <w:r>
            <w:fldChar w:fldCharType="end"/>
          </w:r>
          <w:r>
            <w:fldChar w:fldCharType="end"/>
          </w:r>
        </w:p>
        <w:p w14:paraId="71F4688A">
          <w:pPr>
            <w:pStyle w:val="14"/>
            <w:tabs>
              <w:tab w:val="right" w:leader="dot" w:pos="8640"/>
            </w:tabs>
          </w:pPr>
          <w:r>
            <w:fldChar w:fldCharType="begin"/>
          </w:r>
          <w:r>
            <w:instrText xml:space="preserve"> HYPERLINK \l _Toc734647921 </w:instrText>
          </w:r>
          <w:r>
            <w:fldChar w:fldCharType="separate"/>
          </w:r>
          <w:r>
            <w:t xml:space="preserve">9.3.2 </w:t>
          </w:r>
          <w:r>
            <w:rPr>
              <w:rFonts w:hint="eastAsia"/>
            </w:rPr>
            <w:t>条分法基本原理</w:t>
          </w:r>
          <w:r>
            <w:tab/>
          </w:r>
          <w:r>
            <w:fldChar w:fldCharType="begin"/>
          </w:r>
          <w:r>
            <w:instrText xml:space="preserve"> PAGEREF _Toc734647921 \h </w:instrText>
          </w:r>
          <w:r>
            <w:fldChar w:fldCharType="separate"/>
          </w:r>
          <w:r>
            <w:t>342</w:t>
          </w:r>
          <w:r>
            <w:fldChar w:fldCharType="end"/>
          </w:r>
          <w:r>
            <w:fldChar w:fldCharType="end"/>
          </w:r>
        </w:p>
        <w:p w14:paraId="4843E6C2">
          <w:pPr>
            <w:pStyle w:val="14"/>
            <w:tabs>
              <w:tab w:val="right" w:leader="dot" w:pos="8640"/>
            </w:tabs>
          </w:pPr>
          <w:r>
            <w:fldChar w:fldCharType="begin"/>
          </w:r>
          <w:r>
            <w:instrText xml:space="preserve"> HYPERLINK \l _Toc1344121644 </w:instrText>
          </w:r>
          <w:r>
            <w:fldChar w:fldCharType="separate"/>
          </w:r>
          <w:r>
            <w:t xml:space="preserve">9.3.3 </w:t>
          </w:r>
          <w:r>
            <w:rPr>
              <w:rFonts w:hint="eastAsia"/>
            </w:rPr>
            <w:t>简化Bishop法</w:t>
          </w:r>
          <w:r>
            <w:tab/>
          </w:r>
          <w:r>
            <w:fldChar w:fldCharType="begin"/>
          </w:r>
          <w:r>
            <w:instrText xml:space="preserve"> PAGEREF _Toc1344121644 \h </w:instrText>
          </w:r>
          <w:r>
            <w:fldChar w:fldCharType="separate"/>
          </w:r>
          <w:r>
            <w:t>344</w:t>
          </w:r>
          <w:r>
            <w:fldChar w:fldCharType="end"/>
          </w:r>
          <w:r>
            <w:fldChar w:fldCharType="end"/>
          </w:r>
        </w:p>
        <w:p w14:paraId="74F4797E">
          <w:pPr>
            <w:pStyle w:val="20"/>
            <w:tabs>
              <w:tab w:val="right" w:leader="dot" w:pos="8640"/>
            </w:tabs>
          </w:pPr>
          <w:r>
            <w:fldChar w:fldCharType="begin"/>
          </w:r>
          <w:r>
            <w:instrText xml:space="preserve"> HYPERLINK \l _Toc1271987915 </w:instrText>
          </w:r>
          <w:r>
            <w:fldChar w:fldCharType="separate"/>
          </w:r>
          <w:r>
            <w:t xml:space="preserve">9.4 </w:t>
          </w:r>
          <w:r>
            <w:rPr>
              <w:rFonts w:hint="eastAsia"/>
            </w:rPr>
            <w:t>非圆弧滑动面稳定分析</w:t>
          </w:r>
          <w:r>
            <w:tab/>
          </w:r>
          <w:r>
            <w:fldChar w:fldCharType="begin"/>
          </w:r>
          <w:r>
            <w:instrText xml:space="preserve"> PAGEREF _Toc1271987915 \h </w:instrText>
          </w:r>
          <w:r>
            <w:fldChar w:fldCharType="separate"/>
          </w:r>
          <w:r>
            <w:t>350</w:t>
          </w:r>
          <w:r>
            <w:fldChar w:fldCharType="end"/>
          </w:r>
          <w:r>
            <w:fldChar w:fldCharType="end"/>
          </w:r>
        </w:p>
        <w:p w14:paraId="70E86F7B">
          <w:pPr>
            <w:pStyle w:val="14"/>
            <w:tabs>
              <w:tab w:val="right" w:leader="dot" w:pos="8640"/>
            </w:tabs>
          </w:pPr>
          <w:r>
            <w:fldChar w:fldCharType="begin"/>
          </w:r>
          <w:r>
            <w:instrText xml:space="preserve"> HYPERLINK \l _Toc101181520 </w:instrText>
          </w:r>
          <w:r>
            <w:fldChar w:fldCharType="separate"/>
          </w:r>
          <w:r>
            <w:t xml:space="preserve">9.4.1 </w:t>
          </w:r>
          <w:r>
            <w:rPr>
              <w:rFonts w:hint="eastAsia"/>
            </w:rPr>
            <w:t>传递系数法</w:t>
          </w:r>
          <w:r>
            <w:tab/>
          </w:r>
          <w:r>
            <w:fldChar w:fldCharType="begin"/>
          </w:r>
          <w:r>
            <w:instrText xml:space="preserve"> PAGEREF _Toc101181520 \h </w:instrText>
          </w:r>
          <w:r>
            <w:fldChar w:fldCharType="separate"/>
          </w:r>
          <w:r>
            <w:t>350</w:t>
          </w:r>
          <w:r>
            <w:fldChar w:fldCharType="end"/>
          </w:r>
          <w:r>
            <w:fldChar w:fldCharType="end"/>
          </w:r>
        </w:p>
        <w:p w14:paraId="45E18294">
          <w:pPr>
            <w:pStyle w:val="20"/>
            <w:tabs>
              <w:tab w:val="right" w:leader="dot" w:pos="8640"/>
            </w:tabs>
          </w:pPr>
          <w:r>
            <w:fldChar w:fldCharType="begin"/>
          </w:r>
          <w:r>
            <w:instrText xml:space="preserve"> HYPERLINK \l _Toc1898241863 </w:instrText>
          </w:r>
          <w:r>
            <w:fldChar w:fldCharType="separate"/>
          </w:r>
          <w:r>
            <w:t xml:space="preserve">9.5 </w:t>
          </w:r>
          <w:r>
            <w:rPr>
              <w:rFonts w:hint="eastAsia"/>
            </w:rPr>
            <w:t>影响边坡稳定的因素</w:t>
          </w:r>
          <w:r>
            <w:tab/>
          </w:r>
          <w:r>
            <w:fldChar w:fldCharType="begin"/>
          </w:r>
          <w:r>
            <w:instrText xml:space="preserve"> PAGEREF _Toc1898241863 \h </w:instrText>
          </w:r>
          <w:r>
            <w:fldChar w:fldCharType="separate"/>
          </w:r>
          <w:r>
            <w:t>352</w:t>
          </w:r>
          <w:r>
            <w:fldChar w:fldCharType="end"/>
          </w:r>
          <w:r>
            <w:fldChar w:fldCharType="end"/>
          </w:r>
        </w:p>
        <w:p w14:paraId="35EBA41E">
          <w:pPr>
            <w:pStyle w:val="14"/>
            <w:tabs>
              <w:tab w:val="right" w:leader="dot" w:pos="8640"/>
            </w:tabs>
          </w:pPr>
          <w:r>
            <w:fldChar w:fldCharType="begin"/>
          </w:r>
          <w:r>
            <w:instrText xml:space="preserve"> HYPERLINK \l _Toc733931609 </w:instrText>
          </w:r>
          <w:r>
            <w:fldChar w:fldCharType="separate"/>
          </w:r>
          <w:r>
            <w:t xml:space="preserve">9.5.1 </w:t>
          </w:r>
          <w:r>
            <w:rPr>
              <w:rFonts w:hint="eastAsia"/>
            </w:rPr>
            <w:t>降雨入渗对边坡稳定的影响</w:t>
          </w:r>
          <w:r>
            <w:tab/>
          </w:r>
          <w:r>
            <w:fldChar w:fldCharType="begin"/>
          </w:r>
          <w:r>
            <w:instrText xml:space="preserve"> PAGEREF _Toc733931609 \h </w:instrText>
          </w:r>
          <w:r>
            <w:fldChar w:fldCharType="separate"/>
          </w:r>
          <w:r>
            <w:t>352</w:t>
          </w:r>
          <w:r>
            <w:fldChar w:fldCharType="end"/>
          </w:r>
          <w:r>
            <w:fldChar w:fldCharType="end"/>
          </w:r>
        </w:p>
        <w:p w14:paraId="3A8DC31F">
          <w:pPr>
            <w:pStyle w:val="14"/>
            <w:tabs>
              <w:tab w:val="right" w:leader="dot" w:pos="8640"/>
            </w:tabs>
          </w:pPr>
          <w:r>
            <w:fldChar w:fldCharType="begin"/>
          </w:r>
          <w:r>
            <w:instrText xml:space="preserve"> HYPERLINK \l _Toc42484095 </w:instrText>
          </w:r>
          <w:r>
            <w:fldChar w:fldCharType="separate"/>
          </w:r>
          <w:r>
            <w:t xml:space="preserve">9.5.2 </w:t>
          </w:r>
          <w:r>
            <w:rPr>
              <w:rFonts w:hint="eastAsia"/>
            </w:rPr>
            <w:t>地震作用下边坡动力稳定分析</w:t>
          </w:r>
          <w:r>
            <w:tab/>
          </w:r>
          <w:r>
            <w:fldChar w:fldCharType="begin"/>
          </w:r>
          <w:r>
            <w:instrText xml:space="preserve"> PAGEREF _Toc42484095 \h </w:instrText>
          </w:r>
          <w:r>
            <w:fldChar w:fldCharType="separate"/>
          </w:r>
          <w:r>
            <w:t>354</w:t>
          </w:r>
          <w:r>
            <w:fldChar w:fldCharType="end"/>
          </w:r>
          <w:r>
            <w:fldChar w:fldCharType="end"/>
          </w:r>
        </w:p>
        <w:p w14:paraId="317E7F04">
          <w:pPr>
            <w:pStyle w:val="20"/>
            <w:tabs>
              <w:tab w:val="right" w:leader="dot" w:pos="8640"/>
            </w:tabs>
          </w:pPr>
          <w:r>
            <w:fldChar w:fldCharType="begin"/>
          </w:r>
          <w:r>
            <w:instrText xml:space="preserve"> HYPERLINK \l _Toc1065613861 </w:instrText>
          </w:r>
          <w:r>
            <w:fldChar w:fldCharType="separate"/>
          </w:r>
          <w:r>
            <w:t xml:space="preserve">9.6 </w:t>
          </w:r>
          <w:r>
            <w:rPr>
              <w:rFonts w:hint="eastAsia"/>
            </w:rPr>
            <w:t>扩展专题</w:t>
          </w:r>
          <w:r>
            <w:tab/>
          </w:r>
          <w:r>
            <w:fldChar w:fldCharType="begin"/>
          </w:r>
          <w:r>
            <w:instrText xml:space="preserve"> PAGEREF _Toc1065613861 \h </w:instrText>
          </w:r>
          <w:r>
            <w:fldChar w:fldCharType="separate"/>
          </w:r>
          <w:r>
            <w:t>355</w:t>
          </w:r>
          <w:r>
            <w:fldChar w:fldCharType="end"/>
          </w:r>
          <w:r>
            <w:fldChar w:fldCharType="end"/>
          </w:r>
        </w:p>
        <w:p w14:paraId="24659736">
          <w:pPr>
            <w:pStyle w:val="20"/>
            <w:tabs>
              <w:tab w:val="right" w:leader="dot" w:pos="8640"/>
            </w:tabs>
          </w:pPr>
          <w:r>
            <w:fldChar w:fldCharType="begin"/>
          </w:r>
          <w:r>
            <w:instrText xml:space="preserve"> HYPERLINK \l _Toc1874936386 </w:instrText>
          </w:r>
          <w:r>
            <w:fldChar w:fldCharType="separate"/>
          </w:r>
          <w:r>
            <w:t xml:space="preserve">9.7 </w:t>
          </w:r>
          <w:r>
            <w:rPr>
              <w:rFonts w:hint="eastAsia"/>
            </w:rPr>
            <w:t>补充例题精选</w:t>
          </w:r>
          <w:r>
            <w:tab/>
          </w:r>
          <w:r>
            <w:fldChar w:fldCharType="begin"/>
          </w:r>
          <w:r>
            <w:instrText xml:space="preserve"> PAGEREF _Toc1874936386 \h </w:instrText>
          </w:r>
          <w:r>
            <w:fldChar w:fldCharType="separate"/>
          </w:r>
          <w:r>
            <w:t>361</w:t>
          </w:r>
          <w:r>
            <w:fldChar w:fldCharType="end"/>
          </w:r>
          <w:r>
            <w:fldChar w:fldCharType="end"/>
          </w:r>
        </w:p>
        <w:p w14:paraId="33F53330">
          <w:pPr>
            <w:pStyle w:val="20"/>
            <w:tabs>
              <w:tab w:val="right" w:leader="dot" w:pos="8640"/>
            </w:tabs>
          </w:pPr>
          <w:r>
            <w:fldChar w:fldCharType="begin"/>
          </w:r>
          <w:r>
            <w:instrText xml:space="preserve"> HYPERLINK \l _Toc1064057377 </w:instrText>
          </w:r>
          <w:r>
            <w:fldChar w:fldCharType="separate"/>
          </w:r>
          <w:r>
            <w:t xml:space="preserve">🤖 </w:t>
          </w:r>
          <w:r>
            <w:rPr>
              <w:rFonts w:hint="eastAsia"/>
            </w:rPr>
            <w:t>AI辅助边坡稳定性分析</w:t>
          </w:r>
          <w:r>
            <w:t xml:space="preserve"> 🤖</w:t>
          </w:r>
          <w:r>
            <w:tab/>
          </w:r>
          <w:r>
            <w:fldChar w:fldCharType="begin"/>
          </w:r>
          <w:r>
            <w:instrText xml:space="preserve"> PAGEREF _Toc1064057377 \h </w:instrText>
          </w:r>
          <w:r>
            <w:fldChar w:fldCharType="separate"/>
          </w:r>
          <w:r>
            <w:t>364</w:t>
          </w:r>
          <w:r>
            <w:fldChar w:fldCharType="end"/>
          </w:r>
          <w:r>
            <w:fldChar w:fldCharType="end"/>
          </w:r>
        </w:p>
        <w:p w14:paraId="0780BAAD">
          <w:pPr>
            <w:pStyle w:val="20"/>
            <w:tabs>
              <w:tab w:val="right" w:leader="dot" w:pos="8640"/>
            </w:tabs>
          </w:pPr>
          <w:r>
            <w:fldChar w:fldCharType="begin"/>
          </w:r>
          <w:r>
            <w:instrText xml:space="preserve"> HYPERLINK \l _Toc1516006670 </w:instrText>
          </w:r>
          <w:r>
            <w:fldChar w:fldCharType="separate"/>
          </w:r>
          <w:r>
            <w:t xml:space="preserve">🟥 </w:t>
          </w:r>
          <w:r>
            <w:rPr>
              <w:rFonts w:hint="eastAsia"/>
            </w:rPr>
            <w:t>课程思政：边坡防治与人民至上</w:t>
          </w:r>
          <w:r>
            <w:t xml:space="preserve"> 🟥</w:t>
          </w:r>
          <w:r>
            <w:tab/>
          </w:r>
          <w:r>
            <w:fldChar w:fldCharType="begin"/>
          </w:r>
          <w:r>
            <w:instrText xml:space="preserve"> PAGEREF _Toc1516006670 \h </w:instrText>
          </w:r>
          <w:r>
            <w:fldChar w:fldCharType="separate"/>
          </w:r>
          <w:r>
            <w:t>365</w:t>
          </w:r>
          <w:r>
            <w:fldChar w:fldCharType="end"/>
          </w:r>
          <w:r>
            <w:fldChar w:fldCharType="end"/>
          </w:r>
        </w:p>
        <w:p w14:paraId="6D530902">
          <w:pPr>
            <w:pStyle w:val="20"/>
            <w:tabs>
              <w:tab w:val="right" w:leader="dot" w:pos="8640"/>
            </w:tabs>
          </w:pPr>
          <w:r>
            <w:fldChar w:fldCharType="begin"/>
          </w:r>
          <w:r>
            <w:instrText xml:space="preserve"> HYPERLINK \l _Toc1778114682 </w:instrText>
          </w:r>
          <w:r>
            <w:fldChar w:fldCharType="separate"/>
          </w:r>
          <w:r>
            <w:rPr>
              <w:rFonts w:hint="eastAsia"/>
            </w:rPr>
            <w:t>思考与习题</w:t>
          </w:r>
          <w:r>
            <w:tab/>
          </w:r>
          <w:r>
            <w:fldChar w:fldCharType="begin"/>
          </w:r>
          <w:r>
            <w:instrText xml:space="preserve"> PAGEREF _Toc1778114682 \h </w:instrText>
          </w:r>
          <w:r>
            <w:fldChar w:fldCharType="separate"/>
          </w:r>
          <w:r>
            <w:t>365</w:t>
          </w:r>
          <w:r>
            <w:fldChar w:fldCharType="end"/>
          </w:r>
          <w:r>
            <w:fldChar w:fldCharType="end"/>
          </w:r>
        </w:p>
        <w:p w14:paraId="0158D4F3">
          <w:pPr>
            <w:pStyle w:val="17"/>
            <w:tabs>
              <w:tab w:val="right" w:leader="dot" w:pos="8640"/>
            </w:tabs>
          </w:pPr>
          <w:r>
            <w:fldChar w:fldCharType="begin"/>
          </w:r>
          <w:r>
            <w:instrText xml:space="preserve"> HYPERLINK \l _Toc391028722 </w:instrText>
          </w:r>
          <w:r>
            <w:fldChar w:fldCharType="separate"/>
          </w:r>
          <w:r>
            <w:rPr>
              <w:rFonts w:hint="eastAsia"/>
            </w:rPr>
            <w:t>第10章</w:t>
          </w:r>
          <w:r>
            <w:t xml:space="preserve"> </w:t>
          </w:r>
          <w:r>
            <w:rPr>
              <w:rFonts w:hint="eastAsia"/>
            </w:rPr>
            <w:t>土的动力特性</w:t>
          </w:r>
          <w:r>
            <w:tab/>
          </w:r>
          <w:r>
            <w:fldChar w:fldCharType="begin"/>
          </w:r>
          <w:r>
            <w:instrText xml:space="preserve"> PAGEREF _Toc391028722 \h </w:instrText>
          </w:r>
          <w:r>
            <w:fldChar w:fldCharType="separate"/>
          </w:r>
          <w:r>
            <w:t>366</w:t>
          </w:r>
          <w:r>
            <w:fldChar w:fldCharType="end"/>
          </w:r>
          <w:r>
            <w:fldChar w:fldCharType="end"/>
          </w:r>
        </w:p>
        <w:p w14:paraId="6A76DE0A">
          <w:pPr>
            <w:pStyle w:val="20"/>
            <w:tabs>
              <w:tab w:val="right" w:leader="dot" w:pos="8640"/>
            </w:tabs>
          </w:pPr>
          <w:r>
            <w:fldChar w:fldCharType="begin"/>
          </w:r>
          <w:r>
            <w:instrText xml:space="preserve"> HYPERLINK \l _Toc719770834 </w:instrText>
          </w:r>
          <w:r>
            <w:fldChar w:fldCharType="separate"/>
          </w:r>
          <w:r>
            <w:t xml:space="preserve">10.1 </w:t>
          </w:r>
          <w:r>
            <w:rPr>
              <w:rFonts w:hint="eastAsia"/>
            </w:rPr>
            <w:t>概述</w:t>
          </w:r>
          <w:r>
            <w:tab/>
          </w:r>
          <w:r>
            <w:fldChar w:fldCharType="begin"/>
          </w:r>
          <w:r>
            <w:instrText xml:space="preserve"> PAGEREF _Toc719770834 \h </w:instrText>
          </w:r>
          <w:r>
            <w:fldChar w:fldCharType="separate"/>
          </w:r>
          <w:r>
            <w:t>366</w:t>
          </w:r>
          <w:r>
            <w:fldChar w:fldCharType="end"/>
          </w:r>
          <w:r>
            <w:fldChar w:fldCharType="end"/>
          </w:r>
        </w:p>
        <w:p w14:paraId="181556F2">
          <w:pPr>
            <w:pStyle w:val="20"/>
            <w:tabs>
              <w:tab w:val="right" w:leader="dot" w:pos="8640"/>
            </w:tabs>
          </w:pPr>
          <w:r>
            <w:fldChar w:fldCharType="begin"/>
          </w:r>
          <w:r>
            <w:instrText xml:space="preserve"> HYPERLINK \l _Toc413023487 </w:instrText>
          </w:r>
          <w:r>
            <w:fldChar w:fldCharType="separate"/>
          </w:r>
          <w:r>
            <w:t xml:space="preserve">10.2 </w:t>
          </w:r>
          <w:r>
            <w:rPr>
              <w:rFonts w:hint="eastAsia"/>
            </w:rPr>
            <w:t>土的动应力-应变关系</w:t>
          </w:r>
          <w:r>
            <w:tab/>
          </w:r>
          <w:r>
            <w:fldChar w:fldCharType="begin"/>
          </w:r>
          <w:r>
            <w:instrText xml:space="preserve"> PAGEREF _Toc413023487 \h </w:instrText>
          </w:r>
          <w:r>
            <w:fldChar w:fldCharType="separate"/>
          </w:r>
          <w:r>
            <w:t>367</w:t>
          </w:r>
          <w:r>
            <w:fldChar w:fldCharType="end"/>
          </w:r>
          <w:r>
            <w:fldChar w:fldCharType="end"/>
          </w:r>
        </w:p>
        <w:p w14:paraId="06B431C5">
          <w:pPr>
            <w:pStyle w:val="14"/>
            <w:tabs>
              <w:tab w:val="right" w:leader="dot" w:pos="8640"/>
            </w:tabs>
          </w:pPr>
          <w:r>
            <w:fldChar w:fldCharType="begin"/>
          </w:r>
          <w:r>
            <w:instrText xml:space="preserve"> HYPERLINK \l _Toc1018598905 </w:instrText>
          </w:r>
          <w:r>
            <w:fldChar w:fldCharType="separate"/>
          </w:r>
          <w:r>
            <w:t xml:space="preserve">10.2.1 </w:t>
          </w:r>
          <w:r>
            <w:rPr>
              <w:rFonts w:hint="eastAsia"/>
            </w:rPr>
            <w:t>动荷载的类型与特征</w:t>
          </w:r>
          <w:r>
            <w:tab/>
          </w:r>
          <w:r>
            <w:fldChar w:fldCharType="begin"/>
          </w:r>
          <w:r>
            <w:instrText xml:space="preserve"> PAGEREF _Toc1018598905 \h </w:instrText>
          </w:r>
          <w:r>
            <w:fldChar w:fldCharType="separate"/>
          </w:r>
          <w:r>
            <w:t>367</w:t>
          </w:r>
          <w:r>
            <w:fldChar w:fldCharType="end"/>
          </w:r>
          <w:r>
            <w:fldChar w:fldCharType="end"/>
          </w:r>
        </w:p>
        <w:p w14:paraId="71F06F46">
          <w:pPr>
            <w:pStyle w:val="14"/>
            <w:tabs>
              <w:tab w:val="right" w:leader="dot" w:pos="8640"/>
            </w:tabs>
          </w:pPr>
          <w:r>
            <w:fldChar w:fldCharType="begin"/>
          </w:r>
          <w:r>
            <w:instrText xml:space="preserve"> HYPERLINK \l _Toc1999646098 </w:instrText>
          </w:r>
          <w:r>
            <w:fldChar w:fldCharType="separate"/>
          </w:r>
          <w:r>
            <w:t xml:space="preserve">10.2.2 </w:t>
          </w:r>
          <w:r>
            <w:rPr>
              <w:rFonts w:hint="eastAsia"/>
            </w:rPr>
            <w:t>土的动应力-应变关系的特点</w:t>
          </w:r>
          <w:r>
            <w:tab/>
          </w:r>
          <w:r>
            <w:fldChar w:fldCharType="begin"/>
          </w:r>
          <w:r>
            <w:instrText xml:space="preserve"> PAGEREF _Toc1999646098 \h </w:instrText>
          </w:r>
          <w:r>
            <w:fldChar w:fldCharType="separate"/>
          </w:r>
          <w:r>
            <w:t>368</w:t>
          </w:r>
          <w:r>
            <w:fldChar w:fldCharType="end"/>
          </w:r>
          <w:r>
            <w:fldChar w:fldCharType="end"/>
          </w:r>
        </w:p>
        <w:p w14:paraId="7FDC8F51">
          <w:pPr>
            <w:pStyle w:val="14"/>
            <w:tabs>
              <w:tab w:val="right" w:leader="dot" w:pos="8640"/>
            </w:tabs>
          </w:pPr>
          <w:r>
            <w:fldChar w:fldCharType="begin"/>
          </w:r>
          <w:r>
            <w:instrText xml:space="preserve"> HYPERLINK \l _Toc2080377183 </w:instrText>
          </w:r>
          <w:r>
            <w:fldChar w:fldCharType="separate"/>
          </w:r>
          <w:r>
            <w:t xml:space="preserve">10.2.3 </w:t>
          </w:r>
          <w:r>
            <w:rPr>
              <w:rFonts w:hint="eastAsia"/>
            </w:rPr>
            <w:t>动模量与阻尼比</w:t>
          </w:r>
          <w:r>
            <w:tab/>
          </w:r>
          <w:r>
            <w:fldChar w:fldCharType="begin"/>
          </w:r>
          <w:r>
            <w:instrText xml:space="preserve"> PAGEREF _Toc2080377183 \h </w:instrText>
          </w:r>
          <w:r>
            <w:fldChar w:fldCharType="separate"/>
          </w:r>
          <w:r>
            <w:t>369</w:t>
          </w:r>
          <w:r>
            <w:fldChar w:fldCharType="end"/>
          </w:r>
          <w:r>
            <w:fldChar w:fldCharType="end"/>
          </w:r>
        </w:p>
        <w:p w14:paraId="2272BE31">
          <w:pPr>
            <w:pStyle w:val="14"/>
            <w:tabs>
              <w:tab w:val="right" w:leader="dot" w:pos="8640"/>
            </w:tabs>
          </w:pPr>
          <w:r>
            <w:fldChar w:fldCharType="begin"/>
          </w:r>
          <w:r>
            <w:instrText xml:space="preserve"> HYPERLINK \l _Toc1718057874 </w:instrText>
          </w:r>
          <w:r>
            <w:fldChar w:fldCharType="separate"/>
          </w:r>
          <w:r>
            <w:t xml:space="preserve">10.2.4 </w:t>
          </w:r>
          <w:r>
            <w:rPr>
              <w:rFonts w:hint="eastAsia"/>
            </w:rPr>
            <w:t>土的动强度</w:t>
          </w:r>
          <w:r>
            <w:tab/>
          </w:r>
          <w:r>
            <w:fldChar w:fldCharType="begin"/>
          </w:r>
          <w:r>
            <w:instrText xml:space="preserve"> PAGEREF _Toc1718057874 \h </w:instrText>
          </w:r>
          <w:r>
            <w:fldChar w:fldCharType="separate"/>
          </w:r>
          <w:r>
            <w:t>371</w:t>
          </w:r>
          <w:r>
            <w:fldChar w:fldCharType="end"/>
          </w:r>
          <w:r>
            <w:fldChar w:fldCharType="end"/>
          </w:r>
        </w:p>
        <w:p w14:paraId="1F53394B">
          <w:pPr>
            <w:pStyle w:val="14"/>
            <w:tabs>
              <w:tab w:val="right" w:leader="dot" w:pos="8640"/>
            </w:tabs>
          </w:pPr>
          <w:r>
            <w:fldChar w:fldCharType="begin"/>
          </w:r>
          <w:r>
            <w:instrText xml:space="preserve"> HYPERLINK \l _Toc333570756 </w:instrText>
          </w:r>
          <w:r>
            <w:fldChar w:fldCharType="separate"/>
          </w:r>
          <w:r>
            <w:t xml:space="preserve">10.2.5 </w:t>
          </w:r>
          <w:r>
            <w:rPr>
              <w:rFonts w:hint="eastAsia"/>
            </w:rPr>
            <w:t>土的动变形特性</w:t>
          </w:r>
          <w:r>
            <w:tab/>
          </w:r>
          <w:r>
            <w:fldChar w:fldCharType="begin"/>
          </w:r>
          <w:r>
            <w:instrText xml:space="preserve"> PAGEREF _Toc333570756 \h </w:instrText>
          </w:r>
          <w:r>
            <w:fldChar w:fldCharType="separate"/>
          </w:r>
          <w:r>
            <w:t>371</w:t>
          </w:r>
          <w:r>
            <w:fldChar w:fldCharType="end"/>
          </w:r>
          <w:r>
            <w:fldChar w:fldCharType="end"/>
          </w:r>
        </w:p>
        <w:p w14:paraId="26B99A10">
          <w:pPr>
            <w:pStyle w:val="20"/>
            <w:tabs>
              <w:tab w:val="right" w:leader="dot" w:pos="8640"/>
            </w:tabs>
          </w:pPr>
          <w:r>
            <w:fldChar w:fldCharType="begin"/>
          </w:r>
          <w:r>
            <w:instrText xml:space="preserve"> HYPERLINK \l _Toc1391377422 </w:instrText>
          </w:r>
          <w:r>
            <w:fldChar w:fldCharType="separate"/>
          </w:r>
          <w:r>
            <w:t xml:space="preserve">10.3 </w:t>
          </w:r>
          <w:r>
            <w:rPr>
              <w:rFonts w:hint="eastAsia"/>
            </w:rPr>
            <w:t>土的振动液化</w:t>
          </w:r>
          <w:r>
            <w:tab/>
          </w:r>
          <w:r>
            <w:fldChar w:fldCharType="begin"/>
          </w:r>
          <w:r>
            <w:instrText xml:space="preserve"> PAGEREF _Toc1391377422 \h </w:instrText>
          </w:r>
          <w:r>
            <w:fldChar w:fldCharType="separate"/>
          </w:r>
          <w:r>
            <w:t>372</w:t>
          </w:r>
          <w:r>
            <w:fldChar w:fldCharType="end"/>
          </w:r>
          <w:r>
            <w:fldChar w:fldCharType="end"/>
          </w:r>
        </w:p>
        <w:p w14:paraId="79700229">
          <w:pPr>
            <w:pStyle w:val="14"/>
            <w:tabs>
              <w:tab w:val="right" w:leader="dot" w:pos="8640"/>
            </w:tabs>
          </w:pPr>
          <w:r>
            <w:fldChar w:fldCharType="begin"/>
          </w:r>
          <w:r>
            <w:instrText xml:space="preserve"> HYPERLINK \l _Toc930899371 </w:instrText>
          </w:r>
          <w:r>
            <w:fldChar w:fldCharType="separate"/>
          </w:r>
          <w:r>
            <w:t xml:space="preserve">10.3.1 </w:t>
          </w:r>
          <w:r>
            <w:rPr>
              <w:rFonts w:hint="eastAsia"/>
            </w:rPr>
            <w:t>液化机理</w:t>
          </w:r>
          <w:r>
            <w:tab/>
          </w:r>
          <w:r>
            <w:fldChar w:fldCharType="begin"/>
          </w:r>
          <w:r>
            <w:instrText xml:space="preserve"> PAGEREF _Toc930899371 \h </w:instrText>
          </w:r>
          <w:r>
            <w:fldChar w:fldCharType="separate"/>
          </w:r>
          <w:r>
            <w:t>372</w:t>
          </w:r>
          <w:r>
            <w:fldChar w:fldCharType="end"/>
          </w:r>
          <w:r>
            <w:fldChar w:fldCharType="end"/>
          </w:r>
        </w:p>
        <w:p w14:paraId="00E8445D">
          <w:pPr>
            <w:pStyle w:val="14"/>
            <w:tabs>
              <w:tab w:val="right" w:leader="dot" w:pos="8640"/>
            </w:tabs>
          </w:pPr>
          <w:r>
            <w:fldChar w:fldCharType="begin"/>
          </w:r>
          <w:r>
            <w:instrText xml:space="preserve"> HYPERLINK \l _Toc1207360002 </w:instrText>
          </w:r>
          <w:r>
            <w:fldChar w:fldCharType="separate"/>
          </w:r>
          <w:r>
            <w:t xml:space="preserve">10.3.2 </w:t>
          </w:r>
          <w:r>
            <w:rPr>
              <w:rFonts w:hint="eastAsia"/>
            </w:rPr>
            <w:t>液化判别方法</w:t>
          </w:r>
          <w:r>
            <w:tab/>
          </w:r>
          <w:r>
            <w:fldChar w:fldCharType="begin"/>
          </w:r>
          <w:r>
            <w:instrText xml:space="preserve"> PAGEREF _Toc1207360002 \h </w:instrText>
          </w:r>
          <w:r>
            <w:fldChar w:fldCharType="separate"/>
          </w:r>
          <w:r>
            <w:t>374</w:t>
          </w:r>
          <w:r>
            <w:fldChar w:fldCharType="end"/>
          </w:r>
          <w:r>
            <w:fldChar w:fldCharType="end"/>
          </w:r>
        </w:p>
        <w:p w14:paraId="2536BF71">
          <w:pPr>
            <w:pStyle w:val="14"/>
            <w:tabs>
              <w:tab w:val="right" w:leader="dot" w:pos="8640"/>
            </w:tabs>
          </w:pPr>
          <w:r>
            <w:fldChar w:fldCharType="begin"/>
          </w:r>
          <w:r>
            <w:instrText xml:space="preserve"> HYPERLINK \l _Toc526573111 </w:instrText>
          </w:r>
          <w:r>
            <w:fldChar w:fldCharType="separate"/>
          </w:r>
          <w:r>
            <w:t xml:space="preserve">10.3.3 </w:t>
          </w:r>
          <w:r>
            <w:rPr>
              <w:rFonts w:hint="eastAsia"/>
            </w:rPr>
            <w:t>液化对工程的危害</w:t>
          </w:r>
          <w:r>
            <w:tab/>
          </w:r>
          <w:r>
            <w:fldChar w:fldCharType="begin"/>
          </w:r>
          <w:r>
            <w:instrText xml:space="preserve"> PAGEREF _Toc526573111 \h </w:instrText>
          </w:r>
          <w:r>
            <w:fldChar w:fldCharType="separate"/>
          </w:r>
          <w:r>
            <w:t>375</w:t>
          </w:r>
          <w:r>
            <w:fldChar w:fldCharType="end"/>
          </w:r>
          <w:r>
            <w:fldChar w:fldCharType="end"/>
          </w:r>
        </w:p>
        <w:p w14:paraId="6A37C9F2">
          <w:pPr>
            <w:pStyle w:val="14"/>
            <w:tabs>
              <w:tab w:val="right" w:leader="dot" w:pos="8640"/>
            </w:tabs>
          </w:pPr>
          <w:r>
            <w:fldChar w:fldCharType="begin"/>
          </w:r>
          <w:r>
            <w:instrText xml:space="preserve"> HYPERLINK \l _Toc334167290 </w:instrText>
          </w:r>
          <w:r>
            <w:fldChar w:fldCharType="separate"/>
          </w:r>
          <w:r>
            <w:t xml:space="preserve">10.3.4 </w:t>
          </w:r>
          <w:r>
            <w:rPr>
              <w:rFonts w:hint="eastAsia"/>
            </w:rPr>
            <w:t>液化防治措施</w:t>
          </w:r>
          <w:r>
            <w:tab/>
          </w:r>
          <w:r>
            <w:fldChar w:fldCharType="begin"/>
          </w:r>
          <w:r>
            <w:instrText xml:space="preserve"> PAGEREF _Toc334167290 \h </w:instrText>
          </w:r>
          <w:r>
            <w:fldChar w:fldCharType="separate"/>
          </w:r>
          <w:r>
            <w:t>376</w:t>
          </w:r>
          <w:r>
            <w:fldChar w:fldCharType="end"/>
          </w:r>
          <w:r>
            <w:fldChar w:fldCharType="end"/>
          </w:r>
        </w:p>
        <w:p w14:paraId="6B90C69C">
          <w:pPr>
            <w:pStyle w:val="20"/>
            <w:tabs>
              <w:tab w:val="right" w:leader="dot" w:pos="8640"/>
            </w:tabs>
          </w:pPr>
          <w:r>
            <w:fldChar w:fldCharType="begin"/>
          </w:r>
          <w:r>
            <w:instrText xml:space="preserve"> HYPERLINK \l _Toc679906125 </w:instrText>
          </w:r>
          <w:r>
            <w:fldChar w:fldCharType="separate"/>
          </w:r>
          <w:r>
            <w:t xml:space="preserve">10.4 </w:t>
          </w:r>
          <w:r>
            <w:rPr>
              <w:rFonts w:hint="eastAsia"/>
            </w:rPr>
            <w:t>地震波传播与场地效应</w:t>
          </w:r>
          <w:r>
            <w:tab/>
          </w:r>
          <w:r>
            <w:fldChar w:fldCharType="begin"/>
          </w:r>
          <w:r>
            <w:instrText xml:space="preserve"> PAGEREF _Toc679906125 \h </w:instrText>
          </w:r>
          <w:r>
            <w:fldChar w:fldCharType="separate"/>
          </w:r>
          <w:r>
            <w:t>377</w:t>
          </w:r>
          <w:r>
            <w:fldChar w:fldCharType="end"/>
          </w:r>
          <w:r>
            <w:fldChar w:fldCharType="end"/>
          </w:r>
        </w:p>
        <w:p w14:paraId="3AE22DC9">
          <w:pPr>
            <w:pStyle w:val="14"/>
            <w:tabs>
              <w:tab w:val="right" w:leader="dot" w:pos="8640"/>
            </w:tabs>
          </w:pPr>
          <w:r>
            <w:fldChar w:fldCharType="begin"/>
          </w:r>
          <w:r>
            <w:instrText xml:space="preserve"> HYPERLINK \l _Toc421757188 </w:instrText>
          </w:r>
          <w:r>
            <w:fldChar w:fldCharType="separate"/>
          </w:r>
          <w:r>
            <w:t xml:space="preserve">10.4.1 </w:t>
          </w:r>
          <w:r>
            <w:rPr>
              <w:rFonts w:hint="eastAsia"/>
            </w:rPr>
            <w:t>地震波的类型</w:t>
          </w:r>
          <w:r>
            <w:tab/>
          </w:r>
          <w:r>
            <w:fldChar w:fldCharType="begin"/>
          </w:r>
          <w:r>
            <w:instrText xml:space="preserve"> PAGEREF _Toc421757188 \h </w:instrText>
          </w:r>
          <w:r>
            <w:fldChar w:fldCharType="separate"/>
          </w:r>
          <w:r>
            <w:t>377</w:t>
          </w:r>
          <w:r>
            <w:fldChar w:fldCharType="end"/>
          </w:r>
          <w:r>
            <w:fldChar w:fldCharType="end"/>
          </w:r>
        </w:p>
        <w:p w14:paraId="39A35947">
          <w:pPr>
            <w:pStyle w:val="14"/>
            <w:tabs>
              <w:tab w:val="right" w:leader="dot" w:pos="8640"/>
            </w:tabs>
          </w:pPr>
          <w:r>
            <w:fldChar w:fldCharType="begin"/>
          </w:r>
          <w:r>
            <w:instrText xml:space="preserve"> HYPERLINK \l _Toc1777023616 </w:instrText>
          </w:r>
          <w:r>
            <w:fldChar w:fldCharType="separate"/>
          </w:r>
          <w:r>
            <w:t xml:space="preserve">10.4.2 </w:t>
          </w:r>
          <w:r>
            <w:rPr>
              <w:rFonts w:hint="eastAsia"/>
            </w:rPr>
            <w:t>土层对地震波的放大效应</w:t>
          </w:r>
          <w:r>
            <w:tab/>
          </w:r>
          <w:r>
            <w:fldChar w:fldCharType="begin"/>
          </w:r>
          <w:r>
            <w:instrText xml:space="preserve"> PAGEREF _Toc1777023616 \h </w:instrText>
          </w:r>
          <w:r>
            <w:fldChar w:fldCharType="separate"/>
          </w:r>
          <w:r>
            <w:t>378</w:t>
          </w:r>
          <w:r>
            <w:fldChar w:fldCharType="end"/>
          </w:r>
          <w:r>
            <w:fldChar w:fldCharType="end"/>
          </w:r>
        </w:p>
        <w:p w14:paraId="7D7AE803">
          <w:pPr>
            <w:pStyle w:val="14"/>
            <w:tabs>
              <w:tab w:val="right" w:leader="dot" w:pos="8640"/>
            </w:tabs>
          </w:pPr>
          <w:r>
            <w:fldChar w:fldCharType="begin"/>
          </w:r>
          <w:r>
            <w:instrText xml:space="preserve"> HYPERLINK \l _Toc1380835283 </w:instrText>
          </w:r>
          <w:r>
            <w:fldChar w:fldCharType="separate"/>
          </w:r>
          <w:r>
            <w:t xml:space="preserve">10.4.3 </w:t>
          </w:r>
          <w:r>
            <w:rPr>
              <w:rFonts w:hint="eastAsia"/>
            </w:rPr>
            <w:t>场地类别与设计反应谱</w:t>
          </w:r>
          <w:r>
            <w:tab/>
          </w:r>
          <w:r>
            <w:fldChar w:fldCharType="begin"/>
          </w:r>
          <w:r>
            <w:instrText xml:space="preserve"> PAGEREF _Toc1380835283 \h </w:instrText>
          </w:r>
          <w:r>
            <w:fldChar w:fldCharType="separate"/>
          </w:r>
          <w:r>
            <w:t>378</w:t>
          </w:r>
          <w:r>
            <w:fldChar w:fldCharType="end"/>
          </w:r>
          <w:r>
            <w:fldChar w:fldCharType="end"/>
          </w:r>
        </w:p>
        <w:p w14:paraId="7D38EB59">
          <w:pPr>
            <w:pStyle w:val="14"/>
            <w:tabs>
              <w:tab w:val="right" w:leader="dot" w:pos="8640"/>
            </w:tabs>
          </w:pPr>
          <w:r>
            <w:fldChar w:fldCharType="begin"/>
          </w:r>
          <w:r>
            <w:instrText xml:space="preserve"> HYPERLINK \l _Toc1990311899 </w:instrText>
          </w:r>
          <w:r>
            <w:fldChar w:fldCharType="separate"/>
          </w:r>
          <w:r>
            <w:t xml:space="preserve">10.4.4 </w:t>
          </w:r>
          <w:r>
            <w:rPr>
              <w:rFonts w:hint="eastAsia"/>
            </w:rPr>
            <w:t>地震动特性与反应谱</w:t>
          </w:r>
          <w:r>
            <w:tab/>
          </w:r>
          <w:r>
            <w:fldChar w:fldCharType="begin"/>
          </w:r>
          <w:r>
            <w:instrText xml:space="preserve"> PAGEREF _Toc1990311899 \h </w:instrText>
          </w:r>
          <w:r>
            <w:fldChar w:fldCharType="separate"/>
          </w:r>
          <w:r>
            <w:t>379</w:t>
          </w:r>
          <w:r>
            <w:fldChar w:fldCharType="end"/>
          </w:r>
          <w:r>
            <w:fldChar w:fldCharType="end"/>
          </w:r>
        </w:p>
        <w:p w14:paraId="362889B2">
          <w:pPr>
            <w:pStyle w:val="20"/>
            <w:tabs>
              <w:tab w:val="right" w:leader="dot" w:pos="8640"/>
            </w:tabs>
          </w:pPr>
          <w:r>
            <w:fldChar w:fldCharType="begin"/>
          </w:r>
          <w:r>
            <w:instrText xml:space="preserve"> HYPERLINK \l _Toc1966800821 </w:instrText>
          </w:r>
          <w:r>
            <w:fldChar w:fldCharType="separate"/>
          </w:r>
          <w:r>
            <w:t xml:space="preserve">10.5 </w:t>
          </w:r>
          <w:r>
            <w:rPr>
              <w:rFonts w:hint="eastAsia"/>
            </w:rPr>
            <w:t>动力固结与强夯</w:t>
          </w:r>
          <w:r>
            <w:tab/>
          </w:r>
          <w:r>
            <w:fldChar w:fldCharType="begin"/>
          </w:r>
          <w:r>
            <w:instrText xml:space="preserve"> PAGEREF _Toc1966800821 \h </w:instrText>
          </w:r>
          <w:r>
            <w:fldChar w:fldCharType="separate"/>
          </w:r>
          <w:r>
            <w:t>380</w:t>
          </w:r>
          <w:r>
            <w:fldChar w:fldCharType="end"/>
          </w:r>
          <w:r>
            <w:fldChar w:fldCharType="end"/>
          </w:r>
        </w:p>
        <w:p w14:paraId="284CD485">
          <w:pPr>
            <w:pStyle w:val="14"/>
            <w:tabs>
              <w:tab w:val="right" w:leader="dot" w:pos="8640"/>
            </w:tabs>
          </w:pPr>
          <w:r>
            <w:fldChar w:fldCharType="begin"/>
          </w:r>
          <w:r>
            <w:instrText xml:space="preserve"> HYPERLINK \l _Toc1953103923 </w:instrText>
          </w:r>
          <w:r>
            <w:fldChar w:fldCharType="separate"/>
          </w:r>
          <w:r>
            <w:t xml:space="preserve">10.5.1 </w:t>
          </w:r>
          <w:r>
            <w:rPr>
              <w:rFonts w:hint="eastAsia"/>
            </w:rPr>
            <w:t>动力固结理论</w:t>
          </w:r>
          <w:r>
            <w:tab/>
          </w:r>
          <w:r>
            <w:fldChar w:fldCharType="begin"/>
          </w:r>
          <w:r>
            <w:instrText xml:space="preserve"> PAGEREF _Toc1953103923 \h </w:instrText>
          </w:r>
          <w:r>
            <w:fldChar w:fldCharType="separate"/>
          </w:r>
          <w:r>
            <w:t>380</w:t>
          </w:r>
          <w:r>
            <w:fldChar w:fldCharType="end"/>
          </w:r>
          <w:r>
            <w:fldChar w:fldCharType="end"/>
          </w:r>
        </w:p>
        <w:p w14:paraId="68A97A38">
          <w:pPr>
            <w:pStyle w:val="14"/>
            <w:tabs>
              <w:tab w:val="right" w:leader="dot" w:pos="8640"/>
            </w:tabs>
          </w:pPr>
          <w:r>
            <w:fldChar w:fldCharType="begin"/>
          </w:r>
          <w:r>
            <w:instrText xml:space="preserve"> HYPERLINK \l _Toc1530089466 </w:instrText>
          </w:r>
          <w:r>
            <w:fldChar w:fldCharType="separate"/>
          </w:r>
          <w:r>
            <w:t xml:space="preserve">10.5.2 </w:t>
          </w:r>
          <w:r>
            <w:rPr>
              <w:rFonts w:hint="eastAsia"/>
            </w:rPr>
            <w:t>强夯法</w:t>
          </w:r>
          <w:r>
            <w:tab/>
          </w:r>
          <w:r>
            <w:fldChar w:fldCharType="begin"/>
          </w:r>
          <w:r>
            <w:instrText xml:space="preserve"> PAGEREF _Toc1530089466 \h </w:instrText>
          </w:r>
          <w:r>
            <w:fldChar w:fldCharType="separate"/>
          </w:r>
          <w:r>
            <w:t>381</w:t>
          </w:r>
          <w:r>
            <w:fldChar w:fldCharType="end"/>
          </w:r>
          <w:r>
            <w:fldChar w:fldCharType="end"/>
          </w:r>
        </w:p>
        <w:p w14:paraId="66719B3F">
          <w:pPr>
            <w:pStyle w:val="20"/>
            <w:tabs>
              <w:tab w:val="right" w:leader="dot" w:pos="8640"/>
            </w:tabs>
          </w:pPr>
          <w:r>
            <w:fldChar w:fldCharType="begin"/>
          </w:r>
          <w:r>
            <w:instrText xml:space="preserve"> HYPERLINK \l _Toc96982237 </w:instrText>
          </w:r>
          <w:r>
            <w:fldChar w:fldCharType="separate"/>
          </w:r>
          <w:r>
            <w:t xml:space="preserve">10.6 </w:t>
          </w:r>
          <w:r>
            <w:rPr>
              <w:rFonts w:hint="eastAsia"/>
            </w:rPr>
            <w:t>土-结构动力相互作用</w:t>
          </w:r>
          <w:r>
            <w:tab/>
          </w:r>
          <w:r>
            <w:fldChar w:fldCharType="begin"/>
          </w:r>
          <w:r>
            <w:instrText xml:space="preserve"> PAGEREF _Toc96982237 \h </w:instrText>
          </w:r>
          <w:r>
            <w:fldChar w:fldCharType="separate"/>
          </w:r>
          <w:r>
            <w:t>383</w:t>
          </w:r>
          <w:r>
            <w:fldChar w:fldCharType="end"/>
          </w:r>
          <w:r>
            <w:fldChar w:fldCharType="end"/>
          </w:r>
        </w:p>
        <w:p w14:paraId="72B6EDA3">
          <w:pPr>
            <w:pStyle w:val="14"/>
            <w:tabs>
              <w:tab w:val="right" w:leader="dot" w:pos="8640"/>
            </w:tabs>
          </w:pPr>
          <w:r>
            <w:fldChar w:fldCharType="begin"/>
          </w:r>
          <w:r>
            <w:instrText xml:space="preserve"> HYPERLINK \l _Toc40369186 </w:instrText>
          </w:r>
          <w:r>
            <w:fldChar w:fldCharType="separate"/>
          </w:r>
          <w:r>
            <w:t xml:space="preserve">10.6.1 </w:t>
          </w:r>
          <w:r>
            <w:rPr>
              <w:rFonts w:hint="eastAsia"/>
            </w:rPr>
            <w:t>基本概念与相互作用效应</w:t>
          </w:r>
          <w:r>
            <w:tab/>
          </w:r>
          <w:r>
            <w:fldChar w:fldCharType="begin"/>
          </w:r>
          <w:r>
            <w:instrText xml:space="preserve"> PAGEREF _Toc40369186 \h </w:instrText>
          </w:r>
          <w:r>
            <w:fldChar w:fldCharType="separate"/>
          </w:r>
          <w:r>
            <w:t>383</w:t>
          </w:r>
          <w:r>
            <w:fldChar w:fldCharType="end"/>
          </w:r>
          <w:r>
            <w:fldChar w:fldCharType="end"/>
          </w:r>
        </w:p>
        <w:p w14:paraId="00D7CBA7">
          <w:pPr>
            <w:pStyle w:val="14"/>
            <w:tabs>
              <w:tab w:val="right" w:leader="dot" w:pos="8640"/>
            </w:tabs>
          </w:pPr>
          <w:r>
            <w:fldChar w:fldCharType="begin"/>
          </w:r>
          <w:r>
            <w:instrText xml:space="preserve"> HYPERLINK \l _Toc2027560297 </w:instrText>
          </w:r>
          <w:r>
            <w:fldChar w:fldCharType="separate"/>
          </w:r>
          <w:r>
            <w:t xml:space="preserve">10.6.2 </w:t>
          </w:r>
          <w:r>
            <w:rPr>
              <w:rFonts w:hint="eastAsia"/>
            </w:rPr>
            <w:t>分析方法概述</w:t>
          </w:r>
          <w:r>
            <w:tab/>
          </w:r>
          <w:r>
            <w:fldChar w:fldCharType="begin"/>
          </w:r>
          <w:r>
            <w:instrText xml:space="preserve"> PAGEREF _Toc2027560297 \h </w:instrText>
          </w:r>
          <w:r>
            <w:fldChar w:fldCharType="separate"/>
          </w:r>
          <w:r>
            <w:t>383</w:t>
          </w:r>
          <w:r>
            <w:fldChar w:fldCharType="end"/>
          </w:r>
          <w:r>
            <w:fldChar w:fldCharType="end"/>
          </w:r>
        </w:p>
        <w:p w14:paraId="4060E05C">
          <w:pPr>
            <w:pStyle w:val="14"/>
            <w:tabs>
              <w:tab w:val="right" w:leader="dot" w:pos="8640"/>
            </w:tabs>
          </w:pPr>
          <w:r>
            <w:fldChar w:fldCharType="begin"/>
          </w:r>
          <w:r>
            <w:instrText xml:space="preserve"> HYPERLINK \l _Toc935401083 </w:instrText>
          </w:r>
          <w:r>
            <w:fldChar w:fldCharType="separate"/>
          </w:r>
          <w:r>
            <w:t xml:space="preserve">10.6.3 </w:t>
          </w:r>
          <w:r>
            <w:rPr>
              <w:rFonts w:hint="eastAsia"/>
            </w:rPr>
            <w:t>简化动力</w:t>
          </w:r>
          <w:r>
            <w:t xml:space="preserve"> Winkler </w:t>
          </w:r>
          <w:r>
            <w:rPr>
              <w:rFonts w:hint="eastAsia"/>
            </w:rPr>
            <w:t>模型</w:t>
          </w:r>
          <w:r>
            <w:tab/>
          </w:r>
          <w:r>
            <w:fldChar w:fldCharType="begin"/>
          </w:r>
          <w:r>
            <w:instrText xml:space="preserve"> PAGEREF _Toc935401083 \h </w:instrText>
          </w:r>
          <w:r>
            <w:fldChar w:fldCharType="separate"/>
          </w:r>
          <w:r>
            <w:t>384</w:t>
          </w:r>
          <w:r>
            <w:fldChar w:fldCharType="end"/>
          </w:r>
          <w:r>
            <w:fldChar w:fldCharType="end"/>
          </w:r>
        </w:p>
        <w:p w14:paraId="29E10E0E">
          <w:pPr>
            <w:pStyle w:val="14"/>
            <w:tabs>
              <w:tab w:val="right" w:leader="dot" w:pos="8640"/>
            </w:tabs>
          </w:pPr>
          <w:r>
            <w:fldChar w:fldCharType="begin"/>
          </w:r>
          <w:r>
            <w:instrText xml:space="preserve"> HYPERLINK \l _Toc1705705941 </w:instrText>
          </w:r>
          <w:r>
            <w:fldChar w:fldCharType="separate"/>
          </w:r>
          <w:r>
            <w:t xml:space="preserve">10.6.4 </w:t>
          </w:r>
          <w:r>
            <w:rPr>
              <w:rFonts w:hint="eastAsia"/>
            </w:rPr>
            <w:t>桩-土-结构动力相互作用</w:t>
          </w:r>
          <w:r>
            <w:tab/>
          </w:r>
          <w:r>
            <w:fldChar w:fldCharType="begin"/>
          </w:r>
          <w:r>
            <w:instrText xml:space="preserve"> PAGEREF _Toc1705705941 \h </w:instrText>
          </w:r>
          <w:r>
            <w:fldChar w:fldCharType="separate"/>
          </w:r>
          <w:r>
            <w:t>384</w:t>
          </w:r>
          <w:r>
            <w:fldChar w:fldCharType="end"/>
          </w:r>
          <w:r>
            <w:fldChar w:fldCharType="end"/>
          </w:r>
        </w:p>
        <w:p w14:paraId="15D7ADED">
          <w:pPr>
            <w:pStyle w:val="14"/>
            <w:tabs>
              <w:tab w:val="right" w:leader="dot" w:pos="8640"/>
            </w:tabs>
          </w:pPr>
          <w:r>
            <w:fldChar w:fldCharType="begin"/>
          </w:r>
          <w:r>
            <w:instrText xml:space="preserve"> HYPERLINK \l _Toc1040546584 </w:instrText>
          </w:r>
          <w:r>
            <w:fldChar w:fldCharType="separate"/>
          </w:r>
          <w:r>
            <w:t xml:space="preserve">10.6.5 </w:t>
          </w:r>
          <w:r>
            <w:rPr>
              <w:rFonts w:hint="eastAsia"/>
            </w:rPr>
            <w:t>相互作用对结构响应的影响与考虑条件</w:t>
          </w:r>
          <w:r>
            <w:tab/>
          </w:r>
          <w:r>
            <w:fldChar w:fldCharType="begin"/>
          </w:r>
          <w:r>
            <w:instrText xml:space="preserve"> PAGEREF _Toc1040546584 \h </w:instrText>
          </w:r>
          <w:r>
            <w:fldChar w:fldCharType="separate"/>
          </w:r>
          <w:r>
            <w:t>385</w:t>
          </w:r>
          <w:r>
            <w:fldChar w:fldCharType="end"/>
          </w:r>
          <w:r>
            <w:fldChar w:fldCharType="end"/>
          </w:r>
        </w:p>
        <w:p w14:paraId="24DBE642">
          <w:pPr>
            <w:pStyle w:val="20"/>
            <w:tabs>
              <w:tab w:val="right" w:leader="dot" w:pos="8640"/>
            </w:tabs>
          </w:pPr>
          <w:r>
            <w:fldChar w:fldCharType="begin"/>
          </w:r>
          <w:r>
            <w:instrText xml:space="preserve"> HYPERLINK \l _Toc1507099767 </w:instrText>
          </w:r>
          <w:r>
            <w:fldChar w:fldCharType="separate"/>
          </w:r>
          <w:r>
            <w:t xml:space="preserve">10.7 </w:t>
          </w:r>
          <w:r>
            <w:rPr>
              <w:rFonts w:hint="eastAsia"/>
            </w:rPr>
            <w:t>扩展专题（课下自学）</w:t>
          </w:r>
          <w:r>
            <w:tab/>
          </w:r>
          <w:r>
            <w:fldChar w:fldCharType="begin"/>
          </w:r>
          <w:r>
            <w:instrText xml:space="preserve"> PAGEREF _Toc1507099767 \h </w:instrText>
          </w:r>
          <w:r>
            <w:fldChar w:fldCharType="separate"/>
          </w:r>
          <w:r>
            <w:t>386</w:t>
          </w:r>
          <w:r>
            <w:fldChar w:fldCharType="end"/>
          </w:r>
          <w:r>
            <w:fldChar w:fldCharType="end"/>
          </w:r>
        </w:p>
        <w:p w14:paraId="3CD43396">
          <w:pPr>
            <w:pStyle w:val="14"/>
            <w:tabs>
              <w:tab w:val="right" w:leader="dot" w:pos="8640"/>
            </w:tabs>
          </w:pPr>
          <w:r>
            <w:fldChar w:fldCharType="begin"/>
          </w:r>
          <w:r>
            <w:instrText xml:space="preserve"> HYPERLINK \l _Toc256167604 </w:instrText>
          </w:r>
          <w:r>
            <w:fldChar w:fldCharType="separate"/>
          </w:r>
          <w:r>
            <w:t xml:space="preserve">10.7.1 </w:t>
          </w:r>
          <w:r>
            <w:rPr>
              <w:rFonts w:hint="eastAsia"/>
            </w:rPr>
            <w:t>动三轴试验详解</w:t>
          </w:r>
          <w:r>
            <w:tab/>
          </w:r>
          <w:r>
            <w:fldChar w:fldCharType="begin"/>
          </w:r>
          <w:r>
            <w:instrText xml:space="preserve"> PAGEREF _Toc256167604 \h </w:instrText>
          </w:r>
          <w:r>
            <w:fldChar w:fldCharType="separate"/>
          </w:r>
          <w:r>
            <w:t>386</w:t>
          </w:r>
          <w:r>
            <w:fldChar w:fldCharType="end"/>
          </w:r>
          <w:r>
            <w:fldChar w:fldCharType="end"/>
          </w:r>
        </w:p>
        <w:p w14:paraId="6A51B47E">
          <w:pPr>
            <w:pStyle w:val="20"/>
            <w:tabs>
              <w:tab w:val="right" w:leader="dot" w:pos="8640"/>
            </w:tabs>
          </w:pPr>
          <w:r>
            <w:fldChar w:fldCharType="begin"/>
          </w:r>
          <w:r>
            <w:instrText xml:space="preserve"> HYPERLINK \l _Toc1851691840 </w:instrText>
          </w:r>
          <w:r>
            <w:fldChar w:fldCharType="separate"/>
          </w:r>
          <w:r>
            <w:t xml:space="preserve">10.8 </w:t>
          </w:r>
          <w:r>
            <w:rPr>
              <w:rFonts w:hint="eastAsia"/>
            </w:rPr>
            <w:t>补充例题精选</w:t>
          </w:r>
          <w:r>
            <w:tab/>
          </w:r>
          <w:r>
            <w:fldChar w:fldCharType="begin"/>
          </w:r>
          <w:r>
            <w:instrText xml:space="preserve"> PAGEREF _Toc1851691840 \h </w:instrText>
          </w:r>
          <w:r>
            <w:fldChar w:fldCharType="separate"/>
          </w:r>
          <w:r>
            <w:t>387</w:t>
          </w:r>
          <w:r>
            <w:fldChar w:fldCharType="end"/>
          </w:r>
          <w:r>
            <w:fldChar w:fldCharType="end"/>
          </w:r>
        </w:p>
        <w:p w14:paraId="758D467A">
          <w:pPr>
            <w:pStyle w:val="17"/>
            <w:tabs>
              <w:tab w:val="right" w:leader="dot" w:pos="8640"/>
            </w:tabs>
          </w:pPr>
          <w:r>
            <w:fldChar w:fldCharType="begin"/>
          </w:r>
          <w:r>
            <w:instrText xml:space="preserve"> HYPERLINK \l _Toc1324491594 </w:instrText>
          </w:r>
          <w:r>
            <w:fldChar w:fldCharType="separate"/>
          </w:r>
          <w:r>
            <w:t xml:space="preserve">🤖 </w:t>
          </w:r>
          <w:r>
            <w:rPr>
              <w:rFonts w:hint="eastAsia"/>
            </w:rPr>
            <w:t>AI在岩土地震工程中的应用</w:t>
          </w:r>
          <w:r>
            <w:tab/>
          </w:r>
          <w:r>
            <w:fldChar w:fldCharType="begin"/>
          </w:r>
          <w:r>
            <w:instrText xml:space="preserve"> PAGEREF _Toc1324491594 \h </w:instrText>
          </w:r>
          <w:r>
            <w:fldChar w:fldCharType="separate"/>
          </w:r>
          <w:r>
            <w:t>391</w:t>
          </w:r>
          <w:r>
            <w:fldChar w:fldCharType="end"/>
          </w:r>
          <w:r>
            <w:fldChar w:fldCharType="end"/>
          </w:r>
        </w:p>
        <w:p w14:paraId="2CD765AC">
          <w:pPr>
            <w:pStyle w:val="17"/>
            <w:tabs>
              <w:tab w:val="right" w:leader="dot" w:pos="8640"/>
            </w:tabs>
          </w:pPr>
          <w:r>
            <w:fldChar w:fldCharType="begin"/>
          </w:r>
          <w:r>
            <w:instrText xml:space="preserve"> HYPERLINK \l _Toc686334984 </w:instrText>
          </w:r>
          <w:r>
            <w:fldChar w:fldCharType="separate"/>
          </w:r>
          <w:r>
            <w:t xml:space="preserve">🟥 </w:t>
          </w:r>
          <w:r>
            <w:rPr>
              <w:rFonts w:hint="eastAsia"/>
            </w:rPr>
            <w:t>课程思政：抗震减灾与土木工程师责任</w:t>
          </w:r>
          <w:r>
            <w:tab/>
          </w:r>
          <w:r>
            <w:fldChar w:fldCharType="begin"/>
          </w:r>
          <w:r>
            <w:instrText xml:space="preserve"> PAGEREF _Toc686334984 \h </w:instrText>
          </w:r>
          <w:r>
            <w:fldChar w:fldCharType="separate"/>
          </w:r>
          <w:r>
            <w:t>393</w:t>
          </w:r>
          <w:r>
            <w:fldChar w:fldCharType="end"/>
          </w:r>
          <w:r>
            <w:fldChar w:fldCharType="end"/>
          </w:r>
        </w:p>
        <w:p w14:paraId="0DC4069D">
          <w:pPr>
            <w:pStyle w:val="20"/>
            <w:tabs>
              <w:tab w:val="right" w:leader="dot" w:pos="8640"/>
            </w:tabs>
          </w:pPr>
          <w:r>
            <w:fldChar w:fldCharType="begin"/>
          </w:r>
          <w:r>
            <w:instrText xml:space="preserve"> HYPERLINK \l _Toc1097408051 </w:instrText>
          </w:r>
          <w:r>
            <w:fldChar w:fldCharType="separate"/>
          </w:r>
          <w:r>
            <w:rPr>
              <w:rFonts w:hint="eastAsia"/>
            </w:rPr>
            <w:t>本章小结</w:t>
          </w:r>
          <w:r>
            <w:tab/>
          </w:r>
          <w:r>
            <w:fldChar w:fldCharType="begin"/>
          </w:r>
          <w:r>
            <w:instrText xml:space="preserve"> PAGEREF _Toc1097408051 \h </w:instrText>
          </w:r>
          <w:r>
            <w:fldChar w:fldCharType="separate"/>
          </w:r>
          <w:r>
            <w:t>394</w:t>
          </w:r>
          <w:r>
            <w:fldChar w:fldCharType="end"/>
          </w:r>
          <w:r>
            <w:fldChar w:fldCharType="end"/>
          </w:r>
        </w:p>
        <w:p w14:paraId="6D361FF4">
          <w:pPr>
            <w:pStyle w:val="20"/>
            <w:tabs>
              <w:tab w:val="right" w:leader="dot" w:pos="8640"/>
            </w:tabs>
          </w:pPr>
          <w:r>
            <w:fldChar w:fldCharType="begin"/>
          </w:r>
          <w:r>
            <w:instrText xml:space="preserve"> HYPERLINK \l _Toc1547552721 </w:instrText>
          </w:r>
          <w:r>
            <w:fldChar w:fldCharType="separate"/>
          </w:r>
          <w:r>
            <w:rPr>
              <w:rFonts w:hint="eastAsia"/>
            </w:rPr>
            <w:t>思考与习题</w:t>
          </w:r>
          <w:r>
            <w:tab/>
          </w:r>
          <w:r>
            <w:fldChar w:fldCharType="begin"/>
          </w:r>
          <w:r>
            <w:instrText xml:space="preserve"> PAGEREF _Toc1547552721 \h </w:instrText>
          </w:r>
          <w:r>
            <w:fldChar w:fldCharType="separate"/>
          </w:r>
          <w:r>
            <w:t>395</w:t>
          </w:r>
          <w:r>
            <w:fldChar w:fldCharType="end"/>
          </w:r>
          <w:r>
            <w:fldChar w:fldCharType="end"/>
          </w:r>
        </w:p>
        <w:p w14:paraId="0C8E5AC0">
          <w:pPr>
            <w:pStyle w:val="17"/>
            <w:tabs>
              <w:tab w:val="right" w:leader="dot" w:pos="8640"/>
            </w:tabs>
          </w:pPr>
          <w:r>
            <w:fldChar w:fldCharType="begin"/>
          </w:r>
          <w:r>
            <w:instrText xml:space="preserve"> HYPERLINK \l _Toc1544133030 </w:instrText>
          </w:r>
          <w:r>
            <w:fldChar w:fldCharType="separate"/>
          </w:r>
          <w:r>
            <w:rPr>
              <w:rFonts w:hint="eastAsia"/>
            </w:rPr>
            <w:t>第11章</w:t>
          </w:r>
          <w:r>
            <w:t xml:space="preserve"> </w:t>
          </w:r>
          <w:r>
            <w:rPr>
              <w:rFonts w:hint="eastAsia"/>
            </w:rPr>
            <w:t>岩土工程前沿进展</w:t>
          </w:r>
          <w:r>
            <w:tab/>
          </w:r>
          <w:r>
            <w:fldChar w:fldCharType="begin"/>
          </w:r>
          <w:r>
            <w:instrText xml:space="preserve"> PAGEREF _Toc1544133030 \h </w:instrText>
          </w:r>
          <w:r>
            <w:fldChar w:fldCharType="separate"/>
          </w:r>
          <w:r>
            <w:t>397</w:t>
          </w:r>
          <w:r>
            <w:fldChar w:fldCharType="end"/>
          </w:r>
          <w:r>
            <w:fldChar w:fldCharType="end"/>
          </w:r>
        </w:p>
        <w:p w14:paraId="537675CA">
          <w:pPr>
            <w:pStyle w:val="20"/>
            <w:tabs>
              <w:tab w:val="right" w:leader="dot" w:pos="8640"/>
            </w:tabs>
          </w:pPr>
          <w:r>
            <w:fldChar w:fldCharType="begin"/>
          </w:r>
          <w:r>
            <w:instrText xml:space="preserve"> HYPERLINK \l _Toc2051444862 </w:instrText>
          </w:r>
          <w:r>
            <w:fldChar w:fldCharType="separate"/>
          </w:r>
          <w:r>
            <w:rPr>
              <w:rFonts w:hint="eastAsia"/>
            </w:rPr>
            <w:t>概述</w:t>
          </w:r>
          <w:r>
            <w:tab/>
          </w:r>
          <w:r>
            <w:fldChar w:fldCharType="begin"/>
          </w:r>
          <w:r>
            <w:instrText xml:space="preserve"> PAGEREF _Toc2051444862 \h </w:instrText>
          </w:r>
          <w:r>
            <w:fldChar w:fldCharType="separate"/>
          </w:r>
          <w:r>
            <w:t>397</w:t>
          </w:r>
          <w:r>
            <w:fldChar w:fldCharType="end"/>
          </w:r>
          <w:r>
            <w:fldChar w:fldCharType="end"/>
          </w:r>
        </w:p>
        <w:p w14:paraId="6855E645">
          <w:pPr>
            <w:pStyle w:val="20"/>
            <w:tabs>
              <w:tab w:val="right" w:leader="dot" w:pos="8640"/>
            </w:tabs>
          </w:pPr>
          <w:r>
            <w:fldChar w:fldCharType="begin"/>
          </w:r>
          <w:r>
            <w:instrText xml:space="preserve"> HYPERLINK \l _Toc783843049 </w:instrText>
          </w:r>
          <w:r>
            <w:fldChar w:fldCharType="separate"/>
          </w:r>
          <w:r>
            <w:t xml:space="preserve">11.1 </w:t>
          </w:r>
          <w:r>
            <w:rPr>
              <w:rFonts w:hint="eastAsia"/>
            </w:rPr>
            <w:t>能源岩土工程</w:t>
          </w:r>
          <w:r>
            <w:tab/>
          </w:r>
          <w:r>
            <w:fldChar w:fldCharType="begin"/>
          </w:r>
          <w:r>
            <w:instrText xml:space="preserve"> PAGEREF _Toc783843049 \h </w:instrText>
          </w:r>
          <w:r>
            <w:fldChar w:fldCharType="separate"/>
          </w:r>
          <w:r>
            <w:t>398</w:t>
          </w:r>
          <w:r>
            <w:fldChar w:fldCharType="end"/>
          </w:r>
          <w:r>
            <w:fldChar w:fldCharType="end"/>
          </w:r>
        </w:p>
        <w:p w14:paraId="726C9442">
          <w:pPr>
            <w:pStyle w:val="14"/>
            <w:tabs>
              <w:tab w:val="right" w:leader="dot" w:pos="8640"/>
            </w:tabs>
          </w:pPr>
          <w:r>
            <w:fldChar w:fldCharType="begin"/>
          </w:r>
          <w:r>
            <w:instrText xml:space="preserve"> HYPERLINK \l _Toc1385433845 </w:instrText>
          </w:r>
          <w:r>
            <w:fldChar w:fldCharType="separate"/>
          </w:r>
          <w:r>
            <w:t xml:space="preserve">11.1.1 </w:t>
          </w:r>
          <w:r>
            <w:rPr>
              <w:rFonts w:hint="eastAsia"/>
            </w:rPr>
            <w:t>能源桩的概念与背景</w:t>
          </w:r>
          <w:r>
            <w:tab/>
          </w:r>
          <w:r>
            <w:fldChar w:fldCharType="begin"/>
          </w:r>
          <w:r>
            <w:instrText xml:space="preserve"> PAGEREF _Toc1385433845 \h </w:instrText>
          </w:r>
          <w:r>
            <w:fldChar w:fldCharType="separate"/>
          </w:r>
          <w:r>
            <w:t>398</w:t>
          </w:r>
          <w:r>
            <w:fldChar w:fldCharType="end"/>
          </w:r>
          <w:r>
            <w:fldChar w:fldCharType="end"/>
          </w:r>
        </w:p>
        <w:p w14:paraId="109C8C1F">
          <w:pPr>
            <w:pStyle w:val="14"/>
            <w:tabs>
              <w:tab w:val="right" w:leader="dot" w:pos="8640"/>
            </w:tabs>
          </w:pPr>
          <w:r>
            <w:fldChar w:fldCharType="begin"/>
          </w:r>
          <w:r>
            <w:instrText xml:space="preserve"> HYPERLINK \l _Toc1968932141 </w:instrText>
          </w:r>
          <w:r>
            <w:fldChar w:fldCharType="separate"/>
          </w:r>
          <w:r>
            <w:t xml:space="preserve">11.1.2 </w:t>
          </w:r>
          <w:r>
            <w:rPr>
              <w:rFonts w:hint="eastAsia"/>
            </w:rPr>
            <w:t>能源桩的工作原理</w:t>
          </w:r>
          <w:r>
            <w:tab/>
          </w:r>
          <w:r>
            <w:fldChar w:fldCharType="begin"/>
          </w:r>
          <w:r>
            <w:instrText xml:space="preserve"> PAGEREF _Toc1968932141 \h </w:instrText>
          </w:r>
          <w:r>
            <w:fldChar w:fldCharType="separate"/>
          </w:r>
          <w:r>
            <w:t>398</w:t>
          </w:r>
          <w:r>
            <w:fldChar w:fldCharType="end"/>
          </w:r>
          <w:r>
            <w:fldChar w:fldCharType="end"/>
          </w:r>
        </w:p>
        <w:p w14:paraId="0B41666C">
          <w:pPr>
            <w:pStyle w:val="14"/>
            <w:tabs>
              <w:tab w:val="right" w:leader="dot" w:pos="8640"/>
            </w:tabs>
          </w:pPr>
          <w:r>
            <w:fldChar w:fldCharType="begin"/>
          </w:r>
          <w:r>
            <w:instrText xml:space="preserve"> HYPERLINK \l _Toc1266977164 </w:instrText>
          </w:r>
          <w:r>
            <w:fldChar w:fldCharType="separate"/>
          </w:r>
          <w:r>
            <w:t xml:space="preserve">11.1.3 </w:t>
          </w:r>
          <w:r>
            <w:rPr>
              <w:rFonts w:hint="eastAsia"/>
            </w:rPr>
            <w:t>能源桩的热-力学耦合问题</w:t>
          </w:r>
          <w:r>
            <w:tab/>
          </w:r>
          <w:r>
            <w:fldChar w:fldCharType="begin"/>
          </w:r>
          <w:r>
            <w:instrText xml:space="preserve"> PAGEREF _Toc1266977164 \h </w:instrText>
          </w:r>
          <w:r>
            <w:fldChar w:fldCharType="separate"/>
          </w:r>
          <w:r>
            <w:t>399</w:t>
          </w:r>
          <w:r>
            <w:fldChar w:fldCharType="end"/>
          </w:r>
          <w:r>
            <w:fldChar w:fldCharType="end"/>
          </w:r>
        </w:p>
        <w:p w14:paraId="0A63307A">
          <w:pPr>
            <w:pStyle w:val="14"/>
            <w:tabs>
              <w:tab w:val="right" w:leader="dot" w:pos="8640"/>
            </w:tabs>
          </w:pPr>
          <w:r>
            <w:fldChar w:fldCharType="begin"/>
          </w:r>
          <w:r>
            <w:instrText xml:space="preserve"> HYPERLINK \l _Toc1784835343 </w:instrText>
          </w:r>
          <w:r>
            <w:fldChar w:fldCharType="separate"/>
          </w:r>
          <w:r>
            <w:t xml:space="preserve">11.1.4 </w:t>
          </w:r>
          <w:r>
            <w:rPr>
              <w:rFonts w:hint="eastAsia"/>
            </w:rPr>
            <w:t>工程应用与发展趋势</w:t>
          </w:r>
          <w:r>
            <w:tab/>
          </w:r>
          <w:r>
            <w:fldChar w:fldCharType="begin"/>
          </w:r>
          <w:r>
            <w:instrText xml:space="preserve"> PAGEREF _Toc1784835343 \h </w:instrText>
          </w:r>
          <w:r>
            <w:fldChar w:fldCharType="separate"/>
          </w:r>
          <w:r>
            <w:t>399</w:t>
          </w:r>
          <w:r>
            <w:fldChar w:fldCharType="end"/>
          </w:r>
          <w:r>
            <w:fldChar w:fldCharType="end"/>
          </w:r>
        </w:p>
        <w:p w14:paraId="612E044F">
          <w:pPr>
            <w:pStyle w:val="14"/>
            <w:tabs>
              <w:tab w:val="right" w:leader="dot" w:pos="8640"/>
            </w:tabs>
          </w:pPr>
          <w:r>
            <w:fldChar w:fldCharType="begin"/>
          </w:r>
          <w:r>
            <w:instrText xml:space="preserve"> HYPERLINK \l _Toc1676028505 </w:instrText>
          </w:r>
          <w:r>
            <w:fldChar w:fldCharType="separate"/>
          </w:r>
          <w:r>
            <w:t xml:space="preserve">11.1.5 </w:t>
          </w:r>
          <w:r>
            <w:rPr>
              <w:rFonts w:hint="eastAsia"/>
            </w:rPr>
            <w:t>能源桩群的数值模拟方法</w:t>
          </w:r>
          <w:r>
            <w:tab/>
          </w:r>
          <w:r>
            <w:fldChar w:fldCharType="begin"/>
          </w:r>
          <w:r>
            <w:instrText xml:space="preserve"> PAGEREF _Toc1676028505 \h </w:instrText>
          </w:r>
          <w:r>
            <w:fldChar w:fldCharType="separate"/>
          </w:r>
          <w:r>
            <w:t>399</w:t>
          </w:r>
          <w:r>
            <w:fldChar w:fldCharType="end"/>
          </w:r>
          <w:r>
            <w:fldChar w:fldCharType="end"/>
          </w:r>
        </w:p>
        <w:p w14:paraId="4F3F6BF6">
          <w:pPr>
            <w:pStyle w:val="20"/>
            <w:tabs>
              <w:tab w:val="right" w:leader="dot" w:pos="8640"/>
            </w:tabs>
          </w:pPr>
          <w:r>
            <w:fldChar w:fldCharType="begin"/>
          </w:r>
          <w:r>
            <w:instrText xml:space="preserve"> HYPERLINK \l _Toc468085836 </w:instrText>
          </w:r>
          <w:r>
            <w:fldChar w:fldCharType="separate"/>
          </w:r>
          <w:r>
            <w:t xml:space="preserve">11.2 </w:t>
          </w:r>
          <w:r>
            <w:rPr>
              <w:rFonts w:hint="eastAsia"/>
            </w:rPr>
            <w:t>地下储能</w:t>
          </w:r>
          <w:r>
            <w:tab/>
          </w:r>
          <w:r>
            <w:fldChar w:fldCharType="begin"/>
          </w:r>
          <w:r>
            <w:instrText xml:space="preserve"> PAGEREF _Toc468085836 \h </w:instrText>
          </w:r>
          <w:r>
            <w:fldChar w:fldCharType="separate"/>
          </w:r>
          <w:r>
            <w:t>403</w:t>
          </w:r>
          <w:r>
            <w:fldChar w:fldCharType="end"/>
          </w:r>
          <w:r>
            <w:fldChar w:fldCharType="end"/>
          </w:r>
        </w:p>
        <w:p w14:paraId="279502C1">
          <w:pPr>
            <w:pStyle w:val="14"/>
            <w:tabs>
              <w:tab w:val="right" w:leader="dot" w:pos="8640"/>
            </w:tabs>
          </w:pPr>
          <w:r>
            <w:fldChar w:fldCharType="begin"/>
          </w:r>
          <w:r>
            <w:instrText xml:space="preserve"> HYPERLINK \l _Toc886046691 </w:instrText>
          </w:r>
          <w:r>
            <w:fldChar w:fldCharType="separate"/>
          </w:r>
          <w:r>
            <w:t xml:space="preserve">11.2.1 </w:t>
          </w:r>
          <w:r>
            <w:rPr>
              <w:rFonts w:hint="eastAsia"/>
            </w:rPr>
            <w:t>压缩空气储能技术背景</w:t>
          </w:r>
          <w:r>
            <w:tab/>
          </w:r>
          <w:r>
            <w:fldChar w:fldCharType="begin"/>
          </w:r>
          <w:r>
            <w:instrText xml:space="preserve"> PAGEREF _Toc886046691 \h </w:instrText>
          </w:r>
          <w:r>
            <w:fldChar w:fldCharType="separate"/>
          </w:r>
          <w:r>
            <w:t>403</w:t>
          </w:r>
          <w:r>
            <w:fldChar w:fldCharType="end"/>
          </w:r>
          <w:r>
            <w:fldChar w:fldCharType="end"/>
          </w:r>
        </w:p>
        <w:p w14:paraId="1BCCBF32">
          <w:pPr>
            <w:pStyle w:val="14"/>
            <w:tabs>
              <w:tab w:val="right" w:leader="dot" w:pos="8640"/>
            </w:tabs>
          </w:pPr>
          <w:r>
            <w:fldChar w:fldCharType="begin"/>
          </w:r>
          <w:r>
            <w:instrText xml:space="preserve"> HYPERLINK \l _Toc1135127339 </w:instrText>
          </w:r>
          <w:r>
            <w:fldChar w:fldCharType="separate"/>
          </w:r>
          <w:r>
            <w:t xml:space="preserve">11.2.2 </w:t>
          </w:r>
          <w:r>
            <w:rPr>
              <w:rFonts w:hint="eastAsia"/>
            </w:rPr>
            <w:t>地下储气库的地质要求</w:t>
          </w:r>
          <w:r>
            <w:tab/>
          </w:r>
          <w:r>
            <w:fldChar w:fldCharType="begin"/>
          </w:r>
          <w:r>
            <w:instrText xml:space="preserve"> PAGEREF _Toc1135127339 \h </w:instrText>
          </w:r>
          <w:r>
            <w:fldChar w:fldCharType="separate"/>
          </w:r>
          <w:r>
            <w:t>403</w:t>
          </w:r>
          <w:r>
            <w:fldChar w:fldCharType="end"/>
          </w:r>
          <w:r>
            <w:fldChar w:fldCharType="end"/>
          </w:r>
        </w:p>
        <w:p w14:paraId="3E70A8DB">
          <w:pPr>
            <w:pStyle w:val="14"/>
            <w:tabs>
              <w:tab w:val="right" w:leader="dot" w:pos="8640"/>
            </w:tabs>
          </w:pPr>
          <w:r>
            <w:fldChar w:fldCharType="begin"/>
          </w:r>
          <w:r>
            <w:instrText xml:space="preserve"> HYPERLINK \l _Toc1987950272 </w:instrText>
          </w:r>
          <w:r>
            <w:fldChar w:fldCharType="separate"/>
          </w:r>
          <w:r>
            <w:t xml:space="preserve">11.2.3 </w:t>
          </w:r>
          <w:r>
            <w:rPr>
              <w:rFonts w:hint="eastAsia"/>
            </w:rPr>
            <w:t>地下储气库的岩土工程问题</w:t>
          </w:r>
          <w:r>
            <w:tab/>
          </w:r>
          <w:r>
            <w:fldChar w:fldCharType="begin"/>
          </w:r>
          <w:r>
            <w:instrText xml:space="preserve"> PAGEREF _Toc1987950272 \h </w:instrText>
          </w:r>
          <w:r>
            <w:fldChar w:fldCharType="separate"/>
          </w:r>
          <w:r>
            <w:t>404</w:t>
          </w:r>
          <w:r>
            <w:fldChar w:fldCharType="end"/>
          </w:r>
          <w:r>
            <w:fldChar w:fldCharType="end"/>
          </w:r>
        </w:p>
        <w:p w14:paraId="33A29B3D">
          <w:pPr>
            <w:pStyle w:val="14"/>
            <w:tabs>
              <w:tab w:val="right" w:leader="dot" w:pos="8640"/>
            </w:tabs>
          </w:pPr>
          <w:r>
            <w:fldChar w:fldCharType="begin"/>
          </w:r>
          <w:r>
            <w:instrText xml:space="preserve"> HYPERLINK \l _Toc929641478 </w:instrText>
          </w:r>
          <w:r>
            <w:fldChar w:fldCharType="separate"/>
          </w:r>
          <w:r>
            <w:t xml:space="preserve">11.2.4 </w:t>
          </w:r>
          <w:r>
            <w:rPr>
              <w:rFonts w:hint="eastAsia"/>
            </w:rPr>
            <w:t>盐穴</w:t>
          </w:r>
          <w:r>
            <w:t xml:space="preserve"> CAES </w:t>
          </w:r>
          <w:r>
            <w:rPr>
              <w:rFonts w:hint="eastAsia"/>
            </w:rPr>
            <w:t>的深入分析</w:t>
          </w:r>
          <w:r>
            <w:tab/>
          </w:r>
          <w:r>
            <w:fldChar w:fldCharType="begin"/>
          </w:r>
          <w:r>
            <w:instrText xml:space="preserve"> PAGEREF _Toc929641478 \h </w:instrText>
          </w:r>
          <w:r>
            <w:fldChar w:fldCharType="separate"/>
          </w:r>
          <w:r>
            <w:t>404</w:t>
          </w:r>
          <w:r>
            <w:fldChar w:fldCharType="end"/>
          </w:r>
          <w:r>
            <w:fldChar w:fldCharType="end"/>
          </w:r>
        </w:p>
        <w:p w14:paraId="66F3BC8E">
          <w:pPr>
            <w:pStyle w:val="14"/>
            <w:tabs>
              <w:tab w:val="right" w:leader="dot" w:pos="8640"/>
            </w:tabs>
          </w:pPr>
          <w:r>
            <w:fldChar w:fldCharType="begin"/>
          </w:r>
          <w:r>
            <w:instrText xml:space="preserve"> HYPERLINK \l _Toc1540788821 </w:instrText>
          </w:r>
          <w:r>
            <w:fldChar w:fldCharType="separate"/>
          </w:r>
          <w:r>
            <w:t xml:space="preserve">11.2.5 </w:t>
          </w:r>
          <w:r>
            <w:rPr>
              <w:rFonts w:hint="eastAsia"/>
            </w:rPr>
            <w:t>地下含水层</w:t>
          </w:r>
          <w:r>
            <w:t xml:space="preserve"> CAES</w:t>
          </w:r>
          <w:r>
            <w:tab/>
          </w:r>
          <w:r>
            <w:fldChar w:fldCharType="begin"/>
          </w:r>
          <w:r>
            <w:instrText xml:space="preserve"> PAGEREF _Toc1540788821 \h </w:instrText>
          </w:r>
          <w:r>
            <w:fldChar w:fldCharType="separate"/>
          </w:r>
          <w:r>
            <w:t>405</w:t>
          </w:r>
          <w:r>
            <w:fldChar w:fldCharType="end"/>
          </w:r>
          <w:r>
            <w:fldChar w:fldCharType="end"/>
          </w:r>
        </w:p>
        <w:p w14:paraId="6062569C">
          <w:pPr>
            <w:pStyle w:val="20"/>
            <w:tabs>
              <w:tab w:val="right" w:leader="dot" w:pos="8640"/>
            </w:tabs>
          </w:pPr>
          <w:r>
            <w:fldChar w:fldCharType="begin"/>
          </w:r>
          <w:r>
            <w:instrText xml:space="preserve"> HYPERLINK \l _Toc1679899021 </w:instrText>
          </w:r>
          <w:r>
            <w:fldChar w:fldCharType="separate"/>
          </w:r>
          <w:r>
            <w:t xml:space="preserve">11.3 </w:t>
          </w:r>
          <w:r>
            <w:rPr>
              <w:rFonts w:hint="eastAsia"/>
            </w:rPr>
            <w:t>环境岩土工程</w:t>
          </w:r>
          <w:r>
            <w:tab/>
          </w:r>
          <w:r>
            <w:fldChar w:fldCharType="begin"/>
          </w:r>
          <w:r>
            <w:instrText xml:space="preserve"> PAGEREF _Toc1679899021 \h </w:instrText>
          </w:r>
          <w:r>
            <w:fldChar w:fldCharType="separate"/>
          </w:r>
          <w:r>
            <w:t>405</w:t>
          </w:r>
          <w:r>
            <w:fldChar w:fldCharType="end"/>
          </w:r>
          <w:r>
            <w:fldChar w:fldCharType="end"/>
          </w:r>
        </w:p>
        <w:p w14:paraId="214EC5CD">
          <w:pPr>
            <w:pStyle w:val="14"/>
            <w:tabs>
              <w:tab w:val="right" w:leader="dot" w:pos="8640"/>
            </w:tabs>
          </w:pPr>
          <w:r>
            <w:fldChar w:fldCharType="begin"/>
          </w:r>
          <w:r>
            <w:instrText xml:space="preserve"> HYPERLINK \l _Toc1095338838 </w:instrText>
          </w:r>
          <w:r>
            <w:fldChar w:fldCharType="separate"/>
          </w:r>
          <w:r>
            <w:t xml:space="preserve">11.3.1 </w:t>
          </w:r>
          <w:r>
            <w:rPr>
              <w:rFonts w:hint="eastAsia"/>
            </w:rPr>
            <w:t>污染土的工程特性</w:t>
          </w:r>
          <w:r>
            <w:tab/>
          </w:r>
          <w:r>
            <w:fldChar w:fldCharType="begin"/>
          </w:r>
          <w:r>
            <w:instrText xml:space="preserve"> PAGEREF _Toc1095338838 \h </w:instrText>
          </w:r>
          <w:r>
            <w:fldChar w:fldCharType="separate"/>
          </w:r>
          <w:r>
            <w:t>405</w:t>
          </w:r>
          <w:r>
            <w:fldChar w:fldCharType="end"/>
          </w:r>
          <w:r>
            <w:fldChar w:fldCharType="end"/>
          </w:r>
        </w:p>
        <w:p w14:paraId="2FB2A147">
          <w:pPr>
            <w:pStyle w:val="14"/>
            <w:tabs>
              <w:tab w:val="right" w:leader="dot" w:pos="8640"/>
            </w:tabs>
          </w:pPr>
          <w:r>
            <w:fldChar w:fldCharType="begin"/>
          </w:r>
          <w:r>
            <w:instrText xml:space="preserve"> HYPERLINK \l _Toc1130028182 </w:instrText>
          </w:r>
          <w:r>
            <w:fldChar w:fldCharType="separate"/>
          </w:r>
          <w:r>
            <w:t xml:space="preserve">11.3.2 </w:t>
          </w:r>
          <w:r>
            <w:rPr>
              <w:rFonts w:hint="eastAsia"/>
            </w:rPr>
            <w:t>污染物对土体力学性质的影响</w:t>
          </w:r>
          <w:r>
            <w:tab/>
          </w:r>
          <w:r>
            <w:fldChar w:fldCharType="begin"/>
          </w:r>
          <w:r>
            <w:instrText xml:space="preserve"> PAGEREF _Toc1130028182 \h </w:instrText>
          </w:r>
          <w:r>
            <w:fldChar w:fldCharType="separate"/>
          </w:r>
          <w:r>
            <w:t>406</w:t>
          </w:r>
          <w:r>
            <w:fldChar w:fldCharType="end"/>
          </w:r>
          <w:r>
            <w:fldChar w:fldCharType="end"/>
          </w:r>
        </w:p>
        <w:p w14:paraId="736DDDF6">
          <w:pPr>
            <w:pStyle w:val="14"/>
            <w:tabs>
              <w:tab w:val="right" w:leader="dot" w:pos="8640"/>
            </w:tabs>
          </w:pPr>
          <w:r>
            <w:fldChar w:fldCharType="begin"/>
          </w:r>
          <w:r>
            <w:instrText xml:space="preserve"> HYPERLINK \l _Toc38280806 </w:instrText>
          </w:r>
          <w:r>
            <w:fldChar w:fldCharType="separate"/>
          </w:r>
          <w:r>
            <w:t xml:space="preserve">11.3.3 </w:t>
          </w:r>
          <w:r>
            <w:rPr>
              <w:rFonts w:hint="eastAsia"/>
            </w:rPr>
            <w:t>污染土修复技术</w:t>
          </w:r>
          <w:r>
            <w:tab/>
          </w:r>
          <w:r>
            <w:fldChar w:fldCharType="begin"/>
          </w:r>
          <w:r>
            <w:instrText xml:space="preserve"> PAGEREF _Toc38280806 \h </w:instrText>
          </w:r>
          <w:r>
            <w:fldChar w:fldCharType="separate"/>
          </w:r>
          <w:r>
            <w:t>406</w:t>
          </w:r>
          <w:r>
            <w:fldChar w:fldCharType="end"/>
          </w:r>
          <w:r>
            <w:fldChar w:fldCharType="end"/>
          </w:r>
        </w:p>
        <w:p w14:paraId="68148591">
          <w:pPr>
            <w:pStyle w:val="14"/>
            <w:tabs>
              <w:tab w:val="right" w:leader="dot" w:pos="8640"/>
            </w:tabs>
          </w:pPr>
          <w:r>
            <w:fldChar w:fldCharType="begin"/>
          </w:r>
          <w:r>
            <w:instrText xml:space="preserve"> HYPERLINK \l _Toc1287895989 </w:instrText>
          </w:r>
          <w:r>
            <w:fldChar w:fldCharType="separate"/>
          </w:r>
          <w:r>
            <w:t xml:space="preserve">11.3.4 </w:t>
          </w:r>
          <w:r>
            <w:rPr>
              <w:rFonts w:hint="eastAsia"/>
            </w:rPr>
            <w:t>重金属污染土的固化/稳定化技术</w:t>
          </w:r>
          <w:r>
            <w:tab/>
          </w:r>
          <w:r>
            <w:fldChar w:fldCharType="begin"/>
          </w:r>
          <w:r>
            <w:instrText xml:space="preserve"> PAGEREF _Toc1287895989 \h </w:instrText>
          </w:r>
          <w:r>
            <w:fldChar w:fldCharType="separate"/>
          </w:r>
          <w:r>
            <w:t>407</w:t>
          </w:r>
          <w:r>
            <w:fldChar w:fldCharType="end"/>
          </w:r>
          <w:r>
            <w:fldChar w:fldCharType="end"/>
          </w:r>
        </w:p>
        <w:p w14:paraId="4EE47203">
          <w:pPr>
            <w:pStyle w:val="20"/>
            <w:tabs>
              <w:tab w:val="right" w:leader="dot" w:pos="8640"/>
            </w:tabs>
          </w:pPr>
          <w:r>
            <w:fldChar w:fldCharType="begin"/>
          </w:r>
          <w:r>
            <w:instrText xml:space="preserve"> HYPERLINK \l _Toc1180209010 </w:instrText>
          </w:r>
          <w:r>
            <w:fldChar w:fldCharType="separate"/>
          </w:r>
          <w:r>
            <w:t xml:space="preserve">11.4 </w:t>
          </w:r>
          <w:r>
            <w:rPr>
              <w:rFonts w:hint="eastAsia"/>
            </w:rPr>
            <w:t>固废资源化利用</w:t>
          </w:r>
          <w:r>
            <w:tab/>
          </w:r>
          <w:r>
            <w:fldChar w:fldCharType="begin"/>
          </w:r>
          <w:r>
            <w:instrText xml:space="preserve"> PAGEREF _Toc1180209010 \h </w:instrText>
          </w:r>
          <w:r>
            <w:fldChar w:fldCharType="separate"/>
          </w:r>
          <w:r>
            <w:t>408</w:t>
          </w:r>
          <w:r>
            <w:fldChar w:fldCharType="end"/>
          </w:r>
          <w:r>
            <w:fldChar w:fldCharType="end"/>
          </w:r>
        </w:p>
        <w:p w14:paraId="4C5A889D">
          <w:pPr>
            <w:pStyle w:val="14"/>
            <w:tabs>
              <w:tab w:val="right" w:leader="dot" w:pos="8640"/>
            </w:tabs>
          </w:pPr>
          <w:r>
            <w:fldChar w:fldCharType="begin"/>
          </w:r>
          <w:r>
            <w:instrText xml:space="preserve"> HYPERLINK \l _Toc1613867378 </w:instrText>
          </w:r>
          <w:r>
            <w:fldChar w:fldCharType="separate"/>
          </w:r>
          <w:r>
            <w:t xml:space="preserve">11.4.1 </w:t>
          </w:r>
          <w:r>
            <w:rPr>
              <w:rFonts w:hint="eastAsia"/>
            </w:rPr>
            <w:t>建筑垃圾资源化</w:t>
          </w:r>
          <w:r>
            <w:tab/>
          </w:r>
          <w:r>
            <w:fldChar w:fldCharType="begin"/>
          </w:r>
          <w:r>
            <w:instrText xml:space="preserve"> PAGEREF _Toc1613867378 \h </w:instrText>
          </w:r>
          <w:r>
            <w:fldChar w:fldCharType="separate"/>
          </w:r>
          <w:r>
            <w:t>408</w:t>
          </w:r>
          <w:r>
            <w:fldChar w:fldCharType="end"/>
          </w:r>
          <w:r>
            <w:fldChar w:fldCharType="end"/>
          </w:r>
        </w:p>
        <w:p w14:paraId="02EB511B">
          <w:pPr>
            <w:pStyle w:val="14"/>
            <w:tabs>
              <w:tab w:val="right" w:leader="dot" w:pos="8640"/>
            </w:tabs>
          </w:pPr>
          <w:r>
            <w:fldChar w:fldCharType="begin"/>
          </w:r>
          <w:r>
            <w:instrText xml:space="preserve"> HYPERLINK \l _Toc1550560436 </w:instrText>
          </w:r>
          <w:r>
            <w:fldChar w:fldCharType="separate"/>
          </w:r>
          <w:r>
            <w:t xml:space="preserve">11.4.2 </w:t>
          </w:r>
          <w:r>
            <w:rPr>
              <w:rFonts w:hint="eastAsia"/>
            </w:rPr>
            <w:t>工业固废在岩土工程中的应用</w:t>
          </w:r>
          <w:r>
            <w:tab/>
          </w:r>
          <w:r>
            <w:fldChar w:fldCharType="begin"/>
          </w:r>
          <w:r>
            <w:instrText xml:space="preserve"> PAGEREF _Toc1550560436 \h </w:instrText>
          </w:r>
          <w:r>
            <w:fldChar w:fldCharType="separate"/>
          </w:r>
          <w:r>
            <w:t>409</w:t>
          </w:r>
          <w:r>
            <w:fldChar w:fldCharType="end"/>
          </w:r>
          <w:r>
            <w:fldChar w:fldCharType="end"/>
          </w:r>
        </w:p>
        <w:p w14:paraId="40379493">
          <w:pPr>
            <w:pStyle w:val="14"/>
            <w:tabs>
              <w:tab w:val="right" w:leader="dot" w:pos="8640"/>
            </w:tabs>
          </w:pPr>
          <w:r>
            <w:fldChar w:fldCharType="begin"/>
          </w:r>
          <w:r>
            <w:instrText xml:space="preserve"> HYPERLINK \l _Toc555191507 </w:instrText>
          </w:r>
          <w:r>
            <w:fldChar w:fldCharType="separate"/>
          </w:r>
          <w:r>
            <w:t xml:space="preserve">11.4.3 </w:t>
          </w:r>
          <w:r>
            <w:rPr>
              <w:rFonts w:hint="eastAsia"/>
            </w:rPr>
            <w:t>尾矿资源化</w:t>
          </w:r>
          <w:r>
            <w:tab/>
          </w:r>
          <w:r>
            <w:fldChar w:fldCharType="begin"/>
          </w:r>
          <w:r>
            <w:instrText xml:space="preserve"> PAGEREF _Toc555191507 \h </w:instrText>
          </w:r>
          <w:r>
            <w:fldChar w:fldCharType="separate"/>
          </w:r>
          <w:r>
            <w:t>409</w:t>
          </w:r>
          <w:r>
            <w:fldChar w:fldCharType="end"/>
          </w:r>
          <w:r>
            <w:fldChar w:fldCharType="end"/>
          </w:r>
        </w:p>
        <w:p w14:paraId="6883CC17">
          <w:pPr>
            <w:pStyle w:val="14"/>
            <w:tabs>
              <w:tab w:val="right" w:leader="dot" w:pos="8640"/>
            </w:tabs>
          </w:pPr>
          <w:r>
            <w:fldChar w:fldCharType="begin"/>
          </w:r>
          <w:r>
            <w:instrText xml:space="preserve"> HYPERLINK \l _Toc287211934 </w:instrText>
          </w:r>
          <w:r>
            <w:fldChar w:fldCharType="separate"/>
          </w:r>
          <w:r>
            <w:t xml:space="preserve">11.4.4 </w:t>
          </w:r>
          <w:r>
            <w:rPr>
              <w:rFonts w:hint="eastAsia"/>
            </w:rPr>
            <w:t>微生物岩土工程技术</w:t>
          </w:r>
          <w:r>
            <w:tab/>
          </w:r>
          <w:r>
            <w:fldChar w:fldCharType="begin"/>
          </w:r>
          <w:r>
            <w:instrText xml:space="preserve"> PAGEREF _Toc287211934 \h </w:instrText>
          </w:r>
          <w:r>
            <w:fldChar w:fldCharType="separate"/>
          </w:r>
          <w:r>
            <w:t>410</w:t>
          </w:r>
          <w:r>
            <w:fldChar w:fldCharType="end"/>
          </w:r>
          <w:r>
            <w:fldChar w:fldCharType="end"/>
          </w:r>
        </w:p>
        <w:p w14:paraId="34ED5E6B">
          <w:pPr>
            <w:pStyle w:val="20"/>
            <w:tabs>
              <w:tab w:val="right" w:leader="dot" w:pos="8640"/>
            </w:tabs>
          </w:pPr>
          <w:r>
            <w:fldChar w:fldCharType="begin"/>
          </w:r>
          <w:r>
            <w:instrText xml:space="preserve"> HYPERLINK \l _Toc1775219929 </w:instrText>
          </w:r>
          <w:r>
            <w:fldChar w:fldCharType="separate"/>
          </w:r>
          <w:r>
            <w:t xml:space="preserve">11.5 </w:t>
          </w:r>
          <w:r>
            <w:rPr>
              <w:rFonts w:hint="eastAsia"/>
            </w:rPr>
            <w:t>特殊岩土工程</w:t>
          </w:r>
          <w:r>
            <w:tab/>
          </w:r>
          <w:r>
            <w:fldChar w:fldCharType="begin"/>
          </w:r>
          <w:r>
            <w:instrText xml:space="preserve"> PAGEREF _Toc1775219929 \h </w:instrText>
          </w:r>
          <w:r>
            <w:fldChar w:fldCharType="separate"/>
          </w:r>
          <w:r>
            <w:t>411</w:t>
          </w:r>
          <w:r>
            <w:fldChar w:fldCharType="end"/>
          </w:r>
          <w:r>
            <w:fldChar w:fldCharType="end"/>
          </w:r>
        </w:p>
        <w:p w14:paraId="7E444DCE">
          <w:pPr>
            <w:pStyle w:val="14"/>
            <w:tabs>
              <w:tab w:val="right" w:leader="dot" w:pos="8640"/>
            </w:tabs>
          </w:pPr>
          <w:r>
            <w:fldChar w:fldCharType="begin"/>
          </w:r>
          <w:r>
            <w:instrText xml:space="preserve"> HYPERLINK \l _Toc1131038932 </w:instrText>
          </w:r>
          <w:r>
            <w:fldChar w:fldCharType="separate"/>
          </w:r>
          <w:r>
            <w:t xml:space="preserve">11.5.1 </w:t>
          </w:r>
          <w:r>
            <w:rPr>
              <w:rFonts w:hint="eastAsia"/>
            </w:rPr>
            <w:t>盐碱地治理与工程应用</w:t>
          </w:r>
          <w:r>
            <w:tab/>
          </w:r>
          <w:r>
            <w:fldChar w:fldCharType="begin"/>
          </w:r>
          <w:r>
            <w:instrText xml:space="preserve"> PAGEREF _Toc1131038932 \h </w:instrText>
          </w:r>
          <w:r>
            <w:fldChar w:fldCharType="separate"/>
          </w:r>
          <w:r>
            <w:t>411</w:t>
          </w:r>
          <w:r>
            <w:fldChar w:fldCharType="end"/>
          </w:r>
          <w:r>
            <w:fldChar w:fldCharType="end"/>
          </w:r>
        </w:p>
        <w:p w14:paraId="41831DE9">
          <w:pPr>
            <w:pStyle w:val="14"/>
            <w:tabs>
              <w:tab w:val="right" w:leader="dot" w:pos="8640"/>
            </w:tabs>
          </w:pPr>
          <w:r>
            <w:fldChar w:fldCharType="begin"/>
          </w:r>
          <w:r>
            <w:instrText xml:space="preserve"> HYPERLINK \l _Toc1993570527 </w:instrText>
          </w:r>
          <w:r>
            <w:fldChar w:fldCharType="separate"/>
          </w:r>
          <w:r>
            <w:t xml:space="preserve">11.5.2 </w:t>
          </w:r>
          <w:r>
            <w:rPr>
              <w:rFonts w:hint="eastAsia"/>
            </w:rPr>
            <w:t>冻土工程：冻融循环与工程应对</w:t>
          </w:r>
          <w:r>
            <w:tab/>
          </w:r>
          <w:r>
            <w:fldChar w:fldCharType="begin"/>
          </w:r>
          <w:r>
            <w:instrText xml:space="preserve"> PAGEREF _Toc1993570527 \h </w:instrText>
          </w:r>
          <w:r>
            <w:fldChar w:fldCharType="separate"/>
          </w:r>
          <w:r>
            <w:t>412</w:t>
          </w:r>
          <w:r>
            <w:fldChar w:fldCharType="end"/>
          </w:r>
          <w:r>
            <w:fldChar w:fldCharType="end"/>
          </w:r>
        </w:p>
        <w:p w14:paraId="19B08484">
          <w:pPr>
            <w:pStyle w:val="14"/>
            <w:tabs>
              <w:tab w:val="right" w:leader="dot" w:pos="8640"/>
            </w:tabs>
          </w:pPr>
          <w:r>
            <w:fldChar w:fldCharType="begin"/>
          </w:r>
          <w:r>
            <w:instrText xml:space="preserve"> HYPERLINK \l _Toc899986795 </w:instrText>
          </w:r>
          <w:r>
            <w:fldChar w:fldCharType="separate"/>
          </w:r>
          <w:r>
            <w:t xml:space="preserve">11.5.3 </w:t>
          </w:r>
          <w:r>
            <w:rPr>
              <w:rFonts w:hint="eastAsia"/>
            </w:rPr>
            <w:t>冻土力学的前沿研究</w:t>
          </w:r>
          <w:r>
            <w:tab/>
          </w:r>
          <w:r>
            <w:fldChar w:fldCharType="begin"/>
          </w:r>
          <w:r>
            <w:instrText xml:space="preserve"> PAGEREF _Toc899986795 \h </w:instrText>
          </w:r>
          <w:r>
            <w:fldChar w:fldCharType="separate"/>
          </w:r>
          <w:r>
            <w:t>414</w:t>
          </w:r>
          <w:r>
            <w:fldChar w:fldCharType="end"/>
          </w:r>
          <w:r>
            <w:fldChar w:fldCharType="end"/>
          </w:r>
        </w:p>
        <w:p w14:paraId="1D551549">
          <w:pPr>
            <w:pStyle w:val="20"/>
            <w:tabs>
              <w:tab w:val="right" w:leader="dot" w:pos="8640"/>
            </w:tabs>
          </w:pPr>
          <w:r>
            <w:fldChar w:fldCharType="begin"/>
          </w:r>
          <w:r>
            <w:instrText xml:space="preserve"> HYPERLINK \l _Toc1350737744 </w:instrText>
          </w:r>
          <w:r>
            <w:fldChar w:fldCharType="separate"/>
          </w:r>
          <w:r>
            <w:t xml:space="preserve">11.6 </w:t>
          </w:r>
          <w:r>
            <w:rPr>
              <w:rFonts w:hint="eastAsia"/>
            </w:rPr>
            <w:t>新型材料与智能岩土</w:t>
          </w:r>
          <w:r>
            <w:tab/>
          </w:r>
          <w:r>
            <w:fldChar w:fldCharType="begin"/>
          </w:r>
          <w:r>
            <w:instrText xml:space="preserve"> PAGEREF _Toc1350737744 \h </w:instrText>
          </w:r>
          <w:r>
            <w:fldChar w:fldCharType="separate"/>
          </w:r>
          <w:r>
            <w:t>415</w:t>
          </w:r>
          <w:r>
            <w:fldChar w:fldCharType="end"/>
          </w:r>
          <w:r>
            <w:fldChar w:fldCharType="end"/>
          </w:r>
        </w:p>
        <w:p w14:paraId="09FC0038">
          <w:pPr>
            <w:pStyle w:val="14"/>
            <w:tabs>
              <w:tab w:val="right" w:leader="dot" w:pos="8640"/>
            </w:tabs>
          </w:pPr>
          <w:r>
            <w:fldChar w:fldCharType="begin"/>
          </w:r>
          <w:r>
            <w:instrText xml:space="preserve"> HYPERLINK \l _Toc799630971 </w:instrText>
          </w:r>
          <w:r>
            <w:fldChar w:fldCharType="separate"/>
          </w:r>
          <w:r>
            <w:t xml:space="preserve">11.6.1 </w:t>
          </w:r>
          <w:r>
            <w:rPr>
              <w:rFonts w:hint="eastAsia"/>
            </w:rPr>
            <w:t>纳米改性土与新型土工材料</w:t>
          </w:r>
          <w:r>
            <w:tab/>
          </w:r>
          <w:r>
            <w:fldChar w:fldCharType="begin"/>
          </w:r>
          <w:r>
            <w:instrText xml:space="preserve"> PAGEREF _Toc799630971 \h </w:instrText>
          </w:r>
          <w:r>
            <w:fldChar w:fldCharType="separate"/>
          </w:r>
          <w:r>
            <w:t>415</w:t>
          </w:r>
          <w:r>
            <w:fldChar w:fldCharType="end"/>
          </w:r>
          <w:r>
            <w:fldChar w:fldCharType="end"/>
          </w:r>
        </w:p>
        <w:p w14:paraId="19242D1B">
          <w:pPr>
            <w:pStyle w:val="14"/>
            <w:tabs>
              <w:tab w:val="right" w:leader="dot" w:pos="8640"/>
            </w:tabs>
          </w:pPr>
          <w:r>
            <w:fldChar w:fldCharType="begin"/>
          </w:r>
          <w:r>
            <w:instrText xml:space="preserve"> HYPERLINK \l _Toc445066671 </w:instrText>
          </w:r>
          <w:r>
            <w:fldChar w:fldCharType="separate"/>
          </w:r>
          <w:r>
            <w:t xml:space="preserve">11.6.2 </w:t>
          </w:r>
          <w:r>
            <w:rPr>
              <w:rFonts w:hint="eastAsia"/>
            </w:rPr>
            <w:t>纳米材料在岩土工程中的应用</w:t>
          </w:r>
          <w:r>
            <w:tab/>
          </w:r>
          <w:r>
            <w:fldChar w:fldCharType="begin"/>
          </w:r>
          <w:r>
            <w:instrText xml:space="preserve"> PAGEREF _Toc445066671 \h </w:instrText>
          </w:r>
          <w:r>
            <w:fldChar w:fldCharType="separate"/>
          </w:r>
          <w:r>
            <w:t>416</w:t>
          </w:r>
          <w:r>
            <w:fldChar w:fldCharType="end"/>
          </w:r>
          <w:r>
            <w:fldChar w:fldCharType="end"/>
          </w:r>
        </w:p>
        <w:p w14:paraId="2A4A1EA0">
          <w:pPr>
            <w:pStyle w:val="14"/>
            <w:tabs>
              <w:tab w:val="right" w:leader="dot" w:pos="8640"/>
            </w:tabs>
          </w:pPr>
          <w:r>
            <w:fldChar w:fldCharType="begin"/>
          </w:r>
          <w:r>
            <w:instrText xml:space="preserve"> HYPERLINK \l _Toc549996996 </w:instrText>
          </w:r>
          <w:r>
            <w:fldChar w:fldCharType="separate"/>
          </w:r>
          <w:r>
            <w:t xml:space="preserve">11.6.3 </w:t>
          </w:r>
          <w:r>
            <w:rPr>
              <w:rFonts w:hint="eastAsia"/>
            </w:rPr>
            <w:t>智能岩土：传感器、物联网与数字孪生</w:t>
          </w:r>
          <w:r>
            <w:tab/>
          </w:r>
          <w:r>
            <w:fldChar w:fldCharType="begin"/>
          </w:r>
          <w:r>
            <w:instrText xml:space="preserve"> PAGEREF _Toc549996996 \h </w:instrText>
          </w:r>
          <w:r>
            <w:fldChar w:fldCharType="separate"/>
          </w:r>
          <w:r>
            <w:t>417</w:t>
          </w:r>
          <w:r>
            <w:fldChar w:fldCharType="end"/>
          </w:r>
          <w:r>
            <w:fldChar w:fldCharType="end"/>
          </w:r>
        </w:p>
        <w:p w14:paraId="055CA24C">
          <w:pPr>
            <w:pStyle w:val="14"/>
            <w:tabs>
              <w:tab w:val="right" w:leader="dot" w:pos="8640"/>
            </w:tabs>
          </w:pPr>
          <w:r>
            <w:fldChar w:fldCharType="begin"/>
          </w:r>
          <w:r>
            <w:instrText xml:space="preserve"> HYPERLINK \l _Toc1029895084 </w:instrText>
          </w:r>
          <w:r>
            <w:fldChar w:fldCharType="separate"/>
          </w:r>
          <w:r>
            <w:t xml:space="preserve">11.6.4 </w:t>
          </w:r>
          <w:r>
            <w:rPr>
              <w:rFonts w:hint="eastAsia"/>
            </w:rPr>
            <w:t>地下空间开发与岩土工程</w:t>
          </w:r>
          <w:r>
            <w:tab/>
          </w:r>
          <w:r>
            <w:fldChar w:fldCharType="begin"/>
          </w:r>
          <w:r>
            <w:instrText xml:space="preserve"> PAGEREF _Toc1029895084 \h </w:instrText>
          </w:r>
          <w:r>
            <w:fldChar w:fldCharType="separate"/>
          </w:r>
          <w:r>
            <w:t>418</w:t>
          </w:r>
          <w:r>
            <w:fldChar w:fldCharType="end"/>
          </w:r>
          <w:r>
            <w:fldChar w:fldCharType="end"/>
          </w:r>
        </w:p>
        <w:p w14:paraId="227445FC">
          <w:pPr>
            <w:pStyle w:val="20"/>
            <w:tabs>
              <w:tab w:val="right" w:leader="dot" w:pos="8640"/>
            </w:tabs>
          </w:pPr>
          <w:r>
            <w:fldChar w:fldCharType="begin"/>
          </w:r>
          <w:r>
            <w:instrText xml:space="preserve"> HYPERLINK \l _Toc728481968 </w:instrText>
          </w:r>
          <w:r>
            <w:fldChar w:fldCharType="separate"/>
          </w:r>
          <w:r>
            <w:t xml:space="preserve">11.7 </w:t>
          </w:r>
          <w:r>
            <w:rPr>
              <w:rFonts w:hint="eastAsia"/>
            </w:rPr>
            <w:t>扩展专题（课下自学）</w:t>
          </w:r>
          <w:r>
            <w:tab/>
          </w:r>
          <w:r>
            <w:fldChar w:fldCharType="begin"/>
          </w:r>
          <w:r>
            <w:instrText xml:space="preserve"> PAGEREF _Toc728481968 \h </w:instrText>
          </w:r>
          <w:r>
            <w:fldChar w:fldCharType="separate"/>
          </w:r>
          <w:r>
            <w:t>419</w:t>
          </w:r>
          <w:r>
            <w:fldChar w:fldCharType="end"/>
          </w:r>
          <w:r>
            <w:fldChar w:fldCharType="end"/>
          </w:r>
        </w:p>
        <w:p w14:paraId="38F0BB09">
          <w:pPr>
            <w:pStyle w:val="14"/>
            <w:tabs>
              <w:tab w:val="right" w:leader="dot" w:pos="8640"/>
            </w:tabs>
          </w:pPr>
          <w:r>
            <w:fldChar w:fldCharType="begin"/>
          </w:r>
          <w:r>
            <w:instrText xml:space="preserve"> HYPERLINK \l _Toc792164629 </w:instrText>
          </w:r>
          <w:r>
            <w:fldChar w:fldCharType="separate"/>
          </w:r>
          <w:r>
            <w:t xml:space="preserve">11.7.1 </w:t>
          </w:r>
          <w:r>
            <w:rPr>
              <w:rFonts w:hint="eastAsia"/>
            </w:rPr>
            <w:t>PHREEQC在水-岩相互作用模拟中的应用</w:t>
          </w:r>
          <w:r>
            <w:tab/>
          </w:r>
          <w:r>
            <w:fldChar w:fldCharType="begin"/>
          </w:r>
          <w:r>
            <w:instrText xml:space="preserve"> PAGEREF _Toc792164629 \h </w:instrText>
          </w:r>
          <w:r>
            <w:fldChar w:fldCharType="separate"/>
          </w:r>
          <w:r>
            <w:t>419</w:t>
          </w:r>
          <w:r>
            <w:fldChar w:fldCharType="end"/>
          </w:r>
          <w:r>
            <w:fldChar w:fldCharType="end"/>
          </w:r>
        </w:p>
        <w:p w14:paraId="7ABF5011">
          <w:pPr>
            <w:pStyle w:val="20"/>
            <w:tabs>
              <w:tab w:val="right" w:leader="dot" w:pos="8640"/>
            </w:tabs>
          </w:pPr>
          <w:r>
            <w:fldChar w:fldCharType="begin"/>
          </w:r>
          <w:r>
            <w:instrText xml:space="preserve"> HYPERLINK \l _Toc1659791850 </w:instrText>
          </w:r>
          <w:r>
            <w:fldChar w:fldCharType="separate"/>
          </w:r>
          <w:r>
            <w:t xml:space="preserve">11.8 </w:t>
          </w:r>
          <w:r>
            <w:rPr>
              <w:rFonts w:hint="eastAsia"/>
            </w:rPr>
            <w:t>补充例题精选</w:t>
          </w:r>
          <w:r>
            <w:tab/>
          </w:r>
          <w:r>
            <w:fldChar w:fldCharType="begin"/>
          </w:r>
          <w:r>
            <w:instrText xml:space="preserve"> PAGEREF _Toc1659791850 \h </w:instrText>
          </w:r>
          <w:r>
            <w:fldChar w:fldCharType="separate"/>
          </w:r>
          <w:r>
            <w:t>421</w:t>
          </w:r>
          <w:r>
            <w:fldChar w:fldCharType="end"/>
          </w:r>
          <w:r>
            <w:fldChar w:fldCharType="end"/>
          </w:r>
        </w:p>
        <w:p w14:paraId="5F1ED1C2">
          <w:pPr>
            <w:pStyle w:val="17"/>
            <w:tabs>
              <w:tab w:val="right" w:leader="dot" w:pos="8640"/>
            </w:tabs>
          </w:pPr>
          <w:r>
            <w:fldChar w:fldCharType="begin"/>
          </w:r>
          <w:r>
            <w:instrText xml:space="preserve"> HYPERLINK \l _Toc2040100416 </w:instrText>
          </w:r>
          <w:r>
            <w:fldChar w:fldCharType="separate"/>
          </w:r>
          <w:r>
            <w:t xml:space="preserve">🟥 </w:t>
          </w:r>
          <w:r>
            <w:rPr>
              <w:rFonts w:hint="eastAsia"/>
            </w:rPr>
            <w:t>课程思政：绿色发展与生态文明建设</w:t>
          </w:r>
          <w:r>
            <w:tab/>
          </w:r>
          <w:r>
            <w:fldChar w:fldCharType="begin"/>
          </w:r>
          <w:r>
            <w:instrText xml:space="preserve"> PAGEREF _Toc2040100416 \h </w:instrText>
          </w:r>
          <w:r>
            <w:fldChar w:fldCharType="separate"/>
          </w:r>
          <w:r>
            <w:t>425</w:t>
          </w:r>
          <w:r>
            <w:fldChar w:fldCharType="end"/>
          </w:r>
          <w:r>
            <w:fldChar w:fldCharType="end"/>
          </w:r>
        </w:p>
        <w:p w14:paraId="39652466">
          <w:pPr>
            <w:pStyle w:val="20"/>
            <w:tabs>
              <w:tab w:val="right" w:leader="dot" w:pos="8640"/>
            </w:tabs>
          </w:pPr>
          <w:r>
            <w:fldChar w:fldCharType="begin"/>
          </w:r>
          <w:r>
            <w:instrText xml:space="preserve"> HYPERLINK \l _Toc304730764 </w:instrText>
          </w:r>
          <w:r>
            <w:fldChar w:fldCharType="separate"/>
          </w:r>
          <w:r>
            <w:rPr>
              <w:rFonts w:hint="eastAsia"/>
            </w:rPr>
            <w:t>本章小结</w:t>
          </w:r>
          <w:r>
            <w:tab/>
          </w:r>
          <w:r>
            <w:fldChar w:fldCharType="begin"/>
          </w:r>
          <w:r>
            <w:instrText xml:space="preserve"> PAGEREF _Toc304730764 \h </w:instrText>
          </w:r>
          <w:r>
            <w:fldChar w:fldCharType="separate"/>
          </w:r>
          <w:r>
            <w:t>426</w:t>
          </w:r>
          <w:r>
            <w:fldChar w:fldCharType="end"/>
          </w:r>
          <w:r>
            <w:fldChar w:fldCharType="end"/>
          </w:r>
        </w:p>
        <w:p w14:paraId="4E409F96">
          <w:pPr>
            <w:pStyle w:val="20"/>
            <w:tabs>
              <w:tab w:val="right" w:leader="dot" w:pos="8640"/>
            </w:tabs>
          </w:pPr>
          <w:r>
            <w:fldChar w:fldCharType="begin"/>
          </w:r>
          <w:r>
            <w:instrText xml:space="preserve"> HYPERLINK \l _Toc2008936100 </w:instrText>
          </w:r>
          <w:r>
            <w:fldChar w:fldCharType="separate"/>
          </w:r>
          <w:r>
            <w:rPr>
              <w:rFonts w:hint="eastAsia"/>
            </w:rPr>
            <w:t>思考与习题</w:t>
          </w:r>
          <w:r>
            <w:tab/>
          </w:r>
          <w:r>
            <w:fldChar w:fldCharType="begin"/>
          </w:r>
          <w:r>
            <w:instrText xml:space="preserve"> PAGEREF _Toc2008936100 \h </w:instrText>
          </w:r>
          <w:r>
            <w:fldChar w:fldCharType="separate"/>
          </w:r>
          <w:r>
            <w:t>427</w:t>
          </w:r>
          <w:r>
            <w:fldChar w:fldCharType="end"/>
          </w:r>
          <w:r>
            <w:fldChar w:fldCharType="end"/>
          </w:r>
        </w:p>
        <w:p w14:paraId="3D2DAECB">
          <w:pPr>
            <w:pStyle w:val="17"/>
            <w:tabs>
              <w:tab w:val="right" w:leader="dot" w:pos="8640"/>
            </w:tabs>
          </w:pPr>
          <w:r>
            <w:fldChar w:fldCharType="begin"/>
          </w:r>
          <w:r>
            <w:instrText xml:space="preserve"> HYPERLINK \l _Toc1451134566 </w:instrText>
          </w:r>
          <w:r>
            <w:fldChar w:fldCharType="separate"/>
          </w:r>
          <w:r>
            <w:rPr>
              <w:rFonts w:hint="eastAsia"/>
            </w:rPr>
            <w:t>第12章</w:t>
          </w:r>
          <w:r>
            <w:t xml:space="preserve"> </w:t>
          </w:r>
          <w:r>
            <w:rPr>
              <w:rFonts w:hint="eastAsia"/>
            </w:rPr>
            <w:t>综合应用与课程群知识图谱</w:t>
          </w:r>
          <w:r>
            <w:tab/>
          </w:r>
          <w:r>
            <w:fldChar w:fldCharType="begin"/>
          </w:r>
          <w:r>
            <w:instrText xml:space="preserve"> PAGEREF _Toc1451134566 \h </w:instrText>
          </w:r>
          <w:r>
            <w:fldChar w:fldCharType="separate"/>
          </w:r>
          <w:r>
            <w:t>428</w:t>
          </w:r>
          <w:r>
            <w:fldChar w:fldCharType="end"/>
          </w:r>
          <w:r>
            <w:fldChar w:fldCharType="end"/>
          </w:r>
        </w:p>
        <w:p w14:paraId="3184FFDA">
          <w:pPr>
            <w:pStyle w:val="20"/>
            <w:tabs>
              <w:tab w:val="right" w:leader="dot" w:pos="8640"/>
            </w:tabs>
          </w:pPr>
          <w:r>
            <w:fldChar w:fldCharType="begin"/>
          </w:r>
          <w:r>
            <w:instrText xml:space="preserve"> HYPERLINK \l _Toc246871783 </w:instrText>
          </w:r>
          <w:r>
            <w:fldChar w:fldCharType="separate"/>
          </w:r>
          <w:r>
            <w:rPr>
              <w:rFonts w:hint="eastAsia"/>
            </w:rPr>
            <w:t>概述</w:t>
          </w:r>
          <w:r>
            <w:tab/>
          </w:r>
          <w:r>
            <w:fldChar w:fldCharType="begin"/>
          </w:r>
          <w:r>
            <w:instrText xml:space="preserve"> PAGEREF _Toc246871783 \h </w:instrText>
          </w:r>
          <w:r>
            <w:fldChar w:fldCharType="separate"/>
          </w:r>
          <w:r>
            <w:t>428</w:t>
          </w:r>
          <w:r>
            <w:fldChar w:fldCharType="end"/>
          </w:r>
          <w:r>
            <w:fldChar w:fldCharType="end"/>
          </w:r>
        </w:p>
        <w:p w14:paraId="4B3DDA7F">
          <w:pPr>
            <w:pStyle w:val="20"/>
            <w:tabs>
              <w:tab w:val="right" w:leader="dot" w:pos="8640"/>
            </w:tabs>
          </w:pPr>
          <w:r>
            <w:fldChar w:fldCharType="begin"/>
          </w:r>
          <w:r>
            <w:instrText xml:space="preserve"> HYPERLINK \l _Toc235650877 </w:instrText>
          </w:r>
          <w:r>
            <w:fldChar w:fldCharType="separate"/>
          </w:r>
          <w:r>
            <w:t xml:space="preserve">12.1 </w:t>
          </w:r>
          <w:r>
            <w:rPr>
              <w:rFonts w:hint="eastAsia"/>
            </w:rPr>
            <w:t>土力学与相关课程的知识衔接</w:t>
          </w:r>
          <w:r>
            <w:tab/>
          </w:r>
          <w:r>
            <w:fldChar w:fldCharType="begin"/>
          </w:r>
          <w:r>
            <w:instrText xml:space="preserve"> PAGEREF _Toc235650877 \h </w:instrText>
          </w:r>
          <w:r>
            <w:fldChar w:fldCharType="separate"/>
          </w:r>
          <w:r>
            <w:t>429</w:t>
          </w:r>
          <w:r>
            <w:fldChar w:fldCharType="end"/>
          </w:r>
          <w:r>
            <w:fldChar w:fldCharType="end"/>
          </w:r>
        </w:p>
        <w:p w14:paraId="4ACDDB22">
          <w:pPr>
            <w:pStyle w:val="14"/>
            <w:tabs>
              <w:tab w:val="right" w:leader="dot" w:pos="8640"/>
            </w:tabs>
          </w:pPr>
          <w:r>
            <w:fldChar w:fldCharType="begin"/>
          </w:r>
          <w:r>
            <w:instrText xml:space="preserve"> HYPERLINK \l _Toc624444671 </w:instrText>
          </w:r>
          <w:r>
            <w:fldChar w:fldCharType="separate"/>
          </w:r>
          <w:r>
            <w:t xml:space="preserve">12.1.1 </w:t>
          </w:r>
          <w:r>
            <w:rPr>
              <w:rFonts w:hint="eastAsia"/>
            </w:rPr>
            <w:t>土力学与工程地质的知识衔接</w:t>
          </w:r>
          <w:r>
            <w:tab/>
          </w:r>
          <w:r>
            <w:fldChar w:fldCharType="begin"/>
          </w:r>
          <w:r>
            <w:instrText xml:space="preserve"> PAGEREF _Toc624444671 \h </w:instrText>
          </w:r>
          <w:r>
            <w:fldChar w:fldCharType="separate"/>
          </w:r>
          <w:r>
            <w:t>429</w:t>
          </w:r>
          <w:r>
            <w:fldChar w:fldCharType="end"/>
          </w:r>
          <w:r>
            <w:fldChar w:fldCharType="end"/>
          </w:r>
        </w:p>
        <w:p w14:paraId="7B3648BD">
          <w:pPr>
            <w:pStyle w:val="14"/>
            <w:tabs>
              <w:tab w:val="right" w:leader="dot" w:pos="8640"/>
            </w:tabs>
          </w:pPr>
          <w:r>
            <w:fldChar w:fldCharType="begin"/>
          </w:r>
          <w:r>
            <w:instrText xml:space="preserve"> HYPERLINK \l _Toc289002608 </w:instrText>
          </w:r>
          <w:r>
            <w:fldChar w:fldCharType="separate"/>
          </w:r>
          <w:r>
            <w:t xml:space="preserve">12.1.2 </w:t>
          </w:r>
          <w:r>
            <w:rPr>
              <w:rFonts w:hint="eastAsia"/>
            </w:rPr>
            <w:t>从地质图到土力学参数</w:t>
          </w:r>
          <w:r>
            <w:tab/>
          </w:r>
          <w:r>
            <w:fldChar w:fldCharType="begin"/>
          </w:r>
          <w:r>
            <w:instrText xml:space="preserve"> PAGEREF _Toc289002608 \h </w:instrText>
          </w:r>
          <w:r>
            <w:fldChar w:fldCharType="separate"/>
          </w:r>
          <w:r>
            <w:t>430</w:t>
          </w:r>
          <w:r>
            <w:fldChar w:fldCharType="end"/>
          </w:r>
          <w:r>
            <w:fldChar w:fldCharType="end"/>
          </w:r>
        </w:p>
        <w:p w14:paraId="72E9D73E">
          <w:pPr>
            <w:pStyle w:val="14"/>
            <w:tabs>
              <w:tab w:val="right" w:leader="dot" w:pos="8640"/>
            </w:tabs>
          </w:pPr>
          <w:r>
            <w:fldChar w:fldCharType="begin"/>
          </w:r>
          <w:r>
            <w:instrText xml:space="preserve"> HYPERLINK \l _Toc1806306789 </w:instrText>
          </w:r>
          <w:r>
            <w:fldChar w:fldCharType="separate"/>
          </w:r>
          <w:r>
            <w:t xml:space="preserve">12.1.3 </w:t>
          </w:r>
          <w:r>
            <w:rPr>
              <w:rFonts w:hint="eastAsia"/>
            </w:rPr>
            <w:t>土力学与岩土工程勘察的知识衔接</w:t>
          </w:r>
          <w:r>
            <w:tab/>
          </w:r>
          <w:r>
            <w:fldChar w:fldCharType="begin"/>
          </w:r>
          <w:r>
            <w:instrText xml:space="preserve"> PAGEREF _Toc1806306789 \h </w:instrText>
          </w:r>
          <w:r>
            <w:fldChar w:fldCharType="separate"/>
          </w:r>
          <w:r>
            <w:t>430</w:t>
          </w:r>
          <w:r>
            <w:fldChar w:fldCharType="end"/>
          </w:r>
          <w:r>
            <w:fldChar w:fldCharType="end"/>
          </w:r>
        </w:p>
        <w:p w14:paraId="7D50FCC4">
          <w:pPr>
            <w:pStyle w:val="14"/>
            <w:tabs>
              <w:tab w:val="right" w:leader="dot" w:pos="8640"/>
            </w:tabs>
          </w:pPr>
          <w:r>
            <w:fldChar w:fldCharType="begin"/>
          </w:r>
          <w:r>
            <w:instrText xml:space="preserve"> HYPERLINK \l _Toc1769368731 </w:instrText>
          </w:r>
          <w:r>
            <w:fldChar w:fldCharType="separate"/>
          </w:r>
          <w:r>
            <w:t xml:space="preserve">12.1.4 </w:t>
          </w:r>
          <w:r>
            <w:rPr>
              <w:rFonts w:hint="eastAsia"/>
            </w:rPr>
            <w:t>勘察报告的阅读与理解</w:t>
          </w:r>
          <w:r>
            <w:tab/>
          </w:r>
          <w:r>
            <w:fldChar w:fldCharType="begin"/>
          </w:r>
          <w:r>
            <w:instrText xml:space="preserve"> PAGEREF _Toc1769368731 \h </w:instrText>
          </w:r>
          <w:r>
            <w:fldChar w:fldCharType="separate"/>
          </w:r>
          <w:r>
            <w:t>431</w:t>
          </w:r>
          <w:r>
            <w:fldChar w:fldCharType="end"/>
          </w:r>
          <w:r>
            <w:fldChar w:fldCharType="end"/>
          </w:r>
        </w:p>
        <w:p w14:paraId="5087FA6F">
          <w:pPr>
            <w:pStyle w:val="20"/>
            <w:tabs>
              <w:tab w:val="right" w:leader="dot" w:pos="8640"/>
            </w:tabs>
          </w:pPr>
          <w:r>
            <w:fldChar w:fldCharType="begin"/>
          </w:r>
          <w:r>
            <w:instrText xml:space="preserve"> HYPERLINK \l _Toc1574201908 </w:instrText>
          </w:r>
          <w:r>
            <w:fldChar w:fldCharType="separate"/>
          </w:r>
          <w:r>
            <w:t xml:space="preserve">12.2 </w:t>
          </w:r>
          <w:r>
            <w:rPr>
              <w:rFonts w:hint="eastAsia"/>
            </w:rPr>
            <w:t>土力学在基础工程与地基处理中的应用</w:t>
          </w:r>
          <w:r>
            <w:tab/>
          </w:r>
          <w:r>
            <w:fldChar w:fldCharType="begin"/>
          </w:r>
          <w:r>
            <w:instrText xml:space="preserve"> PAGEREF _Toc1574201908 \h </w:instrText>
          </w:r>
          <w:r>
            <w:fldChar w:fldCharType="separate"/>
          </w:r>
          <w:r>
            <w:t>431</w:t>
          </w:r>
          <w:r>
            <w:fldChar w:fldCharType="end"/>
          </w:r>
          <w:r>
            <w:fldChar w:fldCharType="end"/>
          </w:r>
        </w:p>
        <w:p w14:paraId="00523D27">
          <w:pPr>
            <w:pStyle w:val="14"/>
            <w:tabs>
              <w:tab w:val="right" w:leader="dot" w:pos="8640"/>
            </w:tabs>
          </w:pPr>
          <w:r>
            <w:fldChar w:fldCharType="begin"/>
          </w:r>
          <w:r>
            <w:instrText xml:space="preserve"> HYPERLINK \l _Toc612936716 </w:instrText>
          </w:r>
          <w:r>
            <w:fldChar w:fldCharType="separate"/>
          </w:r>
          <w:r>
            <w:t xml:space="preserve">12.2.1 </w:t>
          </w:r>
          <w:r>
            <w:rPr>
              <w:rFonts w:hint="eastAsia"/>
            </w:rPr>
            <w:t>土力学在基础工程中的综合应用</w:t>
          </w:r>
          <w:r>
            <w:tab/>
          </w:r>
          <w:r>
            <w:fldChar w:fldCharType="begin"/>
          </w:r>
          <w:r>
            <w:instrText xml:space="preserve"> PAGEREF _Toc612936716 \h </w:instrText>
          </w:r>
          <w:r>
            <w:fldChar w:fldCharType="separate"/>
          </w:r>
          <w:r>
            <w:t>431</w:t>
          </w:r>
          <w:r>
            <w:fldChar w:fldCharType="end"/>
          </w:r>
          <w:r>
            <w:fldChar w:fldCharType="end"/>
          </w:r>
        </w:p>
        <w:p w14:paraId="52DE397F">
          <w:pPr>
            <w:pStyle w:val="14"/>
            <w:tabs>
              <w:tab w:val="right" w:leader="dot" w:pos="8640"/>
            </w:tabs>
          </w:pPr>
          <w:r>
            <w:fldChar w:fldCharType="begin"/>
          </w:r>
          <w:r>
            <w:instrText xml:space="preserve"> HYPERLINK \l _Toc148331153 </w:instrText>
          </w:r>
          <w:r>
            <w:fldChar w:fldCharType="separate"/>
          </w:r>
          <w:r>
            <w:t xml:space="preserve">12.2.2 </w:t>
          </w:r>
          <w:r>
            <w:rPr>
              <w:rFonts w:hint="eastAsia"/>
            </w:rPr>
            <w:t>土力学在地基处理中的应用</w:t>
          </w:r>
          <w:r>
            <w:tab/>
          </w:r>
          <w:r>
            <w:fldChar w:fldCharType="begin"/>
          </w:r>
          <w:r>
            <w:instrText xml:space="preserve"> PAGEREF _Toc148331153 \h </w:instrText>
          </w:r>
          <w:r>
            <w:fldChar w:fldCharType="separate"/>
          </w:r>
          <w:r>
            <w:t>433</w:t>
          </w:r>
          <w:r>
            <w:fldChar w:fldCharType="end"/>
          </w:r>
          <w:r>
            <w:fldChar w:fldCharType="end"/>
          </w:r>
        </w:p>
        <w:p w14:paraId="5195BCB2">
          <w:pPr>
            <w:pStyle w:val="20"/>
            <w:tabs>
              <w:tab w:val="right" w:leader="dot" w:pos="8640"/>
            </w:tabs>
          </w:pPr>
          <w:r>
            <w:fldChar w:fldCharType="begin"/>
          </w:r>
          <w:r>
            <w:instrText xml:space="preserve"> HYPERLINK \l _Toc1920657951 </w:instrText>
          </w:r>
          <w:r>
            <w:fldChar w:fldCharType="separate"/>
          </w:r>
          <w:r>
            <w:t xml:space="preserve">12.3 </w:t>
          </w:r>
          <w:r>
            <w:rPr>
              <w:rFonts w:hint="eastAsia"/>
            </w:rPr>
            <w:t>综合工程案例</w:t>
          </w:r>
          <w:r>
            <w:tab/>
          </w:r>
          <w:r>
            <w:fldChar w:fldCharType="begin"/>
          </w:r>
          <w:r>
            <w:instrText xml:space="preserve"> PAGEREF _Toc1920657951 \h </w:instrText>
          </w:r>
          <w:r>
            <w:fldChar w:fldCharType="separate"/>
          </w:r>
          <w:r>
            <w:t>435</w:t>
          </w:r>
          <w:r>
            <w:fldChar w:fldCharType="end"/>
          </w:r>
          <w:r>
            <w:fldChar w:fldCharType="end"/>
          </w:r>
        </w:p>
        <w:p w14:paraId="2DC58006">
          <w:pPr>
            <w:pStyle w:val="14"/>
            <w:tabs>
              <w:tab w:val="right" w:leader="dot" w:pos="8640"/>
            </w:tabs>
          </w:pPr>
          <w:r>
            <w:fldChar w:fldCharType="begin"/>
          </w:r>
          <w:r>
            <w:instrText xml:space="preserve"> HYPERLINK \l _Toc1671484400 </w:instrText>
          </w:r>
          <w:r>
            <w:fldChar w:fldCharType="separate"/>
          </w:r>
          <w:r>
            <w:t xml:space="preserve">12.3.1 </w:t>
          </w:r>
          <w:r>
            <w:rPr>
              <w:rFonts w:hint="eastAsia"/>
            </w:rPr>
            <w:t>案例背景</w:t>
          </w:r>
          <w:r>
            <w:tab/>
          </w:r>
          <w:r>
            <w:fldChar w:fldCharType="begin"/>
          </w:r>
          <w:r>
            <w:instrText xml:space="preserve"> PAGEREF _Toc1671484400 \h </w:instrText>
          </w:r>
          <w:r>
            <w:fldChar w:fldCharType="separate"/>
          </w:r>
          <w:r>
            <w:t>435</w:t>
          </w:r>
          <w:r>
            <w:fldChar w:fldCharType="end"/>
          </w:r>
          <w:r>
            <w:fldChar w:fldCharType="end"/>
          </w:r>
        </w:p>
        <w:p w14:paraId="26FF02AC">
          <w:pPr>
            <w:pStyle w:val="14"/>
            <w:tabs>
              <w:tab w:val="right" w:leader="dot" w:pos="8640"/>
            </w:tabs>
          </w:pPr>
          <w:r>
            <w:fldChar w:fldCharType="begin"/>
          </w:r>
          <w:r>
            <w:instrText xml:space="preserve"> HYPERLINK \l _Toc1404724393 </w:instrText>
          </w:r>
          <w:r>
            <w:fldChar w:fldCharType="separate"/>
          </w:r>
          <w:r>
            <w:t xml:space="preserve">12.3.2 </w:t>
          </w:r>
          <w:r>
            <w:rPr>
              <w:rFonts w:hint="eastAsia"/>
            </w:rPr>
            <w:t>场地工程地质条件</w:t>
          </w:r>
          <w:r>
            <w:tab/>
          </w:r>
          <w:r>
            <w:fldChar w:fldCharType="begin"/>
          </w:r>
          <w:r>
            <w:instrText xml:space="preserve"> PAGEREF _Toc1404724393 \h </w:instrText>
          </w:r>
          <w:r>
            <w:fldChar w:fldCharType="separate"/>
          </w:r>
          <w:r>
            <w:t>435</w:t>
          </w:r>
          <w:r>
            <w:fldChar w:fldCharType="end"/>
          </w:r>
          <w:r>
            <w:fldChar w:fldCharType="end"/>
          </w:r>
        </w:p>
        <w:p w14:paraId="24634CAC">
          <w:pPr>
            <w:pStyle w:val="14"/>
            <w:tabs>
              <w:tab w:val="right" w:leader="dot" w:pos="8640"/>
            </w:tabs>
          </w:pPr>
          <w:r>
            <w:fldChar w:fldCharType="begin"/>
          </w:r>
          <w:r>
            <w:instrText xml:space="preserve"> HYPERLINK \l _Toc1915141680 </w:instrText>
          </w:r>
          <w:r>
            <w:fldChar w:fldCharType="separate"/>
          </w:r>
          <w:r>
            <w:t xml:space="preserve">12.3.3 </w:t>
          </w:r>
          <w:r>
            <w:rPr>
              <w:rFonts w:hint="eastAsia"/>
            </w:rPr>
            <w:t>地基方案分析</w:t>
          </w:r>
          <w:r>
            <w:tab/>
          </w:r>
          <w:r>
            <w:fldChar w:fldCharType="begin"/>
          </w:r>
          <w:r>
            <w:instrText xml:space="preserve"> PAGEREF _Toc1915141680 \h </w:instrText>
          </w:r>
          <w:r>
            <w:fldChar w:fldCharType="separate"/>
          </w:r>
          <w:r>
            <w:t>435</w:t>
          </w:r>
          <w:r>
            <w:fldChar w:fldCharType="end"/>
          </w:r>
          <w:r>
            <w:fldChar w:fldCharType="end"/>
          </w:r>
        </w:p>
        <w:p w14:paraId="5AA3E7AB">
          <w:pPr>
            <w:pStyle w:val="14"/>
            <w:tabs>
              <w:tab w:val="right" w:leader="dot" w:pos="8640"/>
            </w:tabs>
          </w:pPr>
          <w:r>
            <w:fldChar w:fldCharType="begin"/>
          </w:r>
          <w:r>
            <w:instrText xml:space="preserve"> HYPERLINK \l _Toc1301314524 </w:instrText>
          </w:r>
          <w:r>
            <w:fldChar w:fldCharType="separate"/>
          </w:r>
          <w:r>
            <w:t xml:space="preserve">12.3.4 </w:t>
          </w:r>
          <w:r>
            <w:rPr>
              <w:rFonts w:hint="eastAsia"/>
            </w:rPr>
            <w:t>最终方案决策</w:t>
          </w:r>
          <w:r>
            <w:tab/>
          </w:r>
          <w:r>
            <w:fldChar w:fldCharType="begin"/>
          </w:r>
          <w:r>
            <w:instrText xml:space="preserve"> PAGEREF _Toc1301314524 \h </w:instrText>
          </w:r>
          <w:r>
            <w:fldChar w:fldCharType="separate"/>
          </w:r>
          <w:r>
            <w:t>437</w:t>
          </w:r>
          <w:r>
            <w:fldChar w:fldCharType="end"/>
          </w:r>
          <w:r>
            <w:fldChar w:fldCharType="end"/>
          </w:r>
        </w:p>
        <w:p w14:paraId="7C6662BF">
          <w:pPr>
            <w:pStyle w:val="14"/>
            <w:tabs>
              <w:tab w:val="right" w:leader="dot" w:pos="8640"/>
            </w:tabs>
          </w:pPr>
          <w:r>
            <w:fldChar w:fldCharType="begin"/>
          </w:r>
          <w:r>
            <w:instrText xml:space="preserve"> HYPERLINK \l _Toc1219743820 </w:instrText>
          </w:r>
          <w:r>
            <w:fldChar w:fldCharType="separate"/>
          </w:r>
          <w:r>
            <w:t xml:space="preserve">12.3.5 </w:t>
          </w:r>
          <w:r>
            <w:rPr>
              <w:rFonts w:hint="eastAsia"/>
            </w:rPr>
            <w:t>土力学计算过程（简化）</w:t>
          </w:r>
          <w:r>
            <w:tab/>
          </w:r>
          <w:r>
            <w:fldChar w:fldCharType="begin"/>
          </w:r>
          <w:r>
            <w:instrText xml:space="preserve"> PAGEREF _Toc1219743820 \h </w:instrText>
          </w:r>
          <w:r>
            <w:fldChar w:fldCharType="separate"/>
          </w:r>
          <w:r>
            <w:t>437</w:t>
          </w:r>
          <w:r>
            <w:fldChar w:fldCharType="end"/>
          </w:r>
          <w:r>
            <w:fldChar w:fldCharType="end"/>
          </w:r>
        </w:p>
        <w:p w14:paraId="74F54F12">
          <w:pPr>
            <w:pStyle w:val="20"/>
            <w:tabs>
              <w:tab w:val="right" w:leader="dot" w:pos="8640"/>
            </w:tabs>
          </w:pPr>
          <w:r>
            <w:fldChar w:fldCharType="begin"/>
          </w:r>
          <w:r>
            <w:instrText xml:space="preserve"> HYPERLINK \l _Toc355488478 </w:instrText>
          </w:r>
          <w:r>
            <w:fldChar w:fldCharType="separate"/>
          </w:r>
          <w:r>
            <w:t xml:space="preserve">12.4 </w:t>
          </w:r>
          <w:r>
            <w:rPr>
              <w:rFonts w:hint="eastAsia"/>
            </w:rPr>
            <w:t>课程群知识图谱</w:t>
          </w:r>
          <w:r>
            <w:tab/>
          </w:r>
          <w:r>
            <w:fldChar w:fldCharType="begin"/>
          </w:r>
          <w:r>
            <w:instrText xml:space="preserve"> PAGEREF _Toc355488478 \h </w:instrText>
          </w:r>
          <w:r>
            <w:fldChar w:fldCharType="separate"/>
          </w:r>
          <w:r>
            <w:t>438</w:t>
          </w:r>
          <w:r>
            <w:fldChar w:fldCharType="end"/>
          </w:r>
          <w:r>
            <w:fldChar w:fldCharType="end"/>
          </w:r>
        </w:p>
        <w:p w14:paraId="01633D20">
          <w:pPr>
            <w:pStyle w:val="14"/>
            <w:tabs>
              <w:tab w:val="right" w:leader="dot" w:pos="8640"/>
            </w:tabs>
          </w:pPr>
          <w:r>
            <w:fldChar w:fldCharType="begin"/>
          </w:r>
          <w:r>
            <w:instrText xml:space="preserve"> HYPERLINK \l _Toc395343792 </w:instrText>
          </w:r>
          <w:r>
            <w:fldChar w:fldCharType="separate"/>
          </w:r>
          <w:r>
            <w:t xml:space="preserve">12.4.1 </w:t>
          </w:r>
          <w:r>
            <w:rPr>
              <w:rFonts w:hint="eastAsia"/>
            </w:rPr>
            <w:t>土力学在课程群中的枢纽地位</w:t>
          </w:r>
          <w:r>
            <w:tab/>
          </w:r>
          <w:r>
            <w:fldChar w:fldCharType="begin"/>
          </w:r>
          <w:r>
            <w:instrText xml:space="preserve"> PAGEREF _Toc395343792 \h </w:instrText>
          </w:r>
          <w:r>
            <w:fldChar w:fldCharType="separate"/>
          </w:r>
          <w:r>
            <w:t>438</w:t>
          </w:r>
          <w:r>
            <w:fldChar w:fldCharType="end"/>
          </w:r>
          <w:r>
            <w:fldChar w:fldCharType="end"/>
          </w:r>
        </w:p>
        <w:p w14:paraId="512F2766">
          <w:pPr>
            <w:pStyle w:val="14"/>
            <w:tabs>
              <w:tab w:val="right" w:leader="dot" w:pos="8640"/>
            </w:tabs>
          </w:pPr>
          <w:r>
            <w:fldChar w:fldCharType="begin"/>
          </w:r>
          <w:r>
            <w:instrText xml:space="preserve"> HYPERLINK \l _Toc228708326 </w:instrText>
          </w:r>
          <w:r>
            <w:fldChar w:fldCharType="separate"/>
          </w:r>
          <w:r>
            <w:t xml:space="preserve">12.4.2 </w:t>
          </w:r>
          <w:r>
            <w:rPr>
              <w:rFonts w:hint="eastAsia"/>
            </w:rPr>
            <w:t>各课程对土力学的支撑关系</w:t>
          </w:r>
          <w:r>
            <w:tab/>
          </w:r>
          <w:r>
            <w:fldChar w:fldCharType="begin"/>
          </w:r>
          <w:r>
            <w:instrText xml:space="preserve"> PAGEREF _Toc228708326 \h </w:instrText>
          </w:r>
          <w:r>
            <w:fldChar w:fldCharType="separate"/>
          </w:r>
          <w:r>
            <w:t>439</w:t>
          </w:r>
          <w:r>
            <w:fldChar w:fldCharType="end"/>
          </w:r>
          <w:r>
            <w:fldChar w:fldCharType="end"/>
          </w:r>
        </w:p>
        <w:p w14:paraId="3C777BD8">
          <w:pPr>
            <w:pStyle w:val="14"/>
            <w:tabs>
              <w:tab w:val="right" w:leader="dot" w:pos="8640"/>
            </w:tabs>
          </w:pPr>
          <w:r>
            <w:fldChar w:fldCharType="begin"/>
          </w:r>
          <w:r>
            <w:instrText xml:space="preserve"> HYPERLINK \l _Toc2052590599 </w:instrText>
          </w:r>
          <w:r>
            <w:fldChar w:fldCharType="separate"/>
          </w:r>
          <w:r>
            <w:t xml:space="preserve">12.4.3 </w:t>
          </w:r>
          <w:r>
            <w:rPr>
              <w:rFonts w:hint="eastAsia"/>
            </w:rPr>
            <w:t>各课程知识映射详解</w:t>
          </w:r>
          <w:r>
            <w:tab/>
          </w:r>
          <w:r>
            <w:fldChar w:fldCharType="begin"/>
          </w:r>
          <w:r>
            <w:instrText xml:space="preserve"> PAGEREF _Toc2052590599 \h </w:instrText>
          </w:r>
          <w:r>
            <w:fldChar w:fldCharType="separate"/>
          </w:r>
          <w:r>
            <w:t>440</w:t>
          </w:r>
          <w:r>
            <w:fldChar w:fldCharType="end"/>
          </w:r>
          <w:r>
            <w:fldChar w:fldCharType="end"/>
          </w:r>
        </w:p>
        <w:p w14:paraId="3543C995">
          <w:pPr>
            <w:pStyle w:val="14"/>
            <w:tabs>
              <w:tab w:val="right" w:leader="dot" w:pos="8640"/>
            </w:tabs>
          </w:pPr>
          <w:r>
            <w:fldChar w:fldCharType="begin"/>
          </w:r>
          <w:r>
            <w:instrText xml:space="preserve"> HYPERLINK \l _Toc712891985 </w:instrText>
          </w:r>
          <w:r>
            <w:fldChar w:fldCharType="separate"/>
          </w:r>
          <w:r>
            <w:t xml:space="preserve">12.4.4 </w:t>
          </w:r>
          <w:r>
            <w:rPr>
              <w:rFonts w:hint="eastAsia"/>
            </w:rPr>
            <w:t>课程群能力培养矩阵</w:t>
          </w:r>
          <w:r>
            <w:tab/>
          </w:r>
          <w:r>
            <w:fldChar w:fldCharType="begin"/>
          </w:r>
          <w:r>
            <w:instrText xml:space="preserve"> PAGEREF _Toc712891985 \h </w:instrText>
          </w:r>
          <w:r>
            <w:fldChar w:fldCharType="separate"/>
          </w:r>
          <w:r>
            <w:t>442</w:t>
          </w:r>
          <w:r>
            <w:fldChar w:fldCharType="end"/>
          </w:r>
          <w:r>
            <w:fldChar w:fldCharType="end"/>
          </w:r>
        </w:p>
        <w:p w14:paraId="2A11B4EA">
          <w:pPr>
            <w:pStyle w:val="14"/>
            <w:tabs>
              <w:tab w:val="right" w:leader="dot" w:pos="8640"/>
            </w:tabs>
          </w:pPr>
          <w:r>
            <w:fldChar w:fldCharType="begin"/>
          </w:r>
          <w:r>
            <w:instrText xml:space="preserve"> HYPERLINK \l _Toc764325282 </w:instrText>
          </w:r>
          <w:r>
            <w:fldChar w:fldCharType="separate"/>
          </w:r>
          <w:r>
            <w:t xml:space="preserve">12.4.5 </w:t>
          </w:r>
          <w:r>
            <w:rPr>
              <w:rFonts w:hint="eastAsia"/>
            </w:rPr>
            <w:t>综合案例决策树</w:t>
          </w:r>
          <w:r>
            <w:tab/>
          </w:r>
          <w:r>
            <w:fldChar w:fldCharType="begin"/>
          </w:r>
          <w:r>
            <w:instrText xml:space="preserve"> PAGEREF _Toc764325282 \h </w:instrText>
          </w:r>
          <w:r>
            <w:fldChar w:fldCharType="separate"/>
          </w:r>
          <w:r>
            <w:t>442</w:t>
          </w:r>
          <w:r>
            <w:fldChar w:fldCharType="end"/>
          </w:r>
          <w:r>
            <w:fldChar w:fldCharType="end"/>
          </w:r>
        </w:p>
        <w:p w14:paraId="59123B4B">
          <w:pPr>
            <w:pStyle w:val="20"/>
            <w:tabs>
              <w:tab w:val="right" w:leader="dot" w:pos="8640"/>
            </w:tabs>
          </w:pPr>
          <w:r>
            <w:fldChar w:fldCharType="begin"/>
          </w:r>
          <w:r>
            <w:instrText xml:space="preserve"> HYPERLINK \l _Toc1915321867 </w:instrText>
          </w:r>
          <w:r>
            <w:fldChar w:fldCharType="separate"/>
          </w:r>
          <w:r>
            <w:t xml:space="preserve">12.5 </w:t>
          </w:r>
          <w:r>
            <w:rPr>
              <w:rFonts w:hint="eastAsia"/>
            </w:rPr>
            <w:t>扩展专题</w:t>
          </w:r>
          <w:r>
            <w:tab/>
          </w:r>
          <w:r>
            <w:fldChar w:fldCharType="begin"/>
          </w:r>
          <w:r>
            <w:instrText xml:space="preserve"> PAGEREF _Toc1915321867 \h </w:instrText>
          </w:r>
          <w:r>
            <w:fldChar w:fldCharType="separate"/>
          </w:r>
          <w:r>
            <w:t>444</w:t>
          </w:r>
          <w:r>
            <w:fldChar w:fldCharType="end"/>
          </w:r>
          <w:r>
            <w:fldChar w:fldCharType="end"/>
          </w:r>
        </w:p>
        <w:p w14:paraId="02E2E37C">
          <w:pPr>
            <w:pStyle w:val="14"/>
            <w:tabs>
              <w:tab w:val="right" w:leader="dot" w:pos="8640"/>
            </w:tabs>
          </w:pPr>
          <w:r>
            <w:fldChar w:fldCharType="begin"/>
          </w:r>
          <w:r>
            <w:instrText xml:space="preserve"> HYPERLINK \l _Toc34750139 </w:instrText>
          </w:r>
          <w:r>
            <w:fldChar w:fldCharType="separate"/>
          </w:r>
          <w:r>
            <w:t xml:space="preserve">12.5.1 </w:t>
          </w:r>
          <w:r>
            <w:rPr>
              <w:rFonts w:hint="eastAsia"/>
            </w:rPr>
            <w:t>毕业设计与土力学</w:t>
          </w:r>
          <w:r>
            <w:tab/>
          </w:r>
          <w:r>
            <w:fldChar w:fldCharType="begin"/>
          </w:r>
          <w:r>
            <w:instrText xml:space="preserve"> PAGEREF _Toc34750139 \h </w:instrText>
          </w:r>
          <w:r>
            <w:fldChar w:fldCharType="separate"/>
          </w:r>
          <w:r>
            <w:t>444</w:t>
          </w:r>
          <w:r>
            <w:fldChar w:fldCharType="end"/>
          </w:r>
          <w:r>
            <w:fldChar w:fldCharType="end"/>
          </w:r>
        </w:p>
        <w:p w14:paraId="56372D4E">
          <w:pPr>
            <w:pStyle w:val="14"/>
            <w:tabs>
              <w:tab w:val="right" w:leader="dot" w:pos="8640"/>
            </w:tabs>
          </w:pPr>
          <w:r>
            <w:fldChar w:fldCharType="begin"/>
          </w:r>
          <w:r>
            <w:instrText xml:space="preserve"> HYPERLINK \l _Toc2077517836 </w:instrText>
          </w:r>
          <w:r>
            <w:fldChar w:fldCharType="separate"/>
          </w:r>
          <w:r>
            <w:t xml:space="preserve">12.5.2 </w:t>
          </w:r>
          <w:r>
            <w:rPr>
              <w:rFonts w:hint="eastAsia"/>
            </w:rPr>
            <w:t>注册岩土工程师考试与土力学</w:t>
          </w:r>
          <w:r>
            <w:tab/>
          </w:r>
          <w:r>
            <w:fldChar w:fldCharType="begin"/>
          </w:r>
          <w:r>
            <w:instrText xml:space="preserve"> PAGEREF _Toc2077517836 \h </w:instrText>
          </w:r>
          <w:r>
            <w:fldChar w:fldCharType="separate"/>
          </w:r>
          <w:r>
            <w:t>446</w:t>
          </w:r>
          <w:r>
            <w:fldChar w:fldCharType="end"/>
          </w:r>
          <w:r>
            <w:fldChar w:fldCharType="end"/>
          </w:r>
        </w:p>
        <w:p w14:paraId="405C9225">
          <w:pPr>
            <w:pStyle w:val="14"/>
            <w:tabs>
              <w:tab w:val="right" w:leader="dot" w:pos="8640"/>
            </w:tabs>
          </w:pPr>
          <w:r>
            <w:fldChar w:fldCharType="begin"/>
          </w:r>
          <w:r>
            <w:instrText xml:space="preserve"> HYPERLINK \l _Toc905653079 </w:instrText>
          </w:r>
          <w:r>
            <w:fldChar w:fldCharType="separate"/>
          </w:r>
          <w:r>
            <w:t xml:space="preserve">12.5.3 </w:t>
          </w:r>
          <w:r>
            <w:rPr>
              <w:rFonts w:hint="eastAsia"/>
            </w:rPr>
            <w:t>土力学与人工智能的融合应用</w:t>
          </w:r>
          <w:r>
            <w:tab/>
          </w:r>
          <w:r>
            <w:fldChar w:fldCharType="begin"/>
          </w:r>
          <w:r>
            <w:instrText xml:space="preserve"> PAGEREF _Toc905653079 \h </w:instrText>
          </w:r>
          <w:r>
            <w:fldChar w:fldCharType="separate"/>
          </w:r>
          <w:r>
            <w:t>448</w:t>
          </w:r>
          <w:r>
            <w:fldChar w:fldCharType="end"/>
          </w:r>
          <w:r>
            <w:fldChar w:fldCharType="end"/>
          </w:r>
        </w:p>
        <w:p w14:paraId="0D11BB9C">
          <w:pPr>
            <w:pStyle w:val="14"/>
            <w:tabs>
              <w:tab w:val="right" w:leader="dot" w:pos="8640"/>
            </w:tabs>
          </w:pPr>
          <w:r>
            <w:fldChar w:fldCharType="begin"/>
          </w:r>
          <w:r>
            <w:instrText xml:space="preserve"> HYPERLINK \l _Toc2094692464 </w:instrText>
          </w:r>
          <w:r>
            <w:fldChar w:fldCharType="separate"/>
          </w:r>
          <w:r>
            <w:t xml:space="preserve">12.5.4 </w:t>
          </w:r>
          <w:r>
            <w:rPr>
              <w:rFonts w:hint="eastAsia"/>
            </w:rPr>
            <w:t>岩土工程风险分析与决策</w:t>
          </w:r>
          <w:r>
            <w:tab/>
          </w:r>
          <w:r>
            <w:fldChar w:fldCharType="begin"/>
          </w:r>
          <w:r>
            <w:instrText xml:space="preserve"> PAGEREF _Toc2094692464 \h </w:instrText>
          </w:r>
          <w:r>
            <w:fldChar w:fldCharType="separate"/>
          </w:r>
          <w:r>
            <w:t>451</w:t>
          </w:r>
          <w:r>
            <w:fldChar w:fldCharType="end"/>
          </w:r>
          <w:r>
            <w:fldChar w:fldCharType="end"/>
          </w:r>
        </w:p>
        <w:p w14:paraId="5A513556">
          <w:pPr>
            <w:pStyle w:val="14"/>
            <w:tabs>
              <w:tab w:val="right" w:leader="dot" w:pos="8640"/>
            </w:tabs>
          </w:pPr>
          <w:r>
            <w:fldChar w:fldCharType="begin"/>
          </w:r>
          <w:r>
            <w:instrText xml:space="preserve"> HYPERLINK \l _Toc1796817177 </w:instrText>
          </w:r>
          <w:r>
            <w:fldChar w:fldCharType="separate"/>
          </w:r>
          <w:r>
            <w:t xml:space="preserve">12.5.5 </w:t>
          </w:r>
          <w:r>
            <w:rPr>
              <w:rFonts w:hint="eastAsia"/>
            </w:rPr>
            <w:t>岩土工程中的伦理问题</w:t>
          </w:r>
          <w:r>
            <w:tab/>
          </w:r>
          <w:r>
            <w:fldChar w:fldCharType="begin"/>
          </w:r>
          <w:r>
            <w:instrText xml:space="preserve"> PAGEREF _Toc1796817177 \h </w:instrText>
          </w:r>
          <w:r>
            <w:fldChar w:fldCharType="separate"/>
          </w:r>
          <w:r>
            <w:t>453</w:t>
          </w:r>
          <w:r>
            <w:fldChar w:fldCharType="end"/>
          </w:r>
          <w:r>
            <w:fldChar w:fldCharType="end"/>
          </w:r>
        </w:p>
        <w:p w14:paraId="7D44FABA">
          <w:pPr>
            <w:pStyle w:val="14"/>
            <w:tabs>
              <w:tab w:val="right" w:leader="dot" w:pos="8640"/>
            </w:tabs>
          </w:pPr>
          <w:r>
            <w:fldChar w:fldCharType="begin"/>
          </w:r>
          <w:r>
            <w:instrText xml:space="preserve"> HYPERLINK \l _Toc1191249725 </w:instrText>
          </w:r>
          <w:r>
            <w:fldChar w:fldCharType="separate"/>
          </w:r>
          <w:r>
            <w:t xml:space="preserve">12.5.6 </w:t>
          </w:r>
          <w:r>
            <w:rPr>
              <w:rFonts w:hint="eastAsia"/>
            </w:rPr>
            <w:t>岩土工程全过程管理</w:t>
          </w:r>
          <w:r>
            <w:tab/>
          </w:r>
          <w:r>
            <w:fldChar w:fldCharType="begin"/>
          </w:r>
          <w:r>
            <w:instrText xml:space="preserve"> PAGEREF _Toc1191249725 \h </w:instrText>
          </w:r>
          <w:r>
            <w:fldChar w:fldCharType="separate"/>
          </w:r>
          <w:r>
            <w:t>454</w:t>
          </w:r>
          <w:r>
            <w:fldChar w:fldCharType="end"/>
          </w:r>
          <w:r>
            <w:fldChar w:fldCharType="end"/>
          </w:r>
        </w:p>
        <w:p w14:paraId="50CFB9C9">
          <w:pPr>
            <w:pStyle w:val="14"/>
            <w:tabs>
              <w:tab w:val="right" w:leader="dot" w:pos="8640"/>
            </w:tabs>
          </w:pPr>
          <w:r>
            <w:fldChar w:fldCharType="begin"/>
          </w:r>
          <w:r>
            <w:instrText xml:space="preserve"> HYPERLINK \l _Toc344087094 </w:instrText>
          </w:r>
          <w:r>
            <w:fldChar w:fldCharType="separate"/>
          </w:r>
          <w:r>
            <w:t xml:space="preserve">12.5.7 </w:t>
          </w:r>
          <w:r>
            <w:rPr>
              <w:rFonts w:hint="eastAsia"/>
            </w:rPr>
            <w:t>岩土工程可持续发展</w:t>
          </w:r>
          <w:r>
            <w:tab/>
          </w:r>
          <w:r>
            <w:fldChar w:fldCharType="begin"/>
          </w:r>
          <w:r>
            <w:instrText xml:space="preserve"> PAGEREF _Toc344087094 \h </w:instrText>
          </w:r>
          <w:r>
            <w:fldChar w:fldCharType="separate"/>
          </w:r>
          <w:r>
            <w:t>455</w:t>
          </w:r>
          <w:r>
            <w:fldChar w:fldCharType="end"/>
          </w:r>
          <w:r>
            <w:fldChar w:fldCharType="end"/>
          </w:r>
        </w:p>
        <w:p w14:paraId="3C0C9F30">
          <w:pPr>
            <w:pStyle w:val="20"/>
            <w:tabs>
              <w:tab w:val="right" w:leader="dot" w:pos="8640"/>
            </w:tabs>
          </w:pPr>
          <w:r>
            <w:fldChar w:fldCharType="begin"/>
          </w:r>
          <w:r>
            <w:instrText xml:space="preserve"> HYPERLINK \l _Toc2045811134 </w:instrText>
          </w:r>
          <w:r>
            <w:fldChar w:fldCharType="separate"/>
          </w:r>
          <w:r>
            <w:t xml:space="preserve">12.6 </w:t>
          </w:r>
          <w:r>
            <w:rPr>
              <w:rFonts w:hint="eastAsia"/>
            </w:rPr>
            <w:t>补充例题精选</w:t>
          </w:r>
          <w:r>
            <w:tab/>
          </w:r>
          <w:r>
            <w:fldChar w:fldCharType="begin"/>
          </w:r>
          <w:r>
            <w:instrText xml:space="preserve"> PAGEREF _Toc2045811134 \h </w:instrText>
          </w:r>
          <w:r>
            <w:fldChar w:fldCharType="separate"/>
          </w:r>
          <w:r>
            <w:t>456</w:t>
          </w:r>
          <w:r>
            <w:fldChar w:fldCharType="end"/>
          </w:r>
          <w:r>
            <w:fldChar w:fldCharType="end"/>
          </w:r>
        </w:p>
        <w:p w14:paraId="6A183CEB">
          <w:pPr>
            <w:pStyle w:val="17"/>
            <w:tabs>
              <w:tab w:val="right" w:leader="dot" w:pos="8640"/>
            </w:tabs>
          </w:pPr>
          <w:r>
            <w:fldChar w:fldCharType="begin"/>
          </w:r>
          <w:r>
            <w:instrText xml:space="preserve"> HYPERLINK \l _Toc604705221 </w:instrText>
          </w:r>
          <w:r>
            <w:fldChar w:fldCharType="separate"/>
          </w:r>
          <w:r>
            <w:t xml:space="preserve">🤖 </w:t>
          </w:r>
          <w:r>
            <w:rPr>
              <w:rFonts w:hint="eastAsia"/>
            </w:rPr>
            <w:t>AI辅助岩土工程设计综合实践</w:t>
          </w:r>
          <w:r>
            <w:tab/>
          </w:r>
          <w:r>
            <w:fldChar w:fldCharType="begin"/>
          </w:r>
          <w:r>
            <w:instrText xml:space="preserve"> PAGEREF _Toc604705221 \h </w:instrText>
          </w:r>
          <w:r>
            <w:fldChar w:fldCharType="separate"/>
          </w:r>
          <w:r>
            <w:t>461</w:t>
          </w:r>
          <w:r>
            <w:fldChar w:fldCharType="end"/>
          </w:r>
          <w:r>
            <w:fldChar w:fldCharType="end"/>
          </w:r>
        </w:p>
        <w:p w14:paraId="1131E4E7">
          <w:pPr>
            <w:pStyle w:val="17"/>
            <w:tabs>
              <w:tab w:val="right" w:leader="dot" w:pos="8640"/>
            </w:tabs>
          </w:pPr>
          <w:r>
            <w:fldChar w:fldCharType="begin"/>
          </w:r>
          <w:r>
            <w:instrText xml:space="preserve"> HYPERLINK \l _Toc829891955 </w:instrText>
          </w:r>
          <w:r>
            <w:fldChar w:fldCharType="separate"/>
          </w:r>
          <w:r>
            <w:t xml:space="preserve">🟥 </w:t>
          </w:r>
          <w:r>
            <w:rPr>
              <w:rFonts w:hint="eastAsia"/>
            </w:rPr>
            <w:t>课程思政：大国工程中的岩土智慧</w:t>
          </w:r>
          <w:r>
            <w:tab/>
          </w:r>
          <w:r>
            <w:fldChar w:fldCharType="begin"/>
          </w:r>
          <w:r>
            <w:instrText xml:space="preserve"> PAGEREF _Toc829891955 \h </w:instrText>
          </w:r>
          <w:r>
            <w:fldChar w:fldCharType="separate"/>
          </w:r>
          <w:r>
            <w:t>463</w:t>
          </w:r>
          <w:r>
            <w:fldChar w:fldCharType="end"/>
          </w:r>
          <w:r>
            <w:fldChar w:fldCharType="end"/>
          </w:r>
        </w:p>
        <w:p w14:paraId="46E71F2D">
          <w:pPr>
            <w:pStyle w:val="20"/>
            <w:tabs>
              <w:tab w:val="right" w:leader="dot" w:pos="8640"/>
            </w:tabs>
          </w:pPr>
          <w:r>
            <w:fldChar w:fldCharType="begin"/>
          </w:r>
          <w:r>
            <w:instrText xml:space="preserve"> HYPERLINK \l _Toc1380744452 </w:instrText>
          </w:r>
          <w:r>
            <w:fldChar w:fldCharType="separate"/>
          </w:r>
          <w:r>
            <w:rPr>
              <w:rFonts w:hint="eastAsia"/>
            </w:rPr>
            <w:t>本章小结</w:t>
          </w:r>
          <w:r>
            <w:tab/>
          </w:r>
          <w:r>
            <w:fldChar w:fldCharType="begin"/>
          </w:r>
          <w:r>
            <w:instrText xml:space="preserve"> PAGEREF _Toc1380744452 \h </w:instrText>
          </w:r>
          <w:r>
            <w:fldChar w:fldCharType="separate"/>
          </w:r>
          <w:r>
            <w:t>465</w:t>
          </w:r>
          <w:r>
            <w:fldChar w:fldCharType="end"/>
          </w:r>
          <w:r>
            <w:fldChar w:fldCharType="end"/>
          </w:r>
        </w:p>
        <w:p w14:paraId="39629994">
          <w:pPr>
            <w:pStyle w:val="20"/>
            <w:tabs>
              <w:tab w:val="right" w:leader="dot" w:pos="8640"/>
            </w:tabs>
          </w:pPr>
          <w:r>
            <w:fldChar w:fldCharType="begin"/>
          </w:r>
          <w:r>
            <w:instrText xml:space="preserve"> HYPERLINK \l _Toc463715282 </w:instrText>
          </w:r>
          <w:r>
            <w:fldChar w:fldCharType="separate"/>
          </w:r>
          <w:r>
            <w:rPr>
              <w:rFonts w:hint="eastAsia"/>
            </w:rPr>
            <w:t>思考与习题</w:t>
          </w:r>
          <w:r>
            <w:tab/>
          </w:r>
          <w:r>
            <w:fldChar w:fldCharType="begin"/>
          </w:r>
          <w:r>
            <w:instrText xml:space="preserve"> PAGEREF _Toc463715282 \h </w:instrText>
          </w:r>
          <w:r>
            <w:fldChar w:fldCharType="separate"/>
          </w:r>
          <w:r>
            <w:t>465</w:t>
          </w:r>
          <w:r>
            <w:fldChar w:fldCharType="end"/>
          </w:r>
          <w:r>
            <w:fldChar w:fldCharType="end"/>
          </w:r>
        </w:p>
        <w:p w14:paraId="0E12D495">
          <w:pPr>
            <w:pStyle w:val="17"/>
            <w:tabs>
              <w:tab w:val="right" w:leader="dot" w:pos="8640"/>
            </w:tabs>
          </w:pPr>
          <w:r>
            <w:fldChar w:fldCharType="begin"/>
          </w:r>
          <w:r>
            <w:instrText xml:space="preserve"> HYPERLINK \l _Toc444589611 </w:instrText>
          </w:r>
          <w:r>
            <w:fldChar w:fldCharType="separate"/>
          </w:r>
          <w:r>
            <w:rPr>
              <w:rFonts w:hint="eastAsia"/>
            </w:rPr>
            <w:t>附录</w:t>
          </w:r>
          <w:r>
            <w:tab/>
          </w:r>
          <w:r>
            <w:fldChar w:fldCharType="begin"/>
          </w:r>
          <w:r>
            <w:instrText xml:space="preserve"> PAGEREF _Toc444589611 \h </w:instrText>
          </w:r>
          <w:r>
            <w:fldChar w:fldCharType="separate"/>
          </w:r>
          <w:r>
            <w:t>467</w:t>
          </w:r>
          <w:r>
            <w:fldChar w:fldCharType="end"/>
          </w:r>
          <w:r>
            <w:fldChar w:fldCharType="end"/>
          </w:r>
        </w:p>
        <w:p w14:paraId="0F191D95">
          <w:pPr>
            <w:pStyle w:val="20"/>
            <w:tabs>
              <w:tab w:val="right" w:leader="dot" w:pos="8640"/>
            </w:tabs>
          </w:pPr>
          <w:r>
            <w:fldChar w:fldCharType="begin"/>
          </w:r>
          <w:r>
            <w:instrText xml:space="preserve"> HYPERLINK \l _Toc1121984164 </w:instrText>
          </w:r>
          <w:r>
            <w:fldChar w:fldCharType="separate"/>
          </w:r>
          <w:r>
            <w:rPr>
              <w:rFonts w:hint="eastAsia"/>
            </w:rPr>
            <w:t>附录A</w:t>
          </w:r>
          <w:r>
            <w:t xml:space="preserve"> </w:t>
          </w:r>
          <w:r>
            <w:rPr>
              <w:rFonts w:hint="eastAsia"/>
            </w:rPr>
            <w:t>土力学常用公式汇总</w:t>
          </w:r>
          <w:r>
            <w:t xml:space="preserve"> </w:t>
          </w:r>
          <w:r>
            <w:rPr>
              <w:rFonts w:hint="eastAsia"/>
            </w:rPr>
            <w:t>[课下自学]</w:t>
          </w:r>
          <w:r>
            <w:tab/>
          </w:r>
          <w:r>
            <w:fldChar w:fldCharType="begin"/>
          </w:r>
          <w:r>
            <w:instrText xml:space="preserve"> PAGEREF _Toc1121984164 \h </w:instrText>
          </w:r>
          <w:r>
            <w:fldChar w:fldCharType="separate"/>
          </w:r>
          <w:r>
            <w:t>467</w:t>
          </w:r>
          <w:r>
            <w:fldChar w:fldCharType="end"/>
          </w:r>
          <w:r>
            <w:fldChar w:fldCharType="end"/>
          </w:r>
        </w:p>
        <w:p w14:paraId="25099934">
          <w:pPr>
            <w:pStyle w:val="14"/>
            <w:tabs>
              <w:tab w:val="right" w:leader="dot" w:pos="8640"/>
            </w:tabs>
          </w:pPr>
          <w:r>
            <w:fldChar w:fldCharType="begin"/>
          </w:r>
          <w:r>
            <w:instrText xml:space="preserve"> HYPERLINK \l _Toc133940041 </w:instrText>
          </w:r>
          <w:r>
            <w:fldChar w:fldCharType="separate"/>
          </w:r>
          <w:r>
            <w:t xml:space="preserve">A.1 </w:t>
          </w:r>
          <w:r>
            <w:rPr>
              <w:rFonts w:hint="eastAsia"/>
            </w:rPr>
            <w:t>土的物理性质指标公式</w:t>
          </w:r>
          <w:r>
            <w:t xml:space="preserve"> </w:t>
          </w:r>
          <w:r>
            <w:rPr>
              <w:rFonts w:hint="eastAsia"/>
              <w:bCs/>
            </w:rPr>
            <w:t>（对应第2章）</w:t>
          </w:r>
          <w:r>
            <w:tab/>
          </w:r>
          <w:r>
            <w:fldChar w:fldCharType="begin"/>
          </w:r>
          <w:r>
            <w:instrText xml:space="preserve"> PAGEREF _Toc133940041 \h </w:instrText>
          </w:r>
          <w:r>
            <w:fldChar w:fldCharType="separate"/>
          </w:r>
          <w:r>
            <w:t>467</w:t>
          </w:r>
          <w:r>
            <w:fldChar w:fldCharType="end"/>
          </w:r>
          <w:r>
            <w:fldChar w:fldCharType="end"/>
          </w:r>
        </w:p>
        <w:p w14:paraId="25109E96">
          <w:pPr>
            <w:pStyle w:val="14"/>
            <w:tabs>
              <w:tab w:val="right" w:leader="dot" w:pos="8640"/>
            </w:tabs>
          </w:pPr>
          <w:r>
            <w:fldChar w:fldCharType="begin"/>
          </w:r>
          <w:r>
            <w:instrText xml:space="preserve"> HYPERLINK \l _Toc567407031 </w:instrText>
          </w:r>
          <w:r>
            <w:fldChar w:fldCharType="separate"/>
          </w:r>
          <w:r>
            <w:t xml:space="preserve">A.2 </w:t>
          </w:r>
          <w:r>
            <w:rPr>
              <w:rFonts w:hint="eastAsia"/>
            </w:rPr>
            <w:t>土中应力计算公式</w:t>
          </w:r>
          <w:r>
            <w:t xml:space="preserve"> </w:t>
          </w:r>
          <w:r>
            <w:rPr>
              <w:rFonts w:hint="eastAsia"/>
            </w:rPr>
            <w:t>[课下自学]</w:t>
          </w:r>
          <w:r>
            <w:t xml:space="preserve"> </w:t>
          </w:r>
          <w:r>
            <w:rPr>
              <w:rFonts w:hint="eastAsia"/>
              <w:bCs/>
            </w:rPr>
            <w:t>（对应第3章）</w:t>
          </w:r>
          <w:r>
            <w:tab/>
          </w:r>
          <w:r>
            <w:fldChar w:fldCharType="begin"/>
          </w:r>
          <w:r>
            <w:instrText xml:space="preserve"> PAGEREF _Toc567407031 \h </w:instrText>
          </w:r>
          <w:r>
            <w:fldChar w:fldCharType="separate"/>
          </w:r>
          <w:r>
            <w:t>468</w:t>
          </w:r>
          <w:r>
            <w:fldChar w:fldCharType="end"/>
          </w:r>
          <w:r>
            <w:fldChar w:fldCharType="end"/>
          </w:r>
        </w:p>
        <w:p w14:paraId="5A675BEA">
          <w:pPr>
            <w:pStyle w:val="14"/>
            <w:tabs>
              <w:tab w:val="right" w:leader="dot" w:pos="8640"/>
            </w:tabs>
          </w:pPr>
          <w:r>
            <w:fldChar w:fldCharType="begin"/>
          </w:r>
          <w:r>
            <w:instrText xml:space="preserve"> HYPERLINK \l _Toc1582577337 </w:instrText>
          </w:r>
          <w:r>
            <w:fldChar w:fldCharType="separate"/>
          </w:r>
          <w:r>
            <w:t xml:space="preserve">A.3 </w:t>
          </w:r>
          <w:r>
            <w:rPr>
              <w:rFonts w:hint="eastAsia"/>
            </w:rPr>
            <w:t>渗透与渗流公式</w:t>
          </w:r>
          <w:r>
            <w:t xml:space="preserve"> </w:t>
          </w:r>
          <w:r>
            <w:rPr>
              <w:rFonts w:hint="eastAsia"/>
              <w:bCs/>
            </w:rPr>
            <w:t>（对应第4章）</w:t>
          </w:r>
          <w:r>
            <w:tab/>
          </w:r>
          <w:r>
            <w:fldChar w:fldCharType="begin"/>
          </w:r>
          <w:r>
            <w:instrText xml:space="preserve"> PAGEREF _Toc1582577337 \h </w:instrText>
          </w:r>
          <w:r>
            <w:fldChar w:fldCharType="separate"/>
          </w:r>
          <w:r>
            <w:t>469</w:t>
          </w:r>
          <w:r>
            <w:fldChar w:fldCharType="end"/>
          </w:r>
          <w:r>
            <w:fldChar w:fldCharType="end"/>
          </w:r>
        </w:p>
        <w:p w14:paraId="69EC6E93">
          <w:pPr>
            <w:pStyle w:val="14"/>
            <w:tabs>
              <w:tab w:val="right" w:leader="dot" w:pos="8640"/>
            </w:tabs>
          </w:pPr>
          <w:r>
            <w:fldChar w:fldCharType="begin"/>
          </w:r>
          <w:r>
            <w:instrText xml:space="preserve"> HYPERLINK \l _Toc1792334864 </w:instrText>
          </w:r>
          <w:r>
            <w:fldChar w:fldCharType="separate"/>
          </w:r>
          <w:r>
            <w:t xml:space="preserve">A.4 </w:t>
          </w:r>
          <w:r>
            <w:rPr>
              <w:rFonts w:hint="eastAsia"/>
            </w:rPr>
            <w:t>压缩性与固结公式</w:t>
          </w:r>
          <w:r>
            <w:t xml:space="preserve"> </w:t>
          </w:r>
          <w:r>
            <w:rPr>
              <w:rFonts w:hint="eastAsia"/>
              <w:bCs/>
            </w:rPr>
            <w:t>（对应第5章）</w:t>
          </w:r>
          <w:r>
            <w:tab/>
          </w:r>
          <w:r>
            <w:fldChar w:fldCharType="begin"/>
          </w:r>
          <w:r>
            <w:instrText xml:space="preserve"> PAGEREF _Toc1792334864 \h </w:instrText>
          </w:r>
          <w:r>
            <w:fldChar w:fldCharType="separate"/>
          </w:r>
          <w:r>
            <w:t>470</w:t>
          </w:r>
          <w:r>
            <w:fldChar w:fldCharType="end"/>
          </w:r>
          <w:r>
            <w:fldChar w:fldCharType="end"/>
          </w:r>
        </w:p>
        <w:p w14:paraId="0E65ABF0">
          <w:pPr>
            <w:pStyle w:val="14"/>
            <w:tabs>
              <w:tab w:val="right" w:leader="dot" w:pos="8640"/>
            </w:tabs>
          </w:pPr>
          <w:r>
            <w:fldChar w:fldCharType="begin"/>
          </w:r>
          <w:r>
            <w:instrText xml:space="preserve"> HYPERLINK \l _Toc1018942779 </w:instrText>
          </w:r>
          <w:r>
            <w:fldChar w:fldCharType="separate"/>
          </w:r>
          <w:r>
            <w:t xml:space="preserve">A.5 </w:t>
          </w:r>
          <w:r>
            <w:rPr>
              <w:rFonts w:hint="eastAsia"/>
            </w:rPr>
            <w:t>抗剪强度公式</w:t>
          </w:r>
          <w:r>
            <w:t xml:space="preserve"> </w:t>
          </w:r>
          <w:r>
            <w:rPr>
              <w:rFonts w:hint="eastAsia"/>
              <w:bCs/>
            </w:rPr>
            <w:t>（对应第6章）</w:t>
          </w:r>
          <w:r>
            <w:tab/>
          </w:r>
          <w:r>
            <w:fldChar w:fldCharType="begin"/>
          </w:r>
          <w:r>
            <w:instrText xml:space="preserve"> PAGEREF _Toc1018942779 \h </w:instrText>
          </w:r>
          <w:r>
            <w:fldChar w:fldCharType="separate"/>
          </w:r>
          <w:r>
            <w:t>471</w:t>
          </w:r>
          <w:r>
            <w:fldChar w:fldCharType="end"/>
          </w:r>
          <w:r>
            <w:fldChar w:fldCharType="end"/>
          </w:r>
        </w:p>
        <w:p w14:paraId="13F59968">
          <w:pPr>
            <w:pStyle w:val="14"/>
            <w:tabs>
              <w:tab w:val="right" w:leader="dot" w:pos="8640"/>
            </w:tabs>
          </w:pPr>
          <w:r>
            <w:fldChar w:fldCharType="begin"/>
          </w:r>
          <w:r>
            <w:instrText xml:space="preserve"> HYPERLINK \l _Toc1336685475 </w:instrText>
          </w:r>
          <w:r>
            <w:fldChar w:fldCharType="separate"/>
          </w:r>
          <w:r>
            <w:t xml:space="preserve">A.6 </w:t>
          </w:r>
          <w:r>
            <w:rPr>
              <w:rFonts w:hint="eastAsia"/>
            </w:rPr>
            <w:t>土压力公式</w:t>
          </w:r>
          <w:r>
            <w:t xml:space="preserve"> </w:t>
          </w:r>
          <w:r>
            <w:rPr>
              <w:rFonts w:hint="eastAsia"/>
              <w:bCs/>
            </w:rPr>
            <w:t>（对应第7章）</w:t>
          </w:r>
          <w:r>
            <w:tab/>
          </w:r>
          <w:r>
            <w:fldChar w:fldCharType="begin"/>
          </w:r>
          <w:r>
            <w:instrText xml:space="preserve"> PAGEREF _Toc1336685475 \h </w:instrText>
          </w:r>
          <w:r>
            <w:fldChar w:fldCharType="separate"/>
          </w:r>
          <w:r>
            <w:t>472</w:t>
          </w:r>
          <w:r>
            <w:fldChar w:fldCharType="end"/>
          </w:r>
          <w:r>
            <w:fldChar w:fldCharType="end"/>
          </w:r>
        </w:p>
        <w:p w14:paraId="6A536BFE">
          <w:pPr>
            <w:pStyle w:val="14"/>
            <w:tabs>
              <w:tab w:val="right" w:leader="dot" w:pos="8640"/>
            </w:tabs>
          </w:pPr>
          <w:r>
            <w:fldChar w:fldCharType="begin"/>
          </w:r>
          <w:r>
            <w:instrText xml:space="preserve"> HYPERLINK \l _Toc846347058 </w:instrText>
          </w:r>
          <w:r>
            <w:fldChar w:fldCharType="separate"/>
          </w:r>
          <w:r>
            <w:t xml:space="preserve">A.7 </w:t>
          </w:r>
          <w:r>
            <w:rPr>
              <w:rFonts w:hint="eastAsia"/>
            </w:rPr>
            <w:t>地基承载力公式</w:t>
          </w:r>
          <w:r>
            <w:t xml:space="preserve"> </w:t>
          </w:r>
          <w:r>
            <w:rPr>
              <w:rFonts w:hint="eastAsia"/>
              <w:bCs/>
            </w:rPr>
            <w:t>（对应第8章）</w:t>
          </w:r>
          <w:r>
            <w:tab/>
          </w:r>
          <w:r>
            <w:fldChar w:fldCharType="begin"/>
          </w:r>
          <w:r>
            <w:instrText xml:space="preserve"> PAGEREF _Toc846347058 \h </w:instrText>
          </w:r>
          <w:r>
            <w:fldChar w:fldCharType="separate"/>
          </w:r>
          <w:r>
            <w:t>473</w:t>
          </w:r>
          <w:r>
            <w:fldChar w:fldCharType="end"/>
          </w:r>
          <w:r>
            <w:fldChar w:fldCharType="end"/>
          </w:r>
        </w:p>
        <w:p w14:paraId="13728FDF">
          <w:pPr>
            <w:pStyle w:val="14"/>
            <w:tabs>
              <w:tab w:val="right" w:leader="dot" w:pos="8640"/>
            </w:tabs>
          </w:pPr>
          <w:r>
            <w:fldChar w:fldCharType="begin"/>
          </w:r>
          <w:r>
            <w:instrText xml:space="preserve"> HYPERLINK \l _Toc1770809725 </w:instrText>
          </w:r>
          <w:r>
            <w:fldChar w:fldCharType="separate"/>
          </w:r>
          <w:r>
            <w:t xml:space="preserve">A.8 </w:t>
          </w:r>
          <w:r>
            <w:rPr>
              <w:rFonts w:hint="eastAsia"/>
            </w:rPr>
            <w:t>边坡稳定公式</w:t>
          </w:r>
          <w:r>
            <w:t xml:space="preserve"> </w:t>
          </w:r>
          <w:r>
            <w:rPr>
              <w:rFonts w:hint="eastAsia"/>
              <w:bCs/>
            </w:rPr>
            <w:t>（对应第9章）</w:t>
          </w:r>
          <w:r>
            <w:tab/>
          </w:r>
          <w:r>
            <w:fldChar w:fldCharType="begin"/>
          </w:r>
          <w:r>
            <w:instrText xml:space="preserve"> PAGEREF _Toc1770809725 \h </w:instrText>
          </w:r>
          <w:r>
            <w:fldChar w:fldCharType="separate"/>
          </w:r>
          <w:r>
            <w:t>473</w:t>
          </w:r>
          <w:r>
            <w:fldChar w:fldCharType="end"/>
          </w:r>
          <w:r>
            <w:fldChar w:fldCharType="end"/>
          </w:r>
        </w:p>
        <w:p w14:paraId="56310341">
          <w:pPr>
            <w:pStyle w:val="14"/>
            <w:tabs>
              <w:tab w:val="right" w:leader="dot" w:pos="8640"/>
            </w:tabs>
          </w:pPr>
          <w:r>
            <w:fldChar w:fldCharType="begin"/>
          </w:r>
          <w:r>
            <w:instrText xml:space="preserve"> HYPERLINK \l _Toc23184302 </w:instrText>
          </w:r>
          <w:r>
            <w:fldChar w:fldCharType="separate"/>
          </w:r>
          <w:r>
            <w:t xml:space="preserve">A.9 </w:t>
          </w:r>
          <w:r>
            <w:rPr>
              <w:rFonts w:hint="eastAsia"/>
            </w:rPr>
            <w:t>土动力特性公式</w:t>
          </w:r>
          <w:r>
            <w:t xml:space="preserve"> </w:t>
          </w:r>
          <w:r>
            <w:rPr>
              <w:rFonts w:hint="eastAsia"/>
            </w:rPr>
            <w:t>[课下自学]</w:t>
          </w:r>
          <w:r>
            <w:t xml:space="preserve"> </w:t>
          </w:r>
          <w:r>
            <w:rPr>
              <w:rFonts w:hint="eastAsia"/>
              <w:bCs/>
            </w:rPr>
            <w:t>（对应第10章）</w:t>
          </w:r>
          <w:r>
            <w:tab/>
          </w:r>
          <w:r>
            <w:fldChar w:fldCharType="begin"/>
          </w:r>
          <w:r>
            <w:instrText xml:space="preserve"> PAGEREF _Toc23184302 \h </w:instrText>
          </w:r>
          <w:r>
            <w:fldChar w:fldCharType="separate"/>
          </w:r>
          <w:r>
            <w:t>474</w:t>
          </w:r>
          <w:r>
            <w:fldChar w:fldCharType="end"/>
          </w:r>
          <w:r>
            <w:fldChar w:fldCharType="end"/>
          </w:r>
        </w:p>
        <w:p w14:paraId="23CFFCBA">
          <w:pPr>
            <w:pStyle w:val="20"/>
            <w:tabs>
              <w:tab w:val="right" w:leader="dot" w:pos="8640"/>
            </w:tabs>
          </w:pPr>
          <w:r>
            <w:fldChar w:fldCharType="begin"/>
          </w:r>
          <w:r>
            <w:instrText xml:space="preserve"> HYPERLINK \l _Toc964023607 </w:instrText>
          </w:r>
          <w:r>
            <w:fldChar w:fldCharType="separate"/>
          </w:r>
          <w:r>
            <w:rPr>
              <w:rFonts w:hint="eastAsia"/>
            </w:rPr>
            <w:t>附录B</w:t>
          </w:r>
          <w:r>
            <w:t xml:space="preserve"> </w:t>
          </w:r>
          <w:r>
            <w:rPr>
              <w:rFonts w:hint="eastAsia"/>
            </w:rPr>
            <w:t>土工试验方法概要</w:t>
          </w:r>
          <w:r>
            <w:tab/>
          </w:r>
          <w:r>
            <w:fldChar w:fldCharType="begin"/>
          </w:r>
          <w:r>
            <w:instrText xml:space="preserve"> PAGEREF _Toc964023607 \h </w:instrText>
          </w:r>
          <w:r>
            <w:fldChar w:fldCharType="separate"/>
          </w:r>
          <w:r>
            <w:t>474</w:t>
          </w:r>
          <w:r>
            <w:fldChar w:fldCharType="end"/>
          </w:r>
          <w:r>
            <w:fldChar w:fldCharType="end"/>
          </w:r>
        </w:p>
        <w:p w14:paraId="2556426F">
          <w:pPr>
            <w:pStyle w:val="14"/>
            <w:tabs>
              <w:tab w:val="right" w:leader="dot" w:pos="8640"/>
            </w:tabs>
          </w:pPr>
          <w:r>
            <w:fldChar w:fldCharType="begin"/>
          </w:r>
          <w:r>
            <w:instrText xml:space="preserve"> HYPERLINK \l _Toc1728129881 </w:instrText>
          </w:r>
          <w:r>
            <w:fldChar w:fldCharType="separate"/>
          </w:r>
          <w:r>
            <w:t xml:space="preserve">B.1 </w:t>
          </w:r>
          <w:r>
            <w:rPr>
              <w:rFonts w:hint="eastAsia"/>
            </w:rPr>
            <w:t>室内试验</w:t>
          </w:r>
          <w:r>
            <w:tab/>
          </w:r>
          <w:r>
            <w:fldChar w:fldCharType="begin"/>
          </w:r>
          <w:r>
            <w:instrText xml:space="preserve"> PAGEREF _Toc1728129881 \h </w:instrText>
          </w:r>
          <w:r>
            <w:fldChar w:fldCharType="separate"/>
          </w:r>
          <w:r>
            <w:t>474</w:t>
          </w:r>
          <w:r>
            <w:fldChar w:fldCharType="end"/>
          </w:r>
          <w:r>
            <w:fldChar w:fldCharType="end"/>
          </w:r>
        </w:p>
        <w:p w14:paraId="6CF8C983">
          <w:pPr>
            <w:pStyle w:val="14"/>
            <w:tabs>
              <w:tab w:val="right" w:leader="dot" w:pos="8640"/>
            </w:tabs>
          </w:pPr>
          <w:r>
            <w:fldChar w:fldCharType="begin"/>
          </w:r>
          <w:r>
            <w:instrText xml:space="preserve"> HYPERLINK \l _Toc2110067939 </w:instrText>
          </w:r>
          <w:r>
            <w:fldChar w:fldCharType="separate"/>
          </w:r>
          <w:r>
            <w:t xml:space="preserve">B.2 </w:t>
          </w:r>
          <w:r>
            <w:rPr>
              <w:rFonts w:hint="eastAsia"/>
            </w:rPr>
            <w:t>原位测试</w:t>
          </w:r>
          <w:r>
            <w:tab/>
          </w:r>
          <w:r>
            <w:fldChar w:fldCharType="begin"/>
          </w:r>
          <w:r>
            <w:instrText xml:space="preserve"> PAGEREF _Toc2110067939 \h </w:instrText>
          </w:r>
          <w:r>
            <w:fldChar w:fldCharType="separate"/>
          </w:r>
          <w:r>
            <w:t>475</w:t>
          </w:r>
          <w:r>
            <w:fldChar w:fldCharType="end"/>
          </w:r>
          <w:r>
            <w:fldChar w:fldCharType="end"/>
          </w:r>
        </w:p>
        <w:p w14:paraId="7490FBB2">
          <w:pPr>
            <w:pStyle w:val="20"/>
            <w:tabs>
              <w:tab w:val="right" w:leader="dot" w:pos="8640"/>
            </w:tabs>
          </w:pPr>
          <w:r>
            <w:fldChar w:fldCharType="begin"/>
          </w:r>
          <w:r>
            <w:instrText xml:space="preserve"> HYPERLINK \l _Toc366904215 </w:instrText>
          </w:r>
          <w:r>
            <w:fldChar w:fldCharType="separate"/>
          </w:r>
          <w:r>
            <w:rPr>
              <w:rFonts w:hint="eastAsia"/>
            </w:rPr>
            <w:t>附录C</w:t>
          </w:r>
          <w:r>
            <w:t xml:space="preserve"> </w:t>
          </w:r>
          <w:r>
            <w:rPr>
              <w:rFonts w:hint="eastAsia"/>
            </w:rPr>
            <w:t>主要符号表</w:t>
          </w:r>
          <w:r>
            <w:tab/>
          </w:r>
          <w:r>
            <w:fldChar w:fldCharType="begin"/>
          </w:r>
          <w:r>
            <w:instrText xml:space="preserve"> PAGEREF _Toc366904215 \h </w:instrText>
          </w:r>
          <w:r>
            <w:fldChar w:fldCharType="separate"/>
          </w:r>
          <w:r>
            <w:t>476</w:t>
          </w:r>
          <w:r>
            <w:fldChar w:fldCharType="end"/>
          </w:r>
          <w:r>
            <w:fldChar w:fldCharType="end"/>
          </w:r>
        </w:p>
        <w:p w14:paraId="32EA1B1D">
          <w:pPr>
            <w:pStyle w:val="20"/>
            <w:tabs>
              <w:tab w:val="right" w:leader="dot" w:pos="8640"/>
            </w:tabs>
          </w:pPr>
          <w:r>
            <w:fldChar w:fldCharType="begin"/>
          </w:r>
          <w:r>
            <w:instrText xml:space="preserve"> HYPERLINK \l _Toc1133590968 </w:instrText>
          </w:r>
          <w:r>
            <w:fldChar w:fldCharType="separate"/>
          </w:r>
          <w:r>
            <w:rPr>
              <w:rFonts w:hint="eastAsia"/>
            </w:rPr>
            <w:t>附录D</w:t>
          </w:r>
          <w:r>
            <w:t xml:space="preserve"> </w:t>
          </w:r>
          <w:r>
            <w:rPr>
              <w:rFonts w:hint="eastAsia"/>
            </w:rPr>
            <w:t>中英文名词对照（120+术语）</w:t>
          </w:r>
          <w:r>
            <w:tab/>
          </w:r>
          <w:r>
            <w:fldChar w:fldCharType="begin"/>
          </w:r>
          <w:r>
            <w:instrText xml:space="preserve"> PAGEREF _Toc1133590968 \h </w:instrText>
          </w:r>
          <w:r>
            <w:fldChar w:fldCharType="separate"/>
          </w:r>
          <w:r>
            <w:t>480</w:t>
          </w:r>
          <w:r>
            <w:fldChar w:fldCharType="end"/>
          </w:r>
          <w:r>
            <w:fldChar w:fldCharType="end"/>
          </w:r>
        </w:p>
        <w:p w14:paraId="1E6205A4">
          <w:pPr>
            <w:pStyle w:val="20"/>
            <w:tabs>
              <w:tab w:val="right" w:leader="dot" w:pos="8640"/>
            </w:tabs>
          </w:pPr>
          <w:r>
            <w:fldChar w:fldCharType="begin"/>
          </w:r>
          <w:r>
            <w:instrText xml:space="preserve"> HYPERLINK \l _Toc1935966639 </w:instrText>
          </w:r>
          <w:r>
            <w:fldChar w:fldCharType="separate"/>
          </w:r>
          <w:r>
            <w:rPr>
              <w:rFonts w:hint="eastAsia"/>
            </w:rPr>
            <w:t>附录E</w:t>
          </w:r>
          <w:r>
            <w:t xml:space="preserve"> </w:t>
          </w:r>
          <w:r>
            <w:rPr>
              <w:rFonts w:hint="eastAsia"/>
            </w:rPr>
            <w:t>参考教学资源</w:t>
          </w:r>
          <w:r>
            <w:tab/>
          </w:r>
          <w:r>
            <w:fldChar w:fldCharType="begin"/>
          </w:r>
          <w:r>
            <w:instrText xml:space="preserve"> PAGEREF _Toc1935966639 \h </w:instrText>
          </w:r>
          <w:r>
            <w:fldChar w:fldCharType="separate"/>
          </w:r>
          <w:r>
            <w:t>483</w:t>
          </w:r>
          <w:r>
            <w:fldChar w:fldCharType="end"/>
          </w:r>
          <w:r>
            <w:fldChar w:fldCharType="end"/>
          </w:r>
        </w:p>
        <w:p w14:paraId="6606556F">
          <w:pPr>
            <w:pStyle w:val="14"/>
            <w:tabs>
              <w:tab w:val="right" w:leader="dot" w:pos="8640"/>
            </w:tabs>
          </w:pPr>
          <w:r>
            <w:fldChar w:fldCharType="begin"/>
          </w:r>
          <w:r>
            <w:instrText xml:space="preserve"> HYPERLINK \l _Toc1266565976 </w:instrText>
          </w:r>
          <w:r>
            <w:fldChar w:fldCharType="separate"/>
          </w:r>
          <w:r>
            <w:t xml:space="preserve">E.1 </w:t>
          </w:r>
          <w:r>
            <w:rPr>
              <w:rFonts w:hint="eastAsia"/>
            </w:rPr>
            <w:t>在线开放课程</w:t>
          </w:r>
          <w:r>
            <w:tab/>
          </w:r>
          <w:r>
            <w:fldChar w:fldCharType="begin"/>
          </w:r>
          <w:r>
            <w:instrText xml:space="preserve"> PAGEREF _Toc1266565976 \h </w:instrText>
          </w:r>
          <w:r>
            <w:fldChar w:fldCharType="separate"/>
          </w:r>
          <w:r>
            <w:t>483</w:t>
          </w:r>
          <w:r>
            <w:fldChar w:fldCharType="end"/>
          </w:r>
          <w:r>
            <w:fldChar w:fldCharType="end"/>
          </w:r>
        </w:p>
        <w:p w14:paraId="489BAEEE">
          <w:pPr>
            <w:pStyle w:val="14"/>
            <w:tabs>
              <w:tab w:val="right" w:leader="dot" w:pos="8640"/>
            </w:tabs>
          </w:pPr>
          <w:r>
            <w:fldChar w:fldCharType="begin"/>
          </w:r>
          <w:r>
            <w:instrText xml:space="preserve"> HYPERLINK \l _Toc1316449568 </w:instrText>
          </w:r>
          <w:r>
            <w:fldChar w:fldCharType="separate"/>
          </w:r>
          <w:r>
            <w:t xml:space="preserve">E.2 </w:t>
          </w:r>
          <w:r>
            <w:rPr>
              <w:rFonts w:hint="eastAsia"/>
            </w:rPr>
            <w:t>专业软件与AI工具</w:t>
          </w:r>
          <w:r>
            <w:tab/>
          </w:r>
          <w:r>
            <w:fldChar w:fldCharType="begin"/>
          </w:r>
          <w:r>
            <w:instrText xml:space="preserve"> PAGEREF _Toc1316449568 \h </w:instrText>
          </w:r>
          <w:r>
            <w:fldChar w:fldCharType="separate"/>
          </w:r>
          <w:r>
            <w:t>483</w:t>
          </w:r>
          <w:r>
            <w:fldChar w:fldCharType="end"/>
          </w:r>
          <w:r>
            <w:fldChar w:fldCharType="end"/>
          </w:r>
        </w:p>
        <w:p w14:paraId="6E5883A3">
          <w:pPr>
            <w:pStyle w:val="14"/>
            <w:tabs>
              <w:tab w:val="right" w:leader="dot" w:pos="8640"/>
            </w:tabs>
          </w:pPr>
          <w:r>
            <w:fldChar w:fldCharType="begin"/>
          </w:r>
          <w:r>
            <w:instrText xml:space="preserve"> HYPERLINK \l _Toc43874335 </w:instrText>
          </w:r>
          <w:r>
            <w:fldChar w:fldCharType="separate"/>
          </w:r>
          <w:r>
            <w:t xml:space="preserve">E.3 </w:t>
          </w:r>
          <w:r>
            <w:rPr>
              <w:rFonts w:hint="eastAsia"/>
            </w:rPr>
            <w:t>数据库与文献检索</w:t>
          </w:r>
          <w:r>
            <w:tab/>
          </w:r>
          <w:r>
            <w:fldChar w:fldCharType="begin"/>
          </w:r>
          <w:r>
            <w:instrText xml:space="preserve"> PAGEREF _Toc43874335 \h </w:instrText>
          </w:r>
          <w:r>
            <w:fldChar w:fldCharType="separate"/>
          </w:r>
          <w:r>
            <w:t>484</w:t>
          </w:r>
          <w:r>
            <w:fldChar w:fldCharType="end"/>
          </w:r>
          <w:r>
            <w:fldChar w:fldCharType="end"/>
          </w:r>
        </w:p>
        <w:p w14:paraId="260C0813">
          <w:pPr>
            <w:pStyle w:val="17"/>
            <w:tabs>
              <w:tab w:val="right" w:leader="dot" w:pos="8640"/>
            </w:tabs>
          </w:pPr>
          <w:r>
            <w:fldChar w:fldCharType="begin"/>
          </w:r>
          <w:r>
            <w:instrText xml:space="preserve"> HYPERLINK \l _Toc809057424 </w:instrText>
          </w:r>
          <w:r>
            <w:fldChar w:fldCharType="separate"/>
          </w:r>
          <w:r>
            <w:rPr>
              <w:rFonts w:hint="eastAsia"/>
            </w:rPr>
            <w:t>《土力学》创新教材</w:t>
          </w:r>
          <w:r>
            <w:t xml:space="preserve"> — </w:t>
          </w:r>
          <w:r>
            <w:rPr>
              <w:rFonts w:hint="eastAsia"/>
            </w:rPr>
            <w:t>详细大纲</w:t>
          </w:r>
          <w:r>
            <w:tab/>
          </w:r>
          <w:r>
            <w:fldChar w:fldCharType="begin"/>
          </w:r>
          <w:r>
            <w:instrText xml:space="preserve"> PAGEREF _Toc809057424 \h </w:instrText>
          </w:r>
          <w:r>
            <w:fldChar w:fldCharType="separate"/>
          </w:r>
          <w:r>
            <w:t>484</w:t>
          </w:r>
          <w:r>
            <w:fldChar w:fldCharType="end"/>
          </w:r>
          <w:r>
            <w:fldChar w:fldCharType="end"/>
          </w:r>
        </w:p>
        <w:p w14:paraId="0EE9AE05">
          <w:pPr>
            <w:pStyle w:val="20"/>
            <w:tabs>
              <w:tab w:val="right" w:leader="dot" w:pos="8640"/>
            </w:tabs>
          </w:pPr>
          <w:r>
            <w:fldChar w:fldCharType="begin"/>
          </w:r>
          <w:r>
            <w:instrText xml:space="preserve"> HYPERLINK \l _Toc2109156011 </w:instrText>
          </w:r>
          <w:r>
            <w:fldChar w:fldCharType="separate"/>
          </w:r>
          <w:r>
            <w:rPr>
              <w:rFonts w:hint="eastAsia"/>
            </w:rPr>
            <w:t>教材定位与特色</w:t>
          </w:r>
          <w:r>
            <w:tab/>
          </w:r>
          <w:r>
            <w:fldChar w:fldCharType="begin"/>
          </w:r>
          <w:r>
            <w:instrText xml:space="preserve"> PAGEREF _Toc2109156011 \h </w:instrText>
          </w:r>
          <w:r>
            <w:fldChar w:fldCharType="separate"/>
          </w:r>
          <w:r>
            <w:t>485</w:t>
          </w:r>
          <w:r>
            <w:fldChar w:fldCharType="end"/>
          </w:r>
          <w:r>
            <w:fldChar w:fldCharType="end"/>
          </w:r>
        </w:p>
        <w:p w14:paraId="0A2141BA">
          <w:pPr>
            <w:pStyle w:val="14"/>
            <w:tabs>
              <w:tab w:val="right" w:leader="dot" w:pos="8640"/>
            </w:tabs>
          </w:pPr>
          <w:r>
            <w:fldChar w:fldCharType="begin"/>
          </w:r>
          <w:r>
            <w:instrText xml:space="preserve"> HYPERLINK \l _Toc72515848 </w:instrText>
          </w:r>
          <w:r>
            <w:fldChar w:fldCharType="separate"/>
          </w:r>
          <w:r>
            <w:rPr>
              <w:rFonts w:hint="eastAsia"/>
            </w:rPr>
            <w:t>核心定位</w:t>
          </w:r>
          <w:r>
            <w:tab/>
          </w:r>
          <w:r>
            <w:fldChar w:fldCharType="begin"/>
          </w:r>
          <w:r>
            <w:instrText xml:space="preserve"> PAGEREF _Toc72515848 \h </w:instrText>
          </w:r>
          <w:r>
            <w:fldChar w:fldCharType="separate"/>
          </w:r>
          <w:r>
            <w:t>485</w:t>
          </w:r>
          <w:r>
            <w:fldChar w:fldCharType="end"/>
          </w:r>
          <w:r>
            <w:fldChar w:fldCharType="end"/>
          </w:r>
        </w:p>
        <w:p w14:paraId="36FE7E77">
          <w:pPr>
            <w:pStyle w:val="14"/>
            <w:tabs>
              <w:tab w:val="right" w:leader="dot" w:pos="8640"/>
            </w:tabs>
          </w:pPr>
          <w:r>
            <w:fldChar w:fldCharType="begin"/>
          </w:r>
          <w:r>
            <w:instrText xml:space="preserve"> HYPERLINK \l _Toc1150629487 </w:instrText>
          </w:r>
          <w:r>
            <w:fldChar w:fldCharType="separate"/>
          </w:r>
          <w:r>
            <w:rPr>
              <w:rFonts w:hint="eastAsia"/>
            </w:rPr>
            <w:t>五大创新方向（贯穿全书）</w:t>
          </w:r>
          <w:r>
            <w:tab/>
          </w:r>
          <w:r>
            <w:fldChar w:fldCharType="begin"/>
          </w:r>
          <w:r>
            <w:instrText xml:space="preserve"> PAGEREF _Toc1150629487 \h </w:instrText>
          </w:r>
          <w:r>
            <w:fldChar w:fldCharType="separate"/>
          </w:r>
          <w:r>
            <w:t>485</w:t>
          </w:r>
          <w:r>
            <w:fldChar w:fldCharType="end"/>
          </w:r>
          <w:r>
            <w:fldChar w:fldCharType="end"/>
          </w:r>
        </w:p>
        <w:p w14:paraId="1E596BE9">
          <w:pPr>
            <w:pStyle w:val="14"/>
            <w:tabs>
              <w:tab w:val="right" w:leader="dot" w:pos="8640"/>
            </w:tabs>
          </w:pPr>
          <w:r>
            <w:fldChar w:fldCharType="begin"/>
          </w:r>
          <w:r>
            <w:instrText xml:space="preserve"> HYPERLINK \l _Toc539546774 </w:instrText>
          </w:r>
          <w:r>
            <w:fldChar w:fldCharType="separate"/>
          </w:r>
          <w:r>
            <w:rPr>
              <w:rFonts w:hint="eastAsia"/>
            </w:rPr>
            <w:t>课时设计理念：“授人以鱼”</w:t>
          </w:r>
          <w:r>
            <w:t>+</w:t>
          </w:r>
          <w:r>
            <w:rPr>
              <w:rFonts w:hint="eastAsia"/>
            </w:rPr>
            <w:t>“授人以渔”</w:t>
          </w:r>
          <w:r>
            <w:tab/>
          </w:r>
          <w:r>
            <w:fldChar w:fldCharType="begin"/>
          </w:r>
          <w:r>
            <w:instrText xml:space="preserve"> PAGEREF _Toc539546774 \h </w:instrText>
          </w:r>
          <w:r>
            <w:fldChar w:fldCharType="separate"/>
          </w:r>
          <w:r>
            <w:t>485</w:t>
          </w:r>
          <w:r>
            <w:fldChar w:fldCharType="end"/>
          </w:r>
          <w:r>
            <w:fldChar w:fldCharType="end"/>
          </w:r>
        </w:p>
        <w:p w14:paraId="214ABFD1">
          <w:pPr>
            <w:pStyle w:val="20"/>
            <w:tabs>
              <w:tab w:val="right" w:leader="dot" w:pos="8640"/>
            </w:tabs>
          </w:pPr>
          <w:r>
            <w:fldChar w:fldCharType="begin"/>
          </w:r>
          <w:r>
            <w:instrText xml:space="preserve"> HYPERLINK \l _Toc1486672984 </w:instrText>
          </w:r>
          <w:r>
            <w:fldChar w:fldCharType="separate"/>
          </w:r>
          <w:r>
            <w:rPr>
              <w:rFonts w:hint="eastAsia"/>
            </w:rPr>
            <w:t>章节结构与现状</w:t>
          </w:r>
          <w:r>
            <w:tab/>
          </w:r>
          <w:r>
            <w:fldChar w:fldCharType="begin"/>
          </w:r>
          <w:r>
            <w:instrText xml:space="preserve"> PAGEREF _Toc1486672984 \h </w:instrText>
          </w:r>
          <w:r>
            <w:fldChar w:fldCharType="separate"/>
          </w:r>
          <w:r>
            <w:t>486</w:t>
          </w:r>
          <w:r>
            <w:fldChar w:fldCharType="end"/>
          </w:r>
          <w:r>
            <w:fldChar w:fldCharType="end"/>
          </w:r>
        </w:p>
        <w:p w14:paraId="7B564C96">
          <w:pPr>
            <w:pStyle w:val="14"/>
            <w:tabs>
              <w:tab w:val="right" w:leader="dot" w:pos="8640"/>
            </w:tabs>
          </w:pPr>
          <w:r>
            <w:fldChar w:fldCharType="begin"/>
          </w:r>
          <w:r>
            <w:instrText xml:space="preserve"> HYPERLINK \l _Toc540609243 </w:instrText>
          </w:r>
          <w:r>
            <w:fldChar w:fldCharType="separate"/>
          </w:r>
          <w:r>
            <w:rPr>
              <w:rFonts w:hint="eastAsia"/>
            </w:rPr>
            <w:t>第1章</w:t>
          </w:r>
          <w:r>
            <w:t xml:space="preserve"> </w:t>
          </w:r>
          <w:r>
            <w:rPr>
              <w:rFonts w:hint="eastAsia"/>
            </w:rPr>
            <w:t>绪论（17,562字</w:t>
          </w:r>
          <w:r>
            <w:t xml:space="preserve"> · </w:t>
          </w:r>
          <w:r>
            <w:rPr>
              <w:rFonts w:hint="eastAsia"/>
            </w:rPr>
            <w:t>17节）</w:t>
          </w:r>
          <w:r>
            <w:tab/>
          </w:r>
          <w:r>
            <w:fldChar w:fldCharType="begin"/>
          </w:r>
          <w:r>
            <w:instrText xml:space="preserve"> PAGEREF _Toc540609243 \h </w:instrText>
          </w:r>
          <w:r>
            <w:fldChar w:fldCharType="separate"/>
          </w:r>
          <w:r>
            <w:t>486</w:t>
          </w:r>
          <w:r>
            <w:fldChar w:fldCharType="end"/>
          </w:r>
          <w:r>
            <w:fldChar w:fldCharType="end"/>
          </w:r>
        </w:p>
        <w:p w14:paraId="2AECF40B">
          <w:pPr>
            <w:pStyle w:val="14"/>
            <w:tabs>
              <w:tab w:val="right" w:leader="dot" w:pos="8640"/>
            </w:tabs>
          </w:pPr>
          <w:r>
            <w:fldChar w:fldCharType="begin"/>
          </w:r>
          <w:r>
            <w:instrText xml:space="preserve"> HYPERLINK \l _Toc16236644 </w:instrText>
          </w:r>
          <w:r>
            <w:fldChar w:fldCharType="separate"/>
          </w:r>
          <w:r>
            <w:rPr>
              <w:rFonts w:hint="eastAsia"/>
            </w:rPr>
            <w:t>第2章</w:t>
          </w:r>
          <w:r>
            <w:t xml:space="preserve"> </w:t>
          </w:r>
          <w:r>
            <w:rPr>
              <w:rFonts w:hint="eastAsia"/>
            </w:rPr>
            <w:t>土的物理性质与工程分类（16,193字</w:t>
          </w:r>
          <w:r>
            <w:t xml:space="preserve"> · </w:t>
          </w:r>
          <w:r>
            <w:rPr>
              <w:rFonts w:hint="eastAsia"/>
            </w:rPr>
            <w:t>26节）</w:t>
          </w:r>
          <w:r>
            <w:tab/>
          </w:r>
          <w:r>
            <w:fldChar w:fldCharType="begin"/>
          </w:r>
          <w:r>
            <w:instrText xml:space="preserve"> PAGEREF _Toc16236644 \h </w:instrText>
          </w:r>
          <w:r>
            <w:fldChar w:fldCharType="separate"/>
          </w:r>
          <w:r>
            <w:t>486</w:t>
          </w:r>
          <w:r>
            <w:fldChar w:fldCharType="end"/>
          </w:r>
          <w:r>
            <w:fldChar w:fldCharType="end"/>
          </w:r>
        </w:p>
        <w:p w14:paraId="5F9D36A7">
          <w:pPr>
            <w:pStyle w:val="14"/>
            <w:tabs>
              <w:tab w:val="right" w:leader="dot" w:pos="8640"/>
            </w:tabs>
          </w:pPr>
          <w:r>
            <w:fldChar w:fldCharType="begin"/>
          </w:r>
          <w:r>
            <w:instrText xml:space="preserve"> HYPERLINK \l _Toc158852539 </w:instrText>
          </w:r>
          <w:r>
            <w:fldChar w:fldCharType="separate"/>
          </w:r>
          <w:r>
            <w:rPr>
              <w:rFonts w:hint="eastAsia"/>
            </w:rPr>
            <w:t>第3章</w:t>
          </w:r>
          <w:r>
            <w:t xml:space="preserve"> </w:t>
          </w:r>
          <w:r>
            <w:rPr>
              <w:rFonts w:hint="eastAsia"/>
            </w:rPr>
            <w:t>土中应力（15,987字</w:t>
          </w:r>
          <w:r>
            <w:t xml:space="preserve"> · </w:t>
          </w:r>
          <w:r>
            <w:rPr>
              <w:rFonts w:hint="eastAsia"/>
            </w:rPr>
            <w:t>20节）</w:t>
          </w:r>
          <w:r>
            <w:tab/>
          </w:r>
          <w:r>
            <w:fldChar w:fldCharType="begin"/>
          </w:r>
          <w:r>
            <w:instrText xml:space="preserve"> PAGEREF _Toc158852539 \h </w:instrText>
          </w:r>
          <w:r>
            <w:fldChar w:fldCharType="separate"/>
          </w:r>
          <w:r>
            <w:t>486</w:t>
          </w:r>
          <w:r>
            <w:fldChar w:fldCharType="end"/>
          </w:r>
          <w:r>
            <w:fldChar w:fldCharType="end"/>
          </w:r>
        </w:p>
        <w:p w14:paraId="168283B5">
          <w:pPr>
            <w:pStyle w:val="14"/>
            <w:tabs>
              <w:tab w:val="right" w:leader="dot" w:pos="8640"/>
            </w:tabs>
          </w:pPr>
          <w:r>
            <w:fldChar w:fldCharType="begin"/>
          </w:r>
          <w:r>
            <w:instrText xml:space="preserve"> HYPERLINK \l _Toc512449752 </w:instrText>
          </w:r>
          <w:r>
            <w:fldChar w:fldCharType="separate"/>
          </w:r>
          <w:r>
            <w:rPr>
              <w:rFonts w:hint="eastAsia"/>
            </w:rPr>
            <w:t>第4章</w:t>
          </w:r>
          <w:r>
            <w:t xml:space="preserve"> </w:t>
          </w:r>
          <w:r>
            <w:rPr>
              <w:rFonts w:hint="eastAsia"/>
            </w:rPr>
            <w:t>土的渗透性与渗流（12,654字</w:t>
          </w:r>
          <w:r>
            <w:t xml:space="preserve"> · </w:t>
          </w:r>
          <w:r>
            <w:rPr>
              <w:rFonts w:hint="eastAsia"/>
            </w:rPr>
            <w:t>24节）</w:t>
          </w:r>
          <w:r>
            <w:tab/>
          </w:r>
          <w:r>
            <w:fldChar w:fldCharType="begin"/>
          </w:r>
          <w:r>
            <w:instrText xml:space="preserve"> PAGEREF _Toc512449752 \h </w:instrText>
          </w:r>
          <w:r>
            <w:fldChar w:fldCharType="separate"/>
          </w:r>
          <w:r>
            <w:t>486</w:t>
          </w:r>
          <w:r>
            <w:fldChar w:fldCharType="end"/>
          </w:r>
          <w:r>
            <w:fldChar w:fldCharType="end"/>
          </w:r>
        </w:p>
        <w:p w14:paraId="6643001C">
          <w:pPr>
            <w:pStyle w:val="14"/>
            <w:tabs>
              <w:tab w:val="right" w:leader="dot" w:pos="8640"/>
            </w:tabs>
          </w:pPr>
          <w:r>
            <w:fldChar w:fldCharType="begin"/>
          </w:r>
          <w:r>
            <w:instrText xml:space="preserve"> HYPERLINK \l _Toc1333557394 </w:instrText>
          </w:r>
          <w:r>
            <w:fldChar w:fldCharType="separate"/>
          </w:r>
          <w:r>
            <w:rPr>
              <w:rFonts w:hint="eastAsia"/>
            </w:rPr>
            <w:t>第5章</w:t>
          </w:r>
          <w:r>
            <w:t xml:space="preserve"> </w:t>
          </w:r>
          <w:r>
            <w:rPr>
              <w:rFonts w:hint="eastAsia"/>
            </w:rPr>
            <w:t>土的压缩性与地基沉降（14,640字</w:t>
          </w:r>
          <w:r>
            <w:t xml:space="preserve"> · </w:t>
          </w:r>
          <w:r>
            <w:rPr>
              <w:rFonts w:hint="eastAsia"/>
            </w:rPr>
            <w:t>20节）</w:t>
          </w:r>
          <w:r>
            <w:tab/>
          </w:r>
          <w:r>
            <w:fldChar w:fldCharType="begin"/>
          </w:r>
          <w:r>
            <w:instrText xml:space="preserve"> PAGEREF _Toc1333557394 \h </w:instrText>
          </w:r>
          <w:r>
            <w:fldChar w:fldCharType="separate"/>
          </w:r>
          <w:r>
            <w:t>487</w:t>
          </w:r>
          <w:r>
            <w:fldChar w:fldCharType="end"/>
          </w:r>
          <w:r>
            <w:fldChar w:fldCharType="end"/>
          </w:r>
        </w:p>
        <w:p w14:paraId="53111813">
          <w:pPr>
            <w:pStyle w:val="14"/>
            <w:tabs>
              <w:tab w:val="right" w:leader="dot" w:pos="8640"/>
            </w:tabs>
          </w:pPr>
          <w:r>
            <w:fldChar w:fldCharType="begin"/>
          </w:r>
          <w:r>
            <w:instrText xml:space="preserve"> HYPERLINK \l _Toc1959780866 </w:instrText>
          </w:r>
          <w:r>
            <w:fldChar w:fldCharType="separate"/>
          </w:r>
          <w:r>
            <w:rPr>
              <w:rFonts w:hint="eastAsia"/>
            </w:rPr>
            <w:t>第6章</w:t>
          </w:r>
          <w:r>
            <w:t xml:space="preserve"> </w:t>
          </w:r>
          <w:r>
            <w:rPr>
              <w:rFonts w:hint="eastAsia"/>
            </w:rPr>
            <w:t>土的抗剪强度（14,753字</w:t>
          </w:r>
          <w:r>
            <w:t xml:space="preserve"> · </w:t>
          </w:r>
          <w:r>
            <w:rPr>
              <w:rFonts w:hint="eastAsia"/>
            </w:rPr>
            <w:t>31节）</w:t>
          </w:r>
          <w:r>
            <w:tab/>
          </w:r>
          <w:r>
            <w:fldChar w:fldCharType="begin"/>
          </w:r>
          <w:r>
            <w:instrText xml:space="preserve"> PAGEREF _Toc1959780866 \h </w:instrText>
          </w:r>
          <w:r>
            <w:fldChar w:fldCharType="separate"/>
          </w:r>
          <w:r>
            <w:t>487</w:t>
          </w:r>
          <w:r>
            <w:fldChar w:fldCharType="end"/>
          </w:r>
          <w:r>
            <w:fldChar w:fldCharType="end"/>
          </w:r>
        </w:p>
        <w:p w14:paraId="4C3622D1">
          <w:pPr>
            <w:pStyle w:val="14"/>
            <w:tabs>
              <w:tab w:val="right" w:leader="dot" w:pos="8640"/>
            </w:tabs>
          </w:pPr>
          <w:r>
            <w:fldChar w:fldCharType="begin"/>
          </w:r>
          <w:r>
            <w:instrText xml:space="preserve"> HYPERLINK \l _Toc2080320823 </w:instrText>
          </w:r>
          <w:r>
            <w:fldChar w:fldCharType="separate"/>
          </w:r>
          <w:r>
            <w:rPr>
              <w:rFonts w:hint="eastAsia"/>
            </w:rPr>
            <w:t>第7章</w:t>
          </w:r>
          <w:r>
            <w:t xml:space="preserve"> </w:t>
          </w:r>
          <w:r>
            <w:rPr>
              <w:rFonts w:hint="eastAsia"/>
            </w:rPr>
            <w:t>土压力理论（10,617字</w:t>
          </w:r>
          <w:r>
            <w:t xml:space="preserve"> · </w:t>
          </w:r>
          <w:r>
            <w:rPr>
              <w:rFonts w:hint="eastAsia"/>
            </w:rPr>
            <w:t>29节）</w:t>
          </w:r>
          <w:r>
            <w:tab/>
          </w:r>
          <w:r>
            <w:fldChar w:fldCharType="begin"/>
          </w:r>
          <w:r>
            <w:instrText xml:space="preserve"> PAGEREF _Toc2080320823 \h </w:instrText>
          </w:r>
          <w:r>
            <w:fldChar w:fldCharType="separate"/>
          </w:r>
          <w:r>
            <w:t>487</w:t>
          </w:r>
          <w:r>
            <w:fldChar w:fldCharType="end"/>
          </w:r>
          <w:r>
            <w:fldChar w:fldCharType="end"/>
          </w:r>
        </w:p>
        <w:p w14:paraId="05E707E7">
          <w:pPr>
            <w:pStyle w:val="14"/>
            <w:tabs>
              <w:tab w:val="right" w:leader="dot" w:pos="8640"/>
            </w:tabs>
          </w:pPr>
          <w:r>
            <w:fldChar w:fldCharType="begin"/>
          </w:r>
          <w:r>
            <w:instrText xml:space="preserve"> HYPERLINK \l _Toc770815354 </w:instrText>
          </w:r>
          <w:r>
            <w:fldChar w:fldCharType="separate"/>
          </w:r>
          <w:r>
            <w:rPr>
              <w:rFonts w:hint="eastAsia"/>
            </w:rPr>
            <w:t>第8章</w:t>
          </w:r>
          <w:r>
            <w:t xml:space="preserve"> </w:t>
          </w:r>
          <w:r>
            <w:rPr>
              <w:rFonts w:hint="eastAsia"/>
            </w:rPr>
            <w:t>地基承载力（11,017字</w:t>
          </w:r>
          <w:r>
            <w:t xml:space="preserve"> · </w:t>
          </w:r>
          <w:r>
            <w:rPr>
              <w:rFonts w:hint="eastAsia"/>
            </w:rPr>
            <w:t>29节）</w:t>
          </w:r>
          <w:r>
            <w:tab/>
          </w:r>
          <w:r>
            <w:fldChar w:fldCharType="begin"/>
          </w:r>
          <w:r>
            <w:instrText xml:space="preserve"> PAGEREF _Toc770815354 \h </w:instrText>
          </w:r>
          <w:r>
            <w:fldChar w:fldCharType="separate"/>
          </w:r>
          <w:r>
            <w:t>488</w:t>
          </w:r>
          <w:r>
            <w:fldChar w:fldCharType="end"/>
          </w:r>
          <w:r>
            <w:fldChar w:fldCharType="end"/>
          </w:r>
        </w:p>
        <w:p w14:paraId="5ACEFC5A">
          <w:pPr>
            <w:pStyle w:val="14"/>
            <w:tabs>
              <w:tab w:val="right" w:leader="dot" w:pos="8640"/>
            </w:tabs>
          </w:pPr>
          <w:r>
            <w:fldChar w:fldCharType="begin"/>
          </w:r>
          <w:r>
            <w:instrText xml:space="preserve"> HYPERLINK \l _Toc1472295974 </w:instrText>
          </w:r>
          <w:r>
            <w:fldChar w:fldCharType="separate"/>
          </w:r>
          <w:r>
            <w:rPr>
              <w:rFonts w:hint="eastAsia"/>
            </w:rPr>
            <w:t>第9章</w:t>
          </w:r>
          <w:r>
            <w:t xml:space="preserve"> </w:t>
          </w:r>
          <w:r>
            <w:rPr>
              <w:rFonts w:hint="eastAsia"/>
            </w:rPr>
            <w:t>土坡稳定分析（12,406字</w:t>
          </w:r>
          <w:r>
            <w:t xml:space="preserve"> · </w:t>
          </w:r>
          <w:r>
            <w:rPr>
              <w:rFonts w:hint="eastAsia"/>
            </w:rPr>
            <w:t>18节）</w:t>
          </w:r>
          <w:r>
            <w:tab/>
          </w:r>
          <w:r>
            <w:fldChar w:fldCharType="begin"/>
          </w:r>
          <w:r>
            <w:instrText xml:space="preserve"> PAGEREF _Toc1472295974 \h </w:instrText>
          </w:r>
          <w:r>
            <w:fldChar w:fldCharType="separate"/>
          </w:r>
          <w:r>
            <w:t>488</w:t>
          </w:r>
          <w:r>
            <w:fldChar w:fldCharType="end"/>
          </w:r>
          <w:r>
            <w:fldChar w:fldCharType="end"/>
          </w:r>
        </w:p>
        <w:p w14:paraId="6601DA84">
          <w:pPr>
            <w:pStyle w:val="14"/>
            <w:tabs>
              <w:tab w:val="right" w:leader="dot" w:pos="8640"/>
            </w:tabs>
          </w:pPr>
          <w:r>
            <w:fldChar w:fldCharType="begin"/>
          </w:r>
          <w:r>
            <w:instrText xml:space="preserve"> HYPERLINK \l _Toc1571854284 </w:instrText>
          </w:r>
          <w:r>
            <w:fldChar w:fldCharType="separate"/>
          </w:r>
          <w:r>
            <w:rPr>
              <w:rFonts w:hint="eastAsia"/>
            </w:rPr>
            <w:t>第10章</w:t>
          </w:r>
          <w:r>
            <w:t xml:space="preserve"> </w:t>
          </w:r>
          <w:r>
            <w:rPr>
              <w:rFonts w:hint="eastAsia"/>
            </w:rPr>
            <w:t>土的动力特性（12,098字</w:t>
          </w:r>
          <w:r>
            <w:t xml:space="preserve"> · </w:t>
          </w:r>
          <w:r>
            <w:rPr>
              <w:rFonts w:hint="eastAsia"/>
            </w:rPr>
            <w:t>19节）</w:t>
          </w:r>
          <w:r>
            <w:tab/>
          </w:r>
          <w:r>
            <w:fldChar w:fldCharType="begin"/>
          </w:r>
          <w:r>
            <w:instrText xml:space="preserve"> PAGEREF _Toc1571854284 \h </w:instrText>
          </w:r>
          <w:r>
            <w:fldChar w:fldCharType="separate"/>
          </w:r>
          <w:r>
            <w:t>488</w:t>
          </w:r>
          <w:r>
            <w:fldChar w:fldCharType="end"/>
          </w:r>
          <w:r>
            <w:fldChar w:fldCharType="end"/>
          </w:r>
        </w:p>
        <w:p w14:paraId="3724145C">
          <w:pPr>
            <w:pStyle w:val="14"/>
            <w:tabs>
              <w:tab w:val="right" w:leader="dot" w:pos="8640"/>
            </w:tabs>
          </w:pPr>
          <w:r>
            <w:fldChar w:fldCharType="begin"/>
          </w:r>
          <w:r>
            <w:instrText xml:space="preserve"> HYPERLINK \l _Toc1958609441 </w:instrText>
          </w:r>
          <w:r>
            <w:fldChar w:fldCharType="separate"/>
          </w:r>
          <w:r>
            <w:rPr>
              <w:rFonts w:hint="eastAsia"/>
            </w:rPr>
            <w:t>第11章</w:t>
          </w:r>
          <w:r>
            <w:t xml:space="preserve"> </w:t>
          </w:r>
          <w:r>
            <w:rPr>
              <w:rFonts w:hint="eastAsia"/>
            </w:rPr>
            <w:t>岩土工程前沿专题（13,223字</w:t>
          </w:r>
          <w:r>
            <w:t xml:space="preserve"> · </w:t>
          </w:r>
          <w:r>
            <w:rPr>
              <w:rFonts w:hint="eastAsia"/>
            </w:rPr>
            <w:t>27节）</w:t>
          </w:r>
          <w:r>
            <w:tab/>
          </w:r>
          <w:r>
            <w:fldChar w:fldCharType="begin"/>
          </w:r>
          <w:r>
            <w:instrText xml:space="preserve"> PAGEREF _Toc1958609441 \h </w:instrText>
          </w:r>
          <w:r>
            <w:fldChar w:fldCharType="separate"/>
          </w:r>
          <w:r>
            <w:t>489</w:t>
          </w:r>
          <w:r>
            <w:fldChar w:fldCharType="end"/>
          </w:r>
          <w:r>
            <w:fldChar w:fldCharType="end"/>
          </w:r>
        </w:p>
        <w:p w14:paraId="28DC8CCC">
          <w:pPr>
            <w:pStyle w:val="14"/>
            <w:tabs>
              <w:tab w:val="right" w:leader="dot" w:pos="8640"/>
            </w:tabs>
          </w:pPr>
          <w:r>
            <w:fldChar w:fldCharType="begin"/>
          </w:r>
          <w:r>
            <w:instrText xml:space="preserve"> HYPERLINK \l _Toc1719533671 </w:instrText>
          </w:r>
          <w:r>
            <w:fldChar w:fldCharType="separate"/>
          </w:r>
          <w:r>
            <w:rPr>
              <w:rFonts w:hint="eastAsia"/>
            </w:rPr>
            <w:t>第12章</w:t>
          </w:r>
          <w:r>
            <w:t xml:space="preserve"> </w:t>
          </w:r>
          <w:r>
            <w:rPr>
              <w:rFonts w:hint="eastAsia"/>
            </w:rPr>
            <w:t>综合应用与课程群知识图谱（12,353字</w:t>
          </w:r>
          <w:r>
            <w:t xml:space="preserve"> · </w:t>
          </w:r>
          <w:r>
            <w:rPr>
              <w:rFonts w:hint="eastAsia"/>
            </w:rPr>
            <w:t>26节）</w:t>
          </w:r>
          <w:r>
            <w:tab/>
          </w:r>
          <w:r>
            <w:fldChar w:fldCharType="begin"/>
          </w:r>
          <w:r>
            <w:instrText xml:space="preserve"> PAGEREF _Toc1719533671 \h </w:instrText>
          </w:r>
          <w:r>
            <w:fldChar w:fldCharType="separate"/>
          </w:r>
          <w:r>
            <w:t>489</w:t>
          </w:r>
          <w:r>
            <w:fldChar w:fldCharType="end"/>
          </w:r>
          <w:r>
            <w:fldChar w:fldCharType="end"/>
          </w:r>
        </w:p>
        <w:p w14:paraId="10B588E9">
          <w:pPr>
            <w:pStyle w:val="20"/>
            <w:tabs>
              <w:tab w:val="right" w:leader="dot" w:pos="8640"/>
            </w:tabs>
          </w:pPr>
          <w:r>
            <w:fldChar w:fldCharType="begin"/>
          </w:r>
          <w:r>
            <w:instrText xml:space="preserve"> HYPERLINK \l _Toc1514970818 </w:instrText>
          </w:r>
          <w:r>
            <w:fldChar w:fldCharType="separate"/>
          </w:r>
          <w:r>
            <w:rPr>
              <w:rFonts w:hint="eastAsia"/>
            </w:rPr>
            <w:t>全12章字数总表</w:t>
          </w:r>
          <w:r>
            <w:tab/>
          </w:r>
          <w:r>
            <w:fldChar w:fldCharType="begin"/>
          </w:r>
          <w:r>
            <w:instrText xml:space="preserve"> PAGEREF _Toc1514970818 \h </w:instrText>
          </w:r>
          <w:r>
            <w:fldChar w:fldCharType="separate"/>
          </w:r>
          <w:r>
            <w:t>490</w:t>
          </w:r>
          <w:r>
            <w:fldChar w:fldCharType="end"/>
          </w:r>
          <w:r>
            <w:fldChar w:fldCharType="end"/>
          </w:r>
        </w:p>
        <w:p w14:paraId="4F59C787">
          <w:pPr>
            <w:pStyle w:val="20"/>
            <w:tabs>
              <w:tab w:val="right" w:leader="dot" w:pos="8640"/>
            </w:tabs>
          </w:pPr>
          <w:r>
            <w:fldChar w:fldCharType="begin"/>
          </w:r>
          <w:r>
            <w:instrText xml:space="preserve"> HYPERLINK \l _Toc1548419294 </w:instrText>
          </w:r>
          <w:r>
            <w:fldChar w:fldCharType="separate"/>
          </w:r>
          <w:r>
            <w:rPr>
              <w:rFonts w:hint="eastAsia"/>
            </w:rPr>
            <w:t>附录</w:t>
          </w:r>
          <w:r>
            <w:tab/>
          </w:r>
          <w:r>
            <w:fldChar w:fldCharType="begin"/>
          </w:r>
          <w:r>
            <w:instrText xml:space="preserve"> PAGEREF _Toc1548419294 \h </w:instrText>
          </w:r>
          <w:r>
            <w:fldChar w:fldCharType="separate"/>
          </w:r>
          <w:r>
            <w:t>491</w:t>
          </w:r>
          <w:r>
            <w:fldChar w:fldCharType="end"/>
          </w:r>
          <w:r>
            <w:fldChar w:fldCharType="end"/>
          </w:r>
        </w:p>
        <w:p w14:paraId="67B1AAE1">
          <w:pPr>
            <w:pStyle w:val="20"/>
            <w:tabs>
              <w:tab w:val="right" w:leader="dot" w:pos="8640"/>
            </w:tabs>
          </w:pPr>
          <w:r>
            <w:fldChar w:fldCharType="begin"/>
          </w:r>
          <w:r>
            <w:instrText xml:space="preserve"> HYPERLINK \l _Toc1076239912 </w:instrText>
          </w:r>
          <w:r>
            <w:fldChar w:fldCharType="separate"/>
          </w:r>
          <w:r>
            <w:rPr>
              <w:rFonts w:hint="eastAsia"/>
            </w:rPr>
            <w:t>力学知识贯通总览</w:t>
          </w:r>
          <w:r>
            <w:tab/>
          </w:r>
          <w:r>
            <w:fldChar w:fldCharType="begin"/>
          </w:r>
          <w:r>
            <w:instrText xml:space="preserve"> PAGEREF _Toc1076239912 \h </w:instrText>
          </w:r>
          <w:r>
            <w:fldChar w:fldCharType="separate"/>
          </w:r>
          <w:r>
            <w:t>492</w:t>
          </w:r>
          <w:r>
            <w:fldChar w:fldCharType="end"/>
          </w:r>
          <w:r>
            <w:fldChar w:fldCharType="end"/>
          </w:r>
        </w:p>
        <w:p w14:paraId="4F907495">
          <w:pPr>
            <w:pStyle w:val="20"/>
            <w:tabs>
              <w:tab w:val="right" w:leader="dot" w:pos="8640"/>
            </w:tabs>
          </w:pPr>
          <w:r>
            <w:fldChar w:fldCharType="begin"/>
          </w:r>
          <w:r>
            <w:instrText xml:space="preserve"> HYPERLINK \l _Toc109442303 </w:instrText>
          </w:r>
          <w:r>
            <w:fldChar w:fldCharType="separate"/>
          </w:r>
          <w:r>
            <w:rPr>
              <w:rFonts w:hint="eastAsia"/>
            </w:rPr>
            <w:t>课程群知识图谱</w:t>
          </w:r>
          <w:r>
            <w:tab/>
          </w:r>
          <w:r>
            <w:fldChar w:fldCharType="begin"/>
          </w:r>
          <w:r>
            <w:instrText xml:space="preserve"> PAGEREF _Toc109442303 \h </w:instrText>
          </w:r>
          <w:r>
            <w:fldChar w:fldCharType="separate"/>
          </w:r>
          <w:r>
            <w:t>492</w:t>
          </w:r>
          <w:r>
            <w:fldChar w:fldCharType="end"/>
          </w:r>
          <w:r>
            <w:fldChar w:fldCharType="end"/>
          </w:r>
        </w:p>
        <w:p w14:paraId="5D98BFFF">
          <w:pPr>
            <w:pStyle w:val="20"/>
            <w:tabs>
              <w:tab w:val="right" w:leader="dot" w:pos="8640"/>
            </w:tabs>
          </w:pPr>
          <w:r>
            <w:fldChar w:fldCharType="begin"/>
          </w:r>
          <w:r>
            <w:instrText xml:space="preserve"> HYPERLINK \l _Toc1150784689 </w:instrText>
          </w:r>
          <w:r>
            <w:fldChar w:fldCharType="separate"/>
          </w:r>
          <w:r>
            <w:rPr>
              <w:rFonts w:hint="eastAsia"/>
            </w:rPr>
            <w:t>教学方法说明</w:t>
          </w:r>
          <w:r>
            <w:tab/>
          </w:r>
          <w:r>
            <w:fldChar w:fldCharType="begin"/>
          </w:r>
          <w:r>
            <w:instrText xml:space="preserve"> PAGEREF _Toc1150784689 \h </w:instrText>
          </w:r>
          <w:r>
            <w:fldChar w:fldCharType="separate"/>
          </w:r>
          <w:r>
            <w:t>493</w:t>
          </w:r>
          <w:r>
            <w:fldChar w:fldCharType="end"/>
          </w:r>
          <w:r>
            <w:fldChar w:fldCharType="end"/>
          </w:r>
        </w:p>
        <w:p w14:paraId="74B5FFCC">
          <w:pPr>
            <w:pStyle w:val="14"/>
            <w:tabs>
              <w:tab w:val="right" w:leader="dot" w:pos="8640"/>
            </w:tabs>
          </w:pPr>
          <w:r>
            <w:fldChar w:fldCharType="begin"/>
          </w:r>
          <w:r>
            <w:instrText xml:space="preserve"> HYPERLINK \l _Toc1000543141 </w:instrText>
          </w:r>
          <w:r>
            <w:fldChar w:fldCharType="separate"/>
          </w:r>
          <w:r>
            <w:rPr>
              <w:rFonts w:hint="eastAsia"/>
            </w:rPr>
            <w:t>课堂32学时安排（建议）</w:t>
          </w:r>
          <w:r>
            <w:tab/>
          </w:r>
          <w:r>
            <w:fldChar w:fldCharType="begin"/>
          </w:r>
          <w:r>
            <w:instrText xml:space="preserve"> PAGEREF _Toc1000543141 \h </w:instrText>
          </w:r>
          <w:r>
            <w:fldChar w:fldCharType="separate"/>
          </w:r>
          <w:r>
            <w:t>493</w:t>
          </w:r>
          <w:r>
            <w:fldChar w:fldCharType="end"/>
          </w:r>
          <w:r>
            <w:fldChar w:fldCharType="end"/>
          </w:r>
        </w:p>
        <w:p w14:paraId="5A7F93A6">
          <w:pPr>
            <w:pStyle w:val="14"/>
            <w:tabs>
              <w:tab w:val="right" w:leader="dot" w:pos="8640"/>
            </w:tabs>
          </w:pPr>
          <w:r>
            <w:fldChar w:fldCharType="begin"/>
          </w:r>
          <w:r>
            <w:instrText xml:space="preserve"> HYPERLINK \l _Toc1331614777 </w:instrText>
          </w:r>
          <w:r>
            <w:fldChar w:fldCharType="separate"/>
          </w:r>
          <w:r>
            <w:rPr>
              <w:rFonts w:hint="eastAsia"/>
            </w:rPr>
            <w:t>课下自学内容（[课下自学]标识）</w:t>
          </w:r>
          <w:r>
            <w:tab/>
          </w:r>
          <w:r>
            <w:fldChar w:fldCharType="begin"/>
          </w:r>
          <w:r>
            <w:instrText xml:space="preserve"> PAGEREF _Toc1331614777 \h </w:instrText>
          </w:r>
          <w:r>
            <w:fldChar w:fldCharType="separate"/>
          </w:r>
          <w:r>
            <w:t>493</w:t>
          </w:r>
          <w:r>
            <w:fldChar w:fldCharType="end"/>
          </w:r>
          <w:r>
            <w:fldChar w:fldCharType="end"/>
          </w:r>
        </w:p>
        <w:p w14:paraId="3E597DC5">
          <w:pPr>
            <w:pStyle w:val="17"/>
            <w:tabs>
              <w:tab w:val="right" w:leader="dot" w:pos="8640"/>
            </w:tabs>
          </w:pPr>
          <w:r>
            <w:fldChar w:fldCharType="begin"/>
          </w:r>
          <w:r>
            <w:instrText xml:space="preserve"> HYPERLINK \l _Toc1522471652 </w:instrText>
          </w:r>
          <w:r>
            <w:fldChar w:fldCharType="separate"/>
          </w:r>
          <w:r>
            <w:rPr>
              <w:rFonts w:hint="eastAsia"/>
            </w:rPr>
            <w:t>土力学创新教材知识图谱</w:t>
          </w:r>
          <w:r>
            <w:tab/>
          </w:r>
          <w:r>
            <w:fldChar w:fldCharType="begin"/>
          </w:r>
          <w:r>
            <w:instrText xml:space="preserve"> PAGEREF _Toc1522471652 \h </w:instrText>
          </w:r>
          <w:r>
            <w:fldChar w:fldCharType="separate"/>
          </w:r>
          <w:r>
            <w:t>494</w:t>
          </w:r>
          <w:r>
            <w:fldChar w:fldCharType="end"/>
          </w:r>
          <w:r>
            <w:fldChar w:fldCharType="end"/>
          </w:r>
        </w:p>
        <w:p w14:paraId="314981BA">
          <w:pPr>
            <w:pStyle w:val="20"/>
            <w:tabs>
              <w:tab w:val="right" w:leader="dot" w:pos="8640"/>
            </w:tabs>
          </w:pPr>
          <w:r>
            <w:fldChar w:fldCharType="begin"/>
          </w:r>
          <w:r>
            <w:instrText xml:space="preserve"> HYPERLINK \l _Toc913401159 </w:instrText>
          </w:r>
          <w:r>
            <w:fldChar w:fldCharType="separate"/>
          </w:r>
          <w:r>
            <w:rPr>
              <w:rFonts w:hint="eastAsia"/>
            </w:rPr>
            <w:t>一、知识体系总览</w:t>
          </w:r>
          <w:r>
            <w:tab/>
          </w:r>
          <w:r>
            <w:fldChar w:fldCharType="begin"/>
          </w:r>
          <w:r>
            <w:instrText xml:space="preserve"> PAGEREF _Toc913401159 \h </w:instrText>
          </w:r>
          <w:r>
            <w:fldChar w:fldCharType="separate"/>
          </w:r>
          <w:r>
            <w:t>494</w:t>
          </w:r>
          <w:r>
            <w:fldChar w:fldCharType="end"/>
          </w:r>
          <w:r>
            <w:fldChar w:fldCharType="end"/>
          </w:r>
        </w:p>
        <w:p w14:paraId="1538B0D2">
          <w:pPr>
            <w:pStyle w:val="20"/>
            <w:tabs>
              <w:tab w:val="right" w:leader="dot" w:pos="8640"/>
            </w:tabs>
          </w:pPr>
          <w:r>
            <w:fldChar w:fldCharType="begin"/>
          </w:r>
          <w:r>
            <w:instrText xml:space="preserve"> HYPERLINK \l _Toc1320170557 </w:instrText>
          </w:r>
          <w:r>
            <w:fldChar w:fldCharType="separate"/>
          </w:r>
          <w:r>
            <w:rPr>
              <w:rFonts w:hint="eastAsia"/>
            </w:rPr>
            <w:t>二、知识领域分布</w:t>
          </w:r>
          <w:r>
            <w:tab/>
          </w:r>
          <w:r>
            <w:fldChar w:fldCharType="begin"/>
          </w:r>
          <w:r>
            <w:instrText xml:space="preserve"> PAGEREF _Toc1320170557 \h </w:instrText>
          </w:r>
          <w:r>
            <w:fldChar w:fldCharType="separate"/>
          </w:r>
          <w:r>
            <w:t>495</w:t>
          </w:r>
          <w:r>
            <w:fldChar w:fldCharType="end"/>
          </w:r>
          <w:r>
            <w:fldChar w:fldCharType="end"/>
          </w:r>
        </w:p>
        <w:p w14:paraId="2C938749">
          <w:pPr>
            <w:pStyle w:val="20"/>
            <w:tabs>
              <w:tab w:val="right" w:leader="dot" w:pos="8640"/>
            </w:tabs>
          </w:pPr>
          <w:r>
            <w:fldChar w:fldCharType="begin"/>
          </w:r>
          <w:r>
            <w:instrText xml:space="preserve"> HYPERLINK \l _Toc305510695 </w:instrText>
          </w:r>
          <w:r>
            <w:fldChar w:fldCharType="separate"/>
          </w:r>
          <w:r>
            <w:rPr>
              <w:rFonts w:hint="eastAsia"/>
            </w:rPr>
            <w:t>三、核心知识点关联图</w:t>
          </w:r>
          <w:r>
            <w:tab/>
          </w:r>
          <w:r>
            <w:fldChar w:fldCharType="begin"/>
          </w:r>
          <w:r>
            <w:instrText xml:space="preserve"> PAGEREF _Toc305510695 \h </w:instrText>
          </w:r>
          <w:r>
            <w:fldChar w:fldCharType="separate"/>
          </w:r>
          <w:r>
            <w:t>495</w:t>
          </w:r>
          <w:r>
            <w:fldChar w:fldCharType="end"/>
          </w:r>
          <w:r>
            <w:fldChar w:fldCharType="end"/>
          </w:r>
        </w:p>
        <w:p w14:paraId="4B18FCB1">
          <w:pPr>
            <w:pStyle w:val="20"/>
            <w:tabs>
              <w:tab w:val="right" w:leader="dot" w:pos="8640"/>
            </w:tabs>
          </w:pPr>
          <w:r>
            <w:fldChar w:fldCharType="begin"/>
          </w:r>
          <w:r>
            <w:instrText xml:space="preserve"> HYPERLINK \l _Toc84850888 </w:instrText>
          </w:r>
          <w:r>
            <w:fldChar w:fldCharType="separate"/>
          </w:r>
          <w:r>
            <w:rPr>
              <w:rFonts w:hint="eastAsia"/>
            </w:rPr>
            <w:t>四、各章知识节点详图</w:t>
          </w:r>
          <w:r>
            <w:tab/>
          </w:r>
          <w:r>
            <w:fldChar w:fldCharType="begin"/>
          </w:r>
          <w:r>
            <w:instrText xml:space="preserve"> PAGEREF _Toc84850888 \h </w:instrText>
          </w:r>
          <w:r>
            <w:fldChar w:fldCharType="separate"/>
          </w:r>
          <w:r>
            <w:t>496</w:t>
          </w:r>
          <w:r>
            <w:fldChar w:fldCharType="end"/>
          </w:r>
          <w:r>
            <w:fldChar w:fldCharType="end"/>
          </w:r>
        </w:p>
        <w:p w14:paraId="074D6301">
          <w:pPr>
            <w:pStyle w:val="14"/>
            <w:tabs>
              <w:tab w:val="right" w:leader="dot" w:pos="8640"/>
            </w:tabs>
          </w:pPr>
          <w:r>
            <w:fldChar w:fldCharType="begin"/>
          </w:r>
          <w:r>
            <w:instrText xml:space="preserve"> HYPERLINK \l _Toc159733008 </w:instrText>
          </w:r>
          <w:r>
            <w:fldChar w:fldCharType="separate"/>
          </w:r>
          <w:r>
            <w:rPr>
              <w:rFonts w:hint="eastAsia"/>
            </w:rPr>
            <w:t>第02章</w:t>
          </w:r>
          <w:r>
            <w:t>　</w:t>
          </w:r>
          <w:r>
            <w:rPr>
              <w:rFonts w:hint="eastAsia"/>
            </w:rPr>
            <w:t>土的物理性质及工程分类</w:t>
          </w:r>
          <w:r>
            <w:tab/>
          </w:r>
          <w:r>
            <w:fldChar w:fldCharType="begin"/>
          </w:r>
          <w:r>
            <w:instrText xml:space="preserve"> PAGEREF _Toc159733008 \h </w:instrText>
          </w:r>
          <w:r>
            <w:fldChar w:fldCharType="separate"/>
          </w:r>
          <w:r>
            <w:t>509</w:t>
          </w:r>
          <w:r>
            <w:fldChar w:fldCharType="end"/>
          </w:r>
          <w:r>
            <w:fldChar w:fldCharType="end"/>
          </w:r>
        </w:p>
        <w:p w14:paraId="078C8F61">
          <w:pPr>
            <w:pStyle w:val="14"/>
            <w:tabs>
              <w:tab w:val="right" w:leader="dot" w:pos="8640"/>
            </w:tabs>
          </w:pPr>
          <w:r>
            <w:fldChar w:fldCharType="begin"/>
          </w:r>
          <w:r>
            <w:instrText xml:space="preserve"> HYPERLINK \l _Toc278106706 </w:instrText>
          </w:r>
          <w:r>
            <w:fldChar w:fldCharType="separate"/>
          </w:r>
          <w:r>
            <w:rPr>
              <w:rFonts w:hint="eastAsia"/>
            </w:rPr>
            <w:t>第03章</w:t>
          </w:r>
          <w:r>
            <w:t>　</w:t>
          </w:r>
          <w:r>
            <w:rPr>
              <w:rFonts w:hint="eastAsia"/>
            </w:rPr>
            <w:t>土中应力</w:t>
          </w:r>
          <w:r>
            <w:tab/>
          </w:r>
          <w:r>
            <w:fldChar w:fldCharType="begin"/>
          </w:r>
          <w:r>
            <w:instrText xml:space="preserve"> PAGEREF _Toc278106706 \h </w:instrText>
          </w:r>
          <w:r>
            <w:fldChar w:fldCharType="separate"/>
          </w:r>
          <w:r>
            <w:t>511</w:t>
          </w:r>
          <w:r>
            <w:fldChar w:fldCharType="end"/>
          </w:r>
          <w:r>
            <w:fldChar w:fldCharType="end"/>
          </w:r>
        </w:p>
        <w:p w14:paraId="0A52D4F6">
          <w:pPr>
            <w:pStyle w:val="14"/>
            <w:tabs>
              <w:tab w:val="right" w:leader="dot" w:pos="8640"/>
            </w:tabs>
          </w:pPr>
          <w:r>
            <w:fldChar w:fldCharType="begin"/>
          </w:r>
          <w:r>
            <w:instrText xml:space="preserve"> HYPERLINK \l _Toc1214991870 </w:instrText>
          </w:r>
          <w:r>
            <w:fldChar w:fldCharType="separate"/>
          </w:r>
          <w:r>
            <w:rPr>
              <w:rFonts w:hint="eastAsia"/>
            </w:rPr>
            <w:t>第04章</w:t>
          </w:r>
          <w:r>
            <w:t>　</w:t>
          </w:r>
          <w:r>
            <w:rPr>
              <w:rFonts w:hint="eastAsia"/>
            </w:rPr>
            <w:t>土的渗透性与渗流</w:t>
          </w:r>
          <w:r>
            <w:tab/>
          </w:r>
          <w:r>
            <w:fldChar w:fldCharType="begin"/>
          </w:r>
          <w:r>
            <w:instrText xml:space="preserve"> PAGEREF _Toc1214991870 \h </w:instrText>
          </w:r>
          <w:r>
            <w:fldChar w:fldCharType="separate"/>
          </w:r>
          <w:r>
            <w:t>512</w:t>
          </w:r>
          <w:r>
            <w:fldChar w:fldCharType="end"/>
          </w:r>
          <w:r>
            <w:fldChar w:fldCharType="end"/>
          </w:r>
        </w:p>
        <w:p w14:paraId="6FA29ED9">
          <w:pPr>
            <w:pStyle w:val="14"/>
            <w:tabs>
              <w:tab w:val="right" w:leader="dot" w:pos="8640"/>
            </w:tabs>
          </w:pPr>
          <w:r>
            <w:fldChar w:fldCharType="begin"/>
          </w:r>
          <w:r>
            <w:instrText xml:space="preserve"> HYPERLINK \l _Toc2093843414 </w:instrText>
          </w:r>
          <w:r>
            <w:fldChar w:fldCharType="separate"/>
          </w:r>
          <w:r>
            <w:rPr>
              <w:rFonts w:hint="eastAsia"/>
            </w:rPr>
            <w:t>第05章</w:t>
          </w:r>
          <w:r>
            <w:t>　</w:t>
          </w:r>
          <w:r>
            <w:rPr>
              <w:rFonts w:hint="eastAsia"/>
            </w:rPr>
            <w:t>土的压缩性与地基沉降</w:t>
          </w:r>
          <w:r>
            <w:tab/>
          </w:r>
          <w:r>
            <w:fldChar w:fldCharType="begin"/>
          </w:r>
          <w:r>
            <w:instrText xml:space="preserve"> PAGEREF _Toc2093843414 \h </w:instrText>
          </w:r>
          <w:r>
            <w:fldChar w:fldCharType="separate"/>
          </w:r>
          <w:r>
            <w:t>514</w:t>
          </w:r>
          <w:r>
            <w:fldChar w:fldCharType="end"/>
          </w:r>
          <w:r>
            <w:fldChar w:fldCharType="end"/>
          </w:r>
        </w:p>
        <w:p w14:paraId="2596E787">
          <w:pPr>
            <w:pStyle w:val="14"/>
            <w:tabs>
              <w:tab w:val="right" w:leader="dot" w:pos="8640"/>
            </w:tabs>
          </w:pPr>
          <w:r>
            <w:fldChar w:fldCharType="begin"/>
          </w:r>
          <w:r>
            <w:instrText xml:space="preserve"> HYPERLINK \l _Toc411735709 </w:instrText>
          </w:r>
          <w:r>
            <w:fldChar w:fldCharType="separate"/>
          </w:r>
          <w:r>
            <w:t xml:space="preserve">⚙️ </w:t>
          </w:r>
          <w:r>
            <w:rPr>
              <w:rFonts w:hint="eastAsia"/>
            </w:rPr>
            <w:t>第06章</w:t>
          </w:r>
          <w:r>
            <w:t>　</w:t>
          </w:r>
          <w:r>
            <w:rPr>
              <w:rFonts w:hint="eastAsia"/>
            </w:rPr>
            <w:t>土的抗剪强度</w:t>
          </w:r>
          <w:r>
            <w:tab/>
          </w:r>
          <w:r>
            <w:fldChar w:fldCharType="begin"/>
          </w:r>
          <w:r>
            <w:instrText xml:space="preserve"> PAGEREF _Toc411735709 \h </w:instrText>
          </w:r>
          <w:r>
            <w:fldChar w:fldCharType="separate"/>
          </w:r>
          <w:r>
            <w:t>515</w:t>
          </w:r>
          <w:r>
            <w:fldChar w:fldCharType="end"/>
          </w:r>
          <w:r>
            <w:fldChar w:fldCharType="end"/>
          </w:r>
        </w:p>
        <w:p w14:paraId="4064059E">
          <w:pPr>
            <w:pStyle w:val="14"/>
            <w:tabs>
              <w:tab w:val="right" w:leader="dot" w:pos="8640"/>
            </w:tabs>
          </w:pPr>
          <w:r>
            <w:fldChar w:fldCharType="begin"/>
          </w:r>
          <w:r>
            <w:instrText xml:space="preserve"> HYPERLINK \l _Toc849750529 </w:instrText>
          </w:r>
          <w:r>
            <w:fldChar w:fldCharType="separate"/>
          </w:r>
          <w:r>
            <w:rPr>
              <w:rFonts w:hint="eastAsia"/>
            </w:rPr>
            <w:t>第07章</w:t>
          </w:r>
          <w:r>
            <w:t>　</w:t>
          </w:r>
          <w:r>
            <w:rPr>
              <w:rFonts w:hint="eastAsia"/>
            </w:rPr>
            <w:t>土压力理论</w:t>
          </w:r>
          <w:r>
            <w:tab/>
          </w:r>
          <w:r>
            <w:fldChar w:fldCharType="begin"/>
          </w:r>
          <w:r>
            <w:instrText xml:space="preserve"> PAGEREF _Toc849750529 \h </w:instrText>
          </w:r>
          <w:r>
            <w:fldChar w:fldCharType="separate"/>
          </w:r>
          <w:r>
            <w:t>517</w:t>
          </w:r>
          <w:r>
            <w:fldChar w:fldCharType="end"/>
          </w:r>
          <w:r>
            <w:fldChar w:fldCharType="end"/>
          </w:r>
        </w:p>
        <w:p w14:paraId="04FEBCB5">
          <w:pPr>
            <w:pStyle w:val="14"/>
            <w:tabs>
              <w:tab w:val="right" w:leader="dot" w:pos="8640"/>
            </w:tabs>
          </w:pPr>
          <w:r>
            <w:fldChar w:fldCharType="begin"/>
          </w:r>
          <w:r>
            <w:instrText xml:space="preserve"> HYPERLINK \l _Toc990888353 </w:instrText>
          </w:r>
          <w:r>
            <w:fldChar w:fldCharType="separate"/>
          </w:r>
          <w:r>
            <w:rPr>
              <w:rFonts w:hint="eastAsia"/>
            </w:rPr>
            <w:t>第08章</w:t>
          </w:r>
          <w:r>
            <w:t>　</w:t>
          </w:r>
          <w:r>
            <w:rPr>
              <w:rFonts w:hint="eastAsia"/>
            </w:rPr>
            <w:t>地基承载力</w:t>
          </w:r>
          <w:r>
            <w:tab/>
          </w:r>
          <w:r>
            <w:fldChar w:fldCharType="begin"/>
          </w:r>
          <w:r>
            <w:instrText xml:space="preserve"> PAGEREF _Toc990888353 \h </w:instrText>
          </w:r>
          <w:r>
            <w:fldChar w:fldCharType="separate"/>
          </w:r>
          <w:r>
            <w:t>519</w:t>
          </w:r>
          <w:r>
            <w:fldChar w:fldCharType="end"/>
          </w:r>
          <w:r>
            <w:fldChar w:fldCharType="end"/>
          </w:r>
        </w:p>
        <w:p w14:paraId="469C6EB0">
          <w:pPr>
            <w:pStyle w:val="14"/>
            <w:tabs>
              <w:tab w:val="right" w:leader="dot" w:pos="8640"/>
            </w:tabs>
          </w:pPr>
          <w:r>
            <w:fldChar w:fldCharType="begin"/>
          </w:r>
          <w:r>
            <w:instrText xml:space="preserve"> HYPERLINK \l _Toc124866386 </w:instrText>
          </w:r>
          <w:r>
            <w:fldChar w:fldCharType="separate"/>
          </w:r>
          <w:r>
            <w:rPr>
              <w:rFonts w:hint="eastAsia"/>
            </w:rPr>
            <w:t>第09章</w:t>
          </w:r>
          <w:r>
            <w:t>　</w:t>
          </w:r>
          <w:r>
            <w:rPr>
              <w:rFonts w:hint="eastAsia"/>
            </w:rPr>
            <w:t>土坡稳定分析</w:t>
          </w:r>
          <w:r>
            <w:tab/>
          </w:r>
          <w:r>
            <w:fldChar w:fldCharType="begin"/>
          </w:r>
          <w:r>
            <w:instrText xml:space="preserve"> PAGEREF _Toc124866386 \h </w:instrText>
          </w:r>
          <w:r>
            <w:fldChar w:fldCharType="separate"/>
          </w:r>
          <w:r>
            <w:t>521</w:t>
          </w:r>
          <w:r>
            <w:fldChar w:fldCharType="end"/>
          </w:r>
          <w:r>
            <w:fldChar w:fldCharType="end"/>
          </w:r>
        </w:p>
        <w:p w14:paraId="241519EF">
          <w:pPr>
            <w:pStyle w:val="14"/>
            <w:tabs>
              <w:tab w:val="right" w:leader="dot" w:pos="8640"/>
            </w:tabs>
          </w:pPr>
          <w:r>
            <w:fldChar w:fldCharType="begin"/>
          </w:r>
          <w:r>
            <w:instrText xml:space="preserve"> HYPERLINK \l _Toc537826383 </w:instrText>
          </w:r>
          <w:r>
            <w:fldChar w:fldCharType="separate"/>
          </w:r>
          <w:r>
            <w:t xml:space="preserve">🌋 </w:t>
          </w:r>
          <w:r>
            <w:rPr>
              <w:rFonts w:hint="eastAsia"/>
            </w:rPr>
            <w:t>第10章</w:t>
          </w:r>
          <w:r>
            <w:t>　</w:t>
          </w:r>
          <w:r>
            <w:rPr>
              <w:rFonts w:hint="eastAsia"/>
            </w:rPr>
            <w:t>土的动力特性</w:t>
          </w:r>
          <w:r>
            <w:tab/>
          </w:r>
          <w:r>
            <w:fldChar w:fldCharType="begin"/>
          </w:r>
          <w:r>
            <w:instrText xml:space="preserve"> PAGEREF _Toc537826383 \h </w:instrText>
          </w:r>
          <w:r>
            <w:fldChar w:fldCharType="separate"/>
          </w:r>
          <w:r>
            <w:t>522</w:t>
          </w:r>
          <w:r>
            <w:fldChar w:fldCharType="end"/>
          </w:r>
          <w:r>
            <w:fldChar w:fldCharType="end"/>
          </w:r>
        </w:p>
        <w:p w14:paraId="22290703">
          <w:pPr>
            <w:pStyle w:val="14"/>
            <w:tabs>
              <w:tab w:val="right" w:leader="dot" w:pos="8640"/>
            </w:tabs>
          </w:pPr>
          <w:r>
            <w:fldChar w:fldCharType="begin"/>
          </w:r>
          <w:r>
            <w:instrText xml:space="preserve"> HYPERLINK \l _Toc489348858 </w:instrText>
          </w:r>
          <w:r>
            <w:fldChar w:fldCharType="separate"/>
          </w:r>
          <w:r>
            <w:t xml:space="preserve">🚀 </w:t>
          </w:r>
          <w:r>
            <w:rPr>
              <w:rFonts w:hint="eastAsia"/>
            </w:rPr>
            <w:t>第11章</w:t>
          </w:r>
          <w:r>
            <w:t>　</w:t>
          </w:r>
          <w:r>
            <w:rPr>
              <w:rFonts w:hint="eastAsia"/>
            </w:rPr>
            <w:t>岩土工程前沿专题</w:t>
          </w:r>
          <w:r>
            <w:tab/>
          </w:r>
          <w:r>
            <w:fldChar w:fldCharType="begin"/>
          </w:r>
          <w:r>
            <w:instrText xml:space="preserve"> PAGEREF _Toc489348858 \h </w:instrText>
          </w:r>
          <w:r>
            <w:fldChar w:fldCharType="separate"/>
          </w:r>
          <w:r>
            <w:t>524</w:t>
          </w:r>
          <w:r>
            <w:fldChar w:fldCharType="end"/>
          </w:r>
          <w:r>
            <w:fldChar w:fldCharType="end"/>
          </w:r>
        </w:p>
        <w:p w14:paraId="7E5D4D30">
          <w:pPr>
            <w:pStyle w:val="14"/>
            <w:tabs>
              <w:tab w:val="right" w:leader="dot" w:pos="8640"/>
            </w:tabs>
          </w:pPr>
          <w:r>
            <w:fldChar w:fldCharType="begin"/>
          </w:r>
          <w:r>
            <w:instrText xml:space="preserve"> HYPERLINK \l _Toc1771372043 </w:instrText>
          </w:r>
          <w:r>
            <w:fldChar w:fldCharType="separate"/>
          </w:r>
          <w:r>
            <w:t xml:space="preserve">🧭 </w:t>
          </w:r>
          <w:r>
            <w:rPr>
              <w:rFonts w:hint="eastAsia"/>
            </w:rPr>
            <w:t>第12章</w:t>
          </w:r>
          <w:r>
            <w:t>　</w:t>
          </w:r>
          <w:r>
            <w:rPr>
              <w:rFonts w:hint="eastAsia"/>
            </w:rPr>
            <w:t>综合应用与课程群知识图谱</w:t>
          </w:r>
          <w:r>
            <w:tab/>
          </w:r>
          <w:r>
            <w:fldChar w:fldCharType="begin"/>
          </w:r>
          <w:r>
            <w:instrText xml:space="preserve"> PAGEREF _Toc1771372043 \h </w:instrText>
          </w:r>
          <w:r>
            <w:fldChar w:fldCharType="separate"/>
          </w:r>
          <w:r>
            <w:t>526</w:t>
          </w:r>
          <w:r>
            <w:fldChar w:fldCharType="end"/>
          </w:r>
          <w:r>
            <w:fldChar w:fldCharType="end"/>
          </w:r>
        </w:p>
        <w:p w14:paraId="4A73E493">
          <w:pPr>
            <w:pStyle w:val="20"/>
            <w:tabs>
              <w:tab w:val="right" w:leader="dot" w:pos="8640"/>
            </w:tabs>
          </w:pPr>
          <w:r>
            <w:fldChar w:fldCharType="begin"/>
          </w:r>
          <w:r>
            <w:instrText xml:space="preserve"> HYPERLINK \l _Toc884128340 </w:instrText>
          </w:r>
          <w:r>
            <w:fldChar w:fldCharType="separate"/>
          </w:r>
          <w:r>
            <w:rPr>
              <w:rFonts w:hint="eastAsia"/>
            </w:rPr>
            <w:t>五、跨章节知识关联</w:t>
          </w:r>
          <w:r>
            <w:tab/>
          </w:r>
          <w:r>
            <w:fldChar w:fldCharType="begin"/>
          </w:r>
          <w:r>
            <w:instrText xml:space="preserve"> PAGEREF _Toc884128340 \h </w:instrText>
          </w:r>
          <w:r>
            <w:fldChar w:fldCharType="separate"/>
          </w:r>
          <w:r>
            <w:t>527</w:t>
          </w:r>
          <w:r>
            <w:fldChar w:fldCharType="end"/>
          </w:r>
          <w:r>
            <w:fldChar w:fldCharType="end"/>
          </w:r>
        </w:p>
        <w:p w14:paraId="230EC436">
          <w:pPr>
            <w:pStyle w:val="20"/>
            <w:tabs>
              <w:tab w:val="right" w:leader="dot" w:pos="8640"/>
            </w:tabs>
          </w:pPr>
          <w:r>
            <w:fldChar w:fldCharType="begin"/>
          </w:r>
          <w:r>
            <w:instrText xml:space="preserve"> HYPERLINK \l _Toc1105656787 </w:instrText>
          </w:r>
          <w:r>
            <w:fldChar w:fldCharType="separate"/>
          </w:r>
          <w:r>
            <w:rPr>
              <w:rFonts w:hint="eastAsia"/>
            </w:rPr>
            <w:t>六、学习路径与能力培养</w:t>
          </w:r>
          <w:bookmarkStart w:id="1659" w:name="_GoBack"/>
          <w:bookmarkEnd w:id="1659"/>
          <w:r>
            <w:tab/>
          </w:r>
          <w:r>
            <w:fldChar w:fldCharType="begin"/>
          </w:r>
          <w:r>
            <w:instrText xml:space="preserve"> PAGEREF _Toc1105656787 \h </w:instrText>
          </w:r>
          <w:r>
            <w:fldChar w:fldCharType="separate"/>
          </w:r>
          <w:r>
            <w:t>528</w:t>
          </w:r>
          <w:r>
            <w:fldChar w:fldCharType="end"/>
          </w:r>
          <w:r>
            <w:fldChar w:fldCharType="end"/>
          </w:r>
        </w:p>
        <w:p w14:paraId="75D523FC">
          <w:pPr>
            <w:pStyle w:val="20"/>
            <w:tabs>
              <w:tab w:val="right" w:leader="dot" w:pos="8640"/>
            </w:tabs>
          </w:pPr>
          <w:r>
            <w:fldChar w:fldCharType="begin"/>
          </w:r>
          <w:r>
            <w:instrText xml:space="preserve"> HYPERLINK \l _Toc597621618 </w:instrText>
          </w:r>
          <w:r>
            <w:fldChar w:fldCharType="separate"/>
          </w:r>
          <w:r>
            <w:rPr>
              <w:rFonts w:hint="eastAsia"/>
            </w:rPr>
            <w:t>七、与清华大学土力学课程的知识覆盖对照</w:t>
          </w:r>
          <w:r>
            <w:tab/>
          </w:r>
          <w:r>
            <w:fldChar w:fldCharType="begin"/>
          </w:r>
          <w:r>
            <w:instrText xml:space="preserve"> PAGEREF _Toc597621618 \h </w:instrText>
          </w:r>
          <w:r>
            <w:fldChar w:fldCharType="separate"/>
          </w:r>
          <w:r>
            <w:t>529</w:t>
          </w:r>
          <w:r>
            <w:fldChar w:fldCharType="end"/>
          </w:r>
          <w:r>
            <w:fldChar w:fldCharType="end"/>
          </w:r>
        </w:p>
        <w:p w14:paraId="32485A64">
          <w:pPr>
            <w:pStyle w:val="20"/>
            <w:tabs>
              <w:tab w:val="right" w:leader="dot" w:pos="8640"/>
            </w:tabs>
          </w:pPr>
          <w:r>
            <w:fldChar w:fldCharType="begin"/>
          </w:r>
          <w:r>
            <w:instrText xml:space="preserve"> HYPERLINK \l _Toc445516707 </w:instrText>
          </w:r>
          <w:r>
            <w:fldChar w:fldCharType="separate"/>
          </w:r>
          <w:r>
            <w:rPr>
              <w:rFonts w:hint="eastAsia"/>
            </w:rPr>
            <w:t>八、本教材知识体系创新亮点</w:t>
          </w:r>
          <w:r>
            <w:tab/>
          </w:r>
          <w:r>
            <w:fldChar w:fldCharType="begin"/>
          </w:r>
          <w:r>
            <w:instrText xml:space="preserve"> PAGEREF _Toc445516707 \h </w:instrText>
          </w:r>
          <w:r>
            <w:fldChar w:fldCharType="separate"/>
          </w:r>
          <w:r>
            <w:t>530</w:t>
          </w:r>
          <w:r>
            <w:fldChar w:fldCharType="end"/>
          </w:r>
          <w:r>
            <w:fldChar w:fldCharType="end"/>
          </w:r>
        </w:p>
        <w:p w14:paraId="0AF6E810">
          <w:pPr>
            <w:pStyle w:val="14"/>
            <w:tabs>
              <w:tab w:val="right" w:leader="dot" w:pos="8640"/>
            </w:tabs>
          </w:pPr>
          <w:r>
            <w:fldChar w:fldCharType="begin"/>
          </w:r>
          <w:r>
            <w:instrText xml:space="preserve"> HYPERLINK \l _Toc1671301107 </w:instrText>
          </w:r>
          <w:r>
            <w:fldChar w:fldCharType="separate"/>
          </w:r>
          <w:r>
            <w:t xml:space="preserve">🔬 </w:t>
          </w:r>
          <w:r>
            <w:rPr>
              <w:rFonts w:hint="eastAsia"/>
            </w:rPr>
            <w:t>五大创新维度</w:t>
          </w:r>
          <w:r>
            <w:tab/>
          </w:r>
          <w:r>
            <w:fldChar w:fldCharType="begin"/>
          </w:r>
          <w:r>
            <w:instrText xml:space="preserve"> PAGEREF _Toc1671301107 \h </w:instrText>
          </w:r>
          <w:r>
            <w:fldChar w:fldCharType="separate"/>
          </w:r>
          <w:r>
            <w:t>530</w:t>
          </w:r>
          <w:r>
            <w:fldChar w:fldCharType="end"/>
          </w:r>
          <w:r>
            <w:fldChar w:fldCharType="end"/>
          </w:r>
        </w:p>
        <w:p w14:paraId="5E5BCC7D">
          <w:r>
            <w:fldChar w:fldCharType="end"/>
          </w:r>
        </w:p>
      </w:sdtContent>
    </w:sdt>
    <w:p w14:paraId="507EC91F">
      <w:pPr>
        <w:pStyle w:val="2"/>
      </w:pPr>
      <w:bookmarkStart w:id="0" w:name="_Toc451377335"/>
      <w:bookmarkStart w:id="1" w:name="序"/>
      <w:r>
        <w:rPr>
          <w:rFonts w:hint="eastAsia"/>
        </w:rPr>
        <w:br w:type="page"/>
      </w:r>
      <w:r>
        <w:rPr>
          <w:rFonts w:hint="eastAsia"/>
        </w:rPr>
        <w:t>序</w:t>
      </w:r>
      <w:bookmarkEnd w:id="0"/>
    </w:p>
    <w:p w14:paraId="25082457">
      <w:pPr>
        <w:pStyle w:val="26"/>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土力学是土木工程专业的核心基础课程之一。它之所以重要，不仅因为所有建筑物都”坐”在土或岩基上，更因为土是一种介于固体与流体之间的特殊材料——它同时具有颗粒骨架的力学刚度，又充满可以流动的孔隙水，还有可能发生复杂的化学与热力学相互作用。这种多相耦合的复杂性，使得土力学成为最接近真实自然界、最富有工程挑战性的力学分支，也对教学提出了更高的要求。</w:t>
      </w:r>
    </w:p>
    <w:p w14:paraId="1074EC8E">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长期以来，我国高校土力学教材大多以经典理论为主线，强调公式推导和计算方法，这当然是必要的。但面对新工科建设的新要求，面对人工智能等新技术对传统学科的深刻渗透，面对”碳达峰、碳中和”背景下绿色岩土工程的迫切需求，我们有没有可能编写一部既有扎实理论根基、又能引领学科前沿、还能激发学生创新思维的新型土力学教材？</w:t>
      </w:r>
    </w:p>
    <w:p w14:paraId="4DE6DB66">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吉植强教授的这本《土力学》创新教材，就是对这一问题的有益探索。我有幸在付梓之前通读全稿，认为本书具有以下鲜明特色：</w:t>
      </w:r>
    </w:p>
    <w:p w14:paraId="6C4397C0">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第一，力学知识体系的贯通。</w:t>
      </w:r>
      <w:r>
        <w:t xml:space="preserve"> </w:t>
      </w:r>
      <w:r>
        <w:rPr>
          <w:rFonts w:hint="eastAsia"/>
        </w:rPr>
        <w:t>本书从第1章起，便明确建立了从理论力学到材料力学、从弹性力学到土力学的知识链条，帮助学生理解土力学公式背后的力学逻辑，而非孤立记忆。这种贯通让学生明白：土力学不是一座孤岛，而是力学学科体系中一脉相承、枝繁叶茂的一支。</w:t>
      </w:r>
    </w:p>
    <w:p w14:paraId="30348C71">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第二，人工智能与土力学教学的有机融合。</w:t>
      </w:r>
      <w:r>
        <w:t xml:space="preserve"> </w:t>
      </w:r>
      <w:r>
        <w:rPr>
          <w:rFonts w:hint="eastAsia"/>
        </w:rPr>
        <w:t>书中既有对物理信息神经网络（PINN）求解渗流场、机器学习预测液化风险的专题介绍，也在各章例题中穿插Python实现。这种融合不是贴标签式的赶时髦，而是真正将AI作为认识土力学规律的新工具、新视角传授给学生——未来的土木工程师既要能用手算，也要会用AI。</w:t>
      </w:r>
    </w:p>
    <w:p w14:paraId="6A73D025">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第三，课程思政的自然融入。</w:t>
      </w:r>
      <w:r>
        <w:t xml:space="preserve"> </w:t>
      </w:r>
      <w:r>
        <w:rPr>
          <w:rFonts w:hint="eastAsia"/>
        </w:rPr>
        <w:t>从港珠澳大桥海底隧道到川藏铁路高原冻土路基，从三峡大坝的渗流控制到京沪高铁的无砟轨道沉降控制——这些大国工程案例不是外加的”思政点缀”，而是土力学原理最生动、最有说服力的应用场景。当学生理解了青藏铁路建设者如何用热棒技术驯服冻土，他们对有效应力原理的理解也会更加深刻。</w:t>
      </w:r>
    </w:p>
    <w:p w14:paraId="3A1DF20A">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第四，课程群知识的系统衔接。</w:t>
      </w:r>
      <w:r>
        <w:t xml:space="preserve"> </w:t>
      </w:r>
      <w:r>
        <w:rPr>
          <w:rFonts w:hint="eastAsia"/>
        </w:rPr>
        <w:t>土力学上承工程地质，下接基础工程与地基处理。本书第12章专门绘制了完整的课程群知识图谱，帮助学生建立”大土木”的整体视野，为后续专业课程的学习奠定系统性基础。</w:t>
      </w:r>
    </w:p>
    <w:p w14:paraId="1CC904C7">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当然，任何教材都有继续打磨的空间。本书的部分章节在深度上还有提升余地，有些工程案例的交代还可以更充分。但瑕不掩瑜，这是一部有追求、有特色、有创新精神的新型土力学教材。</w:t>
      </w:r>
    </w:p>
    <w:p w14:paraId="1EC49408">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植强是我2003年招收的硕士研究生，后于2006年直博，2010年获得博士学位。在近七年的师生相处中，他给我的印象是：勤于思考、肯下功夫、对土力学问题有一种发自内心的兴趣。他硕士和博士阶段均在我的指导下完成，研究方向从冻土力学逐渐扩展到环境岩土工程。毕业后十五年来，他始终保持与我的密切联系，在教学和科研上不断精进，先后主持国家自然科学基金项目3项，在相关领域取得了扎实的学术成果。</w:t>
      </w:r>
    </w:p>
    <w:p w14:paraId="57A357A3">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更难能可贵的是，植强始终坚守教学一线，对土力学教学怀有深厚感情。他常说，想写一本学生真正看得懂、喜欢看的土力学教材。这本教材的面世，正是他三十五年教学思考和学术积淀的结晶。</w:t>
      </w:r>
    </w:p>
    <w:p w14:paraId="5A4D298D">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是为序。</w:t>
      </w:r>
    </w:p>
    <w:p w14:paraId="14703438">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rPr>
          <w:rFonts w:hint="eastAsia"/>
          <w:b/>
          <w:bCs/>
        </w:rPr>
      </w:pPr>
    </w:p>
    <w:p w14:paraId="57FE55D6">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5042" w:firstLineChars="2400"/>
        <w:textAlignment w:val="auto"/>
      </w:pPr>
      <w:r>
        <w:rPr>
          <w:rFonts w:hint="eastAsia"/>
          <w:b/>
          <w:bCs/>
        </w:rPr>
        <w:t>徐学燕</w:t>
      </w:r>
      <w:r>
        <w:t xml:space="preserve"> </w:t>
      </w:r>
      <w:r>
        <w:rPr>
          <w:rFonts w:hint="eastAsia"/>
          <w:lang w:val="en-US" w:eastAsia="zh-CN"/>
        </w:rPr>
        <w:t xml:space="preserve"> </w:t>
      </w:r>
      <w:r>
        <w:rPr>
          <w:rFonts w:hint="eastAsia"/>
        </w:rPr>
        <w:t>二〇二六年春于哈尔滨</w:t>
      </w:r>
    </w:p>
    <w:bookmarkEnd w:id="1"/>
    <w:p w14:paraId="6752B893">
      <w:pPr>
        <w:pStyle w:val="2"/>
      </w:pPr>
      <w:bookmarkStart w:id="2" w:name="_Toc1386628141"/>
      <w:bookmarkStart w:id="3" w:name="前言"/>
      <w:r>
        <w:rPr>
          <w:rFonts w:hint="eastAsia"/>
        </w:rPr>
        <w:br w:type="page"/>
      </w:r>
      <w:r>
        <w:rPr>
          <w:rFonts w:hint="eastAsia"/>
        </w:rPr>
        <w:t>前言</w:t>
      </w:r>
      <w:bookmarkEnd w:id="2"/>
    </w:p>
    <w:p w14:paraId="448DB747">
      <w:pPr>
        <w:pStyle w:val="26"/>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这本教材的创新，概括为三个”融”字：</w:t>
      </w:r>
    </w:p>
    <w:p w14:paraId="523F1D5D">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第一，AI与土力学的融合。</w:t>
      </w:r>
      <w:r>
        <w:br w:type="textWrapping"/>
      </w:r>
      <w:r>
        <w:rPr>
          <w:rFonts w:hint="eastAsia"/>
        </w:rPr>
        <w:t>人工智能正在深刻改变工程教育的形态。我在书中尝试将物理信息神经网络（PINN）、机器学习预测土性参数、数值模拟等AI方法融入土力学教学——不是要取代经典理论，而是要让学生掌握认识土力学规律的新工具。未来的岩土工程师，既要能用手算，也要会用AI；既要懂公式推导，也要能编程建模。</w:t>
      </w:r>
    </w:p>
    <w:p w14:paraId="382DE0BF">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第二，力学知识链的贯通。</w:t>
      </w:r>
      <w:r>
        <w:br w:type="textWrapping"/>
      </w:r>
      <w:r>
        <w:rPr>
          <w:rFonts w:hint="eastAsia"/>
        </w:rPr>
        <w:t>土力学不是凭空产生的，它是力学学科在土这种特殊材料上的应用。这本教材从第1章起，就建立了从理论力学到材料力学、从弹性力学到土力学的知识链条，帮助学生理解土力学公式背后的力学逻辑，做到”知其然，更知其所以然”。</w:t>
      </w:r>
    </w:p>
    <w:p w14:paraId="3A684D39">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b/>
          <w:bCs/>
        </w:rPr>
        <w:t>第三，课程思政的自然融入。</w:t>
      </w:r>
      <w:r>
        <w:br w:type="textWrapping"/>
      </w:r>
      <w:r>
        <w:rPr>
          <w:rFonts w:hint="eastAsia"/>
        </w:rPr>
        <w:t>土力学从来不缺大国工程的动人故事——青藏铁路建设者在海拔五千米的冻土上修筑路基，港珠澳大桥的建设者用世界最长的海底沉管隧道连接三地，三峡大坝的建设者用精细的渗流控制技术保障大坝安全。讲述这些工程背后的土力学原理，本身就是最好的课程思政——让学生看到，知识如何转化为改变世界的力量。</w:t>
      </w:r>
    </w:p>
    <w:p w14:paraId="49D3D8AA">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在本书的编写过程中，我参阅了大量国内外土力学经典教材和前沿文献，借鉴了清华大学、同济大学、浙江大学等高校的先进教学经验，也参考了国内外工程界的最新实践成果，在此一并致以诚挚的感谢。</w:t>
      </w:r>
    </w:p>
    <w:p w14:paraId="65CFF67D">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2026年，是徐学燕老师八十岁寿诞之年。二十三年的师生情谊，成为我生命中最重要的精神财富之一。我常常想，用什么方式来表达对老师的敬意和感谢？思来想去，我觉得没有什么比写一本好教材更合适——因为教材是教师生命的延伸，是知识薪火相传的载体，是学生对老师最好的回报。</w:t>
      </w:r>
    </w:p>
    <w:p w14:paraId="03D0967C">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这本书之所以有底气提出”创新”，背后站着的是徐学燕老师二十三年来为我打下的坚实基础。没有她在我硕士和博士阶段手把手地教我做学问，就不会有我对土力学原理的深刻理解；没有她毕业后十余年来的持续关心和指导，没有她”严谨务实、宽厚待人”的身体力行，就不会有我今天这本教材的问世。</w:t>
      </w:r>
    </w:p>
    <w:p w14:paraId="3D41B4DC">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谨以此书，献给敬爱的恩师徐学燕教授。</w:t>
      </w:r>
    </w:p>
    <w:p w14:paraId="7B313EED">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pPr>
      <w:r>
        <w:rPr>
          <w:rFonts w:hint="eastAsia"/>
        </w:rPr>
        <w:t>献给所有热爱土力学、致力于我国岩土工程事业的人们。</w:t>
      </w:r>
    </w:p>
    <w:p w14:paraId="43278B3F">
      <w:pPr>
        <w:pStyle w:val="3"/>
        <w:keepNext w:val="0"/>
        <w:keepLines w:val="0"/>
        <w:pageBreakBefore w:val="0"/>
        <w:widowControl/>
        <w:kinsoku/>
        <w:wordWrap/>
        <w:overflowPunct/>
        <w:topLinePunct w:val="0"/>
        <w:autoSpaceDE/>
        <w:autoSpaceDN/>
        <w:bidi w:val="0"/>
        <w:adjustRightInd w:val="0"/>
        <w:snapToGrid w:val="0"/>
        <w:spacing w:before="0" w:after="0" w:line="240" w:lineRule="auto"/>
        <w:ind w:firstLine="420"/>
        <w:textAlignment w:val="auto"/>
        <w:rPr>
          <w:rFonts w:hint="eastAsia"/>
          <w:b/>
          <w:bCs/>
        </w:rPr>
      </w:pPr>
    </w:p>
    <w:p w14:paraId="0F5871B5">
      <w:pPr>
        <w:pStyle w:val="3"/>
        <w:keepNext w:val="0"/>
        <w:keepLines w:val="0"/>
        <w:pageBreakBefore w:val="0"/>
        <w:widowControl/>
        <w:kinsoku/>
        <w:wordWrap/>
        <w:overflowPunct/>
        <w:topLinePunct w:val="0"/>
        <w:autoSpaceDE/>
        <w:autoSpaceDN/>
        <w:bidi w:val="0"/>
        <w:adjustRightInd w:val="0"/>
        <w:snapToGrid w:val="0"/>
        <w:spacing w:before="0" w:after="0" w:line="240" w:lineRule="auto"/>
        <w:ind w:left="0" w:leftChars="0" w:firstLine="5042" w:firstLineChars="2400"/>
        <w:textAlignment w:val="auto"/>
        <w:rPr>
          <w:rFonts w:hint="eastAsia"/>
          <w:b/>
          <w:bCs/>
        </w:rPr>
      </w:pPr>
      <w:r>
        <w:rPr>
          <w:rFonts w:hint="eastAsia"/>
          <w:b/>
          <w:bCs/>
        </w:rPr>
        <w:t>吉植强</w:t>
      </w:r>
    </w:p>
    <w:p w14:paraId="1B9CC25B">
      <w:pPr>
        <w:pStyle w:val="3"/>
        <w:keepNext w:val="0"/>
        <w:keepLines w:val="0"/>
        <w:pageBreakBefore w:val="0"/>
        <w:widowControl/>
        <w:kinsoku/>
        <w:wordWrap/>
        <w:overflowPunct/>
        <w:topLinePunct w:val="0"/>
        <w:autoSpaceDE/>
        <w:autoSpaceDN/>
        <w:bidi w:val="0"/>
        <w:adjustRightInd w:val="0"/>
        <w:snapToGrid w:val="0"/>
        <w:spacing w:before="0" w:after="0" w:line="240" w:lineRule="auto"/>
        <w:ind w:left="0" w:leftChars="0" w:firstLine="5040" w:firstLineChars="2400"/>
        <w:textAlignment w:val="auto"/>
      </w:pPr>
      <w:r>
        <w:rPr>
          <w:rFonts w:hint="eastAsia"/>
        </w:rPr>
        <w:t>二〇二六年春</w:t>
      </w:r>
    </w:p>
    <w:bookmarkEnd w:id="3"/>
    <w:p w14:paraId="60F36C52">
      <w:pPr>
        <w:pStyle w:val="2"/>
      </w:pPr>
      <w:bookmarkStart w:id="4" w:name="_Toc566628543"/>
      <w:bookmarkStart w:id="5" w:name="第1章-绪论"/>
      <w:r>
        <w:rPr>
          <w:rFonts w:hint="eastAsia"/>
        </w:rPr>
        <w:br w:type="page"/>
      </w:r>
      <w:r>
        <w:rPr>
          <w:rFonts w:hint="eastAsia"/>
        </w:rPr>
        <w:t>第1章</w:t>
      </w:r>
      <w:r>
        <w:t xml:space="preserve"> </w:t>
      </w:r>
      <w:r>
        <w:rPr>
          <w:rFonts w:hint="eastAsia"/>
        </w:rPr>
        <w:t>绪论</w:t>
      </w:r>
      <w:bookmarkEnd w:id="4"/>
    </w:p>
    <w:p w14:paraId="303C7FEC">
      <w:pPr>
        <w:pStyle w:val="26"/>
      </w:pPr>
      <w:r>
        <w:rPr>
          <w:rFonts w:hint="eastAsia"/>
        </w:rPr>
        <w:t>土力学是研究土的物理、力学性质以及土体在荷载作用下行为规律的工程基础学科，是土木工程、水利工程、交通工程、港口航道工程等专业的核心课程之一。作为一种天然地质材料，土广泛分布于地球表层，是人类工程建设中最为常见的地基介质。从古代的城墙、堤坝到现代的摩天大楼、高速铁路，土的工程特性始终是工程安全与经济性的决定性因素。本教材以系统性、创新性和实用性为编写理念，旨在为学生提供一部既具有深厚理论基础、又紧跟学科前沿发展的高质量土力学教材。</w:t>
      </w:r>
    </w:p>
    <w:p w14:paraId="244D2439">
      <w:pPr>
        <w:pStyle w:val="4"/>
      </w:pPr>
      <w:bookmarkStart w:id="6" w:name="_Toc1383431403"/>
      <w:bookmarkStart w:id="7" w:name="土力学的研究对象与任务"/>
      <w:r>
        <w:t xml:space="preserve">1.1 </w:t>
      </w:r>
      <w:r>
        <w:rPr>
          <w:rFonts w:hint="eastAsia"/>
        </w:rPr>
        <w:t>土力学的研究对象与任务</w:t>
      </w:r>
      <w:bookmarkEnd w:id="6"/>
    </w:p>
    <w:p w14:paraId="06F213AE">
      <w:pPr>
        <w:pStyle w:val="5"/>
      </w:pPr>
      <w:bookmarkStart w:id="8" w:name="_Toc526144152"/>
      <w:bookmarkStart w:id="9" w:name="土的概念与内涵"/>
      <w:r>
        <w:t xml:space="preserve">1.1.1 </w:t>
      </w:r>
      <w:r>
        <w:rPr>
          <w:rFonts w:hint="eastAsia"/>
        </w:rPr>
        <w:t>土的概念与内涵</w:t>
      </w:r>
      <w:bookmarkEnd w:id="8"/>
    </w:p>
    <w:p w14:paraId="0DBD08A1">
      <w:pPr>
        <w:pStyle w:val="26"/>
      </w:pPr>
      <w:r>
        <w:rPr>
          <w:rFonts w:hint="eastAsia"/>
          <w:b/>
          <w:bCs/>
        </w:rPr>
        <w:t>土（soil）</w:t>
      </w:r>
      <w:r>
        <w:t xml:space="preserve"> </w:t>
      </w:r>
      <w:r>
        <w:rPr>
          <w:rFonts w:hint="eastAsia"/>
        </w:rPr>
        <w:t>是地壳表层的松散堆积物，由岩石经过长期的风化、搬运、沉积等地质作用形成。土与岩石的根本区别在于其</w:t>
      </w:r>
      <w:r>
        <w:rPr>
          <w:rFonts w:hint="eastAsia"/>
          <w:b/>
          <w:bCs/>
        </w:rPr>
        <w:t>散粒性（granularity）</w:t>
      </w:r>
      <w:r>
        <w:rPr>
          <w:rFonts w:hint="eastAsia"/>
        </w:rPr>
        <w:t>和</w:t>
      </w:r>
      <w:r>
        <w:rPr>
          <w:rFonts w:hint="eastAsia"/>
          <w:b/>
          <w:bCs/>
        </w:rPr>
        <w:t>多相性（multi-phase</w:t>
      </w:r>
      <w:r>
        <w:rPr>
          <w:b/>
          <w:bCs/>
        </w:rPr>
        <w:t xml:space="preserve"> </w:t>
      </w:r>
      <w:r>
        <w:rPr>
          <w:rFonts w:hint="eastAsia"/>
          <w:b/>
          <w:bCs/>
        </w:rPr>
        <w:t>nature）</w:t>
      </w:r>
      <w:r>
        <w:rPr>
          <w:rFonts w:hint="eastAsia"/>
        </w:rPr>
        <w:t>：土由固体颗粒、液体（水）和气体（空气）三相组成，各相之间的比例关系和相互作用决定了土的工程性质。</w:t>
      </w:r>
    </w:p>
    <w:p w14:paraId="19BB1299">
      <w:pPr>
        <w:pStyle w:val="3"/>
      </w:pPr>
      <w:r>
        <w:rPr>
          <w:rFonts w:hint="eastAsia"/>
        </w:rPr>
        <w:t>从工程角度出发，土具有以下显著特征：</w:t>
      </w:r>
    </w:p>
    <w:p w14:paraId="398011B7">
      <w:pPr>
        <w:pStyle w:val="3"/>
      </w:pPr>
      <w:r>
        <w:rPr>
          <w:rFonts w:hint="eastAsia"/>
          <w:b/>
          <w:bCs/>
        </w:rPr>
        <w:t>第一，土是典型的三相介质。</w:t>
      </w:r>
      <w:r>
        <w:t xml:space="preserve"> </w:t>
      </w:r>
      <w:r>
        <w:rPr>
          <w:rFonts w:hint="eastAsia"/>
        </w:rPr>
        <w:t>土体由固相（土颗粒）、液相（土中水）和气相（土中气）三部分组成，三相的相对比例直接决定了土的物理状态和力学性能。这种多相性使得土的工程性质远比单一相的金属或混凝土复杂。</w:t>
      </w:r>
    </w:p>
    <w:p w14:paraId="10D22792">
      <w:pPr>
        <w:pStyle w:val="3"/>
      </w:pPr>
      <w:r>
        <w:rPr>
          <w:rFonts w:hint="eastAsia"/>
          <w:b/>
          <w:bCs/>
        </w:rPr>
        <w:t>第二，土具有显著的离散性。</w:t>
      </w:r>
      <w:r>
        <w:t xml:space="preserve"> </w:t>
      </w:r>
      <w:r>
        <w:rPr>
          <w:rFonts w:hint="eastAsia"/>
        </w:rPr>
        <w:t>与连续均匀的材料不同，土颗粒的大小、形状、排列方式具有随机性和不均匀性，同一场地的土样在不同的位置可能表现出截然不同的工程性质。这种离散性要求工程师在工程实践中必须进行充分的勘察和试验。</w:t>
      </w:r>
    </w:p>
    <w:p w14:paraId="4CBB90E9">
      <w:pPr>
        <w:pStyle w:val="3"/>
      </w:pPr>
      <w:r>
        <w:rPr>
          <w:rFonts w:hint="eastAsia"/>
          <w:b/>
          <w:bCs/>
        </w:rPr>
        <w:t>第三，土的力学性质具有高度的时间依赖性。</w:t>
      </w:r>
      <w:r>
        <w:t xml:space="preserve"> </w:t>
      </w:r>
      <w:r>
        <w:rPr>
          <w:rFonts w:hint="eastAsia"/>
        </w:rPr>
        <w:t>土体在外荷载作用下会产生随时间发展的变形和强度变化，例如</w:t>
      </w:r>
      <w:r>
        <w:rPr>
          <w:rFonts w:hint="eastAsia"/>
          <w:b/>
          <w:bCs/>
        </w:rPr>
        <w:t>蠕变（creep）</w:t>
      </w:r>
      <w:r>
        <w:rPr>
          <w:rFonts w:hint="eastAsia"/>
        </w:rPr>
        <w:t>现象和</w:t>
      </w:r>
      <w:r>
        <w:rPr>
          <w:rFonts w:hint="eastAsia"/>
          <w:b/>
          <w:bCs/>
        </w:rPr>
        <w:t>固结（consolidation）</w:t>
      </w:r>
      <w:r>
        <w:rPr>
          <w:rFonts w:hint="eastAsia"/>
        </w:rPr>
        <w:t>过程。这种时间依赖性使得土工结构的设计必须考虑长期性能。</w:t>
      </w:r>
    </w:p>
    <w:p w14:paraId="178BF7B8">
      <w:pPr>
        <w:pStyle w:val="3"/>
      </w:pPr>
      <w:r>
        <w:rPr>
          <w:rFonts w:hint="eastAsia"/>
          <w:b/>
          <w:bCs/>
        </w:rPr>
        <w:t>第四，土的力学性质对应力历史高度敏感。</w:t>
      </w:r>
      <w:r>
        <w:t xml:space="preserve"> </w:t>
      </w:r>
      <w:r>
        <w:rPr>
          <w:rFonts w:hint="eastAsia"/>
        </w:rPr>
        <w:t>土是沉积历史的产物，其当前状态往往受到地质历史中各种应力条件的影响。相同的土样，若经历不同的应力历史，其力学响应可能截然不同。</w:t>
      </w:r>
    </w:p>
    <w:bookmarkEnd w:id="9"/>
    <w:p w14:paraId="1F12FF49">
      <w:pPr>
        <w:pStyle w:val="5"/>
      </w:pPr>
      <w:bookmarkStart w:id="10" w:name="_Toc1714587965"/>
      <w:bookmarkStart w:id="11" w:name="土力学的研究对象"/>
      <w:r>
        <w:t xml:space="preserve">1.1.2 </w:t>
      </w:r>
      <w:r>
        <w:rPr>
          <w:rFonts w:hint="eastAsia"/>
        </w:rPr>
        <w:t>土力学的研究对象</w:t>
      </w:r>
      <w:bookmarkEnd w:id="10"/>
    </w:p>
    <w:p w14:paraId="4B277F30">
      <w:pPr>
        <w:pStyle w:val="26"/>
      </w:pPr>
      <w:r>
        <w:rPr>
          <w:rFonts w:hint="eastAsia"/>
        </w:rPr>
        <w:t>土力学的研究对象是土体及其在各种条件下的物理力学行为，具体包括以下几个方面：</w:t>
      </w:r>
    </w:p>
    <w:p w14:paraId="76472ECC">
      <w:pPr>
        <w:pStyle w:val="3"/>
      </w:pPr>
      <w:r>
        <w:rPr>
          <w:rFonts w:hint="eastAsia"/>
          <w:b/>
          <w:bCs/>
        </w:rPr>
        <w:t>（1）土的物理性质。</w:t>
      </w:r>
      <w:r>
        <w:t xml:space="preserve"> </w:t>
      </w:r>
      <w:r>
        <w:rPr>
          <w:rFonts w:hint="eastAsia"/>
        </w:rPr>
        <w:t>包括土的粒组组成、级配特征、密实程度、含水状态、稠度特性等。这些性质是评价土的工程适用性的基础。</w:t>
      </w:r>
    </w:p>
    <w:p w14:paraId="708B37B5">
      <w:pPr>
        <w:pStyle w:val="3"/>
      </w:pPr>
      <w:r>
        <w:rPr>
          <w:rFonts w:hint="eastAsia"/>
          <w:b/>
          <w:bCs/>
        </w:rPr>
        <w:t>（2）土的力学性质。</w:t>
      </w:r>
      <w:r>
        <w:t xml:space="preserve"> </w:t>
      </w:r>
      <w:r>
        <w:rPr>
          <w:rFonts w:hint="eastAsia"/>
        </w:rPr>
        <w:t>包括土的压缩性、抗剪强度、渗透性、动强度等。这些性质直接关系到土体在荷载作用下的变形和稳定性。</w:t>
      </w:r>
    </w:p>
    <w:p w14:paraId="23AF14EB">
      <w:pPr>
        <w:pStyle w:val="3"/>
      </w:pPr>
      <w:r>
        <w:rPr>
          <w:rFonts w:hint="eastAsia"/>
          <w:b/>
          <w:bCs/>
        </w:rPr>
        <w:t>（3）土体中的水。</w:t>
      </w:r>
      <w:r>
        <w:t xml:space="preserve"> </w:t>
      </w:r>
      <w:r>
        <w:rPr>
          <w:rFonts w:hint="eastAsia"/>
        </w:rPr>
        <w:t>包括土的毛细现象、渗透特性、有效应力原理、土压力计算中的水压力作用等。水是影响土体力学性质的最活跃因素。</w:t>
      </w:r>
    </w:p>
    <w:p w14:paraId="5D0A68C0">
      <w:pPr>
        <w:pStyle w:val="3"/>
      </w:pPr>
      <w:r>
        <w:rPr>
          <w:rFonts w:hint="eastAsia"/>
          <w:b/>
          <w:bCs/>
        </w:rPr>
        <w:t>（4）土与结构的相互作用。</w:t>
      </w:r>
      <w:r>
        <w:t xml:space="preserve"> </w:t>
      </w:r>
      <w:r>
        <w:rPr>
          <w:rFonts w:hint="eastAsia"/>
        </w:rPr>
        <w:t>包括土与基础、土与挡土结构、土与隧道衬砌之间的相互作用问题。</w:t>
      </w:r>
    </w:p>
    <w:bookmarkEnd w:id="11"/>
    <w:p w14:paraId="4BAA7C71">
      <w:pPr>
        <w:pStyle w:val="5"/>
      </w:pPr>
      <w:bookmarkStart w:id="12" w:name="_Toc2144352309"/>
      <w:bookmarkStart w:id="13" w:name="土力学的研究任务"/>
      <w:r>
        <w:t xml:space="preserve">1.1.3 </w:t>
      </w:r>
      <w:r>
        <w:rPr>
          <w:rFonts w:hint="eastAsia"/>
        </w:rPr>
        <w:t>土力学的研究任务</w:t>
      </w:r>
      <w:bookmarkEnd w:id="12"/>
    </w:p>
    <w:p w14:paraId="331B23DF">
      <w:pPr>
        <w:pStyle w:val="26"/>
      </w:pPr>
      <w:r>
        <w:rPr>
          <w:rFonts w:hint="eastAsia"/>
        </w:rPr>
        <w:t>土力学作为一门应用基础学科，其核心研究任务包括：</w:t>
      </w:r>
    </w:p>
    <w:p w14:paraId="4DCE603B">
      <w:pPr>
        <w:pStyle w:val="3"/>
      </w:pPr>
      <w:r>
        <w:rPr>
          <w:rFonts w:hint="eastAsia"/>
          <w:b/>
          <w:bCs/>
        </w:rPr>
        <w:t>（1）建立土的力学行为的理论体系。</w:t>
      </w:r>
      <w:r>
        <w:t xml:space="preserve"> </w:t>
      </w:r>
      <w:r>
        <w:rPr>
          <w:rFonts w:hint="eastAsia"/>
        </w:rPr>
        <w:t>通过对土的物理力学性质的系统研究，建立描述土的变形、强度、渗流等行为的理论模型和分析方法。</w:t>
      </w:r>
    </w:p>
    <w:p w14:paraId="7E7B48E8">
      <w:pPr>
        <w:pStyle w:val="3"/>
      </w:pPr>
      <w:r>
        <w:rPr>
          <w:rFonts w:hint="eastAsia"/>
          <w:b/>
          <w:bCs/>
        </w:rPr>
        <w:t>（2）发展土工试验测试技术。</w:t>
      </w:r>
      <w:r>
        <w:t xml:space="preserve"> </w:t>
      </w:r>
      <w:r>
        <w:rPr>
          <w:rFonts w:hint="eastAsia"/>
        </w:rPr>
        <w:t>研发准确、可靠、高效的土工试验方法和现场测试技术，为土的性质评价和工程设计提供数据支撑。</w:t>
      </w:r>
    </w:p>
    <w:p w14:paraId="2B5171D3">
      <w:pPr>
        <w:pStyle w:val="3"/>
      </w:pPr>
      <w:r>
        <w:rPr>
          <w:rFonts w:hint="eastAsia"/>
          <w:b/>
          <w:bCs/>
        </w:rPr>
        <w:t>（3）解决实际工程问题。</w:t>
      </w:r>
      <w:r>
        <w:t xml:space="preserve"> </w:t>
      </w:r>
      <w:r>
        <w:rPr>
          <w:rFonts w:hint="eastAsia"/>
        </w:rPr>
        <w:t>将理论研究成果应用于解决实际工程中的地基承载力、边坡稳定、基坑支护、隧道设计等具体问题。</w:t>
      </w:r>
    </w:p>
    <w:p w14:paraId="03B14A0D">
      <w:pPr>
        <w:pStyle w:val="3"/>
      </w:pPr>
      <w:r>
        <w:rPr>
          <w:rFonts w:hint="eastAsia"/>
          <w:b/>
          <w:bCs/>
        </w:rPr>
        <w:t>（4）指导工程实践规范的编制。</w:t>
      </w:r>
      <w:r>
        <w:t xml:space="preserve"> </w:t>
      </w:r>
      <w:r>
        <w:rPr>
          <w:rFonts w:hint="eastAsia"/>
        </w:rPr>
        <w:t>依据理论研究和工程实践的积累，参与制定和完善土工设计规范、勘察规范等技术标准。</w:t>
      </w:r>
    </w:p>
    <w:bookmarkEnd w:id="7"/>
    <w:bookmarkEnd w:id="13"/>
    <w:p w14:paraId="33CF5AF9">
      <w:pPr>
        <w:pStyle w:val="4"/>
      </w:pPr>
      <w:bookmarkStart w:id="14" w:name="_Toc1058693409"/>
      <w:bookmarkStart w:id="15" w:name="土力学的发展历程"/>
      <w:r>
        <w:t xml:space="preserve">1.2 </w:t>
      </w:r>
      <w:r>
        <w:rPr>
          <w:rFonts w:hint="eastAsia"/>
        </w:rPr>
        <w:t>土力学的发展历程</w:t>
      </w:r>
      <w:bookmarkEnd w:id="14"/>
    </w:p>
    <w:p w14:paraId="3A30C868">
      <w:pPr>
        <w:pStyle w:val="5"/>
      </w:pPr>
      <w:bookmarkStart w:id="16" w:name="_Toc1558109668"/>
      <w:bookmarkStart w:id="17" w:name="古代土工实践"/>
      <w:r>
        <w:t xml:space="preserve">1.2.1 </w:t>
      </w:r>
      <w:r>
        <w:rPr>
          <w:rFonts w:hint="eastAsia"/>
        </w:rPr>
        <w:t>古代土工实践</w:t>
      </w:r>
      <w:bookmarkEnd w:id="16"/>
    </w:p>
    <w:p w14:paraId="3B3C9CE5">
      <w:pPr>
        <w:pStyle w:val="26"/>
      </w:pPr>
      <w:r>
        <w:rPr>
          <w:rFonts w:hint="eastAsia"/>
        </w:rPr>
        <w:t>土力学的发展历程可追溯至人类文明的早期。在漫长的历史长河中，人类在生产实践中积累了丰富的土工经验，这些经验虽然没有形成系统的理论体系，但却是土力学诞生的实践基础。</w:t>
      </w:r>
    </w:p>
    <w:p w14:paraId="49B61680">
      <w:pPr>
        <w:pStyle w:val="3"/>
      </w:pPr>
      <w:r>
        <w:rPr>
          <w:rFonts w:hint="eastAsia"/>
          <w:b/>
          <w:bCs/>
        </w:rPr>
        <w:t>中国古代的土工实践</w:t>
      </w:r>
      <w:r>
        <w:t xml:space="preserve"> </w:t>
      </w:r>
      <w:r>
        <w:rPr>
          <w:rFonts w:hint="eastAsia"/>
        </w:rPr>
        <w:t>在世界土工技术史上占有举足轻重的地位。早在</w:t>
      </w:r>
      <w:r>
        <w:rPr>
          <w:rFonts w:hint="eastAsia"/>
          <w:b/>
          <w:bCs/>
        </w:rPr>
        <w:t>夏朝</w:t>
      </w:r>
      <w:r>
        <w:rPr>
          <w:rFonts w:hint="eastAsia"/>
        </w:rPr>
        <w:t>时期，先民们就开始了水利工程的营建；</w:t>
      </w:r>
      <w:r>
        <w:rPr>
          <w:rFonts w:hint="eastAsia"/>
          <w:b/>
          <w:bCs/>
        </w:rPr>
        <w:t>春秋战国</w:t>
      </w:r>
      <w:r>
        <w:rPr>
          <w:rFonts w:hint="eastAsia"/>
        </w:rPr>
        <w:t>时期，各诸侯国大规模修筑堤防和灌溉渠道；</w:t>
      </w:r>
      <w:r>
        <w:rPr>
          <w:rFonts w:hint="eastAsia"/>
          <w:b/>
          <w:bCs/>
        </w:rPr>
        <w:t>秦朝</w:t>
      </w:r>
      <w:r>
        <w:rPr>
          <w:rFonts w:hint="eastAsia"/>
        </w:rPr>
        <w:t>时期，都江堰水利工程（公元前256年建成）巧妙地利用了岷江的地理条件，其分水鱼嘴、飞沙堰、宝瓶口的布局至今仍令人叹为观止；郑国渠、灵渠等人工运河更是展现了中国古代工程师对土性和水理的深刻认识。</w:t>
      </w:r>
    </w:p>
    <w:p w14:paraId="42EDC710">
      <w:pPr>
        <w:pStyle w:val="3"/>
      </w:pPr>
      <w:r>
        <w:rPr>
          <w:rFonts w:hint="eastAsia"/>
          <w:b/>
          <w:bCs/>
        </w:rPr>
        <w:t>万里长城</w:t>
      </w:r>
      <w:r>
        <w:rPr>
          <w:rFonts w:hint="eastAsia"/>
        </w:rPr>
        <w:t>是古代土工技术的集大成之作。长城沿线的地质条件差异极大，从西北的戈壁荒漠到华北的丘陵平原，工程技术人员因地制宜，创造性地采用了土夯、土石混合等多种筑城工艺。居庸关、云澳等关隘的边坡加固技术，体现了古代工匠对土体稳定性的朴素认知。</w:t>
      </w:r>
    </w:p>
    <w:p w14:paraId="13A83D37">
      <w:pPr>
        <w:pStyle w:val="3"/>
      </w:pPr>
      <w:r>
        <w:rPr>
          <w:rFonts w:hint="eastAsia"/>
          <w:b/>
          <w:bCs/>
        </w:rPr>
        <w:t>隋唐时期</w:t>
      </w:r>
      <w:r>
        <w:rPr>
          <w:rFonts w:hint="eastAsia"/>
        </w:rPr>
        <w:t>，大运河的开凿达到了土石方工程的巅峰。为解决软土地基上的堤岸稳定问题，工匠们采用了铺垫柴草、增加基底面积等工程措施，这些方法与现代土力学中的某些原理不谋而合。</w:t>
      </w:r>
    </w:p>
    <w:p w14:paraId="5D94EDC6">
      <w:pPr>
        <w:pStyle w:val="3"/>
      </w:pPr>
      <w:r>
        <w:rPr>
          <w:rFonts w:hint="eastAsia"/>
          <w:b/>
          <w:bCs/>
        </w:rPr>
        <w:t>都江堰</w:t>
      </w:r>
      <w:r>
        <w:rPr>
          <w:rFonts w:hint="eastAsia"/>
        </w:rPr>
        <w:t>工程更是体现了中国古代水利工程的智慧。该工程建于公元前256年，由秦国蜀郡太守李冰父子主持修建。工程巧妙地利用了岯江地形，通过“鱼嘴”分水、“飞沙堰”排洪、“宝瓶口”引水的三大部分，实现了防洪、灌溉、航运的综合功能。这一工程的选址和布局，充分考虑了地基土的承载能力和河床演变规律，是古代土工实践的典范。</w:t>
      </w:r>
    </w:p>
    <w:p w14:paraId="1D1D6CB0">
      <w:pPr>
        <w:pStyle w:val="3"/>
      </w:pPr>
      <w:r>
        <w:rPr>
          <w:rFonts w:hint="eastAsia"/>
        </w:rPr>
        <w:t>在欧洲和西亚，古代土工技术同样取得了辉煌成就。</w:t>
      </w:r>
      <w:r>
        <w:rPr>
          <w:rFonts w:hint="eastAsia"/>
          <w:b/>
          <w:bCs/>
        </w:rPr>
        <w:t>古罗马人</w:t>
      </w:r>
      <w:r>
        <w:rPr>
          <w:rFonts w:hint="eastAsia"/>
        </w:rPr>
        <w:t>修建了纵横交错的高架引水渠，其中许多段落穿越软土地基；</w:t>
      </w:r>
      <w:r>
        <w:rPr>
          <w:rFonts w:hint="eastAsia"/>
          <w:b/>
          <w:bCs/>
        </w:rPr>
        <w:t>巴比伦人</w:t>
      </w:r>
      <w:r>
        <w:rPr>
          <w:rFonts w:hint="eastAsia"/>
        </w:rPr>
        <w:t>修筑的</w:t>
      </w:r>
      <w:r>
        <w:rPr>
          <w:rFonts w:hint="eastAsia"/>
          <w:b/>
          <w:bCs/>
        </w:rPr>
        <w:t>空中花园</w:t>
      </w:r>
      <w:r>
        <w:rPr>
          <w:rFonts w:hint="eastAsia"/>
        </w:rPr>
        <w:t>（公元前6世纪）需要解决复杂的土压力和防水问题；</w:t>
      </w:r>
      <w:r>
        <w:rPr>
          <w:rFonts w:hint="eastAsia"/>
          <w:b/>
          <w:bCs/>
        </w:rPr>
        <w:t>腓尼基人</w:t>
      </w:r>
      <w:r>
        <w:rPr>
          <w:rFonts w:hint="eastAsia"/>
        </w:rPr>
        <w:t>的港口工程则涉及软土地基的处理技术。</w:t>
      </w:r>
    </w:p>
    <w:bookmarkEnd w:id="17"/>
    <w:p w14:paraId="0EC86AB5">
      <w:pPr>
        <w:pStyle w:val="5"/>
      </w:pPr>
      <w:bookmarkStart w:id="18" w:name="_Toc733598558"/>
      <w:bookmarkStart w:id="19" w:name="太沙基的奠基性贡献"/>
      <w:r>
        <w:t xml:space="preserve">1.2.2 </w:t>
      </w:r>
      <w:r>
        <w:rPr>
          <w:rFonts w:hint="eastAsia"/>
        </w:rPr>
        <w:t>太沙基的奠基性贡献</w:t>
      </w:r>
      <w:bookmarkEnd w:id="18"/>
    </w:p>
    <w:p w14:paraId="31D27637">
      <w:pPr>
        <w:pStyle w:val="26"/>
      </w:pPr>
      <w:r>
        <w:rPr>
          <w:rFonts w:hint="eastAsia"/>
        </w:rPr>
        <w:t>现代土力学作为一门独立的学科，一般认为始于20世纪20年代，其标志是</w:t>
      </w:r>
      <w:r>
        <w:rPr>
          <w:rFonts w:hint="eastAsia"/>
          <w:b/>
          <w:bCs/>
        </w:rPr>
        <w:t>卡尔·太沙基（Karl</w:t>
      </w:r>
      <w:r>
        <w:rPr>
          <w:b/>
          <w:bCs/>
        </w:rPr>
        <w:t xml:space="preserve"> von </w:t>
      </w:r>
      <w:r>
        <w:rPr>
          <w:rFonts w:hint="eastAsia"/>
          <w:b/>
          <w:bCs/>
        </w:rPr>
        <w:t>Terzaghi，1883—1963）</w:t>
      </w:r>
      <w:r>
        <w:rPr>
          <w:rFonts w:hint="eastAsia"/>
        </w:rPr>
        <w:t>的开创性工作。太沙基被誉为“土力学之父”，他的研究为土力学奠定了理论基础和实验方法。</w:t>
      </w:r>
    </w:p>
    <w:p w14:paraId="7F6CF13C">
      <w:pPr>
        <w:pStyle w:val="3"/>
      </w:pPr>
      <w:r>
        <w:rPr>
          <w:rFonts w:hint="eastAsia"/>
          <w:b/>
          <w:bCs/>
        </w:rPr>
        <w:t>太沙基的主要贡献</w:t>
      </w:r>
      <w:r>
        <w:rPr>
          <w:rFonts w:hint="eastAsia"/>
        </w:rPr>
        <w:t>包括以下几个方面：</w:t>
      </w:r>
    </w:p>
    <w:p w14:paraId="1D60D120">
      <w:pPr>
        <w:pStyle w:val="3"/>
      </w:pPr>
      <w:r>
        <w:rPr>
          <w:rFonts w:hint="eastAsia"/>
          <w:b/>
          <w:bCs/>
        </w:rPr>
        <w:t>（1）有效应力原理（Principle</w:t>
      </w:r>
      <w:r>
        <w:rPr>
          <w:b/>
          <w:bCs/>
        </w:rPr>
        <w:t xml:space="preserve"> of Effective </w:t>
      </w:r>
      <w:r>
        <w:rPr>
          <w:rFonts w:hint="eastAsia"/>
          <w:b/>
          <w:bCs/>
        </w:rPr>
        <w:t>Stress）。</w:t>
      </w:r>
      <w:r>
        <w:t xml:space="preserve"> </w:t>
      </w:r>
      <w:r>
        <w:rPr>
          <w:rFonts w:hint="eastAsia"/>
        </w:rPr>
        <w:t>1923年，太沙基提出了著名的有效应力原理，指出作用于土体的总应力由孔隙水压力和有效应力两部分组成，只有有效应力才能产生土颗粒间的接触压力，从而控制土的变形和强度。这一原理是土力学的理论基础，迄今仍是分析土体行为的出发点。</w:t>
      </w:r>
    </w:p>
    <w:p w14:paraId="6DFD3CD8">
      <w:pPr>
        <w:pStyle w:val="3"/>
      </w:pPr>
      <w:r>
        <w:rPr>
          <w:rFonts w:hint="eastAsia"/>
          <w:b/>
          <w:bCs/>
        </w:rPr>
        <w:t>（2）一维固结理论（One-Dimensional</w:t>
      </w:r>
      <w:r>
        <w:rPr>
          <w:b/>
          <w:bCs/>
        </w:rPr>
        <w:t xml:space="preserve"> Consolidation </w:t>
      </w:r>
      <w:r>
        <w:rPr>
          <w:rFonts w:hint="eastAsia"/>
          <w:b/>
          <w:bCs/>
        </w:rPr>
        <w:t>Theory）。</w:t>
      </w:r>
      <w:r>
        <w:t xml:space="preserve"> </w:t>
      </w:r>
      <w:r>
        <w:rPr>
          <w:rFonts w:hint="eastAsia"/>
        </w:rPr>
        <w:t>1925年，太沙基发表了《土力学》专著，系统阐述了土的固结理论。他提出的固结方程描述了饱和土在荷载作用下超静孔隙水压力消散、土体体积压缩的过程，为预测软土地基的沉降提供了理论工具。</w:t>
      </w:r>
    </w:p>
    <w:p w14:paraId="62F59522">
      <w:pPr>
        <w:pStyle w:val="3"/>
      </w:pPr>
      <w:r>
        <w:rPr>
          <w:rFonts w:hint="eastAsia"/>
          <w:b/>
          <w:bCs/>
        </w:rPr>
        <w:t>（3）土的抗剪强度理论。</w:t>
      </w:r>
      <w:r>
        <w:t xml:space="preserve"> </w:t>
      </w:r>
      <w:r>
        <w:rPr>
          <w:rFonts w:hint="eastAsia"/>
        </w:rPr>
        <w:t>太沙基对土的抗剪强度进行了系统研究，提出了基于有效应力原理的抗剪强度概念。他与伦杜里克（Rankine）的工作共同构成了土压力和地基承载力理论的基础。</w:t>
      </w:r>
    </w:p>
    <w:p w14:paraId="03B80160">
      <w:pPr>
        <w:pStyle w:val="3"/>
      </w:pPr>
      <w:r>
        <w:rPr>
          <w:rFonts w:hint="eastAsia"/>
          <w:b/>
          <w:bCs/>
        </w:rPr>
        <w:t>（4）工程实践的系统化。</w:t>
      </w:r>
      <w:r>
        <w:t xml:space="preserve"> </w:t>
      </w:r>
      <w:r>
        <w:rPr>
          <w:rFonts w:hint="eastAsia"/>
        </w:rPr>
        <w:t>太沙基不仅在理论上建树卓著，更注重将理论应用于工程实践。他参与了大量工程项目，积累了丰富的工程经验，并在此基础上形成了系统的土工设计方法。</w:t>
      </w:r>
    </w:p>
    <w:p w14:paraId="6D42DAAC">
      <w:pPr>
        <w:pStyle w:val="3"/>
      </w:pPr>
      <w:r>
        <w:rPr>
          <w:rFonts w:hint="eastAsia"/>
        </w:rPr>
        <w:t>太沙基于1925年出版的《土力学》（</w:t>
      </w:r>
      <w:r>
        <w:rPr>
          <w:i/>
          <w:iCs/>
        </w:rPr>
        <w:t>Erdbaumechanik auf bodenphysikalischer Grundlage</w:t>
      </w:r>
      <w:r>
        <w:rPr>
          <w:rFonts w:hint="eastAsia"/>
        </w:rPr>
        <w:t>）一书，标志着土力学作为独立学科的诞生。在书中，他系统地论述了土的物理性质、渗透性、压缩性、抗剪强度等基本问题，建立了土力学的理论框架。该书于1943年以英文版《土力学》（</w:t>
      </w:r>
      <w:r>
        <w:rPr>
          <w:i/>
          <w:iCs/>
        </w:rPr>
        <w:t>Soil Mechanics</w:t>
      </w:r>
      <w:r>
        <w:rPr>
          <w:rFonts w:hint="eastAsia"/>
        </w:rPr>
        <w:t>）出版，对世界各国的土力学教学和工程实践产生了深远影响。</w:t>
      </w:r>
    </w:p>
    <w:bookmarkEnd w:id="19"/>
    <w:p w14:paraId="3D85F5FA">
      <w:pPr>
        <w:pStyle w:val="5"/>
      </w:pPr>
      <w:bookmarkStart w:id="20" w:name="_Toc887346879"/>
      <w:bookmarkStart w:id="21" w:name="现代土力学的发展"/>
      <w:r>
        <w:t xml:space="preserve">1.2.3 </w:t>
      </w:r>
      <w:r>
        <w:rPr>
          <w:rFonts w:hint="eastAsia"/>
        </w:rPr>
        <w:t>现代土力学的发展</w:t>
      </w:r>
      <w:bookmarkEnd w:id="20"/>
    </w:p>
    <w:p w14:paraId="32D4FA2A">
      <w:pPr>
        <w:pStyle w:val="26"/>
      </w:pPr>
      <w:r>
        <w:rPr>
          <w:rFonts w:hint="eastAsia"/>
        </w:rPr>
        <w:t>20世纪中叶以来，随着工程建设规模的不断扩大和技术要求的不断提高，土力学进入了蓬勃发展的新阶段。</w:t>
      </w:r>
    </w:p>
    <w:p w14:paraId="275F0C6A">
      <w:pPr>
        <w:pStyle w:val="3"/>
      </w:pPr>
      <w:r>
        <w:rPr>
          <w:rFonts w:hint="eastAsia"/>
          <w:b/>
          <w:bCs/>
        </w:rPr>
        <w:t>在理论方面</w:t>
      </w:r>
      <w:r>
        <w:rPr>
          <w:rFonts w:hint="eastAsia"/>
        </w:rPr>
        <w:t>，多个重要理论相继建立和完善：</w:t>
      </w:r>
    </w:p>
    <w:p w14:paraId="7C106C2E">
      <w:pPr>
        <w:pStyle w:val="3"/>
      </w:pPr>
      <w:r>
        <w:rPr>
          <w:rFonts w:hint="eastAsia"/>
          <w:b/>
          <w:bCs/>
        </w:rPr>
        <w:t>（1）极限平衡理论的发展。</w:t>
      </w:r>
      <w:r>
        <w:t xml:space="preserve"> </w:t>
      </w:r>
      <w:r>
        <w:rPr>
          <w:rFonts w:hint="eastAsia"/>
        </w:rPr>
        <w:t>在太沙基和朗肯（Rankine）工作的基础上，极限平衡理论得到了系统发展。1952年，毕肖普（A.W.</w:t>
      </w:r>
      <w:r>
        <w:t xml:space="preserve"> </w:t>
      </w:r>
      <w:r>
        <w:rPr>
          <w:rFonts w:hint="eastAsia"/>
        </w:rPr>
        <w:t>Bishop）提出了考虑孔隙水压力作用的简化Bishop条分法；1955年，简布（N.</w:t>
      </w:r>
      <w:r>
        <w:t xml:space="preserve"> </w:t>
      </w:r>
      <w:r>
        <w:rPr>
          <w:rFonts w:hint="eastAsia"/>
        </w:rPr>
        <w:t>Janbu）提出了适用于任意滑裂面的普遍条分法；同年，摩根斯坦（</w:t>
      </w:r>
      <w:r>
        <w:t xml:space="preserve"> </w:t>
      </w:r>
      <w:r>
        <w:rPr>
          <w:rFonts w:hint="eastAsia"/>
        </w:rPr>
        <w:t>Morgenstern）和普莱斯（Price）提出了严格满足力和力矩平衡的条分法。这些方法至今仍是边坡稳定分析的主流工具。</w:t>
      </w:r>
    </w:p>
    <w:p w14:paraId="13C79676">
      <w:pPr>
        <w:pStyle w:val="3"/>
      </w:pPr>
      <w:r>
        <w:rPr>
          <w:rFonts w:hint="eastAsia"/>
          <w:b/>
          <w:bCs/>
        </w:rPr>
        <w:t>（2）土的本构关系研究。</w:t>
      </w:r>
      <w:r>
        <w:t xml:space="preserve"> </w:t>
      </w:r>
      <w:r>
        <w:rPr>
          <w:rFonts w:hint="eastAsia"/>
        </w:rPr>
        <w:t>为了更精确地描述土的应力—应变关系，研究者们发展了多种本构模型。1958年，邓肯（Duncan）和张（Chang）提出了著名的非线性弹性双曲线模型；1970年，罗威（Rowe）提出了应力—应变关系理论；1980年代开始，塑性理论被引入土的本构模型研究，著名模型包括剑桥模型（Cam-Clay</w:t>
      </w:r>
      <w:r>
        <w:t xml:space="preserve"> </w:t>
      </w:r>
      <w:r>
        <w:rPr>
          <w:rFonts w:hint="eastAsia"/>
        </w:rPr>
        <w:t>Model）、帽盖模型（Cap</w:t>
      </w:r>
      <w:r>
        <w:t xml:space="preserve"> </w:t>
      </w:r>
      <w:r>
        <w:rPr>
          <w:rFonts w:hint="eastAsia"/>
        </w:rPr>
        <w:t>Model）等。</w:t>
      </w:r>
    </w:p>
    <w:p w14:paraId="4226344B">
      <w:pPr>
        <w:pStyle w:val="3"/>
      </w:pPr>
      <w:r>
        <w:rPr>
          <w:rFonts w:hint="eastAsia"/>
          <w:b/>
          <w:bCs/>
        </w:rPr>
        <w:t>（3）土动力学的发展。</w:t>
      </w:r>
      <w:r>
        <w:t xml:space="preserve"> </w:t>
      </w:r>
      <w:r>
        <w:rPr>
          <w:rFonts w:hint="eastAsia"/>
        </w:rPr>
        <w:t>随着地震工程和机械振动问题的增多，土动力学作为一个重要分支迅速发展。1964年，席德（Seed）等提出了等效线性化方法用于地震反应分析；1970年代，液化判别准则得到系统建立。</w:t>
      </w:r>
    </w:p>
    <w:p w14:paraId="5BF78B4C">
      <w:pPr>
        <w:pStyle w:val="3"/>
      </w:pPr>
      <w:r>
        <w:rPr>
          <w:rFonts w:hint="eastAsia"/>
          <w:b/>
          <w:bCs/>
        </w:rPr>
        <w:t>（4）数值方法的引入。</w:t>
      </w:r>
      <w:r>
        <w:t xml:space="preserve"> </w:t>
      </w:r>
      <w:r>
        <w:rPr>
          <w:rFonts w:hint="eastAsia"/>
        </w:rPr>
        <w:t>1970年代以来，有限元法、有限差分法、离散元法等数值方法被广泛应用于土工分析。1973年，克拉夫（Clough）和伍德华德（Woodward）首次将有限元法应用于土坝分析；此后，土工数值分析逐渐成为土力学研究的重要手段。</w:t>
      </w:r>
    </w:p>
    <w:p w14:paraId="189EDEA8">
      <w:pPr>
        <w:pStyle w:val="3"/>
      </w:pPr>
      <w:r>
        <w:rPr>
          <w:rFonts w:hint="eastAsia"/>
          <w:b/>
          <w:bCs/>
        </w:rPr>
        <w:t>在实验技术方面</w:t>
      </w:r>
      <w:r>
        <w:rPr>
          <w:rFonts w:hint="eastAsia"/>
        </w:rPr>
        <w:t>，土工试验设备和方法不断改进。动三轴仪、共振柱仪、振动台、离心模型试验机等设备的开发，极大地拓展了土力学的研究深度和广度。</w:t>
      </w:r>
    </w:p>
    <w:bookmarkEnd w:id="21"/>
    <w:p w14:paraId="24A9FEC3">
      <w:pPr>
        <w:pStyle w:val="5"/>
      </w:pPr>
      <w:bookmarkStart w:id="22" w:name="_Toc1512550585"/>
      <w:bookmarkStart w:id="23" w:name="中国学者的重要贡献"/>
      <w:r>
        <w:t xml:space="preserve">1.2.4 </w:t>
      </w:r>
      <w:r>
        <w:rPr>
          <w:rFonts w:hint="eastAsia"/>
        </w:rPr>
        <w:t>中国学者的重要贡献</w:t>
      </w:r>
      <w:bookmarkEnd w:id="22"/>
    </w:p>
    <w:p w14:paraId="43F1A099">
      <w:pPr>
        <w:pStyle w:val="26"/>
      </w:pPr>
      <w:r>
        <w:rPr>
          <w:rFonts w:hint="eastAsia"/>
        </w:rPr>
        <w:t>中国土力学的发展经历了从引进学习到自主创新、从跟跑到部分领域并跑乃至领跑的历史进程。</w:t>
      </w:r>
    </w:p>
    <w:p w14:paraId="1DEE5AB5">
      <w:pPr>
        <w:pStyle w:val="3"/>
      </w:pPr>
      <w:r>
        <w:rPr>
          <w:rFonts w:hint="eastAsia"/>
          <w:b/>
          <w:bCs/>
        </w:rPr>
        <w:t>改革开放前</w:t>
      </w:r>
      <w:r>
        <w:rPr>
          <w:rFonts w:hint="eastAsia"/>
        </w:rPr>
        <w:t>，中国学者在学习苏联和欧美经验的基础上，结合国内工程实践开展了大量研究工作。著名土力学专家</w:t>
      </w:r>
      <w:r>
        <w:rPr>
          <w:rFonts w:hint="eastAsia"/>
          <w:b/>
          <w:bCs/>
        </w:rPr>
        <w:t>黄文熙</w:t>
      </w:r>
      <w:r>
        <w:rPr>
          <w:rFonts w:hint="eastAsia"/>
        </w:rPr>
        <w:t>（1909—2001）是中国土力学学科的重要奠基人之一，他在土的压缩性、地基沉降计算、挡土墙土压力等方面做出了重要贡献，主编了《土力学与基础工程》等重要教材。</w:t>
      </w:r>
      <w:r>
        <w:rPr>
          <w:rFonts w:hint="eastAsia"/>
          <w:b/>
          <w:bCs/>
        </w:rPr>
        <w:t>陈宗基</w:t>
      </w:r>
      <w:r>
        <w:rPr>
          <w:rFonts w:hint="eastAsia"/>
        </w:rPr>
        <w:t>（1921—1992）在土的流变学、黏土结构动力学等方面有深入研究，其关于土的流变特性的研究在国际上享有盛誉。</w:t>
      </w:r>
    </w:p>
    <w:p w14:paraId="68B09FA3">
      <w:pPr>
        <w:pStyle w:val="3"/>
      </w:pPr>
      <w:r>
        <w:rPr>
          <w:rFonts w:hint="eastAsia"/>
          <w:b/>
          <w:bCs/>
        </w:rPr>
        <w:t>改革开放以来</w:t>
      </w:r>
      <w:r>
        <w:rPr>
          <w:rFonts w:hint="eastAsia"/>
        </w:rPr>
        <w:t>，中国土力学研究进入快速发展期，在多个领域取得了国际领先的成果：</w:t>
      </w:r>
    </w:p>
    <w:p w14:paraId="29626B80">
      <w:pPr>
        <w:pStyle w:val="3"/>
      </w:pPr>
      <w:r>
        <w:rPr>
          <w:rFonts w:hint="eastAsia"/>
          <w:b/>
          <w:bCs/>
        </w:rPr>
        <w:t>（1）软土地基处理技术。</w:t>
      </w:r>
      <w:r>
        <w:t xml:space="preserve"> </w:t>
      </w:r>
      <w:r>
        <w:rPr>
          <w:rFonts w:hint="eastAsia"/>
        </w:rPr>
        <w:t>针对沿海地区深厚软土的特点，中国工程师发展了真空预压、动力固结、搅拌桩复合地基等具有中国特色的软基处理技术，在高速公路、港口、机场等工程中得到广泛应用，达到了国际先进水平。</w:t>
      </w:r>
    </w:p>
    <w:p w14:paraId="7D00AFBB">
      <w:pPr>
        <w:pStyle w:val="3"/>
      </w:pPr>
      <w:r>
        <w:rPr>
          <w:rFonts w:hint="eastAsia"/>
          <w:b/>
          <w:bCs/>
        </w:rPr>
        <w:t>（2）高填方工程。</w:t>
      </w:r>
      <w:r>
        <w:t xml:space="preserve"> </w:t>
      </w:r>
      <w:r>
        <w:rPr>
          <w:rFonts w:hint="eastAsia"/>
        </w:rPr>
        <w:t>在西部大开发战略的推动下，中国在高填方机场、高堆石坝等领域积累了丰富的工程经验。高填方沉降计算理论、强夯加固机理研究等处于国际前列。</w:t>
      </w:r>
    </w:p>
    <w:p w14:paraId="57C92F10">
      <w:pPr>
        <w:pStyle w:val="3"/>
      </w:pPr>
      <w:r>
        <w:rPr>
          <w:rFonts w:hint="eastAsia"/>
          <w:b/>
          <w:bCs/>
        </w:rPr>
        <w:t>（3）岩土工程测试技术。</w:t>
      </w:r>
      <w:r>
        <w:t xml:space="preserve"> </w:t>
      </w:r>
      <w:r>
        <w:rPr>
          <w:rFonts w:hint="eastAsia"/>
        </w:rPr>
        <w:t>中国自主研发了多种土工测试仪器和现场检测设备，包括静力触探仪、动力触探仪、土工离心机、大型直剪仪等，性能达到国际先进水平，部分产品出口海外。</w:t>
      </w:r>
    </w:p>
    <w:p w14:paraId="74679D36">
      <w:pPr>
        <w:pStyle w:val="3"/>
      </w:pPr>
      <w:r>
        <w:rPr>
          <w:rFonts w:hint="eastAsia"/>
          <w:b/>
          <w:bCs/>
        </w:rPr>
        <w:t>（4）特殊土研究。</w:t>
      </w:r>
      <w:r>
        <w:t xml:space="preserve"> </w:t>
      </w:r>
      <w:r>
        <w:rPr>
          <w:rFonts w:hint="eastAsia"/>
        </w:rPr>
        <w:t>中国学者的黄土、膨胀土、红黏土、盐渍土等特殊土的研究成果在国际学术界获得广泛认可，相关工程处治技术在国内重大工程中发挥了重要作用。</w:t>
      </w:r>
    </w:p>
    <w:p w14:paraId="00E2DAFD">
      <w:pPr>
        <w:pStyle w:val="3"/>
      </w:pPr>
      <w:r>
        <w:rPr>
          <w:rFonts w:hint="eastAsia"/>
          <w:b/>
          <w:bCs/>
        </w:rPr>
        <w:t>（5）数值分析软件。</w:t>
      </w:r>
      <w:r>
        <w:t xml:space="preserve"> </w:t>
      </w:r>
      <w:r>
        <w:rPr>
          <w:rFonts w:hint="eastAsia"/>
        </w:rPr>
        <w:t>中国学者自主研发的岩土工程有限元分析软件在工程界得到广泛应用，打破了国外软件的垄断格局。</w:t>
      </w:r>
    </w:p>
    <w:p w14:paraId="46502753">
      <w:pPr>
        <w:pStyle w:val="3"/>
      </w:pPr>
      <w:r>
        <w:rPr>
          <w:rFonts w:hint="eastAsia"/>
        </w:rPr>
        <w:t>进入21世纪以来，随着中国经济建设的持续快速发展，中国岩土工程师参与了大量世界级重大工程的建设和科研工作，积累了宝贵的工程经验，推动了土力学理论的进步和技术创新。</w:t>
      </w:r>
    </w:p>
    <w:bookmarkEnd w:id="23"/>
    <w:p w14:paraId="1C7E9DD2">
      <w:pPr>
        <w:pStyle w:val="5"/>
      </w:pPr>
      <w:bookmarkStart w:id="24" w:name="_Toc1673752556"/>
      <w:bookmarkStart w:id="25" w:name="土力学发展史中的里程碑事件"/>
      <w:r>
        <w:t xml:space="preserve">1.2.5 </w:t>
      </w:r>
      <w:r>
        <w:rPr>
          <w:rFonts w:hint="eastAsia"/>
        </w:rPr>
        <w:t>土力学发展史中的里程碑事件</w:t>
      </w:r>
      <w:bookmarkEnd w:id="24"/>
    </w:p>
    <w:tbl>
      <w:tblPr>
        <w:tblStyle w:val="44"/>
        <w:tblW w:w="-7168"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2640"/>
      </w:tblGrid>
      <w:tr w14:paraId="487EFB23">
        <w:trPr>
          <w:tblHeader/>
          <w:jc w:val="center"/>
        </w:trPr>
        <w:tc>
          <w:tcPr>
            <w:tcW w:w="19456" w:type="dxa"/>
          </w:tcPr>
          <w:p w14:paraId="279580FA">
            <w:pPr>
              <w:pStyle w:val="27"/>
              <w:spacing w:line="240" w:lineRule="auto"/>
            </w:pPr>
            <w:r>
              <w:rPr>
                <w:rFonts w:hint="eastAsia" w:ascii="Times New Roman" w:hAnsi="Times New Roman" w:eastAsia="宋体"/>
                <w:sz w:val="18"/>
              </w:rPr>
              <w:t>年份</w:t>
            </w:r>
          </w:p>
        </w:tc>
        <w:tc>
          <w:tcPr>
            <w:tcW w:w="19456" w:type="dxa"/>
          </w:tcPr>
          <w:p w14:paraId="3CBDC496">
            <w:pPr>
              <w:pStyle w:val="27"/>
              <w:spacing w:line="240" w:lineRule="auto"/>
            </w:pPr>
            <w:r>
              <w:rPr>
                <w:rFonts w:hint="eastAsia" w:ascii="Times New Roman" w:hAnsi="Times New Roman" w:eastAsia="宋体"/>
                <w:sz w:val="18"/>
              </w:rPr>
              <w:t>事件</w:t>
            </w:r>
          </w:p>
        </w:tc>
        <w:tc>
          <w:tcPr>
            <w:tcW w:w="19456" w:type="dxa"/>
          </w:tcPr>
          <w:p w14:paraId="37559552">
            <w:pPr>
              <w:pStyle w:val="27"/>
              <w:spacing w:line="240" w:lineRule="auto"/>
            </w:pPr>
            <w:r>
              <w:rPr>
                <w:rFonts w:hint="eastAsia" w:ascii="Times New Roman" w:hAnsi="Times New Roman" w:eastAsia="宋体"/>
                <w:sz w:val="18"/>
              </w:rPr>
              <w:t>意义</w:t>
            </w:r>
          </w:p>
        </w:tc>
      </w:tr>
      <w:tr w14:paraId="5C4C6ECA">
        <w:trPr>
          <w:jc w:val="center"/>
        </w:trPr>
        <w:tc>
          <w:tcPr>
            <w:tcW w:w="19456" w:type="dxa"/>
          </w:tcPr>
          <w:p w14:paraId="5DA0D4E9">
            <w:pPr>
              <w:pStyle w:val="27"/>
              <w:spacing w:line="240" w:lineRule="auto"/>
            </w:pPr>
            <w:r>
              <w:rPr>
                <w:rFonts w:ascii="Times New Roman" w:hAnsi="Times New Roman" w:eastAsia="宋体"/>
                <w:sz w:val="18"/>
              </w:rPr>
              <w:t>1776</w:t>
            </w:r>
          </w:p>
        </w:tc>
        <w:tc>
          <w:tcPr>
            <w:tcW w:w="19456" w:type="dxa"/>
          </w:tcPr>
          <w:p w14:paraId="6DAC627E">
            <w:pPr>
              <w:pStyle w:val="27"/>
              <w:spacing w:line="240" w:lineRule="auto"/>
              <w:ind w:left="0" w:leftChars="0" w:firstLine="0" w:firstLineChars="0"/>
            </w:pPr>
            <w:r>
              <w:rPr>
                <w:rFonts w:hint="eastAsia" w:ascii="Times New Roman" w:hAnsi="Times New Roman" w:eastAsia="宋体"/>
                <w:sz w:val="18"/>
              </w:rPr>
              <w:t>库仑发表土压力理论</w:t>
            </w:r>
          </w:p>
        </w:tc>
        <w:tc>
          <w:tcPr>
            <w:tcW w:w="19456" w:type="dxa"/>
          </w:tcPr>
          <w:p w14:paraId="09D978AD">
            <w:pPr>
              <w:pStyle w:val="27"/>
              <w:spacing w:line="240" w:lineRule="auto"/>
              <w:ind w:left="0" w:leftChars="0" w:firstLine="0" w:firstLineChars="0"/>
            </w:pPr>
            <w:r>
              <w:rPr>
                <w:rFonts w:hint="eastAsia" w:ascii="Times New Roman" w:hAnsi="Times New Roman" w:eastAsia="宋体"/>
                <w:sz w:val="18"/>
              </w:rPr>
              <w:t>奠定土的抗剪强度理论基础</w:t>
            </w:r>
          </w:p>
        </w:tc>
      </w:tr>
      <w:tr w14:paraId="260884F8">
        <w:trPr>
          <w:jc w:val="center"/>
        </w:trPr>
        <w:tc>
          <w:tcPr>
            <w:tcW w:w="19456" w:type="dxa"/>
          </w:tcPr>
          <w:p w14:paraId="38D84D66">
            <w:pPr>
              <w:pStyle w:val="27"/>
              <w:spacing w:line="240" w:lineRule="auto"/>
            </w:pPr>
            <w:r>
              <w:rPr>
                <w:rFonts w:ascii="Times New Roman" w:hAnsi="Times New Roman" w:eastAsia="宋体"/>
                <w:sz w:val="18"/>
              </w:rPr>
              <w:t>1857</w:t>
            </w:r>
          </w:p>
        </w:tc>
        <w:tc>
          <w:tcPr>
            <w:tcW w:w="19456" w:type="dxa"/>
          </w:tcPr>
          <w:p w14:paraId="0628D58A">
            <w:pPr>
              <w:pStyle w:val="27"/>
              <w:spacing w:line="240" w:lineRule="auto"/>
              <w:ind w:left="0" w:leftChars="0" w:firstLine="0" w:firstLineChars="0"/>
            </w:pPr>
            <w:r>
              <w:rPr>
                <w:rFonts w:hint="eastAsia" w:ascii="Times New Roman" w:hAnsi="Times New Roman" w:eastAsia="宋体"/>
                <w:sz w:val="18"/>
              </w:rPr>
              <w:t>达西提出达西定律</w:t>
            </w:r>
          </w:p>
        </w:tc>
        <w:tc>
          <w:tcPr>
            <w:tcW w:w="19456" w:type="dxa"/>
          </w:tcPr>
          <w:p w14:paraId="4FA60BCB">
            <w:pPr>
              <w:pStyle w:val="27"/>
              <w:spacing w:line="240" w:lineRule="auto"/>
              <w:ind w:left="0" w:leftChars="0" w:firstLine="0" w:firstLineChars="0"/>
            </w:pPr>
            <w:r>
              <w:rPr>
                <w:rFonts w:hint="eastAsia" w:ascii="Times New Roman" w:hAnsi="Times New Roman" w:eastAsia="宋体"/>
                <w:sz w:val="18"/>
              </w:rPr>
              <w:t>建立渗流分析的基本方程</w:t>
            </w:r>
          </w:p>
        </w:tc>
      </w:tr>
      <w:tr w14:paraId="4F80EB69">
        <w:trPr>
          <w:jc w:val="center"/>
        </w:trPr>
        <w:tc>
          <w:tcPr>
            <w:tcW w:w="19456" w:type="dxa"/>
          </w:tcPr>
          <w:p w14:paraId="0F8D1D3E">
            <w:pPr>
              <w:pStyle w:val="27"/>
              <w:spacing w:line="240" w:lineRule="auto"/>
            </w:pPr>
            <w:r>
              <w:rPr>
                <w:rFonts w:ascii="Times New Roman" w:hAnsi="Times New Roman" w:eastAsia="宋体"/>
                <w:sz w:val="18"/>
              </w:rPr>
              <w:t>1885</w:t>
            </w:r>
          </w:p>
        </w:tc>
        <w:tc>
          <w:tcPr>
            <w:tcW w:w="19456" w:type="dxa"/>
          </w:tcPr>
          <w:p w14:paraId="1A9ADBE6">
            <w:pPr>
              <w:pStyle w:val="27"/>
              <w:spacing w:line="240" w:lineRule="auto"/>
              <w:ind w:left="0" w:leftChars="0" w:firstLine="0" w:firstLineChars="0"/>
            </w:pPr>
            <w:r>
              <w:rPr>
                <w:rFonts w:hint="eastAsia" w:ascii="Times New Roman" w:hAnsi="Times New Roman" w:eastAsia="宋体"/>
                <w:sz w:val="18"/>
              </w:rPr>
              <w:t>Boussinesq提出竖向集中力解</w:t>
            </w:r>
          </w:p>
        </w:tc>
        <w:tc>
          <w:tcPr>
            <w:tcW w:w="19456" w:type="dxa"/>
          </w:tcPr>
          <w:p w14:paraId="2D1F12EC">
            <w:pPr>
              <w:pStyle w:val="27"/>
              <w:spacing w:line="240" w:lineRule="auto"/>
              <w:ind w:left="0" w:leftChars="0" w:firstLine="0" w:firstLineChars="0"/>
            </w:pPr>
            <w:r>
              <w:rPr>
                <w:rFonts w:hint="eastAsia" w:ascii="Times New Roman" w:hAnsi="Times New Roman" w:eastAsia="宋体"/>
                <w:sz w:val="18"/>
              </w:rPr>
              <w:t>开启土中应力分析的解析方法</w:t>
            </w:r>
          </w:p>
        </w:tc>
      </w:tr>
      <w:tr w14:paraId="544B5506">
        <w:trPr>
          <w:jc w:val="center"/>
        </w:trPr>
        <w:tc>
          <w:tcPr>
            <w:tcW w:w="19456" w:type="dxa"/>
          </w:tcPr>
          <w:p w14:paraId="4EA65B75">
            <w:pPr>
              <w:pStyle w:val="27"/>
              <w:spacing w:line="240" w:lineRule="auto"/>
            </w:pPr>
            <w:r>
              <w:rPr>
                <w:rFonts w:ascii="Times New Roman" w:hAnsi="Times New Roman" w:eastAsia="宋体"/>
                <w:sz w:val="18"/>
              </w:rPr>
              <w:t>1925</w:t>
            </w:r>
          </w:p>
        </w:tc>
        <w:tc>
          <w:tcPr>
            <w:tcW w:w="19456" w:type="dxa"/>
          </w:tcPr>
          <w:p w14:paraId="0D7B34F3">
            <w:pPr>
              <w:pStyle w:val="27"/>
              <w:spacing w:line="240" w:lineRule="auto"/>
              <w:ind w:left="0" w:leftChars="0" w:firstLine="0" w:firstLineChars="0"/>
            </w:pPr>
            <w:r>
              <w:rPr>
                <w:rFonts w:hint="eastAsia" w:ascii="Times New Roman" w:hAnsi="Times New Roman" w:eastAsia="宋体"/>
                <w:sz w:val="18"/>
              </w:rPr>
              <w:t>太沙基《土力学》出版</w:t>
            </w:r>
          </w:p>
        </w:tc>
        <w:tc>
          <w:tcPr>
            <w:tcW w:w="19456" w:type="dxa"/>
          </w:tcPr>
          <w:p w14:paraId="0C885608">
            <w:pPr>
              <w:pStyle w:val="27"/>
              <w:spacing w:line="240" w:lineRule="auto"/>
              <w:ind w:left="0" w:leftChars="0" w:firstLine="0" w:firstLineChars="0"/>
            </w:pPr>
            <w:r>
              <w:rPr>
                <w:rFonts w:hint="eastAsia" w:ascii="Times New Roman" w:hAnsi="Times New Roman" w:eastAsia="宋体"/>
                <w:sz w:val="18"/>
              </w:rPr>
              <w:t>土力学成为独立学科</w:t>
            </w:r>
          </w:p>
        </w:tc>
      </w:tr>
      <w:tr w14:paraId="4689474C">
        <w:trPr>
          <w:jc w:val="center"/>
        </w:trPr>
        <w:tc>
          <w:tcPr>
            <w:tcW w:w="19456" w:type="dxa"/>
          </w:tcPr>
          <w:p w14:paraId="4FCD91F5">
            <w:pPr>
              <w:pStyle w:val="27"/>
              <w:spacing w:line="240" w:lineRule="auto"/>
            </w:pPr>
            <w:r>
              <w:rPr>
                <w:rFonts w:ascii="Times New Roman" w:hAnsi="Times New Roman" w:eastAsia="宋体"/>
                <w:sz w:val="18"/>
              </w:rPr>
              <w:t>1936</w:t>
            </w:r>
          </w:p>
        </w:tc>
        <w:tc>
          <w:tcPr>
            <w:tcW w:w="19456" w:type="dxa"/>
          </w:tcPr>
          <w:p w14:paraId="6B26E9FF">
            <w:pPr>
              <w:pStyle w:val="27"/>
              <w:spacing w:line="240" w:lineRule="auto"/>
              <w:ind w:left="0" w:leftChars="0" w:firstLine="0" w:firstLineChars="0"/>
            </w:pPr>
            <w:r>
              <w:rPr>
                <w:rFonts w:hint="eastAsia" w:ascii="Times New Roman" w:hAnsi="Times New Roman" w:eastAsia="宋体"/>
                <w:sz w:val="18"/>
              </w:rPr>
              <w:t>第一届国际土力学与基础工程会议（ICSMEF）</w:t>
            </w:r>
          </w:p>
        </w:tc>
        <w:tc>
          <w:tcPr>
            <w:tcW w:w="19456" w:type="dxa"/>
          </w:tcPr>
          <w:p w14:paraId="24A90B00">
            <w:pPr>
              <w:pStyle w:val="27"/>
              <w:spacing w:line="240" w:lineRule="auto"/>
              <w:ind w:left="0" w:leftChars="0" w:firstLine="0" w:firstLineChars="0"/>
            </w:pPr>
            <w:r>
              <w:rPr>
                <w:rFonts w:hint="eastAsia" w:ascii="Times New Roman" w:hAnsi="Times New Roman" w:eastAsia="宋体"/>
                <w:sz w:val="18"/>
              </w:rPr>
              <w:t>国际学术交流平台建立</w:t>
            </w:r>
          </w:p>
        </w:tc>
      </w:tr>
      <w:tr w14:paraId="2F27BB04">
        <w:trPr>
          <w:jc w:val="center"/>
        </w:trPr>
        <w:tc>
          <w:tcPr>
            <w:tcW w:w="19456" w:type="dxa"/>
          </w:tcPr>
          <w:p w14:paraId="2EE3D6EC">
            <w:pPr>
              <w:pStyle w:val="27"/>
              <w:spacing w:line="240" w:lineRule="auto"/>
            </w:pPr>
            <w:r>
              <w:rPr>
                <w:rFonts w:ascii="Times New Roman" w:hAnsi="Times New Roman" w:eastAsia="宋体"/>
                <w:sz w:val="18"/>
              </w:rPr>
              <w:t>1956</w:t>
            </w:r>
          </w:p>
        </w:tc>
        <w:tc>
          <w:tcPr>
            <w:tcW w:w="19456" w:type="dxa"/>
          </w:tcPr>
          <w:p w14:paraId="43B91E22">
            <w:pPr>
              <w:pStyle w:val="27"/>
              <w:spacing w:line="240" w:lineRule="auto"/>
              <w:ind w:left="0" w:leftChars="0" w:firstLine="0" w:firstLineChars="0"/>
            </w:pPr>
            <w:r>
              <w:rPr>
                <w:rFonts w:hint="eastAsia" w:ascii="Times New Roman" w:hAnsi="Times New Roman" w:eastAsia="宋体"/>
                <w:sz w:val="18"/>
              </w:rPr>
              <w:t>Bishop提出有效应力原理的现代表述</w:t>
            </w:r>
          </w:p>
        </w:tc>
        <w:tc>
          <w:tcPr>
            <w:tcW w:w="19456" w:type="dxa"/>
          </w:tcPr>
          <w:p w14:paraId="48CC3CC6">
            <w:pPr>
              <w:pStyle w:val="27"/>
              <w:spacing w:line="240" w:lineRule="auto"/>
              <w:ind w:left="0" w:leftChars="0" w:firstLine="0" w:firstLineChars="0"/>
            </w:pPr>
            <w:r>
              <w:rPr>
                <w:rFonts w:hint="eastAsia" w:ascii="Times New Roman" w:hAnsi="Times New Roman" w:eastAsia="宋体"/>
                <w:sz w:val="18"/>
              </w:rPr>
              <w:t>完善有效应力理论</w:t>
            </w:r>
          </w:p>
        </w:tc>
      </w:tr>
      <w:tr w14:paraId="48CA5A03">
        <w:trPr>
          <w:jc w:val="center"/>
        </w:trPr>
        <w:tc>
          <w:tcPr>
            <w:tcW w:w="19456" w:type="dxa"/>
          </w:tcPr>
          <w:p w14:paraId="241A115D">
            <w:pPr>
              <w:pStyle w:val="27"/>
              <w:spacing w:line="240" w:lineRule="auto"/>
            </w:pPr>
            <w:r>
              <w:rPr>
                <w:rFonts w:ascii="Times New Roman" w:hAnsi="Times New Roman" w:eastAsia="宋体"/>
                <w:sz w:val="18"/>
              </w:rPr>
              <w:t>1963</w:t>
            </w:r>
          </w:p>
        </w:tc>
        <w:tc>
          <w:tcPr>
            <w:tcW w:w="19456" w:type="dxa"/>
          </w:tcPr>
          <w:p w14:paraId="64F7AB26">
            <w:pPr>
              <w:pStyle w:val="27"/>
              <w:spacing w:line="240" w:lineRule="auto"/>
              <w:ind w:left="0" w:leftChars="0" w:firstLine="0" w:firstLineChars="0"/>
            </w:pPr>
            <w:r>
              <w:rPr>
                <w:rFonts w:hint="eastAsia" w:ascii="Times New Roman" w:hAnsi="Times New Roman" w:eastAsia="宋体"/>
                <w:sz w:val="18"/>
              </w:rPr>
              <w:t>Roscoe等提出剑桥模型</w:t>
            </w:r>
          </w:p>
        </w:tc>
        <w:tc>
          <w:tcPr>
            <w:tcW w:w="19456" w:type="dxa"/>
          </w:tcPr>
          <w:p w14:paraId="6422FA24">
            <w:pPr>
              <w:pStyle w:val="27"/>
              <w:spacing w:line="240" w:lineRule="auto"/>
              <w:ind w:left="0" w:leftChars="0" w:firstLine="0" w:firstLineChars="0"/>
            </w:pPr>
            <w:r>
              <w:rPr>
                <w:rFonts w:hint="eastAsia" w:ascii="Times New Roman" w:hAnsi="Times New Roman" w:eastAsia="宋体"/>
                <w:sz w:val="18"/>
              </w:rPr>
              <w:t>土的本构关系进入塑性力学时代</w:t>
            </w:r>
          </w:p>
        </w:tc>
      </w:tr>
      <w:tr w14:paraId="0B71AE9F">
        <w:trPr>
          <w:jc w:val="center"/>
        </w:trPr>
        <w:tc>
          <w:tcPr>
            <w:tcW w:w="19456" w:type="dxa"/>
          </w:tcPr>
          <w:p w14:paraId="02F44F40">
            <w:pPr>
              <w:pStyle w:val="27"/>
              <w:spacing w:line="240" w:lineRule="auto"/>
            </w:pPr>
            <w:r>
              <w:rPr>
                <w:rFonts w:ascii="Times New Roman" w:hAnsi="Times New Roman" w:eastAsia="宋体"/>
                <w:sz w:val="18"/>
              </w:rPr>
              <w:t>1975</w:t>
            </w:r>
          </w:p>
        </w:tc>
        <w:tc>
          <w:tcPr>
            <w:tcW w:w="19456" w:type="dxa"/>
          </w:tcPr>
          <w:p w14:paraId="53AF0225">
            <w:pPr>
              <w:pStyle w:val="27"/>
              <w:spacing w:line="240" w:lineRule="auto"/>
              <w:ind w:left="0" w:leftChars="0" w:firstLine="0" w:firstLineChars="0"/>
            </w:pPr>
            <w:r>
              <w:rPr>
                <w:rFonts w:hint="eastAsia" w:ascii="Times New Roman" w:hAnsi="Times New Roman" w:eastAsia="宋体"/>
                <w:sz w:val="18"/>
              </w:rPr>
              <w:t>Seed简化法提出</w:t>
            </w:r>
          </w:p>
        </w:tc>
        <w:tc>
          <w:tcPr>
            <w:tcW w:w="19456" w:type="dxa"/>
          </w:tcPr>
          <w:p w14:paraId="03C6D5A6">
            <w:pPr>
              <w:pStyle w:val="27"/>
              <w:spacing w:line="240" w:lineRule="auto"/>
              <w:ind w:left="0" w:leftChars="0" w:firstLine="0" w:firstLineChars="0"/>
            </w:pPr>
            <w:r>
              <w:rPr>
                <w:rFonts w:hint="eastAsia" w:ascii="Times New Roman" w:hAnsi="Times New Roman" w:eastAsia="宋体"/>
                <w:sz w:val="18"/>
              </w:rPr>
              <w:t>地震液化分析进入实用化阶段</w:t>
            </w:r>
          </w:p>
        </w:tc>
      </w:tr>
      <w:tr w14:paraId="0DF383AE">
        <w:trPr>
          <w:jc w:val="center"/>
        </w:trPr>
        <w:tc>
          <w:tcPr>
            <w:tcW w:w="19456" w:type="dxa"/>
          </w:tcPr>
          <w:p w14:paraId="3E708C48">
            <w:pPr>
              <w:pStyle w:val="27"/>
              <w:spacing w:line="240" w:lineRule="auto"/>
            </w:pPr>
            <w:r>
              <w:rPr>
                <w:rFonts w:ascii="Times New Roman" w:hAnsi="Times New Roman" w:eastAsia="宋体"/>
                <w:sz w:val="18"/>
              </w:rPr>
              <w:t>1990s</w:t>
            </w:r>
          </w:p>
        </w:tc>
        <w:tc>
          <w:tcPr>
            <w:tcW w:w="19456" w:type="dxa"/>
          </w:tcPr>
          <w:p w14:paraId="291ADE58">
            <w:pPr>
              <w:pStyle w:val="27"/>
              <w:spacing w:line="240" w:lineRule="auto"/>
              <w:ind w:left="0" w:leftChars="0" w:firstLine="0" w:firstLineChars="0"/>
            </w:pPr>
            <w:r>
              <w:rPr>
                <w:rFonts w:hint="eastAsia" w:ascii="Times New Roman" w:hAnsi="Times New Roman" w:eastAsia="宋体"/>
                <w:sz w:val="18"/>
              </w:rPr>
              <w:t>数值方法（有限元、离散元）成熟</w:t>
            </w:r>
          </w:p>
        </w:tc>
        <w:tc>
          <w:tcPr>
            <w:tcW w:w="19456" w:type="dxa"/>
          </w:tcPr>
          <w:p w14:paraId="1ED62E3E">
            <w:pPr>
              <w:pStyle w:val="27"/>
              <w:spacing w:line="240" w:lineRule="auto"/>
              <w:ind w:left="0" w:leftChars="0" w:firstLine="0" w:firstLineChars="0"/>
            </w:pPr>
            <w:r>
              <w:rPr>
                <w:rFonts w:hint="eastAsia" w:ascii="Times New Roman" w:hAnsi="Times New Roman" w:eastAsia="宋体"/>
                <w:sz w:val="18"/>
              </w:rPr>
              <w:t>土力学进入计算机模拟时代</w:t>
            </w:r>
          </w:p>
        </w:tc>
      </w:tr>
      <w:tr w14:paraId="3A64E9F0">
        <w:trPr>
          <w:jc w:val="center"/>
        </w:trPr>
        <w:tc>
          <w:tcPr>
            <w:tcW w:w="19456" w:type="dxa"/>
          </w:tcPr>
          <w:p w14:paraId="24C514D7">
            <w:pPr>
              <w:pStyle w:val="27"/>
              <w:spacing w:line="240" w:lineRule="auto"/>
            </w:pPr>
            <w:r>
              <w:rPr>
                <w:rFonts w:ascii="Times New Roman" w:hAnsi="Times New Roman" w:eastAsia="宋体"/>
                <w:sz w:val="18"/>
              </w:rPr>
              <w:t>2020s</w:t>
            </w:r>
          </w:p>
        </w:tc>
        <w:tc>
          <w:tcPr>
            <w:tcW w:w="19456" w:type="dxa"/>
          </w:tcPr>
          <w:p w14:paraId="51C2E81E">
            <w:pPr>
              <w:pStyle w:val="27"/>
              <w:spacing w:line="240" w:lineRule="auto"/>
              <w:ind w:left="0" w:leftChars="0" w:firstLine="0" w:firstLineChars="0"/>
            </w:pPr>
            <w:r>
              <w:rPr>
                <w:rFonts w:hint="eastAsia" w:ascii="Times New Roman" w:hAnsi="Times New Roman" w:eastAsia="宋体"/>
                <w:sz w:val="18"/>
              </w:rPr>
              <w:t>AI、数字孪生兴起</w:t>
            </w:r>
          </w:p>
        </w:tc>
        <w:tc>
          <w:tcPr>
            <w:tcW w:w="19456" w:type="dxa"/>
          </w:tcPr>
          <w:p w14:paraId="1DD8C728">
            <w:pPr>
              <w:pStyle w:val="27"/>
              <w:spacing w:line="240" w:lineRule="auto"/>
              <w:ind w:left="0" w:leftChars="0" w:firstLine="0" w:firstLineChars="0"/>
            </w:pPr>
            <w:r>
              <w:rPr>
                <w:rFonts w:hint="eastAsia" w:ascii="Times New Roman" w:hAnsi="Times New Roman" w:eastAsia="宋体"/>
                <w:sz w:val="18"/>
              </w:rPr>
              <w:t>土力学进入智能化时代</w:t>
            </w:r>
          </w:p>
        </w:tc>
      </w:tr>
    </w:tbl>
    <w:p w14:paraId="79B1B8B5">
      <w:pPr>
        <w:pStyle w:val="3"/>
      </w:pPr>
      <w:r>
        <w:rPr>
          <w:rFonts w:hint="eastAsia"/>
          <w:b/>
          <w:bCs/>
        </w:rPr>
        <w:t>中国土力学的发展历程可分为四个阶段：</w:t>
      </w:r>
      <w:r>
        <w:t xml:space="preserve"> - </w:t>
      </w:r>
      <w:r>
        <w:rPr>
          <w:rFonts w:hint="eastAsia"/>
          <w:b/>
          <w:bCs/>
        </w:rPr>
        <w:t>第一阶段（1949年前）：</w:t>
      </w:r>
      <w:r>
        <w:t xml:space="preserve"> </w:t>
      </w:r>
      <w:r>
        <w:rPr>
          <w:rFonts w:hint="eastAsia"/>
        </w:rPr>
        <w:t>引进与萌芽</w:t>
      </w:r>
      <w:r>
        <w:t xml:space="preserve"> - </w:t>
      </w:r>
      <w:r>
        <w:rPr>
          <w:rFonts w:hint="eastAsia"/>
          <w:b/>
          <w:bCs/>
        </w:rPr>
        <w:t>第二阶段（1949-1978年）：</w:t>
      </w:r>
      <w:r>
        <w:t xml:space="preserve"> </w:t>
      </w:r>
      <w:r>
        <w:rPr>
          <w:rFonts w:hint="eastAsia"/>
        </w:rPr>
        <w:t>自主探索</w:t>
      </w:r>
      <w:r>
        <w:t xml:space="preserve"> - </w:t>
      </w:r>
      <w:r>
        <w:rPr>
          <w:rFonts w:hint="eastAsia"/>
          <w:b/>
          <w:bCs/>
        </w:rPr>
        <w:t>第三阶段（1978-2010年）：</w:t>
      </w:r>
      <w:r>
        <w:t xml:space="preserve"> </w:t>
      </w:r>
      <w:r>
        <w:rPr>
          <w:rFonts w:hint="eastAsia"/>
        </w:rPr>
        <w:t>快速崛起</w:t>
      </w:r>
      <w:r>
        <w:t xml:space="preserve"> - </w:t>
      </w:r>
      <w:r>
        <w:rPr>
          <w:rFonts w:hint="eastAsia"/>
          <w:b/>
          <w:bCs/>
        </w:rPr>
        <w:t>第四阶段（2010年至今）：</w:t>
      </w:r>
      <w:r>
        <w:t xml:space="preserve"> </w:t>
      </w:r>
      <w:r>
        <w:rPr>
          <w:rFonts w:hint="eastAsia"/>
        </w:rPr>
        <w:t>创新引领</w:t>
      </w:r>
    </w:p>
    <w:bookmarkEnd w:id="15"/>
    <w:bookmarkEnd w:id="25"/>
    <w:p w14:paraId="32F56B43">
      <w:pPr>
        <w:pStyle w:val="4"/>
      </w:pPr>
      <w:bookmarkStart w:id="26" w:name="_Toc870916639"/>
      <w:bookmarkStart w:id="27" w:name="土力学的学科定位与交叉融合"/>
      <w:r>
        <w:t xml:space="preserve">1.3 </w:t>
      </w:r>
      <w:r>
        <w:rPr>
          <w:rFonts w:hint="eastAsia"/>
        </w:rPr>
        <w:t>土力学的学科定位与交叉融合</w:t>
      </w:r>
      <w:bookmarkEnd w:id="26"/>
    </w:p>
    <w:p w14:paraId="39941AAF">
      <w:pPr>
        <w:pStyle w:val="5"/>
      </w:pPr>
      <w:bookmarkStart w:id="28" w:name="_Toc247413721"/>
      <w:bookmarkStart w:id="29" w:name="土力学在力学体系中的定位"/>
      <w:r>
        <w:t xml:space="preserve">1.3.1 </w:t>
      </w:r>
      <w:r>
        <w:rPr>
          <w:rFonts w:hint="eastAsia"/>
        </w:rPr>
        <w:t>土力学在力学体系中的定位</w:t>
      </w:r>
      <w:bookmarkEnd w:id="28"/>
    </w:p>
    <w:p w14:paraId="11D52C84">
      <w:pPr>
        <w:pStyle w:val="26"/>
      </w:pPr>
      <w:r>
        <w:rPr>
          <w:rFonts w:hint="eastAsia"/>
        </w:rPr>
        <w:t>土力学是固体力学的一个分支，但与传统的固体力学（如理论力学、材料力学、结构力学、弹性力学）相比，土力学具有鲜明的学科特色。</w:t>
      </w:r>
    </w:p>
    <w:p w14:paraId="2720869B">
      <w:pPr>
        <w:pStyle w:val="3"/>
      </w:pPr>
      <w:r>
        <w:rPr>
          <w:rFonts w:hint="eastAsia"/>
          <w:b/>
          <w:bCs/>
        </w:rPr>
        <w:t>从研究对象来看</w:t>
      </w:r>
      <w:r>
        <w:rPr>
          <w:rFonts w:hint="eastAsia"/>
        </w:rPr>
        <w:t>，传统固体力学主要研究连续均匀的固体材料（如钢材、混凝土），其本构关系相对简单；而土是由大量离散颗粒组成的多相介质，其行为受到颗粒排列、孔隙结构、应力历史等多重因素的复杂影响。</w:t>
      </w:r>
    </w:p>
    <w:p w14:paraId="1D0BDB68">
      <w:pPr>
        <w:pStyle w:val="3"/>
      </w:pPr>
      <w:r>
        <w:rPr>
          <w:rFonts w:hint="eastAsia"/>
          <w:b/>
          <w:bCs/>
        </w:rPr>
        <w:t>从理论基础来看</w:t>
      </w:r>
      <w:r>
        <w:rPr>
          <w:rFonts w:hint="eastAsia"/>
        </w:rPr>
        <w:t>，土力学借鉴了弹性力学和塑性力学的理论框架，但又必须考虑土的特殊性质。例如，在有效应力原理的框架下，土的变形和强度行为与孔隙水的状态密切相关，这一特性在传统固体力学中并不存在。</w:t>
      </w:r>
    </w:p>
    <w:p w14:paraId="1FB01949">
      <w:pPr>
        <w:pStyle w:val="3"/>
      </w:pPr>
      <w:r>
        <w:rPr>
          <w:rFonts w:hint="eastAsia"/>
          <w:b/>
          <w:bCs/>
        </w:rPr>
        <w:t>从研究方法来看</w:t>
      </w:r>
      <w:r>
        <w:rPr>
          <w:rFonts w:hint="eastAsia"/>
        </w:rPr>
        <w:t>，由于土的复杂性，纯粹的解析方法往往难以求解实际问题，因此土力学特别依赖实验测试和数值分析。室内土工试验和现场测试是获取土性参数的主要手段，数值模拟是分析复杂土工问题的主要工具。</w:t>
      </w:r>
    </w:p>
    <w:bookmarkEnd w:id="29"/>
    <w:p w14:paraId="03FC6750">
      <w:pPr>
        <w:pStyle w:val="5"/>
      </w:pPr>
      <w:bookmarkStart w:id="30" w:name="_Toc754068255"/>
      <w:bookmarkStart w:id="31" w:name="土力学在土木工程中的定位"/>
      <w:r>
        <w:t xml:space="preserve">1.3.2 </w:t>
      </w:r>
      <w:r>
        <w:rPr>
          <w:rFonts w:hint="eastAsia"/>
        </w:rPr>
        <w:t>土力学在土木工程中的定位</w:t>
      </w:r>
      <w:bookmarkEnd w:id="30"/>
    </w:p>
    <w:p w14:paraId="1EC1C1BC">
      <w:pPr>
        <w:pStyle w:val="26"/>
      </w:pPr>
      <w:r>
        <w:rPr>
          <w:rFonts w:hint="eastAsia"/>
        </w:rPr>
        <w:t>土力学是土木工程、水利工程、交通工程等专业的技术基础课程，在专业课程体系中具有核心地位。</w:t>
      </w:r>
    </w:p>
    <w:p w14:paraId="02F99B51">
      <w:pPr>
        <w:pStyle w:val="3"/>
      </w:pPr>
      <w:r>
        <w:rPr>
          <w:rFonts w:hint="eastAsia"/>
          <w:b/>
          <w:bCs/>
        </w:rPr>
        <w:t>从工程建设的角度来看</w:t>
      </w:r>
      <w:r>
        <w:rPr>
          <w:rFonts w:hint="eastAsia"/>
        </w:rPr>
        <w:t>，几乎所有的土木工程都涉及地基问题。无论是房屋建筑、桥梁结构、道路工程、隧道工程还是水利设施，都需要将荷载传递到地基土上。地基的稳定性直接关系到上部结构的安全，地基的变形直接影响上部结构的使用功能。因此，</w:t>
      </w:r>
      <w:r>
        <w:rPr>
          <w:rFonts w:hint="eastAsia"/>
          <w:b/>
          <w:bCs/>
        </w:rPr>
        <w:t>地基与基础工程</w:t>
      </w:r>
      <w:r>
        <w:rPr>
          <w:rFonts w:hint="eastAsia"/>
        </w:rPr>
        <w:t>被誉为土木工程的“基石”。</w:t>
      </w:r>
    </w:p>
    <w:p w14:paraId="0B39A794">
      <w:pPr>
        <w:pStyle w:val="3"/>
      </w:pPr>
      <w:r>
        <w:rPr>
          <w:rFonts w:hint="eastAsia"/>
          <w:b/>
          <w:bCs/>
        </w:rPr>
        <w:t>从工程事故的角度来看</w:t>
      </w:r>
      <w:r>
        <w:rPr>
          <w:rFonts w:hint="eastAsia"/>
        </w:rPr>
        <w:t>，岩土工程事故在各类工程事故中占有相当比例。据国内外统计资料，地基基础工程事故占工程事故总量的30%以上。常见的岩土工程事故包括：地基不均匀沉降导致的建筑物倾斜或开裂、边坡失稳导致的滑坡、基坑失稳导致的周边建筑物沉降、挡土结构失效导致的土体坍塌等。掌握土力学知识是预防和治理岩土工程事故的前提。</w:t>
      </w:r>
    </w:p>
    <w:p w14:paraId="1442B31B">
      <w:pPr>
        <w:pStyle w:val="3"/>
      </w:pPr>
      <w:r>
        <w:rPr>
          <w:rFonts w:hint="eastAsia"/>
          <w:b/>
          <w:bCs/>
        </w:rPr>
        <w:t>从工程经济的角度来看</w:t>
      </w:r>
      <w:r>
        <w:rPr>
          <w:rFonts w:hint="eastAsia"/>
        </w:rPr>
        <w:t>，地基基础工程的造价通常占工程总造价的20%—40%，在软土地区这一比例可能更高。通过科学的土力学分析，优化地基基础设计方案，可以显著降低工程造价，提高工程经济效益。</w:t>
      </w:r>
    </w:p>
    <w:bookmarkEnd w:id="31"/>
    <w:p w14:paraId="3876E15E">
      <w:pPr>
        <w:pStyle w:val="5"/>
      </w:pPr>
      <w:bookmarkStart w:id="32" w:name="_Toc1324160838"/>
      <w:bookmarkStart w:id="33" w:name="土力学课程群概览"/>
      <w:r>
        <w:t xml:space="preserve">1.3.3 </w:t>
      </w:r>
      <w:r>
        <w:rPr>
          <w:rFonts w:hint="eastAsia"/>
        </w:rPr>
        <w:t>土力学课程群概览</w:t>
      </w:r>
      <w:bookmarkEnd w:id="32"/>
    </w:p>
    <w:p w14:paraId="46BAD6B0">
      <w:pPr>
        <w:pStyle w:val="26"/>
      </w:pPr>
      <w:r>
        <w:rPr>
          <w:rFonts w:hint="eastAsia"/>
        </w:rPr>
        <w:t>土力学是岩土工程学科群的核心课程，与多门课程存在密切的知识关联。</w:t>
      </w:r>
    </w:p>
    <w:p w14:paraId="1D77BA5F">
      <w:pPr>
        <w:pStyle w:val="3"/>
      </w:pPr>
      <w:r>
        <w:rPr>
          <w:rFonts w:hint="eastAsia"/>
          <w:b/>
          <w:bCs/>
        </w:rPr>
        <w:t>（1）工程地质学。</w:t>
      </w:r>
      <w:r>
        <w:t xml:space="preserve"> </w:t>
      </w:r>
      <w:r>
        <w:rPr>
          <w:rFonts w:hint="eastAsia"/>
        </w:rPr>
        <w:t>工程地质学研究地球的组成、构造和物理力学性质，为土力学提供土体成因类型、地层分布、地质构造等背景知识。土的工程分类和工程性质评价离不开工程地质学的基本概念。</w:t>
      </w:r>
    </w:p>
    <w:p w14:paraId="6EC3EF32">
      <w:pPr>
        <w:pStyle w:val="3"/>
      </w:pPr>
      <w:r>
        <w:rPr>
          <w:rFonts w:hint="eastAsia"/>
          <w:b/>
          <w:bCs/>
        </w:rPr>
        <w:t>（2）岩土工程勘察。</w:t>
      </w:r>
      <w:r>
        <w:t xml:space="preserve"> </w:t>
      </w:r>
      <w:r>
        <w:rPr>
          <w:rFonts w:hint="eastAsia"/>
        </w:rPr>
        <w:t>岩土工程勘察是运用工程地质学、土力学等学科的理论和方法，查明建设场地的工程地质条件，为工程设计提供依据的技术工作。土力学知识是进行勘察资料分析和工程地质评价的基础。</w:t>
      </w:r>
    </w:p>
    <w:p w14:paraId="361B321F">
      <w:pPr>
        <w:pStyle w:val="3"/>
      </w:pPr>
      <w:r>
        <w:rPr>
          <w:rFonts w:hint="eastAsia"/>
          <w:b/>
          <w:bCs/>
        </w:rPr>
        <w:t>（3）基础工程。</w:t>
      </w:r>
      <w:r>
        <w:t xml:space="preserve"> </w:t>
      </w:r>
      <w:r>
        <w:rPr>
          <w:rFonts w:hint="eastAsia"/>
        </w:rPr>
        <w:t>基础工程是运用土力学原理进行地基设计和基础选型的技术学科，包括浅基础设计、深基础设计、桩基设计等。土力学提供地基承载力、沉降计算、土压力分析等核心计算理论。</w:t>
      </w:r>
    </w:p>
    <w:p w14:paraId="745170AF">
      <w:pPr>
        <w:pStyle w:val="3"/>
      </w:pPr>
      <w:r>
        <w:rPr>
          <w:rFonts w:hint="eastAsia"/>
          <w:b/>
          <w:bCs/>
        </w:rPr>
        <w:t>（4）地基处理。</w:t>
      </w:r>
      <w:r>
        <w:t xml:space="preserve"> </w:t>
      </w:r>
      <w:r>
        <w:rPr>
          <w:rFonts w:hint="eastAsia"/>
        </w:rPr>
        <w:t>地基处理是改善地基土的工程性质、提高地基承载力或减小沉降的工程技术。理解土的物理力学性质是进行地基处理方案比选和工艺设计的前提。</w:t>
      </w:r>
    </w:p>
    <w:p w14:paraId="48AC3BE3">
      <w:pPr>
        <w:pStyle w:val="3"/>
      </w:pPr>
      <w:r>
        <w:rPr>
          <w:rFonts w:hint="eastAsia"/>
          <w:b/>
          <w:bCs/>
        </w:rPr>
        <w:t>（5）边坡工程。</w:t>
      </w:r>
      <w:r>
        <w:t xml:space="preserve"> </w:t>
      </w:r>
      <w:r>
        <w:rPr>
          <w:rFonts w:hint="eastAsia"/>
        </w:rPr>
        <w:t>边坡工程涉及天然边坡和人工边坡的稳定性分析，与土力学中的抗剪强度理论、极限平衡分析密切相关。</w:t>
      </w:r>
    </w:p>
    <w:p w14:paraId="0870CF9D">
      <w:pPr>
        <w:pStyle w:val="3"/>
      </w:pPr>
      <w:r>
        <w:rPr>
          <w:rFonts w:hint="eastAsia"/>
          <w:b/>
          <w:bCs/>
        </w:rPr>
        <w:t>（6）地下工程。</w:t>
      </w:r>
      <w:r>
        <w:t xml:space="preserve"> </w:t>
      </w:r>
      <w:r>
        <w:rPr>
          <w:rFonts w:hint="eastAsia"/>
        </w:rPr>
        <w:t>隧道、基坑等地下工程的稳定性和变形分析，需要运用土压力理论、渗流理论、固结理论等土力学知识。</w:t>
      </w:r>
    </w:p>
    <w:bookmarkEnd w:id="33"/>
    <w:p w14:paraId="3834FC9B">
      <w:pPr>
        <w:pStyle w:val="5"/>
      </w:pPr>
      <w:bookmarkStart w:id="34" w:name="_Toc798170405"/>
      <w:bookmarkStart w:id="35" w:name="土力学与其他学科的交叉融合"/>
      <w:r>
        <w:t xml:space="preserve">1.3.4 </w:t>
      </w:r>
      <w:r>
        <w:rPr>
          <w:rFonts w:hint="eastAsia"/>
        </w:rPr>
        <w:t>土力学与其他学科的交叉融合</w:t>
      </w:r>
      <w:bookmarkEnd w:id="34"/>
    </w:p>
    <w:p w14:paraId="6C2435A3">
      <w:pPr>
        <w:pStyle w:val="6"/>
      </w:pPr>
      <w:bookmarkStart w:id="36" w:name="土力学与地质学"/>
      <w:r>
        <w:rPr>
          <w:rFonts w:hint="eastAsia"/>
        </w:rPr>
        <w:t>（1）土力学与地质学</w:t>
      </w:r>
    </w:p>
    <w:p w14:paraId="6E4DAF79">
      <w:pPr>
        <w:pStyle w:val="26"/>
      </w:pPr>
      <w:r>
        <w:rPr>
          <w:rFonts w:hint="eastAsia"/>
        </w:rPr>
        <w:t>地质学为土力学提供了研究对象的成因背景。不同成因类型的土具有显著不同的工程性质：</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567AC2EF">
        <w:trPr>
          <w:tblHeader/>
        </w:trPr>
        <w:tc>
          <w:tcPr>
            <w:tcW w:w="19456" w:type="dxa"/>
          </w:tcPr>
          <w:p w14:paraId="70FE4ACD">
            <w:pPr>
              <w:pStyle w:val="27"/>
              <w:spacing w:line="240" w:lineRule="auto"/>
            </w:pPr>
            <w:r>
              <w:rPr>
                <w:rFonts w:hint="eastAsia" w:ascii="Times New Roman" w:hAnsi="Times New Roman" w:eastAsia="宋体"/>
                <w:sz w:val="18"/>
              </w:rPr>
              <w:t>成因类型</w:t>
            </w:r>
          </w:p>
        </w:tc>
        <w:tc>
          <w:tcPr>
            <w:tcW w:w="19456" w:type="dxa"/>
          </w:tcPr>
          <w:p w14:paraId="113BB1C1">
            <w:pPr>
              <w:pStyle w:val="27"/>
              <w:spacing w:line="240" w:lineRule="auto"/>
            </w:pPr>
            <w:r>
              <w:rPr>
                <w:rFonts w:hint="eastAsia" w:ascii="Times New Roman" w:hAnsi="Times New Roman" w:eastAsia="宋体"/>
                <w:sz w:val="18"/>
              </w:rPr>
              <w:t>典型土类</w:t>
            </w:r>
          </w:p>
        </w:tc>
        <w:tc>
          <w:tcPr>
            <w:tcW w:w="19456" w:type="dxa"/>
          </w:tcPr>
          <w:p w14:paraId="1A63B73E">
            <w:pPr>
              <w:pStyle w:val="27"/>
              <w:spacing w:line="240" w:lineRule="auto"/>
            </w:pPr>
            <w:r>
              <w:rPr>
                <w:rFonts w:hint="eastAsia" w:ascii="Times New Roman" w:hAnsi="Times New Roman" w:eastAsia="宋体"/>
                <w:sz w:val="18"/>
              </w:rPr>
              <w:t>工程特点</w:t>
            </w:r>
          </w:p>
        </w:tc>
      </w:tr>
      <w:tr w14:paraId="15036247">
        <w:tc>
          <w:tcPr>
            <w:tcW w:w="19456" w:type="dxa"/>
          </w:tcPr>
          <w:p w14:paraId="6A88A397">
            <w:pPr>
              <w:pStyle w:val="27"/>
              <w:spacing w:line="240" w:lineRule="auto"/>
            </w:pPr>
            <w:r>
              <w:rPr>
                <w:rFonts w:hint="eastAsia" w:ascii="Times New Roman" w:hAnsi="Times New Roman" w:eastAsia="宋体"/>
                <w:sz w:val="18"/>
              </w:rPr>
              <w:t>残积土</w:t>
            </w:r>
          </w:p>
        </w:tc>
        <w:tc>
          <w:tcPr>
            <w:tcW w:w="19456" w:type="dxa"/>
          </w:tcPr>
          <w:p w14:paraId="5B626C0D">
            <w:pPr>
              <w:pStyle w:val="27"/>
              <w:spacing w:line="240" w:lineRule="auto"/>
            </w:pPr>
            <w:r>
              <w:rPr>
                <w:rFonts w:hint="eastAsia" w:ascii="Times New Roman" w:hAnsi="Times New Roman" w:eastAsia="宋体"/>
                <w:sz w:val="18"/>
              </w:rPr>
              <w:t>花岗岩残积土</w:t>
            </w:r>
          </w:p>
        </w:tc>
        <w:tc>
          <w:tcPr>
            <w:tcW w:w="19456" w:type="dxa"/>
          </w:tcPr>
          <w:p w14:paraId="2FCBDB8F">
            <w:pPr>
              <w:pStyle w:val="27"/>
              <w:spacing w:line="240" w:lineRule="auto"/>
            </w:pPr>
            <w:r>
              <w:rPr>
                <w:rFonts w:hint="eastAsia" w:ascii="Times New Roman" w:hAnsi="Times New Roman" w:eastAsia="宋体"/>
                <w:sz w:val="18"/>
              </w:rPr>
              <w:t>结构性强，遇水软化</w:t>
            </w:r>
          </w:p>
        </w:tc>
      </w:tr>
      <w:tr w14:paraId="79E13FF4">
        <w:tc>
          <w:tcPr>
            <w:tcW w:w="19456" w:type="dxa"/>
          </w:tcPr>
          <w:p w14:paraId="796E8F9D">
            <w:pPr>
              <w:pStyle w:val="27"/>
              <w:spacing w:line="240" w:lineRule="auto"/>
            </w:pPr>
            <w:r>
              <w:rPr>
                <w:rFonts w:hint="eastAsia" w:ascii="Times New Roman" w:hAnsi="Times New Roman" w:eastAsia="宋体"/>
                <w:sz w:val="18"/>
              </w:rPr>
              <w:t>坡积土</w:t>
            </w:r>
          </w:p>
        </w:tc>
        <w:tc>
          <w:tcPr>
            <w:tcW w:w="19456" w:type="dxa"/>
          </w:tcPr>
          <w:p w14:paraId="3A913556">
            <w:pPr>
              <w:pStyle w:val="27"/>
              <w:spacing w:line="240" w:lineRule="auto"/>
            </w:pPr>
            <w:r>
              <w:rPr>
                <w:rFonts w:hint="eastAsia" w:ascii="Times New Roman" w:hAnsi="Times New Roman" w:eastAsia="宋体"/>
                <w:sz w:val="18"/>
              </w:rPr>
              <w:t>黄土坡积物</w:t>
            </w:r>
          </w:p>
        </w:tc>
        <w:tc>
          <w:tcPr>
            <w:tcW w:w="19456" w:type="dxa"/>
          </w:tcPr>
          <w:p w14:paraId="116A323B">
            <w:pPr>
              <w:pStyle w:val="27"/>
              <w:spacing w:line="240" w:lineRule="auto"/>
            </w:pPr>
            <w:r>
              <w:rPr>
                <w:rFonts w:hint="eastAsia" w:ascii="Times New Roman" w:hAnsi="Times New Roman" w:eastAsia="宋体"/>
                <w:sz w:val="18"/>
              </w:rPr>
              <w:t>均匀性差，湿陷性</w:t>
            </w:r>
          </w:p>
        </w:tc>
      </w:tr>
      <w:tr w14:paraId="443E7252">
        <w:tc>
          <w:tcPr>
            <w:tcW w:w="19456" w:type="dxa"/>
          </w:tcPr>
          <w:p w14:paraId="4561F4B2">
            <w:pPr>
              <w:pStyle w:val="27"/>
              <w:spacing w:line="240" w:lineRule="auto"/>
            </w:pPr>
            <w:r>
              <w:rPr>
                <w:rFonts w:hint="eastAsia" w:ascii="Times New Roman" w:hAnsi="Times New Roman" w:eastAsia="宋体"/>
                <w:sz w:val="18"/>
              </w:rPr>
              <w:t>冲积土</w:t>
            </w:r>
          </w:p>
        </w:tc>
        <w:tc>
          <w:tcPr>
            <w:tcW w:w="19456" w:type="dxa"/>
          </w:tcPr>
          <w:p w14:paraId="2F703932">
            <w:pPr>
              <w:pStyle w:val="27"/>
              <w:spacing w:line="240" w:lineRule="auto"/>
            </w:pPr>
            <w:r>
              <w:rPr>
                <w:rFonts w:hint="eastAsia" w:ascii="Times New Roman" w:hAnsi="Times New Roman" w:eastAsia="宋体"/>
                <w:sz w:val="18"/>
              </w:rPr>
              <w:t>河漫滩相黏土</w:t>
            </w:r>
          </w:p>
        </w:tc>
        <w:tc>
          <w:tcPr>
            <w:tcW w:w="19456" w:type="dxa"/>
          </w:tcPr>
          <w:p w14:paraId="333D3525">
            <w:pPr>
              <w:pStyle w:val="27"/>
              <w:spacing w:line="240" w:lineRule="auto"/>
            </w:pPr>
            <w:r>
              <w:rPr>
                <w:rFonts w:hint="eastAsia" w:ascii="Times New Roman" w:hAnsi="Times New Roman" w:eastAsia="宋体"/>
                <w:sz w:val="18"/>
              </w:rPr>
              <w:t>层理发育，各向异性</w:t>
            </w:r>
          </w:p>
        </w:tc>
      </w:tr>
      <w:tr w14:paraId="6E7CCB92">
        <w:tc>
          <w:tcPr>
            <w:tcW w:w="19456" w:type="dxa"/>
          </w:tcPr>
          <w:p w14:paraId="0A654AC9">
            <w:pPr>
              <w:pStyle w:val="27"/>
              <w:spacing w:line="240" w:lineRule="auto"/>
            </w:pPr>
            <w:r>
              <w:rPr>
                <w:rFonts w:hint="eastAsia" w:ascii="Times New Roman" w:hAnsi="Times New Roman" w:eastAsia="宋体"/>
                <w:sz w:val="18"/>
              </w:rPr>
              <w:t>湖积土</w:t>
            </w:r>
          </w:p>
        </w:tc>
        <w:tc>
          <w:tcPr>
            <w:tcW w:w="19456" w:type="dxa"/>
          </w:tcPr>
          <w:p w14:paraId="42425416">
            <w:pPr>
              <w:pStyle w:val="27"/>
              <w:spacing w:line="240" w:lineRule="auto"/>
            </w:pPr>
            <w:r>
              <w:rPr>
                <w:rFonts w:hint="eastAsia" w:ascii="Times New Roman" w:hAnsi="Times New Roman" w:eastAsia="宋体"/>
                <w:sz w:val="18"/>
              </w:rPr>
              <w:t>软黏土</w:t>
            </w:r>
          </w:p>
        </w:tc>
        <w:tc>
          <w:tcPr>
            <w:tcW w:w="19456" w:type="dxa"/>
          </w:tcPr>
          <w:p w14:paraId="666DEC5F">
            <w:pPr>
              <w:pStyle w:val="27"/>
              <w:spacing w:line="240" w:lineRule="auto"/>
            </w:pPr>
            <w:r>
              <w:rPr>
                <w:rFonts w:hint="eastAsia" w:ascii="Times New Roman" w:hAnsi="Times New Roman" w:eastAsia="宋体"/>
                <w:sz w:val="18"/>
              </w:rPr>
              <w:t>高压缩性，低强度</w:t>
            </w:r>
          </w:p>
        </w:tc>
      </w:tr>
      <w:tr w14:paraId="283853FA">
        <w:tc>
          <w:tcPr>
            <w:tcW w:w="19456" w:type="dxa"/>
          </w:tcPr>
          <w:p w14:paraId="7E8DFF60">
            <w:pPr>
              <w:pStyle w:val="27"/>
              <w:spacing w:line="240" w:lineRule="auto"/>
            </w:pPr>
            <w:r>
              <w:rPr>
                <w:rFonts w:hint="eastAsia" w:ascii="Times New Roman" w:hAnsi="Times New Roman" w:eastAsia="宋体"/>
                <w:sz w:val="18"/>
              </w:rPr>
              <w:t>海积土</w:t>
            </w:r>
          </w:p>
        </w:tc>
        <w:tc>
          <w:tcPr>
            <w:tcW w:w="19456" w:type="dxa"/>
          </w:tcPr>
          <w:p w14:paraId="23C97843">
            <w:pPr>
              <w:pStyle w:val="27"/>
              <w:spacing w:line="240" w:lineRule="auto"/>
            </w:pPr>
            <w:r>
              <w:rPr>
                <w:rFonts w:hint="eastAsia" w:ascii="Times New Roman" w:hAnsi="Times New Roman" w:eastAsia="宋体"/>
                <w:sz w:val="18"/>
              </w:rPr>
              <w:t>淤泥、淤泥质土</w:t>
            </w:r>
          </w:p>
        </w:tc>
        <w:tc>
          <w:tcPr>
            <w:tcW w:w="19456" w:type="dxa"/>
          </w:tcPr>
          <w:p w14:paraId="062BCB38">
            <w:pPr>
              <w:pStyle w:val="27"/>
              <w:spacing w:line="240" w:lineRule="auto"/>
            </w:pPr>
            <w:r>
              <w:rPr>
                <w:rFonts w:hint="eastAsia" w:ascii="Times New Roman" w:hAnsi="Times New Roman" w:eastAsia="宋体"/>
                <w:sz w:val="18"/>
              </w:rPr>
              <w:t>超软土，流变性强</w:t>
            </w:r>
          </w:p>
        </w:tc>
      </w:tr>
      <w:tr w14:paraId="4135586D">
        <w:tc>
          <w:tcPr>
            <w:tcW w:w="19456" w:type="dxa"/>
          </w:tcPr>
          <w:p w14:paraId="36C077B6">
            <w:pPr>
              <w:pStyle w:val="27"/>
              <w:spacing w:line="240" w:lineRule="auto"/>
            </w:pPr>
            <w:r>
              <w:rPr>
                <w:rFonts w:hint="eastAsia" w:ascii="Times New Roman" w:hAnsi="Times New Roman" w:eastAsia="宋体"/>
                <w:sz w:val="18"/>
              </w:rPr>
              <w:t>风积土</w:t>
            </w:r>
          </w:p>
        </w:tc>
        <w:tc>
          <w:tcPr>
            <w:tcW w:w="19456" w:type="dxa"/>
          </w:tcPr>
          <w:p w14:paraId="092FA549">
            <w:pPr>
              <w:pStyle w:val="27"/>
              <w:spacing w:line="240" w:lineRule="auto"/>
            </w:pPr>
            <w:r>
              <w:rPr>
                <w:rFonts w:hint="eastAsia" w:ascii="Times New Roman" w:hAnsi="Times New Roman" w:eastAsia="宋体"/>
                <w:sz w:val="18"/>
              </w:rPr>
              <w:t>黄土</w:t>
            </w:r>
          </w:p>
        </w:tc>
        <w:tc>
          <w:tcPr>
            <w:tcW w:w="19456" w:type="dxa"/>
          </w:tcPr>
          <w:p w14:paraId="3D496EB6">
            <w:pPr>
              <w:pStyle w:val="27"/>
              <w:spacing w:line="240" w:lineRule="auto"/>
            </w:pPr>
            <w:r>
              <w:rPr>
                <w:rFonts w:hint="eastAsia" w:ascii="Times New Roman" w:hAnsi="Times New Roman" w:eastAsia="宋体"/>
                <w:sz w:val="18"/>
              </w:rPr>
              <w:t>湿陷性，大孔隙</w:t>
            </w:r>
          </w:p>
        </w:tc>
      </w:tr>
      <w:bookmarkEnd w:id="36"/>
    </w:tbl>
    <w:p w14:paraId="32D3621C">
      <w:pPr>
        <w:pStyle w:val="6"/>
      </w:pPr>
      <w:bookmarkStart w:id="37" w:name="土力学与材料力学"/>
      <w:r>
        <w:rPr>
          <w:rFonts w:hint="eastAsia"/>
        </w:rPr>
        <w:t>（2）土力学与材料力学</w:t>
      </w:r>
    </w:p>
    <w:p w14:paraId="37A8C97A">
      <w:pPr>
        <w:pStyle w:val="26"/>
      </w:pPr>
      <w:r>
        <w:rPr>
          <w:rFonts w:hint="eastAsia"/>
        </w:rPr>
        <w:t>材料力学研究的是连续、均匀、各向同性的固体材料（如钢材、混凝土）。土力学与材料力学的根本区别在于：</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1EDFE996">
        <w:trPr>
          <w:tblHeader/>
        </w:trPr>
        <w:tc>
          <w:tcPr>
            <w:tcW w:w="19456" w:type="dxa"/>
          </w:tcPr>
          <w:p w14:paraId="02CF63DB">
            <w:pPr>
              <w:pStyle w:val="27"/>
              <w:spacing w:line="240" w:lineRule="auto"/>
            </w:pPr>
            <w:r>
              <w:rPr>
                <w:rFonts w:hint="eastAsia" w:ascii="Times New Roman" w:hAnsi="Times New Roman" w:eastAsia="宋体"/>
                <w:sz w:val="18"/>
              </w:rPr>
              <w:t>特性</w:t>
            </w:r>
          </w:p>
        </w:tc>
        <w:tc>
          <w:tcPr>
            <w:tcW w:w="19456" w:type="dxa"/>
          </w:tcPr>
          <w:p w14:paraId="5574C013">
            <w:pPr>
              <w:pStyle w:val="27"/>
              <w:spacing w:line="240" w:lineRule="auto"/>
            </w:pPr>
            <w:r>
              <w:rPr>
                <w:rFonts w:hint="eastAsia" w:ascii="Times New Roman" w:hAnsi="Times New Roman" w:eastAsia="宋体"/>
                <w:sz w:val="18"/>
              </w:rPr>
              <w:t>材料力学研究对象</w:t>
            </w:r>
          </w:p>
        </w:tc>
        <w:tc>
          <w:tcPr>
            <w:tcW w:w="19456" w:type="dxa"/>
          </w:tcPr>
          <w:p w14:paraId="441207B1">
            <w:pPr>
              <w:pStyle w:val="27"/>
              <w:spacing w:line="240" w:lineRule="auto"/>
            </w:pPr>
            <w:r>
              <w:rPr>
                <w:rFonts w:hint="eastAsia" w:ascii="Times New Roman" w:hAnsi="Times New Roman" w:eastAsia="宋体"/>
                <w:sz w:val="18"/>
              </w:rPr>
              <w:t>土</w:t>
            </w:r>
          </w:p>
        </w:tc>
      </w:tr>
      <w:tr w14:paraId="59B67B6B">
        <w:tc>
          <w:tcPr>
            <w:tcW w:w="19456" w:type="dxa"/>
          </w:tcPr>
          <w:p w14:paraId="4200BA50">
            <w:pPr>
              <w:pStyle w:val="27"/>
              <w:spacing w:line="240" w:lineRule="auto"/>
            </w:pPr>
            <w:r>
              <w:rPr>
                <w:rFonts w:hint="eastAsia" w:ascii="Times New Roman" w:hAnsi="Times New Roman" w:eastAsia="宋体"/>
                <w:sz w:val="18"/>
              </w:rPr>
              <w:t>连续性</w:t>
            </w:r>
          </w:p>
        </w:tc>
        <w:tc>
          <w:tcPr>
            <w:tcW w:w="19456" w:type="dxa"/>
          </w:tcPr>
          <w:p w14:paraId="2F8E88CC">
            <w:pPr>
              <w:pStyle w:val="27"/>
              <w:spacing w:line="240" w:lineRule="auto"/>
            </w:pPr>
            <w:r>
              <w:rPr>
                <w:rFonts w:hint="eastAsia" w:ascii="Times New Roman" w:hAnsi="Times New Roman" w:eastAsia="宋体"/>
                <w:sz w:val="18"/>
              </w:rPr>
              <w:t>连续介质</w:t>
            </w:r>
          </w:p>
        </w:tc>
        <w:tc>
          <w:tcPr>
            <w:tcW w:w="19456" w:type="dxa"/>
          </w:tcPr>
          <w:p w14:paraId="3272F777">
            <w:pPr>
              <w:pStyle w:val="27"/>
              <w:spacing w:line="240" w:lineRule="auto"/>
            </w:pPr>
            <w:r>
              <w:rPr>
                <w:rFonts w:hint="eastAsia" w:ascii="Times New Roman" w:hAnsi="Times New Roman" w:eastAsia="宋体"/>
                <w:sz w:val="18"/>
              </w:rPr>
              <w:t>颗粒集合体（多孔介质）</w:t>
            </w:r>
          </w:p>
        </w:tc>
      </w:tr>
      <w:tr w14:paraId="07DB9551">
        <w:tc>
          <w:tcPr>
            <w:tcW w:w="19456" w:type="dxa"/>
          </w:tcPr>
          <w:p w14:paraId="55079A15">
            <w:pPr>
              <w:pStyle w:val="27"/>
              <w:spacing w:line="240" w:lineRule="auto"/>
            </w:pPr>
            <w:r>
              <w:rPr>
                <w:rFonts w:hint="eastAsia" w:ascii="Times New Roman" w:hAnsi="Times New Roman" w:eastAsia="宋体"/>
                <w:sz w:val="18"/>
              </w:rPr>
              <w:t>均匀性</w:t>
            </w:r>
          </w:p>
        </w:tc>
        <w:tc>
          <w:tcPr>
            <w:tcW w:w="19456" w:type="dxa"/>
          </w:tcPr>
          <w:p w14:paraId="4C8CB79D">
            <w:pPr>
              <w:pStyle w:val="27"/>
              <w:spacing w:line="240" w:lineRule="auto"/>
            </w:pPr>
            <w:r>
              <w:rPr>
                <w:rFonts w:hint="eastAsia" w:ascii="Times New Roman" w:hAnsi="Times New Roman" w:eastAsia="宋体"/>
                <w:sz w:val="18"/>
              </w:rPr>
              <w:t>均匀</w:t>
            </w:r>
          </w:p>
        </w:tc>
        <w:tc>
          <w:tcPr>
            <w:tcW w:w="19456" w:type="dxa"/>
          </w:tcPr>
          <w:p w14:paraId="4EA911C5">
            <w:pPr>
              <w:pStyle w:val="27"/>
              <w:spacing w:line="240" w:lineRule="auto"/>
            </w:pPr>
            <w:r>
              <w:rPr>
                <w:rFonts w:hint="eastAsia" w:ascii="Times New Roman" w:hAnsi="Times New Roman" w:eastAsia="宋体"/>
                <w:sz w:val="18"/>
              </w:rPr>
              <w:t>非均匀（层理、透镜体）</w:t>
            </w:r>
          </w:p>
        </w:tc>
      </w:tr>
      <w:tr w14:paraId="7E17171A">
        <w:tc>
          <w:tcPr>
            <w:tcW w:w="19456" w:type="dxa"/>
          </w:tcPr>
          <w:p w14:paraId="58709D69">
            <w:pPr>
              <w:pStyle w:val="27"/>
              <w:spacing w:line="240" w:lineRule="auto"/>
            </w:pPr>
            <w:r>
              <w:rPr>
                <w:rFonts w:hint="eastAsia" w:ascii="Times New Roman" w:hAnsi="Times New Roman" w:eastAsia="宋体"/>
                <w:sz w:val="18"/>
              </w:rPr>
              <w:t>各向同性</w:t>
            </w:r>
          </w:p>
        </w:tc>
        <w:tc>
          <w:tcPr>
            <w:tcW w:w="19456" w:type="dxa"/>
          </w:tcPr>
          <w:p w14:paraId="52E9AD26">
            <w:pPr>
              <w:pStyle w:val="27"/>
              <w:spacing w:line="240" w:lineRule="auto"/>
            </w:pPr>
            <w:r>
              <w:rPr>
                <w:rFonts w:hint="eastAsia" w:ascii="Times New Roman" w:hAnsi="Times New Roman" w:eastAsia="宋体"/>
                <w:sz w:val="18"/>
              </w:rPr>
              <w:t>各向同性</w:t>
            </w:r>
          </w:p>
        </w:tc>
        <w:tc>
          <w:tcPr>
            <w:tcW w:w="19456" w:type="dxa"/>
          </w:tcPr>
          <w:p w14:paraId="3F2A8EAB">
            <w:pPr>
              <w:pStyle w:val="27"/>
              <w:spacing w:line="240" w:lineRule="auto"/>
            </w:pPr>
            <w:r>
              <w:rPr>
                <w:rFonts w:hint="eastAsia" w:ascii="Times New Roman" w:hAnsi="Times New Roman" w:eastAsia="宋体"/>
                <w:sz w:val="18"/>
              </w:rPr>
              <w:t>各向异性（沉积层理）</w:t>
            </w:r>
          </w:p>
        </w:tc>
      </w:tr>
      <w:tr w14:paraId="03AE9F9E">
        <w:tc>
          <w:tcPr>
            <w:tcW w:w="19456" w:type="dxa"/>
          </w:tcPr>
          <w:p w14:paraId="2FB796C7">
            <w:pPr>
              <w:pStyle w:val="27"/>
              <w:spacing w:line="240" w:lineRule="auto"/>
            </w:pPr>
            <w:r>
              <w:rPr>
                <w:rFonts w:hint="eastAsia" w:ascii="Times New Roman" w:hAnsi="Times New Roman" w:eastAsia="宋体"/>
                <w:sz w:val="18"/>
              </w:rPr>
              <w:t>强度特性</w:t>
            </w:r>
          </w:p>
        </w:tc>
        <w:tc>
          <w:tcPr>
            <w:tcW w:w="19456" w:type="dxa"/>
          </w:tcPr>
          <w:p w14:paraId="2BA76ED9">
            <w:pPr>
              <w:pStyle w:val="27"/>
              <w:spacing w:line="240" w:lineRule="auto"/>
            </w:pPr>
            <w:r>
              <w:rPr>
                <w:rFonts w:hint="eastAsia" w:ascii="Times New Roman" w:hAnsi="Times New Roman" w:eastAsia="宋体"/>
                <w:sz w:val="18"/>
              </w:rPr>
              <w:t>拉压强度相近</w:t>
            </w:r>
          </w:p>
        </w:tc>
        <w:tc>
          <w:tcPr>
            <w:tcW w:w="19456" w:type="dxa"/>
          </w:tcPr>
          <w:p w14:paraId="38D8F45E">
            <w:pPr>
              <w:pStyle w:val="27"/>
              <w:spacing w:line="240" w:lineRule="auto"/>
            </w:pPr>
            <w:r>
              <w:rPr>
                <w:rFonts w:hint="eastAsia" w:ascii="Times New Roman" w:hAnsi="Times New Roman" w:eastAsia="宋体"/>
                <w:sz w:val="18"/>
              </w:rPr>
              <w:t>抗拉</w:t>
            </w:r>
            <w:r>
              <w:rPr>
                <w:rFonts w:ascii="Times New Roman" w:hAnsi="Times New Roman" w:eastAsia="宋体"/>
                <w:sz w:val="18"/>
              </w:rPr>
              <w:t xml:space="preserve"> ≪ </w:t>
            </w:r>
            <w:r>
              <w:rPr>
                <w:rFonts w:hint="eastAsia" w:ascii="Times New Roman" w:hAnsi="Times New Roman" w:eastAsia="宋体"/>
                <w:sz w:val="18"/>
              </w:rPr>
              <w:t>抗压</w:t>
            </w:r>
          </w:p>
        </w:tc>
      </w:tr>
      <w:tr w14:paraId="31621787">
        <w:tc>
          <w:tcPr>
            <w:tcW w:w="19456" w:type="dxa"/>
          </w:tcPr>
          <w:p w14:paraId="534A5CA4">
            <w:pPr>
              <w:pStyle w:val="27"/>
              <w:spacing w:line="240" w:lineRule="auto"/>
            </w:pPr>
            <w:r>
              <w:rPr>
                <w:rFonts w:hint="eastAsia" w:ascii="Times New Roman" w:hAnsi="Times New Roman" w:eastAsia="宋体"/>
                <w:sz w:val="18"/>
              </w:rPr>
              <w:t>变形特性</w:t>
            </w:r>
          </w:p>
        </w:tc>
        <w:tc>
          <w:tcPr>
            <w:tcW w:w="19456" w:type="dxa"/>
          </w:tcPr>
          <w:p w14:paraId="4BAB42F6">
            <w:pPr>
              <w:pStyle w:val="27"/>
              <w:spacing w:line="240" w:lineRule="auto"/>
            </w:pPr>
            <w:r>
              <w:rPr>
                <w:rFonts w:hint="eastAsia" w:ascii="Times New Roman" w:hAnsi="Times New Roman" w:eastAsia="宋体"/>
                <w:sz w:val="18"/>
              </w:rPr>
              <w:t>弹性为主</w:t>
            </w:r>
          </w:p>
        </w:tc>
        <w:tc>
          <w:tcPr>
            <w:tcW w:w="19456" w:type="dxa"/>
          </w:tcPr>
          <w:p w14:paraId="5819D5A1">
            <w:pPr>
              <w:pStyle w:val="27"/>
              <w:spacing w:line="240" w:lineRule="auto"/>
            </w:pPr>
            <w:r>
              <w:rPr>
                <w:rFonts w:hint="eastAsia" w:ascii="Times New Roman" w:hAnsi="Times New Roman" w:eastAsia="宋体"/>
                <w:sz w:val="18"/>
              </w:rPr>
              <w:t>弹塑性、蠕变、固结</w:t>
            </w:r>
          </w:p>
        </w:tc>
      </w:tr>
    </w:tbl>
    <w:p w14:paraId="7ADE8913">
      <w:pPr>
        <w:pStyle w:val="3"/>
      </w:pPr>
      <w:r>
        <w:rPr>
          <w:rFonts w:hint="eastAsia"/>
          <w:b/>
          <w:bCs/>
        </w:rPr>
        <w:t>土力学的特殊性：</w:t>
      </w:r>
      <w:r>
        <w:t xml:space="preserve"> - </w:t>
      </w:r>
      <w:r>
        <w:rPr>
          <w:rFonts w:hint="eastAsia"/>
        </w:rPr>
        <w:t>颗粒间可以相对滑动（剪胀/剪缩）</w:t>
      </w:r>
      <w:r>
        <w:t xml:space="preserve"> - </w:t>
      </w:r>
      <w:r>
        <w:rPr>
          <w:rFonts w:hint="eastAsia"/>
        </w:rPr>
        <w:t>孔隙流体（水、气）参与力学过程</w:t>
      </w:r>
      <w:r>
        <w:t xml:space="preserve"> - </w:t>
      </w:r>
      <w:r>
        <w:rPr>
          <w:rFonts w:hint="eastAsia"/>
        </w:rPr>
        <w:t>应力历史影响当前行为（超固结、正常固结）</w:t>
      </w:r>
    </w:p>
    <w:bookmarkEnd w:id="37"/>
    <w:p w14:paraId="07CB386F">
      <w:pPr>
        <w:pStyle w:val="6"/>
      </w:pPr>
      <w:bookmarkStart w:id="38" w:name="土力学与流体力学"/>
      <w:r>
        <w:rPr>
          <w:rFonts w:hint="eastAsia"/>
        </w:rPr>
        <w:t>（3）土力学与流体力学</w:t>
      </w:r>
    </w:p>
    <w:p w14:paraId="6D22EA2A">
      <w:pPr>
        <w:pStyle w:val="26"/>
      </w:pPr>
      <w:r>
        <w:rPr>
          <w:rFonts w:hint="eastAsia"/>
        </w:rPr>
        <w:t>土中水的运动是土力学与流体力学的交叉领域。达西定律（1856）描述了土中水的渗流：</w:t>
      </w:r>
    </w:p>
    <w:p w14:paraId="01A2CFA9">
      <w:pPr>
        <w:pStyle w:val="3"/>
        <w:tabs>
          <w:tab w:val="right" w:pos="5760000"/>
        </w:tabs>
      </w:pPr>
      <m:oMath>
        <m:r>
          <m:rPr/>
          <m:t>v</m:t>
        </m:r>
        <m:r>
          <m:rPr>
            <m:sty m:val="p"/>
          </m:rPr>
          <m:t>=</m:t>
        </m:r>
        <m:r>
          <m:rPr/>
          <m:t>ki</m:t>
        </m:r>
      </m:oMath>
      <w:r>
        <w:rPr>
          <w:rFonts w:ascii="Times New Roman" w:hAnsi="Times New Roman" w:eastAsia="宋体"/>
          <w:color w:val="464646"/>
          <w:sz w:val="18"/>
        </w:rPr>
        <w:tab/>
      </w:r>
      <w:r>
        <w:rPr>
          <w:rFonts w:ascii="Times New Roman" w:hAnsi="Times New Roman" w:eastAsia="宋体"/>
          <w:color w:val="464646"/>
          <w:sz w:val="18"/>
        </w:rPr>
        <w:t>(1-01)</w:t>
      </w:r>
    </w:p>
    <w:p w14:paraId="682E63D5">
      <w:pPr>
        <w:pStyle w:val="26"/>
      </w:pPr>
      <w:r>
        <w:rPr>
          <w:rFonts w:hint="eastAsia"/>
        </w:rPr>
        <w:t>其中</w:t>
      </w:r>
      <w:r>
        <w:t xml:space="preserve"> </w:t>
      </w:r>
      <m:oMath>
        <m:r>
          <m:rPr/>
          <m:t>v</m:t>
        </m:r>
      </m:oMath>
      <w:r>
        <w:t xml:space="preserve"> </w:t>
      </w:r>
      <w:r>
        <w:rPr>
          <w:rFonts w:hint="eastAsia"/>
        </w:rPr>
        <w:t>为渗流速度，</w:t>
      </w:r>
      <m:oMath>
        <m:r>
          <m:rPr/>
          <m:t>k</m:t>
        </m:r>
      </m:oMath>
      <w:r>
        <w:t xml:space="preserve"> </w:t>
      </w:r>
      <w:r>
        <w:rPr>
          <w:rFonts w:hint="eastAsia"/>
        </w:rPr>
        <w:t>为渗透系数，</w:t>
      </w:r>
      <m:oMath>
        <m:r>
          <m:rPr/>
          <m:t>i</m:t>
        </m:r>
      </m:oMath>
      <w:r>
        <w:t xml:space="preserve"> </w:t>
      </w:r>
      <w:r>
        <w:rPr>
          <w:rFonts w:hint="eastAsia"/>
        </w:rPr>
        <w:t>为水力梯度。</w:t>
      </w:r>
    </w:p>
    <w:p w14:paraId="1CA83288">
      <w:pPr>
        <w:pStyle w:val="3"/>
      </w:pPr>
      <w:r>
        <w:rPr>
          <w:rFonts w:hint="eastAsia"/>
          <w:b/>
          <w:bCs/>
        </w:rPr>
        <w:t>渗流问题的工程意义：</w:t>
      </w:r>
      <w:r>
        <w:t xml:space="preserve"> - </w:t>
      </w:r>
      <w:r>
        <w:rPr>
          <w:rFonts w:hint="eastAsia"/>
        </w:rPr>
        <w:t>基坑降水设计</w:t>
      </w:r>
      <w:r>
        <w:t xml:space="preserve"> - </w:t>
      </w:r>
      <w:r>
        <w:rPr>
          <w:rFonts w:hint="eastAsia"/>
        </w:rPr>
        <w:t>土坝渗流稳定分析</w:t>
      </w:r>
      <w:r>
        <w:t xml:space="preserve"> - </w:t>
      </w:r>
      <w:r>
        <w:rPr>
          <w:rFonts w:hint="eastAsia"/>
        </w:rPr>
        <w:t>地下水污染迁移预测</w:t>
      </w:r>
      <w:r>
        <w:t xml:space="preserve"> - </w:t>
      </w:r>
      <w:r>
        <w:rPr>
          <w:rFonts w:hint="eastAsia"/>
        </w:rPr>
        <w:t>能源桩的热-水耦合分析</w:t>
      </w:r>
    </w:p>
    <w:p w14:paraId="5EB6E85A">
      <w:pPr>
        <w:ind w:firstLine="420" w:firstLineChars="200"/>
      </w:pPr>
      <w:r>
        <w:pict>
          <v:rect id="_x0000_i1028" o:spt="1" style="height:1.5pt;width:0pt;" coordsize="21600,21600" o:hr="t" o:hrstd="t" o:hralign="center">
            <v:path/>
            <v:fill focussize="0,0"/>
            <v:stroke/>
            <v:imagedata o:title=""/>
            <o:lock v:ext="edit"/>
            <w10:wrap type="none"/>
            <w10:anchorlock/>
          </v:rect>
        </w:pict>
      </w:r>
    </w:p>
    <w:bookmarkEnd w:id="27"/>
    <w:bookmarkEnd w:id="35"/>
    <w:bookmarkEnd w:id="38"/>
    <w:p w14:paraId="2D4660ED">
      <w:pPr>
        <w:pStyle w:val="4"/>
      </w:pPr>
      <w:bookmarkStart w:id="39" w:name="_Toc1667137673"/>
      <w:bookmarkStart w:id="40" w:name="土力学的研究方法体系"/>
      <w:r>
        <w:t xml:space="preserve">1.4 </w:t>
      </w:r>
      <w:r>
        <w:rPr>
          <w:rFonts w:hint="eastAsia"/>
        </w:rPr>
        <w:t>土力学的研究方法体系</w:t>
      </w:r>
      <w:bookmarkEnd w:id="39"/>
    </w:p>
    <w:p w14:paraId="66CB41D6">
      <w:pPr>
        <w:pStyle w:val="5"/>
      </w:pPr>
      <w:bookmarkStart w:id="41" w:name="_Toc1363727702"/>
      <w:bookmarkStart w:id="42" w:name="理论分析"/>
      <w:r>
        <w:t xml:space="preserve">1.4.1 </w:t>
      </w:r>
      <w:r>
        <w:rPr>
          <w:rFonts w:hint="eastAsia"/>
        </w:rPr>
        <w:t>理论分析</w:t>
      </w:r>
      <w:bookmarkEnd w:id="41"/>
    </w:p>
    <w:p w14:paraId="534D09BC">
      <w:pPr>
        <w:pStyle w:val="26"/>
      </w:pPr>
      <w:r>
        <w:rPr>
          <w:rFonts w:hint="eastAsia"/>
        </w:rPr>
        <w:t>理论分析是土力学研究的基础方法，包括：</w:t>
      </w:r>
      <w:r>
        <w:t xml:space="preserve"> - </w:t>
      </w:r>
      <w:r>
        <w:rPr>
          <w:rFonts w:hint="eastAsia"/>
          <w:b/>
          <w:bCs/>
        </w:rPr>
        <w:t>解析法</w:t>
      </w:r>
      <w:r>
        <w:rPr>
          <w:rFonts w:hint="eastAsia"/>
        </w:rPr>
        <w:t>：基于弹性力学、塑性力学的解析解（布西内斯克解、凯拉姆解等）</w:t>
      </w:r>
      <w:r>
        <w:t xml:space="preserve"> - </w:t>
      </w:r>
      <w:r>
        <w:rPr>
          <w:rFonts w:hint="eastAsia"/>
          <w:b/>
          <w:bCs/>
        </w:rPr>
        <w:t>数值法</w:t>
      </w:r>
      <w:r>
        <w:rPr>
          <w:rFonts w:hint="eastAsia"/>
        </w:rPr>
        <w:t>：有限元法（FEM）、有限差分法（FDM）、离散元法（DEM）、边界元法（BEM）</w:t>
      </w:r>
      <w:r>
        <w:t xml:space="preserve"> - </w:t>
      </w:r>
      <w:r>
        <w:rPr>
          <w:rFonts w:hint="eastAsia"/>
          <w:b/>
          <w:bCs/>
        </w:rPr>
        <w:t>极限平衡法</w:t>
      </w:r>
      <w:r>
        <w:rPr>
          <w:rFonts w:hint="eastAsia"/>
        </w:rPr>
        <w:t>：条分法及其各种改进形式</w:t>
      </w:r>
    </w:p>
    <w:p w14:paraId="6990F915">
      <w:pPr>
        <w:pStyle w:val="3"/>
      </w:pPr>
      <w:r>
        <w:rPr>
          <w:rFonts w:hint="eastAsia"/>
        </w:rPr>
        <w:t>理论分析的优势在于揭示物理机理、提供参数敏感性分析和设计公式；局限性在于对复杂边界条件和非线性材料行为的处理能力有限。</w:t>
      </w:r>
    </w:p>
    <w:bookmarkEnd w:id="42"/>
    <w:p w14:paraId="07FEF009">
      <w:pPr>
        <w:pStyle w:val="5"/>
      </w:pPr>
      <w:bookmarkStart w:id="43" w:name="_Toc78523083"/>
      <w:bookmarkStart w:id="44" w:name="室内试验"/>
      <w:r>
        <w:t xml:space="preserve">1.4.2 </w:t>
      </w:r>
      <w:r>
        <w:rPr>
          <w:rFonts w:hint="eastAsia"/>
        </w:rPr>
        <w:t>室内试验</w:t>
      </w:r>
      <w:bookmarkEnd w:id="43"/>
    </w:p>
    <w:p w14:paraId="715EB444">
      <w:pPr>
        <w:pStyle w:val="26"/>
      </w:pPr>
      <w:r>
        <w:rPr>
          <w:rFonts w:hint="eastAsia"/>
        </w:rPr>
        <w:t>室内试验是获取土性参数和验证理论模型的主要手段：</w:t>
      </w:r>
      <w:r>
        <w:t xml:space="preserve"> - </w:t>
      </w:r>
      <w:r>
        <w:rPr>
          <w:rFonts w:hint="eastAsia"/>
          <w:b/>
          <w:bCs/>
        </w:rPr>
        <w:t>基本物理性质试验</w:t>
      </w:r>
      <w:r>
        <w:rPr>
          <w:rFonts w:hint="eastAsia"/>
        </w:rPr>
        <w:t>：含水率、密度、粒度分析、界限含水率</w:t>
      </w:r>
      <w:r>
        <w:t xml:space="preserve"> - </w:t>
      </w:r>
      <w:r>
        <w:rPr>
          <w:rFonts w:hint="eastAsia"/>
          <w:b/>
          <w:bCs/>
        </w:rPr>
        <w:t>力学性质试验</w:t>
      </w:r>
      <w:r>
        <w:rPr>
          <w:rFonts w:hint="eastAsia"/>
        </w:rPr>
        <w:t>：压缩试验（固结仪）、直剪试验、三轴试验（UU/CU/CD）</w:t>
      </w:r>
      <w:r>
        <w:t xml:space="preserve"> - </w:t>
      </w:r>
      <w:r>
        <w:rPr>
          <w:rFonts w:hint="eastAsia"/>
          <w:b/>
          <w:bCs/>
        </w:rPr>
        <w:t>动力学试验</w:t>
      </w:r>
      <w:r>
        <w:rPr>
          <w:rFonts w:hint="eastAsia"/>
        </w:rPr>
        <w:t>：动三轴试验、共振柱试验</w:t>
      </w:r>
      <w:r>
        <w:t xml:space="preserve"> - </w:t>
      </w:r>
      <w:r>
        <w:rPr>
          <w:rFonts w:hint="eastAsia"/>
          <w:b/>
          <w:bCs/>
        </w:rPr>
        <w:t>微观结构试验</w:t>
      </w:r>
      <w:r>
        <w:rPr>
          <w:rFonts w:hint="eastAsia"/>
        </w:rPr>
        <w:t>：扫描电镜（SEM）、X射线CT、压汞仪（MIP）</w:t>
      </w:r>
    </w:p>
    <w:bookmarkEnd w:id="44"/>
    <w:p w14:paraId="26C727B3">
      <w:pPr>
        <w:pStyle w:val="5"/>
      </w:pPr>
      <w:bookmarkStart w:id="45" w:name="_Toc1182496723"/>
      <w:bookmarkStart w:id="46" w:name="原位测试"/>
      <w:r>
        <w:t xml:space="preserve">1.4.3 </w:t>
      </w:r>
      <w:r>
        <w:rPr>
          <w:rFonts w:hint="eastAsia"/>
        </w:rPr>
        <w:t>原位测试</w:t>
      </w:r>
      <w:bookmarkEnd w:id="45"/>
    </w:p>
    <w:p w14:paraId="17D07050">
      <w:pPr>
        <w:pStyle w:val="26"/>
      </w:pPr>
      <w:r>
        <w:rPr>
          <w:rFonts w:hint="eastAsia"/>
        </w:rPr>
        <w:t>原位测试是在现场直接测定土体性质的方法，具有不扰动土样的优势：</w:t>
      </w:r>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320"/>
        <w:gridCol w:w="1337"/>
        <w:gridCol w:w="1344"/>
        <w:gridCol w:w="2120"/>
        <w:gridCol w:w="1799"/>
      </w:tblGrid>
      <w:tr w14:paraId="36E91D18">
        <w:trPr>
          <w:tblHeader/>
        </w:trPr>
        <w:tc>
          <w:tcPr>
            <w:tcW w:w="1320" w:type="dxa"/>
          </w:tcPr>
          <w:p w14:paraId="5D9333EB">
            <w:pPr>
              <w:pStyle w:val="27"/>
              <w:spacing w:line="240" w:lineRule="auto"/>
              <w:ind w:left="0" w:leftChars="0" w:firstLine="0" w:firstLineChars="0"/>
            </w:pPr>
            <w:r>
              <w:rPr>
                <w:rFonts w:hint="eastAsia" w:ascii="Times New Roman" w:hAnsi="Times New Roman" w:eastAsia="宋体"/>
                <w:sz w:val="18"/>
              </w:rPr>
              <w:t>方法</w:t>
            </w:r>
          </w:p>
        </w:tc>
        <w:tc>
          <w:tcPr>
            <w:tcW w:w="1337" w:type="dxa"/>
          </w:tcPr>
          <w:p w14:paraId="67D93360">
            <w:pPr>
              <w:pStyle w:val="27"/>
              <w:spacing w:line="240" w:lineRule="auto"/>
              <w:ind w:left="0" w:leftChars="0" w:firstLine="0" w:firstLineChars="0"/>
            </w:pPr>
            <w:r>
              <w:rPr>
                <w:rFonts w:hint="eastAsia" w:ascii="Times New Roman" w:hAnsi="Times New Roman" w:eastAsia="宋体"/>
                <w:sz w:val="18"/>
              </w:rPr>
              <w:t>测试参数</w:t>
            </w:r>
          </w:p>
        </w:tc>
        <w:tc>
          <w:tcPr>
            <w:tcW w:w="1344" w:type="dxa"/>
          </w:tcPr>
          <w:p w14:paraId="2F6B5B78">
            <w:pPr>
              <w:pStyle w:val="27"/>
              <w:spacing w:line="240" w:lineRule="auto"/>
              <w:ind w:left="0" w:leftChars="0" w:firstLine="0" w:firstLineChars="0"/>
            </w:pPr>
            <w:r>
              <w:rPr>
                <w:rFonts w:hint="eastAsia" w:ascii="Times New Roman" w:hAnsi="Times New Roman" w:eastAsia="宋体"/>
                <w:sz w:val="18"/>
              </w:rPr>
              <w:t>适用土类</w:t>
            </w:r>
          </w:p>
        </w:tc>
        <w:tc>
          <w:tcPr>
            <w:tcW w:w="2120" w:type="dxa"/>
          </w:tcPr>
          <w:p w14:paraId="207FB2DD">
            <w:pPr>
              <w:pStyle w:val="27"/>
              <w:spacing w:line="240" w:lineRule="auto"/>
              <w:ind w:left="0" w:leftChars="0" w:firstLine="0" w:firstLineChars="0"/>
            </w:pPr>
            <w:r>
              <w:rPr>
                <w:rFonts w:hint="eastAsia" w:ascii="Times New Roman" w:hAnsi="Times New Roman" w:eastAsia="宋体"/>
                <w:sz w:val="18"/>
              </w:rPr>
              <w:t>优点</w:t>
            </w:r>
          </w:p>
        </w:tc>
        <w:tc>
          <w:tcPr>
            <w:tcW w:w="1799" w:type="dxa"/>
          </w:tcPr>
          <w:p w14:paraId="6A74A342">
            <w:pPr>
              <w:pStyle w:val="27"/>
              <w:spacing w:line="240" w:lineRule="auto"/>
            </w:pPr>
            <w:r>
              <w:rPr>
                <w:rFonts w:hint="eastAsia" w:ascii="Times New Roman" w:hAnsi="Times New Roman" w:eastAsia="宋体"/>
                <w:sz w:val="18"/>
              </w:rPr>
              <w:t>缺点</w:t>
            </w:r>
          </w:p>
        </w:tc>
      </w:tr>
      <w:tr w14:paraId="3E653B00">
        <w:tc>
          <w:tcPr>
            <w:tcW w:w="1320" w:type="dxa"/>
          </w:tcPr>
          <w:p w14:paraId="3F21CDC9">
            <w:pPr>
              <w:pStyle w:val="27"/>
              <w:spacing w:line="240" w:lineRule="auto"/>
              <w:ind w:left="0" w:leftChars="0" w:firstLine="0" w:firstLineChars="0"/>
            </w:pPr>
            <w:r>
              <w:rPr>
                <w:rFonts w:hint="eastAsia" w:ascii="Times New Roman" w:hAnsi="Times New Roman" w:eastAsia="宋体"/>
                <w:sz w:val="18"/>
              </w:rPr>
              <w:t>标准贯入（SPT）</w:t>
            </w:r>
          </w:p>
        </w:tc>
        <w:tc>
          <w:tcPr>
            <w:tcW w:w="1337" w:type="dxa"/>
          </w:tcPr>
          <w:p w14:paraId="1CB48349">
            <w:pPr>
              <w:pStyle w:val="27"/>
              <w:spacing w:line="240" w:lineRule="auto"/>
              <w:ind w:left="0" w:leftChars="0" w:firstLine="0" w:firstLineChars="0"/>
            </w:pPr>
            <m:oMath>
              <m:r>
                <m:rPr/>
                <m:t>N</m:t>
              </m:r>
            </m:oMath>
            <w:r>
              <w:rPr>
                <w:rFonts w:ascii="Times New Roman" w:hAnsi="Times New Roman" w:eastAsia="宋体"/>
                <w:sz w:val="18"/>
              </w:rPr>
              <w:t xml:space="preserve"> </w:t>
            </w:r>
            <w:r>
              <w:rPr>
                <w:rFonts w:hint="eastAsia" w:ascii="Times New Roman" w:hAnsi="Times New Roman" w:eastAsia="宋体"/>
                <w:sz w:val="18"/>
              </w:rPr>
              <w:t>值</w:t>
            </w:r>
          </w:p>
        </w:tc>
        <w:tc>
          <w:tcPr>
            <w:tcW w:w="1344" w:type="dxa"/>
          </w:tcPr>
          <w:p w14:paraId="4339810C">
            <w:pPr>
              <w:pStyle w:val="27"/>
              <w:spacing w:line="240" w:lineRule="auto"/>
              <w:ind w:left="0" w:leftChars="0" w:firstLine="0" w:firstLineChars="0"/>
            </w:pPr>
            <w:r>
              <w:rPr>
                <w:rFonts w:hint="eastAsia" w:ascii="Times New Roman" w:hAnsi="Times New Roman" w:eastAsia="宋体"/>
                <w:sz w:val="18"/>
              </w:rPr>
              <w:t>砂土、黏土</w:t>
            </w:r>
          </w:p>
        </w:tc>
        <w:tc>
          <w:tcPr>
            <w:tcW w:w="2120" w:type="dxa"/>
          </w:tcPr>
          <w:p w14:paraId="1A9D5C12">
            <w:pPr>
              <w:pStyle w:val="27"/>
              <w:spacing w:line="240" w:lineRule="auto"/>
              <w:ind w:left="0" w:leftChars="0" w:firstLine="0" w:firstLineChars="0"/>
            </w:pPr>
            <w:r>
              <w:rPr>
                <w:rFonts w:hint="eastAsia" w:ascii="Times New Roman" w:hAnsi="Times New Roman" w:eastAsia="宋体"/>
                <w:sz w:val="18"/>
              </w:rPr>
              <w:t>简单、设备普及</w:t>
            </w:r>
          </w:p>
        </w:tc>
        <w:tc>
          <w:tcPr>
            <w:tcW w:w="1799" w:type="dxa"/>
          </w:tcPr>
          <w:p w14:paraId="6E4B2551">
            <w:pPr>
              <w:pStyle w:val="27"/>
              <w:spacing w:line="240" w:lineRule="auto"/>
              <w:ind w:left="0" w:leftChars="0" w:firstLine="0" w:firstLineChars="0"/>
            </w:pPr>
            <w:r>
              <w:rPr>
                <w:rFonts w:hint="eastAsia" w:ascii="Times New Roman" w:hAnsi="Times New Roman" w:eastAsia="宋体"/>
                <w:sz w:val="18"/>
              </w:rPr>
              <w:t>扰动大、离散性大</w:t>
            </w:r>
          </w:p>
        </w:tc>
      </w:tr>
      <w:tr w14:paraId="20C0B9B6">
        <w:tc>
          <w:tcPr>
            <w:tcW w:w="1320" w:type="dxa"/>
          </w:tcPr>
          <w:p w14:paraId="2FCE6926">
            <w:pPr>
              <w:pStyle w:val="27"/>
              <w:spacing w:line="240" w:lineRule="auto"/>
              <w:ind w:left="0" w:leftChars="0" w:firstLine="0" w:firstLineChars="0"/>
            </w:pPr>
            <w:r>
              <w:rPr>
                <w:rFonts w:hint="eastAsia" w:ascii="Times New Roman" w:hAnsi="Times New Roman" w:eastAsia="宋体"/>
                <w:sz w:val="18"/>
              </w:rPr>
              <w:t>静力触探（CPT）</w:t>
            </w:r>
          </w:p>
        </w:tc>
        <w:tc>
          <w:tcPr>
            <w:tcW w:w="1337" w:type="dxa"/>
          </w:tcPr>
          <w:p w14:paraId="12FCBA7B">
            <w:pPr>
              <w:pStyle w:val="27"/>
              <w:spacing w:line="240" w:lineRule="auto"/>
              <w:ind w:left="0" w:leftChars="0" w:firstLine="0" w:firstLineChars="0"/>
            </w:pPr>
            <m:oMath>
              <m:sSub>
                <m:sSubPr/>
                <m:e>
                  <m:r>
                    <m:rPr/>
                    <m:t>q</m:t>
                  </m:r>
                </m:e>
                <m:sub>
                  <m:r>
                    <m:rPr/>
                    <m:t>c</m:t>
                  </m:r>
                </m:sub>
              </m:sSub>
            </m:oMath>
            <w:r>
              <w:rPr>
                <w:rFonts w:ascii="Times New Roman" w:hAnsi="Times New Roman" w:eastAsia="宋体"/>
                <w:sz w:val="18"/>
              </w:rPr>
              <w:t>、</w:t>
            </w:r>
            <m:oMath>
              <m:sSub>
                <m:sSubPr/>
                <m:e>
                  <m:r>
                    <m:rPr/>
                    <m:t>f</m:t>
                  </m:r>
                </m:e>
                <m:sub>
                  <m:r>
                    <m:rPr/>
                    <m:t>s</m:t>
                  </m:r>
                </m:sub>
              </m:sSub>
            </m:oMath>
          </w:p>
        </w:tc>
        <w:tc>
          <w:tcPr>
            <w:tcW w:w="1344" w:type="dxa"/>
          </w:tcPr>
          <w:p w14:paraId="1026F815">
            <w:pPr>
              <w:pStyle w:val="27"/>
              <w:spacing w:line="240" w:lineRule="auto"/>
              <w:ind w:left="0" w:leftChars="0" w:firstLine="0" w:firstLineChars="0"/>
            </w:pPr>
            <w:r>
              <w:rPr>
                <w:rFonts w:hint="eastAsia" w:ascii="Times New Roman" w:hAnsi="Times New Roman" w:eastAsia="宋体"/>
                <w:sz w:val="18"/>
              </w:rPr>
              <w:t>软土、砂土</w:t>
            </w:r>
          </w:p>
        </w:tc>
        <w:tc>
          <w:tcPr>
            <w:tcW w:w="2120" w:type="dxa"/>
          </w:tcPr>
          <w:p w14:paraId="7007057F">
            <w:pPr>
              <w:pStyle w:val="27"/>
              <w:spacing w:line="240" w:lineRule="auto"/>
              <w:ind w:left="0" w:leftChars="0" w:firstLine="0" w:firstLineChars="0"/>
            </w:pPr>
            <w:r>
              <w:rPr>
                <w:rFonts w:hint="eastAsia" w:ascii="Times New Roman" w:hAnsi="Times New Roman" w:eastAsia="宋体"/>
                <w:sz w:val="18"/>
              </w:rPr>
              <w:t>连续、精度高</w:t>
            </w:r>
          </w:p>
        </w:tc>
        <w:tc>
          <w:tcPr>
            <w:tcW w:w="1799" w:type="dxa"/>
          </w:tcPr>
          <w:p w14:paraId="6738072F">
            <w:pPr>
              <w:pStyle w:val="27"/>
              <w:spacing w:line="240" w:lineRule="auto"/>
              <w:ind w:left="0" w:leftChars="0" w:firstLine="0" w:firstLineChars="0"/>
            </w:pPr>
            <w:r>
              <w:rPr>
                <w:rFonts w:hint="eastAsia" w:ascii="Times New Roman" w:hAnsi="Times New Roman" w:eastAsia="宋体"/>
                <w:sz w:val="18"/>
              </w:rPr>
              <w:t>设备复杂、穿透能力有限</w:t>
            </w:r>
          </w:p>
        </w:tc>
      </w:tr>
      <w:tr w14:paraId="4EA0105C">
        <w:tc>
          <w:tcPr>
            <w:tcW w:w="1320" w:type="dxa"/>
          </w:tcPr>
          <w:p w14:paraId="2C2105ED">
            <w:pPr>
              <w:pStyle w:val="27"/>
              <w:spacing w:line="240" w:lineRule="auto"/>
              <w:ind w:left="0" w:leftChars="0" w:firstLine="0" w:firstLineChars="0"/>
            </w:pPr>
            <w:r>
              <w:rPr>
                <w:rFonts w:hint="eastAsia" w:ascii="Times New Roman" w:hAnsi="Times New Roman" w:eastAsia="宋体"/>
                <w:sz w:val="18"/>
              </w:rPr>
              <w:t>旁压试验（PMT）</w:t>
            </w:r>
          </w:p>
        </w:tc>
        <w:tc>
          <w:tcPr>
            <w:tcW w:w="1337" w:type="dxa"/>
          </w:tcPr>
          <w:p w14:paraId="1A6E7160">
            <w:pPr>
              <w:pStyle w:val="27"/>
              <w:spacing w:line="240" w:lineRule="auto"/>
              <w:ind w:left="0" w:leftChars="0" w:firstLine="0" w:firstLineChars="0"/>
            </w:pPr>
            <m:oMath>
              <m:r>
                <m:rPr/>
                <m:t>p</m:t>
              </m:r>
            </m:oMath>
            <w:r>
              <w:rPr>
                <w:rFonts w:ascii="Times New Roman" w:hAnsi="Times New Roman" w:eastAsia="宋体"/>
                <w:sz w:val="18"/>
              </w:rPr>
              <w:t>-</w:t>
            </w:r>
            <m:oMath>
              <m:r>
                <m:rPr/>
                <m:t>V</m:t>
              </m:r>
            </m:oMath>
            <w:r>
              <w:rPr>
                <w:rFonts w:ascii="Times New Roman" w:hAnsi="Times New Roman" w:eastAsia="宋体"/>
                <w:sz w:val="18"/>
              </w:rPr>
              <w:t xml:space="preserve"> </w:t>
            </w:r>
            <w:r>
              <w:rPr>
                <w:rFonts w:hint="eastAsia" w:ascii="Times New Roman" w:hAnsi="Times New Roman" w:eastAsia="宋体"/>
                <w:sz w:val="18"/>
              </w:rPr>
              <w:t>曲线</w:t>
            </w:r>
          </w:p>
        </w:tc>
        <w:tc>
          <w:tcPr>
            <w:tcW w:w="1344" w:type="dxa"/>
          </w:tcPr>
          <w:p w14:paraId="5C565710">
            <w:pPr>
              <w:pStyle w:val="27"/>
              <w:spacing w:line="240" w:lineRule="auto"/>
              <w:ind w:left="0" w:leftChars="0" w:firstLine="0" w:firstLineChars="0"/>
            </w:pPr>
            <w:r>
              <w:rPr>
                <w:rFonts w:hint="eastAsia" w:ascii="Times New Roman" w:hAnsi="Times New Roman" w:eastAsia="宋体"/>
                <w:sz w:val="18"/>
              </w:rPr>
              <w:t>各类土</w:t>
            </w:r>
          </w:p>
        </w:tc>
        <w:tc>
          <w:tcPr>
            <w:tcW w:w="2120" w:type="dxa"/>
          </w:tcPr>
          <w:p w14:paraId="12C28125">
            <w:pPr>
              <w:pStyle w:val="27"/>
              <w:spacing w:line="240" w:lineRule="auto"/>
              <w:ind w:left="0" w:leftChars="0" w:firstLine="0" w:firstLineChars="0"/>
            </w:pPr>
            <w:r>
              <w:rPr>
                <w:rFonts w:hint="eastAsia" w:ascii="Times New Roman" w:hAnsi="Times New Roman" w:eastAsia="宋体"/>
                <w:sz w:val="18"/>
              </w:rPr>
              <w:t>可测深层、模量和强度</w:t>
            </w:r>
          </w:p>
        </w:tc>
        <w:tc>
          <w:tcPr>
            <w:tcW w:w="1799" w:type="dxa"/>
          </w:tcPr>
          <w:p w14:paraId="3699C64E">
            <w:pPr>
              <w:pStyle w:val="27"/>
              <w:spacing w:line="240" w:lineRule="auto"/>
              <w:ind w:left="0" w:leftChars="0" w:firstLine="0" w:firstLineChars="0"/>
            </w:pPr>
            <w:r>
              <w:rPr>
                <w:rFonts w:hint="eastAsia" w:ascii="Times New Roman" w:hAnsi="Times New Roman" w:eastAsia="宋体"/>
                <w:sz w:val="18"/>
              </w:rPr>
              <w:t>需钻孔</w:t>
            </w:r>
          </w:p>
        </w:tc>
      </w:tr>
      <w:tr w14:paraId="6D6B4A28">
        <w:tc>
          <w:tcPr>
            <w:tcW w:w="1320" w:type="dxa"/>
          </w:tcPr>
          <w:p w14:paraId="1FB8C38E">
            <w:pPr>
              <w:pStyle w:val="27"/>
              <w:spacing w:line="240" w:lineRule="auto"/>
              <w:ind w:left="0" w:leftChars="0" w:firstLine="0" w:firstLineChars="0"/>
            </w:pPr>
            <w:r>
              <w:rPr>
                <w:rFonts w:hint="eastAsia" w:ascii="Times New Roman" w:hAnsi="Times New Roman" w:eastAsia="宋体"/>
                <w:sz w:val="18"/>
              </w:rPr>
              <w:t>十字板剪切（VST）</w:t>
            </w:r>
          </w:p>
        </w:tc>
        <w:tc>
          <w:tcPr>
            <w:tcW w:w="1337" w:type="dxa"/>
          </w:tcPr>
          <w:p w14:paraId="40B67841">
            <w:pPr>
              <w:pStyle w:val="27"/>
              <w:spacing w:line="240" w:lineRule="auto"/>
              <w:ind w:left="0" w:leftChars="0" w:firstLine="0" w:firstLineChars="0"/>
            </w:pPr>
            <m:oMathPara>
              <m:oMathParaPr>
                <m:jc m:val="left"/>
              </m:oMathParaPr>
              <m:oMath>
                <m:sSub>
                  <m:sSubPr/>
                  <m:e>
                    <m:r>
                      <m:rPr/>
                      <m:t>c</m:t>
                    </m:r>
                  </m:e>
                  <m:sub>
                    <m:r>
                      <m:rPr/>
                      <m:t>u</m:t>
                    </m:r>
                  </m:sub>
                </m:sSub>
              </m:oMath>
            </m:oMathPara>
          </w:p>
        </w:tc>
        <w:tc>
          <w:tcPr>
            <w:tcW w:w="1344" w:type="dxa"/>
          </w:tcPr>
          <w:p w14:paraId="2BFBB6BF">
            <w:pPr>
              <w:pStyle w:val="27"/>
              <w:spacing w:line="240" w:lineRule="auto"/>
              <w:ind w:left="0" w:leftChars="0" w:firstLine="0" w:firstLineChars="0"/>
            </w:pPr>
            <w:r>
              <w:rPr>
                <w:rFonts w:hint="eastAsia" w:ascii="Times New Roman" w:hAnsi="Times New Roman" w:eastAsia="宋体"/>
                <w:sz w:val="18"/>
              </w:rPr>
              <w:t>软黏土</w:t>
            </w:r>
          </w:p>
        </w:tc>
        <w:tc>
          <w:tcPr>
            <w:tcW w:w="2120" w:type="dxa"/>
          </w:tcPr>
          <w:p w14:paraId="2DD3DD6E">
            <w:pPr>
              <w:pStyle w:val="27"/>
              <w:spacing w:line="240" w:lineRule="auto"/>
              <w:ind w:left="0" w:leftChars="0" w:firstLine="0" w:firstLineChars="0"/>
            </w:pPr>
            <w:r>
              <w:rPr>
                <w:rFonts w:hint="eastAsia" w:ascii="Times New Roman" w:hAnsi="Times New Roman" w:eastAsia="宋体"/>
                <w:sz w:val="18"/>
              </w:rPr>
              <w:t>直接测强度</w:t>
            </w:r>
          </w:p>
        </w:tc>
        <w:tc>
          <w:tcPr>
            <w:tcW w:w="1799" w:type="dxa"/>
          </w:tcPr>
          <w:p w14:paraId="3F967AD2">
            <w:pPr>
              <w:pStyle w:val="27"/>
              <w:spacing w:line="240" w:lineRule="auto"/>
              <w:ind w:left="0" w:leftChars="0" w:firstLine="0" w:firstLineChars="0"/>
            </w:pPr>
            <w:r>
              <w:rPr>
                <w:rFonts w:hint="eastAsia" w:ascii="Times New Roman" w:hAnsi="Times New Roman" w:eastAsia="宋体"/>
                <w:sz w:val="18"/>
              </w:rPr>
              <w:t>仅适用于软黏土</w:t>
            </w:r>
          </w:p>
        </w:tc>
      </w:tr>
      <w:tr w14:paraId="014D4649">
        <w:tc>
          <w:tcPr>
            <w:tcW w:w="1320" w:type="dxa"/>
          </w:tcPr>
          <w:p w14:paraId="1EAC3EF6">
            <w:pPr>
              <w:pStyle w:val="27"/>
              <w:spacing w:line="240" w:lineRule="auto"/>
              <w:ind w:left="0" w:leftChars="0" w:firstLine="0" w:firstLineChars="0"/>
            </w:pPr>
            <w:r>
              <w:rPr>
                <w:rFonts w:hint="eastAsia" w:ascii="Times New Roman" w:hAnsi="Times New Roman" w:eastAsia="宋体"/>
                <w:sz w:val="18"/>
              </w:rPr>
              <w:t>平板载荷（PLT）</w:t>
            </w:r>
          </w:p>
        </w:tc>
        <w:tc>
          <w:tcPr>
            <w:tcW w:w="1337" w:type="dxa"/>
          </w:tcPr>
          <w:p w14:paraId="5320ADAD">
            <w:pPr>
              <w:pStyle w:val="27"/>
              <w:spacing w:line="240" w:lineRule="auto"/>
              <w:ind w:left="0" w:leftChars="0" w:firstLine="0" w:firstLineChars="0"/>
            </w:pPr>
            <m:oMath>
              <m:r>
                <m:rPr/>
                <m:t>p</m:t>
              </m:r>
            </m:oMath>
            <w:r>
              <w:rPr>
                <w:rFonts w:ascii="Times New Roman" w:hAnsi="Times New Roman" w:eastAsia="宋体"/>
                <w:sz w:val="18"/>
              </w:rPr>
              <w:t>-</w:t>
            </w:r>
            <m:oMath>
              <m:r>
                <m:rPr/>
                <m:t>s</m:t>
              </m:r>
            </m:oMath>
            <w:r>
              <w:rPr>
                <w:rFonts w:ascii="Times New Roman" w:hAnsi="Times New Roman" w:eastAsia="宋体"/>
                <w:sz w:val="18"/>
              </w:rPr>
              <w:t xml:space="preserve"> </w:t>
            </w:r>
            <w:r>
              <w:rPr>
                <w:rFonts w:hint="eastAsia" w:ascii="Times New Roman" w:hAnsi="Times New Roman" w:eastAsia="宋体"/>
                <w:sz w:val="18"/>
              </w:rPr>
              <w:t>曲线</w:t>
            </w:r>
          </w:p>
        </w:tc>
        <w:tc>
          <w:tcPr>
            <w:tcW w:w="1344" w:type="dxa"/>
          </w:tcPr>
          <w:p w14:paraId="0CB20B3A">
            <w:pPr>
              <w:pStyle w:val="27"/>
              <w:spacing w:line="240" w:lineRule="auto"/>
              <w:ind w:left="0" w:leftChars="0" w:firstLine="0" w:firstLineChars="0"/>
            </w:pPr>
            <w:r>
              <w:rPr>
                <w:rFonts w:hint="eastAsia" w:ascii="Times New Roman" w:hAnsi="Times New Roman" w:eastAsia="宋体"/>
                <w:sz w:val="18"/>
              </w:rPr>
              <w:t>各类土</w:t>
            </w:r>
          </w:p>
        </w:tc>
        <w:tc>
          <w:tcPr>
            <w:tcW w:w="2120" w:type="dxa"/>
          </w:tcPr>
          <w:p w14:paraId="30B6D88B">
            <w:pPr>
              <w:pStyle w:val="27"/>
              <w:spacing w:line="240" w:lineRule="auto"/>
              <w:ind w:left="0" w:leftChars="0" w:firstLine="0" w:firstLineChars="0"/>
            </w:pPr>
            <w:r>
              <w:rPr>
                <w:rFonts w:hint="eastAsia" w:ascii="Times New Roman" w:hAnsi="Times New Roman" w:eastAsia="宋体"/>
                <w:sz w:val="18"/>
              </w:rPr>
              <w:t>直接测承载力</w:t>
            </w:r>
          </w:p>
        </w:tc>
        <w:tc>
          <w:tcPr>
            <w:tcW w:w="1799" w:type="dxa"/>
          </w:tcPr>
          <w:p w14:paraId="02384941">
            <w:pPr>
              <w:pStyle w:val="27"/>
              <w:spacing w:line="240" w:lineRule="auto"/>
              <w:ind w:left="0" w:leftChars="0" w:firstLine="0" w:firstLineChars="0"/>
            </w:pPr>
            <w:r>
              <w:rPr>
                <w:rFonts w:hint="eastAsia" w:ascii="Times New Roman" w:hAnsi="Times New Roman" w:eastAsia="宋体"/>
                <w:sz w:val="18"/>
              </w:rPr>
              <w:t>费时、成本高</w:t>
            </w:r>
          </w:p>
        </w:tc>
      </w:tr>
      <w:bookmarkEnd w:id="46"/>
    </w:tbl>
    <w:p w14:paraId="4D82B2C8">
      <w:pPr>
        <w:pStyle w:val="5"/>
      </w:pPr>
      <w:bookmarkStart w:id="47" w:name="_Toc1408754123"/>
      <w:bookmarkStart w:id="48" w:name="现场监测"/>
      <w:r>
        <w:t xml:space="preserve">1.4.4 </w:t>
      </w:r>
      <w:r>
        <w:rPr>
          <w:rFonts w:hint="eastAsia"/>
        </w:rPr>
        <w:t>现场监测</w:t>
      </w:r>
      <w:bookmarkEnd w:id="47"/>
    </w:p>
    <w:p w14:paraId="57E38FF9">
      <w:pPr>
        <w:pStyle w:val="26"/>
      </w:pPr>
      <w:r>
        <w:rPr>
          <w:rFonts w:hint="eastAsia"/>
        </w:rPr>
        <w:t>现场监测是验证设计和保证施工安全的必要手段：</w:t>
      </w:r>
      <w:r>
        <w:t xml:space="preserve"> - </w:t>
      </w:r>
      <w:r>
        <w:rPr>
          <w:rFonts w:hint="eastAsia"/>
          <w:b/>
          <w:bCs/>
        </w:rPr>
        <w:t>地表沉降监测</w:t>
      </w:r>
      <w:r>
        <w:rPr>
          <w:rFonts w:hint="eastAsia"/>
        </w:rPr>
        <w:t>：水准测量、GPS监测</w:t>
      </w:r>
      <w:r>
        <w:t xml:space="preserve"> - </w:t>
      </w:r>
      <w:r>
        <w:rPr>
          <w:rFonts w:hint="eastAsia"/>
          <w:b/>
          <w:bCs/>
        </w:rPr>
        <w:t>深层水平位移监测</w:t>
      </w:r>
      <w:r>
        <w:rPr>
          <w:rFonts w:hint="eastAsia"/>
        </w:rPr>
        <w:t>：测斜仪</w:t>
      </w:r>
      <w:r>
        <w:t xml:space="preserve"> - </w:t>
      </w:r>
      <w:r>
        <w:rPr>
          <w:rFonts w:hint="eastAsia"/>
          <w:b/>
          <w:bCs/>
        </w:rPr>
        <w:t>孔隙水压力监测</w:t>
      </w:r>
      <w:r>
        <w:rPr>
          <w:rFonts w:hint="eastAsia"/>
        </w:rPr>
        <w:t>：孔隙水压力计</w:t>
      </w:r>
      <w:r>
        <w:t xml:space="preserve"> - </w:t>
      </w:r>
      <w:r>
        <w:rPr>
          <w:rFonts w:hint="eastAsia"/>
          <w:b/>
          <w:bCs/>
        </w:rPr>
        <w:t>支护结构内力监测</w:t>
      </w:r>
      <w:r>
        <w:rPr>
          <w:rFonts w:hint="eastAsia"/>
        </w:rPr>
        <w:t>：钢筋应力计、轴力计</w:t>
      </w:r>
      <w:r>
        <w:t xml:space="preserve"> - </w:t>
      </w:r>
      <w:r>
        <w:rPr>
          <w:rFonts w:hint="eastAsia"/>
          <w:b/>
          <w:bCs/>
        </w:rPr>
        <w:t>地下水位监测</w:t>
      </w:r>
      <w:r>
        <w:rPr>
          <w:rFonts w:hint="eastAsia"/>
        </w:rPr>
        <w:t>：水位观测孔、自动水位计</w:t>
      </w:r>
    </w:p>
    <w:bookmarkEnd w:id="40"/>
    <w:bookmarkEnd w:id="48"/>
    <w:p w14:paraId="01E87CF1">
      <w:pPr>
        <w:pStyle w:val="4"/>
      </w:pPr>
      <w:bookmarkStart w:id="49" w:name="_Toc923337086"/>
      <w:bookmarkStart w:id="50" w:name="土力学的学习指南"/>
      <w:r>
        <w:t xml:space="preserve">1.5 </w:t>
      </w:r>
      <w:r>
        <w:rPr>
          <w:rFonts w:hint="eastAsia"/>
        </w:rPr>
        <w:t>土力学的学习指南</w:t>
      </w:r>
      <w:bookmarkEnd w:id="49"/>
    </w:p>
    <w:p w14:paraId="3E7332AE">
      <w:pPr>
        <w:pStyle w:val="5"/>
      </w:pPr>
      <w:bookmarkStart w:id="51" w:name="_Toc809571180"/>
      <w:bookmarkStart w:id="52" w:name="注重基本概念的理解"/>
      <w:r>
        <w:t xml:space="preserve">1.5.1 </w:t>
      </w:r>
      <w:r>
        <w:rPr>
          <w:rFonts w:hint="eastAsia"/>
        </w:rPr>
        <w:t>注重基本概念的理解</w:t>
      </w:r>
      <w:bookmarkEnd w:id="51"/>
    </w:p>
    <w:p w14:paraId="638B11F2">
      <w:pPr>
        <w:pStyle w:val="26"/>
      </w:pPr>
      <w:r>
        <w:rPr>
          <w:rFonts w:hint="eastAsia"/>
        </w:rPr>
        <w:t>土力学是一门概念性很强的学科，</w:t>
      </w:r>
      <w:r>
        <w:rPr>
          <w:rFonts w:hint="eastAsia"/>
          <w:b/>
          <w:bCs/>
        </w:rPr>
        <w:t>基本概念</w:t>
      </w:r>
      <w:r>
        <w:rPr>
          <w:rFonts w:hint="eastAsia"/>
        </w:rPr>
        <w:t>是理解和应用土力学理论的根基。学习过程中应特别关注以下核心概念：</w:t>
      </w:r>
    </w:p>
    <w:p w14:paraId="05FBFA2A">
      <w:pPr>
        <w:pStyle w:val="3"/>
      </w:pPr>
      <w:r>
        <w:rPr>
          <w:rFonts w:hint="eastAsia"/>
          <w:b/>
          <w:bCs/>
        </w:rPr>
        <w:t>有效应力与孔隙压力。</w:t>
      </w:r>
      <w:r>
        <w:t xml:space="preserve"> </w:t>
      </w:r>
      <w:r>
        <w:rPr>
          <w:rFonts w:hint="eastAsia"/>
        </w:rPr>
        <w:t>这是土力学最重要的基本概念之一。有效应力</w:t>
      </w:r>
      <m:oMath>
        <m:sSup>
          <m:sSupPr/>
          <m:e>
            <m:r>
              <m:rPr/>
              <m:t>σ</m:t>
            </m:r>
          </m:e>
          <m:sup>
            <m:r>
              <m:rPr>
                <m:sty m:val="p"/>
              </m:rPr>
              <m:t>′</m:t>
            </m:r>
          </m:sup>
        </m:sSup>
      </m:oMath>
      <w:r>
        <w:rPr>
          <w:rFonts w:hint="eastAsia"/>
        </w:rPr>
        <w:t>与总应力</w:t>
      </w:r>
      <m:oMath>
        <m:r>
          <m:rPr/>
          <m:t>σ</m:t>
        </m:r>
      </m:oMath>
      <w:r>
        <w:rPr>
          <w:rFonts w:hint="eastAsia"/>
        </w:rPr>
        <w:t>及孔隙水压力</w:t>
      </w:r>
      <m:oMath>
        <m:r>
          <m:rPr/>
          <m:t>u</m:t>
        </m:r>
      </m:oMath>
      <w:r>
        <w:rPr>
          <w:rFonts w:hint="eastAsia"/>
        </w:rPr>
        <w:t>之间的关系为：</w:t>
      </w:r>
    </w:p>
    <w:p w14:paraId="1AB451D8">
      <w:pPr>
        <w:pStyle w:val="3"/>
        <w:tabs>
          <w:tab w:val="right" w:pos="5760000"/>
        </w:tabs>
      </w:pPr>
      <m:oMath>
        <m:sSup>
          <m:sSupPr/>
          <m:e>
            <m:r>
              <m:rPr/>
              <m:t>σ</m:t>
            </m:r>
          </m:e>
          <m:sup>
            <m:r>
              <m:rPr>
                <m:sty m:val="p"/>
              </m:rPr>
              <m:t>′</m:t>
            </m:r>
          </m:sup>
        </m:sSup>
        <m:r>
          <m:rPr>
            <m:sty m:val="p"/>
          </m:rPr>
          <m:t>=</m:t>
        </m:r>
        <m:r>
          <m:rPr/>
          <m:t>σ</m:t>
        </m:r>
        <m:r>
          <m:rPr>
            <m:sty m:val="p"/>
          </m:rPr>
          <m:t>−</m:t>
        </m:r>
        <m:r>
          <m:rPr/>
          <m:t>u</m:t>
        </m:r>
      </m:oMath>
      <w:r>
        <w:rPr>
          <w:rFonts w:ascii="Times New Roman" w:hAnsi="Times New Roman" w:eastAsia="宋体"/>
          <w:color w:val="464646"/>
          <w:sz w:val="18"/>
        </w:rPr>
        <w:tab/>
      </w:r>
      <w:r>
        <w:rPr>
          <w:rFonts w:ascii="Times New Roman" w:hAnsi="Times New Roman" w:eastAsia="宋体"/>
          <w:color w:val="464646"/>
          <w:sz w:val="18"/>
        </w:rPr>
        <w:t>(1-02)</w:t>
      </w:r>
    </w:p>
    <w:p w14:paraId="78BB14FF">
      <w:pPr>
        <w:pStyle w:val="26"/>
      </w:pPr>
      <w:r>
        <w:rPr>
          <w:rFonts w:hint="eastAsia"/>
        </w:rPr>
        <w:t>有效应力控制了土颗粒间的接触压力，是决定土的变形和强度的关键因素。理解有效应力的物理意义，是学习后续章节的基础。</w:t>
      </w:r>
    </w:p>
    <w:p w14:paraId="086530C0">
      <w:pPr>
        <w:pStyle w:val="3"/>
      </w:pPr>
      <w:r>
        <w:rPr>
          <w:rFonts w:hint="eastAsia"/>
          <w:b/>
          <w:bCs/>
        </w:rPr>
        <w:t>抗剪强度。</w:t>
      </w:r>
      <w:r>
        <w:t xml:space="preserve"> </w:t>
      </w:r>
      <w:r>
        <w:rPr>
          <w:rFonts w:hint="eastAsia"/>
        </w:rPr>
        <w:t>土的抗剪强度是评价土体稳定性的核心参数。根据库仑定律，土的抗剪强度</w:t>
      </w:r>
      <m:oMath>
        <m:sSub>
          <m:sSubPr/>
          <m:e>
            <m:r>
              <m:rPr/>
              <m:t>τ</m:t>
            </m:r>
          </m:e>
          <m:sub>
            <m:r>
              <m:rPr/>
              <m:t>f</m:t>
            </m:r>
          </m:sub>
        </m:sSub>
      </m:oMath>
      <w:r>
        <w:rPr>
          <w:rFonts w:hint="eastAsia"/>
        </w:rPr>
        <w:t>可表示为：</w:t>
      </w:r>
    </w:p>
    <w:p w14:paraId="18705C0D">
      <w:pPr>
        <w:pStyle w:val="3"/>
        <w:tabs>
          <w:tab w:val="right" w:pos="5760000"/>
        </w:tabs>
      </w:pPr>
      <m:oMath>
        <m:sSub>
          <m:sSubPr/>
          <m:e>
            <m:r>
              <m:rPr/>
              <m:t>τ</m:t>
            </m:r>
          </m:e>
          <m:sub>
            <m:r>
              <m:rPr/>
              <m:t>f</m:t>
            </m:r>
          </m:sub>
        </m:sSub>
        <m:r>
          <m:rPr>
            <m:sty m:val="p"/>
          </m:rPr>
          <m:t>=</m:t>
        </m:r>
        <m:sSup>
          <m:sSupPr/>
          <m:e>
            <m:r>
              <m:rPr/>
              <m:t>c</m:t>
            </m:r>
          </m:e>
          <m:sup>
            <m:r>
              <m:rPr>
                <m:sty m:val="p"/>
              </m:rPr>
              <m:t>′</m:t>
            </m:r>
          </m:sup>
        </m:sSup>
        <m:r>
          <m:rPr>
            <m:sty m:val="p"/>
          </m:rPr>
          <m:t>+</m:t>
        </m:r>
        <m:sSup>
          <m:sSupPr/>
          <m:e>
            <m:r>
              <m:rPr/>
              <m:t>σ</m:t>
            </m:r>
          </m:e>
          <m:sup>
            <m:r>
              <m:rPr>
                <m:sty m:val="p"/>
              </m:rPr>
              <m:t>′</m:t>
            </m:r>
          </m:sup>
        </m:sSup>
        <m:r>
          <m:rPr>
            <m:sty m:val="p"/>
          </m:rPr>
          <m:t>tan</m:t>
        </m:r>
        <m:sSup>
          <m:sSupPr/>
          <m:e>
            <m:r>
              <m:rPr/>
              <m:t>φ</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(1-03)</w:t>
      </w:r>
    </w:p>
    <w:p w14:paraId="6DF18A4A">
      <w:pPr>
        <w:pStyle w:val="26"/>
      </w:pPr>
      <w:r>
        <w:rPr>
          <w:rFonts w:hint="eastAsia"/>
        </w:rPr>
        <w:t>其中</w:t>
      </w:r>
      <m:oMath>
        <m:sSup>
          <m:sSupPr/>
          <m:e>
            <m:r>
              <m:rPr/>
              <m:t>c</m:t>
            </m:r>
          </m:e>
          <m:sup>
            <m:r>
              <m:rPr>
                <m:sty m:val="p"/>
              </m:rPr>
              <m:t>′</m:t>
            </m:r>
          </m:sup>
        </m:sSup>
      </m:oMath>
      <w:r>
        <w:rPr>
          <w:rFonts w:hint="eastAsia"/>
        </w:rPr>
        <w:t>为有效黏聚力，</w:t>
      </w:r>
      <m:oMath>
        <m:sSup>
          <m:sSupPr/>
          <m:e>
            <m:r>
              <m:rPr/>
              <m:t>φ</m:t>
            </m:r>
          </m:e>
          <m:sup>
            <m:r>
              <m:rPr>
                <m:sty m:val="p"/>
              </m:rPr>
              <m:t>′</m:t>
            </m:r>
          </m:sup>
        </m:sSup>
      </m:oMath>
      <w:r>
        <w:rPr>
          <w:rFonts w:hint="eastAsia"/>
        </w:rPr>
        <w:t>为有效内摩擦角，</w:t>
      </w:r>
      <m:oMath>
        <m:sSup>
          <m:sSupPr/>
          <m:e>
            <m:r>
              <m:rPr/>
              <m:t>σ</m:t>
            </m:r>
          </m:e>
          <m:sup>
            <m:r>
              <m:rPr>
                <m:sty m:val="p"/>
              </m:rPr>
              <m:t>′</m:t>
            </m:r>
          </m:sup>
        </m:sSup>
      </m:oMath>
      <w:r>
        <w:rPr>
          <w:rFonts w:hint="eastAsia"/>
        </w:rPr>
        <w:t>为破坏面上的有效正应力。</w:t>
      </w:r>
    </w:p>
    <w:p w14:paraId="2B2E9C68">
      <w:pPr>
        <w:pStyle w:val="3"/>
      </w:pPr>
      <w:r>
        <w:rPr>
          <w:rFonts w:hint="eastAsia"/>
          <w:b/>
          <w:bCs/>
        </w:rPr>
        <w:t>固结与压缩。</w:t>
      </w:r>
      <w:r>
        <w:t xml:space="preserve"> </w:t>
      </w:r>
      <w:r>
        <w:rPr>
          <w:rFonts w:hint="eastAsia"/>
        </w:rPr>
        <w:t>固结是饱和黏性土地基在荷载作用下超静孔隙水压力消散、土体体积压缩的过程。固结理论的核心方程为：</w:t>
      </w:r>
    </w:p>
    <w:p w14:paraId="096FABD1">
      <w:pPr>
        <w:pStyle w:val="3"/>
        <w:tabs>
          <w:tab w:val="right" w:pos="5760000"/>
        </w:tabs>
      </w:pPr>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(1-04)</w:t>
      </w:r>
    </w:p>
    <w:p w14:paraId="02A163C4">
      <w:pPr>
        <w:pStyle w:val="26"/>
      </w:pPr>
      <w:r>
        <w:rPr>
          <w:rFonts w:hint="eastAsia"/>
        </w:rPr>
        <w:t>其中</w:t>
      </w:r>
      <m:oMath>
        <m:sSub>
          <m:sSubPr/>
          <m:e>
            <m:r>
              <m:rPr/>
              <m:t>C</m:t>
            </m:r>
          </m:e>
          <m:sub>
            <m:r>
              <m:rPr/>
              <m:t>v</m:t>
            </m:r>
          </m:sub>
        </m:sSub>
      </m:oMath>
      <w:r>
        <w:rPr>
          <w:rFonts w:hint="eastAsia"/>
        </w:rPr>
        <w:t>为固结系数，</w:t>
      </w:r>
      <m:oMath>
        <m:r>
          <m:rPr/>
          <m:t>t</m:t>
        </m:r>
      </m:oMath>
      <w:r>
        <w:rPr>
          <w:rFonts w:hint="eastAsia"/>
        </w:rPr>
        <w:t>为时间，</w:t>
      </w:r>
      <m:oMath>
        <m:r>
          <m:rPr/>
          <m:t>z</m:t>
        </m:r>
      </m:oMath>
      <w:r>
        <w:rPr>
          <w:rFonts w:hint="eastAsia"/>
        </w:rPr>
        <w:t>为深度。</w:t>
      </w:r>
    </w:p>
    <w:bookmarkEnd w:id="52"/>
    <w:p w14:paraId="41637FA4">
      <w:pPr>
        <w:pStyle w:val="5"/>
      </w:pPr>
      <w:bookmarkStart w:id="53" w:name="_Toc6434868"/>
      <w:bookmarkStart w:id="54" w:name="重视理论推导的逻辑"/>
      <w:r>
        <w:t xml:space="preserve">1.5.2 </w:t>
      </w:r>
      <w:r>
        <w:rPr>
          <w:rFonts w:hint="eastAsia"/>
        </w:rPr>
        <w:t>重视理论推导的逻辑</w:t>
      </w:r>
      <w:bookmarkEnd w:id="53"/>
    </w:p>
    <w:p w14:paraId="65BDFD09">
      <w:pPr>
        <w:pStyle w:val="26"/>
      </w:pPr>
      <w:r>
        <w:rPr>
          <w:rFonts w:hint="eastAsia"/>
        </w:rPr>
        <w:t>土力学的理论体系具有严密的逻辑结构。以太沙基一维固结理论为例，其推导过程为：首先从饱和土单元体出发，建立孔隙水渗流连续方程；然后引入有效应力原理和</w:t>
      </w:r>
      <w:r>
        <w:t xml:space="preserve"> </w:t>
      </w:r>
      <w:r>
        <w:rPr>
          <w:rFonts w:hint="eastAsia"/>
        </w:rPr>
        <w:t>Darcy定律；最后通过数学推导得到固结微分方程。学习过程中，应当理解每个公式的推导前提、物理意义和适用条件，而不是死记硬背公式本身。</w:t>
      </w:r>
    </w:p>
    <w:bookmarkEnd w:id="54"/>
    <w:p w14:paraId="3E97C7ED">
      <w:pPr>
        <w:pStyle w:val="5"/>
      </w:pPr>
      <w:bookmarkStart w:id="55" w:name="_Toc776644126"/>
      <w:bookmarkStart w:id="56" w:name="加强实验技能的培养"/>
      <w:r>
        <w:t xml:space="preserve">1.5.3 </w:t>
      </w:r>
      <w:r>
        <w:rPr>
          <w:rFonts w:hint="eastAsia"/>
        </w:rPr>
        <w:t>加强实验技能的培养</w:t>
      </w:r>
      <w:bookmarkEnd w:id="55"/>
    </w:p>
    <w:p w14:paraId="02F56D6C">
      <w:pPr>
        <w:pStyle w:val="26"/>
      </w:pPr>
      <w:r>
        <w:rPr>
          <w:rFonts w:hint="eastAsia"/>
        </w:rPr>
        <w:t>土力学是一门实验科学，室内土工试验是获取土性参数的重要手段。本课程配套的</w:t>
      </w:r>
      <w:r>
        <w:rPr>
          <w:rFonts w:hint="eastAsia"/>
          <w:b/>
          <w:bCs/>
        </w:rPr>
        <w:t>土工试验</w:t>
      </w:r>
      <w:r>
        <w:rPr>
          <w:rFonts w:hint="eastAsia"/>
        </w:rPr>
        <w:t>是理解土力学理论的重要环节。通过试验操作，学生应当掌握以下技能：</w:t>
      </w:r>
    </w:p>
    <w:p w14:paraId="7DEB30D4">
      <w:pPr>
        <w:pStyle w:val="3"/>
      </w:pPr>
      <w:r>
        <w:rPr>
          <w:rFonts w:hint="eastAsia"/>
          <w:b/>
          <w:bCs/>
        </w:rPr>
        <w:t>（1）土样的采集和制备。</w:t>
      </w:r>
      <w:r>
        <w:t xml:space="preserve"> </w:t>
      </w:r>
      <w:r>
        <w:rPr>
          <w:rFonts w:hint="eastAsia"/>
        </w:rPr>
        <w:t>了解原状土样和扰动土样的采集方法，掌握土样的封存、运输和制备要求。</w:t>
      </w:r>
    </w:p>
    <w:p w14:paraId="4533F7C1">
      <w:pPr>
        <w:pStyle w:val="3"/>
      </w:pPr>
      <w:r>
        <w:rPr>
          <w:rFonts w:hint="eastAsia"/>
          <w:b/>
          <w:bCs/>
        </w:rPr>
        <w:t>（2）基本物理指标测试。</w:t>
      </w:r>
      <w:r>
        <w:t xml:space="preserve"> </w:t>
      </w:r>
      <w:r>
        <w:rPr>
          <w:rFonts w:hint="eastAsia"/>
        </w:rPr>
        <w:t>包括含水率测定（烘干法）、密度测定（环刀法）、比重测定（比重瓶法）、液塑限测定（碟式仪或圆锥仪）等。</w:t>
      </w:r>
    </w:p>
    <w:p w14:paraId="434A3888">
      <w:pPr>
        <w:pStyle w:val="3"/>
      </w:pPr>
      <w:r>
        <w:rPr>
          <w:rFonts w:hint="eastAsia"/>
          <w:b/>
          <w:bCs/>
        </w:rPr>
        <w:t>（3）力学性质测试。</w:t>
      </w:r>
      <w:r>
        <w:t xml:space="preserve"> </w:t>
      </w:r>
      <w:r>
        <w:rPr>
          <w:rFonts w:hint="eastAsia"/>
        </w:rPr>
        <w:t>包括固结试验、直剪试验、三轴压缩试验、无侧限抗压强度试验等。</w:t>
      </w:r>
    </w:p>
    <w:p w14:paraId="715485B9">
      <w:pPr>
        <w:pStyle w:val="3"/>
      </w:pPr>
      <w:r>
        <w:rPr>
          <w:rFonts w:hint="eastAsia"/>
          <w:b/>
          <w:bCs/>
        </w:rPr>
        <w:t>（4）试验数据的处理和分析。</w:t>
      </w:r>
      <w:r>
        <w:t xml:space="preserve"> </w:t>
      </w:r>
      <w:r>
        <w:rPr>
          <w:rFonts w:hint="eastAsia"/>
        </w:rPr>
        <w:t>能够根据试验数据计算土的物理力学指标，并评价试验结果的合理性。</w:t>
      </w:r>
    </w:p>
    <w:bookmarkEnd w:id="56"/>
    <w:p w14:paraId="63F077F1">
      <w:pPr>
        <w:pStyle w:val="5"/>
      </w:pPr>
      <w:bookmarkStart w:id="57" w:name="_Toc652219216"/>
      <w:bookmarkStart w:id="58" w:name="注重工程实践的结合"/>
      <w:r>
        <w:t xml:space="preserve">1.5.4 </w:t>
      </w:r>
      <w:r>
        <w:rPr>
          <w:rFonts w:hint="eastAsia"/>
        </w:rPr>
        <w:t>注重工程实践的结合</w:t>
      </w:r>
      <w:bookmarkEnd w:id="57"/>
    </w:p>
    <w:p w14:paraId="6C469AB5">
      <w:pPr>
        <w:pStyle w:val="26"/>
      </w:pPr>
      <w:r>
        <w:rPr>
          <w:rFonts w:hint="eastAsia"/>
        </w:rPr>
        <w:t>土力学理论最终要服务于工程实践。学习过程中应当注重理论与实践的结合，关注土力学知识在具体工程问题中的应用。常见的应用场景包括：</w:t>
      </w:r>
    </w:p>
    <w:p w14:paraId="7B42E785">
      <w:pPr>
        <w:pStyle w:val="3"/>
      </w:pPr>
      <w:r>
        <w:rPr>
          <w:rFonts w:hint="eastAsia"/>
          <w:b/>
          <w:bCs/>
        </w:rPr>
        <w:t>（1）地基承载力评价。</w:t>
      </w:r>
      <w:r>
        <w:t xml:space="preserve"> </w:t>
      </w:r>
      <w:r>
        <w:rPr>
          <w:rFonts w:hint="eastAsia"/>
        </w:rPr>
        <w:t>根据土的物理力学指标和原位测试结果，评价地基土的承载能力。</w:t>
      </w:r>
    </w:p>
    <w:p w14:paraId="2FBD492B">
      <w:pPr>
        <w:pStyle w:val="3"/>
      </w:pPr>
      <w:r>
        <w:rPr>
          <w:rFonts w:hint="eastAsia"/>
          <w:b/>
          <w:bCs/>
        </w:rPr>
        <w:t>（2）地基沉降预测。</w:t>
      </w:r>
      <w:r>
        <w:t xml:space="preserve"> </w:t>
      </w:r>
      <w:r>
        <w:rPr>
          <w:rFonts w:hint="eastAsia"/>
        </w:rPr>
        <w:t>根据固结理论，预测建筑物地基在荷载作用下的沉降量和沉降速率。</w:t>
      </w:r>
    </w:p>
    <w:p w14:paraId="058EAE49">
      <w:pPr>
        <w:pStyle w:val="3"/>
      </w:pPr>
      <w:r>
        <w:rPr>
          <w:rFonts w:hint="eastAsia"/>
          <w:b/>
          <w:bCs/>
        </w:rPr>
        <w:t>（3）边坡稳定性分析。</w:t>
      </w:r>
      <w:r>
        <w:t xml:space="preserve"> </w:t>
      </w:r>
      <w:r>
        <w:rPr>
          <w:rFonts w:hint="eastAsia"/>
        </w:rPr>
        <w:t>应用极限平衡方法，分析天然边坡或人工边坡的安全系数。</w:t>
      </w:r>
    </w:p>
    <w:p w14:paraId="44CFFC8E">
      <w:pPr>
        <w:pStyle w:val="3"/>
      </w:pPr>
      <w:r>
        <w:rPr>
          <w:rFonts w:hint="eastAsia"/>
          <w:b/>
          <w:bCs/>
        </w:rPr>
        <w:t>（4）挡土结构设计。</w:t>
      </w:r>
      <w:r>
        <w:t xml:space="preserve"> </w:t>
      </w:r>
      <w:r>
        <w:rPr>
          <w:rFonts w:hint="eastAsia"/>
        </w:rPr>
        <w:t>计算作用在挡土墙上的土压力，据此进行挡土结构设计。</w:t>
      </w:r>
    </w:p>
    <w:bookmarkEnd w:id="58"/>
    <w:p w14:paraId="2BCA43CA">
      <w:pPr>
        <w:pStyle w:val="5"/>
      </w:pPr>
      <w:bookmarkStart w:id="59" w:name="_Toc1091829024"/>
      <w:bookmarkStart w:id="60" w:name="学习重点与难点"/>
      <w:r>
        <w:t xml:space="preserve">1.5.5 </w:t>
      </w:r>
      <w:r>
        <w:rPr>
          <w:rFonts w:hint="eastAsia"/>
        </w:rPr>
        <w:t>学习重点与难点</w:t>
      </w:r>
      <w:bookmarkEnd w:id="59"/>
    </w:p>
    <w:p w14:paraId="32C9A547">
      <w:pPr>
        <w:pStyle w:val="26"/>
      </w:pPr>
      <w:r>
        <w:rPr>
          <w:rFonts w:hint="eastAsia"/>
          <w:b/>
          <w:bCs/>
        </w:rPr>
        <w:t>重点内容：</w:t>
      </w:r>
      <w:r>
        <w:t xml:space="preserve"> 1. </w:t>
      </w:r>
      <w:r>
        <w:rPr>
          <w:rFonts w:hint="eastAsia"/>
        </w:rPr>
        <w:t>有效应力原理（贯穿全书）</w:t>
      </w:r>
      <w:r>
        <w:t xml:space="preserve"> 2. </w:t>
      </w:r>
      <w:r>
        <w:rPr>
          <w:rFonts w:hint="eastAsia"/>
        </w:rPr>
        <w:t>土的压缩性与固结理论</w:t>
      </w:r>
      <w:r>
        <w:t xml:space="preserve"> 3. </w:t>
      </w:r>
      <w:r>
        <w:rPr>
          <w:rFonts w:hint="eastAsia"/>
        </w:rPr>
        <w:t>土的抗剪强度与破坏准则</w:t>
      </w:r>
      <w:r>
        <w:t xml:space="preserve"> 4. </w:t>
      </w:r>
      <w:r>
        <w:rPr>
          <w:rFonts w:hint="eastAsia"/>
        </w:rPr>
        <w:t>土压力理论与边坡稳定分析</w:t>
      </w:r>
      <w:r>
        <w:t xml:space="preserve"> 5. </w:t>
      </w:r>
      <w:r>
        <w:rPr>
          <w:rFonts w:hint="eastAsia"/>
        </w:rPr>
        <w:t>地基承载力与沉降计算</w:t>
      </w:r>
    </w:p>
    <w:p w14:paraId="23C4AEB7">
      <w:pPr>
        <w:pStyle w:val="3"/>
      </w:pPr>
      <w:r>
        <w:rPr>
          <w:rFonts w:hint="eastAsia"/>
          <w:b/>
          <w:bCs/>
        </w:rPr>
        <w:t>难点内容：</w:t>
      </w:r>
      <w:r>
        <w:t xml:space="preserve"> 1. </w:t>
      </w:r>
      <w:r>
        <w:rPr>
          <w:rFonts w:hint="eastAsia"/>
        </w:rPr>
        <w:t>三相指标换算（概念抽象）</w:t>
      </w:r>
      <w:r>
        <w:t xml:space="preserve"> 2. </w:t>
      </w:r>
      <w:r>
        <w:rPr>
          <w:rFonts w:hint="eastAsia"/>
        </w:rPr>
        <w:t>有效应力与孔隙水压力的关系</w:t>
      </w:r>
      <w:r>
        <w:t xml:space="preserve"> 3. </w:t>
      </w:r>
      <w:r>
        <w:rPr>
          <w:rFonts w:hint="eastAsia"/>
        </w:rPr>
        <w:t>三轴试验的应力路径分析</w:t>
      </w:r>
      <w:r>
        <w:t xml:space="preserve"> 4. </w:t>
      </w:r>
      <w:r>
        <w:rPr>
          <w:rFonts w:hint="eastAsia"/>
        </w:rPr>
        <w:t>固结系数的物理意义</w:t>
      </w:r>
      <w:r>
        <w:t xml:space="preserve"> 5. </w:t>
      </w:r>
      <w:r>
        <w:rPr>
          <w:rFonts w:hint="eastAsia"/>
        </w:rPr>
        <w:t>边坡稳定分析的条分法</w:t>
      </w:r>
    </w:p>
    <w:bookmarkEnd w:id="60"/>
    <w:p w14:paraId="631720D3">
      <w:pPr>
        <w:pStyle w:val="5"/>
      </w:pPr>
      <w:bookmarkStart w:id="61" w:name="_Toc122642753"/>
      <w:bookmarkStart w:id="62" w:name="学习方法建议"/>
      <w:r>
        <w:t xml:space="preserve">1.5.6 </w:t>
      </w:r>
      <w:r>
        <w:rPr>
          <w:rFonts w:hint="eastAsia"/>
        </w:rPr>
        <w:t>学习方法建议</w:t>
      </w:r>
      <w:bookmarkEnd w:id="61"/>
    </w:p>
    <w:p w14:paraId="38ABFC03">
      <w:pPr>
        <w:pStyle w:val="26"/>
      </w:pPr>
      <w:r>
        <w:rPr>
          <w:b/>
          <w:bCs/>
        </w:rPr>
        <w:t xml:space="preserve">1. </w:t>
      </w:r>
      <w:r>
        <w:rPr>
          <w:rFonts w:hint="eastAsia"/>
          <w:b/>
          <w:bCs/>
        </w:rPr>
        <w:t>理论联系实际</w:t>
      </w:r>
    </w:p>
    <w:p w14:paraId="35677EB1">
      <w:pPr>
        <w:pStyle w:val="3"/>
      </w:pPr>
      <w:r>
        <w:rPr>
          <w:rFonts w:hint="eastAsia"/>
        </w:rPr>
        <w:t>土力学是应用学科，理论学习应与工程案例相结合：</w:t>
      </w:r>
      <w:r>
        <w:t xml:space="preserve"> - </w:t>
      </w:r>
      <w:r>
        <w:rPr>
          <w:rFonts w:hint="eastAsia"/>
        </w:rPr>
        <w:t>观察身边的岩土工程：基坑、挡土墙、边坡</w:t>
      </w:r>
      <w:r>
        <w:t xml:space="preserve"> - </w:t>
      </w:r>
      <w:r>
        <w:rPr>
          <w:rFonts w:hint="eastAsia"/>
        </w:rPr>
        <w:t>分析工程事故案例：滑坡、基坑坍塌、地基沉降</w:t>
      </w:r>
    </w:p>
    <w:p w14:paraId="60B361E0">
      <w:pPr>
        <w:pStyle w:val="3"/>
      </w:pPr>
      <w:r>
        <w:rPr>
          <w:b/>
          <w:bCs/>
        </w:rPr>
        <w:t xml:space="preserve">2. </w:t>
      </w:r>
      <w:r>
        <w:rPr>
          <w:rFonts w:hint="eastAsia"/>
          <w:b/>
          <w:bCs/>
        </w:rPr>
        <w:t>重视概念理解</w:t>
      </w:r>
    </w:p>
    <w:p w14:paraId="2D648E24">
      <w:pPr>
        <w:pStyle w:val="3"/>
      </w:pPr>
      <w:r>
        <w:rPr>
          <w:rFonts w:hint="eastAsia"/>
        </w:rPr>
        <w:t>不要死记公式，应理解公式的物理意义和适用条件：</w:t>
      </w:r>
      <w:r>
        <w:t xml:space="preserve"> - </w:t>
      </w:r>
      <w:r>
        <w:rPr>
          <w:rFonts w:hint="eastAsia"/>
        </w:rPr>
        <w:t>有效应力原理的本质是什么？</w:t>
      </w:r>
      <w:r>
        <w:t xml:space="preserve"> - </w:t>
      </w:r>
      <w:r>
        <w:rPr>
          <w:rFonts w:hint="eastAsia"/>
        </w:rPr>
        <w:t>为什么黏土的固结比砂土慢？</w:t>
      </w:r>
      <w:r>
        <w:t xml:space="preserve"> - </w:t>
      </w:r>
      <w:r>
        <w:rPr>
          <w:rFonts w:hint="eastAsia"/>
        </w:rPr>
        <w:t>为什么挡土墙后填土水平时朗肯理论适用？</w:t>
      </w:r>
    </w:p>
    <w:p w14:paraId="21238351">
      <w:pPr>
        <w:pStyle w:val="3"/>
      </w:pPr>
      <w:r>
        <w:rPr>
          <w:b/>
          <w:bCs/>
        </w:rPr>
        <w:t xml:space="preserve">3. </w:t>
      </w:r>
      <w:r>
        <w:rPr>
          <w:rFonts w:hint="eastAsia"/>
          <w:b/>
          <w:bCs/>
        </w:rPr>
        <w:t>掌握计算技能</w:t>
      </w:r>
    </w:p>
    <w:p w14:paraId="6940F242">
      <w:pPr>
        <w:pStyle w:val="3"/>
      </w:pPr>
      <w:r>
        <w:rPr>
          <w:rFonts w:hint="eastAsia"/>
        </w:rPr>
        <w:t>土力学计算量大，应熟练掌握：</w:t>
      </w:r>
      <w:r>
        <w:t xml:space="preserve"> - </w:t>
      </w:r>
      <w:r>
        <w:rPr>
          <w:rFonts w:hint="eastAsia"/>
        </w:rPr>
        <w:t>三相指标换算</w:t>
      </w:r>
      <w:r>
        <w:t xml:space="preserve"> - </w:t>
      </w:r>
      <w:r>
        <w:rPr>
          <w:rFonts w:hint="eastAsia"/>
        </w:rPr>
        <w:t>应力计算（叠加原理）</w:t>
      </w:r>
      <w:r>
        <w:t xml:space="preserve"> - </w:t>
      </w:r>
      <w:r>
        <w:rPr>
          <w:rFonts w:hint="eastAsia"/>
        </w:rPr>
        <w:t>固结度查表</w:t>
      </w:r>
      <w:r>
        <w:t xml:space="preserve"> - </w:t>
      </w:r>
      <w:r>
        <w:rPr>
          <w:rFonts w:hint="eastAsia"/>
        </w:rPr>
        <w:t>条分法计算</w:t>
      </w:r>
    </w:p>
    <w:p w14:paraId="504DE0CA">
      <w:pPr>
        <w:pStyle w:val="3"/>
      </w:pPr>
      <w:r>
        <w:rPr>
          <w:b/>
          <w:bCs/>
        </w:rPr>
        <w:t xml:space="preserve">4. </w:t>
      </w:r>
      <w:r>
        <w:rPr>
          <w:rFonts w:hint="eastAsia"/>
          <w:b/>
          <w:bCs/>
        </w:rPr>
        <w:t>关注规范标准</w:t>
      </w:r>
    </w:p>
    <w:p w14:paraId="13C38FEC">
      <w:pPr>
        <w:pStyle w:val="3"/>
      </w:pPr>
      <w:r>
        <w:rPr>
          <w:rFonts w:hint="eastAsia"/>
        </w:rPr>
        <w:t>岩土工程设计以规范为依据，应熟悉：</w:t>
      </w:r>
      <w:r>
        <w:t xml:space="preserve"> - </w:t>
      </w:r>
      <w:r>
        <w:rPr>
          <w:rFonts w:hint="eastAsia"/>
        </w:rPr>
        <w:t>《建筑地基基础设计规范》（GB</w:t>
      </w:r>
      <w:r>
        <w:t xml:space="preserve"> </w:t>
      </w:r>
      <w:r>
        <w:rPr>
          <w:rFonts w:hint="eastAsia"/>
        </w:rPr>
        <w:t>50007）</w:t>
      </w:r>
      <w:r>
        <w:t xml:space="preserve"> - </w:t>
      </w:r>
      <w:r>
        <w:rPr>
          <w:rFonts w:hint="eastAsia"/>
        </w:rPr>
        <w:t>《岩土工程勘察规范》（GB</w:t>
      </w:r>
      <w:r>
        <w:t xml:space="preserve"> </w:t>
      </w:r>
      <w:r>
        <w:rPr>
          <w:rFonts w:hint="eastAsia"/>
        </w:rPr>
        <w:t>50021）</w:t>
      </w:r>
      <w:r>
        <w:t xml:space="preserve"> - </w:t>
      </w:r>
      <w:r>
        <w:rPr>
          <w:rFonts w:hint="eastAsia"/>
        </w:rPr>
        <w:t>《建筑抗震设计规范》（GB</w:t>
      </w:r>
      <w:r>
        <w:t xml:space="preserve"> </w:t>
      </w:r>
      <w:r>
        <w:rPr>
          <w:rFonts w:hint="eastAsia"/>
        </w:rPr>
        <w:t>50011）</w:t>
      </w:r>
    </w:p>
    <w:bookmarkEnd w:id="62"/>
    <w:p w14:paraId="61685DE6">
      <w:pPr>
        <w:pStyle w:val="5"/>
      </w:pPr>
      <w:bookmarkStart w:id="63" w:name="_Toc1819932198"/>
      <w:bookmarkStart w:id="64" w:name="培养自主学习和创新能力"/>
      <w:r>
        <w:t xml:space="preserve">1.5.7 </w:t>
      </w:r>
      <w:r>
        <w:rPr>
          <w:rFonts w:hint="eastAsia"/>
        </w:rPr>
        <w:t>培养自主学习和创新能力</w:t>
      </w:r>
      <w:bookmarkEnd w:id="63"/>
    </w:p>
    <w:p w14:paraId="6E215FCF">
      <w:pPr>
        <w:pStyle w:val="26"/>
      </w:pPr>
      <w:r>
        <w:rPr>
          <w:rFonts w:hint="eastAsia"/>
        </w:rPr>
        <w:t>土力学是一门不断发展的学科，新理论、新方法、新技术层出不穷。在学习基本理论的同时，应当培养查阅文献、自主学习的能力，关注学科前沿进展，了解土力学研究的最新动态。</w:t>
      </w:r>
    </w:p>
    <w:bookmarkEnd w:id="50"/>
    <w:bookmarkEnd w:id="64"/>
    <w:p w14:paraId="2234126B">
      <w:pPr>
        <w:pStyle w:val="4"/>
      </w:pPr>
      <w:bookmarkStart w:id="65" w:name="_Toc990867565"/>
      <w:bookmarkStart w:id="66" w:name="本教材的创新特色"/>
      <w:r>
        <w:t xml:space="preserve">1.6 </w:t>
      </w:r>
      <w:r>
        <w:rPr>
          <w:rFonts w:hint="eastAsia"/>
        </w:rPr>
        <w:t>本教材的创新特色</w:t>
      </w:r>
      <w:bookmarkEnd w:id="65"/>
    </w:p>
    <w:p w14:paraId="603EA7B9">
      <w:pPr>
        <w:pStyle w:val="5"/>
      </w:pPr>
      <w:bookmarkStart w:id="67" w:name="_Toc1922966117"/>
      <w:bookmarkStart w:id="68" w:name="编写理念"/>
      <w:r>
        <w:t xml:space="preserve">1.6.1 </w:t>
      </w:r>
      <w:r>
        <w:rPr>
          <w:rFonts w:hint="eastAsia"/>
        </w:rPr>
        <w:t>编写理念</w:t>
      </w:r>
      <w:bookmarkEnd w:id="67"/>
    </w:p>
    <w:p w14:paraId="7D01D6E2">
      <w:pPr>
        <w:pStyle w:val="26"/>
      </w:pPr>
      <w:r>
        <w:rPr>
          <w:rFonts w:hint="eastAsia"/>
        </w:rPr>
        <w:t>本教材在传统土力学教材的基础上，进行了系统性的创新设计，力求在保持学科严谨性的同时，融入时代特征和育人元素。教材编写遵循以下理念：</w:t>
      </w:r>
    </w:p>
    <w:p w14:paraId="50275855">
      <w:pPr>
        <w:pStyle w:val="3"/>
      </w:pPr>
      <w:r>
        <w:rPr>
          <w:rFonts w:hint="eastAsia"/>
          <w:b/>
          <w:bCs/>
        </w:rPr>
        <w:t>（1）厚基础、重应用。</w:t>
      </w:r>
      <w:r>
        <w:t xml:space="preserve"> </w:t>
      </w:r>
      <w:r>
        <w:rPr>
          <w:rFonts w:hint="eastAsia"/>
        </w:rPr>
        <w:t>以土力学基本理论和核心概念为核心，同时注重理论在实际工程中的应用。通过大量工程实例，帮助学生理解抽象概念的具体含义。</w:t>
      </w:r>
    </w:p>
    <w:p w14:paraId="005924D3">
      <w:pPr>
        <w:pStyle w:val="3"/>
      </w:pPr>
      <w:r>
        <w:rPr>
          <w:rFonts w:hint="eastAsia"/>
          <w:b/>
          <w:bCs/>
        </w:rPr>
        <w:t>（2）宽口径、强融合。</w:t>
      </w:r>
      <w:r>
        <w:t xml:space="preserve"> </w:t>
      </w:r>
      <w:r>
        <w:rPr>
          <w:rFonts w:hint="eastAsia"/>
        </w:rPr>
        <w:t>将土力学置于力学体系和工程课程群的大背景下，揭示土力学与相关学科的知识联系，帮助学生建立系统的专业知识结构。</w:t>
      </w:r>
    </w:p>
    <w:p w14:paraId="7D834133">
      <w:pPr>
        <w:pStyle w:val="3"/>
      </w:pPr>
      <w:r>
        <w:rPr>
          <w:rFonts w:hint="eastAsia"/>
          <w:b/>
          <w:bCs/>
        </w:rPr>
        <w:t>（3）传统与前沿并重。</w:t>
      </w:r>
      <w:r>
        <w:t xml:space="preserve"> </w:t>
      </w:r>
      <w:r>
        <w:rPr>
          <w:rFonts w:hint="eastAsia"/>
        </w:rPr>
        <w:t>既系统介绍土力学的经典理论和方法，又适度引入学科前沿进展，激发学生的学术兴趣和创新意识。</w:t>
      </w:r>
    </w:p>
    <w:p w14:paraId="41BA8DB3">
      <w:pPr>
        <w:pStyle w:val="3"/>
      </w:pPr>
      <w:r>
        <w:rPr>
          <w:rFonts w:hint="eastAsia"/>
          <w:b/>
          <w:bCs/>
        </w:rPr>
        <w:t>（4）知识传授与价值引领统一。</w:t>
      </w:r>
      <w:r>
        <w:t xml:space="preserve"> </w:t>
      </w:r>
      <w:r>
        <w:rPr>
          <w:rFonts w:hint="eastAsia"/>
        </w:rPr>
        <w:t>在传授专业知识的同时，有机融入课程思政元素，培养学生的工程伦理意识、家国情怀和工匠精神。</w:t>
      </w:r>
    </w:p>
    <w:bookmarkEnd w:id="68"/>
    <w:p w14:paraId="38B3FE43">
      <w:pPr>
        <w:pStyle w:val="5"/>
      </w:pPr>
      <w:bookmarkStart w:id="69" w:name="_Toc1810124716"/>
      <w:bookmarkStart w:id="70" w:name="内容体系创新"/>
      <w:r>
        <w:t xml:space="preserve">1.6.2 </w:t>
      </w:r>
      <w:r>
        <w:rPr>
          <w:rFonts w:hint="eastAsia"/>
        </w:rPr>
        <w:t>内容体系创新</w:t>
      </w:r>
      <w:bookmarkEnd w:id="69"/>
    </w:p>
    <w:p w14:paraId="49C338F7">
      <w:pPr>
        <w:pStyle w:val="26"/>
      </w:pPr>
      <w:r>
        <w:rPr>
          <w:rFonts w:hint="eastAsia"/>
        </w:rPr>
        <w:t>本教材的内容体系在以下方面进行了创新：</w:t>
      </w:r>
    </w:p>
    <w:p w14:paraId="7B84BE06">
      <w:pPr>
        <w:pStyle w:val="3"/>
      </w:pPr>
      <w:r>
        <w:rPr>
          <w:rFonts w:hint="eastAsia"/>
          <w:b/>
          <w:bCs/>
        </w:rPr>
        <w:t>（1）设置”力学贯通”小节。</w:t>
      </w:r>
      <w:r>
        <w:t xml:space="preserve"> </w:t>
      </w:r>
      <w:r>
        <w:rPr>
          <w:rFonts w:hint="eastAsia"/>
        </w:rPr>
        <w:t>在相关章节设置专门的小节，系统梳理土力学与理论力学、材料力学、结构力学、弹性力学等前序课程的知识联系，帮助学生建立力学知识的贯通体系。</w:t>
      </w:r>
    </w:p>
    <w:p w14:paraId="04E949E5">
      <w:pPr>
        <w:pStyle w:val="3"/>
      </w:pPr>
      <w:r>
        <w:rPr>
          <w:rFonts w:hint="eastAsia"/>
          <w:b/>
          <w:bCs/>
        </w:rPr>
        <w:t>（2）设置”课程群关联”小节。</w:t>
      </w:r>
      <w:r>
        <w:t xml:space="preserve"> </w:t>
      </w:r>
      <w:r>
        <w:rPr>
          <w:rFonts w:hint="eastAsia"/>
        </w:rPr>
        <w:t>揭示土力学与工程地质、岩土工程勘察、基础工程、地基处理等课程群内其他课程的知识关联，帮助学生理解土力学在专业课程体系中的地位和作用。</w:t>
      </w:r>
    </w:p>
    <w:p w14:paraId="56D3813B">
      <w:pPr>
        <w:pStyle w:val="3"/>
      </w:pPr>
      <w:r>
        <w:rPr>
          <w:rFonts w:hint="eastAsia"/>
          <w:b/>
          <w:bCs/>
        </w:rPr>
        <w:t>（3）设置”前沿专题”小节。</w:t>
      </w:r>
      <w:r>
        <w:t xml:space="preserve"> </w:t>
      </w:r>
      <w:r>
        <w:rPr>
          <w:rFonts w:hint="eastAsia"/>
        </w:rPr>
        <w:t>在相关章节设置前沿专题，介绍土力学研究的最新进展和发展趋势，拓展学生的学术视野。</w:t>
      </w:r>
    </w:p>
    <w:bookmarkEnd w:id="70"/>
    <w:p w14:paraId="2C9A721D">
      <w:pPr>
        <w:pStyle w:val="5"/>
      </w:pPr>
      <w:bookmarkStart w:id="71" w:name="_Toc1512758410"/>
      <w:bookmarkStart w:id="72" w:name="育人元素的有机融入"/>
      <w:r>
        <w:t xml:space="preserve">1.6.3 </w:t>
      </w:r>
      <w:r>
        <w:rPr>
          <w:rFonts w:hint="eastAsia"/>
        </w:rPr>
        <w:t>育人元素的有机融入</w:t>
      </w:r>
      <w:bookmarkEnd w:id="71"/>
    </w:p>
    <w:p w14:paraId="4D985814">
      <w:pPr>
        <w:pStyle w:val="26"/>
      </w:pPr>
      <w:r>
        <w:rPr>
          <w:rFonts w:hint="eastAsia"/>
          <w:b/>
          <w:bCs/>
        </w:rPr>
        <w:t>（1）设置”思政导引”小节。</w:t>
      </w:r>
      <w:r>
        <w:t xml:space="preserve"> </w:t>
      </w:r>
      <w:r>
        <w:rPr>
          <w:rFonts w:hint="eastAsia"/>
        </w:rPr>
        <w:t>在关键章节设置思政导引小节，通过讲述中国工程师攻克重大工程技术难题的故事，培养学生的家国情怀、工程伦理意识和工匠精神。</w:t>
      </w:r>
    </w:p>
    <w:p w14:paraId="40D97292">
      <w:pPr>
        <w:pStyle w:val="3"/>
      </w:pPr>
      <w:r>
        <w:rPr>
          <w:rFonts w:hint="eastAsia"/>
          <w:b/>
          <w:bCs/>
        </w:rPr>
        <w:t>（2）融入工程案例。</w:t>
      </w:r>
      <w:r>
        <w:t xml:space="preserve"> </w:t>
      </w:r>
      <w:r>
        <w:rPr>
          <w:rFonts w:hint="eastAsia"/>
        </w:rPr>
        <w:t>通过港珠澳大桥、青藏铁路、川藏铁路、南水北调等大国工程的案例分析，展示土力学知识在国家重大工程中的应用价值。</w:t>
      </w:r>
    </w:p>
    <w:p w14:paraId="1BA10DF5">
      <w:pPr>
        <w:pStyle w:val="3"/>
      </w:pPr>
      <w:r>
        <w:rPr>
          <w:rFonts w:hint="eastAsia"/>
          <w:b/>
          <w:bCs/>
        </w:rPr>
        <w:t>（3）弘扬中国标准。</w:t>
      </w:r>
      <w:r>
        <w:t xml:space="preserve"> </w:t>
      </w:r>
      <w:r>
        <w:rPr>
          <w:rFonts w:hint="eastAsia"/>
        </w:rPr>
        <w:t>介绍中国土工规范的编制历程和技术特色，增强学生的标准意识和自主创新意识。</w:t>
      </w:r>
    </w:p>
    <w:bookmarkEnd w:id="72"/>
    <w:p w14:paraId="44EE0BD2">
      <w:pPr>
        <w:pStyle w:val="5"/>
      </w:pPr>
      <w:bookmarkStart w:id="73" w:name="_Toc871700037"/>
      <w:bookmarkStart w:id="74" w:name="智能化融合"/>
      <w:r>
        <w:t xml:space="preserve">1.6.4 </w:t>
      </w:r>
      <w:r>
        <w:rPr>
          <w:rFonts w:hint="eastAsia"/>
        </w:rPr>
        <w:t>智能化融合</w:t>
      </w:r>
      <w:bookmarkEnd w:id="73"/>
    </w:p>
    <w:p w14:paraId="02638073">
      <w:pPr>
        <w:pStyle w:val="26"/>
      </w:pPr>
      <w:r>
        <w:rPr>
          <w:rFonts w:hint="eastAsia"/>
          <w:b/>
          <w:bCs/>
        </w:rPr>
        <w:t>（1）设置”AI专题”小节。</w:t>
      </w:r>
      <w:r>
        <w:t xml:space="preserve"> </w:t>
      </w:r>
      <w:r>
        <w:rPr>
          <w:rFonts w:hint="eastAsia"/>
        </w:rPr>
        <w:t>在相关章节设置AI专题，介绍人工智能、机器学习、大数据分析等新技术在土力学研究中的应用，培养学生的跨学科思维和创新意识。</w:t>
      </w:r>
    </w:p>
    <w:p w14:paraId="25E7D7F1">
      <w:pPr>
        <w:pStyle w:val="3"/>
      </w:pPr>
      <w:r>
        <w:rPr>
          <w:rFonts w:hint="eastAsia"/>
          <w:b/>
          <w:bCs/>
        </w:rPr>
        <w:t>（2）引入智能分析方法。</w:t>
      </w:r>
      <w:r>
        <w:t xml:space="preserve"> </w:t>
      </w:r>
      <w:r>
        <w:rPr>
          <w:rFonts w:hint="eastAsia"/>
        </w:rPr>
        <w:t>在适当章节引入基于机器学习的土性预测模型、基于大数据的工程案例分析等智能分析方法。</w:t>
      </w:r>
    </w:p>
    <w:p w14:paraId="4E23FD8F">
      <w:pPr>
        <w:pStyle w:val="3"/>
      </w:pPr>
      <w:r>
        <w:rPr>
          <w:rFonts w:hint="eastAsia"/>
          <w:b/>
          <w:bCs/>
        </w:rPr>
        <w:t>（3）展望学科发展。</w:t>
      </w:r>
      <w:r>
        <w:t xml:space="preserve"> </w:t>
      </w:r>
      <w:r>
        <w:rPr>
          <w:rFonts w:hint="eastAsia"/>
        </w:rPr>
        <w:t>讨论土力学与人工智能、数字孪生、物联网等前沿技术的交叉融合趋势，激发学生对土力学学科发展前沿的关注。</w:t>
      </w:r>
    </w:p>
    <w:bookmarkEnd w:id="74"/>
    <w:p w14:paraId="4254A7FA">
      <w:pPr>
        <w:pStyle w:val="5"/>
      </w:pPr>
      <w:bookmarkStart w:id="75" w:name="_Toc529082025"/>
      <w:bookmarkStart w:id="76" w:name="教材的特色呈现"/>
      <w:r>
        <w:t xml:space="preserve">1.6.5 </w:t>
      </w:r>
      <w:r>
        <w:rPr>
          <w:rFonts w:hint="eastAsia"/>
        </w:rPr>
        <w:t>教材的特色呈现</w:t>
      </w:r>
      <w:bookmarkEnd w:id="75"/>
    </w:p>
    <w:p w14:paraId="3BBC1F3C">
      <w:pPr>
        <w:pStyle w:val="26"/>
      </w:pPr>
      <w:r>
        <w:rPr>
          <w:rFonts w:hint="eastAsia"/>
        </w:rPr>
        <w:t>本教材在呈现形式上也进行了创新：</w:t>
      </w:r>
    </w:p>
    <w:p w14:paraId="4256E854">
      <w:pPr>
        <w:pStyle w:val="3"/>
      </w:pPr>
      <w:r>
        <w:rPr>
          <w:rFonts w:hint="eastAsia"/>
          <w:b/>
          <w:bCs/>
        </w:rPr>
        <w:t>（1）精美的图件设计。</w:t>
      </w:r>
      <w:r>
        <w:t xml:space="preserve"> </w:t>
      </w:r>
      <w:r>
        <w:rPr>
          <w:rFonts w:hint="eastAsia"/>
        </w:rPr>
        <w:t>教材配有大量精心绘制的示意图、流程图和照片，帮助学生直观理解复杂的概念和工程现象。</w:t>
      </w:r>
    </w:p>
    <w:p w14:paraId="12615FE0">
      <w:pPr>
        <w:pStyle w:val="3"/>
      </w:pPr>
      <w:r>
        <w:rPr>
          <w:rFonts w:hint="eastAsia"/>
          <w:b/>
          <w:bCs/>
        </w:rPr>
        <w:t>（2）规范的公式推导。</w:t>
      </w:r>
      <w:r>
        <w:t xml:space="preserve"> </w:t>
      </w:r>
      <w:r>
        <w:rPr>
          <w:rFonts w:hint="eastAsia"/>
        </w:rPr>
        <w:t>重要公式均给出详细的推导过程，公式中的关键符号采用国际通用表示方法。</w:t>
      </w:r>
    </w:p>
    <w:p w14:paraId="481DDF74">
      <w:pPr>
        <w:pStyle w:val="3"/>
      </w:pPr>
      <w:r>
        <w:rPr>
          <w:rFonts w:hint="eastAsia"/>
          <w:b/>
          <w:bCs/>
        </w:rPr>
        <w:t>（3）丰富的工程案例。</w:t>
      </w:r>
      <w:r>
        <w:t xml:space="preserve"> </w:t>
      </w:r>
      <w:r>
        <w:rPr>
          <w:rFonts w:hint="eastAsia"/>
        </w:rPr>
        <w:t>在各章节中穿插了大量工程案例，既有经典工程，也有最新的重大工程实践。</w:t>
      </w:r>
    </w:p>
    <w:p w14:paraId="221D979D">
      <w:pPr>
        <w:pStyle w:val="3"/>
      </w:pPr>
      <w:r>
        <w:rPr>
          <w:rFonts w:hint="eastAsia"/>
          <w:b/>
          <w:bCs/>
        </w:rPr>
        <w:t>（4）系统的思考题设计。</w:t>
      </w:r>
      <w:r>
        <w:t xml:space="preserve"> </w:t>
      </w:r>
      <w:r>
        <w:rPr>
          <w:rFonts w:hint="eastAsia"/>
        </w:rPr>
        <w:t>每章末配有概念辨析题、计算分析题和工程应用题，帮助学生巩固所学知识并培养解决实际问题的能力。</w:t>
      </w:r>
    </w:p>
    <w:bookmarkEnd w:id="66"/>
    <w:bookmarkEnd w:id="76"/>
    <w:p w14:paraId="241377CE">
      <w:pPr>
        <w:pStyle w:val="4"/>
      </w:pPr>
      <w:bookmarkStart w:id="77" w:name="_Toc1699295595"/>
      <w:bookmarkStart w:id="78" w:name="工程伦理与社会责任"/>
      <w:r>
        <w:t xml:space="preserve">1.7 </w:t>
      </w:r>
      <w:r>
        <w:rPr>
          <w:rFonts w:hint="eastAsia"/>
        </w:rPr>
        <w:t>工程伦理与社会责任</w:t>
      </w:r>
      <w:bookmarkEnd w:id="77"/>
    </w:p>
    <w:p w14:paraId="57E8BC81">
      <w:pPr>
        <w:pStyle w:val="5"/>
      </w:pPr>
      <w:bookmarkStart w:id="79" w:name="_Toc676043712"/>
      <w:bookmarkStart w:id="80" w:name="岩土工程师的职业道德"/>
      <w:r>
        <w:t xml:space="preserve">1.7.1 </w:t>
      </w:r>
      <w:r>
        <w:rPr>
          <w:rFonts w:hint="eastAsia"/>
        </w:rPr>
        <w:t>岩土工程师的职业道德</w:t>
      </w:r>
      <w:bookmarkEnd w:id="79"/>
    </w:p>
    <w:p w14:paraId="2747373B">
      <w:pPr>
        <w:pStyle w:val="26"/>
      </w:pPr>
      <w:r>
        <w:rPr>
          <w:rFonts w:hint="eastAsia"/>
        </w:rPr>
        <w:t>《中华人民共和国注册工程师条例》明确规定，注册土木（岩土）工程师应当：</w:t>
      </w:r>
      <w:r>
        <w:t xml:space="preserve"> 1. </w:t>
      </w:r>
      <w:r>
        <w:rPr>
          <w:rFonts w:hint="eastAsia"/>
        </w:rPr>
        <w:t>遵守法律法规和职业道德，维护行业声誉</w:t>
      </w:r>
      <w:r>
        <w:t xml:space="preserve"> 2. </w:t>
      </w:r>
      <w:r>
        <w:rPr>
          <w:rFonts w:hint="eastAsia"/>
        </w:rPr>
        <w:t>保证工程设计、施工、监理等工作符合安全、质量标准</w:t>
      </w:r>
      <w:r>
        <w:t xml:space="preserve"> 3. </w:t>
      </w:r>
      <w:r>
        <w:rPr>
          <w:rFonts w:hint="eastAsia"/>
        </w:rPr>
        <w:t>保守在执业活动中知悉的国家秘密和当事人的商业、技术秘密</w:t>
      </w:r>
      <w:r>
        <w:t xml:space="preserve"> 4. </w:t>
      </w:r>
      <w:r>
        <w:rPr>
          <w:rFonts w:hint="eastAsia"/>
        </w:rPr>
        <w:t>接受继续教育，不断提高专业技术水平</w:t>
      </w:r>
    </w:p>
    <w:p w14:paraId="1543CBFC">
      <w:pPr>
        <w:pStyle w:val="3"/>
      </w:pPr>
      <w:r>
        <w:rPr>
          <w:rFonts w:hint="eastAsia"/>
        </w:rPr>
        <w:t>对于岩土工程师而言，由于地基的隐蔽性和不可见性，工程质量的把关更加依赖工程师的专业判断和职业操守。以下行为严重违反工程伦理：</w:t>
      </w:r>
      <w:r>
        <w:t xml:space="preserve"> - </w:t>
      </w:r>
      <w:r>
        <w:rPr>
          <w:rFonts w:hint="eastAsia"/>
          <w:b/>
          <w:bCs/>
        </w:rPr>
        <w:t>伪造勘察数据</w:t>
      </w:r>
      <w:r>
        <w:rPr>
          <w:rFonts w:hint="eastAsia"/>
        </w:rPr>
        <w:t>：在勘察报告中弄虚作假</w:t>
      </w:r>
      <w:r>
        <w:t xml:space="preserve"> - </w:t>
      </w:r>
      <w:r>
        <w:rPr>
          <w:rFonts w:hint="eastAsia"/>
          <w:b/>
          <w:bCs/>
        </w:rPr>
        <w:t>超资质承接工程</w:t>
      </w:r>
      <w:r>
        <w:rPr>
          <w:rFonts w:hint="eastAsia"/>
        </w:rPr>
        <w:t>：超越资质范围从事岩土工程设计</w:t>
      </w:r>
      <w:r>
        <w:t xml:space="preserve"> - </w:t>
      </w:r>
      <w:r>
        <w:rPr>
          <w:rFonts w:hint="eastAsia"/>
          <w:b/>
          <w:bCs/>
        </w:rPr>
        <w:t>低价中标后偷工减料</w:t>
      </w:r>
      <w:r>
        <w:rPr>
          <w:rFonts w:hint="eastAsia"/>
        </w:rPr>
        <w:t>：降低设计标准以压缩成本</w:t>
      </w:r>
      <w:r>
        <w:t xml:space="preserve"> - </w:t>
      </w:r>
      <w:r>
        <w:rPr>
          <w:rFonts w:hint="eastAsia"/>
          <w:b/>
          <w:bCs/>
        </w:rPr>
        <w:t>隐瞒重大工程隐患</w:t>
      </w:r>
      <w:r>
        <w:rPr>
          <w:rFonts w:hint="eastAsia"/>
        </w:rPr>
        <w:t>：对发现的重大安全问题不上报</w:t>
      </w:r>
    </w:p>
    <w:bookmarkEnd w:id="80"/>
    <w:p w14:paraId="1C310319">
      <w:pPr>
        <w:pStyle w:val="5"/>
      </w:pPr>
      <w:bookmarkStart w:id="81" w:name="_Toc2078174954"/>
      <w:bookmarkStart w:id="82" w:name="典型案例分析"/>
      <w:r>
        <w:t xml:space="preserve">1.7.2 </w:t>
      </w:r>
      <w:r>
        <w:rPr>
          <w:rFonts w:hint="eastAsia"/>
        </w:rPr>
        <w:t>典型案例分析</w:t>
      </w:r>
      <w:bookmarkEnd w:id="81"/>
    </w:p>
    <w:p w14:paraId="4DF21893">
      <w:pPr>
        <w:pStyle w:val="26"/>
      </w:pPr>
      <w:r>
        <w:rPr>
          <w:rFonts w:hint="eastAsia"/>
          <w:b/>
          <w:bCs/>
        </w:rPr>
        <w:t>案例一：1994年韩国三丰百货大楼倒塌</w:t>
      </w:r>
    </w:p>
    <w:p w14:paraId="0DD03437">
      <w:pPr>
        <w:pStyle w:val="3"/>
      </w:pPr>
      <w:r>
        <w:rPr>
          <w:rFonts w:hint="eastAsia"/>
        </w:rPr>
        <w:t>1995年6月29日，韩国首尔三丰百货大楼发生倒塌，造成502人死亡、937人受伤。事故调查发现：大楼在施工过程中擅自增加楼层（原设计4层加至5层），并将用途从仓库改为商场，导致实际荷载超出设计值。同时，部分柱子被拆除以安装自动扶梯，降低了结构承载力。虽然这不是纯土力学事故，但地基设计未充分考虑荷载变化是事故的诱因之一。</w:t>
      </w:r>
    </w:p>
    <w:p w14:paraId="17431F74">
      <w:pPr>
        <w:pStyle w:val="3"/>
      </w:pPr>
      <w:r>
        <w:rPr>
          <w:rFonts w:hint="eastAsia"/>
          <w:b/>
          <w:bCs/>
        </w:rPr>
        <w:t>教训</w:t>
      </w:r>
      <w:r>
        <w:rPr>
          <w:rFonts w:hint="eastAsia"/>
        </w:rPr>
        <w:t>：设计变更必须经过严格的重新验算，任何擅自改动都可能导致灾难性后果。</w:t>
      </w:r>
    </w:p>
    <w:p w14:paraId="7FA3F4CC">
      <w:pPr>
        <w:pStyle w:val="3"/>
      </w:pPr>
      <w:r>
        <w:rPr>
          <w:rFonts w:hint="eastAsia"/>
          <w:b/>
          <w:bCs/>
        </w:rPr>
        <w:t>案例二：2009年上海”楼倒倒”事件</w:t>
      </w:r>
    </w:p>
    <w:p w14:paraId="4C9BD452">
      <w:pPr>
        <w:pStyle w:val="3"/>
      </w:pPr>
      <w:r>
        <w:rPr>
          <w:rFonts w:hint="eastAsia"/>
        </w:rPr>
        <w:t>2009年6月27日，上海市闵行区一栋在建的13层住宅楼整体倒塌。调查结论表明：大楼北侧堆土过高（堆土高度达10米），形成超载，在软土地基中产生侧向附加应力，导致地基失稳、桩基被剪断，最终引发整体倒塌。</w:t>
      </w:r>
    </w:p>
    <w:p w14:paraId="7998B6DE">
      <w:pPr>
        <w:pStyle w:val="3"/>
      </w:pPr>
      <w:r>
        <w:rPr>
          <w:rFonts w:hint="eastAsia"/>
          <w:b/>
          <w:bCs/>
        </w:rPr>
        <w:t>教训</w:t>
      </w:r>
      <w:r>
        <w:rPr>
          <w:rFonts w:hint="eastAsia"/>
        </w:rPr>
        <w:t>：基坑或堆载边缘的土体稳定性验算必须严格执行，任何临时堆载都应以正式设计文件为依据。</w:t>
      </w:r>
    </w:p>
    <w:p w14:paraId="29555973">
      <w:pPr>
        <w:pStyle w:val="3"/>
      </w:pPr>
      <w:r>
        <w:rPr>
          <w:rFonts w:hint="eastAsia"/>
          <w:b/>
          <w:bCs/>
        </w:rPr>
        <w:t>案例三：2010年舟曲特大山洪泥石流</w:t>
      </w:r>
    </w:p>
    <w:p w14:paraId="16F385A3">
      <w:pPr>
        <w:pStyle w:val="3"/>
      </w:pPr>
      <w:r>
        <w:rPr>
          <w:rFonts w:hint="eastAsia"/>
        </w:rPr>
        <w:t>2010年8月8日，甘肃省舟曲县发生特大山洪泥石流，造成1765人死亡或失踪。调查表明：过度开发导致植被破坏、河道淤积、山体裸露，是灾害发生的深层原因。</w:t>
      </w:r>
    </w:p>
    <w:p w14:paraId="4E927733">
      <w:pPr>
        <w:pStyle w:val="3"/>
      </w:pPr>
      <w:r>
        <w:rPr>
          <w:rFonts w:hint="eastAsia"/>
          <w:b/>
          <w:bCs/>
        </w:rPr>
        <w:t>教训</w:t>
      </w:r>
      <w:r>
        <w:rPr>
          <w:rFonts w:hint="eastAsia"/>
        </w:rPr>
        <w:t>：工程建设必须坚持”人与自然和谐共生”的原则，充分尊重自然规律，避免对生态环境的破坏。</w:t>
      </w:r>
    </w:p>
    <w:bookmarkEnd w:id="78"/>
    <w:bookmarkEnd w:id="82"/>
    <w:p w14:paraId="2315C6E5">
      <w:pPr>
        <w:pStyle w:val="4"/>
      </w:pPr>
      <w:bookmarkStart w:id="83" w:name="_Toc1212417070"/>
      <w:bookmarkStart w:id="84" w:name="本章小结"/>
      <w:r>
        <w:t xml:space="preserve">1.8 </w:t>
      </w:r>
      <w:r>
        <w:rPr>
          <w:rFonts w:hint="eastAsia"/>
        </w:rPr>
        <w:t>本章小结</w:t>
      </w:r>
      <w:bookmarkEnd w:id="83"/>
    </w:p>
    <w:p w14:paraId="1763746A">
      <w:pPr>
        <w:numPr>
          <w:ilvl w:val="0"/>
          <w:numId w:val="1"/>
        </w:numPr>
        <w:ind w:firstLine="420" w:firstLineChars="200"/>
      </w:pPr>
      <w:r>
        <w:rPr>
          <w:rFonts w:hint="eastAsia"/>
        </w:rPr>
        <w:t>土力学是一门以土为研究对象的工程力学学科，其核心任务是解决土体的</w:t>
      </w:r>
      <w:r>
        <w:rPr>
          <w:rFonts w:hint="eastAsia"/>
          <w:b/>
          <w:bCs/>
        </w:rPr>
        <w:t>变形问题</w:t>
      </w:r>
      <w:r>
        <w:rPr>
          <w:rFonts w:hint="eastAsia"/>
        </w:rPr>
        <w:t>（沉降与位移）和</w:t>
      </w:r>
      <w:r>
        <w:rPr>
          <w:rFonts w:hint="eastAsia"/>
          <w:b/>
          <w:bCs/>
        </w:rPr>
        <w:t>稳定问题</w:t>
      </w:r>
      <w:r>
        <w:rPr>
          <w:rFonts w:hint="eastAsia"/>
        </w:rPr>
        <w:t>（剪切破坏）。</w:t>
      </w:r>
    </w:p>
    <w:p w14:paraId="08FE7C67">
      <w:pPr>
        <w:numPr>
          <w:ilvl w:val="0"/>
          <w:numId w:val="1"/>
        </w:numPr>
        <w:ind w:firstLine="420" w:firstLineChars="200"/>
      </w:pPr>
      <w:r>
        <w:rPr>
          <w:rFonts w:hint="eastAsia"/>
        </w:rPr>
        <w:t>土力学的基本假设包括：连续性假设（忽略土的离散颗粒结构）、均匀性假设（认为土体性质在计算范围内均匀分布）和各向同性假设（通常忽略土的各向异性）。</w:t>
      </w:r>
    </w:p>
    <w:p w14:paraId="06108429">
      <w:pPr>
        <w:numPr>
          <w:ilvl w:val="0"/>
          <w:numId w:val="1"/>
        </w:numPr>
        <w:ind w:firstLine="420" w:firstLineChars="200"/>
      </w:pPr>
      <w:r>
        <w:rPr>
          <w:rFonts w:hint="eastAsia"/>
        </w:rPr>
        <w:t>土由</w:t>
      </w:r>
      <w:r>
        <w:rPr>
          <w:rFonts w:hint="eastAsia"/>
          <w:b/>
          <w:bCs/>
        </w:rPr>
        <w:t>固体颗粒</w:t>
      </w:r>
      <w:r>
        <w:t>、</w:t>
      </w:r>
      <w:r>
        <w:rPr>
          <w:rFonts w:hint="eastAsia"/>
          <w:b/>
          <w:bCs/>
        </w:rPr>
        <w:t>液体（水）</w:t>
      </w:r>
      <w:r>
        <w:rPr>
          <w:rFonts w:hint="eastAsia"/>
        </w:rPr>
        <w:t>和</w:t>
      </w:r>
      <w:r>
        <w:rPr>
          <w:rFonts w:hint="eastAsia"/>
          <w:b/>
          <w:bCs/>
        </w:rPr>
        <w:t>气体</w:t>
      </w:r>
      <w:r>
        <w:rPr>
          <w:rFonts w:hint="eastAsia"/>
        </w:rPr>
        <w:t>三相组成，三相比例关系决定了土的物理状态和工程性质。</w:t>
      </w:r>
    </w:p>
    <w:p w14:paraId="35DF3917">
      <w:pPr>
        <w:numPr>
          <w:ilvl w:val="0"/>
          <w:numId w:val="1"/>
        </w:numPr>
        <w:ind w:firstLine="420" w:firstLineChars="200"/>
      </w:pPr>
      <w:r>
        <w:rPr>
          <w:rFonts w:hint="eastAsia"/>
          <w:b/>
          <w:bCs/>
        </w:rPr>
        <w:t>有效应力原理</w:t>
      </w:r>
      <w:r>
        <w:rPr>
          <w:rFonts w:hint="eastAsia"/>
        </w:rPr>
        <w:t>（</w:t>
      </w:r>
      <m:oMath>
        <m:sSup>
          <m:sSupPr/>
          <m:e>
            <m:r>
              <m:rPr/>
              <m:t>σ</m:t>
            </m:r>
          </m:e>
          <m:sup>
            <m:r>
              <m:rPr>
                <m:sty m:val="p"/>
              </m:rPr>
              <m:t>′</m:t>
            </m:r>
          </m:sup>
        </m:sSup>
        <m:r>
          <m:rPr>
            <m:sty m:val="p"/>
          </m:rPr>
          <m:t>=</m:t>
        </m:r>
        <m:r>
          <m:rPr/>
          <m:t>σ</m:t>
        </m:r>
        <m:r>
          <m:rPr>
            <m:sty m:val="p"/>
          </m:rPr>
          <m:t>−</m:t>
        </m:r>
        <m:r>
          <m:rPr/>
          <m:t>u</m:t>
        </m:r>
      </m:oMath>
      <w:r>
        <w:rPr>
          <w:rFonts w:hint="eastAsia"/>
        </w:rPr>
        <w:t>）是土力学最重要的理论基石，揭示了孔隙水压力与土骨架应力的本质关系。</w:t>
      </w:r>
    </w:p>
    <w:p w14:paraId="76C75B30">
      <w:pPr>
        <w:numPr>
          <w:ilvl w:val="0"/>
          <w:numId w:val="1"/>
        </w:numPr>
        <w:ind w:firstLine="420" w:firstLineChars="200"/>
      </w:pPr>
      <w:r>
        <w:rPr>
          <w:rFonts w:hint="eastAsia"/>
        </w:rPr>
        <w:t>土力学的发展经历了从</w:t>
      </w:r>
      <w:r>
        <w:rPr>
          <w:rFonts w:hint="eastAsia"/>
          <w:b/>
          <w:bCs/>
        </w:rPr>
        <w:t>经验</w:t>
      </w:r>
      <w:r>
        <w:rPr>
          <w:rFonts w:hint="eastAsia"/>
        </w:rPr>
        <w:t>到</w:t>
      </w:r>
      <w:r>
        <w:rPr>
          <w:rFonts w:hint="eastAsia"/>
          <w:b/>
          <w:bCs/>
        </w:rPr>
        <w:t>理论</w:t>
      </w:r>
      <w:r>
        <w:rPr>
          <w:rFonts w:hint="eastAsia"/>
        </w:rPr>
        <w:t>、从</w:t>
      </w:r>
      <w:r>
        <w:rPr>
          <w:rFonts w:hint="eastAsia"/>
          <w:b/>
          <w:bCs/>
        </w:rPr>
        <w:t>解析</w:t>
      </w:r>
      <w:r>
        <w:rPr>
          <w:rFonts w:hint="eastAsia"/>
        </w:rPr>
        <w:t>到</w:t>
      </w:r>
      <w:r>
        <w:rPr>
          <w:rFonts w:hint="eastAsia"/>
          <w:b/>
          <w:bCs/>
        </w:rPr>
        <w:t>数值</w:t>
      </w:r>
      <w:r>
        <w:rPr>
          <w:rFonts w:hint="eastAsia"/>
        </w:rPr>
        <w:t>、从</w:t>
      </w:r>
      <w:r>
        <w:rPr>
          <w:rFonts w:hint="eastAsia"/>
          <w:b/>
          <w:bCs/>
        </w:rPr>
        <w:t>手工计算</w:t>
      </w:r>
      <w:r>
        <w:rPr>
          <w:rFonts w:hint="eastAsia"/>
        </w:rPr>
        <w:t>到</w:t>
      </w:r>
      <w:r>
        <w:rPr>
          <w:rFonts w:hint="eastAsia"/>
          <w:b/>
          <w:bCs/>
        </w:rPr>
        <w:t>智能分析</w:t>
      </w:r>
      <w:r>
        <w:rPr>
          <w:rFonts w:hint="eastAsia"/>
        </w:rPr>
        <w:t>的演进历程。</w:t>
      </w:r>
    </w:p>
    <w:p w14:paraId="4E05A6A1">
      <w:pPr>
        <w:numPr>
          <w:ilvl w:val="0"/>
          <w:numId w:val="1"/>
        </w:numPr>
        <w:ind w:firstLine="420" w:firstLineChars="200"/>
      </w:pPr>
      <w:r>
        <w:rPr>
          <w:rFonts w:hint="eastAsia"/>
        </w:rPr>
        <w:t>太沙基于1925年发表《土力学》，标志着土力学作为独立学科的诞生。中国土力学在新中国成立后的基础设施建设中实现了从无到有、从弱到强的跨越式发展。</w:t>
      </w:r>
    </w:p>
    <w:p w14:paraId="4BE6E982">
      <w:pPr>
        <w:numPr>
          <w:ilvl w:val="0"/>
          <w:numId w:val="1"/>
        </w:numPr>
        <w:ind w:firstLine="420" w:firstLineChars="200"/>
      </w:pPr>
      <w:r>
        <w:rPr>
          <w:rFonts w:hint="eastAsia"/>
        </w:rPr>
        <w:t>土力学的研究方法包括</w:t>
      </w:r>
      <w:r>
        <w:rPr>
          <w:rFonts w:hint="eastAsia"/>
          <w:b/>
          <w:bCs/>
        </w:rPr>
        <w:t>理论分析</w:t>
      </w:r>
      <w:r>
        <w:t>、</w:t>
      </w:r>
      <w:r>
        <w:rPr>
          <w:rFonts w:hint="eastAsia"/>
          <w:b/>
          <w:bCs/>
        </w:rPr>
        <w:t>室内试验</w:t>
      </w:r>
      <w:r>
        <w:t>、</w:t>
      </w:r>
      <w:r>
        <w:rPr>
          <w:rFonts w:hint="eastAsia"/>
          <w:b/>
          <w:bCs/>
        </w:rPr>
        <w:t>原位测试</w:t>
      </w:r>
      <w:r>
        <w:rPr>
          <w:rFonts w:hint="eastAsia"/>
        </w:rPr>
        <w:t>和</w:t>
      </w:r>
      <w:r>
        <w:rPr>
          <w:rFonts w:hint="eastAsia"/>
          <w:b/>
          <w:bCs/>
        </w:rPr>
        <w:t>现场监测</w:t>
      </w:r>
      <w:r>
        <w:rPr>
          <w:rFonts w:hint="eastAsia"/>
        </w:rPr>
        <w:t>，四种方法相互验证、互为补充。</w:t>
      </w:r>
    </w:p>
    <w:p w14:paraId="1599DC36">
      <w:pPr>
        <w:numPr>
          <w:ilvl w:val="0"/>
          <w:numId w:val="1"/>
        </w:numPr>
        <w:ind w:firstLine="420" w:firstLineChars="200"/>
      </w:pPr>
      <w:r>
        <w:rPr>
          <w:rFonts w:hint="eastAsia"/>
        </w:rPr>
        <w:t>岩土工程师承担着重大的社会责任。工程伦理的核心是</w:t>
      </w:r>
      <w:r>
        <w:rPr>
          <w:rFonts w:hint="eastAsia"/>
          <w:b/>
          <w:bCs/>
        </w:rPr>
        <w:t>安全第一</w:t>
      </w:r>
      <w:r>
        <w:rPr>
          <w:rFonts w:hint="eastAsia"/>
        </w:rPr>
        <w:t>，任何设计、施工行为都必须以保障人民生命财产安全为最高准则。</w:t>
      </w:r>
    </w:p>
    <w:bookmarkEnd w:id="84"/>
    <w:p w14:paraId="6652EFDE">
      <w:pPr>
        <w:pStyle w:val="4"/>
      </w:pPr>
      <w:bookmarkStart w:id="85" w:name="_Toc1768852754"/>
      <w:bookmarkStart w:id="86" w:name="补充例题精选-课下自学"/>
      <w:r>
        <w:rPr>
          <w:rFonts w:hint="eastAsia"/>
        </w:rPr>
        <w:t>补充例题精选</w:t>
      </w:r>
      <w:r>
        <w:t xml:space="preserve"> </w:t>
      </w:r>
      <w:r>
        <w:rPr>
          <w:rStyle w:val="51"/>
          <w:rFonts w:hint="eastAsia"/>
        </w:rPr>
        <w:t>[课下自学]</w:t>
      </w:r>
      <w:bookmarkEnd w:id="85"/>
    </w:p>
    <w:p w14:paraId="32B81C68">
      <w:pPr>
        <w:pStyle w:val="5"/>
      </w:pPr>
      <w:bookmarkStart w:id="87" w:name="_Toc1492111057"/>
      <w:bookmarkStart w:id="88" w:name="例题1三相指标换算综合题"/>
      <w:r>
        <w:rPr>
          <w:rFonts w:hint="eastAsia"/>
        </w:rPr>
        <w:t>例题1：三相指标换算综合题</w:t>
      </w:r>
      <w:bookmarkEnd w:id="87"/>
    </w:p>
    <w:p w14:paraId="3E73EDCE">
      <w:pPr>
        <w:pStyle w:val="26"/>
      </w:pPr>
      <w:r>
        <w:rPr>
          <w:rFonts w:hint="eastAsia"/>
          <w:b/>
          <w:bCs/>
        </w:rPr>
        <w:t>题目</w:t>
      </w:r>
      <w:r>
        <w:rPr>
          <w:rFonts w:hint="eastAsia"/>
        </w:rPr>
        <w:t>：某原状土样，体积</w:t>
      </w:r>
      <w:r>
        <w:t xml:space="preserve"> </w:t>
      </w:r>
      <m:oMath>
        <m:r>
          <m:rPr/>
          <m:t>V</m:t>
        </m:r>
        <m:r>
          <m:rPr>
            <m:sty m:val="p"/>
          </m:rPr>
          <m:t>=</m:t>
        </m:r>
        <m:r>
          <m:rPr/>
          <m:t>50</m:t>
        </m:r>
      </m:oMath>
      <w:r>
        <w:t xml:space="preserve"> </w:t>
      </w:r>
      <w:r>
        <w:rPr>
          <w:rFonts w:hint="eastAsia"/>
        </w:rPr>
        <w:t>cm³，质量</w:t>
      </w:r>
      <w:r>
        <w:t xml:space="preserve"> </w:t>
      </w:r>
      <m:oMath>
        <m:r>
          <m:rPr/>
          <m:t>m</m:t>
        </m:r>
        <m:r>
          <m:rPr>
            <m:sty m:val="p"/>
          </m:rPr>
          <m:t>=</m:t>
        </m:r>
        <m:r>
          <m:rPr/>
          <m:t>85.2</m:t>
        </m:r>
      </m:oMath>
      <w:r>
        <w:t xml:space="preserve"> </w:t>
      </w:r>
      <w:r>
        <w:rPr>
          <w:rFonts w:hint="eastAsia"/>
        </w:rPr>
        <w:t>g，烘干后质量</w:t>
      </w:r>
      <w:r>
        <w:t xml:space="preserve"> </w:t>
      </w:r>
      <m:oMath>
        <m:sSub>
          <m:sSubPr/>
          <m:e>
            <m:r>
              <m:rPr/>
              <m:t>m</m:t>
            </m:r>
          </m:e>
          <m:sub>
            <m:r>
              <m:rPr/>
              <m:t>s</m:t>
            </m:r>
          </m:sub>
        </m:sSub>
        <m:r>
          <m:rPr>
            <m:sty m:val="p"/>
          </m:rPr>
          <m:t>=</m:t>
        </m:r>
        <m:r>
          <m:rPr/>
          <m:t>68.4</m:t>
        </m:r>
      </m:oMath>
      <w:r>
        <w:t xml:space="preserve"> </w:t>
      </w:r>
      <w:r>
        <w:rPr>
          <w:rFonts w:hint="eastAsia"/>
        </w:rPr>
        <w:t>g。土粒比重</w:t>
      </w:r>
      <w:r>
        <w:t xml:space="preserve"> </w:t>
      </w:r>
      <m:oMath>
        <m:sSub>
          <m:sSubPr/>
          <m:e>
            <m:r>
              <m:rPr/>
              <m:t>G</m:t>
            </m:r>
          </m:e>
          <m:sub>
            <m:r>
              <m:rPr/>
              <m:t>s</m:t>
            </m:r>
          </m:sub>
        </m:sSub>
        <m:r>
          <m:rPr>
            <m:sty m:val="p"/>
          </m:rPr>
          <m:t>=</m:t>
        </m:r>
        <m:r>
          <m:rPr/>
          <m:t>2.68</m:t>
        </m:r>
      </m:oMath>
      <w:r>
        <w:rPr>
          <w:rFonts w:hint="eastAsia"/>
        </w:rPr>
        <w:t>。计算：（1）含水率</w:t>
      </w:r>
      <w:r>
        <w:t xml:space="preserve"> </w:t>
      </w:r>
      <m:oMath>
        <m:r>
          <m:rPr/>
          <m:t>w</m:t>
        </m:r>
      </m:oMath>
      <w:r>
        <w:rPr>
          <w:rFonts w:hint="eastAsia"/>
        </w:rPr>
        <w:t>；（2）孔隙比</w:t>
      </w:r>
      <w:r>
        <w:t xml:space="preserve"> </w:t>
      </w:r>
      <m:oMath>
        <m:r>
          <m:rPr/>
          <m:t>e</m:t>
        </m:r>
      </m:oMath>
      <w:r>
        <w:rPr>
          <w:rFonts w:hint="eastAsia"/>
        </w:rPr>
        <w:t>；（3）孔隙率</w:t>
      </w:r>
      <w:r>
        <w:t xml:space="preserve"> </w:t>
      </w:r>
      <m:oMath>
        <m:r>
          <m:rPr/>
          <m:t>n</m:t>
        </m:r>
      </m:oMath>
      <w:r>
        <w:rPr>
          <w:rFonts w:hint="eastAsia"/>
        </w:rPr>
        <w:t>；（4）饱和度</w:t>
      </w:r>
      <w:r>
        <w:t xml:space="preserve"> </w:t>
      </w:r>
      <m:oMath>
        <m:sSub>
          <m:sSubPr/>
          <m:e>
            <m:r>
              <m:rPr/>
              <m:t>S</m:t>
            </m:r>
          </m:e>
          <m:sub>
            <m:r>
              <m:rPr/>
              <m:t>r</m:t>
            </m:r>
          </m:sub>
        </m:sSub>
      </m:oMath>
      <w:r>
        <w:rPr>
          <w:rFonts w:hint="eastAsia"/>
        </w:rPr>
        <w:t>；（5）干密度</w:t>
      </w:r>
      <w:r>
        <w:t xml:space="preserve"> </w:t>
      </w:r>
      <m:oMath>
        <m:sSub>
          <m:sSubPr/>
          <m:e>
            <m:r>
              <m:rPr/>
              <m:t>ρ</m:t>
            </m:r>
          </m:e>
          <m:sub>
            <m:r>
              <m:rPr/>
              <m:t>d</m:t>
            </m:r>
          </m:sub>
        </m:sSub>
      </m:oMath>
      <w:r>
        <w:rPr>
          <w:rFonts w:hint="eastAsia"/>
        </w:rPr>
        <w:t>；（6）饱和密度</w:t>
      </w:r>
      <w:r>
        <w:t xml:space="preserve"> </w:t>
      </w:r>
      <m:oMath>
        <m:sSub>
          <m:sSubPr/>
          <m:e>
            <m:r>
              <m:rPr/>
              <m:t>ρ</m:t>
            </m:r>
          </m:e>
          <m:sub>
            <m:r>
              <m:rPr/>
              <m:t>sat</m:t>
            </m:r>
          </m:sub>
        </m:sSub>
      </m:oMath>
      <w:r>
        <w:t>。</w:t>
      </w:r>
    </w:p>
    <w:p w14:paraId="31879BB9">
      <w:pPr>
        <w:pStyle w:val="3"/>
      </w:pPr>
      <w:r>
        <w:rPr>
          <w:rFonts w:hint="eastAsia"/>
          <w:b/>
          <w:bCs/>
        </w:rPr>
        <w:t>解题步骤</w:t>
      </w:r>
      <w:r>
        <w:rPr>
          <w:rFonts w:hint="eastAsia"/>
        </w:rPr>
        <w:t>：</w:t>
      </w:r>
    </w:p>
    <w:p w14:paraId="42CE40D9">
      <w:pPr>
        <w:pStyle w:val="3"/>
      </w:pPr>
      <w:r>
        <w:rPr>
          <w:rFonts w:hint="eastAsia"/>
        </w:rPr>
        <w:t>（1）含水率：</w:t>
      </w:r>
    </w:p>
    <w:p w14:paraId="4C199CCD">
      <w:pPr>
        <w:pStyle w:val="3"/>
      </w:pPr>
      <m:oMathPara>
        <m:oMathParaPr>
          <m:jc m:val="center"/>
        </m:oMathParaPr>
        <m:oMath>
          <m:r>
            <m:rPr/>
            <m:t>w</m:t>
          </m:r>
          <m:r>
            <m:rPr>
              <m:sty m:val="p"/>
            </m:rPr>
            <m:t>=</m:t>
          </m:r>
          <m:f>
            <m:fPr/>
            <m:num>
              <m:r>
                <m:rPr/>
                <m:t>m</m:t>
              </m:r>
              <m:r>
                <m:rPr>
                  <m:sty m:val="p"/>
                </m:rPr>
                <m:t>−</m:t>
              </m:r>
              <m:sSub>
                <m:sSubPr/>
                <m:e>
                  <m:r>
                    <m:rPr/>
                    <m:t>m</m:t>
                  </m:r>
                </m:e>
                <m:sub>
                  <m:r>
                    <m:rPr/>
                    <m:t>s</m:t>
                  </m:r>
                </m:sub>
              </m:sSub>
            </m:num>
            <m:den>
              <m:sSub>
                <m:sSubPr/>
                <m:e>
                  <m:r>
                    <m:rPr/>
                    <m:t>m</m:t>
                  </m:r>
                </m:e>
                <m:sub>
                  <m:r>
                    <m:rPr/>
                    <m:t>s</m:t>
                  </m:r>
                </m:sub>
              </m:sSub>
            </m:den>
          </m:f>
          <m:r>
            <m:rPr>
              <m:sty m:val="p"/>
            </m:rPr>
            <m:t>=</m:t>
          </m:r>
          <m:f>
            <m:fPr/>
            <m:num>
              <m:r>
                <m:rPr/>
                <m:t>85.2</m:t>
              </m:r>
              <m:r>
                <m:rPr>
                  <m:sty m:val="p"/>
                </m:rPr>
                <m:t>−</m:t>
              </m:r>
              <m:r>
                <m:rPr/>
                <m:t>68.4</m:t>
              </m:r>
            </m:num>
            <m:den>
              <m:r>
                <m:rPr/>
                <m:t>68.4</m:t>
              </m:r>
            </m:den>
          </m:f>
          <m:r>
            <m:rPr>
              <m:sty m:val="p"/>
            </m:rPr>
            <m:t>=</m:t>
          </m:r>
          <m:f>
            <m:fPr/>
            <m:num>
              <m:r>
                <m:rPr/>
                <m:t>16.8</m:t>
              </m:r>
            </m:num>
            <m:den>
              <m:r>
                <m:rPr/>
                <m:t>68.4</m:t>
              </m:r>
            </m:den>
          </m:f>
          <m:r>
            <m:rPr>
              <m:sty m:val="p"/>
            </m:rPr>
            <m:t>=</m:t>
          </m:r>
          <m:r>
            <m:rPr/>
            <m:t>24.6</m:t>
          </m:r>
          <m:r>
            <m:rPr>
              <m:sty m:val="p"/>
            </m:rPr>
            <m:t>%</m:t>
          </m:r>
        </m:oMath>
      </m:oMathPara>
    </w:p>
    <w:p w14:paraId="48B8A69D">
      <w:pPr>
        <w:pStyle w:val="26"/>
      </w:pPr>
      <w:r>
        <w:rPr>
          <w:rFonts w:hint="eastAsia"/>
        </w:rPr>
        <w:t>（2）孔隙比：</w:t>
      </w:r>
    </w:p>
    <w:p w14:paraId="29502C3A">
      <w:pPr>
        <w:pStyle w:val="3"/>
      </w:pPr>
      <w:r>
        <w:rPr>
          <w:rFonts w:hint="eastAsia"/>
        </w:rPr>
        <w:t>土粒体积：</w:t>
      </w:r>
      <m:oMath>
        <m:sSub>
          <m:sSubPr/>
          <m:e>
            <m:r>
              <m:rPr/>
              <m:t>V</m:t>
            </m:r>
          </m:e>
          <m:sub>
            <m:r>
              <m:rPr/>
              <m:t>s</m:t>
            </m:r>
          </m:sub>
        </m:sSub>
        <m:r>
          <m:rPr>
            <m:sty m:val="p"/>
          </m:rPr>
          <m:t>=</m:t>
        </m:r>
        <m:f>
          <m:fPr/>
          <m:num>
            <m:sSub>
              <m:sSubPr/>
              <m:e>
                <m:r>
                  <m:rPr/>
                  <m:t>m</m:t>
                </m:r>
              </m:e>
              <m:sub>
                <m:r>
                  <m:rPr/>
                  <m:t>s</m:t>
                </m:r>
              </m:sub>
            </m:sSub>
          </m:num>
          <m:den>
            <m:sSub>
              <m:sSubPr/>
              <m:e>
                <m:r>
                  <m:rPr/>
                  <m:t>ρ</m:t>
                </m:r>
              </m:e>
              <m:sub>
                <m:r>
                  <m:rPr/>
                  <m:t>s</m:t>
                </m:r>
              </m:sub>
            </m:sSub>
          </m:den>
        </m:f>
        <m:r>
          <m:rPr>
            <m:sty m:val="p"/>
          </m:rPr>
          <m:t>=</m:t>
        </m:r>
        <m:f>
          <m:fPr/>
          <m:num>
            <m:r>
              <m:rPr/>
              <m:t>68.4</m:t>
            </m:r>
          </m:num>
          <m:den>
            <m:r>
              <m:rPr/>
              <m:t>2.68</m:t>
            </m:r>
            <m:r>
              <m:rPr>
                <m:sty m:val="p"/>
              </m:rPr>
              <m:t>×</m:t>
            </m:r>
            <m:r>
              <m:rPr/>
              <m:t>1.0</m:t>
            </m:r>
          </m:den>
        </m:f>
        <m:r>
          <m:rPr>
            <m:sty m:val="p"/>
          </m:rPr>
          <m:t>=</m:t>
        </m:r>
        <m:r>
          <m:rPr/>
          <m:t>25.5</m:t>
        </m:r>
      </m:oMath>
      <w:r>
        <w:t xml:space="preserve"> cm³</w:t>
      </w:r>
    </w:p>
    <w:p w14:paraId="5A8CE54D">
      <w:pPr>
        <w:pStyle w:val="3"/>
      </w:pPr>
      <w:r>
        <w:rPr>
          <w:rFonts w:hint="eastAsia"/>
        </w:rPr>
        <w:t>孔隙体积：</w:t>
      </w:r>
      <m:oMath>
        <m:sSub>
          <m:sSubPr/>
          <m:e>
            <m:r>
              <m:rPr/>
              <m:t>V</m:t>
            </m:r>
          </m:e>
          <m:sub>
            <m:r>
              <m:rPr/>
              <m:t>v</m:t>
            </m:r>
          </m:sub>
        </m:sSub>
        <m:r>
          <m:rPr>
            <m:sty m:val="p"/>
          </m:rPr>
          <m:t>=</m:t>
        </m:r>
        <m:r>
          <m:rPr/>
          <m:t>V</m:t>
        </m:r>
        <m:r>
          <m:rPr>
            <m:sty m:val="p"/>
          </m:rPr>
          <m:t>−</m:t>
        </m:r>
        <m:sSub>
          <m:sSubPr/>
          <m:e>
            <m:r>
              <m:rPr/>
              <m:t>V</m:t>
            </m:r>
          </m:e>
          <m:sub>
            <m:r>
              <m:rPr/>
              <m:t>s</m:t>
            </m:r>
          </m:sub>
        </m:sSub>
        <m:r>
          <m:rPr>
            <m:sty m:val="p"/>
          </m:rPr>
          <m:t>=</m:t>
        </m:r>
        <m:r>
          <m:rPr/>
          <m:t>50</m:t>
        </m:r>
        <m:r>
          <m:rPr>
            <m:sty m:val="p"/>
          </m:rPr>
          <m:t>−</m:t>
        </m:r>
        <m:r>
          <m:rPr/>
          <m:t>25.5</m:t>
        </m:r>
        <m:r>
          <m:rPr>
            <m:sty m:val="p"/>
          </m:rPr>
          <m:t>=</m:t>
        </m:r>
        <m:r>
          <m:rPr/>
          <m:t>24.5</m:t>
        </m:r>
      </m:oMath>
      <w:r>
        <w:t xml:space="preserve"> cm³</w:t>
      </w:r>
    </w:p>
    <w:p w14:paraId="2DD38480">
      <w:pPr>
        <w:pStyle w:val="3"/>
      </w:pPr>
      <w:r>
        <w:rPr>
          <w:rFonts w:hint="eastAsia"/>
        </w:rPr>
        <w:t>孔隙比：</w:t>
      </w:r>
      <m:oMath>
        <m:r>
          <m:rPr/>
          <m:t>e</m:t>
        </m:r>
        <m:r>
          <m:rPr>
            <m:sty m:val="p"/>
          </m:rPr>
          <m:t>=</m:t>
        </m:r>
        <m:f>
          <m:fPr/>
          <m:num>
            <m:sSub>
              <m:sSubPr/>
              <m:e>
                <m:r>
                  <m:rPr/>
                  <m:t>V</m:t>
                </m:r>
              </m:e>
              <m:sub>
                <m:r>
                  <m:rPr/>
                  <m:t>v</m:t>
                </m:r>
              </m:sub>
            </m:sSub>
          </m:num>
          <m:den>
            <m:sSub>
              <m:sSubPr/>
              <m:e>
                <m:r>
                  <m:rPr/>
                  <m:t>V</m:t>
                </m:r>
              </m:e>
              <m:sub>
                <m:r>
                  <m:rPr/>
                  <m:t>s</m:t>
                </m:r>
              </m:sub>
            </m:sSub>
          </m:den>
        </m:f>
        <m:r>
          <m:rPr>
            <m:sty m:val="p"/>
          </m:rPr>
          <m:t>=</m:t>
        </m:r>
        <m:f>
          <m:fPr/>
          <m:num>
            <m:r>
              <m:rPr/>
              <m:t>24.5</m:t>
            </m:r>
          </m:num>
          <m:den>
            <m:r>
              <m:rPr/>
              <m:t>25.5</m:t>
            </m:r>
          </m:den>
        </m:f>
        <m:r>
          <m:rPr>
            <m:sty m:val="p"/>
          </m:rPr>
          <m:t>=</m:t>
        </m:r>
        <m:r>
          <m:rPr/>
          <m:t>0.961</m:t>
        </m:r>
      </m:oMath>
    </w:p>
    <w:p w14:paraId="49A7B13E">
      <w:pPr>
        <w:pStyle w:val="3"/>
      </w:pPr>
      <w:r>
        <w:rPr>
          <w:rFonts w:hint="eastAsia"/>
        </w:rPr>
        <w:t>（3）孔隙率：</w:t>
      </w:r>
    </w:p>
    <w:p w14:paraId="1B15567A">
      <w:pPr>
        <w:pStyle w:val="3"/>
      </w:pPr>
      <m:oMathPara>
        <m:oMathParaPr>
          <m:jc m:val="center"/>
        </m:oMathParaPr>
        <m:oMath>
          <m:r>
            <m:rPr/>
            <m:t>n</m:t>
          </m:r>
          <m:r>
            <m:rPr>
              <m:sty m:val="p"/>
            </m:rPr>
            <m:t>=</m:t>
          </m:r>
          <m:f>
            <m:fPr/>
            <m:num>
              <m:sSub>
                <m:sSubPr/>
                <m:e>
                  <m:r>
                    <m:rPr/>
                    <m:t>V</m:t>
                  </m:r>
                </m:e>
                <m:sub>
                  <m:r>
                    <m:rPr/>
                    <m:t>v</m:t>
                  </m:r>
                </m:sub>
              </m:sSub>
            </m:num>
            <m:den>
              <m:r>
                <m:rPr/>
                <m:t>V</m:t>
              </m:r>
            </m:den>
          </m:f>
          <m:r>
            <m:rPr>
              <m:sty m:val="p"/>
            </m:rPr>
            <m:t>=</m:t>
          </m:r>
          <m:f>
            <m:fPr/>
            <m:num>
              <m:r>
                <m:rPr/>
                <m:t>24.5</m:t>
              </m:r>
            </m:num>
            <m:den>
              <m:r>
                <m:rPr/>
                <m:t>50</m:t>
              </m:r>
            </m:den>
          </m:f>
          <m:r>
            <m:rPr>
              <m:sty m:val="p"/>
            </m:rPr>
            <m:t>=</m:t>
          </m:r>
          <m:r>
            <m:rPr/>
            <m:t>49.0</m:t>
          </m:r>
          <m:r>
            <m:rPr>
              <m:sty m:val="p"/>
            </m:rPr>
            <m:t>%</m:t>
          </m:r>
        </m:oMath>
      </m:oMathPara>
    </w:p>
    <w:p w14:paraId="5A9677DF">
      <w:pPr>
        <w:pStyle w:val="26"/>
      </w:pPr>
      <w:r>
        <w:rPr>
          <w:rFonts w:hint="eastAsia"/>
        </w:rPr>
        <w:t>或</w:t>
      </w:r>
      <w:r>
        <w:t xml:space="preserve"> </w:t>
      </w:r>
      <m:oMath>
        <m:r>
          <m:rPr/>
          <m:t>n</m:t>
        </m:r>
        <m:r>
          <m:rPr>
            <m:sty m:val="p"/>
          </m:rPr>
          <m:t>=</m:t>
        </m:r>
        <m:f>
          <m:fPr/>
          <m:num>
            <m:r>
              <m:rPr/>
              <m:t>e</m:t>
            </m:r>
          </m:num>
          <m:den>
            <m:r>
              <m:rPr/>
              <m:t>1</m:t>
            </m:r>
            <m:r>
              <m:rPr>
                <m:sty m:val="p"/>
              </m:rPr>
              <m:t>+</m:t>
            </m:r>
            <m:r>
              <m:rPr/>
              <m:t>e</m:t>
            </m:r>
          </m:den>
        </m:f>
        <m:r>
          <m:rPr>
            <m:sty m:val="p"/>
          </m:rPr>
          <m:t>=</m:t>
        </m:r>
        <m:f>
          <m:fPr/>
          <m:num>
            <m:r>
              <m:rPr/>
              <m:t>0.961</m:t>
            </m:r>
          </m:num>
          <m:den>
            <m:r>
              <m:rPr/>
              <m:t>1.961</m:t>
            </m:r>
          </m:den>
        </m:f>
        <m:r>
          <m:rPr>
            <m:sty m:val="p"/>
          </m:rPr>
          <m:t>=</m:t>
        </m:r>
        <m:r>
          <m:rPr/>
          <m:t>49.0</m:t>
        </m:r>
        <m:r>
          <m:rPr>
            <m:sty m:val="p"/>
          </m:rPr>
          <m:t>%</m:t>
        </m:r>
      </m:oMath>
    </w:p>
    <w:p w14:paraId="51A42D98">
      <w:pPr>
        <w:pStyle w:val="3"/>
      </w:pPr>
      <w:r>
        <w:rPr>
          <w:rFonts w:hint="eastAsia"/>
        </w:rPr>
        <w:t>（4）饱和度：</w:t>
      </w:r>
    </w:p>
    <w:p w14:paraId="09A09FE7">
      <w:pPr>
        <w:pStyle w:val="3"/>
      </w:pPr>
      <w:r>
        <w:rPr>
          <w:rFonts w:hint="eastAsia"/>
        </w:rPr>
        <w:t>水体积：</w:t>
      </w:r>
      <m:oMath>
        <m:sSub>
          <m:sSubPr/>
          <m:e>
            <m:r>
              <m:rPr/>
              <m:t>V</m:t>
            </m:r>
          </m:e>
          <m:sub>
            <m:r>
              <m:rPr/>
              <m:t>w</m:t>
            </m:r>
          </m:sub>
        </m:sSub>
        <m:r>
          <m:rPr>
            <m:sty m:val="p"/>
          </m:rPr>
          <m:t>=</m:t>
        </m:r>
        <m:f>
          <m:fPr/>
          <m:num>
            <m:sSub>
              <m:sSubPr/>
              <m:e>
                <m:r>
                  <m:rPr/>
                  <m:t>m</m:t>
                </m:r>
              </m:e>
              <m:sub>
                <m:r>
                  <m:rPr/>
                  <m:t>w</m:t>
                </m:r>
              </m:sub>
            </m:sSub>
          </m:num>
          <m:den>
            <m:sSub>
              <m:sSubPr/>
              <m:e>
                <m:r>
                  <m:rPr/>
                  <m:t>ρ</m:t>
                </m:r>
              </m:e>
              <m:sub>
                <m:r>
                  <m:rPr/>
                  <m:t>w</m:t>
                </m:r>
              </m:sub>
            </m:sSub>
          </m:den>
        </m:f>
        <m:r>
          <m:rPr>
            <m:sty m:val="p"/>
          </m:rPr>
          <m:t>=</m:t>
        </m:r>
        <m:f>
          <m:fPr/>
          <m:num>
            <m:r>
              <m:rPr/>
              <m:t>16.8</m:t>
            </m:r>
          </m:num>
          <m:den>
            <m:r>
              <m:rPr/>
              <m:t>1.0</m:t>
            </m:r>
          </m:den>
        </m:f>
        <m:r>
          <m:rPr>
            <m:sty m:val="p"/>
          </m:rPr>
          <m:t>=</m:t>
        </m:r>
        <m:r>
          <m:rPr/>
          <m:t>16.8</m:t>
        </m:r>
      </m:oMath>
      <w:r>
        <w:t xml:space="preserve"> cm³</w:t>
      </w:r>
    </w:p>
    <w:p w14:paraId="3F7A88F6">
      <w:pPr>
        <w:pStyle w:val="3"/>
      </w:pPr>
      <w:r>
        <w:rPr>
          <w:rFonts w:hint="eastAsia"/>
        </w:rPr>
        <w:t>饱和度：</w:t>
      </w:r>
      <m:oMath>
        <m:sSub>
          <m:sSubPr/>
          <m:e>
            <m:r>
              <m:rPr/>
              <m:t>S</m:t>
            </m:r>
          </m:e>
          <m:sub>
            <m:r>
              <m:rPr/>
              <m:t>r</m:t>
            </m:r>
          </m:sub>
        </m:sSub>
        <m:r>
          <m:rPr>
            <m:sty m:val="p"/>
          </m:rPr>
          <m:t>=</m:t>
        </m:r>
        <m:f>
          <m:fPr/>
          <m:num>
            <m:sSub>
              <m:sSubPr/>
              <m:e>
                <m:r>
                  <m:rPr/>
                  <m:t>V</m:t>
                </m:r>
              </m:e>
              <m:sub>
                <m:r>
                  <m:rPr/>
                  <m:t>w</m:t>
                </m:r>
              </m:sub>
            </m:sSub>
          </m:num>
          <m:den>
            <m:sSub>
              <m:sSubPr/>
              <m:e>
                <m:r>
                  <m:rPr/>
                  <m:t>V</m:t>
                </m:r>
              </m:e>
              <m:sub>
                <m:r>
                  <m:rPr/>
                  <m:t>v</m:t>
                </m:r>
              </m:sub>
            </m:sSub>
          </m:den>
        </m:f>
        <m:r>
          <m:rPr>
            <m:sty m:val="p"/>
          </m:rPr>
          <m:t>=</m:t>
        </m:r>
        <m:f>
          <m:fPr/>
          <m:num>
            <m:r>
              <m:rPr/>
              <m:t>16.8</m:t>
            </m:r>
          </m:num>
          <m:den>
            <m:r>
              <m:rPr/>
              <m:t>24.5</m:t>
            </m:r>
          </m:den>
        </m:f>
        <m:r>
          <m:rPr>
            <m:sty m:val="p"/>
          </m:rPr>
          <m:t>=</m:t>
        </m:r>
        <m:r>
          <m:rPr/>
          <m:t>68.6</m:t>
        </m:r>
        <m:r>
          <m:rPr>
            <m:sty m:val="p"/>
          </m:rPr>
          <m:t>%</m:t>
        </m:r>
      </m:oMath>
    </w:p>
    <w:p w14:paraId="2C1DE905">
      <w:pPr>
        <w:pStyle w:val="3"/>
      </w:pPr>
      <w:r>
        <w:rPr>
          <w:rFonts w:hint="eastAsia"/>
        </w:rPr>
        <w:t>（5）干密度：</w:t>
      </w:r>
    </w:p>
    <w:p w14:paraId="1677625C">
      <w:pPr>
        <w:pStyle w:val="3"/>
      </w:pPr>
      <m:oMathPara>
        <m:oMathParaPr>
          <m:jc m:val="center"/>
        </m:oMathParaPr>
        <m:oMath>
          <m:sSub>
            <m:sSubPr/>
            <m:e>
              <m:r>
                <m:rPr/>
                <m:t>ρ</m:t>
              </m:r>
            </m:e>
            <m:sub>
              <m:r>
                <m:rPr/>
                <m:t>d</m:t>
              </m:r>
            </m:sub>
          </m:sSub>
          <m:r>
            <m:rPr>
              <m:sty m:val="p"/>
            </m:rPr>
            <m:t>=</m:t>
          </m:r>
          <m:f>
            <m:fPr/>
            <m:num>
              <m:sSub>
                <m:sSubPr/>
                <m:e>
                  <m:r>
                    <m:rPr/>
                    <m:t>m</m:t>
                  </m:r>
                </m:e>
                <m:sub>
                  <m:r>
                    <m:rPr/>
                    <m:t>s</m:t>
                  </m:r>
                </m:sub>
              </m:sSub>
            </m:num>
            <m:den>
              <m:r>
                <m:rPr/>
                <m:t>V</m:t>
              </m:r>
            </m:den>
          </m:f>
          <m:r>
            <m:rPr>
              <m:sty m:val="p"/>
            </m:rPr>
            <m:t>=</m:t>
          </m:r>
          <m:f>
            <m:fPr/>
            <m:num>
              <m:r>
                <m:rPr/>
                <m:t>68.4</m:t>
              </m:r>
            </m:num>
            <m:den>
              <m:r>
                <m:rPr/>
                <m:t>50</m:t>
              </m:r>
            </m:den>
          </m:f>
          <m:r>
            <m:rPr>
              <m:sty m:val="p"/>
            </m:rPr>
            <m:t>=</m:t>
          </m:r>
          <m:r>
            <m:rPr/>
            <m:t>1.368</m:t>
          </m:r>
          <m:sSup>
            <m:sSupPr/>
            <m:e>
              <m:r>
                <m:rPr>
                  <m:nor/>
                  <m:sty m:val="p"/>
                </m:rPr>
                <w:rPr>
                  <w:b w:val="0"/>
                  <w:i w:val="0"/>
                </w:rPr>
                <m:t>g/cm</m:t>
              </m:r>
            </m:e>
            <m:sup>
              <m:r>
                <m:rPr/>
                <m:t>3</m:t>
              </m:r>
            </m:sup>
          </m:sSup>
          <m:r>
            <m:rPr>
              <m:sty m:val="p"/>
            </m:rPr>
            <m:t>=</m:t>
          </m:r>
          <m:r>
            <m:rPr/>
            <m:t>1368</m:t>
          </m:r>
          <m:sSup>
            <m:sSupPr/>
            <m:e>
              <m:r>
                <m:rPr>
                  <m:nor/>
                  <m:sty m:val="p"/>
                </m:rPr>
                <w:rPr>
                  <w:b w:val="0"/>
                  <w:i w:val="0"/>
                </w:rPr>
                <m:t>kg/m</m:t>
              </m:r>
            </m:e>
            <m:sup>
              <m:r>
                <m:rPr/>
                <m:t>3</m:t>
              </m:r>
            </m:sup>
          </m:sSup>
        </m:oMath>
      </m:oMathPara>
    </w:p>
    <w:p w14:paraId="78FDB50E">
      <w:pPr>
        <w:pStyle w:val="26"/>
      </w:pPr>
      <w:r>
        <w:rPr>
          <w:rFonts w:hint="eastAsia"/>
        </w:rPr>
        <w:t>（6）饱和密度（孔隙完全被水充满）：</w:t>
      </w:r>
    </w:p>
    <w:p w14:paraId="62FB9647">
      <w:pPr>
        <w:pStyle w:val="3"/>
      </w:pPr>
      <m:oMathPara>
        <m:oMathParaPr>
          <m:jc m:val="center"/>
        </m:oMathParaPr>
        <m:oMath>
          <m:sSub>
            <m:sSubPr/>
            <m:e>
              <m:r>
                <m:rPr/>
                <m:t>ρ</m:t>
              </m:r>
            </m:e>
            <m:sub>
              <m:r>
                <m:rPr/>
                <m:t>sat</m:t>
              </m:r>
            </m:sub>
          </m:sSub>
          <m:r>
            <m:rPr>
              <m:sty m:val="p"/>
            </m:rPr>
            <m:t>=</m:t>
          </m:r>
          <m:f>
            <m:fPr/>
            <m:num>
              <m:sSub>
                <m:sSubPr/>
                <m:e>
                  <m:r>
                    <m:rPr/>
                    <m:t>m</m:t>
                  </m:r>
                </m:e>
                <m:sub>
                  <m:r>
                    <m:rPr/>
                    <m:t>s</m:t>
                  </m:r>
                </m:sub>
              </m:sSub>
              <m:r>
                <m:rPr>
                  <m:sty m:val="p"/>
                </m:rPr>
                <m:t>+</m:t>
              </m:r>
              <m:sSub>
                <m:sSubPr/>
                <m:e>
                  <m:r>
                    <m:rPr/>
                    <m:t>V</m:t>
                  </m:r>
                </m:e>
                <m:sub>
                  <m:r>
                    <m:rPr/>
                    <m:t>v</m:t>
                  </m:r>
                </m:sub>
              </m:sSub>
              <m:sSub>
                <m:sSubPr/>
                <m:e>
                  <m:r>
                    <m:rPr/>
                    <m:t>ρ</m:t>
                  </m:r>
                </m:e>
                <m:sub>
                  <m:r>
                    <m:rPr/>
                    <m:t>w</m:t>
                  </m:r>
                </m:sub>
              </m:sSub>
            </m:num>
            <m:den>
              <m:r>
                <m:rPr/>
                <m:t>V</m:t>
              </m:r>
            </m:den>
          </m:f>
          <m:r>
            <m:rPr>
              <m:sty m:val="p"/>
            </m:rPr>
            <m:t>=</m:t>
          </m:r>
          <m:f>
            <m:fPr/>
            <m:num>
              <m:r>
                <m:rPr/>
                <m:t>68.4</m:t>
              </m:r>
              <m:r>
                <m:rPr>
                  <m:sty m:val="p"/>
                </m:rPr>
                <m:t>+</m:t>
              </m:r>
              <m:r>
                <m:rPr/>
                <m:t>24.5</m:t>
              </m:r>
              <m:r>
                <m:rPr>
                  <m:sty m:val="p"/>
                </m:rPr>
                <m:t>×</m:t>
              </m:r>
              <m:r>
                <m:rPr/>
                <m:t>1.0</m:t>
              </m:r>
            </m:num>
            <m:den>
              <m:r>
                <m:rPr/>
                <m:t>50</m:t>
              </m:r>
            </m:den>
          </m:f>
          <m:r>
            <m:rPr>
              <m:sty m:val="p"/>
            </m:rPr>
            <m:t>=</m:t>
          </m:r>
          <m:f>
            <m:fPr/>
            <m:num>
              <m:r>
                <m:rPr/>
                <m:t>92.9</m:t>
              </m:r>
            </m:num>
            <m:den>
              <m:r>
                <m:rPr/>
                <m:t>50</m:t>
              </m:r>
            </m:den>
          </m:f>
          <m:r>
            <m:rPr>
              <m:sty m:val="p"/>
            </m:rPr>
            <m:t>=</m:t>
          </m:r>
          <m:r>
            <m:rPr/>
            <m:t>1.858</m:t>
          </m:r>
          <m:sSup>
            <m:sSupPr/>
            <m:e>
              <m:r>
                <m:rPr>
                  <m:nor/>
                  <m:sty m:val="p"/>
                </m:rPr>
                <w:rPr>
                  <w:b w:val="0"/>
                  <w:i w:val="0"/>
                </w:rPr>
                <m:t>g/cm</m:t>
              </m:r>
            </m:e>
            <m:sup>
              <m:r>
                <m:rPr/>
                <m:t>3</m:t>
              </m:r>
            </m:sup>
          </m:sSup>
        </m:oMath>
      </m:oMathPara>
    </w:p>
    <w:p w14:paraId="74844819">
      <w:pPr>
        <w:pStyle w:val="26"/>
      </w:pPr>
      <w:r>
        <w:rPr>
          <w:rFonts w:hint="eastAsia"/>
          <w:b/>
          <w:bCs/>
        </w:rPr>
        <w:t>答案</w:t>
      </w:r>
      <w:r>
        <w:rPr>
          <w:rFonts w:hint="eastAsia"/>
        </w:rPr>
        <w:t>：</w:t>
      </w:r>
      <m:oMath>
        <m:r>
          <m:rPr/>
          <m:t>w</m:t>
        </m:r>
        <m:r>
          <m:rPr>
            <m:sty m:val="p"/>
          </m:rPr>
          <m:t>=</m:t>
        </m:r>
        <m:r>
          <m:rPr/>
          <m:t>24.6</m:t>
        </m:r>
        <m:r>
          <m:rPr>
            <m:sty m:val="p"/>
          </m:rPr>
          <m:t>%</m:t>
        </m:r>
      </m:oMath>
      <w:r>
        <w:rPr>
          <w:rFonts w:hint="eastAsia"/>
        </w:rPr>
        <w:t>，</w:t>
      </w:r>
      <m:oMath>
        <m:r>
          <m:rPr/>
          <m:t>e</m:t>
        </m:r>
        <m:r>
          <m:rPr>
            <m:sty m:val="p"/>
          </m:rPr>
          <m:t>=</m:t>
        </m:r>
        <m:r>
          <m:rPr/>
          <m:t>0.961</m:t>
        </m:r>
      </m:oMath>
      <w:r>
        <w:rPr>
          <w:rFonts w:hint="eastAsia"/>
        </w:rPr>
        <w:t>，</w:t>
      </w:r>
      <m:oMath>
        <m:r>
          <m:rPr/>
          <m:t>n</m:t>
        </m:r>
        <m:r>
          <m:rPr>
            <m:sty m:val="p"/>
          </m:rPr>
          <m:t>=</m:t>
        </m:r>
        <m:r>
          <m:rPr/>
          <m:t>49.0</m:t>
        </m:r>
        <m:r>
          <m:rPr>
            <m:sty m:val="p"/>
          </m:rPr>
          <m:t>%</m:t>
        </m:r>
      </m:oMath>
      <w:r>
        <w:rPr>
          <w:rFonts w:hint="eastAsia"/>
        </w:rPr>
        <w:t>，</w:t>
      </w:r>
      <m:oMath>
        <m:sSub>
          <m:sSubPr/>
          <m:e>
            <m:r>
              <m:rPr/>
              <m:t>S</m:t>
            </m:r>
          </m:e>
          <m:sub>
            <m:r>
              <m:rPr/>
              <m:t>r</m:t>
            </m:r>
          </m:sub>
        </m:sSub>
        <m:r>
          <m:rPr>
            <m:sty m:val="p"/>
          </m:rPr>
          <m:t>=</m:t>
        </m:r>
        <m:r>
          <m:rPr/>
          <m:t>68.6</m:t>
        </m:r>
        <m:r>
          <m:rPr>
            <m:sty m:val="p"/>
          </m:rPr>
          <m:t>%</m:t>
        </m:r>
      </m:oMath>
      <w:r>
        <w:rPr>
          <w:rFonts w:hint="eastAsia"/>
        </w:rPr>
        <w:t>，</w:t>
      </w:r>
      <m:oMath>
        <m:sSub>
          <m:sSubPr/>
          <m:e>
            <m:r>
              <m:rPr/>
              <m:t>ρ</m:t>
            </m:r>
          </m:e>
          <m:sub>
            <m:r>
              <m:rPr/>
              <m:t>d</m:t>
            </m:r>
          </m:sub>
        </m:sSub>
        <m:r>
          <m:rPr>
            <m:sty m:val="p"/>
          </m:rPr>
          <m:t>=</m:t>
        </m:r>
        <m:r>
          <m:rPr/>
          <m:t>1.37</m:t>
        </m:r>
      </m:oMath>
      <w:r>
        <w:t xml:space="preserve"> </w:t>
      </w:r>
      <w:r>
        <w:rPr>
          <w:rFonts w:hint="eastAsia"/>
        </w:rPr>
        <w:t>g/cm³，</w:t>
      </w:r>
      <m:oMath>
        <m:sSub>
          <m:sSubPr/>
          <m:e>
            <m:r>
              <m:rPr/>
              <m:t>ρ</m:t>
            </m:r>
          </m:e>
          <m:sub>
            <m:r>
              <m:rPr/>
              <m:t>sat</m:t>
            </m:r>
          </m:sub>
        </m:sSub>
        <m:r>
          <m:rPr>
            <m:sty m:val="p"/>
          </m:rPr>
          <m:t>=</m:t>
        </m:r>
        <m:r>
          <m:rPr/>
          <m:t>1.86</m:t>
        </m:r>
      </m:oMath>
      <w:r>
        <w:t xml:space="preserve"> g/cm³。</w:t>
      </w:r>
    </w:p>
    <w:bookmarkEnd w:id="88"/>
    <w:p w14:paraId="4435C359">
      <w:pPr>
        <w:pStyle w:val="5"/>
      </w:pPr>
      <w:bookmarkStart w:id="89" w:name="_Toc1743988980"/>
      <w:bookmarkStart w:id="90" w:name="例题2无黏性土的相对密度评价"/>
      <w:r>
        <w:rPr>
          <w:rFonts w:hint="eastAsia"/>
        </w:rPr>
        <w:t>例题2：无黏性土的相对密度评价</w:t>
      </w:r>
      <w:bookmarkEnd w:id="89"/>
    </w:p>
    <w:p w14:paraId="4D312EF9">
      <w:pPr>
        <w:pStyle w:val="26"/>
      </w:pPr>
      <w:r>
        <w:rPr>
          <w:rFonts w:hint="eastAsia"/>
          <w:b/>
          <w:bCs/>
        </w:rPr>
        <w:t>题目</w:t>
      </w:r>
      <w:r>
        <w:rPr>
          <w:rFonts w:hint="eastAsia"/>
        </w:rPr>
        <w:t>：某砂土场地，进行标准贯入试验（SPT），测得标贯击数</w:t>
      </w:r>
      <w:r>
        <w:t xml:space="preserve"> </w:t>
      </w:r>
      <m:oMath>
        <m:r>
          <m:rPr/>
          <m:t>N</m:t>
        </m:r>
        <m:r>
          <m:rPr>
            <m:sty m:val="p"/>
          </m:rPr>
          <m:t>=</m:t>
        </m:r>
        <m:r>
          <m:rPr/>
          <m:t>18</m:t>
        </m:r>
      </m:oMath>
      <w:r>
        <w:t xml:space="preserve"> </w:t>
      </w:r>
      <w:r>
        <w:rPr>
          <w:rFonts w:hint="eastAsia"/>
        </w:rPr>
        <w:t>击/30cm。室内试验测得该砂土的最大孔隙比</w:t>
      </w:r>
      <w:r>
        <w:t xml:space="preserve"> </w:t>
      </w:r>
      <m:oMath>
        <m:sSub>
          <m:sSubPr/>
          <m:e>
            <m:r>
              <m:rPr/>
              <m:t>e</m:t>
            </m:r>
          </m:e>
          <m:sub>
            <m:r>
              <m:rPr/>
              <m:t>max</m:t>
            </m:r>
          </m:sub>
        </m:sSub>
        <m:r>
          <m:rPr>
            <m:sty m:val="p"/>
          </m:rPr>
          <m:t>=</m:t>
        </m:r>
        <m:r>
          <m:rPr/>
          <m:t>0.85</m:t>
        </m:r>
      </m:oMath>
      <w:r>
        <w:rPr>
          <w:rFonts w:hint="eastAsia"/>
        </w:rPr>
        <w:t>，最小孔隙比</w:t>
      </w:r>
      <w:r>
        <w:t xml:space="preserve"> </w:t>
      </w:r>
      <m:oMath>
        <m:sSub>
          <m:sSubPr/>
          <m:e>
            <m:r>
              <m:rPr/>
              <m:t>e</m:t>
            </m:r>
          </m:e>
          <m:sub>
            <m:r>
              <m:rPr/>
              <m:t>min</m:t>
            </m:r>
          </m:sub>
        </m:sSub>
        <m:r>
          <m:rPr>
            <m:sty m:val="p"/>
          </m:rPr>
          <m:t>=</m:t>
        </m:r>
        <m:r>
          <m:rPr/>
          <m:t>0.40</m:t>
        </m:r>
      </m:oMath>
      <w:r>
        <w:rPr>
          <w:rFonts w:hint="eastAsia"/>
        </w:rPr>
        <w:t>。现场原位孔隙比</w:t>
      </w:r>
      <w:r>
        <w:t xml:space="preserve"> </w:t>
      </w:r>
      <m:oMath>
        <m:r>
          <m:rPr/>
          <m:t>e</m:t>
        </m:r>
        <m:r>
          <m:rPr>
            <m:sty m:val="p"/>
          </m:rPr>
          <m:t>=</m:t>
        </m:r>
        <m:r>
          <m:rPr/>
          <m:t>0.60</m:t>
        </m:r>
      </m:oMath>
      <w:r>
        <w:t>。</w:t>
      </w:r>
    </w:p>
    <w:p w14:paraId="6F491FAF">
      <w:pPr>
        <w:pStyle w:val="3"/>
      </w:pPr>
      <w:r>
        <w:rPr>
          <w:rFonts w:hint="eastAsia"/>
        </w:rPr>
        <w:t>评价：（1）该砂土的相对密度</w:t>
      </w:r>
      <w:r>
        <w:t xml:space="preserve"> </w:t>
      </w:r>
      <m:oMath>
        <m:sSub>
          <m:sSubPr/>
          <m:e>
            <m:r>
              <m:rPr/>
              <m:t>D</m:t>
            </m:r>
          </m:e>
          <m:sub>
            <m:r>
              <m:rPr/>
              <m:t>r</m:t>
            </m:r>
          </m:sub>
        </m:sSub>
      </m:oMath>
      <w:r>
        <w:rPr>
          <w:rFonts w:hint="eastAsia"/>
        </w:rPr>
        <w:t>；（2）按</w:t>
      </w:r>
      <w:r>
        <w:t xml:space="preserve"> </w:t>
      </w:r>
      <m:oMath>
        <m:sSub>
          <m:sSubPr/>
          <m:e>
            <m:r>
              <m:rPr/>
              <m:t>D</m:t>
            </m:r>
          </m:e>
          <m:sub>
            <m:r>
              <m:rPr/>
              <m:t>r</m:t>
            </m:r>
          </m:sub>
        </m:sSub>
      </m:oMath>
      <w:r>
        <w:t xml:space="preserve"> </w:t>
      </w:r>
      <w:r>
        <w:rPr>
          <w:rFonts w:hint="eastAsia"/>
        </w:rPr>
        <w:t>和</w:t>
      </w:r>
      <w:r>
        <w:t xml:space="preserve"> </w:t>
      </w:r>
      <m:oMath>
        <m:r>
          <m:rPr/>
          <m:t>N</m:t>
        </m:r>
      </m:oMath>
      <w:r>
        <w:t xml:space="preserve"> </w:t>
      </w:r>
      <w:r>
        <w:rPr>
          <w:rFonts w:hint="eastAsia"/>
        </w:rPr>
        <w:t>分别判断密实度；（3）分析两种判断结果是否一致。</w:t>
      </w:r>
    </w:p>
    <w:p w14:paraId="5C5BA83F">
      <w:pPr>
        <w:pStyle w:val="3"/>
      </w:pPr>
      <w:r>
        <w:rPr>
          <w:rFonts w:hint="eastAsia"/>
          <w:b/>
          <w:bCs/>
        </w:rPr>
        <w:t>解题步骤</w:t>
      </w:r>
      <w:r>
        <w:rPr>
          <w:rFonts w:hint="eastAsia"/>
        </w:rPr>
        <w:t>：</w:t>
      </w:r>
    </w:p>
    <w:p w14:paraId="6134DA9C">
      <w:pPr>
        <w:pStyle w:val="3"/>
      </w:pPr>
      <w:r>
        <w:rPr>
          <w:rFonts w:hint="eastAsia"/>
        </w:rPr>
        <w:t>（1）相对密度：</w:t>
      </w:r>
    </w:p>
    <w:p w14:paraId="1ACF1458">
      <w:pPr>
        <w:pStyle w:val="3"/>
      </w:pPr>
      <m:oMathPara>
        <m:oMathParaPr>
          <m:jc m:val="center"/>
        </m:oMathParaPr>
        <m:oMath>
          <m:sSub>
            <m:sSubPr/>
            <m:e>
              <m:r>
                <m:rPr/>
                <m:t>D</m:t>
              </m:r>
            </m:e>
            <m:sub>
              <m:r>
                <m:rPr/>
                <m:t>r</m:t>
              </m:r>
            </m:sub>
          </m:sSub>
          <m:r>
            <m:rPr>
              <m:sty m:val="p"/>
            </m:rPr>
            <m:t>=</m:t>
          </m:r>
          <m:f>
            <m:fPr/>
            <m:num>
              <m:sSub>
                <m:sSubPr/>
                <m:e>
                  <m:r>
                    <m:rPr/>
                    <m:t>e</m:t>
                  </m:r>
                </m:e>
                <m:sub>
                  <m:r>
                    <m:rPr/>
                    <m:t>max</m:t>
                  </m:r>
                </m:sub>
              </m:sSub>
              <m:r>
                <m:rPr>
                  <m:sty m:val="p"/>
                </m:rPr>
                <m:t>−</m:t>
              </m:r>
              <m:r>
                <m:rPr/>
                <m:t>e</m:t>
              </m:r>
            </m:num>
            <m:den>
              <m:sSub>
                <m:sSubPr/>
                <m:e>
                  <m:r>
                    <m:rPr/>
                    <m:t>e</m:t>
                  </m:r>
                </m:e>
                <m:sub>
                  <m:r>
                    <m:rPr/>
                    <m:t>max</m:t>
                  </m:r>
                </m:sub>
              </m:sSub>
              <m:r>
                <m:rPr>
                  <m:sty m:val="p"/>
                </m:rPr>
                <m:t>−</m:t>
              </m:r>
              <m:sSub>
                <m:sSubPr/>
                <m:e>
                  <m:r>
                    <m:rPr/>
                    <m:t>e</m:t>
                  </m:r>
                </m:e>
                <m:sub>
                  <m:r>
                    <m:rPr/>
                    <m:t>min</m:t>
                  </m:r>
                </m:sub>
              </m:sSub>
            </m:den>
          </m:f>
          <m:r>
            <m:rPr>
              <m:sty m:val="p"/>
            </m:rPr>
            <m:t>=</m:t>
          </m:r>
          <m:f>
            <m:fPr/>
            <m:num>
              <m:r>
                <m:rPr/>
                <m:t>0.85</m:t>
              </m:r>
              <m:r>
                <m:rPr>
                  <m:sty m:val="p"/>
                </m:rPr>
                <m:t>−</m:t>
              </m:r>
              <m:r>
                <m:rPr/>
                <m:t>0.60</m:t>
              </m:r>
            </m:num>
            <m:den>
              <m:r>
                <m:rPr/>
                <m:t>0.85</m:t>
              </m:r>
              <m:r>
                <m:rPr>
                  <m:sty m:val="p"/>
                </m:rPr>
                <m:t>−</m:t>
              </m:r>
              <m:r>
                <m:rPr/>
                <m:t>0.40</m:t>
              </m:r>
            </m:den>
          </m:f>
          <m:r>
            <m:rPr>
              <m:sty m:val="p"/>
            </m:rPr>
            <m:t>=</m:t>
          </m:r>
          <m:f>
            <m:fPr/>
            <m:num>
              <m:r>
                <m:rPr/>
                <m:t>0.25</m:t>
              </m:r>
            </m:num>
            <m:den>
              <m:r>
                <m:rPr/>
                <m:t>0.45</m:t>
              </m:r>
            </m:den>
          </m:f>
          <m:r>
            <m:rPr>
              <m:sty m:val="p"/>
            </m:rPr>
            <m:t>=</m:t>
          </m:r>
          <m:r>
            <m:rPr/>
            <m:t>55.6</m:t>
          </m:r>
          <m:r>
            <m:rPr>
              <m:sty m:val="p"/>
            </m:rPr>
            <m:t>%</m:t>
          </m:r>
        </m:oMath>
      </m:oMathPara>
    </w:p>
    <w:p w14:paraId="436EC5D4">
      <w:pPr>
        <w:pStyle w:val="26"/>
      </w:pPr>
      <w:r>
        <w:rPr>
          <w:rFonts w:hint="eastAsia"/>
        </w:rPr>
        <w:t>（2）密实度判断：</w:t>
      </w:r>
    </w:p>
    <w:p w14:paraId="5BCF2A38">
      <w:pPr>
        <w:pStyle w:val="3"/>
      </w:pPr>
      <w:r>
        <w:rPr>
          <w:rFonts w:hint="eastAsia"/>
        </w:rPr>
        <w:t>按相对密度</w:t>
      </w:r>
      <w:r>
        <w:t xml:space="preserve"> </w:t>
      </w:r>
      <m:oMath>
        <m:sSub>
          <m:sSubPr/>
          <m:e>
            <m:r>
              <m:rPr/>
              <m:t>D</m:t>
            </m:r>
          </m:e>
          <m:sub>
            <m:r>
              <m:rPr/>
              <m:t>r</m:t>
            </m:r>
          </m:sub>
        </m:sSub>
      </m:oMath>
      <w:r>
        <w:rPr>
          <w:rFonts w:hint="eastAsia"/>
        </w:rPr>
        <w:t>：</w:t>
      </w:r>
      <w:r>
        <w:t xml:space="preserve"> - </w:t>
      </w:r>
      <m:oMath>
        <m:sSub>
          <m:sSubPr/>
          <m:e>
            <m:r>
              <m:rPr/>
              <m:t>D</m:t>
            </m:r>
          </m:e>
          <m:sub>
            <m:r>
              <m:rPr/>
              <m:t>r</m:t>
            </m:r>
          </m:sub>
        </m:sSub>
        <m:r>
          <m:rPr>
            <m:sty m:val="p"/>
          </m:rPr>
          <m:t>=</m:t>
        </m:r>
        <m:r>
          <m:rPr/>
          <m:t>55.6</m:t>
        </m:r>
        <m:r>
          <m:rPr>
            <m:sty m:val="p"/>
          </m:rPr>
          <m:t>%</m:t>
        </m:r>
      </m:oMath>
      <w:r>
        <w:rPr>
          <w:rFonts w:hint="eastAsia"/>
        </w:rPr>
        <w:t>，属于</w:t>
      </w:r>
      <w:r>
        <w:rPr>
          <w:rFonts w:hint="eastAsia"/>
          <w:b/>
          <w:bCs/>
        </w:rPr>
        <w:t>中密</w:t>
      </w:r>
      <w:r>
        <w:rPr>
          <w:rFonts w:hint="eastAsia"/>
        </w:rPr>
        <w:t>（</w:t>
      </w:r>
      <m:oMath>
        <m:r>
          <m:rPr/>
          <m:t>33</m:t>
        </m:r>
        <m:r>
          <m:rPr>
            <m:sty m:val="p"/>
          </m:rPr>
          <m:t>%&lt;</m:t>
        </m:r>
        <m:sSub>
          <m:sSubPr/>
          <m:e>
            <m:r>
              <m:rPr/>
              <m:t>D</m:t>
            </m:r>
          </m:e>
          <m:sub>
            <m:r>
              <m:rPr/>
              <m:t>r</m:t>
            </m:r>
          </m:sub>
        </m:sSub>
        <m:r>
          <m:rPr>
            <m:sty m:val="p"/>
          </m:rPr>
          <m:t>&lt;</m:t>
        </m:r>
        <m:r>
          <m:rPr/>
          <m:t>67</m:t>
        </m:r>
        <m:r>
          <m:rPr>
            <m:sty m:val="p"/>
          </m:rPr>
          <m:t>%</m:t>
        </m:r>
      </m:oMath>
      <w:r>
        <w:rPr>
          <w:rFonts w:hint="eastAsia"/>
        </w:rPr>
        <w:t>）</w:t>
      </w:r>
    </w:p>
    <w:p w14:paraId="4FB15882">
      <w:pPr>
        <w:pStyle w:val="3"/>
      </w:pPr>
      <w:r>
        <w:rPr>
          <w:rFonts w:hint="eastAsia"/>
        </w:rPr>
        <w:t>按标贯击数</w:t>
      </w:r>
      <w:r>
        <w:t xml:space="preserve"> </w:t>
      </w:r>
      <m:oMath>
        <m:r>
          <m:rPr/>
          <m:t>N</m:t>
        </m:r>
      </m:oMath>
      <w:r>
        <w:rPr>
          <w:rFonts w:hint="eastAsia"/>
        </w:rPr>
        <w:t>（参考</w:t>
      </w:r>
      <w:r>
        <w:t xml:space="preserve"> GB </w:t>
      </w:r>
      <w:r>
        <w:rPr>
          <w:rFonts w:hint="eastAsia"/>
        </w:rPr>
        <w:t>50021）：</w:t>
      </w:r>
      <w:r>
        <w:t xml:space="preserve"> - </w:t>
      </w:r>
      <m:oMath>
        <m:r>
          <m:rPr/>
          <m:t>N</m:t>
        </m:r>
        <m:r>
          <m:rPr>
            <m:sty m:val="p"/>
          </m:rPr>
          <m:t>=</m:t>
        </m:r>
        <m:r>
          <m:rPr/>
          <m:t>18</m:t>
        </m:r>
      </m:oMath>
      <w:r>
        <w:rPr>
          <w:rFonts w:hint="eastAsia"/>
        </w:rPr>
        <w:t>，对于中砂，属于</w:t>
      </w:r>
      <w:r>
        <w:rPr>
          <w:rFonts w:hint="eastAsia"/>
          <w:b/>
          <w:bCs/>
        </w:rPr>
        <w:t>中密</w:t>
      </w:r>
      <w:r>
        <w:rPr>
          <w:rFonts w:hint="eastAsia"/>
        </w:rPr>
        <w:t>（</w:t>
      </w:r>
      <m:oMath>
        <m:r>
          <m:rPr/>
          <m:t>15</m:t>
        </m:r>
        <m:r>
          <m:rPr>
            <m:sty m:val="p"/>
          </m:rPr>
          <m:t>&lt;</m:t>
        </m:r>
        <m:r>
          <m:rPr/>
          <m:t>N</m:t>
        </m:r>
        <m:r>
          <m:rPr>
            <m:sty m:val="p"/>
          </m:rPr>
          <m:t>≤</m:t>
        </m:r>
        <m:r>
          <m:rPr/>
          <m:t>30</m:t>
        </m:r>
      </m:oMath>
      <w:r>
        <w:rPr>
          <w:rFonts w:hint="eastAsia"/>
        </w:rPr>
        <w:t>）</w:t>
      </w:r>
    </w:p>
    <w:p w14:paraId="214B9C69">
      <w:pPr>
        <w:pStyle w:val="3"/>
      </w:pPr>
      <w:r>
        <w:rPr>
          <w:rFonts w:hint="eastAsia"/>
        </w:rPr>
        <w:t>（3）一致性分析：</w:t>
      </w:r>
    </w:p>
    <w:p w14:paraId="160288FE">
      <w:pPr>
        <w:pStyle w:val="3"/>
      </w:pPr>
      <w:r>
        <w:rPr>
          <w:rFonts w:hint="eastAsia"/>
        </w:rPr>
        <w:t>两种方法判断结果一致，均为中密状态。这说明该砂土的密实度评价可靠。</w:t>
      </w:r>
    </w:p>
    <w:p w14:paraId="3D4F05B8">
      <w:pPr>
        <w:pStyle w:val="3"/>
      </w:pPr>
      <w:r>
        <w:rPr>
          <w:rFonts w:hint="eastAsia"/>
          <w:b/>
          <w:bCs/>
        </w:rPr>
        <w:t>答案</w:t>
      </w:r>
      <w:r>
        <w:rPr>
          <w:rFonts w:hint="eastAsia"/>
        </w:rPr>
        <w:t>：（1）</w:t>
      </w:r>
      <m:oMath>
        <m:sSub>
          <m:sSubPr/>
          <m:e>
            <m:r>
              <m:rPr/>
              <m:t>D</m:t>
            </m:r>
          </m:e>
          <m:sub>
            <m:r>
              <m:rPr/>
              <m:t>r</m:t>
            </m:r>
          </m:sub>
        </m:sSub>
        <m:r>
          <m:rPr>
            <m:sty m:val="p"/>
          </m:rPr>
          <m:t>=</m:t>
        </m:r>
        <m:r>
          <m:rPr/>
          <m:t>55.6</m:t>
        </m:r>
        <m:r>
          <m:rPr>
            <m:sty m:val="p"/>
          </m:rPr>
          <m:t>%</m:t>
        </m:r>
      </m:oMath>
      <w:r>
        <w:rPr>
          <w:rFonts w:hint="eastAsia"/>
        </w:rPr>
        <w:t>；（2）按</w:t>
      </w:r>
      <w:r>
        <w:t xml:space="preserve"> </w:t>
      </w:r>
      <m:oMath>
        <m:sSub>
          <m:sSubPr/>
          <m:e>
            <m:r>
              <m:rPr/>
              <m:t>D</m:t>
            </m:r>
          </m:e>
          <m:sub>
            <m:r>
              <m:rPr/>
              <m:t>r</m:t>
            </m:r>
          </m:sub>
        </m:sSub>
      </m:oMath>
      <w:r>
        <w:t xml:space="preserve"> </w:t>
      </w:r>
      <w:r>
        <w:rPr>
          <w:rFonts w:hint="eastAsia"/>
        </w:rPr>
        <w:t>和</w:t>
      </w:r>
      <w:r>
        <w:t xml:space="preserve"> </w:t>
      </w:r>
      <m:oMath>
        <m:r>
          <m:rPr/>
          <m:t>N</m:t>
        </m:r>
      </m:oMath>
      <w:r>
        <w:t xml:space="preserve"> </w:t>
      </w:r>
      <w:r>
        <w:rPr>
          <w:rFonts w:hint="eastAsia"/>
        </w:rPr>
        <w:t>均为中密；（3）判断结果一致。</w:t>
      </w:r>
    </w:p>
    <w:bookmarkEnd w:id="90"/>
    <w:p w14:paraId="0615CAA0">
      <w:pPr>
        <w:pStyle w:val="5"/>
      </w:pPr>
      <w:bookmarkStart w:id="91" w:name="_Toc218488957"/>
      <w:bookmarkStart w:id="92" w:name="例题3饱和黏土三相指标综合换算"/>
      <w:r>
        <w:rPr>
          <w:rFonts w:hint="eastAsia"/>
        </w:rPr>
        <w:t>例题3：饱和黏土三相指标综合换算</w:t>
      </w:r>
      <w:bookmarkEnd w:id="91"/>
    </w:p>
    <w:p w14:paraId="71EF4560">
      <w:pPr>
        <w:pStyle w:val="26"/>
      </w:pPr>
      <w:r>
        <w:rPr>
          <w:rFonts w:hint="eastAsia"/>
          <w:b/>
          <w:bCs/>
        </w:rPr>
        <w:t>题目</w:t>
      </w:r>
      <w:r>
        <w:rPr>
          <w:rFonts w:hint="eastAsia"/>
        </w:rPr>
        <w:t>：某饱和黏土试样，体积</w:t>
      </w:r>
      <w:r>
        <w:t xml:space="preserve"> </w:t>
      </w:r>
      <m:oMath>
        <m:r>
          <m:rPr/>
          <m:t>V</m:t>
        </m:r>
        <m:r>
          <m:rPr>
            <m:sty m:val="p"/>
          </m:rPr>
          <m:t>=</m:t>
        </m:r>
        <m:r>
          <m:rPr/>
          <m:t>50</m:t>
        </m:r>
      </m:oMath>
      <w:r>
        <w:t xml:space="preserve"> </w:t>
      </w:r>
      <w:r>
        <w:rPr>
          <w:rFonts w:hint="eastAsia"/>
        </w:rPr>
        <w:t>cm³，湿质量</w:t>
      </w:r>
      <w:r>
        <w:t xml:space="preserve"> </w:t>
      </w:r>
      <m:oMath>
        <m:r>
          <m:rPr/>
          <m:t>m</m:t>
        </m:r>
        <m:r>
          <m:rPr>
            <m:sty m:val="p"/>
          </m:rPr>
          <m:t>=</m:t>
        </m:r>
        <m:r>
          <m:rPr/>
          <m:t>92.5</m:t>
        </m:r>
      </m:oMath>
      <w:r>
        <w:t xml:space="preserve"> </w:t>
      </w:r>
      <w:r>
        <w:rPr>
          <w:rFonts w:hint="eastAsia"/>
        </w:rPr>
        <w:t>g，烘干后质量</w:t>
      </w:r>
      <w:r>
        <w:t xml:space="preserve"> </w:t>
      </w:r>
      <m:oMath>
        <m:sSub>
          <m:sSubPr/>
          <m:e>
            <m:r>
              <m:rPr/>
              <m:t>m</m:t>
            </m:r>
          </m:e>
          <m:sub>
            <m:r>
              <m:rPr/>
              <m:t>s</m:t>
            </m:r>
          </m:sub>
        </m:sSub>
        <m:r>
          <m:rPr>
            <m:sty m:val="p"/>
          </m:rPr>
          <m:t>=</m:t>
        </m:r>
        <m:r>
          <m:rPr/>
          <m:t>65.0</m:t>
        </m:r>
      </m:oMath>
      <w:r>
        <w:t xml:space="preserve"> </w:t>
      </w:r>
      <w:r>
        <w:rPr>
          <w:rFonts w:hint="eastAsia"/>
        </w:rPr>
        <w:t>g，土粒比重</w:t>
      </w:r>
      <w:r>
        <w:t xml:space="preserve"> </w:t>
      </w:r>
      <m:oMath>
        <m:sSub>
          <m:sSubPr/>
          <m:e>
            <m:r>
              <m:rPr/>
              <m:t>G</m:t>
            </m:r>
          </m:e>
          <m:sub>
            <m:r>
              <m:rPr/>
              <m:t>s</m:t>
            </m:r>
          </m:sub>
        </m:sSub>
        <m:r>
          <m:rPr>
            <m:sty m:val="p"/>
          </m:rPr>
          <m:t>=</m:t>
        </m:r>
        <m:r>
          <m:rPr/>
          <m:t>2.70</m:t>
        </m:r>
      </m:oMath>
      <w:r>
        <w:t>。</w:t>
      </w:r>
    </w:p>
    <w:p w14:paraId="5DA5DDEA">
      <w:pPr>
        <w:pStyle w:val="3"/>
      </w:pPr>
      <w:r>
        <w:rPr>
          <w:rFonts w:hint="eastAsia"/>
        </w:rPr>
        <w:t>计算：（1）含水率</w:t>
      </w:r>
      <w:r>
        <w:t xml:space="preserve"> </w:t>
      </w:r>
      <m:oMath>
        <m:r>
          <m:rPr/>
          <m:t>w</m:t>
        </m:r>
      </m:oMath>
      <w:r>
        <w:rPr>
          <w:rFonts w:hint="eastAsia"/>
        </w:rPr>
        <w:t>；（2）孔隙比</w:t>
      </w:r>
      <w:r>
        <w:t xml:space="preserve"> </w:t>
      </w:r>
      <m:oMath>
        <m:r>
          <m:rPr/>
          <m:t>e</m:t>
        </m:r>
      </m:oMath>
      <w:r>
        <w:rPr>
          <w:rFonts w:hint="eastAsia"/>
        </w:rPr>
        <w:t>；（3）饱和重度</w:t>
      </w:r>
      <w:r>
        <w:t xml:space="preserve"> </w:t>
      </w:r>
      <m:oMath>
        <m:sSub>
          <m:sSubPr/>
          <m:e>
            <m:r>
              <m:rPr/>
              <m:t>γ</m:t>
            </m:r>
          </m:e>
          <m:sub>
            <m:r>
              <m:rPr/>
              <m:t>sat</m:t>
            </m:r>
          </m:sub>
        </m:sSub>
      </m:oMath>
      <w:r>
        <w:rPr>
          <w:rFonts w:hint="eastAsia"/>
        </w:rPr>
        <w:t>；（4）有效重度</w:t>
      </w:r>
      <w:r>
        <w:t xml:space="preserve"> </w:t>
      </w:r>
      <m:oMath>
        <m:sSup>
          <m:sSupPr/>
          <m:e>
            <m:r>
              <m:rPr/>
              <m:t>γ</m:t>
            </m:r>
          </m:e>
          <m:sup>
            <m:r>
              <m:rPr>
                <m:sty m:val="p"/>
              </m:rPr>
              <m:t>′</m:t>
            </m:r>
          </m:sup>
        </m:sSup>
      </m:oMath>
      <w:r>
        <w:rPr>
          <w:rFonts w:hint="eastAsia"/>
        </w:rPr>
        <w:t>；（5）若该土样在压力作用下固结，孔隙比减小至</w:t>
      </w:r>
      <w:r>
        <w:t xml:space="preserve"> </w:t>
      </w:r>
      <m:oMath>
        <m:sSup>
          <m:sSupPr/>
          <m:e>
            <m:r>
              <m:rPr/>
              <m:t>e</m:t>
            </m:r>
          </m:e>
          <m:sup>
            <m:r>
              <m:rPr>
                <m:sty m:val="p"/>
              </m:rPr>
              <m:t>′</m:t>
            </m:r>
          </m:sup>
        </m:sSup>
        <m:r>
          <m:rPr>
            <m:sty m:val="p"/>
          </m:rPr>
          <m:t>=</m:t>
        </m:r>
        <m:r>
          <m:rPr/>
          <m:t>0.75</m:t>
        </m:r>
      </m:oMath>
      <w:r>
        <w:rPr>
          <w:rFonts w:hint="eastAsia"/>
        </w:rPr>
        <w:t>，计算固结后的体积。</w:t>
      </w:r>
    </w:p>
    <w:p w14:paraId="412DAA73">
      <w:pPr>
        <w:pStyle w:val="3"/>
      </w:pPr>
      <w:r>
        <w:rPr>
          <w:rFonts w:hint="eastAsia"/>
          <w:b/>
          <w:bCs/>
        </w:rPr>
        <w:t>解题步骤</w:t>
      </w:r>
      <w:r>
        <w:rPr>
          <w:rFonts w:hint="eastAsia"/>
        </w:rPr>
        <w:t>：</w:t>
      </w:r>
    </w:p>
    <w:p w14:paraId="35F124EB">
      <w:pPr>
        <w:pStyle w:val="3"/>
      </w:pPr>
      <w:r>
        <w:rPr>
          <w:rFonts w:hint="eastAsia"/>
        </w:rPr>
        <w:t>（1）含水率：</w:t>
      </w:r>
    </w:p>
    <w:p w14:paraId="588F3C0D">
      <w:pPr>
        <w:pStyle w:val="3"/>
      </w:pPr>
      <m:oMathPara>
        <m:oMathParaPr>
          <m:jc m:val="center"/>
        </m:oMathParaPr>
        <m:oMath>
          <m:r>
            <m:rPr/>
            <m:t>w</m:t>
          </m:r>
          <m:r>
            <m:rPr>
              <m:sty m:val="p"/>
            </m:rPr>
            <m:t>=</m:t>
          </m:r>
          <m:f>
            <m:fPr/>
            <m:num>
              <m:r>
                <m:rPr/>
                <m:t>m</m:t>
              </m:r>
              <m:r>
                <m:rPr>
                  <m:sty m:val="p"/>
                </m:rPr>
                <m:t>−</m:t>
              </m:r>
              <m:sSub>
                <m:sSubPr/>
                <m:e>
                  <m:r>
                    <m:rPr/>
                    <m:t>m</m:t>
                  </m:r>
                </m:e>
                <m:sub>
                  <m:r>
                    <m:rPr/>
                    <m:t>s</m:t>
                  </m:r>
                </m:sub>
              </m:sSub>
            </m:num>
            <m:den>
              <m:sSub>
                <m:sSubPr/>
                <m:e>
                  <m:r>
                    <m:rPr/>
                    <m:t>m</m:t>
                  </m:r>
                </m:e>
                <m:sub>
                  <m:r>
                    <m:rPr/>
                    <m:t>s</m:t>
                  </m:r>
                </m:sub>
              </m:sSub>
            </m:den>
          </m:f>
          <m:r>
            <m:rPr>
              <m:sty m:val="p"/>
            </m:rPr>
            <m:t>=</m:t>
          </m:r>
          <m:f>
            <m:fPr/>
            <m:num>
              <m:r>
                <m:rPr/>
                <m:t>92.5</m:t>
              </m:r>
              <m:r>
                <m:rPr>
                  <m:sty m:val="p"/>
                </m:rPr>
                <m:t>−</m:t>
              </m:r>
              <m:r>
                <m:rPr/>
                <m:t>65.0</m:t>
              </m:r>
            </m:num>
            <m:den>
              <m:r>
                <m:rPr/>
                <m:t>65.0</m:t>
              </m:r>
            </m:den>
          </m:f>
          <m:r>
            <m:rPr>
              <m:sty m:val="p"/>
            </m:rPr>
            <m:t>=</m:t>
          </m:r>
          <m:f>
            <m:fPr/>
            <m:num>
              <m:r>
                <m:rPr/>
                <m:t>27.5</m:t>
              </m:r>
            </m:num>
            <m:den>
              <m:r>
                <m:rPr/>
                <m:t>65.0</m:t>
              </m:r>
            </m:den>
          </m:f>
          <m:r>
            <m:rPr>
              <m:sty m:val="p"/>
            </m:rPr>
            <m:t>=</m:t>
          </m:r>
          <m:r>
            <m:rPr/>
            <m:t>42.3</m:t>
          </m:r>
          <m:r>
            <m:rPr>
              <m:sty m:val="p"/>
            </m:rPr>
            <m:t>%</m:t>
          </m:r>
        </m:oMath>
      </m:oMathPara>
    </w:p>
    <w:p w14:paraId="0BD51596">
      <w:pPr>
        <w:pStyle w:val="26"/>
      </w:pPr>
      <w:r>
        <w:rPr>
          <w:rFonts w:hint="eastAsia"/>
        </w:rPr>
        <w:t>（2）孔隙比：</w:t>
      </w:r>
    </w:p>
    <w:p w14:paraId="605127DE">
      <w:pPr>
        <w:pStyle w:val="3"/>
      </w:pPr>
      <w:r>
        <w:rPr>
          <w:rFonts w:hint="eastAsia"/>
        </w:rPr>
        <w:t>土粒体积：</w:t>
      </w:r>
      <m:oMath>
        <m:sSub>
          <m:sSubPr/>
          <m:e>
            <m:r>
              <m:rPr/>
              <m:t>V</m:t>
            </m:r>
          </m:e>
          <m:sub>
            <m:r>
              <m:rPr/>
              <m:t>s</m:t>
            </m:r>
          </m:sub>
        </m:sSub>
        <m:r>
          <m:rPr>
            <m:sty m:val="p"/>
          </m:rPr>
          <m:t>=</m:t>
        </m:r>
        <m:f>
          <m:fPr/>
          <m:num>
            <m:sSub>
              <m:sSubPr/>
              <m:e>
                <m:r>
                  <m:rPr/>
                  <m:t>m</m:t>
                </m:r>
              </m:e>
              <m:sub>
                <m:r>
                  <m:rPr/>
                  <m:t>s</m:t>
                </m:r>
              </m:sub>
            </m:sSub>
          </m:num>
          <m:den>
            <m:sSub>
              <m:sSubPr/>
              <m:e>
                <m:r>
                  <m:rPr/>
                  <m:t>ρ</m:t>
                </m:r>
              </m:e>
              <m:sub>
                <m:r>
                  <m:rPr/>
                  <m:t>s</m:t>
                </m:r>
              </m:sub>
            </m:sSub>
          </m:den>
        </m:f>
        <m:r>
          <m:rPr>
            <m:sty m:val="p"/>
          </m:rPr>
          <m:t>=</m:t>
        </m:r>
        <m:f>
          <m:fPr/>
          <m:num>
            <m:r>
              <m:rPr/>
              <m:t>65.0</m:t>
            </m:r>
          </m:num>
          <m:den>
            <m:r>
              <m:rPr/>
              <m:t>2.70</m:t>
            </m:r>
          </m:den>
        </m:f>
        <m:r>
          <m:rPr>
            <m:sty m:val="p"/>
          </m:rPr>
          <m:t>=</m:t>
        </m:r>
        <m:r>
          <m:rPr/>
          <m:t>24.1</m:t>
        </m:r>
      </m:oMath>
      <w:r>
        <w:t xml:space="preserve"> cm³</w:t>
      </w:r>
    </w:p>
    <w:p w14:paraId="34D4FFA7">
      <w:pPr>
        <w:pStyle w:val="3"/>
      </w:pPr>
      <w:r>
        <w:rPr>
          <w:rFonts w:hint="eastAsia"/>
        </w:rPr>
        <w:t>孔隙体积：</w:t>
      </w:r>
      <m:oMath>
        <m:sSub>
          <m:sSubPr/>
          <m:e>
            <m:r>
              <m:rPr/>
              <m:t>V</m:t>
            </m:r>
          </m:e>
          <m:sub>
            <m:r>
              <m:rPr/>
              <m:t>v</m:t>
            </m:r>
          </m:sub>
        </m:sSub>
        <m:r>
          <m:rPr>
            <m:sty m:val="p"/>
          </m:rPr>
          <m:t>=</m:t>
        </m:r>
        <m:r>
          <m:rPr/>
          <m:t>V</m:t>
        </m:r>
        <m:r>
          <m:rPr>
            <m:sty m:val="p"/>
          </m:rPr>
          <m:t>−</m:t>
        </m:r>
        <m:sSub>
          <m:sSubPr/>
          <m:e>
            <m:r>
              <m:rPr/>
              <m:t>V</m:t>
            </m:r>
          </m:e>
          <m:sub>
            <m:r>
              <m:rPr/>
              <m:t>s</m:t>
            </m:r>
          </m:sub>
        </m:sSub>
        <m:r>
          <m:rPr>
            <m:sty m:val="p"/>
          </m:rPr>
          <m:t>=</m:t>
        </m:r>
        <m:r>
          <m:rPr/>
          <m:t>50</m:t>
        </m:r>
        <m:r>
          <m:rPr>
            <m:sty m:val="p"/>
          </m:rPr>
          <m:t>−</m:t>
        </m:r>
        <m:r>
          <m:rPr/>
          <m:t>24.1</m:t>
        </m:r>
        <m:r>
          <m:rPr>
            <m:sty m:val="p"/>
          </m:rPr>
          <m:t>=</m:t>
        </m:r>
        <m:r>
          <m:rPr/>
          <m:t>25.9</m:t>
        </m:r>
      </m:oMath>
      <w:r>
        <w:t xml:space="preserve"> cm³</w:t>
      </w:r>
    </w:p>
    <w:p w14:paraId="5201A360">
      <w:pPr>
        <w:pStyle w:val="3"/>
      </w:pPr>
      <w:r>
        <w:rPr>
          <w:rFonts w:hint="eastAsia"/>
        </w:rPr>
        <w:t>孔隙比：</w:t>
      </w:r>
      <m:oMath>
        <m:r>
          <m:rPr/>
          <m:t>e</m:t>
        </m:r>
        <m:r>
          <m:rPr>
            <m:sty m:val="p"/>
          </m:rPr>
          <m:t>=</m:t>
        </m:r>
        <m:f>
          <m:fPr/>
          <m:num>
            <m:sSub>
              <m:sSubPr/>
              <m:e>
                <m:r>
                  <m:rPr/>
                  <m:t>V</m:t>
                </m:r>
              </m:e>
              <m:sub>
                <m:r>
                  <m:rPr/>
                  <m:t>v</m:t>
                </m:r>
              </m:sub>
            </m:sSub>
          </m:num>
          <m:den>
            <m:sSub>
              <m:sSubPr/>
              <m:e>
                <m:r>
                  <m:rPr/>
                  <m:t>V</m:t>
                </m:r>
              </m:e>
              <m:sub>
                <m:r>
                  <m:rPr/>
                  <m:t>s</m:t>
                </m:r>
              </m:sub>
            </m:sSub>
          </m:den>
        </m:f>
        <m:r>
          <m:rPr>
            <m:sty m:val="p"/>
          </m:rPr>
          <m:t>=</m:t>
        </m:r>
        <m:f>
          <m:fPr/>
          <m:num>
            <m:r>
              <m:rPr/>
              <m:t>25.9</m:t>
            </m:r>
          </m:num>
          <m:den>
            <m:r>
              <m:rPr/>
              <m:t>24.1</m:t>
            </m:r>
          </m:den>
        </m:f>
        <m:r>
          <m:rPr>
            <m:sty m:val="p"/>
          </m:rPr>
          <m:t>=</m:t>
        </m:r>
        <m:r>
          <m:rPr/>
          <m:t>1.07</m:t>
        </m:r>
      </m:oMath>
    </w:p>
    <w:p w14:paraId="2A36AF1B">
      <w:pPr>
        <w:pStyle w:val="3"/>
      </w:pPr>
      <w:r>
        <w:rPr>
          <w:rFonts w:hint="eastAsia"/>
        </w:rPr>
        <w:t>（3）饱和重度：</w:t>
      </w:r>
    </w:p>
    <w:p w14:paraId="481089C4">
      <w:pPr>
        <w:pStyle w:val="3"/>
      </w:pPr>
      <m:oMathPara>
        <m:oMathParaPr>
          <m:jc m:val="center"/>
        </m:oMathParaPr>
        <m:oMath>
          <m:sSub>
            <m:sSubPr/>
            <m:e>
              <m:r>
                <m:rPr/>
                <m:t>γ</m:t>
              </m:r>
            </m:e>
            <m:sub>
              <m:r>
                <m:rPr/>
                <m:t>sat</m:t>
              </m:r>
            </m:sub>
          </m:sSub>
          <m:r>
            <m:rPr>
              <m:sty m:val="p"/>
            </m:rPr>
            <m:t>=</m:t>
          </m:r>
          <m:f>
            <m:fPr/>
            <m:num>
              <m:r>
                <m:rPr/>
                <m:t>m</m:t>
              </m:r>
            </m:num>
            <m:den>
              <m:r>
                <m:rPr/>
                <m:t>V</m:t>
              </m:r>
            </m:den>
          </m:f>
          <m:r>
            <m:rPr>
              <m:sty m:val="p"/>
            </m:rPr>
            <m:t>×</m:t>
          </m:r>
          <m:r>
            <m:rPr/>
            <m:t>g</m:t>
          </m:r>
          <m:r>
            <m:rPr>
              <m:sty m:val="p"/>
            </m:rPr>
            <m:t>=</m:t>
          </m:r>
          <m:f>
            <m:fPr/>
            <m:num>
              <m:r>
                <m:rPr/>
                <m:t>92.5</m:t>
              </m:r>
            </m:num>
            <m:den>
              <m:r>
                <m:rPr/>
                <m:t>50</m:t>
              </m:r>
            </m:den>
          </m:f>
          <m:r>
            <m:rPr>
              <m:sty m:val="p"/>
            </m:rPr>
            <m:t>×</m:t>
          </m:r>
          <m:r>
            <m:rPr/>
            <m:t>9.8</m:t>
          </m:r>
          <m:r>
            <m:rPr>
              <m:sty m:val="p"/>
            </m:rPr>
            <m:t>=</m:t>
          </m:r>
          <m:r>
            <m:rPr/>
            <m:t>1.85</m:t>
          </m:r>
          <m:r>
            <m:rPr>
              <m:sty m:val="p"/>
            </m:rPr>
            <m:t>×</m:t>
          </m:r>
          <m:r>
            <m:rPr/>
            <m:t>9.8</m:t>
          </m:r>
          <m:r>
            <m:rPr>
              <m:sty m:val="p"/>
            </m:rPr>
            <m:t>=</m:t>
          </m:r>
          <m:r>
            <m:rPr/>
            <m:t>18.1</m:t>
          </m:r>
          <m:sSup>
            <m:sSupPr/>
            <m:e>
              <m:r>
                <m:rPr>
                  <m:nor/>
                  <m:sty m:val="p"/>
                </m:rPr>
                <w:rPr>
                  <w:b w:val="0"/>
                  <w:i w:val="0"/>
                </w:rPr>
                <m:t>kN/m</m:t>
              </m:r>
            </m:e>
            <m:sup>
              <m:r>
                <m:rPr/>
                <m:t>3</m:t>
              </m:r>
            </m:sup>
          </m:sSup>
        </m:oMath>
      </m:oMathPara>
    </w:p>
    <w:p w14:paraId="2E23DA96">
      <w:pPr>
        <w:pStyle w:val="26"/>
      </w:pPr>
      <w:r>
        <w:rPr>
          <w:rFonts w:hint="eastAsia"/>
        </w:rPr>
        <w:t>（4）有效重度：</w:t>
      </w:r>
    </w:p>
    <w:p w14:paraId="018C907A">
      <w:pPr>
        <w:pStyle w:val="3"/>
      </w:pPr>
      <m:oMathPara>
        <m:oMathParaPr>
          <m:jc m:val="center"/>
        </m:oMathParaPr>
        <m:oMath>
          <m:sSup>
            <m:sSupPr/>
            <m:e>
              <m:r>
                <m:rPr/>
                <m:t>γ</m:t>
              </m:r>
            </m:e>
            <m:sup>
              <m:r>
                <m:rPr>
                  <m:sty m:val="p"/>
                </m:rPr>
                <m:t>′</m:t>
              </m:r>
            </m:sup>
          </m:sSup>
          <m:r>
            <m:rPr>
              <m:sty m:val="p"/>
            </m:rPr>
            <m:t>=</m:t>
          </m:r>
          <m:sSub>
            <m:sSubPr/>
            <m:e>
              <m:r>
                <m:rPr/>
                <m:t>γ</m:t>
              </m:r>
            </m:e>
            <m:sub>
              <m:r>
                <m:rPr/>
                <m:t>sat</m:t>
              </m:r>
            </m:sub>
          </m:sSub>
          <m:r>
            <m:rPr>
              <m:sty m:val="p"/>
            </m:rPr>
            <m:t>−</m:t>
          </m:r>
          <m:sSub>
            <m:sSubPr/>
            <m:e>
              <m:r>
                <m:rPr/>
                <m:t>γ</m:t>
              </m:r>
            </m:e>
            <m:sub>
              <m:r>
                <m:rPr/>
                <m:t>w</m:t>
              </m:r>
            </m:sub>
          </m:sSub>
          <m:r>
            <m:rPr>
              <m:sty m:val="p"/>
            </m:rPr>
            <m:t>=</m:t>
          </m:r>
          <m:r>
            <m:rPr/>
            <m:t>18.1</m:t>
          </m:r>
          <m:r>
            <m:rPr>
              <m:sty m:val="p"/>
            </m:rPr>
            <m:t>−</m:t>
          </m:r>
          <m:r>
            <m:rPr/>
            <m:t>9.8</m:t>
          </m:r>
          <m:r>
            <m:rPr>
              <m:sty m:val="p"/>
            </m:rPr>
            <m:t>=</m:t>
          </m:r>
          <m:r>
            <m:rPr/>
            <m:t>8.3</m:t>
          </m:r>
          <m:sSup>
            <m:sSupPr/>
            <m:e>
              <m:r>
                <m:rPr>
                  <m:nor/>
                  <m:sty m:val="p"/>
                </m:rPr>
                <w:rPr>
                  <w:b w:val="0"/>
                  <w:i w:val="0"/>
                </w:rPr>
                <m:t>kN/m</m:t>
              </m:r>
            </m:e>
            <m:sup>
              <m:r>
                <m:rPr/>
                <m:t>3</m:t>
              </m:r>
            </m:sup>
          </m:sSup>
        </m:oMath>
      </m:oMathPara>
    </w:p>
    <w:p w14:paraId="22F5772A">
      <w:pPr>
        <w:pStyle w:val="26"/>
      </w:pPr>
      <w:r>
        <w:rPr>
          <w:rFonts w:hint="eastAsia"/>
        </w:rPr>
        <w:t>（5）固结后体积：</w:t>
      </w:r>
    </w:p>
    <w:p w14:paraId="078BCBF9">
      <w:pPr>
        <w:pStyle w:val="3"/>
      </w:pPr>
      <w:r>
        <w:rPr>
          <w:rFonts w:hint="eastAsia"/>
        </w:rPr>
        <w:t>固结前后土粒体积不变，</w:t>
      </w:r>
      <m:oMath>
        <m:sSub>
          <m:sSubPr/>
          <m:e>
            <m:r>
              <m:rPr/>
              <m:t>V</m:t>
            </m:r>
          </m:e>
          <m:sub>
            <m:r>
              <m:rPr/>
              <m:t>s</m:t>
            </m:r>
          </m:sub>
        </m:sSub>
        <m:r>
          <m:rPr>
            <m:sty m:val="p"/>
          </m:rPr>
          <m:t>=</m:t>
        </m:r>
        <m:r>
          <m:rPr/>
          <m:t>24.1</m:t>
        </m:r>
      </m:oMath>
      <w:r>
        <w:t xml:space="preserve"> cm³。</w:t>
      </w:r>
    </w:p>
    <w:p w14:paraId="19AEC7E1">
      <w:pPr>
        <w:pStyle w:val="3"/>
      </w:pPr>
      <w:r>
        <w:rPr>
          <w:rFonts w:hint="eastAsia"/>
        </w:rPr>
        <w:t>固结后孔隙体积：</w:t>
      </w:r>
      <m:oMath>
        <m:sSubSup>
          <m:sSubSupPr/>
          <m:e>
            <m:r>
              <m:rPr/>
              <m:t>V</m:t>
            </m:r>
          </m:e>
          <m:sub>
            <m:r>
              <m:rPr/>
              <m:t>v</m:t>
            </m:r>
          </m:sub>
          <m:sup>
            <m:r>
              <m:rPr>
                <m:sty m:val="p"/>
              </m:rPr>
              <m:t>′</m:t>
            </m:r>
          </m:sup>
        </m:sSubSup>
        <m:r>
          <m:rPr>
            <m:sty m:val="p"/>
          </m:rPr>
          <m:t>=</m:t>
        </m:r>
        <m:sSup>
          <m:sSupPr/>
          <m:e>
            <m:r>
              <m:rPr/>
              <m:t>e</m:t>
            </m:r>
          </m:e>
          <m:sup>
            <m:r>
              <m:rPr>
                <m:sty m:val="p"/>
              </m:rPr>
              <m:t>′</m:t>
            </m:r>
          </m:sup>
        </m:sSup>
        <m:sSub>
          <m:sSubPr/>
          <m:e>
            <m:r>
              <m:rPr/>
              <m:t>V</m:t>
            </m:r>
          </m:e>
          <m:sub>
            <m:r>
              <m:rPr/>
              <m:t>s</m:t>
            </m:r>
          </m:sub>
        </m:sSub>
        <m:r>
          <m:rPr>
            <m:sty m:val="p"/>
          </m:rPr>
          <m:t>=</m:t>
        </m:r>
        <m:r>
          <m:rPr/>
          <m:t>0.75</m:t>
        </m:r>
        <m:r>
          <m:rPr>
            <m:sty m:val="p"/>
          </m:rPr>
          <m:t>×</m:t>
        </m:r>
        <m:r>
          <m:rPr/>
          <m:t>24.1</m:t>
        </m:r>
        <m:r>
          <m:rPr>
            <m:sty m:val="p"/>
          </m:rPr>
          <m:t>=</m:t>
        </m:r>
        <m:r>
          <m:rPr/>
          <m:t>18.1</m:t>
        </m:r>
      </m:oMath>
      <w:r>
        <w:t xml:space="preserve"> cm³</w:t>
      </w:r>
    </w:p>
    <w:p w14:paraId="2EC4411F">
      <w:pPr>
        <w:pStyle w:val="3"/>
      </w:pPr>
      <w:r>
        <w:rPr>
          <w:rFonts w:hint="eastAsia"/>
        </w:rPr>
        <w:t>固结后总体积：</w:t>
      </w:r>
      <m:oMath>
        <m:sSup>
          <m:sSupPr/>
          <m:e>
            <m:r>
              <m:rPr/>
              <m:t>V</m:t>
            </m:r>
          </m:e>
          <m:sup>
            <m:r>
              <m:rPr>
                <m:sty m:val="p"/>
              </m:rPr>
              <m:t>′</m:t>
            </m:r>
          </m:sup>
        </m:sSup>
        <m:r>
          <m:rPr>
            <m:sty m:val="p"/>
          </m:rPr>
          <m:t>=</m:t>
        </m:r>
        <m:sSub>
          <m:sSubPr/>
          <m:e>
            <m:r>
              <m:rPr/>
              <m:t>V</m:t>
            </m:r>
          </m:e>
          <m:sub>
            <m:r>
              <m:rPr/>
              <m:t>s</m:t>
            </m:r>
          </m:sub>
        </m:sSub>
        <m:r>
          <m:rPr>
            <m:sty m:val="p"/>
          </m:rPr>
          <m:t>+</m:t>
        </m:r>
        <m:sSubSup>
          <m:sSubSupPr/>
          <m:e>
            <m:r>
              <m:rPr/>
              <m:t>V</m:t>
            </m:r>
          </m:e>
          <m:sub>
            <m:r>
              <m:rPr/>
              <m:t>v</m:t>
            </m:r>
          </m:sub>
          <m:sup>
            <m:r>
              <m:rPr>
                <m:sty m:val="p"/>
              </m:rPr>
              <m:t>′</m:t>
            </m:r>
          </m:sup>
        </m:sSubSup>
        <m:r>
          <m:rPr>
            <m:sty m:val="p"/>
          </m:rPr>
          <m:t>=</m:t>
        </m:r>
        <m:r>
          <m:rPr/>
          <m:t>24.1</m:t>
        </m:r>
        <m:r>
          <m:rPr>
            <m:sty m:val="p"/>
          </m:rPr>
          <m:t>+</m:t>
        </m:r>
        <m:r>
          <m:rPr/>
          <m:t>18.1</m:t>
        </m:r>
        <m:r>
          <m:rPr>
            <m:sty m:val="p"/>
          </m:rPr>
          <m:t>=</m:t>
        </m:r>
        <m:r>
          <m:rPr/>
          <m:t>42.2</m:t>
        </m:r>
      </m:oMath>
      <w:r>
        <w:t xml:space="preserve"> cm³</w:t>
      </w:r>
    </w:p>
    <w:p w14:paraId="0DFC1390">
      <w:pPr>
        <w:pStyle w:val="3"/>
      </w:pPr>
      <w:r>
        <w:rPr>
          <w:rFonts w:hint="eastAsia"/>
          <w:b/>
          <w:bCs/>
        </w:rPr>
        <w:t>答案</w:t>
      </w:r>
      <w:r>
        <w:rPr>
          <w:rFonts w:hint="eastAsia"/>
        </w:rPr>
        <w:t>：（1）</w:t>
      </w:r>
      <m:oMath>
        <m:r>
          <m:rPr/>
          <m:t>w</m:t>
        </m:r>
        <m:r>
          <m:rPr>
            <m:sty m:val="p"/>
          </m:rPr>
          <m:t>=</m:t>
        </m:r>
        <m:r>
          <m:rPr/>
          <m:t>42.3</m:t>
        </m:r>
        <m:r>
          <m:rPr>
            <m:sty m:val="p"/>
          </m:rPr>
          <m:t>%</m:t>
        </m:r>
      </m:oMath>
      <w:r>
        <w:rPr>
          <w:rFonts w:hint="eastAsia"/>
        </w:rPr>
        <w:t>；（2）</w:t>
      </w:r>
      <m:oMath>
        <m:r>
          <m:rPr/>
          <m:t>e</m:t>
        </m:r>
        <m:r>
          <m:rPr>
            <m:sty m:val="p"/>
          </m:rPr>
          <m:t>=</m:t>
        </m:r>
        <m:r>
          <m:rPr/>
          <m:t>1.07</m:t>
        </m:r>
      </m:oMath>
      <w:r>
        <w:rPr>
          <w:rFonts w:hint="eastAsia"/>
        </w:rPr>
        <w:t>；（3）</w:t>
      </w:r>
      <m:oMath>
        <m:sSub>
          <m:sSubPr/>
          <m:e>
            <m:r>
              <m:rPr/>
              <m:t>γ</m:t>
            </m:r>
          </m:e>
          <m:sub>
            <m:r>
              <m:rPr/>
              <m:t>sat</m:t>
            </m:r>
          </m:sub>
        </m:sSub>
        <m:r>
          <m:rPr>
            <m:sty m:val="p"/>
          </m:rPr>
          <m:t>=</m:t>
        </m:r>
        <m:r>
          <m:rPr/>
          <m:t>18.1</m:t>
        </m:r>
      </m:oMath>
      <w:r>
        <w:t xml:space="preserve"> </w:t>
      </w:r>
      <w:r>
        <w:rPr>
          <w:rFonts w:hint="eastAsia"/>
        </w:rPr>
        <w:t>kN/m³；（4）</w:t>
      </w:r>
      <m:oMath>
        <m:sSup>
          <m:sSupPr/>
          <m:e>
            <m:r>
              <m:rPr/>
              <m:t>γ</m:t>
            </m:r>
          </m:e>
          <m:sup>
            <m:r>
              <m:rPr>
                <m:sty m:val="p"/>
              </m:rPr>
              <m:t>′</m:t>
            </m:r>
          </m:sup>
        </m:sSup>
        <m:r>
          <m:rPr>
            <m:sty m:val="p"/>
          </m:rPr>
          <m:t>=</m:t>
        </m:r>
        <m:r>
          <m:rPr/>
          <m:t>8.3</m:t>
        </m:r>
      </m:oMath>
      <w:r>
        <w:t xml:space="preserve"> </w:t>
      </w:r>
      <w:r>
        <w:rPr>
          <w:rFonts w:hint="eastAsia"/>
        </w:rPr>
        <w:t>kN/m³；（5）</w:t>
      </w:r>
      <m:oMath>
        <m:sSup>
          <m:sSupPr/>
          <m:e>
            <m:r>
              <m:rPr/>
              <m:t>V</m:t>
            </m:r>
          </m:e>
          <m:sup>
            <m:r>
              <m:rPr>
                <m:sty m:val="p"/>
              </m:rPr>
              <m:t>′</m:t>
            </m:r>
          </m:sup>
        </m:sSup>
        <m:r>
          <m:rPr>
            <m:sty m:val="p"/>
          </m:rPr>
          <m:t>=</m:t>
        </m:r>
        <m:r>
          <m:rPr/>
          <m:t>42.2</m:t>
        </m:r>
      </m:oMath>
      <w:r>
        <w:t xml:space="preserve"> cm³。</w:t>
      </w:r>
    </w:p>
    <w:bookmarkEnd w:id="86"/>
    <w:bookmarkEnd w:id="92"/>
    <w:p w14:paraId="1A27E46E">
      <w:pPr>
        <w:pStyle w:val="4"/>
      </w:pPr>
      <w:bookmarkStart w:id="93" w:name="_Toc2094347576"/>
      <w:bookmarkStart w:id="94" w:name="启发式思考-课下自学"/>
      <w:r>
        <w:rPr>
          <w:rFonts w:hint="eastAsia"/>
        </w:rPr>
        <w:t>启发式思考</w:t>
      </w:r>
      <w:r>
        <w:t xml:space="preserve"> </w:t>
      </w:r>
      <w:r>
        <w:rPr>
          <w:rStyle w:val="51"/>
          <w:rFonts w:hint="eastAsia"/>
        </w:rPr>
        <w:t>[课下自学]</w:t>
      </w:r>
      <w:bookmarkEnd w:id="93"/>
    </w:p>
    <w:p w14:paraId="6DF5D6DA">
      <w:pPr>
        <w:pStyle w:val="26"/>
      </w:pPr>
      <w:r>
        <w:rPr>
          <w:b/>
          <w:bCs/>
        </w:rPr>
        <w:t>1-1</w:t>
      </w:r>
      <w:r>
        <w:t xml:space="preserve"> </w:t>
      </w:r>
      <w:r>
        <w:rPr>
          <w:rFonts w:hint="eastAsia"/>
        </w:rPr>
        <w:t>太沙基提出有效应力原理时，曾遭到当时主流学者的质疑。有效应力原理的核心思想是什么？为什么说它是”土力学最重要的概念”？</w:t>
      </w:r>
    </w:p>
    <w:p w14:paraId="023E475B">
      <w:pPr>
        <w:pStyle w:val="13"/>
      </w:pPr>
      <w:r>
        <w:rPr>
          <w:rFonts w:hint="eastAsia"/>
          <w:b/>
          <w:bCs/>
        </w:rPr>
        <w:t>思路提示</w:t>
      </w:r>
      <w:r>
        <w:rPr>
          <w:rFonts w:hint="eastAsia"/>
        </w:rPr>
        <w:t>：有效应力原理的核心思想是：土的强度和变形特性取决于土骨架（固体颗粒）所承受的有效应力，而非总应力。孔隙水压力作为”中性应力”，对各向同性压缩不产生贡献，但对土骨架的变形和强度有间接影响（通过改变有效应力）。这一原理使土力学从经验性学科转变为具有统一理论基础的科学。</w:t>
      </w:r>
    </w:p>
    <w:p w14:paraId="3AFBB15F">
      <w:pPr>
        <w:pStyle w:val="26"/>
      </w:pPr>
      <w:r>
        <w:rPr>
          <w:b/>
          <w:bCs/>
        </w:rPr>
        <w:t>1-2</w:t>
      </w:r>
      <w:r>
        <w:t xml:space="preserve"> </w:t>
      </w:r>
      <w:r>
        <w:rPr>
          <w:rFonts w:hint="eastAsia"/>
        </w:rPr>
        <w:t>有人认为”土力学是一门半经验半理论的学科”。你如何看待土力学中的经验公式和理论推导之间的关系？在实际工程中，如何平衡理论计算和工程经验？</w:t>
      </w:r>
    </w:p>
    <w:p w14:paraId="58A6555F">
      <w:pPr>
        <w:pStyle w:val="13"/>
      </w:pPr>
      <w:r>
        <w:rPr>
          <w:rFonts w:hint="eastAsia"/>
          <w:b/>
          <w:bCs/>
        </w:rPr>
        <w:t>思路提示</w:t>
      </w:r>
      <w:r>
        <w:rPr>
          <w:rFonts w:hint="eastAsia"/>
        </w:rPr>
        <w:t>：土力学确实具有半经验半理论的特点。理论推导（如朗肯土压力、太沙基承载力）提供了基本框架和定性规律；经验公式（如标贯确定承载力、沉降经验系数）则弥补了理论模型与实际情况之间的差距。工程实践中的正确做法是：以理论为指导，以经验为校准，以监测为验证。理论计算给出初步设计，经验系数进行修正，施工监测数据反馈调整。</w:t>
      </w:r>
    </w:p>
    <w:p w14:paraId="04544608">
      <w:pPr>
        <w:pStyle w:val="26"/>
      </w:pPr>
      <w:r>
        <w:rPr>
          <w:b/>
          <w:bCs/>
        </w:rPr>
        <w:t>1-3</w:t>
      </w:r>
      <w:r>
        <w:t xml:space="preserve"> </w:t>
      </w:r>
      <w:r>
        <w:rPr>
          <w:rFonts w:hint="eastAsia"/>
        </w:rPr>
        <w:t>为什么说”取样质量”是土工试验结果可靠性的关键？取样扰动对哪些试验参数影响最大？</w:t>
      </w:r>
    </w:p>
    <w:p w14:paraId="2924CDA3">
      <w:pPr>
        <w:pStyle w:val="3"/>
      </w:pPr>
      <w:r>
        <w:rPr>
          <w:b/>
          <w:bCs/>
        </w:rPr>
        <w:t>1-4</w:t>
      </w:r>
      <w:r>
        <w:t xml:space="preserve"> </w:t>
      </w:r>
      <w:r>
        <w:rPr>
          <w:rFonts w:hint="eastAsia"/>
        </w:rPr>
        <w:t>数值分析方法（有限元、离散元）在岩土工程中的应用越来越广泛。你认为数值分析能否取代传统的解析方法和经验公式？为什么？</w:t>
      </w:r>
    </w:p>
    <w:bookmarkEnd w:id="94"/>
    <w:p w14:paraId="50BA6B62">
      <w:pPr>
        <w:pStyle w:val="4"/>
      </w:pPr>
      <w:bookmarkStart w:id="95" w:name="_Toc295251855"/>
      <w:bookmarkStart w:id="96" w:name="思政导引大国工程中的土力学"/>
      <w:r>
        <w:rPr>
          <w:rFonts w:hint="eastAsia"/>
        </w:rPr>
        <w:t>思政导引：大国工程中的土力学</w:t>
      </w:r>
      <w:bookmarkEnd w:id="95"/>
    </w:p>
    <w:p w14:paraId="1583A502">
      <w:pPr>
        <w:pStyle w:val="5"/>
      </w:pPr>
      <w:bookmarkStart w:id="97" w:name="_Toc1610702415"/>
      <w:bookmarkStart w:id="98" w:name="港珠澳大桥超级工程的地基智慧"/>
      <w:r>
        <w:rPr>
          <w:rFonts w:hint="eastAsia"/>
        </w:rPr>
        <w:t>港珠澳大桥：超级工程的地基智慧</w:t>
      </w:r>
      <w:bookmarkEnd w:id="97"/>
    </w:p>
    <w:p w14:paraId="1310992B">
      <w:pPr>
        <w:pStyle w:val="26"/>
      </w:pPr>
      <w:r>
        <w:rPr>
          <w:rFonts w:hint="eastAsia"/>
          <w:b/>
          <w:bCs/>
        </w:rPr>
        <w:t>港珠澳大桥</w:t>
      </w:r>
      <w:r>
        <w:rPr>
          <w:rFonts w:hint="eastAsia"/>
        </w:rPr>
        <w:t>是连接香港、珠海、澳门的超大型跨海通道，全长约55公里，是目前世界上最长的跨海大桥，被誉为”现代世界七大奇迹”之一。这一超级工程的建设，向世界展示了中国工程师的智慧和能力。</w:t>
      </w:r>
    </w:p>
    <w:p w14:paraId="7455A3F8">
      <w:pPr>
        <w:pStyle w:val="3"/>
      </w:pPr>
      <w:r>
        <w:rPr>
          <w:rFonts w:hint="eastAsia"/>
        </w:rPr>
        <w:t>港珠澳大桥的岛隧工程面临着极为复杂的地基条件。大桥穿越珠江口伶仃洋海域，淤泥层厚度达30—40米，含水率高达80%以上，压缩性极高。这样的软土地基若不进行有效处理，将会导致隧道沉降过大、差异沉降显著，严重影响隧道结构的正常使用和安全。</w:t>
      </w:r>
    </w:p>
    <w:p w14:paraId="3901DCE8">
      <w:pPr>
        <w:pStyle w:val="3"/>
      </w:pPr>
      <w:r>
        <w:rPr>
          <w:rFonts w:hint="eastAsia"/>
        </w:rPr>
        <w:t>面对这一世界级难题，中国工程师进行了大量的理论研究和工程试验，最终创新性地采用了</w:t>
      </w:r>
      <w:r>
        <w:rPr>
          <w:rFonts w:hint="eastAsia"/>
          <w:b/>
          <w:bCs/>
        </w:rPr>
        <w:t>“沉管隧道地基处理”</w:t>
      </w:r>
      <w:r>
        <w:rPr>
          <w:rFonts w:hint="eastAsia"/>
        </w:rPr>
        <w:t>技术。通过精确的基槽开挖、精心设计的碎石垫层、以及先进的GPS实时监测系统，成功解决了超深厚软土地基上沉管隧道沉降控制的难题。</w:t>
      </w:r>
    </w:p>
    <w:p w14:paraId="45F49A23">
      <w:pPr>
        <w:pStyle w:val="3"/>
      </w:pPr>
      <w:r>
        <w:rPr>
          <w:rFonts w:hint="eastAsia"/>
        </w:rPr>
        <w:t>港珠澳大桥的建设过程中，中国工程师还攻克了33节巨型沉管的对接安装技术、最终接头安装技术、人工岛快速成岛技术等多项世界级技术难题。2018年10月23日，港珠澳大桥正式开通，习近平主席出席开通仪式并巡览大桥。这一工程的建成，不仅是中国基建实力的象征，更是中国工程师攻坚克难、追求卓越精神的生动体现。</w:t>
      </w:r>
    </w:p>
    <w:bookmarkEnd w:id="98"/>
    <w:p w14:paraId="5B3B1A9A">
      <w:pPr>
        <w:pStyle w:val="5"/>
      </w:pPr>
      <w:bookmarkStart w:id="99" w:name="_Toc2044118470"/>
      <w:bookmarkStart w:id="100" w:name="青藏铁路冻土地基的技术突破"/>
      <w:r>
        <w:rPr>
          <w:rFonts w:hint="eastAsia"/>
        </w:rPr>
        <w:t>青藏铁路：冻土地基的技术突破</w:t>
      </w:r>
      <w:bookmarkEnd w:id="99"/>
    </w:p>
    <w:p w14:paraId="0543B6EF">
      <w:pPr>
        <w:pStyle w:val="26"/>
      </w:pPr>
      <w:r>
        <w:rPr>
          <w:rFonts w:hint="eastAsia"/>
          <w:b/>
          <w:bCs/>
        </w:rPr>
        <w:t>青藏铁路</w:t>
      </w:r>
      <w:r>
        <w:rPr>
          <w:rFonts w:hint="eastAsia"/>
        </w:rPr>
        <w:t>（格拉段）全长1142公里，其中海拔4000米以上的区段长达960公里，是世界上海拔最高、线路最长的高原铁路。沿线分布着大面积的季节冻土和多年冻土，冻胀融沉问题是铁路建设和运营面临的最大挑战。</w:t>
      </w:r>
    </w:p>
    <w:p w14:paraId="282A38EB">
      <w:pPr>
        <w:pStyle w:val="3"/>
      </w:pPr>
      <w:r>
        <w:rPr>
          <w:rFonts w:hint="eastAsia"/>
        </w:rPr>
        <w:t>冻土是一种对温度极为敏感的特殊土体。当温度降低时，土中的水分冻结膨胀，导致地表隆起（冻胀）；当温度升高时，土中的冰融化，导致地表下沉（融沉）。冻融循环会导致铁路路基产生不均匀变形，严重威胁列车运行安全。</w:t>
      </w:r>
    </w:p>
    <w:p w14:paraId="70EB0A0D">
      <w:pPr>
        <w:pStyle w:val="3"/>
      </w:pPr>
      <w:r>
        <w:rPr>
          <w:rFonts w:hint="eastAsia"/>
        </w:rPr>
        <w:t>为解决冻土地基问题，中国工程师进行了长达数十年的系统研究，最终形成了以</w:t>
      </w:r>
      <w:r>
        <w:rPr>
          <w:rFonts w:hint="eastAsia"/>
          <w:b/>
          <w:bCs/>
        </w:rPr>
        <w:t>“主动降温、冷却地基”</w:t>
      </w:r>
      <w:r>
        <w:rPr>
          <w:rFonts w:hint="eastAsia"/>
        </w:rPr>
        <w:t>为核心的技术体系。主要技术措施包括：</w:t>
      </w:r>
    </w:p>
    <w:p w14:paraId="3B0E80C9">
      <w:pPr>
        <w:pStyle w:val="3"/>
      </w:pPr>
      <w:r>
        <w:rPr>
          <w:rFonts w:hint="eastAsia"/>
          <w:b/>
          <w:bCs/>
        </w:rPr>
        <w:t>（1）通风管路基。</w:t>
      </w:r>
      <w:r>
        <w:t xml:space="preserve"> </w:t>
      </w:r>
      <w:r>
        <w:rPr>
          <w:rFonts w:hint="eastAsia"/>
        </w:rPr>
        <w:t>在路基内部设置通风管道，利用冷空气的对流作用降低地基温度。</w:t>
      </w:r>
    </w:p>
    <w:p w14:paraId="744ADC21">
      <w:pPr>
        <w:pStyle w:val="3"/>
      </w:pPr>
      <w:r>
        <w:rPr>
          <w:rFonts w:hint="eastAsia"/>
          <w:b/>
          <w:bCs/>
        </w:rPr>
        <w:t>（2）抛石护坡。</w:t>
      </w:r>
      <w:r>
        <w:t xml:space="preserve"> </w:t>
      </w:r>
      <w:r>
        <w:rPr>
          <w:rFonts w:hint="eastAsia"/>
        </w:rPr>
        <w:t>在路基边坡铺设大块碎石，利用石块间的空隙形成冷通道。</w:t>
      </w:r>
    </w:p>
    <w:p w14:paraId="7D78A556">
      <w:pPr>
        <w:pStyle w:val="3"/>
      </w:pPr>
      <w:r>
        <w:rPr>
          <w:rFonts w:hint="eastAsia"/>
          <w:b/>
          <w:bCs/>
        </w:rPr>
        <w:t>（3）热棒技术。</w:t>
      </w:r>
      <w:r>
        <w:t xml:space="preserve"> </w:t>
      </w:r>
      <w:r>
        <w:rPr>
          <w:rFonts w:hint="eastAsia"/>
        </w:rPr>
        <w:t>在路基两侧插入热棒（单向导热装置），将地基深处的热量向上传输并散发到大气中。</w:t>
      </w:r>
    </w:p>
    <w:p w14:paraId="29813B34">
      <w:pPr>
        <w:pStyle w:val="3"/>
      </w:pPr>
      <w:r>
        <w:rPr>
          <w:rFonts w:hint="eastAsia"/>
          <w:b/>
          <w:bCs/>
        </w:rPr>
        <w:t>（4）遮阳棚措施。</w:t>
      </w:r>
      <w:r>
        <w:t xml:space="preserve"> </w:t>
      </w:r>
      <w:r>
        <w:rPr>
          <w:rFonts w:hint="eastAsia"/>
        </w:rPr>
        <w:t>在部分区段设置遮阳棚，阻断太阳辐射对地基的影响。</w:t>
      </w:r>
    </w:p>
    <w:p w14:paraId="17444C49">
      <w:pPr>
        <w:pStyle w:val="3"/>
      </w:pPr>
      <w:r>
        <w:rPr>
          <w:rFonts w:hint="eastAsia"/>
        </w:rPr>
        <w:t>青藏铁路的建设者们，以”挑战极限、勇创一流”的青藏铁路精神，在”生命禁区”创造了工程建设史上的奇迹。2006年7月1日青藏铁路全线通车，截至2023年已安全运营17年，冻土地基总体稳定，充分验证了中国冻土工程技术的可靠性。</w:t>
      </w:r>
    </w:p>
    <w:bookmarkEnd w:id="100"/>
    <w:p w14:paraId="7D367D5F">
      <w:pPr>
        <w:pStyle w:val="5"/>
      </w:pPr>
      <w:bookmarkStart w:id="101" w:name="_Toc55740584"/>
      <w:bookmarkStart w:id="102" w:name="川藏铁路跨越世纪的世纪工程"/>
      <w:r>
        <w:rPr>
          <w:rFonts w:hint="eastAsia"/>
        </w:rPr>
        <w:t>川藏铁路：跨越世纪的世纪工程</w:t>
      </w:r>
      <w:bookmarkEnd w:id="101"/>
    </w:p>
    <w:p w14:paraId="2E21D8F7">
      <w:pPr>
        <w:pStyle w:val="26"/>
      </w:pPr>
      <w:r>
        <w:rPr>
          <w:rFonts w:hint="eastAsia"/>
          <w:b/>
          <w:bCs/>
        </w:rPr>
        <w:t>川藏铁路</w:t>
      </w:r>
      <w:r>
        <w:rPr>
          <w:rFonts w:hint="eastAsia"/>
        </w:rPr>
        <w:t>是继青藏铁路之后中国又一条进藏铁路，连接四川成都与西藏拉萨，全长约1838公里。川藏铁路的建设难度远超青藏铁路，被称为”世纪工程”。</w:t>
      </w:r>
    </w:p>
    <w:p w14:paraId="1111C639">
      <w:pPr>
        <w:pStyle w:val="3"/>
      </w:pPr>
      <w:r>
        <w:rPr>
          <w:rFonts w:hint="eastAsia"/>
        </w:rPr>
        <w:t>川藏铁路沿线地质条件极为复杂，地震、滑坡、泥石流、崩塌等地质灾害频发。线路经过印度板块与欧亚板块的碰撞缝合带，新构造运动强烈，地应力高，岩爆、大变形等工程地质灾害风险极高。</w:t>
      </w:r>
    </w:p>
    <w:p w14:paraId="342FFCAA">
      <w:pPr>
        <w:pStyle w:val="3"/>
      </w:pPr>
      <w:r>
        <w:rPr>
          <w:rFonts w:hint="eastAsia"/>
        </w:rPr>
        <w:t>在深切峡谷和高山峡谷区，铁路将建设大量的桥梁和隧道。据估算，川藏铁路的桥隧比高达81%，隧道总长度超过900公里。其中，雅安至林芝段的桥隧比更是高达95.8%，相当于每100公里线路中有近96公里需要建设桥梁或隧道。</w:t>
      </w:r>
    </w:p>
    <w:p w14:paraId="3EC82384">
      <w:pPr>
        <w:pStyle w:val="3"/>
      </w:pPr>
      <w:r>
        <w:rPr>
          <w:rFonts w:hint="eastAsia"/>
        </w:rPr>
        <w:t>川藏铁路的建设，对土力学和岩土工程提出了严峻挑战。深切峡谷区的岸坡稳定性问题、高地应力条件下的隧道围岩变形问题、崩塌落石和泥石流的风险评估与防治问题等，都需要土力学理论和技术的有力支撑。</w:t>
      </w:r>
    </w:p>
    <w:p w14:paraId="294A3124">
      <w:pPr>
        <w:pStyle w:val="3"/>
      </w:pPr>
      <w:r>
        <w:rPr>
          <w:rFonts w:hint="eastAsia"/>
        </w:rPr>
        <w:t>川藏铁路的建设，体现了中国工程师”逢山开路、遇水架桥”的大无畏精神。建成后的川藏铁路将成为中国西南地区的战略骨干通道，对于促进民族团结、维护国家安全具有重大意义。</w:t>
      </w:r>
    </w:p>
    <w:bookmarkEnd w:id="102"/>
    <w:p w14:paraId="62BA7EDD">
      <w:pPr>
        <w:pStyle w:val="5"/>
      </w:pPr>
      <w:bookmarkStart w:id="103" w:name="_Toc529125196"/>
      <w:bookmarkStart w:id="104" w:name="南水北调水资源调配的民生工程"/>
      <w:r>
        <w:rPr>
          <w:rFonts w:hint="eastAsia"/>
        </w:rPr>
        <w:t>南水北调：水资源调配的民生工程</w:t>
      </w:r>
      <w:bookmarkEnd w:id="103"/>
    </w:p>
    <w:p w14:paraId="31BDEDD9">
      <w:pPr>
        <w:pStyle w:val="26"/>
      </w:pPr>
      <w:r>
        <w:rPr>
          <w:rFonts w:hint="eastAsia"/>
          <w:b/>
          <w:bCs/>
        </w:rPr>
        <w:t>南水北调工程</w:t>
      </w:r>
      <w:r>
        <w:rPr>
          <w:rFonts w:hint="eastAsia"/>
        </w:rPr>
        <w:t>是中国也是世界上规模最大的跨流域引水工程，分东、中、西三条线路，分别从长江下游、中游和上游调水至华北和西北地区。工程全面建成后，年均调水量将达448亿立方米，受益人口超过4亿。</w:t>
      </w:r>
    </w:p>
    <w:p w14:paraId="2A28293E">
      <w:pPr>
        <w:pStyle w:val="3"/>
      </w:pPr>
      <w:r>
        <w:rPr>
          <w:rFonts w:hint="eastAsia"/>
        </w:rPr>
        <w:t>南水北调中线工程全长1432公里，渠首位于长江支流汉江上的丹江口水库。为实现自流输水，丹江口水库大坝需要加高，库区淹没范围扩大，涉及大量的移民搬迁和土地征收工作。</w:t>
      </w:r>
    </w:p>
    <w:p w14:paraId="41A1A94E">
      <w:pPr>
        <w:pStyle w:val="3"/>
      </w:pPr>
      <w:r>
        <w:rPr>
          <w:rFonts w:hint="eastAsia"/>
        </w:rPr>
        <w:t>中线工程沿线的地基条件差异很大，既有岩石山区，也有冲积平原。在穿越黄淮海平原时，渠道需要穿越大量软土地基。这些软土含水率高、压缩性大、承载力低，如果不进行适当处理，将会导致渠道沉降、裂缝等病害。</w:t>
      </w:r>
    </w:p>
    <w:p w14:paraId="577E74E6">
      <w:pPr>
        <w:pStyle w:val="3"/>
      </w:pPr>
      <w:r>
        <w:rPr>
          <w:rFonts w:hint="eastAsia"/>
        </w:rPr>
        <w:t>针对南水北调工程的特点，中国工程师采用了多种地基处理技术。对于一般软土地基，采用了换填法、碾压法等；对于深厚软土地基，采用了水泥土搅拌桩、CFG桩等复合地基技术；对于膨胀土地基，采用了桩基处理或换填改性等技术。</w:t>
      </w:r>
    </w:p>
    <w:p w14:paraId="4A42E674">
      <w:pPr>
        <w:pStyle w:val="3"/>
      </w:pPr>
      <w:r>
        <w:rPr>
          <w:rFonts w:hint="eastAsia"/>
        </w:rPr>
        <w:t>南水北调工程的建设，充分体现了中国共产党和中国政府坚持人民至上、着力保障和改善民生的执政理念。工程建成后，有效缓解了华北地区的水资源短缺问题，促进了沿线地区的经济社会发展和生态文明建设。</w:t>
      </w:r>
    </w:p>
    <w:bookmarkEnd w:id="96"/>
    <w:bookmarkEnd w:id="104"/>
    <w:p w14:paraId="66538881">
      <w:pPr>
        <w:pStyle w:val="4"/>
      </w:pPr>
      <w:bookmarkStart w:id="105" w:name="_Toc277386945"/>
      <w:bookmarkStart w:id="106" w:name="ai专题ai赋能土力学的现状与前景"/>
      <w:r>
        <w:t xml:space="preserve">🤖 </w:t>
      </w:r>
      <w:r>
        <w:rPr>
          <w:rFonts w:hint="eastAsia"/>
        </w:rPr>
        <w:t>AI专题：AI赋能土力学的现状与前景</w:t>
      </w:r>
      <w:bookmarkEnd w:id="105"/>
    </w:p>
    <w:p w14:paraId="2FEF22CE">
      <w:pPr>
        <w:pStyle w:val="5"/>
      </w:pPr>
      <w:bookmarkStart w:id="107" w:name="_Toc2002870625"/>
      <w:bookmarkStart w:id="108" w:name="人工智能与岩土工程的交叉融合"/>
      <w:r>
        <w:rPr>
          <w:rFonts w:hint="eastAsia"/>
        </w:rPr>
        <w:t>人工智能与岩土工程的交叉融合</w:t>
      </w:r>
      <w:bookmarkEnd w:id="107"/>
    </w:p>
    <w:p w14:paraId="6A9C83D5">
      <w:pPr>
        <w:pStyle w:val="26"/>
      </w:pPr>
      <w:r>
        <w:rPr>
          <w:rFonts w:hint="eastAsia"/>
        </w:rPr>
        <w:t>人工智能（Artificial</w:t>
      </w:r>
      <w:r>
        <w:t xml:space="preserve"> </w:t>
      </w:r>
      <w:r>
        <w:rPr>
          <w:rFonts w:hint="eastAsia"/>
        </w:rPr>
        <w:t>Intelligence，AI）技术的发展，正在深刻改变各个学科的研究范式和工程实践方式。岩土工程领域也不例外，AI技术在土力学研究中的应用日益广泛，为这一传统学科注入了新的活力。</w:t>
      </w:r>
    </w:p>
    <w:p w14:paraId="094C403D">
      <w:pPr>
        <w:pStyle w:val="3"/>
      </w:pPr>
      <w:r>
        <w:rPr>
          <w:rFonts w:hint="eastAsia"/>
          <w:b/>
          <w:bCs/>
        </w:rPr>
        <w:t>机器学习</w:t>
      </w:r>
      <w:r>
        <w:rPr>
          <w:rFonts w:hint="eastAsia"/>
        </w:rPr>
        <w:t>（Machine</w:t>
      </w:r>
      <w:r>
        <w:t xml:space="preserve"> </w:t>
      </w:r>
      <w:r>
        <w:rPr>
          <w:rFonts w:hint="eastAsia"/>
        </w:rPr>
        <w:t>Learning，ML）是AI技术中与岩土工程结合最为紧密的分支。机器学习通过从大量数据中学习规律，建立输入变量与输出变量之间的映射关系，无需显式建立物理模型即可实现预测功能。这一特性使得机器学习特别适合于土力学这类存在高度复杂性和不确定性的问题。</w:t>
      </w:r>
    </w:p>
    <w:bookmarkEnd w:id="108"/>
    <w:p w14:paraId="6FB9F7B2">
      <w:pPr>
        <w:pStyle w:val="5"/>
      </w:pPr>
      <w:bookmarkStart w:id="109" w:name="_Toc440427650"/>
      <w:bookmarkStart w:id="110" w:name="ai在土力学研究中的应用领域"/>
      <w:r>
        <w:rPr>
          <w:rFonts w:hint="eastAsia"/>
        </w:rPr>
        <w:t>AI在土力学研究中的应用领域</w:t>
      </w:r>
      <w:bookmarkEnd w:id="109"/>
    </w:p>
    <w:p w14:paraId="29E64063">
      <w:pPr>
        <w:pStyle w:val="26"/>
      </w:pPr>
      <w:r>
        <w:rPr>
          <w:rFonts w:hint="eastAsia"/>
          <w:b/>
          <w:bCs/>
        </w:rPr>
        <w:t>（1）土性参数的预测与反演。</w:t>
      </w:r>
      <w:r>
        <w:t xml:space="preserve"> </w:t>
      </w:r>
      <w:r>
        <w:rPr>
          <w:rFonts w:hint="eastAsia"/>
        </w:rPr>
        <w:t>土性参数（如压缩指数</w:t>
      </w:r>
      <m:oMath>
        <m:sSub>
          <m:sSubPr/>
          <m:e>
            <m:r>
              <m:rPr/>
              <m:t>C</m:t>
            </m:r>
          </m:e>
          <m:sub>
            <m:r>
              <m:rPr/>
              <m:t>c</m:t>
            </m:r>
          </m:sub>
        </m:sSub>
      </m:oMath>
      <w:r>
        <w:rPr>
          <w:rFonts w:hint="eastAsia"/>
        </w:rPr>
        <w:t>、固结系数</w:t>
      </w:r>
      <m:oMath>
        <m:sSub>
          <m:sSubPr/>
          <m:e>
            <m:r>
              <m:rPr/>
              <m:t>C</m:t>
            </m:r>
          </m:e>
          <m:sub>
            <m:r>
              <m:rPr/>
              <m:t>v</m:t>
            </m:r>
          </m:sub>
        </m:sSub>
      </m:oMath>
      <w:r>
        <w:rPr>
          <w:rFonts w:hint="eastAsia"/>
        </w:rPr>
        <w:t>、渗透系数</w:t>
      </w:r>
      <m:oMath>
        <m:r>
          <m:rPr/>
          <m:t>k</m:t>
        </m:r>
      </m:oMath>
      <w:r>
        <w:rPr>
          <w:rFonts w:hint="eastAsia"/>
        </w:rPr>
        <w:t>、抗剪强度参数</w:t>
      </w:r>
      <m:oMath>
        <m:r>
          <m:rPr/>
          <m:t>c</m:t>
        </m:r>
      </m:oMath>
      <w:r>
        <w:t>、</w:t>
      </w:r>
      <m:oMath>
        <m:r>
          <m:rPr/>
          <m:t>φ</m:t>
        </m:r>
      </m:oMath>
      <w:r>
        <w:rPr>
          <w:rFonts w:hint="eastAsia"/>
        </w:rPr>
        <w:t>等）的获取，通常需要依赖耗时且昂贵的室内试验或现场测试。利用机器学习技术，可以根据土的物理性质指标（如粒度组成、液限、塑限等）或原位测试数据（如标贯击数、静探锥尖阻力等），快速预测土的力学参数。</w:t>
      </w:r>
    </w:p>
    <w:p w14:paraId="1346D908">
      <w:pPr>
        <w:pStyle w:val="3"/>
      </w:pPr>
      <w:r>
        <w:rPr>
          <w:rFonts w:hint="eastAsia"/>
        </w:rPr>
        <w:t>常用的预测模型包括：</w:t>
      </w:r>
      <w:r>
        <w:rPr>
          <w:rFonts w:hint="eastAsia"/>
          <w:b/>
          <w:bCs/>
        </w:rPr>
        <w:t>人工神经网络</w:t>
      </w:r>
      <w:r>
        <w:rPr>
          <w:rFonts w:hint="eastAsia"/>
        </w:rPr>
        <w:t>（Artificial</w:t>
      </w:r>
      <w:r>
        <w:t xml:space="preserve"> Neural </w:t>
      </w:r>
      <w:r>
        <w:rPr>
          <w:rFonts w:hint="eastAsia"/>
        </w:rPr>
        <w:t>Network，ANN）、</w:t>
      </w:r>
      <w:r>
        <w:rPr>
          <w:rFonts w:hint="eastAsia"/>
          <w:b/>
          <w:bCs/>
        </w:rPr>
        <w:t>支持向量机</w:t>
      </w:r>
      <w:r>
        <w:rPr>
          <w:rFonts w:hint="eastAsia"/>
        </w:rPr>
        <w:t>（Support</w:t>
      </w:r>
      <w:r>
        <w:t xml:space="preserve"> Vector </w:t>
      </w:r>
      <w:r>
        <w:rPr>
          <w:rFonts w:hint="eastAsia"/>
        </w:rPr>
        <w:t>Machine，SVM）、</w:t>
      </w:r>
      <w:r>
        <w:rPr>
          <w:rFonts w:hint="eastAsia"/>
          <w:b/>
          <w:bCs/>
        </w:rPr>
        <w:t>随机森林</w:t>
      </w:r>
      <w:r>
        <w:rPr>
          <w:rFonts w:hint="eastAsia"/>
        </w:rPr>
        <w:t>（Random</w:t>
      </w:r>
      <w:r>
        <w:t xml:space="preserve"> </w:t>
      </w:r>
      <w:r>
        <w:rPr>
          <w:rFonts w:hint="eastAsia"/>
        </w:rPr>
        <w:t>Forest，RF）、</w:t>
      </w:r>
      <w:r>
        <w:rPr>
          <w:rFonts w:hint="eastAsia"/>
          <w:b/>
          <w:bCs/>
        </w:rPr>
        <w:t>梯度提升树</w:t>
      </w:r>
      <w:r>
        <w:rPr>
          <w:rFonts w:hint="eastAsia"/>
        </w:rPr>
        <w:t>（Gradient</w:t>
      </w:r>
      <w:r>
        <w:t xml:space="preserve"> Boosting Decision </w:t>
      </w:r>
      <w:r>
        <w:rPr>
          <w:rFonts w:hint="eastAsia"/>
        </w:rPr>
        <w:t>Tree，GBDT）、</w:t>
      </w:r>
      <w:r>
        <w:rPr>
          <w:rFonts w:hint="eastAsia"/>
          <w:b/>
          <w:bCs/>
        </w:rPr>
        <w:t>高斯过程回归</w:t>
      </w:r>
      <w:r>
        <w:rPr>
          <w:rFonts w:hint="eastAsia"/>
        </w:rPr>
        <w:t>（Gaussian</w:t>
      </w:r>
      <w:r>
        <w:t xml:space="preserve"> Process </w:t>
      </w:r>
      <w:r>
        <w:rPr>
          <w:rFonts w:hint="eastAsia"/>
        </w:rPr>
        <w:t>Regression，GPR）等。</w:t>
      </w:r>
    </w:p>
    <w:p w14:paraId="468B3991">
      <w:pPr>
        <w:pStyle w:val="3"/>
      </w:pPr>
      <w:r>
        <w:rPr>
          <w:rFonts w:hint="eastAsia"/>
          <w:b/>
          <w:bCs/>
        </w:rPr>
        <w:t>（2）岩土工程问题的智能识别与分类。</w:t>
      </w:r>
      <w:r>
        <w:t xml:space="preserve"> </w:t>
      </w:r>
      <w:r>
        <w:rPr>
          <w:rFonts w:hint="eastAsia"/>
        </w:rPr>
        <w:t>利用图像识别和深度学习技术，可以自动识别土样的微观结构、边坡失稳的前兆特征、基坑变形的发展趋势等。例如，基于卷积神经网络（Convolutional</w:t>
      </w:r>
      <w:r>
        <w:t xml:space="preserve"> Neural </w:t>
      </w:r>
      <w:r>
        <w:rPr>
          <w:rFonts w:hint="eastAsia"/>
        </w:rPr>
        <w:t>Network，CNN）的土样分类模型，可以自动根据颗粒形态和排列特征识别土的类型。</w:t>
      </w:r>
    </w:p>
    <w:p w14:paraId="4D18B5E4">
      <w:pPr>
        <w:pStyle w:val="3"/>
      </w:pPr>
      <w:r>
        <w:rPr>
          <w:rFonts w:hint="eastAsia"/>
          <w:b/>
          <w:bCs/>
        </w:rPr>
        <w:t>（3）边坡稳定性的智能分析。</w:t>
      </w:r>
      <w:r>
        <w:t xml:space="preserve"> </w:t>
      </w:r>
      <w:r>
        <w:rPr>
          <w:rFonts w:hint="eastAsia"/>
        </w:rPr>
        <w:t>结合极限平衡理论和机器学习技术，可以建立边坡稳定性的快速评价模型。通过输入边坡几何参数、土体参数、地下水位等数据，模型可以快速给出安全系数或失稳概率的预测。</w:t>
      </w:r>
    </w:p>
    <w:p w14:paraId="36B6FE3B">
      <w:pPr>
        <w:pStyle w:val="3"/>
      </w:pPr>
      <w:r>
        <w:rPr>
          <w:rFonts w:hint="eastAsia"/>
          <w:b/>
          <w:bCs/>
        </w:rPr>
        <w:t>（4）地基沉降的智能预测。</w:t>
      </w:r>
      <w:r>
        <w:t xml:space="preserve"> </w:t>
      </w:r>
      <w:r>
        <w:rPr>
          <w:rFonts w:hint="eastAsia"/>
        </w:rPr>
        <w:t>利用长短期记忆网络（LSTM）等深度学习模型，可以对地基沉降的发展趋势进行预测，为工程决策提供参考。</w:t>
      </w:r>
    </w:p>
    <w:p w14:paraId="523545A1">
      <w:pPr>
        <w:pStyle w:val="3"/>
      </w:pPr>
      <w:r>
        <w:rPr>
          <w:rFonts w:hint="eastAsia"/>
          <w:b/>
          <w:bCs/>
        </w:rPr>
        <w:t>（5）岩土工程监测数据的智能分析。</w:t>
      </w:r>
      <w:r>
        <w:t xml:space="preserve"> </w:t>
      </w:r>
      <w:r>
        <w:rPr>
          <w:rFonts w:hint="eastAsia"/>
        </w:rPr>
        <w:t>利用AI技术对监测数据进行自动分析和异常检测，可以及时发现工程安全隐患。例如，利用聚类分析识别监测数据的异常模式，利用时间序列预测模型预报变形发展趋势等。</w:t>
      </w:r>
    </w:p>
    <w:bookmarkEnd w:id="110"/>
    <w:p w14:paraId="4E5CC565">
      <w:pPr>
        <w:pStyle w:val="5"/>
      </w:pPr>
      <w:bookmarkStart w:id="111" w:name="_Toc2038865988"/>
      <w:bookmarkStart w:id="112" w:name="典型应用案例"/>
      <w:r>
        <w:rPr>
          <w:rFonts w:hint="eastAsia"/>
        </w:rPr>
        <w:t>典型应用案例</w:t>
      </w:r>
      <w:bookmarkEnd w:id="111"/>
    </w:p>
    <w:p w14:paraId="69A2AB70">
      <w:pPr>
        <w:pStyle w:val="26"/>
      </w:pPr>
      <w:r>
        <w:rPr>
          <w:rFonts w:hint="eastAsia"/>
          <w:b/>
          <w:bCs/>
        </w:rPr>
        <w:t>案例一：基于随机森林的压缩指数预测</w:t>
      </w:r>
    </w:p>
    <w:p w14:paraId="726110A9">
      <w:pPr>
        <w:pStyle w:val="3"/>
      </w:pPr>
      <w:r>
        <w:rPr>
          <w:rFonts w:hint="eastAsia"/>
        </w:rPr>
        <w:t>压缩指数</w:t>
      </w:r>
      <m:oMath>
        <m:sSub>
          <m:sSubPr/>
          <m:e>
            <m:r>
              <m:rPr/>
              <m:t>C</m:t>
            </m:r>
          </m:e>
          <m:sub>
            <m:r>
              <m:rPr/>
              <m:t>c</m:t>
            </m:r>
          </m:sub>
        </m:sSub>
      </m:oMath>
      <w:r>
        <w:rPr>
          <w:rFonts w:hint="eastAsia"/>
        </w:rPr>
        <w:t>是评价土体压缩性的重要参数，传统方法需要通过固结试验直接测定。利用随机森林模型，可以根据土的液限</w:t>
      </w:r>
      <m:oMath>
        <m:sSub>
          <m:sSubPr/>
          <m:e>
            <m:r>
              <m:rPr/>
              <m:t>w</m:t>
            </m:r>
          </m:e>
          <m:sub>
            <m:r>
              <m:rPr/>
              <m:t>L</m:t>
            </m:r>
          </m:sub>
        </m:sSub>
      </m:oMath>
      <w:r>
        <w:rPr>
          <w:rFonts w:hint="eastAsia"/>
        </w:rPr>
        <w:t>、塑性指数</w:t>
      </w:r>
      <m:oMath>
        <m:sSub>
          <m:sSubPr/>
          <m:e>
            <m:r>
              <m:rPr/>
              <m:t>I</m:t>
            </m:r>
          </m:e>
          <m:sub>
            <m:r>
              <m:rPr/>
              <m:t>P</m:t>
            </m:r>
          </m:sub>
        </m:sSub>
      </m:oMath>
      <w:r>
        <w:rPr>
          <w:rFonts w:hint="eastAsia"/>
        </w:rPr>
        <w:t>、天然含水率</w:t>
      </w:r>
      <m:oMath>
        <m:r>
          <m:rPr/>
          <m:t>w</m:t>
        </m:r>
      </m:oMath>
      <w:r>
        <w:rPr>
          <w:rFonts w:hint="eastAsia"/>
        </w:rPr>
        <w:t>等物理指标预测</w:t>
      </w:r>
      <m:oMath>
        <m:sSub>
          <m:sSubPr/>
          <m:e>
            <m:r>
              <m:rPr/>
              <m:t>C</m:t>
            </m:r>
          </m:e>
          <m:sub>
            <m:r>
              <m:rPr/>
              <m:t>c</m:t>
            </m:r>
          </m:sub>
        </m:sSub>
      </m:oMath>
      <w:r>
        <w:t>。</w:t>
      </w:r>
    </w:p>
    <w:p w14:paraId="5FC5F270">
      <w:pPr>
        <w:pStyle w:val="3"/>
      </w:pPr>
      <w:r>
        <w:rPr>
          <w:rFonts w:hint="eastAsia"/>
        </w:rPr>
        <w:t>研究结果表明，随机森林模型的预测精度显著优于传统的经验公式。例如，对于正常固结黏土，常用的经验公式</w:t>
      </w:r>
      <m:oMath>
        <m:sSub>
          <m:sSubPr/>
          <m:e>
            <m:r>
              <m:rPr/>
              <m:t>C</m:t>
            </m:r>
          </m:e>
          <m:sub>
            <m:r>
              <m:rPr/>
              <m:t>c</m:t>
            </m:r>
          </m:sub>
        </m:sSub>
        <m:r>
          <m:rPr>
            <m:sty m:val="p"/>
          </m:rPr>
          <m:t>=</m:t>
        </m:r>
        <m:r>
          <m:rPr/>
          <m:t>0.009</m:t>
        </m:r>
        <m:r>
          <m:rPr>
            <m:sty m:val="p"/>
          </m:rPr>
          <m:t>(</m:t>
        </m:r>
        <m:sSub>
          <m:sSubPr/>
          <m:e>
            <m:r>
              <m:rPr/>
              <m:t>w</m:t>
            </m:r>
          </m:e>
          <m:sub>
            <m:r>
              <m:rPr/>
              <m:t>L</m:t>
            </m:r>
          </m:sub>
        </m:sSub>
        <m:r>
          <m:rPr>
            <m:sty m:val="p"/>
          </m:rPr>
          <m:t>−</m:t>
        </m:r>
        <m:r>
          <m:rPr/>
          <m:t>10</m:t>
        </m:r>
        <m:r>
          <m:rPr>
            <m:sty m:val="p"/>
          </m:rPr>
          <m:t>)</m:t>
        </m:r>
      </m:oMath>
      <w:r>
        <w:rPr>
          <w:rFonts w:hint="eastAsia"/>
        </w:rPr>
        <w:t>的预测误差较大，而随机森林模型的预测值与试验值的相关系数可达0.85以上。</w:t>
      </w:r>
    </w:p>
    <w:p w14:paraId="2680FF36">
      <w:pPr>
        <w:pStyle w:val="3"/>
      </w:pPr>
      <w:r>
        <w:rPr>
          <w:rFonts w:hint="eastAsia"/>
          <w:b/>
          <w:bCs/>
        </w:rPr>
        <w:t>案例二：基于深度学习的土微观结构分析</w:t>
      </w:r>
    </w:p>
    <w:p w14:paraId="05198A64">
      <w:pPr>
        <w:pStyle w:val="3"/>
      </w:pPr>
      <w:r>
        <w:rPr>
          <w:rFonts w:hint="eastAsia"/>
        </w:rPr>
        <w:t>土的微观结构（颗粒形态、孔隙分布、接触关系等）对其宏观力学行为有重要影响。利用扫描电子显微镜（SEM）或X射线计算机断层扫描（CT）获取土样图像，然后利用深度学习模型（如U-Net、ResNet等）进行图像分割和结构提取，可以实现土微观结构的自动分析。</w:t>
      </w:r>
    </w:p>
    <w:p w14:paraId="555C87AD">
      <w:pPr>
        <w:pStyle w:val="3"/>
      </w:pPr>
      <w:r>
        <w:rPr>
          <w:rFonts w:hint="eastAsia"/>
        </w:rPr>
        <w:t>这种方法可以快速获取大量土样的微观结构参数，为建立微观结构与宏观性质之间的定量关系提供了可能。</w:t>
      </w:r>
    </w:p>
    <w:p w14:paraId="26561A49">
      <w:pPr>
        <w:pStyle w:val="3"/>
      </w:pPr>
      <w:r>
        <w:rPr>
          <w:rFonts w:hint="eastAsia"/>
          <w:b/>
          <w:bCs/>
        </w:rPr>
        <w:t>案例三：基于时间序列预测的基坑变形预警</w:t>
      </w:r>
    </w:p>
    <w:p w14:paraId="30BF0660">
      <w:pPr>
        <w:pStyle w:val="3"/>
      </w:pPr>
      <w:r>
        <w:rPr>
          <w:rFonts w:hint="eastAsia"/>
        </w:rPr>
        <w:t>深基坑工程的安全监测通常产生大量时间序列数据（如测斜数据、水位数据、支撑轴力数据等）。利用LSTM等循环神经网络模型，可以对这些时间序列数据进行学习和预测，实现基坑变形的动态预警。</w:t>
      </w:r>
    </w:p>
    <w:bookmarkEnd w:id="112"/>
    <w:p w14:paraId="278EB93A">
      <w:pPr>
        <w:pStyle w:val="5"/>
      </w:pPr>
      <w:bookmarkStart w:id="113" w:name="_Toc1971588784"/>
      <w:bookmarkStart w:id="114" w:name="ai赋能土力学的挑战与展望"/>
      <w:r>
        <w:rPr>
          <w:rFonts w:hint="eastAsia"/>
        </w:rPr>
        <w:t>AI赋能土力学的挑战与展望</w:t>
      </w:r>
      <w:bookmarkEnd w:id="113"/>
    </w:p>
    <w:p w14:paraId="38F70E27">
      <w:pPr>
        <w:pStyle w:val="26"/>
      </w:pPr>
      <w:r>
        <w:rPr>
          <w:rFonts w:hint="eastAsia"/>
        </w:rPr>
        <w:t>尽管AI技术在土力学中展现出巨大的应用潜力，但也面临着一些挑战：</w:t>
      </w:r>
    </w:p>
    <w:p w14:paraId="2A447960">
      <w:pPr>
        <w:pStyle w:val="3"/>
      </w:pPr>
      <w:r>
        <w:rPr>
          <w:rFonts w:hint="eastAsia"/>
          <w:b/>
          <w:bCs/>
        </w:rPr>
        <w:t>（1）数据质量问题。</w:t>
      </w:r>
      <w:r>
        <w:t xml:space="preserve"> </w:t>
      </w:r>
      <w:r>
        <w:rPr>
          <w:rFonts w:hint="eastAsia"/>
        </w:rPr>
        <w:t>机器学习模型的性能高度依赖数据的质量和数量。岩土工程现场数据往往存在噪声、缺失、不一致等问题，而高质量的土工试验数据获取成本较高。解决这一问题需要建立标准化的岩土工程数据库，并发展数据清洗和增强技术。</w:t>
      </w:r>
    </w:p>
    <w:p w14:paraId="54FADE53">
      <w:pPr>
        <w:pStyle w:val="3"/>
      </w:pPr>
      <w:r>
        <w:rPr>
          <w:rFonts w:hint="eastAsia"/>
          <w:b/>
          <w:bCs/>
        </w:rPr>
        <w:t>（2）可解释性问题。</w:t>
      </w:r>
      <w:r>
        <w:t xml:space="preserve"> </w:t>
      </w:r>
      <w:r>
        <w:rPr>
          <w:rFonts w:hint="eastAsia"/>
        </w:rPr>
        <w:t>深度学习模型通常被认为是”黑箱”模型，其预测结果的可解释性较差。工程师在应用这些模型时，往往难以理解模型为何给出特定的预测结果。发展可解释AI（Explainable</w:t>
      </w:r>
      <w:r>
        <w:t xml:space="preserve"> </w:t>
      </w:r>
      <w:r>
        <w:rPr>
          <w:rFonts w:hint="eastAsia"/>
        </w:rPr>
        <w:t>AI，XAI）技术，是提高AI模型在岩土工程中应用可信度的重要方向。</w:t>
      </w:r>
    </w:p>
    <w:p w14:paraId="7299CB3B">
      <w:pPr>
        <w:pStyle w:val="3"/>
      </w:pPr>
      <w:r>
        <w:rPr>
          <w:rFonts w:hint="eastAsia"/>
          <w:b/>
          <w:bCs/>
        </w:rPr>
        <w:t>（3）不确定性量化。</w:t>
      </w:r>
      <w:r>
        <w:t xml:space="preserve"> </w:t>
      </w:r>
      <w:r>
        <w:rPr>
          <w:rFonts w:hint="eastAsia"/>
        </w:rPr>
        <w:t>岩土工程问题本身存在较大的不确定性，AI模型的预测结果也伴随着一定的不确定性。如何合理量化并有效传递这种不确定性，是工程决策中需要认真考虑的问题。</w:t>
      </w:r>
    </w:p>
    <w:p w14:paraId="6AA5A1CD">
      <w:pPr>
        <w:pStyle w:val="3"/>
      </w:pPr>
      <w:r>
        <w:rPr>
          <w:rFonts w:hint="eastAsia"/>
          <w:b/>
          <w:bCs/>
        </w:rPr>
        <w:t>（4）物理一致性约束。</w:t>
      </w:r>
      <w:r>
        <w:t xml:space="preserve"> </w:t>
      </w:r>
      <w:r>
        <w:rPr>
          <w:rFonts w:hint="eastAsia"/>
        </w:rPr>
        <w:t>纯数据驱动的机器学习模型可能学到违反物理规律的关系。将物理定律嵌入机器学习模型（Physics-Informed</w:t>
      </w:r>
      <w:r>
        <w:t xml:space="preserve"> Machine </w:t>
      </w:r>
      <w:r>
        <w:rPr>
          <w:rFonts w:hint="eastAsia"/>
        </w:rPr>
        <w:t>Learning），是提高模型可靠性的重要思路。</w:t>
      </w:r>
    </w:p>
    <w:p w14:paraId="74F8399E">
      <w:pPr>
        <w:pStyle w:val="3"/>
      </w:pPr>
      <w:r>
        <w:rPr>
          <w:rFonts w:hint="eastAsia"/>
        </w:rPr>
        <w:t>展望未来，AI技术与土力学的融合将向以下方向发展：</w:t>
      </w:r>
    </w:p>
    <w:p w14:paraId="57A3A1D7">
      <w:pPr>
        <w:pStyle w:val="3"/>
      </w:pPr>
      <w:r>
        <w:rPr>
          <w:rFonts w:hint="eastAsia"/>
          <w:b/>
          <w:bCs/>
        </w:rPr>
        <w:t>（1）数字孪生。</w:t>
      </w:r>
      <w:r>
        <w:t xml:space="preserve"> </w:t>
      </w:r>
      <w:r>
        <w:rPr>
          <w:rFonts w:hint="eastAsia"/>
        </w:rPr>
        <w:t>建立土体和岩土工程的数字孪生系统，融合物理模型和数据驱动模型，实现岩土工程的实时监测、预测和优化控制。</w:t>
      </w:r>
    </w:p>
    <w:p w14:paraId="1FEDBA7A">
      <w:pPr>
        <w:pStyle w:val="3"/>
      </w:pPr>
      <w:r>
        <w:rPr>
          <w:rFonts w:hint="eastAsia"/>
          <w:b/>
          <w:bCs/>
        </w:rPr>
        <w:t>（2）智能勘察。</w:t>
      </w:r>
      <w:r>
        <w:t xml:space="preserve"> </w:t>
      </w:r>
      <w:r>
        <w:rPr>
          <w:rFonts w:hint="eastAsia"/>
        </w:rPr>
        <w:t>利用AI技术实现土层自动识别、原位测试数据自动分析、工程地质条件自动评价，提高勘察效率和可靠性。</w:t>
      </w:r>
    </w:p>
    <w:p w14:paraId="0FF30E98">
      <w:pPr>
        <w:pStyle w:val="3"/>
      </w:pPr>
      <w:r>
        <w:rPr>
          <w:rFonts w:hint="eastAsia"/>
          <w:b/>
          <w:bCs/>
        </w:rPr>
        <w:t>（3）智能设计。</w:t>
      </w:r>
      <w:r>
        <w:t xml:space="preserve"> </w:t>
      </w:r>
      <w:r>
        <w:rPr>
          <w:rFonts w:hint="eastAsia"/>
        </w:rPr>
        <w:t>将AI技术嵌入岩土工程设计流程，实现设计方案的多目标优化和智能决策支持。</w:t>
      </w:r>
    </w:p>
    <w:p w14:paraId="192E3F27">
      <w:pPr>
        <w:pStyle w:val="3"/>
      </w:pPr>
      <w:r>
        <w:rPr>
          <w:rFonts w:hint="eastAsia"/>
          <w:b/>
          <w:bCs/>
        </w:rPr>
        <w:t>（4）知识图谱。</w:t>
      </w:r>
      <w:r>
        <w:t xml:space="preserve"> </w:t>
      </w:r>
      <w:r>
        <w:rPr>
          <w:rFonts w:hint="eastAsia"/>
        </w:rPr>
        <w:t>构建岩土工程知识图谱，整合工程案例、设计规范、学术文献等多源知识，为工程实践提供智能化的知识服务。</w:t>
      </w:r>
    </w:p>
    <w:p w14:paraId="05E20100">
      <w:pPr>
        <w:pStyle w:val="3"/>
      </w:pPr>
      <w:r>
        <w:rPr>
          <w:rFonts w:hint="eastAsia"/>
        </w:rPr>
        <w:t>作为新时代的学习者，应当积极关注AI技术的发展动态，培养跨学科思维，为土力学学科的创新发展贡献力量。</w:t>
      </w:r>
    </w:p>
    <w:bookmarkEnd w:id="106"/>
    <w:bookmarkEnd w:id="114"/>
    <w:p w14:paraId="292D6278">
      <w:pPr>
        <w:pStyle w:val="4"/>
      </w:pPr>
      <w:bookmarkStart w:id="115" w:name="_Toc820019478"/>
      <w:bookmarkStart w:id="116" w:name="力学贯通从刚体力学到散体力学"/>
      <w:r>
        <w:rPr>
          <w:rFonts w:hint="eastAsia"/>
        </w:rPr>
        <w:t>力学贯通：从刚体力学到散体力学</w:t>
      </w:r>
      <w:bookmarkEnd w:id="115"/>
    </w:p>
    <w:p w14:paraId="55612A4D">
      <w:pPr>
        <w:pStyle w:val="5"/>
      </w:pPr>
      <w:bookmarkStart w:id="117" w:name="_Toc1664803947"/>
      <w:bookmarkStart w:id="118" w:name="力学学科的知识脉络"/>
      <w:r>
        <w:rPr>
          <w:rFonts w:hint="eastAsia"/>
        </w:rPr>
        <w:t>力学学科的知识脉络</w:t>
      </w:r>
      <w:bookmarkEnd w:id="117"/>
    </w:p>
    <w:p w14:paraId="7BC9BD14">
      <w:pPr>
        <w:pStyle w:val="26"/>
      </w:pPr>
      <w:r>
        <w:rPr>
          <w:rFonts w:hint="eastAsia"/>
          <w:b/>
          <w:bCs/>
        </w:rPr>
        <w:t>力学</w:t>
      </w:r>
      <w:r>
        <w:rPr>
          <w:rFonts w:hint="eastAsia"/>
        </w:rPr>
        <w:t>是人类认识自然、改造自然的重要工具，也是工科专业的重要技术基础。力学学科的发展经历了从宏观到微观、从静态到动态、从确定到随机的过程。</w:t>
      </w:r>
    </w:p>
    <w:p w14:paraId="18D48646">
      <w:pPr>
        <w:pStyle w:val="3"/>
      </w:pPr>
      <w:r>
        <w:rPr>
          <w:rFonts w:hint="eastAsia"/>
          <w:b/>
          <w:bCs/>
        </w:rPr>
        <w:t>理论力学</w:t>
      </w:r>
      <w:r>
        <w:rPr>
          <w:rFonts w:hint="eastAsia"/>
        </w:rPr>
        <w:t>（Mechanics）是力学的理论基础，主要研究物体的机械运动规律，包括</w:t>
      </w:r>
      <w:r>
        <w:rPr>
          <w:rFonts w:hint="eastAsia"/>
          <w:b/>
          <w:bCs/>
        </w:rPr>
        <w:t>静力学</w:t>
      </w:r>
      <w:r>
        <w:t>、</w:t>
      </w:r>
      <w:r>
        <w:rPr>
          <w:rFonts w:hint="eastAsia"/>
          <w:b/>
          <w:bCs/>
        </w:rPr>
        <w:t>运动学</w:t>
      </w:r>
      <w:r>
        <w:rPr>
          <w:rFonts w:hint="eastAsia"/>
        </w:rPr>
        <w:t>和</w:t>
      </w:r>
      <w:r>
        <w:rPr>
          <w:rFonts w:hint="eastAsia"/>
          <w:b/>
          <w:bCs/>
        </w:rPr>
        <w:t>动力学</w:t>
      </w:r>
      <w:r>
        <w:rPr>
          <w:rFonts w:hint="eastAsia"/>
        </w:rPr>
        <w:t>三个部分。静力学研究物体在力系作用下的平衡条件；运动学研究物体运动的几何性质；动力学研究物体的运动与其受力之间的关系。</w:t>
      </w:r>
    </w:p>
    <w:p w14:paraId="3736D222">
      <w:pPr>
        <w:pStyle w:val="3"/>
      </w:pPr>
      <w:r>
        <w:rPr>
          <w:rFonts w:hint="eastAsia"/>
        </w:rPr>
        <w:t>理论力学的核心内容包括：</w:t>
      </w:r>
    </w:p>
    <w:p w14:paraId="6F64AC50">
      <w:pPr>
        <w:pStyle w:val="27"/>
        <w:numPr>
          <w:ilvl w:val="0"/>
          <w:numId w:val="2"/>
        </w:numPr>
      </w:pPr>
      <w:r>
        <w:rPr>
          <w:rFonts w:hint="eastAsia"/>
          <w:b/>
          <w:bCs/>
        </w:rPr>
        <w:t>力的概念与分类：</w:t>
      </w:r>
      <w:r>
        <w:t xml:space="preserve"> </w:t>
      </w:r>
      <w:r>
        <w:rPr>
          <w:rFonts w:hint="eastAsia"/>
        </w:rPr>
        <w:t>重力、弹力、摩擦力等</w:t>
      </w:r>
    </w:p>
    <w:p w14:paraId="634558C1">
      <w:pPr>
        <w:pStyle w:val="27"/>
        <w:numPr>
          <w:ilvl w:val="0"/>
          <w:numId w:val="2"/>
        </w:numPr>
      </w:pPr>
      <w:r>
        <w:rPr>
          <w:rFonts w:hint="eastAsia"/>
          <w:b/>
          <w:bCs/>
        </w:rPr>
        <w:t>力系的简化：</w:t>
      </w:r>
      <w:r>
        <w:t xml:space="preserve"> </w:t>
      </w:r>
      <w:r>
        <w:rPr>
          <w:rFonts w:hint="eastAsia"/>
        </w:rPr>
        <w:t>力的平移定理、力系的合成与分解</w:t>
      </w:r>
    </w:p>
    <w:p w14:paraId="0D0F803B">
      <w:pPr>
        <w:pStyle w:val="27"/>
        <w:numPr>
          <w:ilvl w:val="0"/>
          <w:numId w:val="2"/>
        </w:numPr>
      </w:pPr>
      <w:r>
        <w:rPr>
          <w:rFonts w:hint="eastAsia"/>
          <w:b/>
          <w:bCs/>
        </w:rPr>
        <w:t>物体的平衡条件：</w:t>
      </w:r>
      <w:r>
        <w:t xml:space="preserve"> </w:t>
      </w:r>
      <w:r>
        <w:rPr>
          <w:rFonts w:hint="eastAsia"/>
        </w:rPr>
        <w:t>平面力系的平衡方程</w:t>
      </w:r>
      <m:oMath>
        <m:r>
          <m:rPr>
            <m:sty m:val="p"/>
          </m:rPr>
          <m:t>∑</m:t>
        </m:r>
        <m:sSub>
          <m:sSubPr/>
          <m:e>
            <m:r>
              <m:rPr/>
              <m:t>F</m:t>
            </m:r>
          </m:e>
          <m:sub>
            <m:r>
              <m:rPr/>
              <m:t>x</m:t>
            </m:r>
          </m:sub>
        </m:sSub>
        <m:r>
          <m:rPr>
            <m:sty m:val="p"/>
          </m:rPr>
          <m:t>=</m:t>
        </m:r>
        <m:r>
          <m:rPr/>
          <m:t>0</m:t>
        </m:r>
      </m:oMath>
      <w:r>
        <w:rPr>
          <w:rFonts w:hint="eastAsia"/>
        </w:rPr>
        <w:t>，</w:t>
      </w:r>
      <m:oMath>
        <m:r>
          <m:rPr>
            <m:sty m:val="p"/>
          </m:rPr>
          <m:t>∑</m:t>
        </m:r>
        <m:sSub>
          <m:sSubPr/>
          <m:e>
            <m:r>
              <m:rPr/>
              <m:t>F</m:t>
            </m:r>
          </m:e>
          <m:sub>
            <m:r>
              <m:rPr/>
              <m:t>y</m:t>
            </m:r>
          </m:sub>
        </m:sSub>
        <m:r>
          <m:rPr>
            <m:sty m:val="p"/>
          </m:rPr>
          <m:t>=</m:t>
        </m:r>
        <m:r>
          <m:rPr/>
          <m:t>0</m:t>
        </m:r>
      </m:oMath>
      <w:r>
        <w:rPr>
          <w:rFonts w:hint="eastAsia"/>
        </w:rPr>
        <w:t>，</w:t>
      </w:r>
      <m:oMath>
        <m:r>
          <m:rPr>
            <m:sty m:val="p"/>
          </m:rPr>
          <m:t>∑</m:t>
        </m:r>
        <m:r>
          <m:rPr/>
          <m:t>M</m:t>
        </m:r>
        <m:r>
          <m:rPr>
            <m:sty m:val="p"/>
          </m:rPr>
          <m:t>=</m:t>
        </m:r>
        <m:r>
          <m:rPr/>
          <m:t>0</m:t>
        </m:r>
      </m:oMath>
    </w:p>
    <w:p w14:paraId="73373B32">
      <w:pPr>
        <w:pStyle w:val="27"/>
        <w:numPr>
          <w:ilvl w:val="0"/>
          <w:numId w:val="2"/>
        </w:numPr>
      </w:pPr>
      <w:r>
        <w:rPr>
          <w:rFonts w:hint="eastAsia"/>
          <w:b/>
          <w:bCs/>
        </w:rPr>
        <w:t>点的运动学：</w:t>
      </w:r>
      <w:r>
        <w:t xml:space="preserve"> </w:t>
      </w:r>
      <w:r>
        <w:rPr>
          <w:rFonts w:hint="eastAsia"/>
        </w:rPr>
        <w:t>位置矢量、速度、加速度的描述</w:t>
      </w:r>
    </w:p>
    <w:p w14:paraId="4FA2CC06">
      <w:pPr>
        <w:pStyle w:val="27"/>
        <w:numPr>
          <w:ilvl w:val="0"/>
          <w:numId w:val="2"/>
        </w:numPr>
      </w:pPr>
      <w:r>
        <w:rPr>
          <w:rFonts w:hint="eastAsia"/>
          <w:b/>
          <w:bCs/>
        </w:rPr>
        <w:t>刚体的运动学：</w:t>
      </w:r>
      <w:r>
        <w:t xml:space="preserve"> </w:t>
      </w:r>
      <w:r>
        <w:rPr>
          <w:rFonts w:hint="eastAsia"/>
        </w:rPr>
        <w:t>平动、定轴转动、平面运动</w:t>
      </w:r>
    </w:p>
    <w:p w14:paraId="5C3F9DFE">
      <w:pPr>
        <w:pStyle w:val="27"/>
        <w:numPr>
          <w:ilvl w:val="0"/>
          <w:numId w:val="2"/>
        </w:numPr>
      </w:pPr>
      <w:r>
        <w:rPr>
          <w:rFonts w:hint="eastAsia"/>
          <w:b/>
          <w:bCs/>
        </w:rPr>
        <w:t>动力学基本定律：</w:t>
      </w:r>
      <w:r>
        <w:t xml:space="preserve"> </w:t>
      </w:r>
      <w:r>
        <w:rPr>
          <w:rFonts w:hint="eastAsia"/>
        </w:rPr>
        <w:t>牛顿三定律、动量定理、动能定理</w:t>
      </w:r>
    </w:p>
    <w:p w14:paraId="23CE886E">
      <w:pPr>
        <w:pStyle w:val="26"/>
      </w:pPr>
      <w:r>
        <w:rPr>
          <w:rFonts w:hint="eastAsia"/>
          <w:b/>
          <w:bCs/>
        </w:rPr>
        <w:t>材料力学</w:t>
      </w:r>
      <w:r>
        <w:rPr>
          <w:rFonts w:hint="eastAsia"/>
        </w:rPr>
        <w:t>（Strength</w:t>
      </w:r>
      <w:r>
        <w:t xml:space="preserve"> of </w:t>
      </w:r>
      <w:r>
        <w:rPr>
          <w:rFonts w:hint="eastAsia"/>
        </w:rPr>
        <w:t>Materials）研究构件在外力作用下的变形和破坏规律，主要内容包括：</w:t>
      </w:r>
    </w:p>
    <w:p w14:paraId="03C33639">
      <w:pPr>
        <w:pStyle w:val="27"/>
        <w:numPr>
          <w:ilvl w:val="0"/>
          <w:numId w:val="2"/>
        </w:numPr>
      </w:pPr>
      <w:r>
        <w:rPr>
          <w:rFonts w:hint="eastAsia"/>
          <w:b/>
          <w:bCs/>
        </w:rPr>
        <w:t>轴向拉压：</w:t>
      </w:r>
      <w:r>
        <w:t xml:space="preserve"> </w:t>
      </w:r>
      <w:r>
        <w:rPr>
          <w:rFonts w:hint="eastAsia"/>
        </w:rPr>
        <w:t>轴力、应力、应变，虎克定律</w:t>
      </w:r>
      <m:oMath>
        <m:r>
          <m:rPr/>
          <m:t>σ</m:t>
        </m:r>
        <m:r>
          <m:rPr>
            <m:sty m:val="p"/>
          </m:rPr>
          <m:t>=</m:t>
        </m:r>
        <m:r>
          <m:rPr/>
          <m:t>Eε</m:t>
        </m:r>
      </m:oMath>
    </w:p>
    <w:p w14:paraId="73A70E5E">
      <w:pPr>
        <w:pStyle w:val="27"/>
        <w:numPr>
          <w:ilvl w:val="0"/>
          <w:numId w:val="2"/>
        </w:numPr>
      </w:pPr>
      <w:r>
        <w:rPr>
          <w:rFonts w:hint="eastAsia"/>
          <w:b/>
          <w:bCs/>
        </w:rPr>
        <w:t>扭转：</w:t>
      </w:r>
      <w:r>
        <w:t xml:space="preserve"> </w:t>
      </w:r>
      <w:r>
        <w:rPr>
          <w:rFonts w:hint="eastAsia"/>
        </w:rPr>
        <w:t>扭矩、剪应力，剪切虎克定律</w:t>
      </w:r>
      <m:oMath>
        <m:r>
          <m:rPr/>
          <m:t>τ</m:t>
        </m:r>
        <m:r>
          <m:rPr>
            <m:sty m:val="p"/>
          </m:rPr>
          <m:t>=</m:t>
        </m:r>
        <m:r>
          <m:rPr/>
          <m:t>Gγ</m:t>
        </m:r>
      </m:oMath>
    </w:p>
    <w:p w14:paraId="5307902C">
      <w:pPr>
        <w:pStyle w:val="27"/>
        <w:numPr>
          <w:ilvl w:val="0"/>
          <w:numId w:val="2"/>
        </w:numPr>
      </w:pPr>
      <w:r>
        <w:rPr>
          <w:rFonts w:hint="eastAsia"/>
          <w:b/>
          <w:bCs/>
        </w:rPr>
        <w:t>弯曲：</w:t>
      </w:r>
      <w:r>
        <w:t xml:space="preserve"> </w:t>
      </w:r>
      <w:r>
        <w:rPr>
          <w:rFonts w:hint="eastAsia"/>
        </w:rPr>
        <w:t>弯矩、剪力，弯曲正应力公式</w:t>
      </w:r>
      <m:oMath>
        <m:r>
          <m:rPr/>
          <m:t>σ</m:t>
        </m:r>
        <m:r>
          <m:rPr>
            <m:sty m:val="p"/>
          </m:rPr>
          <m:t>=</m:t>
        </m:r>
        <m:f>
          <m:fPr/>
          <m:num>
            <m:r>
              <m:rPr/>
              <m:t>M</m:t>
            </m:r>
          </m:num>
          <m:den>
            <m:r>
              <m:rPr/>
              <m:t>y</m:t>
            </m:r>
          </m:den>
        </m:f>
        <m:sSub>
          <m:sSubPr/>
          <m:e>
            <m:r>
              <m:rPr/>
              <m:t>I</m:t>
            </m:r>
          </m:e>
          <m:sub>
            <m:r>
              <m:rPr/>
              <m:t>z</m:t>
            </m:r>
          </m:sub>
        </m:sSub>
      </m:oMath>
    </w:p>
    <w:p w14:paraId="6E32F5D1">
      <w:pPr>
        <w:pStyle w:val="27"/>
        <w:numPr>
          <w:ilvl w:val="0"/>
          <w:numId w:val="2"/>
        </w:numPr>
      </w:pPr>
      <w:r>
        <w:rPr>
          <w:rFonts w:hint="eastAsia"/>
          <w:b/>
          <w:bCs/>
        </w:rPr>
        <w:t>组合变形：</w:t>
      </w:r>
      <w:r>
        <w:t xml:space="preserve"> </w:t>
      </w:r>
      <w:r>
        <w:rPr>
          <w:rFonts w:hint="eastAsia"/>
        </w:rPr>
        <w:t>叠加原理在组合变形中的应用</w:t>
      </w:r>
    </w:p>
    <w:p w14:paraId="0E5E596F">
      <w:pPr>
        <w:pStyle w:val="27"/>
        <w:numPr>
          <w:ilvl w:val="0"/>
          <w:numId w:val="2"/>
        </w:numPr>
      </w:pPr>
      <w:r>
        <w:rPr>
          <w:rFonts w:hint="eastAsia"/>
          <w:b/>
          <w:bCs/>
        </w:rPr>
        <w:t>强度理论：</w:t>
      </w:r>
      <w:r>
        <w:t xml:space="preserve"> </w:t>
      </w:r>
      <w:r>
        <w:rPr>
          <w:rFonts w:hint="eastAsia"/>
        </w:rPr>
        <w:t>最大拉应力理论、最大剪应力理论、畸变能理论等</w:t>
      </w:r>
    </w:p>
    <w:p w14:paraId="7AF9CE80">
      <w:pPr>
        <w:pStyle w:val="26"/>
      </w:pPr>
      <w:r>
        <w:rPr>
          <w:rFonts w:hint="eastAsia"/>
          <w:b/>
          <w:bCs/>
        </w:rPr>
        <w:t>结构力学</w:t>
      </w:r>
      <w:r>
        <w:rPr>
          <w:rFonts w:hint="eastAsia"/>
        </w:rPr>
        <w:t>（Structural</w:t>
      </w:r>
      <w:r>
        <w:t xml:space="preserve"> </w:t>
      </w:r>
      <w:r>
        <w:rPr>
          <w:rFonts w:hint="eastAsia"/>
        </w:rPr>
        <w:t>Mechanics）研究工程结构在荷载作用下的内力、变形和稳定性，主要内容包括：</w:t>
      </w:r>
    </w:p>
    <w:p w14:paraId="34E19DDE">
      <w:pPr>
        <w:pStyle w:val="27"/>
        <w:numPr>
          <w:ilvl w:val="0"/>
          <w:numId w:val="2"/>
        </w:numPr>
      </w:pPr>
      <w:r>
        <w:rPr>
          <w:rFonts w:hint="eastAsia"/>
          <w:b/>
          <w:bCs/>
        </w:rPr>
        <w:t>静定结构的内力计算：</w:t>
      </w:r>
      <w:r>
        <w:t xml:space="preserve"> </w:t>
      </w:r>
      <w:r>
        <w:rPr>
          <w:rFonts w:hint="eastAsia"/>
        </w:rPr>
        <w:t>静定梁、静定刚架、静定桁架</w:t>
      </w:r>
    </w:p>
    <w:p w14:paraId="23B013B5">
      <w:pPr>
        <w:pStyle w:val="27"/>
        <w:numPr>
          <w:ilvl w:val="0"/>
          <w:numId w:val="2"/>
        </w:numPr>
      </w:pPr>
      <w:r>
        <w:rPr>
          <w:rFonts w:hint="eastAsia"/>
          <w:b/>
          <w:bCs/>
        </w:rPr>
        <w:t>静定结构的位移计算：</w:t>
      </w:r>
      <w:r>
        <w:t xml:space="preserve"> </w:t>
      </w:r>
      <w:r>
        <w:rPr>
          <w:rFonts w:hint="eastAsia"/>
        </w:rPr>
        <w:t>单位荷载法、图乘法</w:t>
      </w:r>
    </w:p>
    <w:p w14:paraId="2E365C73">
      <w:pPr>
        <w:pStyle w:val="27"/>
        <w:numPr>
          <w:ilvl w:val="0"/>
          <w:numId w:val="2"/>
        </w:numPr>
      </w:pPr>
      <w:r>
        <w:rPr>
          <w:rFonts w:hint="eastAsia"/>
          <w:b/>
          <w:bCs/>
        </w:rPr>
        <w:t>超静定结构的分析方法：</w:t>
      </w:r>
      <w:r>
        <w:t xml:space="preserve"> </w:t>
      </w:r>
      <w:r>
        <w:rPr>
          <w:rFonts w:hint="eastAsia"/>
        </w:rPr>
        <w:t>力法、位移法、弯矩分配法</w:t>
      </w:r>
    </w:p>
    <w:p w14:paraId="503ABAA6">
      <w:pPr>
        <w:pStyle w:val="27"/>
        <w:numPr>
          <w:ilvl w:val="0"/>
          <w:numId w:val="2"/>
        </w:numPr>
      </w:pPr>
      <w:r>
        <w:rPr>
          <w:rFonts w:hint="eastAsia"/>
          <w:b/>
          <w:bCs/>
        </w:rPr>
        <w:t>结构的稳定性：</w:t>
      </w:r>
      <w:r>
        <w:t xml:space="preserve"> </w:t>
      </w:r>
      <w:r>
        <w:rPr>
          <w:rFonts w:hint="eastAsia"/>
        </w:rPr>
        <w:t>压杆稳定的欧拉公式</w:t>
      </w:r>
    </w:p>
    <w:p w14:paraId="0D1632B6">
      <w:pPr>
        <w:pStyle w:val="26"/>
      </w:pPr>
      <w:r>
        <w:rPr>
          <w:rFonts w:hint="eastAsia"/>
          <w:b/>
          <w:bCs/>
        </w:rPr>
        <w:t>弹性力学</w:t>
      </w:r>
      <w:r>
        <w:rPr>
          <w:rFonts w:hint="eastAsia"/>
        </w:rPr>
        <w:t>（Theory</w:t>
      </w:r>
      <w:r>
        <w:t xml:space="preserve"> of </w:t>
      </w:r>
      <w:r>
        <w:rPr>
          <w:rFonts w:hint="eastAsia"/>
        </w:rPr>
        <w:t>Elasticity）研究弹性体在荷载作用下的应力、应变和位移分布，主要内容包括：</w:t>
      </w:r>
    </w:p>
    <w:p w14:paraId="1F593061">
      <w:pPr>
        <w:pStyle w:val="27"/>
        <w:numPr>
          <w:ilvl w:val="0"/>
          <w:numId w:val="2"/>
        </w:numPr>
      </w:pPr>
      <w:r>
        <w:rPr>
          <w:rFonts w:hint="eastAsia"/>
          <w:b/>
          <w:bCs/>
        </w:rPr>
        <w:t>弹性力学的基本方程：</w:t>
      </w:r>
      <w:r>
        <w:t xml:space="preserve"> </w:t>
      </w:r>
      <w:r>
        <w:rPr>
          <w:rFonts w:hint="eastAsia"/>
        </w:rPr>
        <w:t>平衡方程、几何方程、物理方程</w:t>
      </w:r>
    </w:p>
    <w:p w14:paraId="53567D1E">
      <w:pPr>
        <w:pStyle w:val="27"/>
        <w:numPr>
          <w:ilvl w:val="0"/>
          <w:numId w:val="2"/>
        </w:numPr>
      </w:pPr>
      <w:r>
        <w:rPr>
          <w:rFonts w:hint="eastAsia"/>
          <w:b/>
          <w:bCs/>
        </w:rPr>
        <w:t>平面问题：</w:t>
      </w:r>
      <w:r>
        <w:t xml:space="preserve"> </w:t>
      </w:r>
      <w:r>
        <w:rPr>
          <w:rFonts w:hint="eastAsia"/>
        </w:rPr>
        <w:t>平面应力问题、平面应变问题</w:t>
      </w:r>
    </w:p>
    <w:p w14:paraId="0443E67B">
      <w:pPr>
        <w:pStyle w:val="27"/>
        <w:numPr>
          <w:ilvl w:val="0"/>
          <w:numId w:val="2"/>
        </w:numPr>
      </w:pPr>
      <w:r>
        <w:rPr>
          <w:rFonts w:hint="eastAsia"/>
          <w:b/>
          <w:bCs/>
        </w:rPr>
        <w:t>空间问题：</w:t>
      </w:r>
      <w:r>
        <w:t xml:space="preserve"> </w:t>
      </w:r>
      <w:r>
        <w:rPr>
          <w:rFonts w:hint="eastAsia"/>
        </w:rPr>
        <w:t>圣维南原理及其应用</w:t>
      </w:r>
    </w:p>
    <w:p w14:paraId="7A7CBFBE">
      <w:pPr>
        <w:pStyle w:val="27"/>
        <w:numPr>
          <w:ilvl w:val="0"/>
          <w:numId w:val="2"/>
        </w:numPr>
      </w:pPr>
      <w:r>
        <w:rPr>
          <w:rFonts w:hint="eastAsia"/>
          <w:b/>
          <w:bCs/>
        </w:rPr>
        <w:t>能量原理：</w:t>
      </w:r>
      <w:r>
        <w:t xml:space="preserve"> </w:t>
      </w:r>
      <w:r>
        <w:rPr>
          <w:rFonts w:hint="eastAsia"/>
        </w:rPr>
        <w:t>最小势能原理、余能原理</w:t>
      </w:r>
    </w:p>
    <w:bookmarkEnd w:id="118"/>
    <w:p w14:paraId="24FCFB57">
      <w:pPr>
        <w:pStyle w:val="5"/>
      </w:pPr>
      <w:bookmarkStart w:id="119" w:name="_Toc795500466"/>
      <w:bookmarkStart w:id="120" w:name="从连续介质到离散体系研究范式的转变"/>
      <w:r>
        <w:rPr>
          <w:rFonts w:hint="eastAsia"/>
        </w:rPr>
        <w:t>从连续介质到离散体系：研究范式的转变</w:t>
      </w:r>
      <w:bookmarkEnd w:id="119"/>
    </w:p>
    <w:p w14:paraId="6B7C8D62">
      <w:pPr>
        <w:pStyle w:val="26"/>
      </w:pPr>
      <w:r>
        <w:rPr>
          <w:rFonts w:hint="eastAsia"/>
        </w:rPr>
        <w:t>土力学的研究对象——土，与传统固体力学研究的对象（如钢材、混凝土）有着本质的区别。</w:t>
      </w:r>
    </w:p>
    <w:p w14:paraId="38D2DCBF">
      <w:pPr>
        <w:pStyle w:val="3"/>
      </w:pPr>
      <w:r>
        <w:rPr>
          <w:rFonts w:hint="eastAsia"/>
          <w:b/>
          <w:bCs/>
        </w:rPr>
        <w:t>连续介质假设</w:t>
      </w:r>
      <w:r>
        <w:rPr>
          <w:rFonts w:hint="eastAsia"/>
        </w:rPr>
        <w:t>是理论力学、材料力学、结构力学和弹性力学的共同基础。在这些学科中，研究对象被视为连续均匀的介质，物质的微观结构被忽略，用连续函数描述物理量（如应力、应变、位移）的空间分布。这一假设使得我们可以用微分方程描述力学问题，并通过解析或数值方法求解。</w:t>
      </w:r>
    </w:p>
    <w:p w14:paraId="70AA8325">
      <w:pPr>
        <w:pStyle w:val="3"/>
      </w:pPr>
      <w:r>
        <w:rPr>
          <w:rFonts w:hint="eastAsia"/>
        </w:rPr>
        <w:t>然而，</w:t>
      </w:r>
      <w:r>
        <w:rPr>
          <w:rFonts w:hint="eastAsia"/>
          <w:b/>
          <w:bCs/>
        </w:rPr>
        <w:t>土是典型的散粒体材料</w:t>
      </w:r>
      <w:r>
        <w:rPr>
          <w:rFonts w:hint="eastAsia"/>
        </w:rPr>
        <w:t>，其行为受到颗粒形态、粒径分布、颗粒排列、孔隙结构等微观因素的显著影响。将土视为连续介质的假设只能在一定程度上成立，而不能完全准确地描述土的真实行为。</w:t>
      </w:r>
    </w:p>
    <w:p w14:paraId="1CBA7441">
      <w:pPr>
        <w:pStyle w:val="3"/>
      </w:pPr>
      <w:r>
        <w:rPr>
          <w:rFonts w:hint="eastAsia"/>
        </w:rPr>
        <w:t>从连续介质假设到离散体系分析，体现了力学研究范式的深刻转变：</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7DA4E86B">
        <w:trPr>
          <w:tblHeader/>
        </w:trPr>
        <w:tc>
          <w:tcPr>
            <w:tcW w:w="19456" w:type="dxa"/>
          </w:tcPr>
          <w:p w14:paraId="62EB4528">
            <w:pPr>
              <w:pStyle w:val="27"/>
              <w:spacing w:line="240" w:lineRule="auto"/>
            </w:pPr>
            <w:r>
              <w:rPr>
                <w:rFonts w:hint="eastAsia" w:ascii="Times New Roman" w:hAnsi="Times New Roman" w:eastAsia="宋体"/>
                <w:sz w:val="18"/>
              </w:rPr>
              <w:t>比较内容</w:t>
            </w:r>
          </w:p>
        </w:tc>
        <w:tc>
          <w:tcPr>
            <w:tcW w:w="19456" w:type="dxa"/>
          </w:tcPr>
          <w:p w14:paraId="7DEE7F06">
            <w:pPr>
              <w:pStyle w:val="27"/>
              <w:spacing w:line="240" w:lineRule="auto"/>
            </w:pPr>
            <w:r>
              <w:rPr>
                <w:rFonts w:hint="eastAsia" w:ascii="Times New Roman" w:hAnsi="Times New Roman" w:eastAsia="宋体"/>
                <w:sz w:val="18"/>
              </w:rPr>
              <w:t>连续介质力学</w:t>
            </w:r>
          </w:p>
        </w:tc>
        <w:tc>
          <w:tcPr>
            <w:tcW w:w="19456" w:type="dxa"/>
          </w:tcPr>
          <w:p w14:paraId="53F788F4">
            <w:pPr>
              <w:pStyle w:val="27"/>
              <w:spacing w:line="240" w:lineRule="auto"/>
            </w:pPr>
            <w:r>
              <w:rPr>
                <w:rFonts w:hint="eastAsia" w:ascii="Times New Roman" w:hAnsi="Times New Roman" w:eastAsia="宋体"/>
                <w:sz w:val="18"/>
              </w:rPr>
              <w:t>离散颗粒力学</w:t>
            </w:r>
          </w:p>
        </w:tc>
      </w:tr>
      <w:tr w14:paraId="6D1272A8">
        <w:tc>
          <w:tcPr>
            <w:tcW w:w="19456" w:type="dxa"/>
          </w:tcPr>
          <w:p w14:paraId="6DF0D1C2">
            <w:pPr>
              <w:pStyle w:val="27"/>
              <w:spacing w:line="240" w:lineRule="auto"/>
            </w:pPr>
            <w:r>
              <w:rPr>
                <w:rFonts w:hint="eastAsia" w:ascii="Times New Roman" w:hAnsi="Times New Roman" w:eastAsia="宋体"/>
                <w:sz w:val="18"/>
              </w:rPr>
              <w:t>研究对象</w:t>
            </w:r>
          </w:p>
        </w:tc>
        <w:tc>
          <w:tcPr>
            <w:tcW w:w="19456" w:type="dxa"/>
          </w:tcPr>
          <w:p w14:paraId="7A6E3520">
            <w:pPr>
              <w:pStyle w:val="27"/>
              <w:spacing w:line="240" w:lineRule="auto"/>
            </w:pPr>
            <w:r>
              <w:rPr>
                <w:rFonts w:hint="eastAsia" w:ascii="Times New Roman" w:hAnsi="Times New Roman" w:eastAsia="宋体"/>
                <w:sz w:val="18"/>
              </w:rPr>
              <w:t>连续均匀介质</w:t>
            </w:r>
          </w:p>
        </w:tc>
        <w:tc>
          <w:tcPr>
            <w:tcW w:w="19456" w:type="dxa"/>
          </w:tcPr>
          <w:p w14:paraId="3430CBD6">
            <w:pPr>
              <w:pStyle w:val="27"/>
              <w:spacing w:line="240" w:lineRule="auto"/>
            </w:pPr>
            <w:r>
              <w:rPr>
                <w:rFonts w:hint="eastAsia" w:ascii="Times New Roman" w:hAnsi="Times New Roman" w:eastAsia="宋体"/>
                <w:sz w:val="18"/>
              </w:rPr>
              <w:t>离散颗粒集合体</w:t>
            </w:r>
          </w:p>
        </w:tc>
      </w:tr>
      <w:tr w14:paraId="12D5BC64">
        <w:tc>
          <w:tcPr>
            <w:tcW w:w="19456" w:type="dxa"/>
          </w:tcPr>
          <w:p w14:paraId="28439A46">
            <w:pPr>
              <w:pStyle w:val="27"/>
              <w:spacing w:line="240" w:lineRule="auto"/>
            </w:pPr>
            <w:r>
              <w:rPr>
                <w:rFonts w:hint="eastAsia" w:ascii="Times New Roman" w:hAnsi="Times New Roman" w:eastAsia="宋体"/>
                <w:sz w:val="18"/>
              </w:rPr>
              <w:t>基本单元</w:t>
            </w:r>
          </w:p>
        </w:tc>
        <w:tc>
          <w:tcPr>
            <w:tcW w:w="19456" w:type="dxa"/>
          </w:tcPr>
          <w:p w14:paraId="1AAF82E1">
            <w:pPr>
              <w:pStyle w:val="27"/>
              <w:spacing w:line="240" w:lineRule="auto"/>
            </w:pPr>
            <w:r>
              <w:rPr>
                <w:rFonts w:hint="eastAsia" w:ascii="Times New Roman" w:hAnsi="Times New Roman" w:eastAsia="宋体"/>
                <w:sz w:val="18"/>
              </w:rPr>
              <w:t>微元体</w:t>
            </w:r>
          </w:p>
        </w:tc>
        <w:tc>
          <w:tcPr>
            <w:tcW w:w="19456" w:type="dxa"/>
          </w:tcPr>
          <w:p w14:paraId="619E6125">
            <w:pPr>
              <w:pStyle w:val="27"/>
              <w:spacing w:line="240" w:lineRule="auto"/>
            </w:pPr>
            <w:r>
              <w:rPr>
                <w:rFonts w:hint="eastAsia" w:ascii="Times New Roman" w:hAnsi="Times New Roman" w:eastAsia="宋体"/>
                <w:sz w:val="18"/>
              </w:rPr>
              <w:t>单个颗粒</w:t>
            </w:r>
          </w:p>
        </w:tc>
      </w:tr>
      <w:tr w14:paraId="4F41D0C4">
        <w:tc>
          <w:tcPr>
            <w:tcW w:w="19456" w:type="dxa"/>
          </w:tcPr>
          <w:p w14:paraId="2B6599AB">
            <w:pPr>
              <w:pStyle w:val="27"/>
              <w:spacing w:line="240" w:lineRule="auto"/>
            </w:pPr>
            <w:r>
              <w:rPr>
                <w:rFonts w:hint="eastAsia" w:ascii="Times New Roman" w:hAnsi="Times New Roman" w:eastAsia="宋体"/>
                <w:sz w:val="18"/>
              </w:rPr>
              <w:t>分析方法</w:t>
            </w:r>
          </w:p>
        </w:tc>
        <w:tc>
          <w:tcPr>
            <w:tcW w:w="19456" w:type="dxa"/>
          </w:tcPr>
          <w:p w14:paraId="75BE94DF">
            <w:pPr>
              <w:pStyle w:val="27"/>
              <w:spacing w:line="240" w:lineRule="auto"/>
            </w:pPr>
            <w:r>
              <w:rPr>
                <w:rFonts w:hint="eastAsia" w:ascii="Times New Roman" w:hAnsi="Times New Roman" w:eastAsia="宋体"/>
                <w:sz w:val="18"/>
              </w:rPr>
              <w:t>微分方程</w:t>
            </w:r>
          </w:p>
        </w:tc>
        <w:tc>
          <w:tcPr>
            <w:tcW w:w="19456" w:type="dxa"/>
          </w:tcPr>
          <w:p w14:paraId="3D244497">
            <w:pPr>
              <w:pStyle w:val="27"/>
              <w:spacing w:line="240" w:lineRule="auto"/>
            </w:pPr>
            <w:r>
              <w:rPr>
                <w:rFonts w:hint="eastAsia" w:ascii="Times New Roman" w:hAnsi="Times New Roman" w:eastAsia="宋体"/>
                <w:sz w:val="18"/>
              </w:rPr>
              <w:t>颗粒间接触力学</w:t>
            </w:r>
          </w:p>
        </w:tc>
      </w:tr>
      <w:tr w14:paraId="6F533115">
        <w:tc>
          <w:tcPr>
            <w:tcW w:w="19456" w:type="dxa"/>
          </w:tcPr>
          <w:p w14:paraId="5B80CEE0">
            <w:pPr>
              <w:pStyle w:val="27"/>
              <w:spacing w:line="240" w:lineRule="auto"/>
            </w:pPr>
            <w:r>
              <w:rPr>
                <w:rFonts w:hint="eastAsia" w:ascii="Times New Roman" w:hAnsi="Times New Roman" w:eastAsia="宋体"/>
                <w:sz w:val="18"/>
              </w:rPr>
              <w:t>本构关系</w:t>
            </w:r>
          </w:p>
        </w:tc>
        <w:tc>
          <w:tcPr>
            <w:tcW w:w="19456" w:type="dxa"/>
          </w:tcPr>
          <w:p w14:paraId="1C1D5DB8">
            <w:pPr>
              <w:pStyle w:val="27"/>
              <w:spacing w:line="240" w:lineRule="auto"/>
            </w:pPr>
            <w:r>
              <w:rPr>
                <w:rFonts w:hint="eastAsia" w:ascii="Times New Roman" w:hAnsi="Times New Roman" w:eastAsia="宋体"/>
                <w:sz w:val="18"/>
              </w:rPr>
              <w:t>唯象模型</w:t>
            </w:r>
          </w:p>
        </w:tc>
        <w:tc>
          <w:tcPr>
            <w:tcW w:w="19456" w:type="dxa"/>
          </w:tcPr>
          <w:p w14:paraId="6A15129F">
            <w:pPr>
              <w:pStyle w:val="27"/>
              <w:spacing w:line="240" w:lineRule="auto"/>
            </w:pPr>
            <w:r>
              <w:rPr>
                <w:rFonts w:hint="eastAsia" w:ascii="Times New Roman" w:hAnsi="Times New Roman" w:eastAsia="宋体"/>
                <w:sz w:val="18"/>
              </w:rPr>
              <w:t>微观机理模型</w:t>
            </w:r>
          </w:p>
        </w:tc>
      </w:tr>
      <w:tr w14:paraId="28928973">
        <w:tc>
          <w:tcPr>
            <w:tcW w:w="19456" w:type="dxa"/>
          </w:tcPr>
          <w:p w14:paraId="1C59A5ED">
            <w:pPr>
              <w:pStyle w:val="27"/>
              <w:spacing w:line="240" w:lineRule="auto"/>
            </w:pPr>
            <w:r>
              <w:rPr>
                <w:rFonts w:hint="eastAsia" w:ascii="Times New Roman" w:hAnsi="Times New Roman" w:eastAsia="宋体"/>
                <w:sz w:val="18"/>
              </w:rPr>
              <w:t>数值方法</w:t>
            </w:r>
          </w:p>
        </w:tc>
        <w:tc>
          <w:tcPr>
            <w:tcW w:w="19456" w:type="dxa"/>
          </w:tcPr>
          <w:p w14:paraId="23251190">
            <w:pPr>
              <w:pStyle w:val="27"/>
              <w:spacing w:line="240" w:lineRule="auto"/>
            </w:pPr>
            <w:r>
              <w:rPr>
                <w:rFonts w:hint="eastAsia" w:ascii="Times New Roman" w:hAnsi="Times New Roman" w:eastAsia="宋体"/>
                <w:sz w:val="18"/>
              </w:rPr>
              <w:t>有限元、有限差分</w:t>
            </w:r>
          </w:p>
        </w:tc>
        <w:tc>
          <w:tcPr>
            <w:tcW w:w="19456" w:type="dxa"/>
          </w:tcPr>
          <w:p w14:paraId="1D21626F">
            <w:pPr>
              <w:pStyle w:val="27"/>
              <w:spacing w:line="240" w:lineRule="auto"/>
            </w:pPr>
            <w:r>
              <w:rPr>
                <w:rFonts w:hint="eastAsia" w:ascii="Times New Roman" w:hAnsi="Times New Roman" w:eastAsia="宋体"/>
                <w:sz w:val="18"/>
              </w:rPr>
              <w:t>离散元法</w:t>
            </w:r>
          </w:p>
        </w:tc>
      </w:tr>
      <w:tr w14:paraId="6D63AB7A">
        <w:tc>
          <w:tcPr>
            <w:tcW w:w="19456" w:type="dxa"/>
          </w:tcPr>
          <w:p w14:paraId="22B604A7">
            <w:pPr>
              <w:pStyle w:val="27"/>
              <w:spacing w:line="240" w:lineRule="auto"/>
            </w:pPr>
            <w:r>
              <w:rPr>
                <w:rFonts w:hint="eastAsia" w:ascii="Times New Roman" w:hAnsi="Times New Roman" w:eastAsia="宋体"/>
                <w:sz w:val="18"/>
              </w:rPr>
              <w:t>典型应用</w:t>
            </w:r>
          </w:p>
        </w:tc>
        <w:tc>
          <w:tcPr>
            <w:tcW w:w="19456" w:type="dxa"/>
          </w:tcPr>
          <w:p w14:paraId="3B1DC966">
            <w:pPr>
              <w:pStyle w:val="27"/>
              <w:spacing w:line="240" w:lineRule="auto"/>
            </w:pPr>
            <w:r>
              <w:rPr>
                <w:rFonts w:hint="eastAsia" w:ascii="Times New Roman" w:hAnsi="Times New Roman" w:eastAsia="宋体"/>
                <w:sz w:val="18"/>
              </w:rPr>
              <w:t>金属、混凝土</w:t>
            </w:r>
          </w:p>
        </w:tc>
        <w:tc>
          <w:tcPr>
            <w:tcW w:w="19456" w:type="dxa"/>
          </w:tcPr>
          <w:p w14:paraId="2B41D0F1">
            <w:pPr>
              <w:pStyle w:val="27"/>
              <w:spacing w:line="240" w:lineRule="auto"/>
            </w:pPr>
            <w:r>
              <w:rPr>
                <w:rFonts w:hint="eastAsia" w:ascii="Times New Roman" w:hAnsi="Times New Roman" w:eastAsia="宋体"/>
                <w:sz w:val="18"/>
              </w:rPr>
              <w:t>砂土、碎石、粒状材料</w:t>
            </w:r>
          </w:p>
        </w:tc>
      </w:tr>
      <w:bookmarkEnd w:id="120"/>
    </w:tbl>
    <w:p w14:paraId="1674A47E">
      <w:pPr>
        <w:pStyle w:val="5"/>
      </w:pPr>
      <w:bookmarkStart w:id="121" w:name="_Toc1890629487"/>
      <w:bookmarkStart w:id="122" w:name="土力学的特殊性与学科定位"/>
      <w:r>
        <w:rPr>
          <w:rFonts w:hint="eastAsia"/>
        </w:rPr>
        <w:t>土力学的特殊性与学科定位</w:t>
      </w:r>
      <w:bookmarkEnd w:id="121"/>
    </w:p>
    <w:p w14:paraId="5CA736E1">
      <w:pPr>
        <w:pStyle w:val="26"/>
      </w:pPr>
      <w:r>
        <w:rPr>
          <w:rFonts w:hint="eastAsia"/>
        </w:rPr>
        <w:t>土力学正是在连续介质力学的基础上，针对土的特殊性发展起来的学科。它借鉴了弹性力学和塑性力学的理论框架，但又必须考虑土的特殊性质：</w:t>
      </w:r>
    </w:p>
    <w:p w14:paraId="01ED656E">
      <w:pPr>
        <w:pStyle w:val="3"/>
      </w:pPr>
      <w:r>
        <w:rPr>
          <w:rFonts w:hint="eastAsia"/>
          <w:b/>
          <w:bCs/>
        </w:rPr>
        <w:t>（1）多相性。</w:t>
      </w:r>
      <w:r>
        <w:t xml:space="preserve"> </w:t>
      </w:r>
      <w:r>
        <w:rPr>
          <w:rFonts w:hint="eastAsia"/>
        </w:rPr>
        <w:t>土由固相（土颗粒）、液相（水）和气相（空气）三相组成，这一特性使得土力学必须引入有效应力原理，处理孔隙水的渗流和压力问题。</w:t>
      </w:r>
    </w:p>
    <w:p w14:paraId="13268FB7">
      <w:pPr>
        <w:pStyle w:val="3"/>
      </w:pPr>
      <w:r>
        <w:rPr>
          <w:rFonts w:hint="eastAsia"/>
          <w:b/>
          <w:bCs/>
        </w:rPr>
        <w:t>（2）散粒性。</w:t>
      </w:r>
      <w:r>
        <w:t xml:space="preserve"> </w:t>
      </w:r>
      <w:r>
        <w:rPr>
          <w:rFonts w:hint="eastAsia"/>
        </w:rPr>
        <w:t>土颗粒之间的接触和相互作用决定了土的宏观行为。土的强度来源于颗粒间的摩擦和咬合，这与金属材料的晶体滑移有着本质的不同。</w:t>
      </w:r>
    </w:p>
    <w:p w14:paraId="6A6A0F67">
      <w:pPr>
        <w:pStyle w:val="3"/>
      </w:pPr>
      <w:r>
        <w:rPr>
          <w:rFonts w:hint="eastAsia"/>
          <w:b/>
          <w:bCs/>
        </w:rPr>
        <w:t>（3）应力历史敏感性。</w:t>
      </w:r>
      <w:r>
        <w:t xml:space="preserve"> </w:t>
      </w:r>
      <w:r>
        <w:rPr>
          <w:rFonts w:hint="eastAsia"/>
        </w:rPr>
        <w:t>土是沉积产物，其当前状态受到地质历史的影响。相同的土，在不同的应力历史下可能表现出完全不同的力学行为。</w:t>
      </w:r>
    </w:p>
    <w:p w14:paraId="3EC99958">
      <w:pPr>
        <w:pStyle w:val="3"/>
      </w:pPr>
      <w:r>
        <w:rPr>
          <w:rFonts w:hint="eastAsia"/>
          <w:b/>
          <w:bCs/>
        </w:rPr>
        <w:t>（4）非线性与不可逆性。</w:t>
      </w:r>
      <w:r>
        <w:t xml:space="preserve"> </w:t>
      </w:r>
      <w:r>
        <w:rPr>
          <w:rFonts w:hint="eastAsia"/>
        </w:rPr>
        <w:t>土的应力—应变关系呈现显著的非线性，且在卸载后存在不可恢复的塑性变形。</w:t>
      </w:r>
    </w:p>
    <w:bookmarkEnd w:id="122"/>
    <w:p w14:paraId="3DA83E57">
      <w:pPr>
        <w:pStyle w:val="5"/>
      </w:pPr>
      <w:bookmarkStart w:id="123" w:name="_Toc1641746997"/>
      <w:bookmarkStart w:id="124" w:name="知识迁移与融会贯通"/>
      <w:r>
        <w:rPr>
          <w:rFonts w:hint="eastAsia"/>
        </w:rPr>
        <w:t>知识迁移与融会贯通</w:t>
      </w:r>
      <w:bookmarkEnd w:id="123"/>
    </w:p>
    <w:p w14:paraId="00C47A79">
      <w:pPr>
        <w:pStyle w:val="26"/>
      </w:pPr>
      <w:r>
        <w:rPr>
          <w:rFonts w:hint="eastAsia"/>
        </w:rPr>
        <w:t>学习土力学的过程中，应当善于运用前序课程的知识，实现知识的迁移和融会贯通：</w:t>
      </w:r>
    </w:p>
    <w:p w14:paraId="550C92A0">
      <w:pPr>
        <w:pStyle w:val="3"/>
      </w:pPr>
      <w:r>
        <w:rPr>
          <w:rFonts w:hint="eastAsia"/>
          <w:b/>
          <w:bCs/>
        </w:rPr>
        <w:t>（1）静力学知识在土压力计算中的应用。</w:t>
      </w:r>
      <w:r>
        <w:t xml:space="preserve"> </w:t>
      </w:r>
      <w:r>
        <w:rPr>
          <w:rFonts w:hint="eastAsia"/>
        </w:rPr>
        <w:t>朗肯土压力理论和库仑土压力理论都建立在静力学平衡的基础上，挡土墙上的土压力可以通过静力平衡条件求解。</w:t>
      </w:r>
    </w:p>
    <w:p w14:paraId="47E1E654">
      <w:pPr>
        <w:pStyle w:val="3"/>
      </w:pPr>
      <w:r>
        <w:rPr>
          <w:rFonts w:hint="eastAsia"/>
          <w:b/>
          <w:bCs/>
        </w:rPr>
        <w:t>（2）材料力学知识在土体应力分析中的应用。</w:t>
      </w:r>
      <w:r>
        <w:t xml:space="preserve"> </w:t>
      </w:r>
      <w:r>
        <w:rPr>
          <w:rFonts w:hint="eastAsia"/>
        </w:rPr>
        <w:t>地基中的附加应力计算借鉴了材料力学中梁的弯曲理论；基底压力的分布规律可以用弹性理论进行分析。</w:t>
      </w:r>
    </w:p>
    <w:p w14:paraId="6089055F">
      <w:pPr>
        <w:pStyle w:val="3"/>
      </w:pPr>
      <w:r>
        <w:rPr>
          <w:rFonts w:hint="eastAsia"/>
          <w:b/>
          <w:bCs/>
        </w:rPr>
        <w:t>（3）弹性力学知识在沉降计算中的应用。</w:t>
      </w:r>
      <w:r>
        <w:t xml:space="preserve"> </w:t>
      </w:r>
      <w:r>
        <w:rPr>
          <w:rFonts w:hint="eastAsia"/>
        </w:rPr>
        <w:t>地基沉降的弹性理论解建立在弹性力学基本方程的基础上；布辛奈斯克解（J.</w:t>
      </w:r>
      <w:r>
        <w:t xml:space="preserve"> Boussinesq, </w:t>
      </w:r>
      <w:r>
        <w:rPr>
          <w:rFonts w:hint="eastAsia"/>
        </w:rPr>
        <w:t>1885）是计算地基中附加应力的经典解答。</w:t>
      </w:r>
    </w:p>
    <w:p w14:paraId="461CF3BE">
      <w:pPr>
        <w:pStyle w:val="3"/>
      </w:pPr>
      <w:r>
        <w:rPr>
          <w:rFonts w:hint="eastAsia"/>
          <w:b/>
          <w:bCs/>
        </w:rPr>
        <w:t>（4）塑性力学知识在强度分析中的应用。</w:t>
      </w:r>
      <w:r>
        <w:t xml:space="preserve"> </w:t>
      </w:r>
      <w:r>
        <w:rPr>
          <w:rFonts w:hint="eastAsia"/>
        </w:rPr>
        <w:t>土的极限平衡理论借鉴了塑性力学的屈服条件和流动法则；摩尔—库仑强度准则（Mohr-Coulomb</w:t>
      </w:r>
      <w:r>
        <w:t xml:space="preserve"> </w:t>
      </w:r>
      <w:r>
        <w:rPr>
          <w:rFonts w:hint="eastAsia"/>
        </w:rPr>
        <w:t>Criterion）是土力学中最常用的强度准则。</w:t>
      </w:r>
    </w:p>
    <w:p w14:paraId="702D40E4">
      <w:pPr>
        <w:pStyle w:val="3"/>
      </w:pPr>
      <w:r>
        <w:rPr>
          <w:rFonts w:hint="eastAsia"/>
        </w:rPr>
        <w:t>通过这种知识贯通的学习方法，可以帮助学生建立起完整的力学知识体系，加深对土力学基本原理的理解，为后续课程的学习奠定坚实的基础。</w:t>
      </w:r>
    </w:p>
    <w:bookmarkEnd w:id="116"/>
    <w:bookmarkEnd w:id="124"/>
    <w:p w14:paraId="63CAFF88">
      <w:pPr>
        <w:pStyle w:val="4"/>
      </w:pPr>
      <w:bookmarkStart w:id="125" w:name="_Toc1971881923"/>
      <w:bookmarkStart w:id="126" w:name="思考题与习题"/>
      <w:r>
        <w:rPr>
          <w:rFonts w:hint="eastAsia"/>
        </w:rPr>
        <w:t>思考题与习题</w:t>
      </w:r>
      <w:bookmarkEnd w:id="125"/>
    </w:p>
    <w:p w14:paraId="1A999FB3">
      <w:pPr>
        <w:pStyle w:val="26"/>
      </w:pPr>
      <w:r>
        <w:rPr>
          <w:b/>
          <w:bCs/>
        </w:rPr>
        <w:t>1.1</w:t>
      </w:r>
      <w:r>
        <w:t xml:space="preserve"> </w:t>
      </w:r>
      <w:r>
        <w:rPr>
          <w:rFonts w:hint="eastAsia"/>
        </w:rPr>
        <w:t>试述土力学与弹性力学、材料力学的主要区别。为什么弹性力学和材料力学的公式不能直接应用于土体？</w:t>
      </w:r>
    </w:p>
    <w:p w14:paraId="239A5245">
      <w:pPr>
        <w:pStyle w:val="3"/>
      </w:pPr>
      <w:r>
        <w:rPr>
          <w:b/>
          <w:bCs/>
        </w:rPr>
        <w:t>1.2</w:t>
      </w:r>
      <w:r>
        <w:t xml:space="preserve"> </w:t>
      </w:r>
      <w:r>
        <w:rPr>
          <w:rFonts w:hint="eastAsia"/>
        </w:rPr>
        <w:t>解释下列概念：有效应力、孔隙水压力、渗透力、土的固结。</w:t>
      </w:r>
    </w:p>
    <w:p w14:paraId="58C76530">
      <w:pPr>
        <w:pStyle w:val="3"/>
      </w:pPr>
      <w:r>
        <w:rPr>
          <w:b/>
          <w:bCs/>
        </w:rPr>
        <w:t>1.3</w:t>
      </w:r>
      <w:r>
        <w:t xml:space="preserve"> </w:t>
      </w:r>
      <w:r>
        <w:rPr>
          <w:rFonts w:hint="eastAsia"/>
        </w:rPr>
        <w:t>为什么说”地基是建筑物生命力的根基”？试举例说明地基质量问题导致的工程事故及其后果。</w:t>
      </w:r>
    </w:p>
    <w:p w14:paraId="01FE11F9">
      <w:pPr>
        <w:pStyle w:val="3"/>
      </w:pPr>
      <w:r>
        <w:rPr>
          <w:b/>
          <w:bCs/>
        </w:rPr>
        <w:t>1.4</w:t>
      </w:r>
      <w:r>
        <w:t xml:space="preserve"> </w:t>
      </w:r>
      <w:r>
        <w:rPr>
          <w:rFonts w:hint="eastAsia"/>
        </w:rPr>
        <w:t>阅读太沙基的经典著作《土力学》序言（或相关传记），谈谈你对太沙基这位”土力学之父”的认识和评价。</w:t>
      </w:r>
    </w:p>
    <w:p w14:paraId="0414DCEA">
      <w:pPr>
        <w:pStyle w:val="3"/>
      </w:pPr>
      <w:r>
        <w:rPr>
          <w:b/>
          <w:bCs/>
        </w:rPr>
        <w:t>1.5</w:t>
      </w:r>
      <w:r>
        <w:t xml:space="preserve"> </w:t>
      </w:r>
      <w:r>
        <w:rPr>
          <w:rFonts w:hint="eastAsia"/>
        </w:rPr>
        <w:t>查阅资料，调查近10年来中国发生的重大岩土工程事故（如基坑倒塌、边坡滑坡、地面塌陷等），分析其根本原因，谈谈你的反思。</w:t>
      </w:r>
    </w:p>
    <w:p w14:paraId="5C620D36">
      <w:pPr>
        <w:pStyle w:val="3"/>
      </w:pPr>
      <w:r>
        <w:rPr>
          <w:b/>
          <w:bCs/>
        </w:rPr>
        <w:t>1.6</w:t>
      </w:r>
      <w:r>
        <w:t xml:space="preserve"> </w:t>
      </w:r>
      <w:r>
        <w:rPr>
          <w:rFonts w:hint="eastAsia"/>
        </w:rPr>
        <w:t>论述在数字化和人工智能时代，土力学研究可能面临哪些新的机遇和挑战？（可结合有限元方法的发展、机器学习的应用、数字孪生技术等方向）</w:t>
      </w:r>
    </w:p>
    <w:p w14:paraId="28167AFD">
      <w:pPr>
        <w:pStyle w:val="3"/>
      </w:pPr>
      <w:r>
        <w:rPr>
          <w:b/>
          <w:bCs/>
        </w:rPr>
        <w:t>1.7</w:t>
      </w:r>
      <w:r>
        <w:t xml:space="preserve"> </w:t>
      </w:r>
      <w:r>
        <w:rPr>
          <w:rFonts w:hint="eastAsia"/>
        </w:rPr>
        <w:t>从工程伦理的角度，分析”安全”与”经济”之间的辩证关系。为什么说岩土工程设计中的”安全冗余”不是浪费而是智慧？</w:t>
      </w:r>
    </w:p>
    <w:p w14:paraId="0C55298C">
      <w:pPr>
        <w:pStyle w:val="3"/>
      </w:pPr>
      <w:r>
        <w:rPr>
          <w:b/>
          <w:bCs/>
        </w:rPr>
        <w:t>1.8</w:t>
      </w:r>
      <w:r>
        <w:t xml:space="preserve"> </w:t>
      </w:r>
      <w:r>
        <w:rPr>
          <w:rFonts w:hint="eastAsia"/>
        </w:rPr>
        <w:t>选择一个你所在地区或学校附近的地质灾害案例（如滑坡、泥石流、地面沉降等），进行简单的土力学分析，估算触发灾害的主要因素。</w:t>
      </w:r>
    </w:p>
    <w:p w14:paraId="6ADD3EE6">
      <w:pPr>
        <w:pStyle w:val="26"/>
      </w:pPr>
      <w:r>
        <w:rPr>
          <w:rFonts w:hint="eastAsia"/>
          <w:b/>
          <w:bCs/>
        </w:rPr>
        <w:t>参考文献</w:t>
      </w:r>
    </w:p>
    <w:p w14:paraId="382AD9B2">
      <w:pPr>
        <w:pStyle w:val="3"/>
      </w:pPr>
      <w:r>
        <w:t>[1] Terzaghi K. Theoretical Soil Mechanics[M]. New York: John Wiley &amp; Sons, 1943.</w:t>
      </w:r>
    </w:p>
    <w:p w14:paraId="0D6389ED">
      <w:pPr>
        <w:pStyle w:val="3"/>
      </w:pPr>
      <w:r>
        <w:t>[2] Terzaghi K, Peck R B, Mesri G. Soil Mechanics in Engineering Practice[M]. 3rd ed. New York: John Wiley &amp; Sons, 1996.</w:t>
      </w:r>
    </w:p>
    <w:p w14:paraId="0942BB2A">
      <w:pPr>
        <w:pStyle w:val="3"/>
      </w:pPr>
      <w:r>
        <w:t xml:space="preserve">[3] </w:t>
      </w:r>
      <w:r>
        <w:rPr>
          <w:rFonts w:hint="eastAsia"/>
        </w:rPr>
        <w:t>钱家欢，</w:t>
      </w:r>
      <w:r>
        <w:t xml:space="preserve"> </w:t>
      </w:r>
      <w:r>
        <w:rPr>
          <w:rFonts w:hint="eastAsia"/>
        </w:rPr>
        <w:t>殷宗泽。</w:t>
      </w:r>
      <w:r>
        <w:t xml:space="preserve"> </w:t>
      </w:r>
      <w:r>
        <w:rPr>
          <w:rFonts w:hint="eastAsia"/>
        </w:rPr>
        <w:t>土工原理与计算[M].</w:t>
      </w:r>
      <w:r>
        <w:t xml:space="preserve"> </w:t>
      </w:r>
      <w:r>
        <w:rPr>
          <w:rFonts w:hint="eastAsia"/>
        </w:rPr>
        <w:t>北京：</w:t>
      </w:r>
      <w:r>
        <w:t xml:space="preserve"> </w:t>
      </w:r>
      <w:r>
        <w:rPr>
          <w:rFonts w:hint="eastAsia"/>
        </w:rPr>
        <w:t>中国水利水电出版社，</w:t>
      </w:r>
      <w:r>
        <w:t xml:space="preserve"> 1996.</w:t>
      </w:r>
    </w:p>
    <w:p w14:paraId="126F5A90">
      <w:pPr>
        <w:pStyle w:val="3"/>
      </w:pPr>
      <w:r>
        <w:t xml:space="preserve">[4] </w:t>
      </w:r>
      <w:r>
        <w:rPr>
          <w:rFonts w:hint="eastAsia"/>
        </w:rPr>
        <w:t>李广信。</w:t>
      </w:r>
      <w:r>
        <w:t xml:space="preserve"> </w:t>
      </w:r>
      <w:r>
        <w:rPr>
          <w:rFonts w:hint="eastAsia"/>
        </w:rPr>
        <w:t>土力学[M].</w:t>
      </w:r>
      <w:r>
        <w:t xml:space="preserve"> </w:t>
      </w:r>
      <w:r>
        <w:rPr>
          <w:rFonts w:hint="eastAsia"/>
        </w:rPr>
        <w:t>第2版。</w:t>
      </w:r>
      <w:r>
        <w:t xml:space="preserve"> </w:t>
      </w:r>
      <w:r>
        <w:rPr>
          <w:rFonts w:hint="eastAsia"/>
        </w:rPr>
        <w:t>北京：</w:t>
      </w:r>
      <w:r>
        <w:t xml:space="preserve"> </w:t>
      </w:r>
      <w:r>
        <w:rPr>
          <w:rFonts w:hint="eastAsia"/>
        </w:rPr>
        <w:t>清华大学出版社，</w:t>
      </w:r>
      <w:r>
        <w:t xml:space="preserve"> 2021.</w:t>
      </w:r>
    </w:p>
    <w:p w14:paraId="3DB58CE7">
      <w:pPr>
        <w:pStyle w:val="3"/>
      </w:pPr>
      <w:r>
        <w:t xml:space="preserve">[5] </w:t>
      </w:r>
      <w:r>
        <w:rPr>
          <w:rFonts w:hint="eastAsia"/>
        </w:rPr>
        <w:t>龚晓南。</w:t>
      </w:r>
      <w:r>
        <w:t xml:space="preserve"> </w:t>
      </w:r>
      <w:r>
        <w:rPr>
          <w:rFonts w:hint="eastAsia"/>
        </w:rPr>
        <w:t>土力学[M].</w:t>
      </w:r>
      <w:r>
        <w:t xml:space="preserve"> </w:t>
      </w:r>
      <w:r>
        <w:rPr>
          <w:rFonts w:hint="eastAsia"/>
        </w:rPr>
        <w:t>北京：</w:t>
      </w:r>
      <w:r>
        <w:t xml:space="preserve"> </w:t>
      </w:r>
      <w:r>
        <w:rPr>
          <w:rFonts w:hint="eastAsia"/>
        </w:rPr>
        <w:t>中国建筑工业出版社，</w:t>
      </w:r>
      <w:r>
        <w:t xml:space="preserve"> 2019.</w:t>
      </w:r>
    </w:p>
    <w:p w14:paraId="242AE33D">
      <w:pPr>
        <w:pStyle w:val="3"/>
      </w:pPr>
      <w:r>
        <w:t xml:space="preserve">[6] </w:t>
      </w:r>
      <w:r>
        <w:rPr>
          <w:rFonts w:hint="eastAsia"/>
        </w:rPr>
        <w:t>沈珠江。</w:t>
      </w:r>
      <w:r>
        <w:t xml:space="preserve"> </w:t>
      </w:r>
      <w:r>
        <w:rPr>
          <w:rFonts w:hint="eastAsia"/>
        </w:rPr>
        <w:t>理论土力学[M].</w:t>
      </w:r>
      <w:r>
        <w:t xml:space="preserve"> </w:t>
      </w:r>
      <w:r>
        <w:rPr>
          <w:rFonts w:hint="eastAsia"/>
        </w:rPr>
        <w:t>北京：</w:t>
      </w:r>
      <w:r>
        <w:t xml:space="preserve"> </w:t>
      </w:r>
      <w:r>
        <w:rPr>
          <w:rFonts w:hint="eastAsia"/>
        </w:rPr>
        <w:t>中国水利水电出版社，</w:t>
      </w:r>
      <w:r>
        <w:t xml:space="preserve"> 2000.</w:t>
      </w:r>
    </w:p>
    <w:p w14:paraId="368045B0">
      <w:pPr>
        <w:pStyle w:val="3"/>
      </w:pPr>
      <w:r>
        <w:t xml:space="preserve">[7] GB/T 50145—2007 </w:t>
      </w:r>
      <w:r>
        <w:rPr>
          <w:rFonts w:hint="eastAsia"/>
        </w:rPr>
        <w:t>土的工程分类标准[S].</w:t>
      </w:r>
      <w:r>
        <w:t xml:space="preserve"> </w:t>
      </w:r>
      <w:r>
        <w:rPr>
          <w:rFonts w:hint="eastAsia"/>
        </w:rPr>
        <w:t>北京：</w:t>
      </w:r>
      <w:r>
        <w:t xml:space="preserve"> </w:t>
      </w:r>
      <w:r>
        <w:rPr>
          <w:rFonts w:hint="eastAsia"/>
        </w:rPr>
        <w:t>中国计划出版社，</w:t>
      </w:r>
      <w:r>
        <w:t xml:space="preserve"> 2008.</w:t>
      </w:r>
    </w:p>
    <w:p w14:paraId="05BC1A14">
      <w:pPr>
        <w:pStyle w:val="3"/>
      </w:pPr>
      <w:r>
        <w:t xml:space="preserve">[8] GB 50007—2011 </w:t>
      </w:r>
      <w:r>
        <w:rPr>
          <w:rFonts w:hint="eastAsia"/>
        </w:rPr>
        <w:t>建筑地基基础设计规范[S].</w:t>
      </w:r>
      <w:r>
        <w:t xml:space="preserve"> </w:t>
      </w:r>
      <w:r>
        <w:rPr>
          <w:rFonts w:hint="eastAsia"/>
        </w:rPr>
        <w:t>北京：</w:t>
      </w:r>
      <w:r>
        <w:t xml:space="preserve"> </w:t>
      </w:r>
      <w:r>
        <w:rPr>
          <w:rFonts w:hint="eastAsia"/>
        </w:rPr>
        <w:t>中国建筑工业出版社，</w:t>
      </w:r>
      <w:r>
        <w:t xml:space="preserve"> 2012.</w:t>
      </w:r>
    </w:p>
    <w:bookmarkEnd w:id="5"/>
    <w:bookmarkEnd w:id="126"/>
    <w:p w14:paraId="30DDB012">
      <w:pPr>
        <w:pStyle w:val="2"/>
      </w:pPr>
      <w:bookmarkStart w:id="127" w:name="_Toc1451839357"/>
      <w:bookmarkStart w:id="128" w:name="第2章-土的物理性质及工程分类"/>
      <w:r>
        <w:rPr>
          <w:rFonts w:hint="eastAsia"/>
        </w:rPr>
        <w:br w:type="page"/>
      </w:r>
      <w:r>
        <w:rPr>
          <w:rFonts w:hint="eastAsia"/>
        </w:rPr>
        <w:t>第2章</w:t>
      </w:r>
      <w:r>
        <w:t xml:space="preserve"> </w:t>
      </w:r>
      <w:r>
        <w:rPr>
          <w:rFonts w:hint="eastAsia"/>
        </w:rPr>
        <w:t>土的物理性质及工程分类</w:t>
      </w:r>
      <w:bookmarkEnd w:id="127"/>
    </w:p>
    <w:p w14:paraId="2980930D">
      <w:pPr>
        <w:pStyle w:val="26"/>
      </w:pPr>
      <w:r>
        <w:rPr>
          <w:rFonts w:hint="eastAsia"/>
        </w:rPr>
        <w:t>土是地壳表层的松散堆积物，是在风化作用、搬运作用、沉积作用等地质过程中形成的。土与岩石的根本区别在于其颗粒之间存在孔隙，且颗粒之间无粘结或仅有弱粘结，这使得土具有显著的非连续性、非均质性和各向异性。作为工程材料，土既是建筑物的地基，也是建筑物的材料（如填土、土坝），其工程性质直接影响工程的安全与经济。</w:t>
      </w:r>
    </w:p>
    <w:p w14:paraId="6D17B24C">
      <w:pPr>
        <w:pStyle w:val="3"/>
      </w:pPr>
      <w:r>
        <w:rPr>
          <w:rFonts w:hint="eastAsia"/>
        </w:rPr>
        <w:t>土力学的研究对象是土的物理性质、化学性质和力学性质，其中物理性质是理解土的力学行为的基础。只有深入掌握土的物理性质和工程分类，才能正确选择土力学参数、合理进行工程设计、有效进行地基处理。本章系统阐述土的组成、粒度性质、物理状态、物理性质指标及工程分类方法，为后续各章的学习奠定坚实基础。</w:t>
      </w:r>
    </w:p>
    <w:p w14:paraId="7738EE70">
      <w:pPr>
        <w:pStyle w:val="4"/>
      </w:pPr>
      <w:bookmarkStart w:id="129" w:name="_Toc1354875885"/>
      <w:bookmarkStart w:id="130" w:name="概述"/>
      <w:r>
        <w:t xml:space="preserve">2.1 </w:t>
      </w:r>
      <w:r>
        <w:rPr>
          <w:rFonts w:hint="eastAsia"/>
        </w:rPr>
        <w:t>概述</w:t>
      </w:r>
      <w:bookmarkEnd w:id="129"/>
    </w:p>
    <w:p w14:paraId="4D6EC747">
      <w:pPr>
        <w:pStyle w:val="26"/>
      </w:pPr>
      <w:r>
        <w:t xml:space="preserve"> </w:t>
      </w:r>
      <w:r>
        <w:rPr>
          <w:rFonts w:hint="eastAsia"/>
          <w:b/>
          <w:bCs/>
        </w:rPr>
        <w:t>课程思政导引</w:t>
      </w:r>
      <w:r>
        <w:rPr>
          <w:rFonts w:hint="eastAsia"/>
        </w:rPr>
        <w:t>：我国幅员辽阔，工程地质条件复杂多样。从东北的季节性冻土到西南的膨胀土，从西北的黄土到沿海的软土，不同地区、不同类型的土具有各异的工程特性。新中国成立以来，我国岩土工程师在实践中积累了丰富的经验，建立了适合我国国情的土工试验规范和工程分类标准。这些标准的建立体现了我国科技工作者立足国情、自主创新的精神，也是我国基础设施建设快速发展的重要技术保障。</w:t>
      </w:r>
    </w:p>
    <w:bookmarkEnd w:id="130"/>
    <w:p w14:paraId="510380FA">
      <w:pPr>
        <w:pStyle w:val="4"/>
      </w:pPr>
      <w:bookmarkStart w:id="131" w:name="_Toc1629890054"/>
      <w:bookmarkStart w:id="132" w:name="土的形成与三相组成"/>
      <w:r>
        <w:t xml:space="preserve">2.2 </w:t>
      </w:r>
      <w:r>
        <w:rPr>
          <w:rFonts w:hint="eastAsia"/>
        </w:rPr>
        <w:t>土的形成与三相组成</w:t>
      </w:r>
      <w:bookmarkEnd w:id="131"/>
    </w:p>
    <w:p w14:paraId="0E25614B">
      <w:pPr>
        <w:pStyle w:val="5"/>
      </w:pPr>
      <w:bookmarkStart w:id="133" w:name="_Toc260736446"/>
      <w:bookmarkStart w:id="134" w:name="土的形成与成因类型"/>
      <w:r>
        <w:t xml:space="preserve">2.2.1 </w:t>
      </w:r>
      <w:r>
        <w:rPr>
          <w:rFonts w:hint="eastAsia"/>
        </w:rPr>
        <w:t>土的形成与成因类型</w:t>
      </w:r>
      <w:bookmarkEnd w:id="133"/>
    </w:p>
    <w:p w14:paraId="244BC5E0">
      <w:pPr>
        <w:pStyle w:val="26"/>
      </w:pPr>
      <w:r>
        <w:rPr>
          <w:rFonts w:hint="eastAsia"/>
        </w:rPr>
        <w:t>土的形成始于岩石的风化。风化作用分为</w:t>
      </w:r>
      <w:r>
        <w:rPr>
          <w:rFonts w:hint="eastAsia"/>
          <w:b/>
          <w:bCs/>
        </w:rPr>
        <w:t>物理风化</w:t>
      </w:r>
      <w:r>
        <w:rPr>
          <w:rFonts w:hint="eastAsia"/>
        </w:rPr>
        <w:t>和</w:t>
      </w:r>
      <w:r>
        <w:rPr>
          <w:rFonts w:hint="eastAsia"/>
          <w:b/>
          <w:bCs/>
        </w:rPr>
        <w:t>化学风化</w:t>
      </w:r>
      <w:r>
        <w:rPr>
          <w:rFonts w:hint="eastAsia"/>
        </w:rPr>
        <w:t>两大类，二者往往同时进行、相互促进。</w:t>
      </w:r>
    </w:p>
    <w:p w14:paraId="1C56D6DA">
      <w:pPr>
        <w:pStyle w:val="3"/>
      </w:pPr>
      <w:r>
        <w:rPr>
          <w:rFonts w:hint="eastAsia"/>
          <w:b/>
          <w:bCs/>
        </w:rPr>
        <w:t>物理风化</w:t>
      </w:r>
      <w:r>
        <w:rPr>
          <w:rFonts w:hint="eastAsia"/>
        </w:rPr>
        <w:t>是指岩石在温度变化、冰冻融化、风蚀、水流冲刷等物理因素作用下发生的机械破碎过程，不改变岩石的化学成分。物理风化使岩石崩解为粗大的岩块、碎石和砂粒，颗粒形状多呈棱角状。物理风化的产物主要决定于原岩的性质和当地的气候条件。</w:t>
      </w:r>
    </w:p>
    <w:p w14:paraId="1C83CD2B">
      <w:pPr>
        <w:pStyle w:val="3"/>
      </w:pPr>
      <w:r>
        <w:rPr>
          <w:rFonts w:hint="eastAsia"/>
          <w:b/>
          <w:bCs/>
        </w:rPr>
        <w:t>化学风化</w:t>
      </w:r>
      <w:r>
        <w:rPr>
          <w:rFonts w:hint="eastAsia"/>
        </w:rPr>
        <w:t>是指岩石在水溶液、氧气、二氧化碳等因素作用下发生的化学反应过程，包括溶解、水化、水解、氧化、碳酸化等。化学风化使岩石的矿物成分发生改变，形成新的次生矿物，如高岭石、蒙脱石、伊利石等黏土矿物。化学风化的产物颗粒细小，常呈片状或鳞片状。</w:t>
      </w:r>
    </w:p>
    <w:p w14:paraId="49684614">
      <w:pPr>
        <w:pStyle w:val="3"/>
      </w:pPr>
      <w:r>
        <w:rPr>
          <w:rFonts w:hint="eastAsia"/>
          <w:b/>
          <w:bCs/>
        </w:rPr>
        <w:t>生物风化</w:t>
      </w:r>
      <w:r>
        <w:rPr>
          <w:rFonts w:hint="eastAsia"/>
        </w:rPr>
        <w:t>是物理风化和化学风化的特殊形式，包括植物根系的楔裂作用、动物的穿凿活动以及微生物的化学作用等。</w:t>
      </w:r>
    </w:p>
    <w:p w14:paraId="56E22F3C">
      <w:pPr>
        <w:pStyle w:val="3"/>
      </w:pPr>
      <w:r>
        <w:rPr>
          <w:rFonts w:hint="eastAsia"/>
        </w:rPr>
        <w:t>根据搬运和沉积方式的不同，可将土分为以下几种成因类型：</w:t>
      </w:r>
    </w:p>
    <w:p w14:paraId="1462C813">
      <w:pPr>
        <w:pStyle w:val="3"/>
      </w:pPr>
      <w:r>
        <w:rPr>
          <w:rFonts w:hint="eastAsia"/>
          <w:b/>
          <w:bCs/>
        </w:rPr>
        <w:t>残积土（Residual</w:t>
      </w:r>
      <w:r>
        <w:rPr>
          <w:b/>
          <w:bCs/>
        </w:rPr>
        <w:t xml:space="preserve"> </w:t>
      </w:r>
      <w:r>
        <w:rPr>
          <w:rFonts w:hint="eastAsia"/>
          <w:b/>
          <w:bCs/>
        </w:rPr>
        <w:t>Soil）</w:t>
      </w:r>
      <w:r>
        <w:rPr>
          <w:rFonts w:hint="eastAsia"/>
        </w:rPr>
        <w:t>：岩石风化后未经搬运而残留于原地的土。残积土的成分与下伏基岩密切相关，土层与基岩之间无明显的分界面，颗粒呈棱角状，分选性差。残积土的厚度受气候条件和地形影响较大，在平坦地区较厚，在陡峭地区较薄或不发育。</w:t>
      </w:r>
    </w:p>
    <w:p w14:paraId="25E9C651">
      <w:pPr>
        <w:pStyle w:val="3"/>
      </w:pPr>
      <w:r>
        <w:rPr>
          <w:rFonts w:hint="eastAsia"/>
          <w:b/>
          <w:bCs/>
        </w:rPr>
        <w:t>坡积土（Slope</w:t>
      </w:r>
      <w:r>
        <w:rPr>
          <w:b/>
          <w:bCs/>
        </w:rPr>
        <w:t xml:space="preserve"> </w:t>
      </w:r>
      <w:r>
        <w:rPr>
          <w:rFonts w:hint="eastAsia"/>
          <w:b/>
          <w:bCs/>
        </w:rPr>
        <w:t>Deposit）</w:t>
      </w:r>
      <w:r>
        <w:rPr>
          <w:rFonts w:hint="eastAsia"/>
        </w:rPr>
        <w:t>：风化产物在重力作用下沿斜坡移动并堆积形成的土。坡积土的分布范围有限，主要堆积在山坡坡脚和坡谷中。坡积土的成分和性质变化较大，结构松散，往往具有较大的孔隙比和压缩性。</w:t>
      </w:r>
    </w:p>
    <w:p w14:paraId="3FDBBEFC">
      <w:pPr>
        <w:pStyle w:val="3"/>
      </w:pPr>
      <w:r>
        <w:rPr>
          <w:rFonts w:hint="eastAsia"/>
          <w:b/>
          <w:bCs/>
        </w:rPr>
        <w:t>洪积土（Diluvial</w:t>
      </w:r>
      <w:r>
        <w:rPr>
          <w:b/>
          <w:bCs/>
        </w:rPr>
        <w:t xml:space="preserve"> </w:t>
      </w:r>
      <w:r>
        <w:rPr>
          <w:rFonts w:hint="eastAsia"/>
          <w:b/>
          <w:bCs/>
        </w:rPr>
        <w:t>Soil）</w:t>
      </w:r>
      <w:r>
        <w:rPr>
          <w:rFonts w:hint="eastAsia"/>
        </w:rPr>
        <w:t>：由山洪携带的风化产物在山口和平原地区堆积形成的土。洪积土常呈扇状分布，分选性较差，粗细颗粒混杂。离山口越远，沉积物越细，厚度也越大。洪积土是山前平原和洪积扇的主要组成物质。</w:t>
      </w:r>
    </w:p>
    <w:p w14:paraId="411142A0">
      <w:pPr>
        <w:pStyle w:val="3"/>
      </w:pPr>
      <w:r>
        <w:rPr>
          <w:rFonts w:hint="eastAsia"/>
          <w:b/>
          <w:bCs/>
        </w:rPr>
        <w:t>冲积土（Alluvial</w:t>
      </w:r>
      <w:r>
        <w:rPr>
          <w:b/>
          <w:bCs/>
        </w:rPr>
        <w:t xml:space="preserve"> </w:t>
      </w:r>
      <w:r>
        <w:rPr>
          <w:rFonts w:hint="eastAsia"/>
          <w:b/>
          <w:bCs/>
        </w:rPr>
        <w:t>Soil）</w:t>
      </w:r>
      <w:r>
        <w:rPr>
          <w:rFonts w:hint="eastAsia"/>
        </w:rPr>
        <w:t>：由河流搬运和沉积形成的土，是最为常见的土的成因类型。冲积土按其沉积环境可分为河床相、河漫滩相、牛轭湖相和三角洲相。冲积土一般具有良好的分选性，颗粒多呈磨圆状，层理清晰。河流中下游的冲积平原是人口稠密、经济发达的地区，大量工业与民用建筑坐落于冲积土地基之上。</w:t>
      </w:r>
    </w:p>
    <w:p w14:paraId="7AD9E541">
      <w:pPr>
        <w:pStyle w:val="3"/>
      </w:pPr>
      <w:r>
        <w:rPr>
          <w:rFonts w:hint="eastAsia"/>
          <w:b/>
          <w:bCs/>
        </w:rPr>
        <w:t>湖积土（Lacustrine</w:t>
      </w:r>
      <w:r>
        <w:rPr>
          <w:b/>
          <w:bCs/>
        </w:rPr>
        <w:t xml:space="preserve"> </w:t>
      </w:r>
      <w:r>
        <w:rPr>
          <w:rFonts w:hint="eastAsia"/>
          <w:b/>
          <w:bCs/>
        </w:rPr>
        <w:t>Soil）</w:t>
      </w:r>
      <w:r>
        <w:rPr>
          <w:rFonts w:hint="eastAsia"/>
        </w:rPr>
        <w:t>：在湖泊环境中沉积形成的土。湖积土以细粒土为主，常含有机质，在深水区可形成淤泥和泥炭。湖泊沉积物常具有清晰的水平层理。</w:t>
      </w:r>
    </w:p>
    <w:p w14:paraId="3DD33FF0">
      <w:pPr>
        <w:pStyle w:val="3"/>
      </w:pPr>
      <w:r>
        <w:rPr>
          <w:rFonts w:hint="eastAsia"/>
          <w:b/>
          <w:bCs/>
        </w:rPr>
        <w:t>海积土（Marine</w:t>
      </w:r>
      <w:r>
        <w:rPr>
          <w:b/>
          <w:bCs/>
        </w:rPr>
        <w:t xml:space="preserve"> </w:t>
      </w:r>
      <w:r>
        <w:rPr>
          <w:rFonts w:hint="eastAsia"/>
          <w:b/>
          <w:bCs/>
        </w:rPr>
        <w:t>Soil）</w:t>
      </w:r>
      <w:r>
        <w:rPr>
          <w:rFonts w:hint="eastAsia"/>
        </w:rPr>
        <w:t>：在海洋环境中沉积形成的土，主要分布在沿海地区和大陆架海域。海积土以细粒土为主，分选性好，颗粒呈磨圆状。海相黏土常具有较高的压缩性和较低的强度。</w:t>
      </w:r>
    </w:p>
    <w:p w14:paraId="3BE6BB0A">
      <w:pPr>
        <w:pStyle w:val="3"/>
      </w:pPr>
      <w:r>
        <w:rPr>
          <w:rFonts w:hint="eastAsia"/>
          <w:b/>
          <w:bCs/>
        </w:rPr>
        <w:t>力学贯通</w:t>
      </w:r>
      <w:r>
        <w:rPr>
          <w:rFonts w:hint="eastAsia"/>
        </w:rPr>
        <w:t>：从连续介质到离散介质——土与固体力学最根本的区别在于：固体（钢、混凝土）是连续介质，可用连续的应力场和应变场描述；而土是大量离散颗粒的集合体，其宏观性质取决于颗粒的排列方式、粒间作用和孔隙特征。这一认识对于理解土的力学行为至关重要，也是土力学区别于弹性力学、材料力学的核心所在。</w:t>
      </w:r>
    </w:p>
    <w:bookmarkEnd w:id="134"/>
    <w:p w14:paraId="62569C30">
      <w:pPr>
        <w:pStyle w:val="5"/>
      </w:pPr>
      <w:bookmarkStart w:id="135" w:name="_Toc1330808042"/>
      <w:bookmarkStart w:id="136" w:name="土的固相"/>
      <w:r>
        <w:t xml:space="preserve">2.2.2 </w:t>
      </w:r>
      <w:r>
        <w:rPr>
          <w:rFonts w:hint="eastAsia"/>
        </w:rPr>
        <w:t>土的固相</w:t>
      </w:r>
      <w:bookmarkEnd w:id="135"/>
    </w:p>
    <w:p w14:paraId="42166EAC">
      <w:pPr>
        <w:pStyle w:val="26"/>
      </w:pPr>
      <w:r>
        <w:rPr>
          <w:rFonts w:hint="eastAsia"/>
        </w:rPr>
        <w:t>土的固体颗粒由各种矿物组成，主要包括：</w:t>
      </w:r>
    </w:p>
    <w:p w14:paraId="5588870D">
      <w:pPr>
        <w:pStyle w:val="3"/>
      </w:pPr>
      <w:r>
        <w:rPr>
          <w:rFonts w:hint="eastAsia"/>
          <w:b/>
          <w:bCs/>
        </w:rPr>
        <w:t>原生矿物</w:t>
      </w:r>
      <w:r>
        <w:rPr>
          <w:rFonts w:hint="eastAsia"/>
        </w:rPr>
        <w:t>：母岩风化后残留的矿物，如石英、长石、云母、角闪石等。石英是砂土中最常见的矿物，化学性质稳定，不易风化。长石风化后常形成黏土矿物。</w:t>
      </w:r>
    </w:p>
    <w:p w14:paraId="53C1C18C">
      <w:pPr>
        <w:pStyle w:val="3"/>
      </w:pPr>
      <w:r>
        <w:rPr>
          <w:rFonts w:hint="eastAsia"/>
          <w:b/>
          <w:bCs/>
        </w:rPr>
        <w:t>次生矿物</w:t>
      </w:r>
      <w:r>
        <w:rPr>
          <w:rFonts w:hint="eastAsia"/>
        </w:rPr>
        <w:t>：化学风化过程中形成的新矿物，包括各种黏土矿物（高岭石、蒙脱石、伊利石）、铁铝氧化物和氢氧化物、碳酸盐等。黏土矿物是决定黏性土工程性质的关键因素。</w:t>
      </w:r>
    </w:p>
    <w:p w14:paraId="368C514D">
      <w:pPr>
        <w:pStyle w:val="3"/>
      </w:pPr>
      <w:r>
        <w:rPr>
          <w:rFonts w:hint="eastAsia"/>
        </w:rPr>
        <w:t>不同黏土矿物的工程性质差异显著：</w:t>
      </w:r>
    </w:p>
    <w:tbl>
      <w:tblPr>
        <w:tblStyle w:val="44"/>
        <w:tblW w:w="8856"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666"/>
        <w:gridCol w:w="1511"/>
        <w:gridCol w:w="1907"/>
        <w:gridCol w:w="1666"/>
        <w:gridCol w:w="2106"/>
      </w:tblGrid>
      <w:tr w14:paraId="34C490CD">
        <w:trPr>
          <w:tblHeader/>
        </w:trPr>
        <w:tc>
          <w:tcPr>
            <w:tcW w:w="1666" w:type="dxa"/>
          </w:tcPr>
          <w:p w14:paraId="42CFEEE9">
            <w:pPr>
              <w:pStyle w:val="27"/>
              <w:spacing w:line="240" w:lineRule="auto"/>
            </w:pPr>
            <w:r>
              <w:rPr>
                <w:rFonts w:hint="eastAsia" w:ascii="Times New Roman" w:hAnsi="Times New Roman" w:eastAsia="宋体"/>
                <w:sz w:val="18"/>
              </w:rPr>
              <w:t>黏土矿物</w:t>
            </w:r>
          </w:p>
        </w:tc>
        <w:tc>
          <w:tcPr>
            <w:tcW w:w="1511" w:type="dxa"/>
          </w:tcPr>
          <w:p w14:paraId="25934DF5">
            <w:pPr>
              <w:pStyle w:val="27"/>
              <w:spacing w:line="240" w:lineRule="auto"/>
              <w:ind w:left="0" w:leftChars="0" w:firstLine="0" w:firstLineChars="0"/>
            </w:pPr>
            <w:r>
              <w:rPr>
                <w:rFonts w:hint="eastAsia" w:ascii="Times New Roman" w:hAnsi="Times New Roman" w:eastAsia="宋体"/>
                <w:sz w:val="18"/>
              </w:rPr>
              <w:t>晶格结构</w:t>
            </w:r>
          </w:p>
        </w:tc>
        <w:tc>
          <w:tcPr>
            <w:tcW w:w="1907" w:type="dxa"/>
          </w:tcPr>
          <w:p w14:paraId="23CA4CA8">
            <w:pPr>
              <w:pStyle w:val="27"/>
              <w:spacing w:line="240" w:lineRule="auto"/>
              <w:ind w:left="0" w:leftChars="0" w:firstLine="0" w:firstLineChars="0"/>
            </w:pPr>
            <w:r>
              <w:rPr>
                <w:rFonts w:hint="eastAsia" w:ascii="Times New Roman" w:hAnsi="Times New Roman" w:eastAsia="宋体"/>
                <w:sz w:val="18"/>
              </w:rPr>
              <w:t>比表面积（m²/g）</w:t>
            </w:r>
          </w:p>
        </w:tc>
        <w:tc>
          <w:tcPr>
            <w:tcW w:w="1666" w:type="dxa"/>
          </w:tcPr>
          <w:p w14:paraId="657509EE">
            <w:pPr>
              <w:pStyle w:val="27"/>
              <w:spacing w:line="240" w:lineRule="auto"/>
              <w:ind w:left="0" w:leftChars="0" w:firstLine="0" w:firstLineChars="0"/>
            </w:pPr>
            <w:r>
              <w:rPr>
                <w:rFonts w:hint="eastAsia" w:ascii="Times New Roman" w:hAnsi="Times New Roman" w:eastAsia="宋体"/>
                <w:sz w:val="18"/>
              </w:rPr>
              <w:t>胀缩性</w:t>
            </w:r>
          </w:p>
        </w:tc>
        <w:tc>
          <w:tcPr>
            <w:tcW w:w="2106" w:type="dxa"/>
          </w:tcPr>
          <w:p w14:paraId="258E31D1">
            <w:pPr>
              <w:pStyle w:val="27"/>
              <w:spacing w:line="240" w:lineRule="auto"/>
              <w:ind w:left="0" w:leftChars="0" w:firstLine="0" w:firstLineChars="0"/>
            </w:pPr>
            <w:r>
              <w:rPr>
                <w:rFonts w:hint="eastAsia" w:ascii="Times New Roman" w:hAnsi="Times New Roman" w:eastAsia="宋体"/>
                <w:sz w:val="18"/>
              </w:rPr>
              <w:t>塑性指数</w:t>
            </w:r>
          </w:p>
        </w:tc>
      </w:tr>
      <w:tr w14:paraId="75429955">
        <w:tc>
          <w:tcPr>
            <w:tcW w:w="1666" w:type="dxa"/>
          </w:tcPr>
          <w:p w14:paraId="58A033F6">
            <w:pPr>
              <w:pStyle w:val="27"/>
              <w:spacing w:line="240" w:lineRule="auto"/>
            </w:pPr>
            <w:r>
              <w:rPr>
                <w:rFonts w:hint="eastAsia" w:ascii="Times New Roman" w:hAnsi="Times New Roman" w:eastAsia="宋体"/>
                <w:sz w:val="18"/>
              </w:rPr>
              <w:t>高岭石</w:t>
            </w:r>
          </w:p>
        </w:tc>
        <w:tc>
          <w:tcPr>
            <w:tcW w:w="1511" w:type="dxa"/>
          </w:tcPr>
          <w:p w14:paraId="5D647AA4">
            <w:pPr>
              <w:pStyle w:val="27"/>
              <w:spacing w:line="240" w:lineRule="auto"/>
              <w:ind w:left="0" w:leftChars="0" w:firstLine="0" w:firstLineChars="0"/>
            </w:pPr>
            <w:r>
              <w:rPr>
                <w:rFonts w:hint="eastAsia" w:ascii="Times New Roman" w:hAnsi="Times New Roman" w:eastAsia="宋体"/>
                <w:sz w:val="18"/>
              </w:rPr>
              <w:t>1:1型层状</w:t>
            </w:r>
          </w:p>
        </w:tc>
        <w:tc>
          <w:tcPr>
            <w:tcW w:w="1907" w:type="dxa"/>
          </w:tcPr>
          <w:p w14:paraId="700EF9D6">
            <w:pPr>
              <w:pStyle w:val="27"/>
              <w:spacing w:line="240" w:lineRule="auto"/>
            </w:pPr>
            <w:r>
              <w:rPr>
                <w:rFonts w:ascii="Times New Roman" w:hAnsi="Times New Roman" w:eastAsia="宋体"/>
                <w:sz w:val="18"/>
              </w:rPr>
              <w:t>10~20</w:t>
            </w:r>
          </w:p>
        </w:tc>
        <w:tc>
          <w:tcPr>
            <w:tcW w:w="1666" w:type="dxa"/>
          </w:tcPr>
          <w:p w14:paraId="02DF0423">
            <w:pPr>
              <w:pStyle w:val="27"/>
              <w:spacing w:line="240" w:lineRule="auto"/>
            </w:pPr>
            <w:r>
              <w:rPr>
                <w:rFonts w:hint="eastAsia" w:ascii="Times New Roman" w:hAnsi="Times New Roman" w:eastAsia="宋体"/>
                <w:sz w:val="18"/>
              </w:rPr>
              <w:t>小</w:t>
            </w:r>
          </w:p>
        </w:tc>
        <w:tc>
          <w:tcPr>
            <w:tcW w:w="2106" w:type="dxa"/>
          </w:tcPr>
          <w:p w14:paraId="3FB1ECCC">
            <w:pPr>
              <w:pStyle w:val="27"/>
              <w:spacing w:line="240" w:lineRule="auto"/>
            </w:pPr>
            <w:r>
              <w:rPr>
                <w:rFonts w:ascii="Times New Roman" w:hAnsi="Times New Roman" w:eastAsia="宋体"/>
                <w:sz w:val="18"/>
              </w:rPr>
              <w:t>10~20</w:t>
            </w:r>
          </w:p>
        </w:tc>
      </w:tr>
      <w:tr w14:paraId="31152CE1">
        <w:tc>
          <w:tcPr>
            <w:tcW w:w="1666" w:type="dxa"/>
          </w:tcPr>
          <w:p w14:paraId="36BFD3E7">
            <w:pPr>
              <w:pStyle w:val="27"/>
              <w:spacing w:line="240" w:lineRule="auto"/>
            </w:pPr>
            <w:r>
              <w:rPr>
                <w:rFonts w:hint="eastAsia" w:ascii="Times New Roman" w:hAnsi="Times New Roman" w:eastAsia="宋体"/>
                <w:sz w:val="18"/>
              </w:rPr>
              <w:t>伊利石</w:t>
            </w:r>
          </w:p>
        </w:tc>
        <w:tc>
          <w:tcPr>
            <w:tcW w:w="1511" w:type="dxa"/>
          </w:tcPr>
          <w:p w14:paraId="09A3D9C6">
            <w:pPr>
              <w:pStyle w:val="27"/>
              <w:spacing w:line="240" w:lineRule="auto"/>
              <w:ind w:left="0" w:leftChars="0" w:firstLine="0" w:firstLineChars="0"/>
            </w:pPr>
            <w:r>
              <w:rPr>
                <w:rFonts w:hint="eastAsia" w:ascii="Times New Roman" w:hAnsi="Times New Roman" w:eastAsia="宋体"/>
                <w:sz w:val="18"/>
              </w:rPr>
              <w:t>2:1型层状</w:t>
            </w:r>
          </w:p>
        </w:tc>
        <w:tc>
          <w:tcPr>
            <w:tcW w:w="1907" w:type="dxa"/>
          </w:tcPr>
          <w:p w14:paraId="2276485C">
            <w:pPr>
              <w:pStyle w:val="27"/>
              <w:spacing w:line="240" w:lineRule="auto"/>
            </w:pPr>
            <w:r>
              <w:rPr>
                <w:rFonts w:ascii="Times New Roman" w:hAnsi="Times New Roman" w:eastAsia="宋体"/>
                <w:sz w:val="18"/>
              </w:rPr>
              <w:t>80~100</w:t>
            </w:r>
          </w:p>
        </w:tc>
        <w:tc>
          <w:tcPr>
            <w:tcW w:w="1666" w:type="dxa"/>
          </w:tcPr>
          <w:p w14:paraId="22770341">
            <w:pPr>
              <w:pStyle w:val="27"/>
              <w:spacing w:line="240" w:lineRule="auto"/>
            </w:pPr>
            <w:r>
              <w:rPr>
                <w:rFonts w:hint="eastAsia" w:ascii="Times New Roman" w:hAnsi="Times New Roman" w:eastAsia="宋体"/>
                <w:sz w:val="18"/>
              </w:rPr>
              <w:t>中等</w:t>
            </w:r>
          </w:p>
        </w:tc>
        <w:tc>
          <w:tcPr>
            <w:tcW w:w="2106" w:type="dxa"/>
          </w:tcPr>
          <w:p w14:paraId="46FD3EF7">
            <w:pPr>
              <w:pStyle w:val="27"/>
              <w:spacing w:line="240" w:lineRule="auto"/>
            </w:pPr>
            <w:r>
              <w:rPr>
                <w:rFonts w:ascii="Times New Roman" w:hAnsi="Times New Roman" w:eastAsia="宋体"/>
                <w:sz w:val="18"/>
              </w:rPr>
              <w:t>20~45</w:t>
            </w:r>
          </w:p>
        </w:tc>
      </w:tr>
      <w:tr w14:paraId="22E9E52B">
        <w:tc>
          <w:tcPr>
            <w:tcW w:w="1666" w:type="dxa"/>
          </w:tcPr>
          <w:p w14:paraId="18A169DE">
            <w:pPr>
              <w:pStyle w:val="27"/>
              <w:spacing w:line="240" w:lineRule="auto"/>
            </w:pPr>
            <w:r>
              <w:rPr>
                <w:rFonts w:hint="eastAsia" w:ascii="Times New Roman" w:hAnsi="Times New Roman" w:eastAsia="宋体"/>
                <w:sz w:val="18"/>
              </w:rPr>
              <w:t>蒙脱石</w:t>
            </w:r>
          </w:p>
        </w:tc>
        <w:tc>
          <w:tcPr>
            <w:tcW w:w="1511" w:type="dxa"/>
          </w:tcPr>
          <w:p w14:paraId="021A9B26">
            <w:pPr>
              <w:pStyle w:val="27"/>
              <w:spacing w:line="240" w:lineRule="auto"/>
              <w:ind w:left="0" w:leftChars="0" w:firstLine="0" w:firstLineChars="0"/>
            </w:pPr>
            <w:r>
              <w:rPr>
                <w:rFonts w:hint="eastAsia" w:ascii="Times New Roman" w:hAnsi="Times New Roman" w:eastAsia="宋体"/>
                <w:sz w:val="18"/>
              </w:rPr>
              <w:t>2:1型膨胀层状</w:t>
            </w:r>
          </w:p>
        </w:tc>
        <w:tc>
          <w:tcPr>
            <w:tcW w:w="1907" w:type="dxa"/>
          </w:tcPr>
          <w:p w14:paraId="14243139">
            <w:pPr>
              <w:pStyle w:val="27"/>
              <w:spacing w:line="240" w:lineRule="auto"/>
            </w:pPr>
            <w:r>
              <w:rPr>
                <w:rFonts w:ascii="Times New Roman" w:hAnsi="Times New Roman" w:eastAsia="宋体"/>
                <w:sz w:val="18"/>
              </w:rPr>
              <w:t>700~800</w:t>
            </w:r>
          </w:p>
        </w:tc>
        <w:tc>
          <w:tcPr>
            <w:tcW w:w="1666" w:type="dxa"/>
          </w:tcPr>
          <w:p w14:paraId="53061FD6">
            <w:pPr>
              <w:pStyle w:val="27"/>
              <w:spacing w:line="240" w:lineRule="auto"/>
            </w:pPr>
            <w:r>
              <w:rPr>
                <w:rFonts w:hint="eastAsia" w:ascii="Times New Roman" w:hAnsi="Times New Roman" w:eastAsia="宋体"/>
                <w:sz w:val="18"/>
              </w:rPr>
              <w:t>大</w:t>
            </w:r>
          </w:p>
        </w:tc>
        <w:tc>
          <w:tcPr>
            <w:tcW w:w="2106" w:type="dxa"/>
          </w:tcPr>
          <w:p w14:paraId="6525876D">
            <w:pPr>
              <w:pStyle w:val="27"/>
              <w:spacing w:line="240" w:lineRule="auto"/>
            </w:pPr>
            <w:r>
              <w:rPr>
                <w:rFonts w:ascii="Times New Roman" w:hAnsi="Times New Roman" w:eastAsia="宋体"/>
                <w:sz w:val="18"/>
              </w:rPr>
              <w:t>100~200</w:t>
            </w:r>
          </w:p>
        </w:tc>
      </w:tr>
    </w:tbl>
    <w:p w14:paraId="0C5684C0">
      <w:pPr>
        <w:pStyle w:val="3"/>
      </w:pPr>
      <w:r>
        <w:rPr>
          <w:rFonts w:hint="eastAsia"/>
        </w:rPr>
        <w:t>蒙脱石具有巨大的比表面积和强亲水性，其胀缩性远高于高岭石，这也是膨胀土地基易发生体积变化的主要原因。</w:t>
      </w:r>
    </w:p>
    <w:p w14:paraId="0DD9F83A">
      <w:pPr>
        <w:pStyle w:val="3"/>
      </w:pPr>
      <w:r>
        <w:rPr>
          <w:rFonts w:hint="eastAsia"/>
        </w:rPr>
        <w:t>土颗粒的大小（粒度）及其级配（粒度分布）是影响土的工程性质的重要因素。按粒径大小，可将土颗粒分为若干粒组。</w:t>
      </w:r>
    </w:p>
    <w:p w14:paraId="73CF0BA6">
      <w:pPr>
        <w:pStyle w:val="3"/>
      </w:pPr>
      <w:r>
        <w:t xml:space="preserve"> </w:t>
      </w:r>
      <w:r>
        <w:rPr>
          <w:rFonts w:hint="eastAsia"/>
          <w:b/>
          <w:bCs/>
        </w:rPr>
        <w:t>课程群关联</w:t>
      </w:r>
      <w:r>
        <w:rPr>
          <w:rFonts w:hint="eastAsia"/>
        </w:rPr>
        <w:t>：土的矿物组成决定了土的化学活性，进而影响土与水之间的相互作用。在工程地质勘察中，通过薄片鉴定、X射线衍射分析等手段确定土的矿物成分，是评价土的工程性质的重要依据。地基处理方法的选择（如化学加固法）也必须考虑土的矿物组成。</w:t>
      </w:r>
    </w:p>
    <w:bookmarkEnd w:id="136"/>
    <w:p w14:paraId="56E19BDA">
      <w:pPr>
        <w:pStyle w:val="5"/>
      </w:pPr>
      <w:bookmarkStart w:id="137" w:name="_Toc848578389"/>
      <w:bookmarkStart w:id="138" w:name="土的液相"/>
      <w:r>
        <w:t xml:space="preserve">2.2.3 </w:t>
      </w:r>
      <w:r>
        <w:rPr>
          <w:rFonts w:hint="eastAsia"/>
        </w:rPr>
        <w:t>土的液相</w:t>
      </w:r>
      <w:bookmarkEnd w:id="137"/>
    </w:p>
    <w:p w14:paraId="2F3E4F3A">
      <w:pPr>
        <w:pStyle w:val="26"/>
      </w:pPr>
      <w:r>
        <w:rPr>
          <w:rFonts w:hint="eastAsia"/>
        </w:rPr>
        <w:t>土中的水以多种形态存在，其存在状态对土的工程性质有重要影响：</w:t>
      </w:r>
    </w:p>
    <w:p w14:paraId="5C12817A">
      <w:pPr>
        <w:pStyle w:val="3"/>
      </w:pPr>
      <w:r>
        <w:rPr>
          <w:rFonts w:hint="eastAsia"/>
          <w:b/>
          <w:bCs/>
        </w:rPr>
        <w:t>固态水（冰）</w:t>
      </w:r>
      <w:r>
        <w:rPr>
          <w:rFonts w:hint="eastAsia"/>
        </w:rPr>
        <w:t>：当温度低于0°C时，土中孔隙水冻结成冰，形成冻土。冻土中的冰可作为土骨架的胶结材料，大幅提高土的强度；但温度升高时冰融化，土的强度急剧下降，导致融沉灾害。</w:t>
      </w:r>
    </w:p>
    <w:p w14:paraId="72E6C54B">
      <w:pPr>
        <w:pStyle w:val="3"/>
      </w:pPr>
      <w:r>
        <w:rPr>
          <w:rFonts w:hint="eastAsia"/>
          <w:b/>
          <w:bCs/>
        </w:rPr>
        <w:t>结晶水</w:t>
      </w:r>
      <w:r>
        <w:rPr>
          <w:rFonts w:hint="eastAsia"/>
        </w:rPr>
        <w:t>：存在于黏土矿物晶格内部，是矿物化学组成部分，温度低于105°C时不能释放。</w:t>
      </w:r>
    </w:p>
    <w:p w14:paraId="7B7D2143">
      <w:pPr>
        <w:pStyle w:val="3"/>
      </w:pPr>
      <w:r>
        <w:rPr>
          <w:rFonts w:hint="eastAsia"/>
          <w:b/>
          <w:bCs/>
        </w:rPr>
        <w:t>结合水</w:t>
      </w:r>
      <w:r>
        <w:rPr>
          <w:rFonts w:hint="eastAsia"/>
        </w:rPr>
        <w:t>：受土颗粒表面电场作用而被牢固吸附在颗粒表面的水。结合水又分为：</w:t>
      </w:r>
      <w:r>
        <w:t xml:space="preserve"> - </w:t>
      </w:r>
      <w:r>
        <w:rPr>
          <w:rFonts w:hint="eastAsia"/>
          <w:b/>
          <w:bCs/>
        </w:rPr>
        <w:t>强结合水</w:t>
      </w:r>
      <w:r>
        <w:rPr>
          <w:rFonts w:hint="eastAsia"/>
        </w:rPr>
        <w:t>：紧附于颗粒表面，密度约1.2~1.4g/cm³，低于0°C冻结，不能自由移动，黏性大，具有很大的抗剪强度。</w:t>
      </w:r>
      <w:r>
        <w:t xml:space="preserve"> - </w:t>
      </w:r>
      <w:r>
        <w:rPr>
          <w:rFonts w:hint="eastAsia"/>
          <w:b/>
          <w:bCs/>
        </w:rPr>
        <w:t>弱结合水（薄膜水）</w:t>
      </w:r>
      <w:r>
        <w:rPr>
          <w:rFonts w:hint="eastAsia"/>
        </w:rPr>
        <w:t>：位于强结合水之外，受电场作用较弱，可从厚水膜处向薄水膜处缓慢迁移，对黏性土的塑性有重要影响。</w:t>
      </w:r>
    </w:p>
    <w:p w14:paraId="57DB9E4E">
      <w:pPr>
        <w:pStyle w:val="3"/>
      </w:pPr>
      <w:r>
        <w:rPr>
          <w:rFonts w:hint="eastAsia"/>
          <w:b/>
          <w:bCs/>
        </w:rPr>
        <w:t>自由水</w:t>
      </w:r>
      <w:r>
        <w:rPr>
          <w:rFonts w:hint="eastAsia"/>
        </w:rPr>
        <w:t>：不受土颗粒表面电场吸引，可在土孔隙中自由移动，包括：</w:t>
      </w:r>
      <w:r>
        <w:t xml:space="preserve"> - </w:t>
      </w:r>
      <w:r>
        <w:rPr>
          <w:rFonts w:hint="eastAsia"/>
          <w:b/>
          <w:bCs/>
        </w:rPr>
        <w:t>毛细水</w:t>
      </w:r>
      <w:r>
        <w:rPr>
          <w:rFonts w:hint="eastAsia"/>
        </w:rPr>
        <w:t>：存在于土的细小孔隙中，由表面张力作用而上升。毛细水的上升高度与土的孔隙大小有关——孔隙越小，毛细水上升高度越高。毛细水上升可能引起地基湿润、地下室渗水、盐碱化等问题。</w:t>
      </w:r>
      <w:r>
        <w:t xml:space="preserve"> - </w:t>
      </w:r>
      <w:r>
        <w:rPr>
          <w:rFonts w:hint="eastAsia"/>
          <w:b/>
          <w:bCs/>
        </w:rPr>
        <w:t>重力水</w:t>
      </w:r>
      <w:r>
        <w:rPr>
          <w:rFonts w:hint="eastAsia"/>
        </w:rPr>
        <w:t>：在重力作用下可在土孔隙中自由流动的水，服从水力学规律。重力水是土中渗流的主体，对土的固结、渗透破坏等有重要影响。</w:t>
      </w:r>
    </w:p>
    <w:bookmarkEnd w:id="138"/>
    <w:p w14:paraId="02087964">
      <w:pPr>
        <w:pStyle w:val="5"/>
      </w:pPr>
      <w:bookmarkStart w:id="139" w:name="_Toc618084196"/>
      <w:bookmarkStart w:id="140" w:name="土的气相"/>
      <w:r>
        <w:t xml:space="preserve">2.2.4 </w:t>
      </w:r>
      <w:r>
        <w:rPr>
          <w:rFonts w:hint="eastAsia"/>
        </w:rPr>
        <w:t>土的气相</w:t>
      </w:r>
      <w:bookmarkEnd w:id="139"/>
    </w:p>
    <w:p w14:paraId="767FD2DC">
      <w:pPr>
        <w:pStyle w:val="26"/>
      </w:pPr>
      <w:r>
        <w:rPr>
          <w:rFonts w:hint="eastAsia"/>
        </w:rPr>
        <w:t>土孔隙中的气体以空气为主，有时也含有二氧化碳、甲烷、氡气等。土中气体的存在状态影响土的压缩性和透气性：</w:t>
      </w:r>
    </w:p>
    <w:p w14:paraId="72237356">
      <w:pPr>
        <w:pStyle w:val="3"/>
      </w:pPr>
      <w:r>
        <w:rPr>
          <w:rFonts w:hint="eastAsia"/>
          <w:b/>
          <w:bCs/>
        </w:rPr>
        <w:t>开放气体</w:t>
      </w:r>
      <w:r>
        <w:rPr>
          <w:rFonts w:hint="eastAsia"/>
        </w:rPr>
        <w:t>：与大气相通，在荷载作用下易被排出，对土的压缩性影响较小。</w:t>
      </w:r>
    </w:p>
    <w:p w14:paraId="6F488982">
      <w:pPr>
        <w:pStyle w:val="3"/>
      </w:pPr>
      <w:r>
        <w:rPr>
          <w:rFonts w:hint="eastAsia"/>
          <w:b/>
          <w:bCs/>
        </w:rPr>
        <w:t>封闭气体</w:t>
      </w:r>
      <w:r>
        <w:rPr>
          <w:rFonts w:hint="eastAsia"/>
        </w:rPr>
        <w:t>：被土颗粒和水分封闭在孔隙中，呈气泡状存在。封闭气体具有较大的压缩性，可增加土的压缩性并延缓土的固结过程。淤泥和泥炭中常含有大量封闭气体。</w:t>
      </w:r>
    </w:p>
    <w:bookmarkEnd w:id="132"/>
    <w:bookmarkEnd w:id="140"/>
    <w:p w14:paraId="0EA51357">
      <w:pPr>
        <w:pStyle w:val="4"/>
      </w:pPr>
      <w:bookmarkStart w:id="141" w:name="_Toc762681633"/>
      <w:bookmarkStart w:id="142" w:name="土的粒度成分与颗粒分析"/>
      <w:r>
        <w:t xml:space="preserve">2.3 </w:t>
      </w:r>
      <w:r>
        <w:rPr>
          <w:rFonts w:hint="eastAsia"/>
        </w:rPr>
        <w:t>土的粒度成分与颗粒分析</w:t>
      </w:r>
      <w:bookmarkEnd w:id="141"/>
    </w:p>
    <w:p w14:paraId="03D7B904">
      <w:pPr>
        <w:pStyle w:val="5"/>
      </w:pPr>
      <w:bookmarkStart w:id="143" w:name="_Toc60316888"/>
      <w:bookmarkStart w:id="144" w:name="土的粒组划分"/>
      <w:r>
        <w:t xml:space="preserve">2.3.1 </w:t>
      </w:r>
      <w:r>
        <w:rPr>
          <w:rFonts w:hint="eastAsia"/>
        </w:rPr>
        <w:t>土的粒组划分</w:t>
      </w:r>
      <w:bookmarkEnd w:id="143"/>
    </w:p>
    <w:p w14:paraId="4F9F7999">
      <w:pPr>
        <w:pStyle w:val="26"/>
      </w:pPr>
      <w:r>
        <w:rPr>
          <w:rFonts w:hint="eastAsia"/>
        </w:rPr>
        <w:t>土颗粒的大小称为粒径或粒度。根据粒径大小，可将土颗粒划分为若干粒组：</w:t>
      </w:r>
    </w:p>
    <w:tbl>
      <w:tblPr>
        <w:tblStyle w:val="44"/>
        <w:tblW w:w="830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041"/>
        <w:gridCol w:w="2200"/>
        <w:gridCol w:w="4064"/>
      </w:tblGrid>
      <w:tr w14:paraId="0B8AC627">
        <w:trPr>
          <w:tblHeader/>
        </w:trPr>
        <w:tc>
          <w:tcPr>
            <w:tcW w:w="2041" w:type="dxa"/>
          </w:tcPr>
          <w:p w14:paraId="6A59CB0C">
            <w:pPr>
              <w:pStyle w:val="27"/>
              <w:spacing w:line="240" w:lineRule="auto"/>
            </w:pPr>
            <w:r>
              <w:rPr>
                <w:rFonts w:hint="eastAsia" w:ascii="Times New Roman" w:hAnsi="Times New Roman" w:eastAsia="宋体"/>
                <w:sz w:val="18"/>
              </w:rPr>
              <w:t>粒组名称</w:t>
            </w:r>
          </w:p>
        </w:tc>
        <w:tc>
          <w:tcPr>
            <w:tcW w:w="2200" w:type="dxa"/>
          </w:tcPr>
          <w:p w14:paraId="5F945377">
            <w:pPr>
              <w:pStyle w:val="27"/>
              <w:spacing w:line="240" w:lineRule="auto"/>
            </w:pPr>
            <w:r>
              <w:rPr>
                <w:rFonts w:hint="eastAsia" w:ascii="Times New Roman" w:hAnsi="Times New Roman" w:eastAsia="宋体"/>
                <w:sz w:val="18"/>
              </w:rPr>
              <w:t>粒径范围（mm）</w:t>
            </w:r>
          </w:p>
        </w:tc>
        <w:tc>
          <w:tcPr>
            <w:tcW w:w="4064" w:type="dxa"/>
          </w:tcPr>
          <w:p w14:paraId="3C30E268">
            <w:pPr>
              <w:pStyle w:val="27"/>
              <w:spacing w:line="240" w:lineRule="auto"/>
            </w:pPr>
            <w:r>
              <w:rPr>
                <w:rFonts w:hint="eastAsia" w:ascii="Times New Roman" w:hAnsi="Times New Roman" w:eastAsia="宋体"/>
                <w:sz w:val="18"/>
              </w:rPr>
              <w:t>主要特征</w:t>
            </w:r>
          </w:p>
        </w:tc>
      </w:tr>
      <w:tr w14:paraId="320539EC">
        <w:tc>
          <w:tcPr>
            <w:tcW w:w="2041" w:type="dxa"/>
          </w:tcPr>
          <w:p w14:paraId="5EDBE4C2">
            <w:pPr>
              <w:pStyle w:val="27"/>
              <w:spacing w:line="240" w:lineRule="auto"/>
            </w:pPr>
            <w:r>
              <w:rPr>
                <w:rFonts w:hint="eastAsia" w:ascii="Times New Roman" w:hAnsi="Times New Roman" w:eastAsia="宋体"/>
                <w:sz w:val="18"/>
              </w:rPr>
              <w:t>漂石（块石）</w:t>
            </w:r>
          </w:p>
        </w:tc>
        <w:tc>
          <w:tcPr>
            <w:tcW w:w="2200" w:type="dxa"/>
          </w:tcPr>
          <w:p w14:paraId="297877EC">
            <w:pPr>
              <w:pStyle w:val="27"/>
              <w:spacing w:line="240" w:lineRule="auto"/>
            </w:pPr>
            <w:r>
              <w:rPr>
                <w:rFonts w:ascii="Times New Roman" w:hAnsi="Times New Roman" w:eastAsia="宋体"/>
                <w:sz w:val="18"/>
              </w:rPr>
              <w:t>&gt;200</w:t>
            </w:r>
          </w:p>
        </w:tc>
        <w:tc>
          <w:tcPr>
            <w:tcW w:w="4064" w:type="dxa"/>
          </w:tcPr>
          <w:p w14:paraId="76C94E44">
            <w:pPr>
              <w:pStyle w:val="27"/>
              <w:spacing w:line="240" w:lineRule="auto"/>
            </w:pPr>
            <w:r>
              <w:rPr>
                <w:rFonts w:hint="eastAsia" w:ascii="Times New Roman" w:hAnsi="Times New Roman" w:eastAsia="宋体"/>
                <w:sz w:val="18"/>
              </w:rPr>
              <w:t>已脱离岩体，大小不一</w:t>
            </w:r>
          </w:p>
        </w:tc>
      </w:tr>
      <w:tr w14:paraId="48890694">
        <w:tc>
          <w:tcPr>
            <w:tcW w:w="2041" w:type="dxa"/>
          </w:tcPr>
          <w:p w14:paraId="76E34F82">
            <w:pPr>
              <w:pStyle w:val="27"/>
              <w:spacing w:line="240" w:lineRule="auto"/>
            </w:pPr>
            <w:r>
              <w:rPr>
                <w:rFonts w:hint="eastAsia" w:ascii="Times New Roman" w:hAnsi="Times New Roman" w:eastAsia="宋体"/>
                <w:sz w:val="18"/>
              </w:rPr>
              <w:t>卵石（碎石）</w:t>
            </w:r>
          </w:p>
        </w:tc>
        <w:tc>
          <w:tcPr>
            <w:tcW w:w="2200" w:type="dxa"/>
          </w:tcPr>
          <w:p w14:paraId="2B6350BD">
            <w:pPr>
              <w:pStyle w:val="27"/>
              <w:spacing w:line="240" w:lineRule="auto"/>
            </w:pPr>
            <w:r>
              <w:rPr>
                <w:rFonts w:ascii="Times New Roman" w:hAnsi="Times New Roman" w:eastAsia="宋体"/>
                <w:sz w:val="18"/>
              </w:rPr>
              <w:t>200~20</w:t>
            </w:r>
          </w:p>
        </w:tc>
        <w:tc>
          <w:tcPr>
            <w:tcW w:w="4064" w:type="dxa"/>
          </w:tcPr>
          <w:p w14:paraId="2D164C36">
            <w:pPr>
              <w:pStyle w:val="27"/>
              <w:spacing w:line="240" w:lineRule="auto"/>
            </w:pPr>
            <w:r>
              <w:rPr>
                <w:rFonts w:hint="eastAsia" w:ascii="Times New Roman" w:hAnsi="Times New Roman" w:eastAsia="宋体"/>
                <w:sz w:val="18"/>
              </w:rPr>
              <w:t>磨圆度差，透水性大</w:t>
            </w:r>
          </w:p>
        </w:tc>
      </w:tr>
      <w:tr w14:paraId="338091E3">
        <w:tc>
          <w:tcPr>
            <w:tcW w:w="2041" w:type="dxa"/>
          </w:tcPr>
          <w:p w14:paraId="4CEE66D7">
            <w:pPr>
              <w:pStyle w:val="27"/>
              <w:spacing w:line="240" w:lineRule="auto"/>
            </w:pPr>
            <w:r>
              <w:rPr>
                <w:rFonts w:hint="eastAsia" w:ascii="Times New Roman" w:hAnsi="Times New Roman" w:eastAsia="宋体"/>
                <w:sz w:val="18"/>
              </w:rPr>
              <w:t>砾石</w:t>
            </w:r>
          </w:p>
        </w:tc>
        <w:tc>
          <w:tcPr>
            <w:tcW w:w="2200" w:type="dxa"/>
          </w:tcPr>
          <w:p w14:paraId="5830A937">
            <w:pPr>
              <w:pStyle w:val="27"/>
              <w:spacing w:line="240" w:lineRule="auto"/>
            </w:pPr>
            <w:r>
              <w:rPr>
                <w:rFonts w:ascii="Times New Roman" w:hAnsi="Times New Roman" w:eastAsia="宋体"/>
                <w:sz w:val="18"/>
              </w:rPr>
              <w:t>20~2</w:t>
            </w:r>
          </w:p>
        </w:tc>
        <w:tc>
          <w:tcPr>
            <w:tcW w:w="4064" w:type="dxa"/>
          </w:tcPr>
          <w:p w14:paraId="2BCC6740">
            <w:pPr>
              <w:pStyle w:val="27"/>
              <w:spacing w:line="240" w:lineRule="auto"/>
            </w:pPr>
            <w:r>
              <w:rPr>
                <w:rFonts w:hint="eastAsia" w:ascii="Times New Roman" w:hAnsi="Times New Roman" w:eastAsia="宋体"/>
                <w:sz w:val="18"/>
              </w:rPr>
              <w:t>可分为粗砾、中砾、细砾</w:t>
            </w:r>
          </w:p>
        </w:tc>
      </w:tr>
      <w:tr w14:paraId="0A6E0643">
        <w:tc>
          <w:tcPr>
            <w:tcW w:w="2041" w:type="dxa"/>
          </w:tcPr>
          <w:p w14:paraId="299F2486">
            <w:pPr>
              <w:pStyle w:val="27"/>
              <w:spacing w:line="240" w:lineRule="auto"/>
            </w:pPr>
            <w:r>
              <w:rPr>
                <w:rFonts w:hint="eastAsia" w:ascii="Times New Roman" w:hAnsi="Times New Roman" w:eastAsia="宋体"/>
                <w:sz w:val="18"/>
              </w:rPr>
              <w:t>砂粒</w:t>
            </w:r>
          </w:p>
        </w:tc>
        <w:tc>
          <w:tcPr>
            <w:tcW w:w="2200" w:type="dxa"/>
          </w:tcPr>
          <w:p w14:paraId="3284A4FB">
            <w:pPr>
              <w:pStyle w:val="27"/>
              <w:spacing w:line="240" w:lineRule="auto"/>
            </w:pPr>
            <w:r>
              <w:rPr>
                <w:rFonts w:ascii="Times New Roman" w:hAnsi="Times New Roman" w:eastAsia="宋体"/>
                <w:sz w:val="18"/>
              </w:rPr>
              <w:t>2~0.075</w:t>
            </w:r>
          </w:p>
        </w:tc>
        <w:tc>
          <w:tcPr>
            <w:tcW w:w="4064" w:type="dxa"/>
          </w:tcPr>
          <w:p w14:paraId="79505E41">
            <w:pPr>
              <w:pStyle w:val="27"/>
              <w:spacing w:line="240" w:lineRule="auto"/>
            </w:pPr>
            <w:r>
              <w:rPr>
                <w:rFonts w:hint="eastAsia" w:ascii="Times New Roman" w:hAnsi="Times New Roman" w:eastAsia="宋体"/>
                <w:sz w:val="18"/>
              </w:rPr>
              <w:t>肉眼可见，无塑性，透水性大</w:t>
            </w:r>
          </w:p>
        </w:tc>
      </w:tr>
      <w:tr w14:paraId="4997A5AA">
        <w:tc>
          <w:tcPr>
            <w:tcW w:w="2041" w:type="dxa"/>
          </w:tcPr>
          <w:p w14:paraId="6A8FFED7">
            <w:pPr>
              <w:pStyle w:val="27"/>
              <w:spacing w:line="240" w:lineRule="auto"/>
            </w:pPr>
            <w:r>
              <w:rPr>
                <w:rFonts w:hint="eastAsia" w:ascii="Times New Roman" w:hAnsi="Times New Roman" w:eastAsia="宋体"/>
                <w:sz w:val="18"/>
              </w:rPr>
              <w:t>粉粒</w:t>
            </w:r>
          </w:p>
        </w:tc>
        <w:tc>
          <w:tcPr>
            <w:tcW w:w="2200" w:type="dxa"/>
          </w:tcPr>
          <w:p w14:paraId="181223AB">
            <w:pPr>
              <w:pStyle w:val="27"/>
              <w:spacing w:line="240" w:lineRule="auto"/>
            </w:pPr>
            <w:r>
              <w:rPr>
                <w:rFonts w:ascii="Times New Roman" w:hAnsi="Times New Roman" w:eastAsia="宋体"/>
                <w:sz w:val="18"/>
              </w:rPr>
              <w:t>0.075~0.005</w:t>
            </w:r>
          </w:p>
        </w:tc>
        <w:tc>
          <w:tcPr>
            <w:tcW w:w="4064" w:type="dxa"/>
          </w:tcPr>
          <w:p w14:paraId="4AC027A5">
            <w:pPr>
              <w:pStyle w:val="27"/>
              <w:spacing w:line="240" w:lineRule="auto"/>
            </w:pPr>
            <w:r>
              <w:rPr>
                <w:rFonts w:hint="eastAsia" w:ascii="Times New Roman" w:hAnsi="Times New Roman" w:eastAsia="宋体"/>
                <w:sz w:val="18"/>
              </w:rPr>
              <w:t>土柱试验中可见，水中易悬浮</w:t>
            </w:r>
          </w:p>
        </w:tc>
      </w:tr>
      <w:tr w14:paraId="24C7B132">
        <w:tc>
          <w:tcPr>
            <w:tcW w:w="2041" w:type="dxa"/>
          </w:tcPr>
          <w:p w14:paraId="4329E23D">
            <w:pPr>
              <w:pStyle w:val="27"/>
              <w:spacing w:line="240" w:lineRule="auto"/>
            </w:pPr>
            <w:r>
              <w:rPr>
                <w:rFonts w:hint="eastAsia" w:ascii="Times New Roman" w:hAnsi="Times New Roman" w:eastAsia="宋体"/>
                <w:sz w:val="18"/>
              </w:rPr>
              <w:t>黏粒</w:t>
            </w:r>
          </w:p>
        </w:tc>
        <w:tc>
          <w:tcPr>
            <w:tcW w:w="2200" w:type="dxa"/>
          </w:tcPr>
          <w:p w14:paraId="7F34344B">
            <w:pPr>
              <w:pStyle w:val="27"/>
              <w:spacing w:line="240" w:lineRule="auto"/>
            </w:pPr>
            <w:r>
              <w:rPr>
                <w:rFonts w:ascii="Times New Roman" w:hAnsi="Times New Roman" w:eastAsia="宋体"/>
                <w:sz w:val="18"/>
              </w:rPr>
              <w:t>&lt;0.005</w:t>
            </w:r>
          </w:p>
        </w:tc>
        <w:tc>
          <w:tcPr>
            <w:tcW w:w="4064" w:type="dxa"/>
          </w:tcPr>
          <w:p w14:paraId="3A795589">
            <w:pPr>
              <w:pStyle w:val="27"/>
              <w:spacing w:line="240" w:lineRule="auto"/>
            </w:pPr>
            <w:r>
              <w:rPr>
                <w:rFonts w:hint="eastAsia" w:ascii="Times New Roman" w:hAnsi="Times New Roman" w:eastAsia="宋体"/>
                <w:sz w:val="18"/>
              </w:rPr>
              <w:t>显微镜下可见，有塑性，亲水性强</w:t>
            </w:r>
          </w:p>
        </w:tc>
      </w:tr>
    </w:tbl>
    <w:p w14:paraId="2EF99CC0">
      <w:pPr>
        <w:pStyle w:val="3"/>
      </w:pPr>
      <w:r>
        <w:rPr>
          <w:rFonts w:hint="eastAsia"/>
        </w:rPr>
        <w:t>粒组的划分标准在国内外不同规范中略有差异，但总体原则一致。《土的工程分类标准》（GB/T</w:t>
      </w:r>
      <w:r>
        <w:t xml:space="preserve"> </w:t>
      </w:r>
      <w:r>
        <w:rPr>
          <w:rFonts w:hint="eastAsia"/>
        </w:rPr>
        <w:t>50145-2007）采用上述划分方案。</w:t>
      </w:r>
    </w:p>
    <w:bookmarkEnd w:id="144"/>
    <w:p w14:paraId="65CEA23F">
      <w:pPr>
        <w:pStyle w:val="5"/>
      </w:pPr>
      <w:bookmarkStart w:id="145" w:name="_Toc133655232"/>
      <w:bookmarkStart w:id="146" w:name="颗粒分析试验"/>
      <w:r>
        <w:t xml:space="preserve">2.3.2 </w:t>
      </w:r>
      <w:r>
        <w:rPr>
          <w:rFonts w:hint="eastAsia"/>
        </w:rPr>
        <w:t>颗粒分析试验</w:t>
      </w:r>
      <w:bookmarkEnd w:id="145"/>
    </w:p>
    <w:p w14:paraId="45367E63">
      <w:pPr>
        <w:pStyle w:val="26"/>
      </w:pPr>
      <w:r>
        <w:rPr>
          <w:rFonts w:hint="eastAsia"/>
        </w:rPr>
        <w:t>颗粒分析是测定土的粒度成分的试验方法，主要包括筛析法和密度计法（沉降分析法）。</w:t>
      </w:r>
    </w:p>
    <w:p w14:paraId="4C014E93">
      <w:pPr>
        <w:pStyle w:val="3"/>
      </w:pPr>
      <w:r>
        <w:rPr>
          <w:rFonts w:hint="eastAsia"/>
          <w:b/>
          <w:bCs/>
        </w:rPr>
        <w:t>筛析法</w:t>
      </w:r>
      <w:r>
        <w:rPr>
          <w:rFonts w:hint="eastAsia"/>
        </w:rPr>
        <w:t>：将风干土样通过一套标准筛（孔径为10mm、5mm、2mm、1mm、0.5mm、0.25mm、0.1mm、0.075mm），称量各筛上的剩余土量和底盘中的土量，计算各粒组的百分含量。筛析法适用于粒径大于0.075mm的土（即砂土和砾石），操作简便，结果直观。</w:t>
      </w:r>
    </w:p>
    <w:p w14:paraId="56DC13AF">
      <w:pPr>
        <w:pStyle w:val="3"/>
      </w:pPr>
      <w:r>
        <w:rPr>
          <w:rFonts w:hint="eastAsia"/>
          <w:b/>
          <w:bCs/>
        </w:rPr>
        <w:t>密度计法</w:t>
      </w:r>
      <w:r>
        <w:rPr>
          <w:rFonts w:hint="eastAsia"/>
        </w:rPr>
        <w:t>：利用土颗粒在水中沉降速度的不同（司笃克斯定律），通过测定悬液的密度变化来确定颗粒级配。司笃克斯定律表述为：</w:t>
      </w:r>
    </w:p>
    <w:p w14:paraId="167A5DAF">
      <w:pPr>
        <w:pStyle w:val="3"/>
        <w:tabs>
          <w:tab w:val="right" w:pos="5760000"/>
        </w:tabs>
      </w:pPr>
      <m:oMath>
        <m:r>
          <m:rPr/>
          <m:t>v</m:t>
        </m:r>
        <m:r>
          <m:rPr>
            <m:sty m:val="p"/>
          </m:rPr>
          <m:t>=</m:t>
        </m:r>
        <m:f>
          <m:fPr/>
          <m:num>
            <m:sSub>
              <m:sSubPr/>
              <m:e>
                <m:r>
                  <m:rPr/>
                  <m:t>ρ</m:t>
                </m:r>
              </m:e>
              <m:sub>
                <m:r>
                  <m:rPr/>
                  <m:t>s</m:t>
                </m:r>
              </m:sub>
            </m:sSub>
            <m:r>
              <m:rPr>
                <m:sty m:val="p"/>
              </m:rPr>
              <m:t>−</m:t>
            </m:r>
            <m:sSub>
              <m:sSubPr/>
              <m:e>
                <m:r>
                  <m:rPr/>
                  <m:t>ρ</m:t>
                </m:r>
              </m:e>
              <m:sub>
                <m:r>
                  <m:rPr/>
                  <m:t>w</m:t>
                </m:r>
              </m:sub>
            </m:sSub>
          </m:num>
          <m:den>
            <m:r>
              <m:rPr/>
              <m:t>18η</m:t>
            </m:r>
          </m:den>
        </m:f>
        <m:r>
          <m:rPr/>
          <m:t>g</m:t>
        </m:r>
        <m:sSup>
          <m:sSupPr/>
          <m:e>
            <m:r>
              <m:rPr/>
              <m:t>d</m:t>
            </m:r>
          </m:e>
          <m:sup>
            <m:r>
              <m:rPr/>
              <m:t>2</m:t>
            </m:r>
          </m:sup>
        </m:sSup>
      </m:oMath>
      <w:r>
        <w:rPr>
          <w:rFonts w:ascii="Times New Roman" w:hAnsi="Times New Roman" w:eastAsia="宋体"/>
          <w:color w:val="464646"/>
          <w:sz w:val="18"/>
        </w:rPr>
        <w:tab/>
      </w:r>
      <w:r>
        <w:rPr>
          <w:rFonts w:ascii="Times New Roman" w:hAnsi="Times New Roman" w:eastAsia="宋体"/>
          <w:color w:val="464646"/>
          <w:sz w:val="18"/>
        </w:rPr>
        <w:t>(2-01)</w:t>
      </w:r>
    </w:p>
    <w:p w14:paraId="18FF95F7">
      <w:pPr>
        <w:pStyle w:val="26"/>
      </w:pPr>
      <w:r>
        <w:rPr>
          <w:rFonts w:hint="eastAsia"/>
        </w:rPr>
        <w:t>其中</w:t>
      </w:r>
      <w:r>
        <w:t xml:space="preserve"> </w:t>
      </w:r>
      <m:oMath>
        <m:r>
          <m:rPr/>
          <m:t>v</m:t>
        </m:r>
      </m:oMath>
      <w:r>
        <w:t xml:space="preserve"> </w:t>
      </w:r>
      <w:r>
        <w:rPr>
          <w:rFonts w:hint="eastAsia"/>
        </w:rPr>
        <w:t>为颗粒沉降速度（m/s），</w:t>
      </w:r>
      <m:oMath>
        <m:sSub>
          <m:sSubPr/>
          <m:e>
            <m:r>
              <m:rPr/>
              <m:t>ρ</m:t>
            </m:r>
          </m:e>
          <m:sub>
            <m:r>
              <m:rPr/>
              <m:t>s</m:t>
            </m:r>
          </m:sub>
        </m:sSub>
      </m:oMath>
      <w:r>
        <w:t xml:space="preserve"> </w:t>
      </w:r>
      <w:r>
        <w:rPr>
          <w:rFonts w:hint="eastAsia"/>
        </w:rPr>
        <w:t>为颗粒密度（kg/m³），</w:t>
      </w:r>
      <m:oMath>
        <m:sSub>
          <m:sSubPr/>
          <m:e>
            <m:r>
              <m:rPr/>
              <m:t>ρ</m:t>
            </m:r>
          </m:e>
          <m:sub>
            <m:r>
              <m:rPr/>
              <m:t>w</m:t>
            </m:r>
          </m:sub>
        </m:sSub>
      </m:oMath>
      <w:r>
        <w:t xml:space="preserve"> </w:t>
      </w:r>
      <w:r>
        <w:rPr>
          <w:rFonts w:hint="eastAsia"/>
        </w:rPr>
        <w:t>为水的密度（kg/m³），</w:t>
      </w:r>
      <m:oMath>
        <m:r>
          <m:rPr/>
          <m:t>η</m:t>
        </m:r>
      </m:oMath>
      <w:r>
        <w:t xml:space="preserve"> </w:t>
      </w:r>
      <w:r>
        <w:rPr>
          <w:rFonts w:hint="eastAsia"/>
        </w:rPr>
        <w:t>为水的动力黏滞系数（Pa·s），</w:t>
      </w:r>
      <m:oMath>
        <m:r>
          <m:rPr/>
          <m:t>g</m:t>
        </m:r>
      </m:oMath>
      <w:r>
        <w:t xml:space="preserve"> </w:t>
      </w:r>
      <w:r>
        <w:rPr>
          <w:rFonts w:hint="eastAsia"/>
        </w:rPr>
        <w:t>为重力加速度（m/s²），</w:t>
      </w:r>
      <m:oMath>
        <m:r>
          <m:rPr/>
          <m:t>d</m:t>
        </m:r>
      </m:oMath>
      <w:r>
        <w:t xml:space="preserve"> </w:t>
      </w:r>
      <w:r>
        <w:rPr>
          <w:rFonts w:hint="eastAsia"/>
        </w:rPr>
        <w:t>为颗粒直径（m）。</w:t>
      </w:r>
    </w:p>
    <w:p w14:paraId="000B2EEC">
      <w:pPr>
        <w:pStyle w:val="3"/>
      </w:pPr>
      <w:r>
        <w:rPr>
          <w:rFonts w:hint="eastAsia"/>
        </w:rPr>
        <w:t>密度计法适用于粒径小于0.075mm的细粒土（即粉土和黏土），可与筛析法联合使用得到完整的级配曲线。</w:t>
      </w:r>
    </w:p>
    <w:p w14:paraId="1CC665EE">
      <w:pPr>
        <w:pStyle w:val="3"/>
      </w:pPr>
      <w:r>
        <w:rPr>
          <w:rFonts w:hint="eastAsia"/>
          <w:b/>
          <w:bCs/>
        </w:rPr>
        <w:t>移液管法</w:t>
      </w:r>
      <w:r>
        <w:rPr>
          <w:rFonts w:hint="eastAsia"/>
        </w:rPr>
        <w:t>：另一种细粒土的粒度分析方法，通过在悬液不同深度处定时取样，测定悬液中固体颗粒的浓度来确定粒度分布。</w:t>
      </w:r>
    </w:p>
    <w:bookmarkEnd w:id="146"/>
    <w:p w14:paraId="22098671">
      <w:pPr>
        <w:pStyle w:val="5"/>
      </w:pPr>
      <w:bookmarkStart w:id="147" w:name="_Toc75589462"/>
      <w:bookmarkStart w:id="148" w:name="级配曲线与评价指标"/>
      <w:r>
        <w:t xml:space="preserve">2.3.3 </w:t>
      </w:r>
      <w:r>
        <w:rPr>
          <w:rFonts w:hint="eastAsia"/>
        </w:rPr>
        <w:t>级配曲线与评价指标</w:t>
      </w:r>
      <w:bookmarkEnd w:id="147"/>
    </w:p>
    <w:p w14:paraId="1FC031E2">
      <w:pPr>
        <w:pStyle w:val="26"/>
      </w:pPr>
      <w:r>
        <w:rPr>
          <w:rFonts w:hint="eastAsia"/>
        </w:rPr>
        <w:t>将颗粒分析试验结果绘制在半对数坐标纸上，横坐标为粒径（对数坐标），纵坐标为小于某粒径的土粒质量百分比，即得</w:t>
      </w:r>
      <w:r>
        <w:rPr>
          <w:rFonts w:hint="eastAsia"/>
          <w:b/>
          <w:bCs/>
        </w:rPr>
        <w:t>级配曲线</w:t>
      </w:r>
      <w:r>
        <w:t>。</w:t>
      </w:r>
    </w:p>
    <w:p w14:paraId="20D62698">
      <w:pPr>
        <w:pStyle w:val="3"/>
      </w:pPr>
      <w:r>
        <w:rPr>
          <w:rFonts w:hint="eastAsia"/>
        </w:rPr>
        <w:t>级配曲线的形状反映了土的粒度分布特征，据此可计算两个重要的级配指标：</w:t>
      </w:r>
    </w:p>
    <w:p w14:paraId="2C2842DE">
      <w:pPr>
        <w:pStyle w:val="3"/>
      </w:pPr>
      <w:r>
        <w:rPr>
          <w:rFonts w:hint="eastAsia"/>
          <w:b/>
          <w:bCs/>
        </w:rPr>
        <w:t>不均匀系数（</w:t>
      </w:r>
      <m:oMath>
        <m:sSub>
          <m:sSubPr/>
          <m:e>
            <m:r>
              <m:rPr/>
              <m:t>C</m:t>
            </m:r>
          </m:e>
          <m:sub>
            <m:r>
              <m:rPr/>
              <m:t>u</m:t>
            </m:r>
          </m:sub>
        </m:sSub>
      </m:oMath>
      <w:r>
        <w:rPr>
          <w:rFonts w:hint="eastAsia"/>
          <w:b/>
          <w:bCs/>
        </w:rPr>
        <w:t>）</w:t>
      </w:r>
      <w:r>
        <w:rPr>
          <w:rFonts w:hint="eastAsia"/>
        </w:rPr>
        <w:t>：</w:t>
      </w:r>
    </w:p>
    <w:p w14:paraId="2BB720C8">
      <w:pPr>
        <w:pStyle w:val="3"/>
        <w:tabs>
          <w:tab w:val="right" w:pos="5760000"/>
        </w:tabs>
      </w:pPr>
      <m:oMath>
        <m:sSub>
          <m:sSubPr/>
          <m:e>
            <m:r>
              <m:rPr/>
              <m:t>C</m:t>
            </m:r>
          </m:e>
          <m:sub>
            <m:r>
              <m:rPr/>
              <m:t>u</m:t>
            </m:r>
          </m:sub>
        </m:sSub>
        <m:r>
          <m:rPr>
            <m:sty m:val="p"/>
          </m:rPr>
          <m:t>=</m:t>
        </m:r>
        <m:f>
          <m:fPr/>
          <m:num>
            <m:sSub>
              <m:sSubPr/>
              <m:e>
                <m:r>
                  <m:rPr/>
                  <m:t>d</m:t>
                </m:r>
              </m:e>
              <m:sub>
                <m:r>
                  <m:rPr/>
                  <m:t>60</m:t>
                </m:r>
              </m:sub>
            </m:sSub>
          </m:num>
          <m:den>
            <m:sSub>
              <m:sSubPr/>
              <m:e>
                <m:r>
                  <m:rPr/>
                  <m:t>d</m:t>
                </m:r>
              </m:e>
              <m:sub>
                <m:r>
                  <m:rPr/>
                  <m:t>10</m:t>
                </m:r>
              </m:sub>
            </m:sSub>
          </m:den>
        </m:f>
      </m:oMath>
      <w:r>
        <w:rPr>
          <w:rFonts w:ascii="Times New Roman" w:hAnsi="Times New Roman" w:eastAsia="宋体"/>
          <w:color w:val="464646"/>
          <w:sz w:val="18"/>
        </w:rPr>
        <w:tab/>
      </w:r>
      <w:r>
        <w:rPr>
          <w:rFonts w:ascii="Times New Roman" w:hAnsi="Times New Roman" w:eastAsia="宋体"/>
          <w:color w:val="464646"/>
          <w:sz w:val="18"/>
        </w:rPr>
        <w:t>(2-02)</w:t>
      </w:r>
    </w:p>
    <w:p w14:paraId="2745A072">
      <w:pPr>
        <w:pStyle w:val="26"/>
      </w:pPr>
      <w:r>
        <w:rPr>
          <w:rFonts w:hint="eastAsia"/>
        </w:rPr>
        <w:t>其中</w:t>
      </w:r>
      <w:r>
        <w:t xml:space="preserve"> </w:t>
      </w:r>
      <m:oMath>
        <m:sSub>
          <m:sSubPr/>
          <m:e>
            <m:r>
              <m:rPr/>
              <m:t>d</m:t>
            </m:r>
          </m:e>
          <m:sub>
            <m:r>
              <m:rPr/>
              <m:t>60</m:t>
            </m:r>
          </m:sub>
        </m:sSub>
      </m:oMath>
      <w:r>
        <w:t xml:space="preserve"> </w:t>
      </w:r>
      <w:r>
        <w:rPr>
          <w:rFonts w:hint="eastAsia"/>
        </w:rPr>
        <w:t>为通过率为60%的粒径，</w:t>
      </w:r>
      <m:oMath>
        <m:sSub>
          <m:sSubPr/>
          <m:e>
            <m:r>
              <m:rPr/>
              <m:t>d</m:t>
            </m:r>
          </m:e>
          <m:sub>
            <m:r>
              <m:rPr/>
              <m:t>10</m:t>
            </m:r>
          </m:sub>
        </m:sSub>
      </m:oMath>
      <w:r>
        <w:t xml:space="preserve"> </w:t>
      </w:r>
      <w:r>
        <w:rPr>
          <w:rFonts w:hint="eastAsia"/>
        </w:rPr>
        <w:t>为通过率为10%的粒径。不均匀系数反映土颗粒大小的离散程度。</w:t>
      </w:r>
      <m:oMath>
        <m:sSub>
          <m:sSubPr/>
          <m:e>
            <m:r>
              <m:rPr/>
              <m:t>C</m:t>
            </m:r>
          </m:e>
          <m:sub>
            <m:r>
              <m:rPr/>
              <m:t>u</m:t>
            </m:r>
          </m:sub>
        </m:sSub>
        <m:r>
          <m:rPr>
            <m:sty m:val="p"/>
          </m:rPr>
          <m:t>&gt;</m:t>
        </m:r>
        <m:r>
          <m:rPr/>
          <m:t>5</m:t>
        </m:r>
      </m:oMath>
      <w:r>
        <w:t xml:space="preserve"> </w:t>
      </w:r>
      <w:r>
        <w:rPr>
          <w:rFonts w:hint="eastAsia"/>
        </w:rPr>
        <w:t>时土为不均匀土，</w:t>
      </w:r>
      <m:oMath>
        <m:sSub>
          <m:sSubPr/>
          <m:e>
            <m:r>
              <m:rPr/>
              <m:t>C</m:t>
            </m:r>
          </m:e>
          <m:sub>
            <m:r>
              <m:rPr/>
              <m:t>u</m:t>
            </m:r>
          </m:sub>
        </m:sSub>
        <m:r>
          <m:rPr>
            <m:sty m:val="p"/>
          </m:rPr>
          <m:t>&lt;</m:t>
        </m:r>
        <m:r>
          <m:rPr/>
          <m:t>5</m:t>
        </m:r>
      </m:oMath>
      <w:r>
        <w:t xml:space="preserve"> </w:t>
      </w:r>
      <w:r>
        <w:rPr>
          <w:rFonts w:hint="eastAsia"/>
        </w:rPr>
        <w:t>时为均匀土。不均匀系数越大，土的颗粒分布范围越广，粗细颗粒搭配越好。</w:t>
      </w:r>
    </w:p>
    <w:p w14:paraId="4C751284">
      <w:pPr>
        <w:pStyle w:val="3"/>
      </w:pPr>
      <w:r>
        <w:rPr>
          <w:rFonts w:hint="eastAsia"/>
          <w:b/>
          <w:bCs/>
        </w:rPr>
        <w:t>曲率系数（</w:t>
      </w:r>
      <m:oMath>
        <m:sSub>
          <m:sSubPr/>
          <m:e>
            <m:r>
              <m:rPr/>
              <m:t>C</m:t>
            </m:r>
          </m:e>
          <m:sub>
            <m:r>
              <m:rPr/>
              <m:t>c</m:t>
            </m:r>
          </m:sub>
        </m:sSub>
      </m:oMath>
      <w:r>
        <w:rPr>
          <w:rFonts w:hint="eastAsia"/>
          <w:b/>
          <w:bCs/>
        </w:rPr>
        <w:t>）</w:t>
      </w:r>
      <w:r>
        <w:rPr>
          <w:rFonts w:hint="eastAsia"/>
        </w:rPr>
        <w:t>：</w:t>
      </w:r>
    </w:p>
    <w:p w14:paraId="19E5A642">
      <w:pPr>
        <w:pStyle w:val="3"/>
        <w:tabs>
          <w:tab w:val="right" w:pos="5760000"/>
        </w:tabs>
      </w:pPr>
      <m:oMath>
        <m:sSub>
          <m:sSubPr/>
          <m:e>
            <m:r>
              <m:rPr/>
              <m:t>C</m:t>
            </m:r>
          </m:e>
          <m:sub>
            <m:r>
              <m:rPr/>
              <m:t>c</m:t>
            </m:r>
          </m:sub>
        </m:sSub>
        <m:r>
          <m:rPr>
            <m:sty m:val="p"/>
          </m:rPr>
          <m:t>=</m:t>
        </m:r>
        <m:f>
          <m:fPr/>
          <m:num>
            <m:sSubSup>
              <m:sSubSupPr/>
              <m:e>
                <m:r>
                  <m:rPr/>
                  <m:t>d</m:t>
                </m:r>
              </m:e>
              <m:sub>
                <m:r>
                  <m:rPr/>
                  <m:t>30</m:t>
                </m:r>
              </m:sub>
              <m:sup>
                <m:r>
                  <m:rPr/>
                  <m:t>2</m:t>
                </m:r>
              </m:sup>
            </m:sSubSup>
          </m:num>
          <m:den>
            <m:sSub>
              <m:sSubPr/>
              <m:e>
                <m:r>
                  <m:rPr/>
                  <m:t>d</m:t>
                </m:r>
              </m:e>
              <m:sub>
                <m:r>
                  <m:rPr/>
                  <m:t>10</m:t>
                </m:r>
              </m:sub>
            </m:sSub>
            <m:r>
              <m:rPr>
                <m:sty m:val="p"/>
              </m:rPr>
              <m:t>×</m:t>
            </m:r>
            <m:sSub>
              <m:sSubPr/>
              <m:e>
                <m:r>
                  <m:rPr/>
                  <m:t>d</m:t>
                </m:r>
              </m:e>
              <m:sub>
                <m:r>
                  <m:rPr/>
                  <m:t>60</m:t>
                </m:r>
              </m:sub>
            </m:sSub>
          </m:den>
        </m:f>
      </m:oMath>
      <w:r>
        <w:rPr>
          <w:rFonts w:ascii="Times New Roman" w:hAnsi="Times New Roman" w:eastAsia="宋体"/>
          <w:color w:val="464646"/>
          <w:sz w:val="18"/>
        </w:rPr>
        <w:tab/>
      </w:r>
      <w:r>
        <w:rPr>
          <w:rFonts w:ascii="Times New Roman" w:hAnsi="Times New Roman" w:eastAsia="宋体"/>
          <w:color w:val="464646"/>
          <w:sz w:val="18"/>
        </w:rPr>
        <w:t>(2-03)</w:t>
      </w:r>
    </w:p>
    <w:p w14:paraId="383B1D4D">
      <w:pPr>
        <w:pStyle w:val="26"/>
      </w:pPr>
      <w:r>
        <w:rPr>
          <w:rFonts w:hint="eastAsia"/>
        </w:rPr>
        <w:t>曲率系数反映级配曲线的形状。当同时满足</w:t>
      </w:r>
      <w:r>
        <w:t xml:space="preserve"> </w:t>
      </w:r>
      <m:oMath>
        <m:sSub>
          <m:sSubPr/>
          <m:e>
            <m:r>
              <m:rPr/>
              <m:t>C</m:t>
            </m:r>
          </m:e>
          <m:sub>
            <m:r>
              <m:rPr/>
              <m:t>u</m:t>
            </m:r>
          </m:sub>
        </m:sSub>
        <m:r>
          <m:rPr>
            <m:sty m:val="p"/>
          </m:rPr>
          <m:t>&gt;</m:t>
        </m:r>
        <m:r>
          <m:rPr/>
          <m:t>5</m:t>
        </m:r>
      </m:oMath>
      <w:r>
        <w:t xml:space="preserve"> </w:t>
      </w:r>
      <w:r>
        <w:rPr>
          <w:rFonts w:hint="eastAsia"/>
        </w:rPr>
        <w:t>且</w:t>
      </w:r>
      <w:r>
        <w:t xml:space="preserve"> </w:t>
      </w:r>
      <m:oMath>
        <m:sSub>
          <m:sSubPr/>
          <m:e>
            <m:r>
              <m:rPr/>
              <m:t>C</m:t>
            </m:r>
          </m:e>
          <m:sub>
            <m:r>
              <m:rPr/>
              <m:t>c</m:t>
            </m:r>
          </m:sub>
        </m:sSub>
        <m:r>
          <m:rPr>
            <m:sty m:val="p"/>
          </m:rPr>
          <m:t>=</m:t>
        </m:r>
        <m:r>
          <m:rPr/>
          <m:t>1</m:t>
        </m:r>
        <m:r>
          <m:rPr>
            <m:sty m:val="p"/>
          </m:rPr>
          <m:t>∼</m:t>
        </m:r>
        <m:r>
          <m:rPr/>
          <m:t>3</m:t>
        </m:r>
      </m:oMath>
      <w:r>
        <w:t xml:space="preserve"> </w:t>
      </w:r>
      <w:r>
        <w:rPr>
          <w:rFonts w:hint="eastAsia"/>
        </w:rPr>
        <w:t>时，土被认为级配良好；否则为级配不良或级配过度。</w:t>
      </w:r>
    </w:p>
    <w:p w14:paraId="11F7333D">
      <w:pPr>
        <w:pStyle w:val="3"/>
      </w:pPr>
      <w:r>
        <w:rPr>
          <w:rFonts w:hint="eastAsia"/>
          <w:b/>
          <w:bCs/>
        </w:rPr>
        <w:t>【例题】</w:t>
      </w:r>
      <w:r>
        <w:t xml:space="preserve"> </w:t>
      </w:r>
      <w:r>
        <w:rPr>
          <w:rFonts w:hint="eastAsia"/>
        </w:rPr>
        <w:t>某砂土的颗粒分析结果如下：</w:t>
      </w:r>
      <m:oMath>
        <m:sSub>
          <m:sSubPr/>
          <m:e>
            <m:r>
              <m:rPr/>
              <m:t>d</m:t>
            </m:r>
          </m:e>
          <m:sub>
            <m:r>
              <m:rPr/>
              <m:t>10</m:t>
            </m:r>
          </m:sub>
        </m:sSub>
        <m:r>
          <m:rPr>
            <m:sty m:val="p"/>
          </m:rPr>
          <m:t>=</m:t>
        </m:r>
        <m:r>
          <m:rPr/>
          <m:t>0.15mm</m:t>
        </m:r>
      </m:oMath>
      <w:r>
        <w:rPr>
          <w:rFonts w:hint="eastAsia"/>
        </w:rPr>
        <w:t>，</w:t>
      </w:r>
      <m:oMath>
        <m:sSub>
          <m:sSubPr/>
          <m:e>
            <m:r>
              <m:rPr/>
              <m:t>d</m:t>
            </m:r>
          </m:e>
          <m:sub>
            <m:r>
              <m:rPr/>
              <m:t>30</m:t>
            </m:r>
          </m:sub>
        </m:sSub>
        <m:r>
          <m:rPr>
            <m:sty m:val="p"/>
          </m:rPr>
          <m:t>=</m:t>
        </m:r>
        <m:r>
          <m:rPr/>
          <m:t>0.35mm</m:t>
        </m:r>
      </m:oMath>
      <w:r>
        <w:rPr>
          <w:rFonts w:hint="eastAsia"/>
        </w:rPr>
        <w:t>，</w:t>
      </w:r>
      <m:oMath>
        <m:sSub>
          <m:sSubPr/>
          <m:e>
            <m:r>
              <m:rPr/>
              <m:t>d</m:t>
            </m:r>
          </m:e>
          <m:sub>
            <m:r>
              <m:rPr/>
              <m:t>60</m:t>
            </m:r>
          </m:sub>
        </m:sSub>
        <m:r>
          <m:rPr>
            <m:sty m:val="p"/>
          </m:rPr>
          <m:t>=</m:t>
        </m:r>
        <m:r>
          <m:rPr/>
          <m:t>0.70mm</m:t>
        </m:r>
      </m:oMath>
      <w:r>
        <w:rPr>
          <w:rFonts w:hint="eastAsia"/>
        </w:rPr>
        <w:t>。试评价该土的级配。</w:t>
      </w:r>
    </w:p>
    <w:p w14:paraId="66805D9F">
      <w:pPr>
        <w:pStyle w:val="3"/>
      </w:pPr>
      <w:r>
        <w:rPr>
          <w:rFonts w:hint="eastAsia"/>
        </w:rPr>
        <w:t>解：</w:t>
      </w:r>
    </w:p>
    <w:p w14:paraId="366DB1C9">
      <w:pPr>
        <w:pStyle w:val="3"/>
        <w:tabs>
          <w:tab w:val="right" w:pos="5760000"/>
        </w:tabs>
      </w:pPr>
      <m:oMath>
        <m:sSub>
          <m:sSubPr/>
          <m:e>
            <m:r>
              <m:rPr/>
              <m:t>C</m:t>
            </m:r>
          </m:e>
          <m:sub>
            <m:r>
              <m:rPr/>
              <m:t>u</m:t>
            </m:r>
          </m:sub>
        </m:sSub>
        <m:r>
          <m:rPr>
            <m:sty m:val="p"/>
          </m:rPr>
          <m:t>=</m:t>
        </m:r>
        <m:f>
          <m:fPr/>
          <m:num>
            <m:sSub>
              <m:sSubPr/>
              <m:e>
                <m:r>
                  <m:rPr/>
                  <m:t>d</m:t>
                </m:r>
              </m:e>
              <m:sub>
                <m:r>
                  <m:rPr/>
                  <m:t>60</m:t>
                </m:r>
              </m:sub>
            </m:sSub>
          </m:num>
          <m:den>
            <m:sSub>
              <m:sSubPr/>
              <m:e>
                <m:r>
                  <m:rPr/>
                  <m:t>d</m:t>
                </m:r>
              </m:e>
              <m:sub>
                <m:r>
                  <m:rPr/>
                  <m:t>10</m:t>
                </m:r>
              </m:sub>
            </m:sSub>
          </m:den>
        </m:f>
        <m:r>
          <m:rPr>
            <m:sty m:val="p"/>
          </m:rPr>
          <m:t>=</m:t>
        </m:r>
        <m:f>
          <m:fPr/>
          <m:num>
            <m:r>
              <m:rPr/>
              <m:t>0.70</m:t>
            </m:r>
          </m:num>
          <m:den>
            <m:r>
              <m:rPr/>
              <m:t>0.15</m:t>
            </m:r>
          </m:den>
        </m:f>
        <m:r>
          <m:rPr>
            <m:sty m:val="p"/>
          </m:rPr>
          <m:t>=</m:t>
        </m:r>
        <m:r>
          <m:rPr/>
          <m:t>4.67</m:t>
        </m:r>
        <m:r>
          <m:rPr>
            <m:sty m:val="p"/>
          </m:rPr>
          <m:t>&lt;</m:t>
        </m:r>
        <m:r>
          <m:rPr/>
          <m:t>5</m:t>
        </m:r>
      </m:oMath>
      <w:r>
        <w:rPr>
          <w:rFonts w:ascii="Times New Roman" w:hAnsi="Times New Roman" w:eastAsia="宋体"/>
          <w:color w:val="464646"/>
          <w:sz w:val="18"/>
        </w:rPr>
        <w:tab/>
      </w:r>
      <w:r>
        <w:rPr>
          <w:rFonts w:ascii="Times New Roman" w:hAnsi="Times New Roman" w:eastAsia="宋体"/>
          <w:color w:val="464646"/>
          <w:sz w:val="18"/>
        </w:rPr>
        <w:t>(2-04)</w:t>
      </w:r>
    </w:p>
    <w:p w14:paraId="75512C61">
      <w:pPr>
        <w:pStyle w:val="26"/>
        <w:tabs>
          <w:tab w:val="right" w:pos="5760000"/>
        </w:tabs>
      </w:pPr>
      <m:oMath>
        <m:sSub>
          <m:sSubPr/>
          <m:e>
            <m:r>
              <m:rPr/>
              <m:t>C</m:t>
            </m:r>
          </m:e>
          <m:sub>
            <m:r>
              <m:rPr/>
              <m:t>c</m:t>
            </m:r>
          </m:sub>
        </m:sSub>
        <m:r>
          <m:rPr>
            <m:sty m:val="p"/>
          </m:rPr>
          <m:t>=</m:t>
        </m:r>
        <m:f>
          <m:fPr/>
          <m:num>
            <m:sSubSup>
              <m:sSubSupPr/>
              <m:e>
                <m:r>
                  <m:rPr/>
                  <m:t>d</m:t>
                </m:r>
              </m:e>
              <m:sub>
                <m:r>
                  <m:rPr/>
                  <m:t>30</m:t>
                </m:r>
              </m:sub>
              <m:sup>
                <m:r>
                  <m:rPr/>
                  <m:t>2</m:t>
                </m:r>
              </m:sup>
            </m:sSubSup>
          </m:num>
          <m:den>
            <m:sSub>
              <m:sSubPr/>
              <m:e>
                <m:r>
                  <m:rPr/>
                  <m:t>d</m:t>
                </m:r>
              </m:e>
              <m:sub>
                <m:r>
                  <m:rPr/>
                  <m:t>10</m:t>
                </m:r>
              </m:sub>
            </m:sSub>
            <m:r>
              <m:rPr>
                <m:sty m:val="p"/>
              </m:rPr>
              <m:t>×</m:t>
            </m:r>
            <m:sSub>
              <m:sSubPr/>
              <m:e>
                <m:r>
                  <m:rPr/>
                  <m:t>d</m:t>
                </m:r>
              </m:e>
              <m:sub>
                <m:r>
                  <m:rPr/>
                  <m:t>60</m:t>
                </m:r>
              </m:sub>
            </m:sSub>
          </m:den>
        </m:f>
        <m:r>
          <m:rPr>
            <m:sty m:val="p"/>
          </m:rPr>
          <m:t>=</m:t>
        </m:r>
        <m:f>
          <m:fPr/>
          <m:num>
            <m:sSup>
              <m:sSupPr/>
              <m:e>
                <m:r>
                  <m:rPr/>
                  <m:t>0.35</m:t>
                </m:r>
              </m:e>
              <m:sup>
                <m:r>
                  <m:rPr/>
                  <m:t>2</m:t>
                </m:r>
              </m:sup>
            </m:sSup>
          </m:num>
          <m:den>
            <m:r>
              <m:rPr/>
              <m:t>0.15</m:t>
            </m:r>
            <m:r>
              <m:rPr>
                <m:sty m:val="p"/>
              </m:rPr>
              <m:t>×</m:t>
            </m:r>
            <m:r>
              <m:rPr/>
              <m:t>0.70</m:t>
            </m:r>
          </m:den>
        </m:f>
        <m:r>
          <m:rPr>
            <m:sty m:val="p"/>
          </m:rPr>
          <m:t>=</m:t>
        </m:r>
        <m:f>
          <m:fPr/>
          <m:num>
            <m:r>
              <m:rPr/>
              <m:t>0.1225</m:t>
            </m:r>
          </m:num>
          <m:den>
            <m:r>
              <m:rPr/>
              <m:t>0.105</m:t>
            </m:r>
          </m:den>
        </m:f>
        <m:r>
          <m:rPr>
            <m:sty m:val="p"/>
          </m:rPr>
          <m:t>=</m:t>
        </m:r>
        <m:r>
          <m:rPr/>
          <m:t>1.17</m:t>
        </m:r>
      </m:oMath>
      <w:r>
        <w:rPr>
          <w:rFonts w:ascii="Times New Roman" w:hAnsi="Times New Roman" w:eastAsia="宋体"/>
          <w:color w:val="464646"/>
          <w:sz w:val="18"/>
        </w:rPr>
        <w:tab/>
      </w:r>
      <w:r>
        <w:rPr>
          <w:rFonts w:ascii="Times New Roman" w:hAnsi="Times New Roman" w:eastAsia="宋体"/>
          <w:color w:val="464646"/>
          <w:sz w:val="18"/>
        </w:rPr>
        <w:t>(2-05)</w:t>
      </w:r>
    </w:p>
    <w:p w14:paraId="6BA14A83">
      <w:pPr>
        <w:pStyle w:val="26"/>
      </w:pPr>
      <w:r>
        <w:rPr>
          <w:rFonts w:hint="eastAsia"/>
        </w:rPr>
        <w:t>由于</w:t>
      </w:r>
      <w:r>
        <w:t xml:space="preserve"> </w:t>
      </w:r>
      <m:oMath>
        <m:sSub>
          <m:sSubPr/>
          <m:e>
            <m:r>
              <m:rPr/>
              <m:t>C</m:t>
            </m:r>
          </m:e>
          <m:sub>
            <m:r>
              <m:rPr/>
              <m:t>u</m:t>
            </m:r>
          </m:sub>
        </m:sSub>
        <m:r>
          <m:rPr>
            <m:sty m:val="p"/>
          </m:rPr>
          <m:t>=</m:t>
        </m:r>
        <m:r>
          <m:rPr/>
          <m:t>4.67</m:t>
        </m:r>
        <m:r>
          <m:rPr>
            <m:sty m:val="p"/>
          </m:rPr>
          <m:t>&lt;</m:t>
        </m:r>
        <m:r>
          <m:rPr/>
          <m:t>5</m:t>
        </m:r>
      </m:oMath>
      <w:r>
        <w:rPr>
          <w:rFonts w:hint="eastAsia"/>
        </w:rPr>
        <w:t>，该土为均匀土，级配不良。在工程中，均匀土的压实性较差，需注意选择合适的压实工艺。</w:t>
      </w:r>
    </w:p>
    <w:p w14:paraId="369D90E0">
      <w:pPr>
        <w:pStyle w:val="3"/>
      </w:pPr>
      <w:r>
        <w:rPr>
          <w:rFonts w:hint="eastAsia"/>
        </w:rPr>
        <w:t>级配良好的土，粗颗粒形成的孔隙由细颗粒填充，密实度大，压缩性小，强度高，工程性质好。这也是水利工程土坝填筑强调级配控制的原因。</w:t>
      </w:r>
    </w:p>
    <w:bookmarkEnd w:id="142"/>
    <w:bookmarkEnd w:id="148"/>
    <w:p w14:paraId="68553049">
      <w:pPr>
        <w:pStyle w:val="4"/>
      </w:pPr>
      <w:bookmarkStart w:id="149" w:name="_Toc1269252457"/>
      <w:bookmarkStart w:id="150" w:name="土的物理状态指标"/>
      <w:r>
        <w:t xml:space="preserve">2.4 </w:t>
      </w:r>
      <w:r>
        <w:rPr>
          <w:rFonts w:hint="eastAsia"/>
        </w:rPr>
        <w:t>土的物理状态指标</w:t>
      </w:r>
      <w:bookmarkEnd w:id="149"/>
    </w:p>
    <w:p w14:paraId="69E72BC2">
      <w:pPr>
        <w:pStyle w:val="26"/>
      </w:pPr>
      <w:r>
        <w:rPr>
          <w:rFonts w:hint="eastAsia"/>
        </w:rPr>
        <w:t>土的物理状态是指土在天然条件下的松密程度（对无黏性土）和软硬程度（对黏性土），是评价土的工程性质的重要依据。</w:t>
      </w:r>
    </w:p>
    <w:p w14:paraId="1FF83C34">
      <w:pPr>
        <w:pStyle w:val="5"/>
      </w:pPr>
      <w:bookmarkStart w:id="151" w:name="_Toc1370979148"/>
      <w:bookmarkStart w:id="152" w:name="无黏性土的密实度"/>
      <w:r>
        <w:t xml:space="preserve">2.4.1 </w:t>
      </w:r>
      <w:r>
        <w:rPr>
          <w:rFonts w:hint="eastAsia"/>
        </w:rPr>
        <w:t>无黏性土的密实度</w:t>
      </w:r>
      <w:bookmarkEnd w:id="151"/>
    </w:p>
    <w:p w14:paraId="02EEBBDE">
      <w:pPr>
        <w:pStyle w:val="26"/>
      </w:pPr>
      <w:r>
        <w:rPr>
          <w:rFonts w:hint="eastAsia"/>
        </w:rPr>
        <w:t>无黏性土（如砂土、砾石）不具有黏性，其工程性质主要取决于密实度。密实度越大，土的强度越高、压缩性越小，工程性质越好。</w:t>
      </w:r>
    </w:p>
    <w:p w14:paraId="7A2E1B1C">
      <w:pPr>
        <w:pStyle w:val="3"/>
      </w:pPr>
      <w:r>
        <w:rPr>
          <w:rFonts w:hint="eastAsia"/>
          <w:b/>
          <w:bCs/>
        </w:rPr>
        <w:t>砂土密实度的直接指标——相对密度（</w:t>
      </w:r>
      <m:oMath>
        <m:sSub>
          <m:sSubPr/>
          <m:e>
            <m:r>
              <m:rPr/>
              <m:t>D</m:t>
            </m:r>
          </m:e>
          <m:sub>
            <m:r>
              <m:rPr/>
              <m:t>r</m:t>
            </m:r>
          </m:sub>
        </m:sSub>
      </m:oMath>
      <w:r>
        <w:rPr>
          <w:rFonts w:hint="eastAsia"/>
          <w:b/>
          <w:bCs/>
        </w:rPr>
        <w:t>）</w:t>
      </w:r>
      <w:r>
        <w:rPr>
          <w:rFonts w:hint="eastAsia"/>
        </w:rPr>
        <w:t>：</w:t>
      </w:r>
    </w:p>
    <w:p w14:paraId="6FEC574B">
      <w:pPr>
        <w:pStyle w:val="3"/>
        <w:tabs>
          <w:tab w:val="right" w:pos="5760000"/>
        </w:tabs>
      </w:pPr>
      <m:oMath>
        <m:sSub>
          <m:sSubPr/>
          <m:e>
            <m:r>
              <m:rPr/>
              <m:t>D</m:t>
            </m:r>
          </m:e>
          <m:sub>
            <m:r>
              <m:rPr/>
              <m:t>r</m:t>
            </m:r>
          </m:sub>
        </m:sSub>
        <m:r>
          <m:rPr>
            <m:sty m:val="p"/>
          </m:rPr>
          <m:t>=</m:t>
        </m:r>
        <m:f>
          <m:fPr/>
          <m:num>
            <m:sSub>
              <m:sSubPr/>
              <m:e>
                <m:r>
                  <m:rPr/>
                  <m:t>e</m:t>
                </m:r>
              </m:e>
              <m:sub>
                <m:r>
                  <m:rPr/>
                  <m:t>max</m:t>
                </m:r>
              </m:sub>
            </m:sSub>
            <m:r>
              <m:rPr>
                <m:sty m:val="p"/>
              </m:rPr>
              <m:t>−</m:t>
            </m:r>
            <m:r>
              <m:rPr/>
              <m:t>e</m:t>
            </m:r>
          </m:num>
          <m:den>
            <m:sSub>
              <m:sSubPr/>
              <m:e>
                <m:r>
                  <m:rPr/>
                  <m:t>e</m:t>
                </m:r>
              </m:e>
              <m:sub>
                <m:r>
                  <m:rPr/>
                  <m:t>max</m:t>
                </m:r>
              </m:sub>
            </m:sSub>
            <m:r>
              <m:rPr>
                <m:sty m:val="p"/>
              </m:rPr>
              <m:t>−</m:t>
            </m:r>
            <m:sSub>
              <m:sSubPr/>
              <m:e>
                <m:r>
                  <m:rPr/>
                  <m:t>e</m:t>
                </m:r>
              </m:e>
              <m:sub>
                <m:r>
                  <m:rPr/>
                  <m:t>min</m:t>
                </m:r>
              </m:sub>
            </m:sSub>
          </m:den>
        </m:f>
      </m:oMath>
      <w:r>
        <w:rPr>
          <w:rFonts w:ascii="Times New Roman" w:hAnsi="Times New Roman" w:eastAsia="宋体"/>
          <w:color w:val="464646"/>
          <w:sz w:val="18"/>
        </w:rPr>
        <w:tab/>
      </w:r>
      <w:r>
        <w:rPr>
          <w:rFonts w:ascii="Times New Roman" w:hAnsi="Times New Roman" w:eastAsia="宋体"/>
          <w:color w:val="464646"/>
          <w:sz w:val="18"/>
        </w:rPr>
        <w:t>(2-06)</w:t>
      </w:r>
    </w:p>
    <w:p w14:paraId="44D9182C">
      <w:pPr>
        <w:pStyle w:val="26"/>
      </w:pPr>
      <w:r>
        <w:rPr>
          <w:rFonts w:hint="eastAsia"/>
        </w:rPr>
        <w:t>其中</w:t>
      </w:r>
      <w:r>
        <w:t xml:space="preserve"> </w:t>
      </w:r>
      <m:oMath>
        <m:r>
          <m:rPr/>
          <m:t>e</m:t>
        </m:r>
      </m:oMath>
      <w:r>
        <w:t xml:space="preserve"> </w:t>
      </w:r>
      <w:r>
        <w:rPr>
          <w:rFonts w:hint="eastAsia"/>
        </w:rPr>
        <w:t>为天然孔隙比，</w:t>
      </w:r>
      <m:oMath>
        <m:sSub>
          <m:sSubPr/>
          <m:e>
            <m:r>
              <m:rPr/>
              <m:t>e</m:t>
            </m:r>
          </m:e>
          <m:sub>
            <m:r>
              <m:rPr/>
              <m:t>max</m:t>
            </m:r>
          </m:sub>
        </m:sSub>
      </m:oMath>
      <w:r>
        <w:t xml:space="preserve"> </w:t>
      </w:r>
      <w:r>
        <w:rPr>
          <w:rFonts w:hint="eastAsia"/>
        </w:rPr>
        <w:t>为最大孔隙比（最松状态），</w:t>
      </w:r>
      <m:oMath>
        <m:sSub>
          <m:sSubPr/>
          <m:e>
            <m:r>
              <m:rPr/>
              <m:t>e</m:t>
            </m:r>
          </m:e>
          <m:sub>
            <m:r>
              <m:rPr/>
              <m:t>min</m:t>
            </m:r>
          </m:sub>
        </m:sSub>
      </m:oMath>
      <w:r>
        <w:t xml:space="preserve"> </w:t>
      </w:r>
      <w:r>
        <w:rPr>
          <w:rFonts w:hint="eastAsia"/>
        </w:rPr>
        <w:t>为最小孔隙比（最密状态）。</w:t>
      </w:r>
    </w:p>
    <w:p w14:paraId="7A649155">
      <w:pPr>
        <w:pStyle w:val="3"/>
      </w:pPr>
      <w:r>
        <w:rPr>
          <w:rFonts w:hint="eastAsia"/>
        </w:rPr>
        <w:t>相对密度</w:t>
      </w:r>
      <w:r>
        <w:t xml:space="preserve"> </w:t>
      </w:r>
      <m:oMath>
        <m:sSub>
          <m:sSubPr/>
          <m:e>
            <m:r>
              <m:rPr/>
              <m:t>D</m:t>
            </m:r>
          </m:e>
          <m:sub>
            <m:r>
              <m:rPr/>
              <m:t>r</m:t>
            </m:r>
          </m:sub>
        </m:sSub>
      </m:oMath>
      <w:r>
        <w:t xml:space="preserve"> </w:t>
      </w:r>
      <w:r>
        <w:rPr>
          <w:rFonts w:hint="eastAsia"/>
        </w:rPr>
        <w:t>的取值范围为0~1，</w:t>
      </w:r>
      <m:oMath>
        <m:sSub>
          <m:sSubPr/>
          <m:e>
            <m:r>
              <m:rPr/>
              <m:t>D</m:t>
            </m:r>
          </m:e>
          <m:sub>
            <m:r>
              <m:rPr/>
              <m:t>r</m:t>
            </m:r>
          </m:sub>
        </m:sSub>
        <m:r>
          <m:rPr>
            <m:sty m:val="p"/>
          </m:rPr>
          <m:t>=</m:t>
        </m:r>
        <m:r>
          <m:rPr/>
          <m:t>0</m:t>
        </m:r>
      </m:oMath>
      <w:r>
        <w:t xml:space="preserve"> </w:t>
      </w:r>
      <w:r>
        <w:rPr>
          <w:rFonts w:hint="eastAsia"/>
        </w:rPr>
        <w:t>表示最松状态，</w:t>
      </w:r>
      <m:oMath>
        <m:sSub>
          <m:sSubPr/>
          <m:e>
            <m:r>
              <m:rPr/>
              <m:t>D</m:t>
            </m:r>
          </m:e>
          <m:sub>
            <m:r>
              <m:rPr/>
              <m:t>r</m:t>
            </m:r>
          </m:sub>
        </m:sSub>
        <m:r>
          <m:rPr>
            <m:sty m:val="p"/>
          </m:rPr>
          <m:t>=</m:t>
        </m:r>
        <m:r>
          <m:rPr/>
          <m:t>1</m:t>
        </m:r>
      </m:oMath>
      <w:r>
        <w:t xml:space="preserve"> </w:t>
      </w:r>
      <w:r>
        <w:rPr>
          <w:rFonts w:hint="eastAsia"/>
        </w:rPr>
        <w:t>表示最密状态。《土的工程分类标准》规定：</w:t>
      </w:r>
      <w:r>
        <w:t xml:space="preserve"> - </w:t>
      </w:r>
      <m:oMath>
        <m:sSub>
          <m:sSubPr/>
          <m:e>
            <m:r>
              <m:rPr/>
              <m:t>D</m:t>
            </m:r>
          </m:e>
          <m:sub>
            <m:r>
              <m:rPr/>
              <m:t>r</m:t>
            </m:r>
          </m:sub>
        </m:sSub>
        <m:r>
          <m:rPr>
            <m:sty m:val="p"/>
          </m:rPr>
          <m:t>≤</m:t>
        </m:r>
        <m:r>
          <m:rPr/>
          <m:t>0.33</m:t>
        </m:r>
      </m:oMath>
      <w:r>
        <w:rPr>
          <w:rFonts w:hint="eastAsia"/>
        </w:rPr>
        <w:t>：松散</w:t>
      </w:r>
      <w:r>
        <w:t xml:space="preserve"> - </w:t>
      </w:r>
      <m:oMath>
        <m:r>
          <m:rPr/>
          <m:t>0.33</m:t>
        </m:r>
        <m:r>
          <m:rPr>
            <m:sty m:val="p"/>
          </m:rPr>
          <m:t>&lt;</m:t>
        </m:r>
        <m:sSub>
          <m:sSubPr/>
          <m:e>
            <m:r>
              <m:rPr/>
              <m:t>D</m:t>
            </m:r>
          </m:e>
          <m:sub>
            <m:r>
              <m:rPr/>
              <m:t>r</m:t>
            </m:r>
          </m:sub>
        </m:sSub>
        <m:r>
          <m:rPr>
            <m:sty m:val="p"/>
          </m:rPr>
          <m:t>≤</m:t>
        </m:r>
        <m:r>
          <m:rPr/>
          <m:t>0.67</m:t>
        </m:r>
      </m:oMath>
      <w:r>
        <w:rPr>
          <w:rFonts w:hint="eastAsia"/>
        </w:rPr>
        <w:t>：中密</w:t>
      </w:r>
      <w:r>
        <w:t xml:space="preserve"> - </w:t>
      </w:r>
      <m:oMath>
        <m:sSub>
          <m:sSubPr/>
          <m:e>
            <m:r>
              <m:rPr/>
              <m:t>D</m:t>
            </m:r>
          </m:e>
          <m:sub>
            <m:r>
              <m:rPr/>
              <m:t>r</m:t>
            </m:r>
          </m:sub>
        </m:sSub>
        <m:r>
          <m:rPr>
            <m:sty m:val="p"/>
          </m:rPr>
          <m:t>&gt;</m:t>
        </m:r>
        <m:r>
          <m:rPr/>
          <m:t>0.67</m:t>
        </m:r>
      </m:oMath>
      <w:r>
        <w:rPr>
          <w:rFonts w:hint="eastAsia"/>
        </w:rPr>
        <w:t>：密实</w:t>
      </w:r>
    </w:p>
    <w:p w14:paraId="6B1F3C23">
      <w:pPr>
        <w:pStyle w:val="3"/>
      </w:pPr>
      <w:r>
        <w:rPr>
          <w:rFonts w:hint="eastAsia"/>
          <w:b/>
          <w:bCs/>
        </w:rPr>
        <w:t>工程中常用的间接指标</w:t>
      </w:r>
      <w:r>
        <w:rPr>
          <w:rFonts w:hint="eastAsia"/>
        </w:rPr>
        <w:t>：</w:t>
      </w:r>
    </w:p>
    <w:p w14:paraId="6F465A89">
      <w:pPr>
        <w:pStyle w:val="3"/>
      </w:pPr>
      <w:r>
        <w:rPr>
          <w:rFonts w:hint="eastAsia"/>
        </w:rPr>
        <w:t>（1）</w:t>
      </w:r>
      <w:r>
        <w:rPr>
          <w:rFonts w:hint="eastAsia"/>
          <w:b/>
          <w:bCs/>
        </w:rPr>
        <w:t>标准贯入试验（SPT）锤击数</w:t>
      </w:r>
      <w:r>
        <w:rPr>
          <w:b/>
          <w:bCs/>
        </w:rPr>
        <w:t xml:space="preserve"> </w:t>
      </w:r>
      <m:oMath>
        <m:r>
          <m:rPr/>
          <m:t>N</m:t>
        </m:r>
      </m:oMath>
      <w:r>
        <w:rPr>
          <w:rFonts w:hint="eastAsia"/>
        </w:rPr>
        <w:t>：用标准贯入器以76cm的落锤自由落下，将贯入器击入土中30cm所需的锤击数。</w:t>
      </w:r>
      <m:oMath>
        <m:r>
          <m:rPr/>
          <m:t>N</m:t>
        </m:r>
      </m:oMath>
      <w:r>
        <w:t xml:space="preserve"> </w:t>
      </w:r>
      <w:r>
        <w:rPr>
          <w:rFonts w:hint="eastAsia"/>
        </w:rPr>
        <w:t>值越大，土越密实。</w:t>
      </w:r>
    </w:p>
    <w:p w14:paraId="5CA0B34C">
      <w:pPr>
        <w:pStyle w:val="3"/>
      </w:pPr>
      <w:r>
        <w:rPr>
          <w:rFonts w:hint="eastAsia"/>
        </w:rPr>
        <w:t>（2）</w:t>
      </w:r>
      <w:r>
        <w:rPr>
          <w:rFonts w:hint="eastAsia"/>
          <w:b/>
          <w:bCs/>
        </w:rPr>
        <w:t>静力触探试验（CPT）锥尖阻力</w:t>
      </w:r>
      <w:r>
        <w:rPr>
          <w:b/>
          <w:bCs/>
        </w:rPr>
        <w:t xml:space="preserve"> </w:t>
      </w:r>
      <m:oMath>
        <m:sSub>
          <m:sSubPr/>
          <m:e>
            <m:r>
              <m:rPr/>
              <m:t>q</m:t>
            </m:r>
          </m:e>
          <m:sub>
            <m:r>
              <m:rPr/>
              <m:t>c</m:t>
            </m:r>
          </m:sub>
        </m:sSub>
      </m:oMath>
      <w:r>
        <w:rPr>
          <w:rFonts w:hint="eastAsia"/>
        </w:rPr>
        <w:t>：</w:t>
      </w:r>
      <m:oMath>
        <m:sSub>
          <m:sSubPr/>
          <m:e>
            <m:r>
              <m:rPr/>
              <m:t>q</m:t>
            </m:r>
          </m:e>
          <m:sub>
            <m:r>
              <m:rPr/>
              <m:t>c</m:t>
            </m:r>
          </m:sub>
        </m:sSub>
      </m:oMath>
      <w:r>
        <w:t xml:space="preserve"> </w:t>
      </w:r>
      <w:r>
        <w:rPr>
          <w:rFonts w:hint="eastAsia"/>
        </w:rPr>
        <w:t>值越大，土越密实。</w:t>
      </w:r>
    </w:p>
    <w:p w14:paraId="051D163A">
      <w:pPr>
        <w:pStyle w:val="3"/>
      </w:pPr>
      <w:r>
        <w:rPr>
          <w:rFonts w:hint="eastAsia"/>
        </w:rPr>
        <w:t>（3）</w:t>
      </w:r>
      <w:r>
        <w:rPr>
          <w:rFonts w:hint="eastAsia"/>
          <w:b/>
          <w:bCs/>
        </w:rPr>
        <w:t>孔隙比</w:t>
      </w:r>
      <w:r>
        <w:rPr>
          <w:b/>
          <w:bCs/>
        </w:rPr>
        <w:t xml:space="preserve"> </w:t>
      </w:r>
      <m:oMath>
        <m:r>
          <m:rPr/>
          <m:t>e</m:t>
        </m:r>
      </m:oMath>
      <w:r>
        <w:rPr>
          <w:rFonts w:hint="eastAsia"/>
        </w:rPr>
        <w:t>：对于级配相似的砂土，孔隙比可作为密实度的参考指标。</w:t>
      </w:r>
    </w:p>
    <w:p w14:paraId="54C5D6B2">
      <w:pPr>
        <w:pStyle w:val="3"/>
      </w:pPr>
      <w:r>
        <w:rPr>
          <w:rFonts w:hint="eastAsia"/>
          <w:b/>
          <w:bCs/>
        </w:rPr>
        <w:t>【例题】</w:t>
      </w:r>
      <w:r>
        <w:t xml:space="preserve"> </w:t>
      </w:r>
      <w:r>
        <w:rPr>
          <w:rFonts w:hint="eastAsia"/>
        </w:rPr>
        <w:t>某砂土的最大、最小孔隙比分别为0.95和0.55，天然孔隙比为0.72。计算该土的相对密度并评价其密实度。</w:t>
      </w:r>
    </w:p>
    <w:p w14:paraId="57F10A64">
      <w:pPr>
        <w:pStyle w:val="3"/>
      </w:pPr>
      <w:r>
        <w:rPr>
          <w:rFonts w:hint="eastAsia"/>
        </w:rPr>
        <w:t>解：</w:t>
      </w:r>
    </w:p>
    <w:p w14:paraId="12F72A99">
      <w:pPr>
        <w:pStyle w:val="3"/>
        <w:tabs>
          <w:tab w:val="right" w:pos="5760000"/>
        </w:tabs>
      </w:pPr>
      <m:oMath>
        <m:sSub>
          <m:sSubPr/>
          <m:e>
            <m:r>
              <m:rPr/>
              <m:t>D</m:t>
            </m:r>
          </m:e>
          <m:sub>
            <m:r>
              <m:rPr/>
              <m:t>r</m:t>
            </m:r>
          </m:sub>
        </m:sSub>
        <m:r>
          <m:rPr>
            <m:sty m:val="p"/>
          </m:rPr>
          <m:t>=</m:t>
        </m:r>
        <m:f>
          <m:fPr/>
          <m:num>
            <m:sSub>
              <m:sSubPr/>
              <m:e>
                <m:r>
                  <m:rPr/>
                  <m:t>e</m:t>
                </m:r>
              </m:e>
              <m:sub>
                <m:r>
                  <m:rPr/>
                  <m:t>max</m:t>
                </m:r>
              </m:sub>
            </m:sSub>
            <m:r>
              <m:rPr>
                <m:sty m:val="p"/>
              </m:rPr>
              <m:t>−</m:t>
            </m:r>
            <m:r>
              <m:rPr/>
              <m:t>e</m:t>
            </m:r>
          </m:num>
          <m:den>
            <m:sSub>
              <m:sSubPr/>
              <m:e>
                <m:r>
                  <m:rPr/>
                  <m:t>e</m:t>
                </m:r>
              </m:e>
              <m:sub>
                <m:r>
                  <m:rPr/>
                  <m:t>max</m:t>
                </m:r>
              </m:sub>
            </m:sSub>
            <m:r>
              <m:rPr>
                <m:sty m:val="p"/>
              </m:rPr>
              <m:t>−</m:t>
            </m:r>
            <m:sSub>
              <m:sSubPr/>
              <m:e>
                <m:r>
                  <m:rPr/>
                  <m:t>e</m:t>
                </m:r>
              </m:e>
              <m:sub>
                <m:r>
                  <m:rPr/>
                  <m:t>min</m:t>
                </m:r>
              </m:sub>
            </m:sSub>
          </m:den>
        </m:f>
        <m:r>
          <m:rPr>
            <m:sty m:val="p"/>
          </m:rPr>
          <m:t>=</m:t>
        </m:r>
        <m:f>
          <m:fPr/>
          <m:num>
            <m:r>
              <m:rPr/>
              <m:t>0.95</m:t>
            </m:r>
            <m:r>
              <m:rPr>
                <m:sty m:val="p"/>
              </m:rPr>
              <m:t>−</m:t>
            </m:r>
            <m:r>
              <m:rPr/>
              <m:t>0.72</m:t>
            </m:r>
          </m:num>
          <m:den>
            <m:r>
              <m:rPr/>
              <m:t>0.95</m:t>
            </m:r>
            <m:r>
              <m:rPr>
                <m:sty m:val="p"/>
              </m:rPr>
              <m:t>−</m:t>
            </m:r>
            <m:r>
              <m:rPr/>
              <m:t>0.55</m:t>
            </m:r>
          </m:den>
        </m:f>
        <m:r>
          <m:rPr>
            <m:sty m:val="p"/>
          </m:rPr>
          <m:t>=</m:t>
        </m:r>
        <m:f>
          <m:fPr/>
          <m:num>
            <m:r>
              <m:rPr/>
              <m:t>0.23</m:t>
            </m:r>
          </m:num>
          <m:den>
            <m:r>
              <m:rPr/>
              <m:t>0.40</m:t>
            </m:r>
          </m:den>
        </m:f>
        <m:r>
          <m:rPr>
            <m:sty m:val="p"/>
          </m:rPr>
          <m:t>=</m:t>
        </m:r>
        <m:r>
          <m:rPr/>
          <m:t>0.575</m:t>
        </m:r>
      </m:oMath>
      <w:r>
        <w:rPr>
          <w:rFonts w:ascii="Times New Roman" w:hAnsi="Times New Roman" w:eastAsia="宋体"/>
          <w:color w:val="464646"/>
          <w:sz w:val="18"/>
        </w:rPr>
        <w:tab/>
      </w:r>
      <w:r>
        <w:rPr>
          <w:rFonts w:ascii="Times New Roman" w:hAnsi="Times New Roman" w:eastAsia="宋体"/>
          <w:color w:val="464646"/>
          <w:sz w:val="18"/>
        </w:rPr>
        <w:t>(2-07)</w:t>
      </w:r>
    </w:p>
    <w:p w14:paraId="350DF703">
      <w:pPr>
        <w:pStyle w:val="26"/>
      </w:pPr>
      <w:r>
        <w:rPr>
          <w:rFonts w:hint="eastAsia"/>
        </w:rPr>
        <w:t>由于</w:t>
      </w:r>
      <w:r>
        <w:t xml:space="preserve"> </w:t>
      </w:r>
      <m:oMath>
        <m:r>
          <m:rPr/>
          <m:t>0.33</m:t>
        </m:r>
        <m:r>
          <m:rPr>
            <m:sty m:val="p"/>
          </m:rPr>
          <m:t>&lt;</m:t>
        </m:r>
        <m:sSub>
          <m:sSubPr/>
          <m:e>
            <m:r>
              <m:rPr/>
              <m:t>D</m:t>
            </m:r>
          </m:e>
          <m:sub>
            <m:r>
              <m:rPr/>
              <m:t>r</m:t>
            </m:r>
          </m:sub>
        </m:sSub>
        <m:r>
          <m:rPr>
            <m:sty m:val="p"/>
          </m:rPr>
          <m:t>=</m:t>
        </m:r>
        <m:r>
          <m:rPr/>
          <m:t>0.575</m:t>
        </m:r>
        <m:r>
          <m:rPr>
            <m:sty m:val="p"/>
          </m:rPr>
          <m:t>≤</m:t>
        </m:r>
        <m:r>
          <m:rPr/>
          <m:t>0.67</m:t>
        </m:r>
      </m:oMath>
      <w:r>
        <w:rPr>
          <w:rFonts w:hint="eastAsia"/>
        </w:rPr>
        <w:t>，该土为</w:t>
      </w:r>
      <w:r>
        <w:rPr>
          <w:rFonts w:hint="eastAsia"/>
          <w:b/>
          <w:bCs/>
        </w:rPr>
        <w:t>中密</w:t>
      </w:r>
      <w:r>
        <w:rPr>
          <w:rFonts w:hint="eastAsia"/>
        </w:rPr>
        <w:t>状态。</w:t>
      </w:r>
    </w:p>
    <w:bookmarkEnd w:id="152"/>
    <w:p w14:paraId="5827CEA7">
      <w:pPr>
        <w:pStyle w:val="5"/>
      </w:pPr>
      <w:bookmarkStart w:id="153" w:name="_Toc1694491773"/>
      <w:bookmarkStart w:id="154" w:name="黏性土的稠度状态"/>
      <w:r>
        <w:t xml:space="preserve">2.4.2 </w:t>
      </w:r>
      <w:r>
        <w:rPr>
          <w:rFonts w:hint="eastAsia"/>
        </w:rPr>
        <w:t>黏性土的稠度状态</w:t>
      </w:r>
      <w:bookmarkEnd w:id="153"/>
    </w:p>
    <w:p w14:paraId="083340BE">
      <w:pPr>
        <w:pStyle w:val="26"/>
      </w:pPr>
      <w:r>
        <w:rPr>
          <w:rFonts w:hint="eastAsia"/>
        </w:rPr>
        <w:t>黏性土由于含有黏土矿物，具有可塑性，其稠度状态随含水量的变化而变化。稠度状态是指黏性土的软硬程度，反映土颗粒间的联结强度。</w:t>
      </w:r>
    </w:p>
    <w:p w14:paraId="10284DE3">
      <w:pPr>
        <w:pStyle w:val="3"/>
      </w:pPr>
      <w:r>
        <w:rPr>
          <w:rFonts w:hint="eastAsia"/>
        </w:rPr>
        <w:t>根据含水量的不同，黏性土可分为以下几种稠度状态：</w:t>
      </w:r>
    </w:p>
    <w:p w14:paraId="33F2D015">
      <w:pPr>
        <w:pStyle w:val="3"/>
      </w:pPr>
      <w:r>
        <w:rPr>
          <w:rFonts w:hint="eastAsia"/>
          <w:b/>
          <w:bCs/>
        </w:rPr>
        <w:t>固态</w:t>
      </w:r>
      <w:r>
        <w:rPr>
          <w:rFonts w:hint="eastAsia"/>
        </w:rPr>
        <w:t>：含水量很低，土呈坚硬状态，体积收缩，颗粒间联结牢固。固态土的强度高，压缩性低。</w:t>
      </w:r>
    </w:p>
    <w:p w14:paraId="33771B8B">
      <w:pPr>
        <w:pStyle w:val="3"/>
      </w:pPr>
      <w:r>
        <w:rPr>
          <w:rFonts w:hint="eastAsia"/>
          <w:b/>
          <w:bCs/>
        </w:rPr>
        <w:t>半固态</w:t>
      </w:r>
      <w:r>
        <w:rPr>
          <w:rFonts w:hint="eastAsia"/>
        </w:rPr>
        <w:t>：含水量在缩限与塑限之间，土体积不随含水量变化而变化，土呈硬塑状态。</w:t>
      </w:r>
    </w:p>
    <w:p w14:paraId="52B37ED7">
      <w:pPr>
        <w:pStyle w:val="3"/>
      </w:pPr>
      <w:r>
        <w:rPr>
          <w:rFonts w:hint="eastAsia"/>
          <w:b/>
          <w:bCs/>
        </w:rPr>
        <w:t>可塑状态</w:t>
      </w:r>
      <w:r>
        <w:rPr>
          <w:rFonts w:hint="eastAsia"/>
        </w:rPr>
        <w:t>：含水量在塑限与液限之间，土具有可塑性，可塑成各种形状而不产生裂缝。可塑状态是黏性土最具代表性的状态，黏性土地基的施工常在此状态下进行。</w:t>
      </w:r>
    </w:p>
    <w:p w14:paraId="2D1AFBAE">
      <w:pPr>
        <w:pStyle w:val="3"/>
      </w:pPr>
      <w:r>
        <w:rPr>
          <w:rFonts w:hint="eastAsia"/>
          <w:b/>
          <w:bCs/>
        </w:rPr>
        <w:t>液态</w:t>
      </w:r>
      <w:r>
        <w:rPr>
          <w:rFonts w:hint="eastAsia"/>
        </w:rPr>
        <w:t>：含水量超过液限，土呈流动状态，强度极低，易发生流动破坏。</w:t>
      </w:r>
    </w:p>
    <w:p w14:paraId="2358EA83">
      <w:pPr>
        <w:pStyle w:val="3"/>
      </w:pPr>
      <w:r>
        <w:rPr>
          <w:rFonts w:hint="eastAsia"/>
          <w:b/>
          <w:bCs/>
        </w:rPr>
        <w:t>缩限（</w:t>
      </w:r>
      <m:oMath>
        <m:sSub>
          <m:sSubPr/>
          <m:e>
            <m:r>
              <m:rPr/>
              <m:t>w</m:t>
            </m:r>
          </m:e>
          <m:sub>
            <m:r>
              <m:rPr/>
              <m:t>s</m:t>
            </m:r>
          </m:sub>
        </m:sSub>
      </m:oMath>
      <w:r>
        <w:rPr>
          <w:rFonts w:hint="eastAsia"/>
          <w:b/>
          <w:bCs/>
        </w:rPr>
        <w:t>）</w:t>
      </w:r>
      <w:r>
        <w:rPr>
          <w:rFonts w:hint="eastAsia"/>
        </w:rPr>
        <w:t>：从半固态转变为固态的界限含水量。</w:t>
      </w:r>
    </w:p>
    <w:p w14:paraId="7654412D">
      <w:pPr>
        <w:pStyle w:val="3"/>
      </w:pPr>
      <w:r>
        <w:rPr>
          <w:rFonts w:hint="eastAsia"/>
          <w:b/>
          <w:bCs/>
        </w:rPr>
        <w:t>塑限（</w:t>
      </w:r>
      <m:oMath>
        <m:sSub>
          <m:sSubPr/>
          <m:e>
            <m:r>
              <m:rPr/>
              <m:t>w</m:t>
            </m:r>
          </m:e>
          <m:sub>
            <m:r>
              <m:rPr/>
              <m:t>p</m:t>
            </m:r>
          </m:sub>
        </m:sSub>
      </m:oMath>
      <w:r>
        <w:rPr>
          <w:rFonts w:hint="eastAsia"/>
          <w:b/>
          <w:bCs/>
        </w:rPr>
        <w:t>）</w:t>
      </w:r>
      <w:r>
        <w:rPr>
          <w:rFonts w:hint="eastAsia"/>
        </w:rPr>
        <w:t>：从半固态转变为可塑状态的界限含水量，也称为塑性下限。塑限的测定采用搓条法：将土样在毛玻璃上搓成3mm土条并产生裂缝时的含水量即为塑限。</w:t>
      </w:r>
    </w:p>
    <w:p w14:paraId="299FF801">
      <w:pPr>
        <w:pStyle w:val="3"/>
      </w:pPr>
      <w:r>
        <w:rPr>
          <w:rFonts w:hint="eastAsia"/>
          <w:b/>
          <w:bCs/>
        </w:rPr>
        <w:t>液限（</w:t>
      </w:r>
      <m:oMath>
        <m:sSub>
          <m:sSubPr/>
          <m:e>
            <m:r>
              <m:rPr/>
              <m:t>w</m:t>
            </m:r>
          </m:e>
          <m:sub>
            <m:r>
              <m:rPr/>
              <m:t>L</m:t>
            </m:r>
          </m:sub>
        </m:sSub>
      </m:oMath>
      <w:r>
        <w:rPr>
          <w:rFonts w:hint="eastAsia"/>
          <w:b/>
          <w:bCs/>
        </w:rPr>
        <w:t>）</w:t>
      </w:r>
      <w:r>
        <w:rPr>
          <w:rFonts w:hint="eastAsia"/>
        </w:rPr>
        <w:t>：从可塑状态转变为流动状态的界限含水量，也称为塑性上限。液限的测定采用液限仪（锥式液限仪）或碟式液限仪。</w:t>
      </w:r>
    </w:p>
    <w:p w14:paraId="3F78C305">
      <w:pPr>
        <w:pStyle w:val="3"/>
      </w:pPr>
      <w:r>
        <w:rPr>
          <w:rFonts w:hint="eastAsia"/>
        </w:rPr>
        <w:t>液限和塑限是黏性土最重要的稠度指标，二者之差称为</w:t>
      </w:r>
      <w:r>
        <w:rPr>
          <w:rFonts w:hint="eastAsia"/>
          <w:b/>
          <w:bCs/>
        </w:rPr>
        <w:t>塑性指数（</w:t>
      </w:r>
      <m:oMath>
        <m:sSub>
          <m:sSubPr/>
          <m:e>
            <m:r>
              <m:rPr/>
              <m:t>I</m:t>
            </m:r>
          </m:e>
          <m:sub>
            <m:r>
              <m:rPr/>
              <m:t>p</m:t>
            </m:r>
          </m:sub>
        </m:sSub>
      </m:oMath>
      <w:r>
        <w:rPr>
          <w:rFonts w:hint="eastAsia"/>
          <w:b/>
          <w:bCs/>
        </w:rPr>
        <w:t>）</w:t>
      </w:r>
      <w:r>
        <w:rPr>
          <w:rFonts w:hint="eastAsia"/>
        </w:rPr>
        <w:t>：</w:t>
      </w:r>
    </w:p>
    <w:p w14:paraId="14A0FAB9">
      <w:pPr>
        <w:pStyle w:val="3"/>
        <w:tabs>
          <w:tab w:val="right" w:pos="5760000"/>
        </w:tabs>
      </w:pPr>
      <m:oMath>
        <m:sSub>
          <m:sSubPr/>
          <m:e>
            <m:r>
              <m:rPr/>
              <m:t>I</m:t>
            </m:r>
          </m:e>
          <m:sub>
            <m:r>
              <m:rPr/>
              <m:t>p</m:t>
            </m:r>
          </m:sub>
        </m:sSub>
        <m:r>
          <m:rPr>
            <m:sty m:val="p"/>
          </m:rPr>
          <m:t>=</m:t>
        </m:r>
        <m:sSub>
          <m:sSubPr/>
          <m:e>
            <m:r>
              <m:rPr/>
              <m:t>w</m:t>
            </m:r>
          </m:e>
          <m:sub>
            <m:r>
              <m:rPr/>
              <m:t>L</m:t>
            </m:r>
          </m:sub>
        </m:sSub>
        <m:r>
          <m:rPr>
            <m:sty m:val="p"/>
          </m:rPr>
          <m:t>−</m:t>
        </m:r>
        <m:sSub>
          <m:sSubPr/>
          <m:e>
            <m:r>
              <m:rPr/>
              <m:t>w</m:t>
            </m:r>
          </m:e>
          <m:sub>
            <m:r>
              <m:rPr/>
              <m:t>p</m:t>
            </m:r>
          </m:sub>
        </m:sSub>
      </m:oMath>
      <w:r>
        <w:rPr>
          <w:rFonts w:ascii="Times New Roman" w:hAnsi="Times New Roman" w:eastAsia="宋体"/>
          <w:color w:val="464646"/>
          <w:sz w:val="18"/>
        </w:rPr>
        <w:tab/>
      </w:r>
      <w:r>
        <w:rPr>
          <w:rFonts w:ascii="Times New Roman" w:hAnsi="Times New Roman" w:eastAsia="宋体"/>
          <w:color w:val="464646"/>
          <w:sz w:val="18"/>
        </w:rPr>
        <w:t>(2-08)</w:t>
      </w:r>
    </w:p>
    <w:p w14:paraId="65CB38C4">
      <w:pPr>
        <w:pStyle w:val="26"/>
      </w:pPr>
      <w:r>
        <w:rPr>
          <w:rFonts w:hint="eastAsia"/>
        </w:rPr>
        <w:t>塑性指数反映了黏性土的可塑性范围，</w:t>
      </w:r>
      <m:oMath>
        <m:sSub>
          <m:sSubPr/>
          <m:e>
            <m:r>
              <m:rPr/>
              <m:t>I</m:t>
            </m:r>
          </m:e>
          <m:sub>
            <m:r>
              <m:rPr/>
              <m:t>p</m:t>
            </m:r>
          </m:sub>
        </m:sSub>
      </m:oMath>
      <w:r>
        <w:t xml:space="preserve"> </w:t>
      </w:r>
      <w:r>
        <w:rPr>
          <w:rFonts w:hint="eastAsia"/>
        </w:rPr>
        <w:t>越大，土的可塑性越强，黏粒含量通常也越高。</w:t>
      </w:r>
    </w:p>
    <w:p w14:paraId="160B4305">
      <w:pPr>
        <w:pStyle w:val="3"/>
      </w:pPr>
      <w:r>
        <w:rPr>
          <w:rFonts w:hint="eastAsia"/>
        </w:rPr>
        <w:t>液性指数（</w:t>
      </w:r>
      <m:oMath>
        <m:sSub>
          <m:sSubPr/>
          <m:e>
            <m:r>
              <m:rPr/>
              <m:t>I</m:t>
            </m:r>
          </m:e>
          <m:sub>
            <m:r>
              <m:rPr/>
              <m:t>L</m:t>
            </m:r>
          </m:sub>
        </m:sSub>
      </m:oMath>
      <w:r>
        <w:rPr>
          <w:rFonts w:hint="eastAsia"/>
        </w:rPr>
        <w:t>）反映了土的天然稠度状态：</w:t>
      </w:r>
    </w:p>
    <w:p w14:paraId="355859EA">
      <w:pPr>
        <w:pStyle w:val="3"/>
        <w:tabs>
          <w:tab w:val="right" w:pos="5760000"/>
        </w:tabs>
      </w:pPr>
      <m:oMath>
        <m:sSub>
          <m:sSubPr/>
          <m:e>
            <m:r>
              <m:rPr/>
              <m:t>I</m:t>
            </m:r>
          </m:e>
          <m:sub>
            <m:r>
              <m:rPr/>
              <m:t>L</m:t>
            </m:r>
          </m:sub>
        </m:sSub>
        <m:r>
          <m:rPr>
            <m:sty m:val="p"/>
          </m:rPr>
          <m:t>=</m:t>
        </m:r>
        <m:f>
          <m:fPr/>
          <m:num>
            <m:r>
              <m:rPr/>
              <m:t>w</m:t>
            </m:r>
            <m:r>
              <m:rPr>
                <m:sty m:val="p"/>
              </m:rPr>
              <m:t>−</m:t>
            </m:r>
            <m:sSub>
              <m:sSubPr/>
              <m:e>
                <m:r>
                  <m:rPr/>
                  <m:t>w</m:t>
                </m:r>
              </m:e>
              <m:sub>
                <m:r>
                  <m:rPr/>
                  <m:t>p</m:t>
                </m:r>
              </m:sub>
            </m:sSub>
          </m:num>
          <m:den>
            <m:sSub>
              <m:sSubPr/>
              <m:e>
                <m:r>
                  <m:rPr/>
                  <m:t>w</m:t>
                </m:r>
              </m:e>
              <m:sub>
                <m:r>
                  <m:rPr/>
                  <m:t>L</m:t>
                </m:r>
              </m:sub>
            </m:sSub>
            <m:r>
              <m:rPr>
                <m:sty m:val="p"/>
              </m:rPr>
              <m:t>−</m:t>
            </m:r>
            <m:sSub>
              <m:sSubPr/>
              <m:e>
                <m:r>
                  <m:rPr/>
                  <m:t>w</m:t>
                </m:r>
              </m:e>
              <m:sub>
                <m:r>
                  <m:rPr/>
                  <m:t>p</m:t>
                </m:r>
              </m:sub>
            </m:sSub>
          </m:den>
        </m:f>
        <m:r>
          <m:rPr>
            <m:sty m:val="p"/>
          </m:rPr>
          <m:t>=</m:t>
        </m:r>
        <m:f>
          <m:fPr/>
          <m:num>
            <m:r>
              <m:rPr/>
              <m:t>w</m:t>
            </m:r>
            <m:r>
              <m:rPr>
                <m:sty m:val="p"/>
              </m:rPr>
              <m:t>−</m:t>
            </m:r>
            <m:sSub>
              <m:sSubPr/>
              <m:e>
                <m:r>
                  <m:rPr/>
                  <m:t>w</m:t>
                </m:r>
              </m:e>
              <m:sub>
                <m:r>
                  <m:rPr/>
                  <m:t>p</m:t>
                </m:r>
              </m:sub>
            </m:sSub>
          </m:num>
          <m:den>
            <m:sSub>
              <m:sSubPr/>
              <m:e>
                <m:r>
                  <m:rPr/>
                  <m:t>I</m:t>
                </m:r>
              </m:e>
              <m:sub>
                <m:r>
                  <m:rPr/>
                  <m:t>p</m:t>
                </m:r>
              </m:sub>
            </m:sSub>
          </m:den>
        </m:f>
      </m:oMath>
      <w:r>
        <w:rPr>
          <w:rFonts w:ascii="Times New Roman" w:hAnsi="Times New Roman" w:eastAsia="宋体"/>
          <w:color w:val="464646"/>
          <w:sz w:val="18"/>
        </w:rPr>
        <w:tab/>
      </w:r>
      <w:r>
        <w:rPr>
          <w:rFonts w:ascii="Times New Roman" w:hAnsi="Times New Roman" w:eastAsia="宋体"/>
          <w:color w:val="464646"/>
          <w:sz w:val="18"/>
        </w:rPr>
        <w:t>(2-09)</w:t>
      </w:r>
    </w:p>
    <w:tbl>
      <w:tblPr>
        <w:tblStyle w:val="44"/>
        <w:tblW w:w="801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137"/>
        <w:gridCol w:w="3880"/>
      </w:tblGrid>
      <w:tr w14:paraId="37F451DD">
        <w:trPr>
          <w:tblHeader/>
        </w:trPr>
        <w:tc>
          <w:tcPr>
            <w:tcW w:w="4137" w:type="dxa"/>
          </w:tcPr>
          <w:p w14:paraId="2BC8A9DD">
            <w:pPr>
              <w:pStyle w:val="27"/>
              <w:spacing w:line="240" w:lineRule="auto"/>
            </w:pPr>
            <m:oMath>
              <m:sSub>
                <m:sSubPr/>
                <m:e>
                  <m:r>
                    <m:rPr/>
                    <m:t>I</m:t>
                  </m:r>
                </m:e>
                <m:sub>
                  <m:r>
                    <m:rPr/>
                    <m:t>L</m:t>
                  </m:r>
                </m:sub>
              </m:sSub>
            </m:oMath>
            <w:r>
              <w:rPr>
                <w:rFonts w:ascii="Times New Roman" w:hAnsi="Times New Roman" w:eastAsia="宋体"/>
                <w:sz w:val="18"/>
              </w:rPr>
              <w:t xml:space="preserve"> </w:t>
            </w:r>
            <w:r>
              <w:rPr>
                <w:rFonts w:hint="eastAsia" w:ascii="Times New Roman" w:hAnsi="Times New Roman" w:eastAsia="宋体"/>
                <w:sz w:val="18"/>
              </w:rPr>
              <w:t>范围</w:t>
            </w:r>
          </w:p>
        </w:tc>
        <w:tc>
          <w:tcPr>
            <w:tcW w:w="3880" w:type="dxa"/>
          </w:tcPr>
          <w:p w14:paraId="09EE31D5">
            <w:pPr>
              <w:pStyle w:val="27"/>
              <w:spacing w:line="240" w:lineRule="auto"/>
            </w:pPr>
            <w:r>
              <w:rPr>
                <w:rFonts w:hint="eastAsia" w:ascii="Times New Roman" w:hAnsi="Times New Roman" w:eastAsia="宋体"/>
                <w:sz w:val="18"/>
              </w:rPr>
              <w:t>稠度状态</w:t>
            </w:r>
          </w:p>
        </w:tc>
      </w:tr>
      <w:tr w14:paraId="6DB0ECA8">
        <w:tc>
          <w:tcPr>
            <w:tcW w:w="4137" w:type="dxa"/>
          </w:tcPr>
          <w:p w14:paraId="4BC5EC4E">
            <w:pPr>
              <w:pStyle w:val="27"/>
              <w:spacing w:line="240" w:lineRule="auto"/>
            </w:pPr>
            <m:oMathPara>
              <m:oMath>
                <m:sSub>
                  <m:sSubPr/>
                  <m:e>
                    <m:r>
                      <m:rPr/>
                      <m:t>I</m:t>
                    </m:r>
                  </m:e>
                  <m:sub>
                    <m:r>
                      <m:rPr/>
                      <m:t>L</m:t>
                    </m:r>
                  </m:sub>
                </m:sSub>
                <m:r>
                  <m:rPr>
                    <m:sty m:val="p"/>
                  </m:rPr>
                  <m:t>≤</m:t>
                </m:r>
                <m:r>
                  <m:rPr/>
                  <m:t>0</m:t>
                </m:r>
              </m:oMath>
            </m:oMathPara>
          </w:p>
        </w:tc>
        <w:tc>
          <w:tcPr>
            <w:tcW w:w="3880" w:type="dxa"/>
          </w:tcPr>
          <w:p w14:paraId="107A6EAB">
            <w:pPr>
              <w:pStyle w:val="27"/>
              <w:spacing w:line="240" w:lineRule="auto"/>
            </w:pPr>
            <w:r>
              <w:rPr>
                <w:rFonts w:hint="eastAsia" w:ascii="Times New Roman" w:hAnsi="Times New Roman" w:eastAsia="宋体"/>
                <w:sz w:val="18"/>
              </w:rPr>
              <w:t>坚硬</w:t>
            </w:r>
          </w:p>
        </w:tc>
      </w:tr>
      <w:tr w14:paraId="084203D6">
        <w:tc>
          <w:tcPr>
            <w:tcW w:w="4137" w:type="dxa"/>
          </w:tcPr>
          <w:p w14:paraId="13C81ADE">
            <w:pPr>
              <w:pStyle w:val="27"/>
              <w:spacing w:line="240" w:lineRule="auto"/>
            </w:pPr>
            <m:oMathPara>
              <m:oMath>
                <m:r>
                  <m:rPr/>
                  <m:t>0</m:t>
                </m:r>
                <m:r>
                  <m:rPr>
                    <m:sty m:val="p"/>
                  </m:rPr>
                  <m:t>&lt;</m:t>
                </m:r>
                <m:sSub>
                  <m:sSubPr/>
                  <m:e>
                    <m:r>
                      <m:rPr/>
                      <m:t>I</m:t>
                    </m:r>
                  </m:e>
                  <m:sub>
                    <m:r>
                      <m:rPr/>
                      <m:t>L</m:t>
                    </m:r>
                  </m:sub>
                </m:sSub>
                <m:r>
                  <m:rPr>
                    <m:sty m:val="p"/>
                  </m:rPr>
                  <m:t>≤</m:t>
                </m:r>
                <m:r>
                  <m:rPr/>
                  <m:t>0.25</m:t>
                </m:r>
              </m:oMath>
            </m:oMathPara>
          </w:p>
        </w:tc>
        <w:tc>
          <w:tcPr>
            <w:tcW w:w="3880" w:type="dxa"/>
          </w:tcPr>
          <w:p w14:paraId="3BDFDD6F">
            <w:pPr>
              <w:pStyle w:val="27"/>
              <w:spacing w:line="240" w:lineRule="auto"/>
            </w:pPr>
            <w:r>
              <w:rPr>
                <w:rFonts w:hint="eastAsia" w:ascii="Times New Roman" w:hAnsi="Times New Roman" w:eastAsia="宋体"/>
                <w:sz w:val="18"/>
              </w:rPr>
              <w:t>硬塑</w:t>
            </w:r>
          </w:p>
        </w:tc>
      </w:tr>
      <w:tr w14:paraId="7E2CF3A3">
        <w:tc>
          <w:tcPr>
            <w:tcW w:w="4137" w:type="dxa"/>
          </w:tcPr>
          <w:p w14:paraId="2B1DF99B">
            <w:pPr>
              <w:pStyle w:val="27"/>
              <w:spacing w:line="240" w:lineRule="auto"/>
            </w:pPr>
            <m:oMathPara>
              <m:oMath>
                <m:r>
                  <m:rPr/>
                  <m:t>0.25</m:t>
                </m:r>
                <m:r>
                  <m:rPr>
                    <m:sty m:val="p"/>
                  </m:rPr>
                  <m:t>&lt;</m:t>
                </m:r>
                <m:sSub>
                  <m:sSubPr/>
                  <m:e>
                    <m:r>
                      <m:rPr/>
                      <m:t>I</m:t>
                    </m:r>
                  </m:e>
                  <m:sub>
                    <m:r>
                      <m:rPr/>
                      <m:t>L</m:t>
                    </m:r>
                  </m:sub>
                </m:sSub>
                <m:r>
                  <m:rPr>
                    <m:sty m:val="p"/>
                  </m:rPr>
                  <m:t>≤</m:t>
                </m:r>
                <m:r>
                  <m:rPr/>
                  <m:t>0.75</m:t>
                </m:r>
              </m:oMath>
            </m:oMathPara>
          </w:p>
        </w:tc>
        <w:tc>
          <w:tcPr>
            <w:tcW w:w="3880" w:type="dxa"/>
          </w:tcPr>
          <w:p w14:paraId="2628575C">
            <w:pPr>
              <w:pStyle w:val="27"/>
              <w:spacing w:line="240" w:lineRule="auto"/>
            </w:pPr>
            <w:r>
              <w:rPr>
                <w:rFonts w:hint="eastAsia" w:ascii="Times New Roman" w:hAnsi="Times New Roman" w:eastAsia="宋体"/>
                <w:sz w:val="18"/>
              </w:rPr>
              <w:t>可塑</w:t>
            </w:r>
          </w:p>
        </w:tc>
      </w:tr>
      <w:tr w14:paraId="22270263">
        <w:tc>
          <w:tcPr>
            <w:tcW w:w="4137" w:type="dxa"/>
          </w:tcPr>
          <w:p w14:paraId="1E1CA883">
            <w:pPr>
              <w:pStyle w:val="27"/>
              <w:spacing w:line="240" w:lineRule="auto"/>
            </w:pPr>
            <m:oMathPara>
              <m:oMath>
                <m:r>
                  <m:rPr/>
                  <m:t>0.75</m:t>
                </m:r>
                <m:r>
                  <m:rPr>
                    <m:sty m:val="p"/>
                  </m:rPr>
                  <m:t>&lt;</m:t>
                </m:r>
                <m:sSub>
                  <m:sSubPr/>
                  <m:e>
                    <m:r>
                      <m:rPr/>
                      <m:t>I</m:t>
                    </m:r>
                  </m:e>
                  <m:sub>
                    <m:r>
                      <m:rPr/>
                      <m:t>L</m:t>
                    </m:r>
                  </m:sub>
                </m:sSub>
                <m:r>
                  <m:rPr>
                    <m:sty m:val="p"/>
                  </m:rPr>
                  <m:t>≤</m:t>
                </m:r>
                <m:r>
                  <m:rPr/>
                  <m:t>1.0</m:t>
                </m:r>
              </m:oMath>
            </m:oMathPara>
          </w:p>
        </w:tc>
        <w:tc>
          <w:tcPr>
            <w:tcW w:w="3880" w:type="dxa"/>
          </w:tcPr>
          <w:p w14:paraId="32961DF6">
            <w:pPr>
              <w:pStyle w:val="27"/>
              <w:spacing w:line="240" w:lineRule="auto"/>
            </w:pPr>
            <w:r>
              <w:rPr>
                <w:rFonts w:hint="eastAsia" w:ascii="Times New Roman" w:hAnsi="Times New Roman" w:eastAsia="宋体"/>
                <w:sz w:val="18"/>
              </w:rPr>
              <w:t>软塑</w:t>
            </w:r>
          </w:p>
        </w:tc>
      </w:tr>
      <w:tr w14:paraId="3C2C5316">
        <w:tc>
          <w:tcPr>
            <w:tcW w:w="4137" w:type="dxa"/>
          </w:tcPr>
          <w:p w14:paraId="6E2DD477">
            <w:pPr>
              <w:pStyle w:val="27"/>
              <w:spacing w:line="240" w:lineRule="auto"/>
            </w:pPr>
            <m:oMathPara>
              <m:oMath>
                <m:sSub>
                  <m:sSubPr/>
                  <m:e>
                    <m:r>
                      <m:rPr/>
                      <m:t>I</m:t>
                    </m:r>
                  </m:e>
                  <m:sub>
                    <m:r>
                      <m:rPr/>
                      <m:t>L</m:t>
                    </m:r>
                  </m:sub>
                </m:sSub>
                <m:r>
                  <m:rPr>
                    <m:sty m:val="p"/>
                  </m:rPr>
                  <m:t>&gt;</m:t>
                </m:r>
                <m:r>
                  <m:rPr/>
                  <m:t>1.0</m:t>
                </m:r>
              </m:oMath>
            </m:oMathPara>
          </w:p>
        </w:tc>
        <w:tc>
          <w:tcPr>
            <w:tcW w:w="3880" w:type="dxa"/>
          </w:tcPr>
          <w:p w14:paraId="44666CCE">
            <w:pPr>
              <w:pStyle w:val="27"/>
              <w:spacing w:line="240" w:lineRule="auto"/>
            </w:pPr>
            <w:r>
              <w:rPr>
                <w:rFonts w:hint="eastAsia" w:ascii="Times New Roman" w:hAnsi="Times New Roman" w:eastAsia="宋体"/>
                <w:sz w:val="18"/>
              </w:rPr>
              <w:t>流塑</w:t>
            </w:r>
          </w:p>
        </w:tc>
      </w:tr>
    </w:tbl>
    <w:p w14:paraId="2D921328">
      <w:pPr>
        <w:pStyle w:val="3"/>
      </w:pPr>
      <w:r>
        <w:rPr>
          <w:rFonts w:hint="eastAsia"/>
          <w:b/>
          <w:bCs/>
        </w:rPr>
        <w:t>【例题】</w:t>
      </w:r>
      <w:r>
        <w:t xml:space="preserve"> </w:t>
      </w:r>
      <w:r>
        <w:rPr>
          <w:rFonts w:hint="eastAsia"/>
        </w:rPr>
        <w:t>某黏性土的液限</w:t>
      </w:r>
      <w:r>
        <w:t xml:space="preserve"> </w:t>
      </w:r>
      <m:oMath>
        <m:sSub>
          <m:sSubPr/>
          <m:e>
            <m:r>
              <m:rPr/>
              <m:t>w</m:t>
            </m:r>
          </m:e>
          <m:sub>
            <m:r>
              <m:rPr/>
              <m:t>L</m:t>
            </m:r>
          </m:sub>
        </m:sSub>
        <m:r>
          <m:rPr>
            <m:sty m:val="p"/>
          </m:rPr>
          <m:t>=</m:t>
        </m:r>
        <m:r>
          <m:rPr/>
          <m:t>38</m:t>
        </m:r>
        <m:r>
          <m:rPr>
            <m:sty m:val="p"/>
          </m:rPr>
          <m:t>%</m:t>
        </m:r>
      </m:oMath>
      <w:r>
        <w:rPr>
          <w:rFonts w:hint="eastAsia"/>
        </w:rPr>
        <w:t>，塑限</w:t>
      </w:r>
      <w:r>
        <w:t xml:space="preserve"> </w:t>
      </w:r>
      <m:oMath>
        <m:sSub>
          <m:sSubPr/>
          <m:e>
            <m:r>
              <m:rPr/>
              <m:t>w</m:t>
            </m:r>
          </m:e>
          <m:sub>
            <m:r>
              <m:rPr/>
              <m:t>p</m:t>
            </m:r>
          </m:sub>
        </m:sSub>
        <m:r>
          <m:rPr>
            <m:sty m:val="p"/>
          </m:rPr>
          <m:t>=</m:t>
        </m:r>
        <m:r>
          <m:rPr/>
          <m:t>22</m:t>
        </m:r>
        <m:r>
          <m:rPr>
            <m:sty m:val="p"/>
          </m:rPr>
          <m:t>%</m:t>
        </m:r>
      </m:oMath>
      <w:r>
        <w:rPr>
          <w:rFonts w:hint="eastAsia"/>
        </w:rPr>
        <w:t>，天然含水量</w:t>
      </w:r>
      <w:r>
        <w:t xml:space="preserve"> </w:t>
      </w:r>
      <m:oMath>
        <m:r>
          <m:rPr/>
          <m:t>w</m:t>
        </m:r>
        <m:r>
          <m:rPr>
            <m:sty m:val="p"/>
          </m:rPr>
          <m:t>=</m:t>
        </m:r>
        <m:r>
          <m:rPr/>
          <m:t>30</m:t>
        </m:r>
        <m:r>
          <m:rPr>
            <m:sty m:val="p"/>
          </m:rPr>
          <m:t>%</m:t>
        </m:r>
      </m:oMath>
      <w:r>
        <w:rPr>
          <w:rFonts w:hint="eastAsia"/>
        </w:rPr>
        <w:t>。求该土的塑性指数和液性指数，并评价其稠度状态。</w:t>
      </w:r>
    </w:p>
    <w:p w14:paraId="7B3459CB">
      <w:pPr>
        <w:pStyle w:val="3"/>
      </w:pPr>
      <w:r>
        <w:rPr>
          <w:rFonts w:hint="eastAsia"/>
        </w:rPr>
        <w:t>解：</w:t>
      </w:r>
    </w:p>
    <w:p w14:paraId="469A6778">
      <w:pPr>
        <w:pStyle w:val="3"/>
        <w:tabs>
          <w:tab w:val="right" w:pos="5760000"/>
        </w:tabs>
      </w:pPr>
      <m:oMath>
        <m:sSub>
          <m:sSubPr/>
          <m:e>
            <m:r>
              <m:rPr/>
              <m:t>I</m:t>
            </m:r>
          </m:e>
          <m:sub>
            <m:r>
              <m:rPr/>
              <m:t>p</m:t>
            </m:r>
          </m:sub>
        </m:sSub>
        <m:r>
          <m:rPr>
            <m:sty m:val="p"/>
          </m:rPr>
          <m:t>=</m:t>
        </m:r>
        <m:sSub>
          <m:sSubPr/>
          <m:e>
            <m:r>
              <m:rPr/>
              <m:t>w</m:t>
            </m:r>
          </m:e>
          <m:sub>
            <m:r>
              <m:rPr/>
              <m:t>L</m:t>
            </m:r>
          </m:sub>
        </m:sSub>
        <m:r>
          <m:rPr>
            <m:sty m:val="p"/>
          </m:rPr>
          <m:t>−</m:t>
        </m:r>
        <m:sSub>
          <m:sSubPr/>
          <m:e>
            <m:r>
              <m:rPr/>
              <m:t>w</m:t>
            </m:r>
          </m:e>
          <m:sub>
            <m:r>
              <m:rPr/>
              <m:t>p</m:t>
            </m:r>
          </m:sub>
        </m:sSub>
        <m:r>
          <m:rPr>
            <m:sty m:val="p"/>
          </m:rPr>
          <m:t>=</m:t>
        </m:r>
        <m:r>
          <m:rPr/>
          <m:t>38</m:t>
        </m:r>
        <m:r>
          <m:rPr>
            <m:sty m:val="p"/>
          </m:rPr>
          <m:t>%−</m:t>
        </m:r>
        <m:r>
          <m:rPr/>
          <m:t>22</m:t>
        </m:r>
        <m:r>
          <m:rPr>
            <m:sty m:val="p"/>
          </m:rPr>
          <m:t>%=</m:t>
        </m:r>
        <m:r>
          <m:rPr/>
          <m:t>16</m:t>
        </m:r>
        <m:r>
          <m:rPr>
            <m:sty m:val="p"/>
          </m:rPr>
          <m:t>%</m:t>
        </m:r>
      </m:oMath>
      <w:r>
        <w:rPr>
          <w:rFonts w:ascii="Times New Roman" w:hAnsi="Times New Roman" w:eastAsia="宋体"/>
          <w:color w:val="464646"/>
          <w:sz w:val="18"/>
        </w:rPr>
        <w:tab/>
      </w:r>
      <w:r>
        <w:rPr>
          <w:rFonts w:ascii="Times New Roman" w:hAnsi="Times New Roman" w:eastAsia="宋体"/>
          <w:color w:val="464646"/>
          <w:sz w:val="18"/>
        </w:rPr>
        <w:t>(2-10)</w:t>
      </w:r>
    </w:p>
    <w:p w14:paraId="1A759B68">
      <w:pPr>
        <w:pStyle w:val="26"/>
        <w:tabs>
          <w:tab w:val="right" w:pos="5760000"/>
        </w:tabs>
      </w:pPr>
      <m:oMath>
        <m:sSub>
          <m:sSubPr/>
          <m:e>
            <m:r>
              <m:rPr/>
              <m:t>I</m:t>
            </m:r>
          </m:e>
          <m:sub>
            <m:r>
              <m:rPr/>
              <m:t>L</m:t>
            </m:r>
          </m:sub>
        </m:sSub>
        <m:r>
          <m:rPr>
            <m:sty m:val="p"/>
          </m:rPr>
          <m:t>=</m:t>
        </m:r>
        <m:f>
          <m:fPr/>
          <m:num>
            <m:r>
              <m:rPr/>
              <m:t>w</m:t>
            </m:r>
            <m:r>
              <m:rPr>
                <m:sty m:val="p"/>
              </m:rPr>
              <m:t>−</m:t>
            </m:r>
            <m:sSub>
              <m:sSubPr/>
              <m:e>
                <m:r>
                  <m:rPr/>
                  <m:t>w</m:t>
                </m:r>
              </m:e>
              <m:sub>
                <m:r>
                  <m:rPr/>
                  <m:t>p</m:t>
                </m:r>
              </m:sub>
            </m:sSub>
          </m:num>
          <m:den>
            <m:sSub>
              <m:sSubPr/>
              <m:e>
                <m:r>
                  <m:rPr/>
                  <m:t>I</m:t>
                </m:r>
              </m:e>
              <m:sub>
                <m:r>
                  <m:rPr/>
                  <m:t>p</m:t>
                </m:r>
              </m:sub>
            </m:sSub>
          </m:den>
        </m:f>
        <m:r>
          <m:rPr>
            <m:sty m:val="p"/>
          </m:rPr>
          <m:t>=</m:t>
        </m:r>
        <m:f>
          <m:fPr/>
          <m:num>
            <m:r>
              <m:rPr/>
              <m:t>30</m:t>
            </m:r>
            <m:r>
              <m:rPr>
                <m:sty m:val="p"/>
              </m:rPr>
              <m:t>%−</m:t>
            </m:r>
            <m:r>
              <m:rPr/>
              <m:t>22</m:t>
            </m:r>
            <m:r>
              <m:rPr>
                <m:sty m:val="p"/>
              </m:rPr>
              <m:t>%</m:t>
            </m:r>
          </m:num>
          <m:den>
            <m:r>
              <m:rPr/>
              <m:t>16</m:t>
            </m:r>
            <m:r>
              <m:rPr>
                <m:sty m:val="p"/>
              </m:rPr>
              <m:t>%</m:t>
            </m:r>
          </m:den>
        </m:f>
        <m:r>
          <m:rPr>
            <m:sty m:val="p"/>
          </m:rPr>
          <m:t>=</m:t>
        </m:r>
        <m:f>
          <m:fPr/>
          <m:num>
            <m:r>
              <m:rPr/>
              <m:t>8</m:t>
            </m:r>
            <m:r>
              <m:rPr>
                <m:sty m:val="p"/>
              </m:rPr>
              <m:t>%</m:t>
            </m:r>
          </m:num>
          <m:den>
            <m:r>
              <m:rPr/>
              <m:t>16</m:t>
            </m:r>
            <m:r>
              <m:rPr>
                <m:sty m:val="p"/>
              </m:rPr>
              <m:t>%</m:t>
            </m:r>
          </m:den>
        </m:f>
        <m:r>
          <m:rPr>
            <m:sty m:val="p"/>
          </m:rPr>
          <m:t>=</m:t>
        </m:r>
        <m:r>
          <m:rPr/>
          <m:t>0.50</m:t>
        </m:r>
      </m:oMath>
      <w:r>
        <w:rPr>
          <w:rFonts w:ascii="Times New Roman" w:hAnsi="Times New Roman" w:eastAsia="宋体"/>
          <w:color w:val="464646"/>
          <w:sz w:val="18"/>
        </w:rPr>
        <w:tab/>
      </w:r>
      <w:r>
        <w:rPr>
          <w:rFonts w:ascii="Times New Roman" w:hAnsi="Times New Roman" w:eastAsia="宋体"/>
          <w:color w:val="464646"/>
          <w:sz w:val="18"/>
        </w:rPr>
        <w:t>(2-11)</w:t>
      </w:r>
    </w:p>
    <w:p w14:paraId="17F252A6">
      <w:pPr>
        <w:pStyle w:val="26"/>
      </w:pPr>
      <w:r>
        <w:rPr>
          <w:rFonts w:hint="eastAsia"/>
        </w:rPr>
        <w:t>由于</w:t>
      </w:r>
      <w:r>
        <w:t xml:space="preserve"> </w:t>
      </w:r>
      <m:oMath>
        <m:r>
          <m:rPr/>
          <m:t>0.25</m:t>
        </m:r>
        <m:r>
          <m:rPr>
            <m:sty m:val="p"/>
          </m:rPr>
          <m:t>&lt;</m:t>
        </m:r>
        <m:sSub>
          <m:sSubPr/>
          <m:e>
            <m:r>
              <m:rPr/>
              <m:t>I</m:t>
            </m:r>
          </m:e>
          <m:sub>
            <m:r>
              <m:rPr/>
              <m:t>L</m:t>
            </m:r>
          </m:sub>
        </m:sSub>
        <m:r>
          <m:rPr>
            <m:sty m:val="p"/>
          </m:rPr>
          <m:t>=</m:t>
        </m:r>
        <m:r>
          <m:rPr/>
          <m:t>0.50</m:t>
        </m:r>
        <m:r>
          <m:rPr>
            <m:sty m:val="p"/>
          </m:rPr>
          <m:t>≤</m:t>
        </m:r>
        <m:r>
          <m:rPr/>
          <m:t>0.75</m:t>
        </m:r>
      </m:oMath>
      <w:r>
        <w:rPr>
          <w:rFonts w:hint="eastAsia"/>
        </w:rPr>
        <w:t>，该土处于</w:t>
      </w:r>
      <w:r>
        <w:rPr>
          <w:rFonts w:hint="eastAsia"/>
          <w:b/>
          <w:bCs/>
        </w:rPr>
        <w:t>可塑状态</w:t>
      </w:r>
      <w:r>
        <w:t>。</w:t>
      </w:r>
    </w:p>
    <w:bookmarkEnd w:id="154"/>
    <w:p w14:paraId="02ABE1A7">
      <w:pPr>
        <w:pStyle w:val="5"/>
      </w:pPr>
      <w:bookmarkStart w:id="155" w:name="_Toc1542585944"/>
      <w:bookmarkStart w:id="156" w:name="黏性土的灵敏度和触变性"/>
      <w:r>
        <w:t xml:space="preserve">2.4.3 </w:t>
      </w:r>
      <w:r>
        <w:rPr>
          <w:rFonts w:hint="eastAsia"/>
        </w:rPr>
        <w:t>黏性土的灵敏度和触变性</w:t>
      </w:r>
      <w:bookmarkEnd w:id="155"/>
    </w:p>
    <w:p w14:paraId="7F5222BE">
      <w:pPr>
        <w:pStyle w:val="26"/>
      </w:pPr>
      <w:r>
        <w:rPr>
          <w:rFonts w:hint="eastAsia"/>
          <w:b/>
          <w:bCs/>
        </w:rPr>
        <w:t>灵敏度（</w:t>
      </w:r>
      <m:oMath>
        <m:sSub>
          <m:sSubPr/>
          <m:e>
            <m:r>
              <m:rPr/>
              <m:t>S</m:t>
            </m:r>
          </m:e>
          <m:sub>
            <m:r>
              <m:rPr/>
              <m:t>t</m:t>
            </m:r>
          </m:sub>
        </m:sSub>
      </m:oMath>
      <w:r>
        <w:rPr>
          <w:rFonts w:hint="eastAsia"/>
          <w:b/>
          <w:bCs/>
        </w:rPr>
        <w:t>）</w:t>
      </w:r>
      <w:r>
        <w:rPr>
          <w:rFonts w:hint="eastAsia"/>
        </w:rPr>
        <w:t>是指黏性土在结构破坏前后无侧限抗压强度的比值：</w:t>
      </w:r>
    </w:p>
    <w:p w14:paraId="352351DA">
      <w:pPr>
        <w:pStyle w:val="3"/>
        <w:tabs>
          <w:tab w:val="right" w:pos="5760000"/>
        </w:tabs>
      </w:pPr>
      <m:oMath>
        <m:sSub>
          <m:sSubPr/>
          <m:e>
            <m:r>
              <m:rPr/>
              <m:t>S</m:t>
            </m:r>
          </m:e>
          <m:sub>
            <m:r>
              <m:rPr/>
              <m:t>t</m:t>
            </m:r>
          </m:sub>
        </m:sSub>
        <m:r>
          <m:rPr>
            <m:sty m:val="p"/>
          </m:rPr>
          <m:t>=</m:t>
        </m:r>
        <m:f>
          <m:fPr/>
          <m:num>
            <m:sSub>
              <m:sSubPr/>
              <m:e>
                <m:r>
                  <m:rPr/>
                  <m:t>q</m:t>
                </m:r>
              </m:e>
              <m:sub>
                <m:r>
                  <m:rPr/>
                  <m:t>u</m:t>
                </m:r>
              </m:sub>
            </m:sSub>
            <m:r>
              <m:rPr>
                <m:nor/>
                <m:sty m:val="p"/>
              </m:rPr>
              <w:rPr>
                <w:b w:val="0"/>
                <w:i w:val="0"/>
              </w:rPr>
              <m:t>（原状土）</m:t>
            </m:r>
          </m:num>
          <m:den>
            <m:sSub>
              <m:sSubPr/>
              <m:e>
                <m:r>
                  <m:rPr/>
                  <m:t>q</m:t>
                </m:r>
              </m:e>
              <m:sub>
                <m:r>
                  <m:rPr/>
                  <m:t>u</m:t>
                </m:r>
              </m:sub>
            </m:sSub>
            <m:r>
              <m:rPr>
                <m:nor/>
                <m:sty m:val="p"/>
              </m:rPr>
              <w:rPr>
                <w:b w:val="0"/>
                <w:i w:val="0"/>
              </w:rPr>
              <m:t>（重塑土）</m:t>
            </m:r>
          </m:den>
        </m:f>
      </m:oMath>
      <w:r>
        <w:rPr>
          <w:rFonts w:ascii="Times New Roman" w:hAnsi="Times New Roman" w:eastAsia="宋体"/>
          <w:color w:val="464646"/>
          <w:sz w:val="18"/>
        </w:rPr>
        <w:tab/>
      </w:r>
      <w:r>
        <w:rPr>
          <w:rFonts w:ascii="Times New Roman" w:hAnsi="Times New Roman" w:eastAsia="宋体"/>
          <w:color w:val="464646"/>
          <w:sz w:val="18"/>
        </w:rPr>
        <w:t>(2-12)</w:t>
      </w:r>
    </w:p>
    <w:p w14:paraId="40628946">
      <w:pPr>
        <w:pStyle w:val="26"/>
      </w:pPr>
      <w:r>
        <w:rPr>
          <w:rFonts w:hint="eastAsia"/>
        </w:rPr>
        <w:t>灵敏度反映了黏性土结构性的强弱。</w:t>
      </w:r>
      <m:oMath>
        <m:sSub>
          <m:sSubPr/>
          <m:e>
            <m:r>
              <m:rPr/>
              <m:t>S</m:t>
            </m:r>
          </m:e>
          <m:sub>
            <m:r>
              <m:rPr/>
              <m:t>t</m:t>
            </m:r>
          </m:sub>
        </m:sSub>
        <m:r>
          <m:rPr>
            <m:sty m:val="p"/>
          </m:rPr>
          <m:t>=</m:t>
        </m:r>
        <m:r>
          <m:rPr/>
          <m:t>1</m:t>
        </m:r>
      </m:oMath>
      <w:r>
        <w:t xml:space="preserve"> </w:t>
      </w:r>
      <w:r>
        <w:rPr>
          <w:rFonts w:hint="eastAsia"/>
        </w:rPr>
        <w:t>时土为无结构性土；</w:t>
      </w:r>
      <m:oMath>
        <m:r>
          <m:rPr/>
          <m:t>1</m:t>
        </m:r>
        <m:r>
          <m:rPr>
            <m:sty m:val="p"/>
          </m:rPr>
          <m:t>&lt;</m:t>
        </m:r>
        <m:sSub>
          <m:sSubPr/>
          <m:e>
            <m:r>
              <m:rPr/>
              <m:t>S</m:t>
            </m:r>
          </m:e>
          <m:sub>
            <m:r>
              <m:rPr/>
              <m:t>t</m:t>
            </m:r>
          </m:sub>
        </m:sSub>
        <m:r>
          <m:rPr>
            <m:sty m:val="p"/>
          </m:rPr>
          <m:t>≤</m:t>
        </m:r>
        <m:r>
          <m:rPr/>
          <m:t>2</m:t>
        </m:r>
      </m:oMath>
      <w:r>
        <w:t xml:space="preserve"> </w:t>
      </w:r>
      <w:r>
        <w:rPr>
          <w:rFonts w:hint="eastAsia"/>
        </w:rPr>
        <w:t>为低灵敏度；</w:t>
      </w:r>
      <m:oMath>
        <m:r>
          <m:rPr/>
          <m:t>2</m:t>
        </m:r>
        <m:r>
          <m:rPr>
            <m:sty m:val="p"/>
          </m:rPr>
          <m:t>&lt;</m:t>
        </m:r>
        <m:sSub>
          <m:sSubPr/>
          <m:e>
            <m:r>
              <m:rPr/>
              <m:t>S</m:t>
            </m:r>
          </m:e>
          <m:sub>
            <m:r>
              <m:rPr/>
              <m:t>t</m:t>
            </m:r>
          </m:sub>
        </m:sSub>
        <m:r>
          <m:rPr>
            <m:sty m:val="p"/>
          </m:rPr>
          <m:t>≤</m:t>
        </m:r>
        <m:r>
          <m:rPr/>
          <m:t>4</m:t>
        </m:r>
      </m:oMath>
      <w:r>
        <w:t xml:space="preserve"> </w:t>
      </w:r>
      <w:r>
        <w:rPr>
          <w:rFonts w:hint="eastAsia"/>
        </w:rPr>
        <w:t>为中等灵敏度；</w:t>
      </w:r>
      <m:oMath>
        <m:sSub>
          <m:sSubPr/>
          <m:e>
            <m:r>
              <m:rPr/>
              <m:t>S</m:t>
            </m:r>
          </m:e>
          <m:sub>
            <m:r>
              <m:rPr/>
              <m:t>t</m:t>
            </m:r>
          </m:sub>
        </m:sSub>
        <m:r>
          <m:rPr>
            <m:sty m:val="p"/>
          </m:rPr>
          <m:t>&gt;</m:t>
        </m:r>
        <m:r>
          <m:rPr/>
          <m:t>4</m:t>
        </m:r>
      </m:oMath>
      <w:r>
        <w:t xml:space="preserve"> </w:t>
      </w:r>
      <w:r>
        <w:rPr>
          <w:rFonts w:hint="eastAsia"/>
        </w:rPr>
        <w:t>为高灵敏度（结构性土）。高灵敏度土（如海洋黏土）一旦扰动，强度急剧下降，易发生工程事故，需特别注意。</w:t>
      </w:r>
    </w:p>
    <w:p w14:paraId="71FB76DF">
      <w:pPr>
        <w:pStyle w:val="3"/>
      </w:pPr>
      <w:r>
        <w:rPr>
          <w:rFonts w:hint="eastAsia"/>
          <w:b/>
          <w:bCs/>
        </w:rPr>
        <w:t>触变性</w:t>
      </w:r>
      <w:r>
        <w:rPr>
          <w:rFonts w:hint="eastAsia"/>
        </w:rPr>
        <w:t>是指黏性土在结构破坏后，若静置一段时间，其强度可部分恢复的性质。触变性用恢复系数表示。触变性源于土颗粒表面结合水膜和离子层的重新排列。在沉井施工、桩基施工中，应注意扰动对土强度的影响。</w:t>
      </w:r>
    </w:p>
    <w:p w14:paraId="7917B7F4">
      <w:pPr>
        <w:pStyle w:val="3"/>
      </w:pPr>
      <w:r>
        <w:rPr>
          <w:rFonts w:hint="eastAsia"/>
          <w:b/>
          <w:bCs/>
        </w:rPr>
        <w:t>课程思政导引</w:t>
      </w:r>
      <w:r>
        <w:rPr>
          <w:rFonts w:hint="eastAsia"/>
        </w:rPr>
        <w:t>：我国沿海地区广泛分布着海相沉积软黏土，如上海软土、杭州软土等。这些软土的灵敏度较高，结构性明显，施工扰动会导致强度大幅降低。在上海地铁、深基坑等工程的施工中，工程师们通过优化施工工艺、控制施工速率等措施，有效减小了对周边软土地基的扰动，体现了”精心施工、安全第一”的工程伦理。</w:t>
      </w:r>
    </w:p>
    <w:bookmarkEnd w:id="150"/>
    <w:bookmarkEnd w:id="156"/>
    <w:p w14:paraId="4BB24500">
      <w:pPr>
        <w:pStyle w:val="4"/>
      </w:pPr>
      <w:bookmarkStart w:id="157" w:name="_Toc1819374224"/>
      <w:bookmarkStart w:id="158" w:name="土的物理性质指标"/>
      <w:r>
        <w:t xml:space="preserve">2.5 </w:t>
      </w:r>
      <w:r>
        <w:rPr>
          <w:rFonts w:hint="eastAsia"/>
        </w:rPr>
        <w:t>土的物理性质指标</w:t>
      </w:r>
      <w:bookmarkEnd w:id="157"/>
    </w:p>
    <w:p w14:paraId="6E7B55A2">
      <w:pPr>
        <w:pStyle w:val="26"/>
      </w:pPr>
      <w:r>
        <w:rPr>
          <w:rFonts w:hint="eastAsia"/>
        </w:rPr>
        <w:t>土的物理性质指标是描述土的三相比例关系的定量参数，是进行土力学计算的基础数据。物理性质指标分为</w:t>
      </w:r>
      <w:r>
        <w:rPr>
          <w:rFonts w:hint="eastAsia"/>
          <w:b/>
          <w:bCs/>
        </w:rPr>
        <w:t>试验指标</w:t>
      </w:r>
      <w:r>
        <w:rPr>
          <w:rFonts w:hint="eastAsia"/>
        </w:rPr>
        <w:t>（直接通过试验测得）和</w:t>
      </w:r>
      <w:r>
        <w:rPr>
          <w:rFonts w:hint="eastAsia"/>
          <w:b/>
          <w:bCs/>
        </w:rPr>
        <w:t>换算指标</w:t>
      </w:r>
      <w:r>
        <w:rPr>
          <w:rFonts w:hint="eastAsia"/>
        </w:rPr>
        <w:t>（由试验指标计算得到）。</w:t>
      </w:r>
    </w:p>
    <w:p w14:paraId="79628E0A">
      <w:pPr>
        <w:pStyle w:val="5"/>
      </w:pPr>
      <w:bookmarkStart w:id="159" w:name="_Toc202933135"/>
      <w:bookmarkStart w:id="160" w:name="基本指标试验指标"/>
      <w:r>
        <w:t xml:space="preserve">2.5.1 </w:t>
      </w:r>
      <w:r>
        <w:rPr>
          <w:rFonts w:hint="eastAsia"/>
        </w:rPr>
        <w:t>基本指标（试验指标）</w:t>
      </w:r>
      <w:bookmarkEnd w:id="159"/>
    </w:p>
    <w:p w14:paraId="75D57DE1">
      <w:pPr>
        <w:pStyle w:val="26"/>
      </w:pPr>
      <w:r>
        <w:rPr>
          <w:rFonts w:hint="eastAsia"/>
        </w:rPr>
        <w:t>以下三个指标可通过试验直接测得，是最基本的物理性质指标：</w:t>
      </w:r>
    </w:p>
    <w:p w14:paraId="3D1E167B">
      <w:pPr>
        <w:pStyle w:val="3"/>
      </w:pPr>
      <w:r>
        <w:rPr>
          <w:rFonts w:hint="eastAsia"/>
          <w:b/>
          <w:bCs/>
        </w:rPr>
        <w:t>天然密度（</w:t>
      </w:r>
      <m:oMath>
        <m:r>
          <m:rPr/>
          <m:t>ρ</m:t>
        </m:r>
      </m:oMath>
      <w:r>
        <w:rPr>
          <w:rFonts w:hint="eastAsia"/>
          <w:b/>
          <w:bCs/>
        </w:rPr>
        <w:t>）</w:t>
      </w:r>
      <w:r>
        <w:rPr>
          <w:rFonts w:hint="eastAsia"/>
        </w:rPr>
        <w:t>：天然状态下单位体积土的质量：</w:t>
      </w:r>
    </w:p>
    <w:p w14:paraId="5186EEF2">
      <w:pPr>
        <w:pStyle w:val="3"/>
        <w:tabs>
          <w:tab w:val="right" w:pos="5760000"/>
        </w:tabs>
      </w:pPr>
      <m:oMath>
        <m:r>
          <m:rPr/>
          <m:t>ρ</m:t>
        </m:r>
        <m:r>
          <m:rPr>
            <m:sty m:val="p"/>
          </m:rPr>
          <m:t>=</m:t>
        </m:r>
        <m:f>
          <m:fPr/>
          <m:num>
            <m:r>
              <m:rPr/>
              <m:t>m</m:t>
            </m:r>
          </m:num>
          <m:den>
            <m:r>
              <m:rPr/>
              <m:t>V</m:t>
            </m:r>
          </m:den>
        </m:f>
        <m:r>
          <m:rPr/>
          <m:t> </m:t>
        </m:r>
        <m:r>
          <m:rPr>
            <m:sty m:val="p"/>
          </m:rPr>
          <m:t>(</m:t>
        </m:r>
        <m:sSup>
          <m:sSupPr/>
          <m:e>
            <m:r>
              <m:rPr>
                <m:nor/>
                <m:sty m:val="p"/>
              </m:rPr>
              <w:rPr>
                <w:b w:val="0"/>
                <w:i w:val="0"/>
              </w:rPr>
              <m:t>g/cm</m:t>
            </m:r>
          </m:e>
          <m:sup>
            <m:r>
              <m:rPr/>
              <m:t>3</m:t>
            </m:r>
          </m:sup>
        </m:sSup>
        <m:sSup>
          <m:sSupPr/>
          <m:e>
            <m:r>
              <m:rPr>
                <m:nor/>
                <m:sty m:val="p"/>
              </m:rPr>
              <w:rPr>
                <w:b w:val="0"/>
                <w:i w:val="0"/>
              </w:rPr>
              <m:t>或 kN/m</m:t>
            </m:r>
          </m:e>
          <m:sup>
            <m:r>
              <m:rPr/>
              <m:t>3</m:t>
            </m:r>
          </m:sup>
        </m:sSup>
        <m:r>
          <m:rPr>
            <m:sty m:val="p"/>
          </m:rPr>
          <m:t>)</m:t>
        </m:r>
      </m:oMath>
      <w:r>
        <w:rPr>
          <w:rFonts w:ascii="Times New Roman" w:hAnsi="Times New Roman" w:eastAsia="宋体"/>
          <w:color w:val="464646"/>
          <w:sz w:val="18"/>
        </w:rPr>
        <w:tab/>
      </w:r>
      <w:r>
        <w:rPr>
          <w:rFonts w:ascii="Times New Roman" w:hAnsi="Times New Roman" w:eastAsia="宋体"/>
          <w:color w:val="464646"/>
          <w:sz w:val="18"/>
        </w:rPr>
        <w:t>(2-13)</w:t>
      </w:r>
    </w:p>
    <w:p w14:paraId="3A3E768B">
      <w:pPr>
        <w:pStyle w:val="26"/>
      </w:pPr>
      <w:r>
        <w:rPr>
          <w:rFonts w:hint="eastAsia"/>
        </w:rPr>
        <w:t>测定方法：环刀法。天然密度是计算地基土压力、自重应力等的必需参数。</w:t>
      </w:r>
    </w:p>
    <w:p w14:paraId="32610562">
      <w:pPr>
        <w:pStyle w:val="3"/>
      </w:pPr>
      <w:r>
        <w:rPr>
          <w:rFonts w:hint="eastAsia"/>
          <w:b/>
          <w:bCs/>
        </w:rPr>
        <w:t>天然含水量（</w:t>
      </w:r>
      <m:oMath>
        <m:r>
          <m:rPr/>
          <m:t>w</m:t>
        </m:r>
      </m:oMath>
      <w:r>
        <w:rPr>
          <w:rFonts w:hint="eastAsia"/>
          <w:b/>
          <w:bCs/>
        </w:rPr>
        <w:t>）</w:t>
      </w:r>
      <w:r>
        <w:rPr>
          <w:rFonts w:hint="eastAsia"/>
        </w:rPr>
        <w:t>：土中水的质量与干土质量之比：</w:t>
      </w:r>
    </w:p>
    <w:p w14:paraId="4A1ED962">
      <w:pPr>
        <w:pStyle w:val="3"/>
        <w:tabs>
          <w:tab w:val="right" w:pos="5760000"/>
        </w:tabs>
      </w:pPr>
      <m:oMath>
        <m:r>
          <m:rPr/>
          <m:t>w</m:t>
        </m:r>
        <m:r>
          <m:rPr>
            <m:sty m:val="p"/>
          </m:rPr>
          <m:t>=</m:t>
        </m:r>
        <m:f>
          <m:fPr/>
          <m:num>
            <m:sSub>
              <m:sSubPr/>
              <m:e>
                <m:r>
                  <m:rPr/>
                  <m:t>m</m:t>
                </m:r>
              </m:e>
              <m:sub>
                <m:r>
                  <m:rPr/>
                  <m:t>w</m:t>
                </m:r>
              </m:sub>
            </m:sSub>
          </m:num>
          <m:den>
            <m:sSub>
              <m:sSubPr/>
              <m:e>
                <m:r>
                  <m:rPr/>
                  <m:t>m</m:t>
                </m:r>
              </m:e>
              <m:sub>
                <m:r>
                  <m:rPr/>
                  <m:t>s</m:t>
                </m:r>
              </m:sub>
            </m:sSub>
          </m:den>
        </m:f>
        <m:r>
          <m:rPr>
            <m:sty m:val="p"/>
          </m:rPr>
          <m:t>×</m:t>
        </m:r>
        <m:r>
          <m:rPr/>
          <m:t>100</m:t>
        </m:r>
        <m:r>
          <m:rPr>
            <m:sty m:val="p"/>
          </m:rPr>
          <m:t>%</m:t>
        </m:r>
      </m:oMath>
      <w:r>
        <w:rPr>
          <w:rFonts w:ascii="Times New Roman" w:hAnsi="Times New Roman" w:eastAsia="宋体"/>
          <w:color w:val="464646"/>
          <w:sz w:val="18"/>
        </w:rPr>
        <w:tab/>
      </w:r>
      <w:r>
        <w:rPr>
          <w:rFonts w:ascii="Times New Roman" w:hAnsi="Times New Roman" w:eastAsia="宋体"/>
          <w:color w:val="464646"/>
          <w:sz w:val="18"/>
        </w:rPr>
        <w:t>(2-14)</w:t>
      </w:r>
    </w:p>
    <w:p w14:paraId="0D818F16">
      <w:pPr>
        <w:pStyle w:val="26"/>
      </w:pPr>
      <w:r>
        <w:rPr>
          <w:rFonts w:hint="eastAsia"/>
        </w:rPr>
        <w:t>测定方法：烘干法（将土样在105~110°C下烘干至恒重）。</w:t>
      </w:r>
    </w:p>
    <w:p w14:paraId="33D9D319">
      <w:pPr>
        <w:pStyle w:val="3"/>
      </w:pPr>
      <w:r>
        <w:rPr>
          <w:rFonts w:hint="eastAsia"/>
          <w:b/>
          <w:bCs/>
        </w:rPr>
        <w:t>土粒比重（</w:t>
      </w:r>
      <m:oMath>
        <m:sSub>
          <m:sSubPr/>
          <m:e>
            <m:r>
              <m:rPr/>
              <m:t>G</m:t>
            </m:r>
          </m:e>
          <m:sub>
            <m:r>
              <m:rPr/>
              <m:t>s</m:t>
            </m:r>
          </m:sub>
        </m:sSub>
      </m:oMath>
      <w:r>
        <w:rPr>
          <w:rFonts w:hint="eastAsia"/>
          <w:b/>
          <w:bCs/>
        </w:rPr>
        <w:t>）</w:t>
      </w:r>
      <w:r>
        <w:rPr>
          <w:rFonts w:hint="eastAsia"/>
        </w:rPr>
        <w:t>：土粒质量与同体积4°C纯水质量之比：</w:t>
      </w:r>
    </w:p>
    <w:p w14:paraId="0593B80E">
      <w:pPr>
        <w:pStyle w:val="3"/>
        <w:tabs>
          <w:tab w:val="right" w:pos="5760000"/>
        </w:tabs>
      </w:pPr>
      <m:oMath>
        <m:sSub>
          <m:sSubPr/>
          <m:e>
            <m:r>
              <m:rPr/>
              <m:t>G</m:t>
            </m:r>
          </m:e>
          <m:sub>
            <m:r>
              <m:rPr/>
              <m:t>s</m:t>
            </m:r>
          </m:sub>
        </m:sSub>
        <m:r>
          <m:rPr>
            <m:sty m:val="p"/>
          </m:rPr>
          <m:t>=</m:t>
        </m:r>
        <m:f>
          <m:fPr/>
          <m:num>
            <m:sSub>
              <m:sSubPr/>
              <m:e>
                <m:r>
                  <m:rPr/>
                  <m:t>m</m:t>
                </m:r>
              </m:e>
              <m:sub>
                <m:r>
                  <m:rPr/>
                  <m:t>s</m:t>
                </m:r>
              </m:sub>
            </m:sSub>
          </m:num>
          <m:den>
            <m:sSub>
              <m:sSubPr/>
              <m:e>
                <m:r>
                  <m:rPr/>
                  <m:t>V</m:t>
                </m:r>
              </m:e>
              <m:sub>
                <m:r>
                  <m:rPr/>
                  <m:t>s</m:t>
                </m:r>
              </m:sub>
            </m:sSub>
            <m:r>
              <m:rPr>
                <m:sty m:val="p"/>
              </m:rPr>
              <m:t>⋅</m:t>
            </m:r>
            <m:sSub>
              <m:sSubPr/>
              <m:e>
                <m:r>
                  <m:rPr/>
                  <m:t>ρ</m:t>
                </m:r>
              </m:e>
              <m:sub>
                <m:r>
                  <m:rPr/>
                  <m:t>w</m:t>
                </m:r>
              </m:sub>
            </m:sSub>
          </m:den>
        </m:f>
      </m:oMath>
      <w:r>
        <w:rPr>
          <w:rFonts w:ascii="Times New Roman" w:hAnsi="Times New Roman" w:eastAsia="宋体"/>
          <w:color w:val="464646"/>
          <w:sz w:val="18"/>
        </w:rPr>
        <w:tab/>
      </w:r>
      <w:r>
        <w:rPr>
          <w:rFonts w:ascii="Times New Roman" w:hAnsi="Times New Roman" w:eastAsia="宋体"/>
          <w:color w:val="464646"/>
          <w:sz w:val="18"/>
        </w:rPr>
        <w:t>(2-15)</w:t>
      </w:r>
    </w:p>
    <w:p w14:paraId="3C163A79">
      <w:pPr>
        <w:pStyle w:val="26"/>
      </w:pPr>
      <w:r>
        <w:rPr>
          <w:rFonts w:hint="eastAsia"/>
        </w:rPr>
        <w:t>土粒比重值主要取决于矿物成分，一般在2.60~2.80之间。砂土的</w:t>
      </w:r>
      <w:r>
        <w:t xml:space="preserve"> </w:t>
      </w:r>
      <m:oMath>
        <m:sSub>
          <m:sSubPr/>
          <m:e>
            <m:r>
              <m:rPr/>
              <m:t>G</m:t>
            </m:r>
          </m:e>
          <m:sub>
            <m:r>
              <m:rPr/>
              <m:t>s</m:t>
            </m:r>
          </m:sub>
        </m:sSub>
      </m:oMath>
      <w:r>
        <w:t xml:space="preserve"> </w:t>
      </w:r>
      <w:r>
        <w:rPr>
          <w:rFonts w:hint="eastAsia"/>
        </w:rPr>
        <w:t>多在2.65左右，黏性土的</w:t>
      </w:r>
      <w:r>
        <w:t xml:space="preserve"> </w:t>
      </w:r>
      <m:oMath>
        <m:sSub>
          <m:sSubPr/>
          <m:e>
            <m:r>
              <m:rPr/>
              <m:t>G</m:t>
            </m:r>
          </m:e>
          <m:sub>
            <m:r>
              <m:rPr/>
              <m:t>s</m:t>
            </m:r>
          </m:sub>
        </m:sSub>
      </m:oMath>
      <w:r>
        <w:t xml:space="preserve"> </w:t>
      </w:r>
      <w:r>
        <w:rPr>
          <w:rFonts w:hint="eastAsia"/>
        </w:rPr>
        <w:t>常在2.70~2.75之间。测定方法：比重瓶法。</w:t>
      </w:r>
    </w:p>
    <w:bookmarkEnd w:id="160"/>
    <w:p w14:paraId="60C45B80">
      <w:pPr>
        <w:pStyle w:val="5"/>
      </w:pPr>
      <w:bookmarkStart w:id="161" w:name="_Toc493168509"/>
      <w:bookmarkStart w:id="162" w:name="导出指标"/>
      <w:r>
        <w:t xml:space="preserve">2.5.2 </w:t>
      </w:r>
      <w:r>
        <w:rPr>
          <w:rFonts w:hint="eastAsia"/>
        </w:rPr>
        <w:t>导出指标</w:t>
      </w:r>
      <w:bookmarkEnd w:id="161"/>
    </w:p>
    <w:p w14:paraId="3FBF35CD">
      <w:pPr>
        <w:pStyle w:val="26"/>
      </w:pPr>
      <w:r>
        <w:rPr>
          <w:rFonts w:hint="eastAsia"/>
        </w:rPr>
        <w:t>由三个基本指标可推导出多个导出指标，最常用的是：</w:t>
      </w:r>
    </w:p>
    <w:p w14:paraId="4CC1F686">
      <w:pPr>
        <w:pStyle w:val="3"/>
      </w:pPr>
      <w:r>
        <w:rPr>
          <w:rFonts w:hint="eastAsia"/>
          <w:b/>
          <w:bCs/>
        </w:rPr>
        <w:t>干密度（</w:t>
      </w:r>
      <m:oMath>
        <m:sSub>
          <m:sSubPr/>
          <m:e>
            <m:r>
              <m:rPr/>
              <m:t>ρ</m:t>
            </m:r>
          </m:e>
          <m:sub>
            <m:r>
              <m:rPr/>
              <m:t>d</m:t>
            </m:r>
          </m:sub>
        </m:sSub>
      </m:oMath>
      <w:r>
        <w:rPr>
          <w:rFonts w:hint="eastAsia"/>
          <w:b/>
          <w:bCs/>
        </w:rPr>
        <w:t>）</w:t>
      </w:r>
      <w:r>
        <w:rPr>
          <w:rFonts w:hint="eastAsia"/>
        </w:rPr>
        <w:t>：</w:t>
      </w:r>
    </w:p>
    <w:p w14:paraId="1E518F53">
      <w:pPr>
        <w:pStyle w:val="3"/>
        <w:tabs>
          <w:tab w:val="right" w:pos="5760000"/>
        </w:tabs>
      </w:pPr>
      <m:oMath>
        <m:sSub>
          <m:sSubPr/>
          <m:e>
            <m:r>
              <m:rPr/>
              <m:t>ρ</m:t>
            </m:r>
          </m:e>
          <m:sub>
            <m:r>
              <m:rPr/>
              <m:t>d</m:t>
            </m:r>
          </m:sub>
        </m:sSub>
        <m:r>
          <m:rPr>
            <m:sty m:val="p"/>
          </m:rPr>
          <m:t>=</m:t>
        </m:r>
        <m:f>
          <m:fPr/>
          <m:num>
            <m:r>
              <m:rPr/>
              <m:t>ρ</m:t>
            </m:r>
          </m:num>
          <m:den>
            <m:r>
              <m:rPr/>
              <m:t>1</m:t>
            </m:r>
            <m:r>
              <m:rPr>
                <m:sty m:val="p"/>
              </m:rPr>
              <m:t>+</m:t>
            </m:r>
            <m:r>
              <m:rPr/>
              <m:t>w</m:t>
            </m:r>
          </m:den>
        </m:f>
      </m:oMath>
      <w:r>
        <w:rPr>
          <w:rFonts w:ascii="Times New Roman" w:hAnsi="Times New Roman" w:eastAsia="宋体"/>
          <w:color w:val="464646"/>
          <w:sz w:val="18"/>
        </w:rPr>
        <w:tab/>
      </w:r>
      <w:r>
        <w:rPr>
          <w:rFonts w:ascii="Times New Roman" w:hAnsi="Times New Roman" w:eastAsia="宋体"/>
          <w:color w:val="464646"/>
          <w:sz w:val="18"/>
        </w:rPr>
        <w:t>(2-16)</w:t>
      </w:r>
    </w:p>
    <w:p w14:paraId="714F9E73">
      <w:pPr>
        <w:pStyle w:val="26"/>
      </w:pPr>
      <w:r>
        <w:rPr>
          <w:rFonts w:hint="eastAsia"/>
        </w:rPr>
        <w:t>干密度是评价填土压实质量的重要指标。填土工程的压实控制标准通常以干密度与最大干密度的比值（压实度）表示。</w:t>
      </w:r>
    </w:p>
    <w:p w14:paraId="22521F00">
      <w:pPr>
        <w:pStyle w:val="3"/>
      </w:pPr>
      <w:r>
        <w:rPr>
          <w:rFonts w:hint="eastAsia"/>
          <w:b/>
          <w:bCs/>
        </w:rPr>
        <w:t>饱和密度（</w:t>
      </w:r>
      <m:oMath>
        <m:sSub>
          <m:sSubPr/>
          <m:e>
            <m:r>
              <m:rPr/>
              <m:t>ρ</m:t>
            </m:r>
          </m:e>
          <m:sub>
            <m:r>
              <m:rPr/>
              <m:t>sat</m:t>
            </m:r>
          </m:sub>
        </m:sSub>
      </m:oMath>
      <w:r>
        <w:rPr>
          <w:rFonts w:hint="eastAsia"/>
          <w:b/>
          <w:bCs/>
        </w:rPr>
        <w:t>）</w:t>
      </w:r>
      <w:r>
        <w:rPr>
          <w:rFonts w:hint="eastAsia"/>
        </w:rPr>
        <w:t>：土中孔隙完全被水充满时的密度：</w:t>
      </w:r>
    </w:p>
    <w:p w14:paraId="46BBA259">
      <w:pPr>
        <w:pStyle w:val="3"/>
        <w:tabs>
          <w:tab w:val="right" w:pos="5760000"/>
        </w:tabs>
      </w:pPr>
      <m:oMath>
        <m:sSub>
          <m:sSubPr/>
          <m:e>
            <m:r>
              <m:rPr/>
              <m:t>ρ</m:t>
            </m:r>
          </m:e>
          <m:sub>
            <m:r>
              <m:rPr/>
              <m:t>sat</m:t>
            </m:r>
          </m:sub>
        </m:sSub>
        <m:r>
          <m:rPr>
            <m:sty m:val="p"/>
          </m:rPr>
          <m:t>=</m:t>
        </m:r>
        <m:f>
          <m:fPr/>
          <m:num>
            <m:sSub>
              <m:sSubPr/>
              <m:e>
                <m:r>
                  <m:rPr/>
                  <m:t>G</m:t>
                </m:r>
              </m:e>
              <m:sub>
                <m:r>
                  <m:rPr/>
                  <m:t>s</m:t>
                </m:r>
              </m:sub>
            </m:sSub>
            <m:r>
              <m:rPr>
                <m:sty m:val="p"/>
              </m:rPr>
              <m:t>+</m:t>
            </m:r>
            <m:r>
              <m:rPr/>
              <m:t>e</m:t>
            </m:r>
          </m:num>
          <m:den>
            <m:r>
              <m:rPr/>
              <m:t>1</m:t>
            </m:r>
            <m:r>
              <m:rPr>
                <m:sty m:val="p"/>
              </m:rPr>
              <m:t>+</m:t>
            </m:r>
            <m:r>
              <m:rPr/>
              <m:t>e</m:t>
            </m:r>
          </m:den>
        </m:f>
        <m:sSub>
          <m:sSubPr/>
          <m:e>
            <m:r>
              <m:rPr/>
              <m:t>ρ</m:t>
            </m:r>
          </m:e>
          <m:sub>
            <m:r>
              <m:rPr/>
              <m:t>w</m:t>
            </m:r>
          </m:sub>
        </m:sSub>
      </m:oMath>
      <w:r>
        <w:rPr>
          <w:rFonts w:ascii="Times New Roman" w:hAnsi="Times New Roman" w:eastAsia="宋体"/>
          <w:color w:val="464646"/>
          <w:sz w:val="18"/>
        </w:rPr>
        <w:tab/>
      </w:r>
      <w:r>
        <w:rPr>
          <w:rFonts w:ascii="Times New Roman" w:hAnsi="Times New Roman" w:eastAsia="宋体"/>
          <w:color w:val="464646"/>
          <w:sz w:val="18"/>
        </w:rPr>
        <w:t>(2-17)</w:t>
      </w:r>
    </w:p>
    <w:p w14:paraId="77EECE8C">
      <w:pPr>
        <w:pStyle w:val="26"/>
      </w:pPr>
      <w:r>
        <w:rPr>
          <w:rFonts w:hint="eastAsia"/>
        </w:rPr>
        <w:t>其中</w:t>
      </w:r>
      <w:r>
        <w:t xml:space="preserve"> </w:t>
      </w:r>
      <m:oMath>
        <m:r>
          <m:rPr/>
          <m:t>e</m:t>
        </m:r>
      </m:oMath>
      <w:r>
        <w:t xml:space="preserve"> </w:t>
      </w:r>
      <w:r>
        <w:rPr>
          <w:rFonts w:hint="eastAsia"/>
        </w:rPr>
        <w:t>为孔隙比。</w:t>
      </w:r>
    </w:p>
    <w:p w14:paraId="3E3E6CF1">
      <w:pPr>
        <w:pStyle w:val="3"/>
      </w:pPr>
      <w:r>
        <w:rPr>
          <w:rFonts w:hint="eastAsia"/>
          <w:b/>
          <w:bCs/>
        </w:rPr>
        <w:t>浮密度（</w:t>
      </w:r>
      <m:oMath>
        <m:sSup>
          <m:sSupPr/>
          <m:e>
            <m:r>
              <m:rPr/>
              <m:t>ρ</m:t>
            </m:r>
          </m:e>
          <m:sup>
            <m:r>
              <m:rPr>
                <m:sty m:val="p"/>
              </m:rPr>
              <m:t>′</m:t>
            </m:r>
          </m:sup>
        </m:sSup>
      </m:oMath>
      <w:r>
        <w:rPr>
          <w:rFonts w:hint="eastAsia"/>
          <w:b/>
          <w:bCs/>
        </w:rPr>
        <w:t>）</w:t>
      </w:r>
      <w:r>
        <w:rPr>
          <w:rFonts w:hint="eastAsia"/>
        </w:rPr>
        <w:t>：土在地下水位以下时的有效密度（即扣除浮力的密度）：</w:t>
      </w:r>
    </w:p>
    <w:p w14:paraId="201E60A7">
      <w:pPr>
        <w:pStyle w:val="3"/>
        <w:tabs>
          <w:tab w:val="right" w:pos="5760000"/>
        </w:tabs>
      </w:pPr>
      <m:oMath>
        <m:sSup>
          <m:sSupPr/>
          <m:e>
            <m:r>
              <m:rPr/>
              <m:t>ρ</m:t>
            </m:r>
          </m:e>
          <m:sup>
            <m:r>
              <m:rPr>
                <m:sty m:val="p"/>
              </m:rPr>
              <m:t>′</m:t>
            </m:r>
          </m:sup>
        </m:sSup>
        <m:r>
          <m:rPr>
            <m:sty m:val="p"/>
          </m:rPr>
          <m:t>=</m:t>
        </m:r>
        <m:sSub>
          <m:sSubPr/>
          <m:e>
            <m:r>
              <m:rPr/>
              <m:t>ρ</m:t>
            </m:r>
          </m:e>
          <m:sub>
            <m:r>
              <m:rPr/>
              <m:t>sat</m:t>
            </m:r>
          </m:sub>
        </m:sSub>
        <m:r>
          <m:rPr>
            <m:sty m:val="p"/>
          </m:rPr>
          <m:t>−</m:t>
        </m:r>
        <m:sSub>
          <m:sSubPr/>
          <m:e>
            <m:r>
              <m:rPr/>
              <m:t>ρ</m:t>
            </m:r>
          </m:e>
          <m:sub>
            <m:r>
              <m:rPr/>
              <m:t>w</m:t>
            </m:r>
          </m:sub>
        </m:sSub>
        <m:r>
          <m:rPr>
            <m:sty m:val="p"/>
          </m:rPr>
          <m:t>=</m:t>
        </m:r>
        <m:f>
          <m:fPr/>
          <m:num>
            <m:sSub>
              <m:sSubPr/>
              <m:e>
                <m:r>
                  <m:rPr/>
                  <m:t>G</m:t>
                </m:r>
              </m:e>
              <m:sub>
                <m:r>
                  <m:rPr/>
                  <m:t>s</m:t>
                </m:r>
              </m:sub>
            </m:sSub>
            <m:r>
              <m:rPr>
                <m:sty m:val="p"/>
              </m:rPr>
              <m:t>−</m:t>
            </m:r>
            <m:r>
              <m:rPr/>
              <m:t>1</m:t>
            </m:r>
          </m:num>
          <m:den>
            <m:r>
              <m:rPr/>
              <m:t>1</m:t>
            </m:r>
            <m:r>
              <m:rPr>
                <m:sty m:val="p"/>
              </m:rPr>
              <m:t>+</m:t>
            </m:r>
            <m:r>
              <m:rPr/>
              <m:t>e</m:t>
            </m:r>
          </m:den>
        </m:f>
        <m:sSub>
          <m:sSubPr/>
          <m:e>
            <m:r>
              <m:rPr/>
              <m:t>ρ</m:t>
            </m:r>
          </m:e>
          <m:sub>
            <m:r>
              <m:rPr/>
              <m:t>w</m:t>
            </m:r>
          </m:sub>
        </m:sSub>
      </m:oMath>
      <w:r>
        <w:rPr>
          <w:rFonts w:ascii="Times New Roman" w:hAnsi="Times New Roman" w:eastAsia="宋体"/>
          <w:color w:val="464646"/>
          <w:sz w:val="18"/>
        </w:rPr>
        <w:tab/>
      </w:r>
      <w:r>
        <w:rPr>
          <w:rFonts w:ascii="Times New Roman" w:hAnsi="Times New Roman" w:eastAsia="宋体"/>
          <w:color w:val="464646"/>
          <w:sz w:val="18"/>
        </w:rPr>
        <w:t>(2-18)</w:t>
      </w:r>
    </w:p>
    <w:p w14:paraId="46600CD1">
      <w:pPr>
        <w:pStyle w:val="26"/>
      </w:pPr>
      <w:r>
        <w:rPr>
          <w:rFonts w:hint="eastAsia"/>
        </w:rPr>
        <w:t>浮密度是计算水下土的自重应力的关键参数。</w:t>
      </w:r>
    </w:p>
    <w:p w14:paraId="61332BF8">
      <w:pPr>
        <w:pStyle w:val="3"/>
      </w:pPr>
      <w:r>
        <w:rPr>
          <w:rFonts w:hint="eastAsia"/>
          <w:b/>
          <w:bCs/>
        </w:rPr>
        <w:t>孔隙比（</w:t>
      </w:r>
      <m:oMath>
        <m:r>
          <m:rPr/>
          <m:t>e</m:t>
        </m:r>
      </m:oMath>
      <w:r>
        <w:rPr>
          <w:rFonts w:hint="eastAsia"/>
          <w:b/>
          <w:bCs/>
        </w:rPr>
        <w:t>）</w:t>
      </w:r>
      <w:r>
        <w:rPr>
          <w:rFonts w:hint="eastAsia"/>
        </w:rPr>
        <w:t>：</w:t>
      </w:r>
    </w:p>
    <w:p w14:paraId="18159785">
      <w:pPr>
        <w:pStyle w:val="3"/>
        <w:tabs>
          <w:tab w:val="right" w:pos="5760000"/>
        </w:tabs>
      </w:pPr>
      <m:oMath>
        <m:r>
          <m:rPr/>
          <m:t>e</m:t>
        </m:r>
        <m:r>
          <m:rPr>
            <m:sty m:val="p"/>
          </m:rPr>
          <m:t>=</m:t>
        </m:r>
        <m:f>
          <m:fPr/>
          <m:num>
            <m:sSub>
              <m:sSubPr/>
              <m:e>
                <m:r>
                  <m:rPr/>
                  <m:t>G</m:t>
                </m:r>
              </m:e>
              <m:sub>
                <m:r>
                  <m:rPr/>
                  <m:t>s</m:t>
                </m:r>
              </m:sub>
            </m:sSub>
            <m:sSub>
              <m:sSubPr/>
              <m:e>
                <m:r>
                  <m:rPr/>
                  <m:t>ρ</m:t>
                </m:r>
              </m:e>
              <m:sub>
                <m:r>
                  <m:rPr/>
                  <m:t>w</m:t>
                </m:r>
              </m:sub>
            </m:sSub>
          </m:num>
          <m:den>
            <m:sSub>
              <m:sSubPr/>
              <m:e>
                <m:r>
                  <m:rPr/>
                  <m:t>ρ</m:t>
                </m:r>
              </m:e>
              <m:sub>
                <m:r>
                  <m:rPr/>
                  <m:t>d</m:t>
                </m:r>
              </m:sub>
            </m:sSub>
          </m:den>
        </m:f>
        <m:r>
          <m:rPr>
            <m:sty m:val="p"/>
          </m:rPr>
          <m:t>−</m:t>
        </m:r>
        <m:r>
          <m:rPr/>
          <m:t>1</m:t>
        </m:r>
      </m:oMath>
      <w:r>
        <w:rPr>
          <w:rFonts w:ascii="Times New Roman" w:hAnsi="Times New Roman" w:eastAsia="宋体"/>
          <w:color w:val="464646"/>
          <w:sz w:val="18"/>
        </w:rPr>
        <w:tab/>
      </w:r>
      <w:r>
        <w:rPr>
          <w:rFonts w:ascii="Times New Roman" w:hAnsi="Times New Roman" w:eastAsia="宋体"/>
          <w:color w:val="464646"/>
          <w:sz w:val="18"/>
        </w:rPr>
        <w:t>(2-19)</w:t>
      </w:r>
    </w:p>
    <w:p w14:paraId="1B58D564">
      <w:pPr>
        <w:pStyle w:val="26"/>
      </w:pPr>
      <w:r>
        <w:rPr>
          <w:rFonts w:hint="eastAsia"/>
        </w:rPr>
        <w:t>孔隙比是评价土的密实程度的重要指标。</w:t>
      </w:r>
      <m:oMath>
        <m:r>
          <m:rPr/>
          <m:t>e</m:t>
        </m:r>
      </m:oMath>
      <w:r>
        <w:t xml:space="preserve"> </w:t>
      </w:r>
      <w:r>
        <w:rPr>
          <w:rFonts w:hint="eastAsia"/>
        </w:rPr>
        <w:t>越大，土越松散；</w:t>
      </w:r>
      <m:oMath>
        <m:r>
          <m:rPr/>
          <m:t>e</m:t>
        </m:r>
      </m:oMath>
      <w:r>
        <w:t xml:space="preserve"> </w:t>
      </w:r>
      <w:r>
        <w:rPr>
          <w:rFonts w:hint="eastAsia"/>
        </w:rPr>
        <w:t>越小，土越密实。</w:t>
      </w:r>
    </w:p>
    <w:p w14:paraId="15AE1370">
      <w:pPr>
        <w:pStyle w:val="3"/>
      </w:pPr>
      <w:r>
        <w:rPr>
          <w:rFonts w:hint="eastAsia"/>
          <w:b/>
          <w:bCs/>
        </w:rPr>
        <w:t>孔隙率（</w:t>
      </w:r>
      <m:oMath>
        <m:r>
          <m:rPr/>
          <m:t>n</m:t>
        </m:r>
      </m:oMath>
      <w:r>
        <w:rPr>
          <w:rFonts w:hint="eastAsia"/>
          <w:b/>
          <w:bCs/>
        </w:rPr>
        <w:t>）</w:t>
      </w:r>
      <w:r>
        <w:rPr>
          <w:rFonts w:hint="eastAsia"/>
        </w:rPr>
        <w:t>：</w:t>
      </w:r>
    </w:p>
    <w:p w14:paraId="58D76229">
      <w:pPr>
        <w:pStyle w:val="3"/>
        <w:tabs>
          <w:tab w:val="right" w:pos="5760000"/>
        </w:tabs>
      </w:pPr>
      <m:oMath>
        <m:r>
          <m:rPr/>
          <m:t>n</m:t>
        </m:r>
        <m:r>
          <m:rPr>
            <m:sty m:val="p"/>
          </m:rPr>
          <m:t>=</m:t>
        </m:r>
        <m:f>
          <m:fPr/>
          <m:num>
            <m:sSub>
              <m:sSubPr/>
              <m:e>
                <m:r>
                  <m:rPr/>
                  <m:t>V</m:t>
                </m:r>
              </m:e>
              <m:sub>
                <m:r>
                  <m:rPr/>
                  <m:t>v</m:t>
                </m:r>
              </m:sub>
            </m:sSub>
          </m:num>
          <m:den>
            <m:r>
              <m:rPr/>
              <m:t>V</m:t>
            </m:r>
          </m:den>
        </m:f>
        <m:r>
          <m:rPr>
            <m:sty m:val="p"/>
          </m:rPr>
          <m:t>=</m:t>
        </m:r>
        <m:f>
          <m:fPr/>
          <m:num>
            <m:r>
              <m:rPr/>
              <m:t>e</m:t>
            </m:r>
          </m:num>
          <m:den>
            <m:r>
              <m:rPr/>
              <m:t>1</m:t>
            </m:r>
            <m:r>
              <m:rPr>
                <m:sty m:val="p"/>
              </m:rPr>
              <m:t>+</m:t>
            </m:r>
            <m:r>
              <m:rPr/>
              <m:t>e</m:t>
            </m:r>
          </m:den>
        </m:f>
        <m:r>
          <m:rPr>
            <m:sty m:val="p"/>
          </m:rPr>
          <m:t>×</m:t>
        </m:r>
        <m:r>
          <m:rPr/>
          <m:t>100</m:t>
        </m:r>
        <m:r>
          <m:rPr>
            <m:sty m:val="p"/>
          </m:rPr>
          <m:t>%</m:t>
        </m:r>
      </m:oMath>
      <w:r>
        <w:rPr>
          <w:rFonts w:ascii="Times New Roman" w:hAnsi="Times New Roman" w:eastAsia="宋体"/>
          <w:color w:val="464646"/>
          <w:sz w:val="18"/>
        </w:rPr>
        <w:tab/>
      </w:r>
      <w:r>
        <w:rPr>
          <w:rFonts w:ascii="Times New Roman" w:hAnsi="Times New Roman" w:eastAsia="宋体"/>
          <w:color w:val="464646"/>
          <w:sz w:val="18"/>
        </w:rPr>
        <w:t>(2-20)</w:t>
      </w:r>
    </w:p>
    <w:p w14:paraId="711ADA4A">
      <w:pPr>
        <w:pStyle w:val="26"/>
      </w:pPr>
      <w:r>
        <w:rPr>
          <w:rFonts w:hint="eastAsia"/>
          <w:b/>
          <w:bCs/>
        </w:rPr>
        <w:t>饱和度（</w:t>
      </w:r>
      <m:oMath>
        <m:sSub>
          <m:sSubPr/>
          <m:e>
            <m:r>
              <m:rPr/>
              <m:t>S</m:t>
            </m:r>
          </m:e>
          <m:sub>
            <m:r>
              <m:rPr/>
              <m:t>r</m:t>
            </m:r>
          </m:sub>
        </m:sSub>
      </m:oMath>
      <w:r>
        <w:rPr>
          <w:rFonts w:hint="eastAsia"/>
          <w:b/>
          <w:bCs/>
        </w:rPr>
        <w:t>）</w:t>
      </w:r>
      <w:r>
        <w:rPr>
          <w:rFonts w:hint="eastAsia"/>
        </w:rPr>
        <w:t>：</w:t>
      </w:r>
    </w:p>
    <w:p w14:paraId="3A45DEFF">
      <w:pPr>
        <w:pStyle w:val="3"/>
        <w:tabs>
          <w:tab w:val="right" w:pos="5760000"/>
        </w:tabs>
      </w:pPr>
      <m:oMath>
        <m:sSub>
          <m:sSubPr/>
          <m:e>
            <m:r>
              <m:rPr/>
              <m:t>S</m:t>
            </m:r>
          </m:e>
          <m:sub>
            <m:r>
              <m:rPr/>
              <m:t>r</m:t>
            </m:r>
          </m:sub>
        </m:sSub>
        <m:r>
          <m:rPr>
            <m:sty m:val="p"/>
          </m:rPr>
          <m:t>=</m:t>
        </m:r>
        <m:f>
          <m:fPr/>
          <m:num>
            <m:sSub>
              <m:sSubPr/>
              <m:e>
                <m:r>
                  <m:rPr/>
                  <m:t>V</m:t>
                </m:r>
              </m:e>
              <m:sub>
                <m:r>
                  <m:rPr/>
                  <m:t>w</m:t>
                </m:r>
              </m:sub>
            </m:sSub>
          </m:num>
          <m:den>
            <m:sSub>
              <m:sSubPr/>
              <m:e>
                <m:r>
                  <m:rPr/>
                  <m:t>V</m:t>
                </m:r>
              </m:e>
              <m:sub>
                <m:r>
                  <m:rPr/>
                  <m:t>v</m:t>
                </m:r>
              </m:sub>
            </m:sSub>
          </m:den>
        </m:f>
        <m:r>
          <m:rPr>
            <m:sty m:val="p"/>
          </m:rPr>
          <m:t>=</m:t>
        </m:r>
        <m:f>
          <m:fPr/>
          <m:num>
            <m:r>
              <m:rPr/>
              <m:t>w</m:t>
            </m:r>
            <m:r>
              <m:rPr>
                <m:sty m:val="p"/>
              </m:rPr>
              <m:t>⋅</m:t>
            </m:r>
            <m:sSub>
              <m:sSubPr/>
              <m:e>
                <m:r>
                  <m:rPr/>
                  <m:t>G</m:t>
                </m:r>
              </m:e>
              <m:sub>
                <m:r>
                  <m:rPr/>
                  <m:t>s</m:t>
                </m:r>
              </m:sub>
            </m:sSub>
          </m:num>
          <m:den>
            <m:r>
              <m:rPr/>
              <m:t>e</m:t>
            </m:r>
          </m:den>
        </m:f>
      </m:oMath>
      <w:r>
        <w:rPr>
          <w:rFonts w:ascii="Times New Roman" w:hAnsi="Times New Roman" w:eastAsia="宋体"/>
          <w:color w:val="464646"/>
          <w:sz w:val="18"/>
        </w:rPr>
        <w:tab/>
      </w:r>
      <w:r>
        <w:rPr>
          <w:rFonts w:ascii="Times New Roman" w:hAnsi="Times New Roman" w:eastAsia="宋体"/>
          <w:color w:val="464646"/>
          <w:sz w:val="18"/>
        </w:rPr>
        <w:t>(2-21)</w:t>
      </w:r>
    </w:p>
    <w:p w14:paraId="2E863255">
      <w:pPr>
        <w:pStyle w:val="26"/>
      </w:pPr>
      <w:r>
        <w:rPr>
          <w:rFonts w:hint="eastAsia"/>
        </w:rPr>
        <w:t>饱和度反映了土孔隙中水填充的程度。</w:t>
      </w:r>
      <m:oMath>
        <m:sSub>
          <m:sSubPr/>
          <m:e>
            <m:r>
              <m:rPr/>
              <m:t>S</m:t>
            </m:r>
          </m:e>
          <m:sub>
            <m:r>
              <m:rPr/>
              <m:t>r</m:t>
            </m:r>
          </m:sub>
        </m:sSub>
        <m:r>
          <m:rPr>
            <m:sty m:val="p"/>
          </m:rPr>
          <m:t>=</m:t>
        </m:r>
        <m:r>
          <m:rPr/>
          <m:t>0</m:t>
        </m:r>
      </m:oMath>
      <w:r>
        <w:t xml:space="preserve"> </w:t>
      </w:r>
      <w:r>
        <w:rPr>
          <w:rFonts w:hint="eastAsia"/>
        </w:rPr>
        <w:t>为干土，</w:t>
      </w:r>
      <m:oMath>
        <m:sSub>
          <m:sSubPr/>
          <m:e>
            <m:r>
              <m:rPr/>
              <m:t>S</m:t>
            </m:r>
          </m:e>
          <m:sub>
            <m:r>
              <m:rPr/>
              <m:t>r</m:t>
            </m:r>
          </m:sub>
        </m:sSub>
        <m:r>
          <m:rPr>
            <m:sty m:val="p"/>
          </m:rPr>
          <m:t>=</m:t>
        </m:r>
        <m:r>
          <m:rPr/>
          <m:t>100</m:t>
        </m:r>
        <m:r>
          <m:rPr>
            <m:sty m:val="p"/>
          </m:rPr>
          <m:t>%</m:t>
        </m:r>
      </m:oMath>
      <w:r>
        <w:t xml:space="preserve"> </w:t>
      </w:r>
      <w:r>
        <w:rPr>
          <w:rFonts w:hint="eastAsia"/>
        </w:rPr>
        <w:t>为饱和土。工程中常以</w:t>
      </w:r>
      <w:r>
        <w:t xml:space="preserve"> </w:t>
      </w:r>
      <m:oMath>
        <m:sSub>
          <m:sSubPr/>
          <m:e>
            <m:r>
              <m:rPr/>
              <m:t>S</m:t>
            </m:r>
          </m:e>
          <m:sub>
            <m:r>
              <m:rPr/>
              <m:t>r</m:t>
            </m:r>
          </m:sub>
        </m:sSub>
        <m:r>
          <m:rPr>
            <m:sty m:val="p"/>
          </m:rPr>
          <m:t>=</m:t>
        </m:r>
        <m:r>
          <m:rPr/>
          <m:t>80</m:t>
        </m:r>
        <m:r>
          <m:rPr>
            <m:sty m:val="p"/>
          </m:rPr>
          <m:t>%</m:t>
        </m:r>
      </m:oMath>
      <w:r>
        <w:t xml:space="preserve"> </w:t>
      </w:r>
      <w:r>
        <w:rPr>
          <w:rFonts w:hint="eastAsia"/>
        </w:rPr>
        <w:t>或</w:t>
      </w:r>
      <w:r>
        <w:t xml:space="preserve"> </w:t>
      </w:r>
      <m:oMath>
        <m:r>
          <m:rPr/>
          <m:t>90</m:t>
        </m:r>
        <m:r>
          <m:rPr>
            <m:sty m:val="p"/>
          </m:rPr>
          <m:t>%</m:t>
        </m:r>
      </m:oMath>
      <w:r>
        <w:t xml:space="preserve"> </w:t>
      </w:r>
      <w:r>
        <w:rPr>
          <w:rFonts w:hint="eastAsia"/>
        </w:rPr>
        <w:t>作为土是否被认定为饱和的标准。</w:t>
      </w:r>
    </w:p>
    <w:bookmarkEnd w:id="162"/>
    <w:p w14:paraId="52F6841A">
      <w:pPr>
        <w:pStyle w:val="5"/>
      </w:pPr>
      <w:bookmarkStart w:id="163" w:name="_Toc1543736990"/>
      <w:bookmarkStart w:id="164" w:name="指标换算关系"/>
      <w:r>
        <w:t xml:space="preserve">2.5.3 </w:t>
      </w:r>
      <w:r>
        <w:rPr>
          <w:rFonts w:hint="eastAsia"/>
        </w:rPr>
        <w:t>指标换算关系</w:t>
      </w:r>
      <w:bookmarkEnd w:id="163"/>
    </w:p>
    <w:p w14:paraId="5A5F0A10">
      <w:pPr>
        <w:pStyle w:val="26"/>
      </w:pPr>
      <w:r>
        <w:rPr>
          <w:rFonts w:hint="eastAsia"/>
        </w:rPr>
        <w:t>土的三相指标之间存在确定的数量关系，可用”三相草图”直观表示。设</w:t>
      </w:r>
      <w:r>
        <w:t xml:space="preserve"> </w:t>
      </w:r>
      <m:oMath>
        <m:r>
          <m:rPr/>
          <m:t>V</m:t>
        </m:r>
        <m:r>
          <m:rPr>
            <m:sty m:val="p"/>
          </m:rPr>
          <m:t>=</m:t>
        </m:r>
        <m:r>
          <m:rPr/>
          <m:t>1</m:t>
        </m:r>
      </m:oMath>
      <w:r>
        <w:rPr>
          <w:rFonts w:hint="eastAsia"/>
        </w:rPr>
        <w:t>（单位体积），则</w:t>
      </w:r>
      <w:r>
        <w:t xml:space="preserve"> </w:t>
      </w:r>
      <m:oMath>
        <m:sSub>
          <m:sSubPr/>
          <m:e>
            <m:r>
              <m:rPr/>
              <m:t>V</m:t>
            </m:r>
          </m:e>
          <m:sub>
            <m:r>
              <m:rPr/>
              <m:t>s</m:t>
            </m:r>
          </m:sub>
        </m:sSub>
      </m:oMath>
      <w:r>
        <w:t>、</w:t>
      </w:r>
      <m:oMath>
        <m:sSub>
          <m:sSubPr/>
          <m:e>
            <m:r>
              <m:rPr/>
              <m:t>V</m:t>
            </m:r>
          </m:e>
          <m:sub>
            <m:r>
              <m:rPr/>
              <m:t>v</m:t>
            </m:r>
          </m:sub>
        </m:sSub>
      </m:oMath>
      <w:r>
        <w:t>、</w:t>
      </w:r>
      <m:oMath>
        <m:sSub>
          <m:sSubPr/>
          <m:e>
            <m:r>
              <m:rPr/>
              <m:t>V</m:t>
            </m:r>
          </m:e>
          <m:sub>
            <m:r>
              <m:rPr/>
              <m:t>w</m:t>
            </m:r>
          </m:sub>
        </m:sSub>
      </m:oMath>
      <w:r>
        <w:t>、</w:t>
      </w:r>
      <m:oMath>
        <m:sSub>
          <m:sSubPr/>
          <m:e>
            <m:r>
              <m:rPr/>
              <m:t>V</m:t>
            </m:r>
          </m:e>
          <m:sub>
            <m:r>
              <m:rPr/>
              <m:t>a</m:t>
            </m:r>
          </m:sub>
        </m:sSub>
      </m:oMath>
      <w:r>
        <w:t xml:space="preserve"> </w:t>
      </w:r>
      <w:r>
        <w:rPr>
          <w:rFonts w:hint="eastAsia"/>
        </w:rPr>
        <w:t>均可表示为相对体积；设</w:t>
      </w:r>
      <w:r>
        <w:t xml:space="preserve"> </w:t>
      </w:r>
      <m:oMath>
        <m:sSub>
          <m:sSubPr/>
          <m:e>
            <m:r>
              <m:rPr/>
              <m:t>m</m:t>
            </m:r>
          </m:e>
          <m:sub>
            <m:r>
              <m:rPr/>
              <m:t>s</m:t>
            </m:r>
          </m:sub>
        </m:sSub>
        <m:r>
          <m:rPr>
            <m:sty m:val="p"/>
          </m:rPr>
          <m:t>=</m:t>
        </m:r>
        <m:sSub>
          <m:sSubPr/>
          <m:e>
            <m:r>
              <m:rPr/>
              <m:t>G</m:t>
            </m:r>
          </m:e>
          <m:sub>
            <m:r>
              <m:rPr/>
              <m:t>s</m:t>
            </m:r>
          </m:sub>
        </m:sSub>
        <m:r>
          <m:rPr>
            <m:sty m:val="p"/>
          </m:rPr>
          <m:t>⋅</m:t>
        </m:r>
        <m:sSub>
          <m:sSubPr/>
          <m:e>
            <m:r>
              <m:rPr/>
              <m:t>ρ</m:t>
            </m:r>
          </m:e>
          <m:sub>
            <m:r>
              <m:rPr/>
              <m:t>w</m:t>
            </m:r>
          </m:sub>
        </m:sSub>
      </m:oMath>
      <w:r>
        <w:rPr>
          <w:rFonts w:hint="eastAsia"/>
        </w:rPr>
        <w:t>（由</w:t>
      </w:r>
      <w:r>
        <w:t xml:space="preserve"> </w:t>
      </w:r>
      <m:oMath>
        <m:sSub>
          <m:sSubPr/>
          <m:e>
            <m:r>
              <m:rPr/>
              <m:t>G</m:t>
            </m:r>
          </m:e>
          <m:sub>
            <m:r>
              <m:rPr/>
              <m:t>s</m:t>
            </m:r>
          </m:sub>
        </m:sSub>
      </m:oMath>
      <w:r>
        <w:t xml:space="preserve"> </w:t>
      </w:r>
      <w:r>
        <w:rPr>
          <w:rFonts w:hint="eastAsia"/>
        </w:rPr>
        <w:t>定义），则</w:t>
      </w:r>
      <w:r>
        <w:t xml:space="preserve"> </w:t>
      </w:r>
      <m:oMath>
        <m:sSub>
          <m:sSubPr/>
          <m:e>
            <m:r>
              <m:rPr/>
              <m:t>m</m:t>
            </m:r>
          </m:e>
          <m:sub>
            <m:r>
              <m:rPr/>
              <m:t>w</m:t>
            </m:r>
          </m:sub>
        </m:sSub>
        <m:r>
          <m:rPr>
            <m:sty m:val="p"/>
          </m:rPr>
          <m:t>=</m:t>
        </m:r>
        <m:r>
          <m:rPr/>
          <m:t>w</m:t>
        </m:r>
        <m:r>
          <m:rPr>
            <m:sty m:val="p"/>
          </m:rPr>
          <m:t>⋅</m:t>
        </m:r>
        <m:sSub>
          <m:sSubPr/>
          <m:e>
            <m:r>
              <m:rPr/>
              <m:t>G</m:t>
            </m:r>
          </m:e>
          <m:sub>
            <m:r>
              <m:rPr/>
              <m:t>s</m:t>
            </m:r>
          </m:sub>
        </m:sSub>
        <m:r>
          <m:rPr>
            <m:sty m:val="p"/>
          </m:rPr>
          <m:t>⋅</m:t>
        </m:r>
        <m:sSub>
          <m:sSubPr/>
          <m:e>
            <m:r>
              <m:rPr/>
              <m:t>ρ</m:t>
            </m:r>
          </m:e>
          <m:sub>
            <m:r>
              <m:rPr/>
              <m:t>w</m:t>
            </m:r>
          </m:sub>
        </m:sSub>
      </m:oMath>
      <w:r>
        <w:rPr>
          <w:rFonts w:hint="eastAsia"/>
        </w:rPr>
        <w:t>，</w:t>
      </w:r>
      <m:oMath>
        <m:r>
          <m:rPr/>
          <m:t>m</m:t>
        </m:r>
        <m:r>
          <m:rPr>
            <m:sty m:val="p"/>
          </m:rPr>
          <m:t>=(</m:t>
        </m:r>
        <m:r>
          <m:rPr/>
          <m:t>1</m:t>
        </m:r>
        <m:r>
          <m:rPr>
            <m:sty m:val="p"/>
          </m:rPr>
          <m:t>+</m:t>
        </m:r>
        <m:r>
          <m:rPr/>
          <m:t>w</m:t>
        </m:r>
        <m:r>
          <m:rPr>
            <m:sty m:val="p"/>
          </m:rPr>
          <m:t>)</m:t>
        </m:r>
        <m:sSub>
          <m:sSubPr/>
          <m:e>
            <m:r>
              <m:rPr/>
              <m:t>G</m:t>
            </m:r>
          </m:e>
          <m:sub>
            <m:r>
              <m:rPr/>
              <m:t>s</m:t>
            </m:r>
          </m:sub>
        </m:sSub>
        <m:sSub>
          <m:sSubPr/>
          <m:e>
            <m:r>
              <m:rPr/>
              <m:t>ρ</m:t>
            </m:r>
          </m:e>
          <m:sub>
            <m:r>
              <m:rPr/>
              <m:t>w</m:t>
            </m:r>
          </m:sub>
        </m:sSub>
      </m:oMath>
      <w:r>
        <w:rPr>
          <w:rFonts w:hint="eastAsia"/>
        </w:rPr>
        <w:t>，据此可推导所有换算公式。</w:t>
      </w:r>
    </w:p>
    <w:p w14:paraId="5EF005AC">
      <w:pPr>
        <w:pStyle w:val="3"/>
      </w:pPr>
      <w:r>
        <w:rPr>
          <w:rFonts w:hint="eastAsia"/>
        </w:rPr>
        <w:t>主要换算公式汇总：</w:t>
      </w:r>
    </w:p>
    <w:tbl>
      <w:tblPr>
        <w:tblStyle w:val="44"/>
        <w:tblW w:w="595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67"/>
        <w:gridCol w:w="4486"/>
      </w:tblGrid>
      <w:tr w14:paraId="20620210">
        <w:trPr>
          <w:tblHeader/>
        </w:trPr>
        <w:tc>
          <w:tcPr>
            <w:tcW w:w="1467" w:type="dxa"/>
          </w:tcPr>
          <w:p w14:paraId="29B89091">
            <w:pPr>
              <w:pStyle w:val="27"/>
              <w:spacing w:line="240" w:lineRule="auto"/>
            </w:pPr>
            <w:r>
              <w:rPr>
                <w:rFonts w:hint="eastAsia" w:ascii="Times New Roman" w:hAnsi="Times New Roman" w:eastAsia="宋体"/>
                <w:sz w:val="18"/>
              </w:rPr>
              <w:t>指标</w:t>
            </w:r>
          </w:p>
        </w:tc>
        <w:tc>
          <w:tcPr>
            <w:tcW w:w="4486" w:type="dxa"/>
          </w:tcPr>
          <w:p w14:paraId="06F56334">
            <w:pPr>
              <w:pStyle w:val="27"/>
              <w:spacing w:line="240" w:lineRule="auto"/>
            </w:pPr>
            <w:r>
              <w:rPr>
                <w:rFonts w:hint="eastAsia" w:ascii="Times New Roman" w:hAnsi="Times New Roman" w:eastAsia="宋体"/>
                <w:sz w:val="18"/>
              </w:rPr>
              <w:t>计算公式</w:t>
            </w:r>
          </w:p>
        </w:tc>
      </w:tr>
      <w:tr w14:paraId="11BC9CF9">
        <w:tc>
          <w:tcPr>
            <w:tcW w:w="1467" w:type="dxa"/>
          </w:tcPr>
          <w:p w14:paraId="4552C65B">
            <w:pPr>
              <w:pStyle w:val="27"/>
              <w:spacing w:line="240" w:lineRule="auto"/>
            </w:pPr>
            <m:oMathPara>
              <m:oMath>
                <m:r>
                  <m:rPr/>
                  <m:t>e</m:t>
                </m:r>
              </m:oMath>
            </m:oMathPara>
          </w:p>
        </w:tc>
        <w:tc>
          <w:tcPr>
            <w:tcW w:w="4486" w:type="dxa"/>
          </w:tcPr>
          <w:p w14:paraId="1154F3ED">
            <w:pPr>
              <w:pStyle w:val="27"/>
              <w:spacing w:line="240" w:lineRule="auto"/>
            </w:pPr>
            <m:oMathPara>
              <m:oMath>
                <m:r>
                  <m:rPr/>
                  <m:t>e</m:t>
                </m:r>
                <m:r>
                  <m:rPr>
                    <m:sty m:val="p"/>
                  </m:rPr>
                  <m:t>=</m:t>
                </m:r>
                <m:f>
                  <m:fPr/>
                  <m:num>
                    <m:sSub>
                      <m:sSubPr/>
                      <m:e>
                        <m:r>
                          <m:rPr/>
                          <m:t>G</m:t>
                        </m:r>
                      </m:e>
                      <m:sub>
                        <m:r>
                          <m:rPr/>
                          <m:t>s</m:t>
                        </m:r>
                      </m:sub>
                    </m:sSub>
                    <m:r>
                      <m:rPr>
                        <m:sty m:val="p"/>
                      </m:rPr>
                      <m:t>(</m:t>
                    </m:r>
                    <m:r>
                      <m:rPr/>
                      <m:t>1</m:t>
                    </m:r>
                    <m:r>
                      <m:rPr>
                        <m:sty m:val="p"/>
                      </m:rPr>
                      <m:t>+</m:t>
                    </m:r>
                    <m:r>
                      <m:rPr/>
                      <m:t>w</m:t>
                    </m:r>
                    <m:r>
                      <m:rPr>
                        <m:sty m:val="p"/>
                      </m:rPr>
                      <m:t>)</m:t>
                    </m:r>
                  </m:num>
                  <m:den>
                    <m:r>
                      <m:rPr/>
                      <m:t>ρ</m:t>
                    </m:r>
                  </m:den>
                </m:f>
                <m:r>
                  <m:rPr>
                    <m:sty m:val="p"/>
                  </m:rPr>
                  <m:t>−</m:t>
                </m:r>
                <m:r>
                  <m:rPr/>
                  <m:t>1</m:t>
                </m:r>
                <m:r>
                  <m:rPr>
                    <m:sty m:val="p"/>
                  </m:rPr>
                  <m:t>=</m:t>
                </m:r>
                <m:f>
                  <m:fPr/>
                  <m:num>
                    <m:sSub>
                      <m:sSubPr/>
                      <m:e>
                        <m:r>
                          <m:rPr/>
                          <m:t>G</m:t>
                        </m:r>
                      </m:e>
                      <m:sub>
                        <m:r>
                          <m:rPr/>
                          <m:t>s</m:t>
                        </m:r>
                      </m:sub>
                    </m:sSub>
                  </m:num>
                  <m:den>
                    <m:sSub>
                      <m:sSubPr/>
                      <m:e>
                        <m:r>
                          <m:rPr/>
                          <m:t>ρ</m:t>
                        </m:r>
                      </m:e>
                      <m:sub>
                        <m:r>
                          <m:rPr/>
                          <m:t>d</m:t>
                        </m:r>
                      </m:sub>
                    </m:sSub>
                  </m:den>
                </m:f>
                <m:r>
                  <m:rPr>
                    <m:sty m:val="p"/>
                  </m:rPr>
                  <m:t>−</m:t>
                </m:r>
                <m:r>
                  <m:rPr/>
                  <m:t>1</m:t>
                </m:r>
              </m:oMath>
            </m:oMathPara>
          </w:p>
        </w:tc>
      </w:tr>
      <w:tr w14:paraId="49B3FDBE">
        <w:tc>
          <w:tcPr>
            <w:tcW w:w="1467" w:type="dxa"/>
          </w:tcPr>
          <w:p w14:paraId="14D77EFE">
            <w:pPr>
              <w:pStyle w:val="27"/>
              <w:spacing w:line="240" w:lineRule="auto"/>
            </w:pPr>
            <m:oMathPara>
              <m:oMath>
                <m:r>
                  <m:rPr/>
                  <m:t>n</m:t>
                </m:r>
              </m:oMath>
            </m:oMathPara>
          </w:p>
        </w:tc>
        <w:tc>
          <w:tcPr>
            <w:tcW w:w="4486" w:type="dxa"/>
          </w:tcPr>
          <w:p w14:paraId="3FC3160E">
            <w:pPr>
              <w:pStyle w:val="27"/>
              <w:spacing w:line="240" w:lineRule="auto"/>
            </w:pPr>
            <m:oMathPara>
              <m:oMath>
                <m:r>
                  <m:rPr/>
                  <m:t>n</m:t>
                </m:r>
                <m:r>
                  <m:rPr>
                    <m:sty m:val="p"/>
                  </m:rPr>
                  <m:t>=</m:t>
                </m:r>
                <m:f>
                  <m:fPr/>
                  <m:num>
                    <m:r>
                      <m:rPr/>
                      <m:t>e</m:t>
                    </m:r>
                  </m:num>
                  <m:den>
                    <m:r>
                      <m:rPr/>
                      <m:t>1</m:t>
                    </m:r>
                    <m:r>
                      <m:rPr>
                        <m:sty m:val="p"/>
                      </m:rPr>
                      <m:t>+</m:t>
                    </m:r>
                    <m:r>
                      <m:rPr/>
                      <m:t>e</m:t>
                    </m:r>
                  </m:den>
                </m:f>
                <m:r>
                  <m:rPr>
                    <m:sty m:val="p"/>
                  </m:rPr>
                  <m:t>×</m:t>
                </m:r>
                <m:r>
                  <m:rPr/>
                  <m:t>100</m:t>
                </m:r>
                <m:r>
                  <m:rPr>
                    <m:sty m:val="p"/>
                  </m:rPr>
                  <m:t>%</m:t>
                </m:r>
              </m:oMath>
            </m:oMathPara>
          </w:p>
        </w:tc>
      </w:tr>
      <w:tr w14:paraId="3855CC89">
        <w:tc>
          <w:tcPr>
            <w:tcW w:w="1467" w:type="dxa"/>
          </w:tcPr>
          <w:p w14:paraId="19019D71">
            <w:pPr>
              <w:pStyle w:val="27"/>
              <w:spacing w:line="240" w:lineRule="auto"/>
            </w:pPr>
            <m:oMathPara>
              <m:oMath>
                <m:sSub>
                  <m:sSubPr/>
                  <m:e>
                    <m:r>
                      <m:rPr/>
                      <m:t>ρ</m:t>
                    </m:r>
                  </m:e>
                  <m:sub>
                    <m:r>
                      <m:rPr/>
                      <m:t>d</m:t>
                    </m:r>
                  </m:sub>
                </m:sSub>
              </m:oMath>
            </m:oMathPara>
          </w:p>
        </w:tc>
        <w:tc>
          <w:tcPr>
            <w:tcW w:w="4486" w:type="dxa"/>
          </w:tcPr>
          <w:p w14:paraId="271C2960">
            <w:pPr>
              <w:pStyle w:val="27"/>
              <w:spacing w:line="240" w:lineRule="auto"/>
            </w:pPr>
            <m:oMathPara>
              <m:oMath>
                <m:sSub>
                  <m:sSubPr/>
                  <m:e>
                    <m:r>
                      <m:rPr/>
                      <m:t>ρ</m:t>
                    </m:r>
                  </m:e>
                  <m:sub>
                    <m:r>
                      <m:rPr/>
                      <m:t>d</m:t>
                    </m:r>
                  </m:sub>
                </m:sSub>
                <m:r>
                  <m:rPr>
                    <m:sty m:val="p"/>
                  </m:rPr>
                  <m:t>=</m:t>
                </m:r>
                <m:f>
                  <m:fPr/>
                  <m:num>
                    <m:r>
                      <m:rPr/>
                      <m:t>ρ</m:t>
                    </m:r>
                  </m:num>
                  <m:den>
                    <m:r>
                      <m:rPr/>
                      <m:t>1</m:t>
                    </m:r>
                    <m:r>
                      <m:rPr>
                        <m:sty m:val="p"/>
                      </m:rPr>
                      <m:t>+</m:t>
                    </m:r>
                    <m:r>
                      <m:rPr/>
                      <m:t>w</m:t>
                    </m:r>
                  </m:den>
                </m:f>
              </m:oMath>
            </m:oMathPara>
          </w:p>
        </w:tc>
      </w:tr>
      <w:tr w14:paraId="2632779A">
        <w:tc>
          <w:tcPr>
            <w:tcW w:w="1467" w:type="dxa"/>
          </w:tcPr>
          <w:p w14:paraId="4CE4FC0F">
            <w:pPr>
              <w:pStyle w:val="27"/>
              <w:spacing w:line="240" w:lineRule="auto"/>
            </w:pPr>
            <m:oMathPara>
              <m:oMath>
                <m:sSub>
                  <m:sSubPr/>
                  <m:e>
                    <m:r>
                      <m:rPr/>
                      <m:t>ρ</m:t>
                    </m:r>
                  </m:e>
                  <m:sub>
                    <m:r>
                      <m:rPr/>
                      <m:t>sat</m:t>
                    </m:r>
                  </m:sub>
                </m:sSub>
              </m:oMath>
            </m:oMathPara>
          </w:p>
        </w:tc>
        <w:tc>
          <w:tcPr>
            <w:tcW w:w="4486" w:type="dxa"/>
          </w:tcPr>
          <w:p w14:paraId="32516A06">
            <w:pPr>
              <w:pStyle w:val="27"/>
              <w:spacing w:line="240" w:lineRule="auto"/>
            </w:pPr>
            <m:oMathPara>
              <m:oMath>
                <m:sSub>
                  <m:sSubPr/>
                  <m:e>
                    <m:r>
                      <m:rPr/>
                      <m:t>ρ</m:t>
                    </m:r>
                  </m:e>
                  <m:sub>
                    <m:r>
                      <m:rPr/>
                      <m:t>sat</m:t>
                    </m:r>
                  </m:sub>
                </m:sSub>
                <m:r>
                  <m:rPr>
                    <m:sty m:val="p"/>
                  </m:rPr>
                  <m:t>=</m:t>
                </m:r>
                <m:f>
                  <m:fPr/>
                  <m:num>
                    <m:r>
                      <m:rPr>
                        <m:sty m:val="p"/>
                      </m:rPr>
                      <m:t>(</m:t>
                    </m:r>
                    <m:sSub>
                      <m:sSubPr/>
                      <m:e>
                        <m:r>
                          <m:rPr/>
                          <m:t>G</m:t>
                        </m:r>
                      </m:e>
                      <m:sub>
                        <m:r>
                          <m:rPr/>
                          <m:t>s</m:t>
                        </m:r>
                      </m:sub>
                    </m:sSub>
                    <m:r>
                      <m:rPr>
                        <m:sty m:val="p"/>
                      </m:rPr>
                      <m:t>+</m:t>
                    </m:r>
                    <m:r>
                      <m:rPr/>
                      <m:t>e</m:t>
                    </m:r>
                    <m:r>
                      <m:rPr>
                        <m:sty m:val="p"/>
                      </m:rPr>
                      <m:t>)</m:t>
                    </m:r>
                    <m:sSub>
                      <m:sSubPr/>
                      <m:e>
                        <m:r>
                          <m:rPr/>
                          <m:t>ρ</m:t>
                        </m:r>
                      </m:e>
                      <m:sub>
                        <m:r>
                          <m:rPr/>
                          <m:t>w</m:t>
                        </m:r>
                      </m:sub>
                    </m:sSub>
                  </m:num>
                  <m:den>
                    <m:r>
                      <m:rPr/>
                      <m:t>1</m:t>
                    </m:r>
                    <m:r>
                      <m:rPr>
                        <m:sty m:val="p"/>
                      </m:rPr>
                      <m:t>+</m:t>
                    </m:r>
                    <m:r>
                      <m:rPr/>
                      <m:t>e</m:t>
                    </m:r>
                  </m:den>
                </m:f>
              </m:oMath>
            </m:oMathPara>
          </w:p>
        </w:tc>
      </w:tr>
      <w:tr w14:paraId="0BCAE6A0">
        <w:tc>
          <w:tcPr>
            <w:tcW w:w="1467" w:type="dxa"/>
          </w:tcPr>
          <w:p w14:paraId="27C67DB2">
            <w:pPr>
              <w:pStyle w:val="27"/>
              <w:spacing w:line="240" w:lineRule="auto"/>
            </w:pPr>
            <m:oMathPara>
              <m:oMath>
                <m:sSub>
                  <m:sSubPr/>
                  <m:e>
                    <m:r>
                      <m:rPr/>
                      <m:t>S</m:t>
                    </m:r>
                  </m:e>
                  <m:sub>
                    <m:r>
                      <m:rPr/>
                      <m:t>r</m:t>
                    </m:r>
                  </m:sub>
                </m:sSub>
              </m:oMath>
            </m:oMathPara>
          </w:p>
        </w:tc>
        <w:tc>
          <w:tcPr>
            <w:tcW w:w="4486" w:type="dxa"/>
          </w:tcPr>
          <w:p w14:paraId="561F9FC6">
            <w:pPr>
              <w:pStyle w:val="27"/>
              <w:spacing w:line="240" w:lineRule="auto"/>
            </w:pPr>
            <m:oMathPara>
              <m:oMath>
                <m:sSub>
                  <m:sSubPr/>
                  <m:e>
                    <m:r>
                      <m:rPr/>
                      <m:t>S</m:t>
                    </m:r>
                  </m:e>
                  <m:sub>
                    <m:r>
                      <m:rPr/>
                      <m:t>r</m:t>
                    </m:r>
                  </m:sub>
                </m:sSub>
                <m:r>
                  <m:rPr>
                    <m:sty m:val="p"/>
                  </m:rPr>
                  <m:t>=</m:t>
                </m:r>
                <m:f>
                  <m:fPr/>
                  <m:num>
                    <m:r>
                      <m:rPr/>
                      <m:t>w</m:t>
                    </m:r>
                    <m:sSub>
                      <m:sSubPr/>
                      <m:e>
                        <m:r>
                          <m:rPr/>
                          <m:t>G</m:t>
                        </m:r>
                      </m:e>
                      <m:sub>
                        <m:r>
                          <m:rPr/>
                          <m:t>s</m:t>
                        </m:r>
                      </m:sub>
                    </m:sSub>
                  </m:num>
                  <m:den>
                    <m:r>
                      <m:rPr/>
                      <m:t>e</m:t>
                    </m:r>
                  </m:den>
                </m:f>
              </m:oMath>
            </m:oMathPara>
          </w:p>
        </w:tc>
      </w:tr>
    </w:tbl>
    <w:p w14:paraId="06696528">
      <w:pPr>
        <w:pStyle w:val="3"/>
      </w:pPr>
      <w:r>
        <w:rPr>
          <w:rFonts w:hint="eastAsia"/>
          <w:b/>
          <w:bCs/>
        </w:rPr>
        <w:t>【例题】</w:t>
      </w:r>
      <w:r>
        <w:t xml:space="preserve"> </w:t>
      </w:r>
      <w:r>
        <w:rPr>
          <w:rFonts w:hint="eastAsia"/>
        </w:rPr>
        <w:t>某土样的天然密度</w:t>
      </w:r>
      <w:r>
        <w:t xml:space="preserve"> </w:t>
      </w:r>
      <m:oMath>
        <m:r>
          <m:rPr/>
          <m:t>ρ</m:t>
        </m:r>
        <m:r>
          <m:rPr>
            <m:sty m:val="p"/>
          </m:rPr>
          <m:t>=</m:t>
        </m:r>
        <m:r>
          <m:rPr/>
          <m:t>1.85</m:t>
        </m:r>
      </m:oMath>
      <w:r>
        <w:rPr>
          <w:rFonts w:hint="eastAsia"/>
        </w:rPr>
        <w:t>g/cm³，含水量</w:t>
      </w:r>
      <w:r>
        <w:t xml:space="preserve"> </w:t>
      </w:r>
      <m:oMath>
        <m:r>
          <m:rPr/>
          <m:t>w</m:t>
        </m:r>
        <m:r>
          <m:rPr>
            <m:sty m:val="p"/>
          </m:rPr>
          <m:t>=</m:t>
        </m:r>
        <m:r>
          <m:rPr/>
          <m:t>32</m:t>
        </m:r>
        <m:r>
          <m:rPr>
            <m:sty m:val="p"/>
          </m:rPr>
          <m:t>%</m:t>
        </m:r>
      </m:oMath>
      <w:r>
        <w:rPr>
          <w:rFonts w:hint="eastAsia"/>
        </w:rPr>
        <w:t>，土粒比重</w:t>
      </w:r>
      <w:r>
        <w:t xml:space="preserve"> </w:t>
      </w:r>
      <m:oMath>
        <m:sSub>
          <m:sSubPr/>
          <m:e>
            <m:r>
              <m:rPr/>
              <m:t>G</m:t>
            </m:r>
          </m:e>
          <m:sub>
            <m:r>
              <m:rPr/>
              <m:t>s</m:t>
            </m:r>
          </m:sub>
        </m:sSub>
        <m:r>
          <m:rPr>
            <m:sty m:val="p"/>
          </m:rPr>
          <m:t>=</m:t>
        </m:r>
        <m:r>
          <m:rPr/>
          <m:t>2.71</m:t>
        </m:r>
      </m:oMath>
      <w:r>
        <w:rPr>
          <w:rFonts w:hint="eastAsia"/>
        </w:rPr>
        <w:t>。求该土的干密度、孔隙比、孔隙率和饱和度。</w:t>
      </w:r>
    </w:p>
    <w:p w14:paraId="626FCD78">
      <w:pPr>
        <w:pStyle w:val="3"/>
      </w:pPr>
      <w:r>
        <w:rPr>
          <w:rFonts w:hint="eastAsia"/>
        </w:rPr>
        <w:t>解：</w:t>
      </w:r>
    </w:p>
    <w:p w14:paraId="66939A34">
      <w:pPr>
        <w:pStyle w:val="3"/>
        <w:tabs>
          <w:tab w:val="right" w:pos="5760000"/>
        </w:tabs>
      </w:pPr>
      <m:oMath>
        <m:sSub>
          <m:sSubPr/>
          <m:e>
            <m:r>
              <m:rPr/>
              <m:t>ρ</m:t>
            </m:r>
          </m:e>
          <m:sub>
            <m:r>
              <m:rPr/>
              <m:t>d</m:t>
            </m:r>
          </m:sub>
        </m:sSub>
        <m:r>
          <m:rPr>
            <m:sty m:val="p"/>
          </m:rPr>
          <m:t>=</m:t>
        </m:r>
        <m:f>
          <m:fPr/>
          <m:num>
            <m:r>
              <m:rPr/>
              <m:t>ρ</m:t>
            </m:r>
          </m:num>
          <m:den>
            <m:r>
              <m:rPr/>
              <m:t>1</m:t>
            </m:r>
            <m:r>
              <m:rPr>
                <m:sty m:val="p"/>
              </m:rPr>
              <m:t>+</m:t>
            </m:r>
            <m:r>
              <m:rPr/>
              <m:t>w</m:t>
            </m:r>
          </m:den>
        </m:f>
        <m:r>
          <m:rPr>
            <m:sty m:val="p"/>
          </m:rPr>
          <m:t>=</m:t>
        </m:r>
        <m:f>
          <m:fPr/>
          <m:num>
            <m:r>
              <m:rPr/>
              <m:t>1.85</m:t>
            </m:r>
          </m:num>
          <m:den>
            <m:r>
              <m:rPr/>
              <m:t>1</m:t>
            </m:r>
            <m:r>
              <m:rPr>
                <m:sty m:val="p"/>
              </m:rPr>
              <m:t>+</m:t>
            </m:r>
            <m:r>
              <m:rPr/>
              <m:t>0.32</m:t>
            </m:r>
          </m:den>
        </m:f>
        <m:r>
          <m:rPr>
            <m:sty m:val="p"/>
          </m:rPr>
          <m:t>=</m:t>
        </m:r>
        <m:r>
          <m:rPr/>
          <m:t>1.40</m:t>
        </m:r>
        <m:sSup>
          <m:sSupPr/>
          <m:e>
            <m:r>
              <m:rPr>
                <m:nor/>
                <m:sty m:val="p"/>
              </m:rPr>
              <w:rPr>
                <w:b w:val="0"/>
                <w:i w:val="0"/>
              </w:rPr>
              <m:t>g/cm</m:t>
            </m:r>
          </m:e>
          <m:sup>
            <m:r>
              <m:rPr/>
              <m:t>3</m:t>
            </m:r>
          </m:sup>
        </m:sSup>
      </m:oMath>
      <w:r>
        <w:rPr>
          <w:rFonts w:ascii="Times New Roman" w:hAnsi="Times New Roman" w:eastAsia="宋体"/>
          <w:color w:val="464646"/>
          <w:sz w:val="18"/>
        </w:rPr>
        <w:tab/>
      </w:r>
      <w:r>
        <w:rPr>
          <w:rFonts w:ascii="Times New Roman" w:hAnsi="Times New Roman" w:eastAsia="宋体"/>
          <w:color w:val="464646"/>
          <w:sz w:val="18"/>
        </w:rPr>
        <w:t>(2-22)</w:t>
      </w:r>
    </w:p>
    <w:p w14:paraId="05CD15F9">
      <w:pPr>
        <w:pStyle w:val="26"/>
        <w:tabs>
          <w:tab w:val="right" w:pos="5760000"/>
        </w:tabs>
      </w:pPr>
      <m:oMath>
        <m:r>
          <m:rPr/>
          <m:t>e</m:t>
        </m:r>
        <m:r>
          <m:rPr>
            <m:sty m:val="p"/>
          </m:rPr>
          <m:t>=</m:t>
        </m:r>
        <m:f>
          <m:fPr/>
          <m:num>
            <m:sSub>
              <m:sSubPr/>
              <m:e>
                <m:r>
                  <m:rPr/>
                  <m:t>G</m:t>
                </m:r>
              </m:e>
              <m:sub>
                <m:r>
                  <m:rPr/>
                  <m:t>s</m:t>
                </m:r>
              </m:sub>
            </m:sSub>
            <m:sSub>
              <m:sSubPr/>
              <m:e>
                <m:r>
                  <m:rPr/>
                  <m:t>ρ</m:t>
                </m:r>
              </m:e>
              <m:sub>
                <m:r>
                  <m:rPr/>
                  <m:t>w</m:t>
                </m:r>
              </m:sub>
            </m:sSub>
          </m:num>
          <m:den>
            <m:sSub>
              <m:sSubPr/>
              <m:e>
                <m:r>
                  <m:rPr/>
                  <m:t>ρ</m:t>
                </m:r>
              </m:e>
              <m:sub>
                <m:r>
                  <m:rPr/>
                  <m:t>d</m:t>
                </m:r>
              </m:sub>
            </m:sSub>
          </m:den>
        </m:f>
        <m:r>
          <m:rPr>
            <m:sty m:val="p"/>
          </m:rPr>
          <m:t>−</m:t>
        </m:r>
        <m:r>
          <m:rPr/>
          <m:t>1</m:t>
        </m:r>
        <m:r>
          <m:rPr>
            <m:sty m:val="p"/>
          </m:rPr>
          <m:t>=</m:t>
        </m:r>
        <m:f>
          <m:fPr/>
          <m:num>
            <m:r>
              <m:rPr/>
              <m:t>2.71</m:t>
            </m:r>
          </m:num>
          <m:den>
            <m:r>
              <m:rPr/>
              <m:t>1.40</m:t>
            </m:r>
          </m:den>
        </m:f>
        <m:r>
          <m:rPr>
            <m:sty m:val="p"/>
          </m:rPr>
          <m:t>−</m:t>
        </m:r>
        <m:r>
          <m:rPr/>
          <m:t>1</m:t>
        </m:r>
        <m:r>
          <m:rPr>
            <m:sty m:val="p"/>
          </m:rPr>
          <m:t>=</m:t>
        </m:r>
        <m:r>
          <m:rPr/>
          <m:t>0.936</m:t>
        </m:r>
      </m:oMath>
      <w:r>
        <w:rPr>
          <w:rFonts w:ascii="Times New Roman" w:hAnsi="Times New Roman" w:eastAsia="宋体"/>
          <w:color w:val="464646"/>
          <w:sz w:val="18"/>
        </w:rPr>
        <w:tab/>
      </w:r>
      <w:r>
        <w:rPr>
          <w:rFonts w:ascii="Times New Roman" w:hAnsi="Times New Roman" w:eastAsia="宋体"/>
          <w:color w:val="464646"/>
          <w:sz w:val="18"/>
        </w:rPr>
        <w:t>(2-23)</w:t>
      </w:r>
    </w:p>
    <w:p w14:paraId="72F3AF6A">
      <w:pPr>
        <w:pStyle w:val="26"/>
        <w:tabs>
          <w:tab w:val="right" w:pos="5760000"/>
        </w:tabs>
      </w:pPr>
      <m:oMath>
        <m:r>
          <m:rPr/>
          <m:t>n</m:t>
        </m:r>
        <m:r>
          <m:rPr>
            <m:sty m:val="p"/>
          </m:rPr>
          <m:t>=</m:t>
        </m:r>
        <m:f>
          <m:fPr/>
          <m:num>
            <m:r>
              <m:rPr/>
              <m:t>e</m:t>
            </m:r>
          </m:num>
          <m:den>
            <m:r>
              <m:rPr/>
              <m:t>1</m:t>
            </m:r>
            <m:r>
              <m:rPr>
                <m:sty m:val="p"/>
              </m:rPr>
              <m:t>+</m:t>
            </m:r>
            <m:r>
              <m:rPr/>
              <m:t>e</m:t>
            </m:r>
          </m:den>
        </m:f>
        <m:r>
          <m:rPr>
            <m:sty m:val="p"/>
          </m:rPr>
          <m:t>=</m:t>
        </m:r>
        <m:f>
          <m:fPr/>
          <m:num>
            <m:r>
              <m:rPr/>
              <m:t>0.936</m:t>
            </m:r>
          </m:num>
          <m:den>
            <m:r>
              <m:rPr/>
              <m:t>1.936</m:t>
            </m:r>
          </m:den>
        </m:f>
        <m:r>
          <m:rPr>
            <m:sty m:val="p"/>
          </m:rPr>
          <m:t>=</m:t>
        </m:r>
        <m:r>
          <m:rPr/>
          <m:t>48.3</m:t>
        </m:r>
        <m:r>
          <m:rPr>
            <m:sty m:val="p"/>
          </m:rPr>
          <m:t>%</m:t>
        </m:r>
      </m:oMath>
      <w:r>
        <w:rPr>
          <w:rFonts w:ascii="Times New Roman" w:hAnsi="Times New Roman" w:eastAsia="宋体"/>
          <w:color w:val="464646"/>
          <w:sz w:val="18"/>
        </w:rPr>
        <w:tab/>
      </w:r>
      <w:r>
        <w:rPr>
          <w:rFonts w:ascii="Times New Roman" w:hAnsi="Times New Roman" w:eastAsia="宋体"/>
          <w:color w:val="464646"/>
          <w:sz w:val="18"/>
        </w:rPr>
        <w:t>(2-24)</w:t>
      </w:r>
    </w:p>
    <w:p w14:paraId="0BBADF54">
      <w:pPr>
        <w:pStyle w:val="26"/>
        <w:tabs>
          <w:tab w:val="right" w:pos="5760000"/>
        </w:tabs>
      </w:pPr>
      <m:oMath>
        <m:sSub>
          <m:sSubPr/>
          <m:e>
            <m:r>
              <m:rPr/>
              <m:t>S</m:t>
            </m:r>
          </m:e>
          <m:sub>
            <m:r>
              <m:rPr/>
              <m:t>r</m:t>
            </m:r>
          </m:sub>
        </m:sSub>
        <m:r>
          <m:rPr>
            <m:sty m:val="p"/>
          </m:rPr>
          <m:t>=</m:t>
        </m:r>
        <m:f>
          <m:fPr/>
          <m:num>
            <m:r>
              <m:rPr/>
              <m:t>w</m:t>
            </m:r>
            <m:sSub>
              <m:sSubPr/>
              <m:e>
                <m:r>
                  <m:rPr/>
                  <m:t>G</m:t>
                </m:r>
              </m:e>
              <m:sub>
                <m:r>
                  <m:rPr/>
                  <m:t>s</m:t>
                </m:r>
              </m:sub>
            </m:sSub>
          </m:num>
          <m:den>
            <m:r>
              <m:rPr/>
              <m:t>e</m:t>
            </m:r>
          </m:den>
        </m:f>
        <m:r>
          <m:rPr>
            <m:sty m:val="p"/>
          </m:rPr>
          <m:t>=</m:t>
        </m:r>
        <m:f>
          <m:fPr/>
          <m:num>
            <m:r>
              <m:rPr/>
              <m:t>0.32</m:t>
            </m:r>
            <m:r>
              <m:rPr>
                <m:sty m:val="p"/>
              </m:rPr>
              <m:t>×</m:t>
            </m:r>
            <m:r>
              <m:rPr/>
              <m:t>2.71</m:t>
            </m:r>
          </m:num>
          <m:den>
            <m:r>
              <m:rPr/>
              <m:t>0.936</m:t>
            </m:r>
          </m:den>
        </m:f>
        <m:r>
          <m:rPr>
            <m:sty m:val="p"/>
          </m:rPr>
          <m:t>=</m:t>
        </m:r>
        <m:r>
          <m:rPr/>
          <m:t>92.6</m:t>
        </m:r>
        <m:r>
          <m:rPr>
            <m:sty m:val="p"/>
          </m:rPr>
          <m:t>%</m:t>
        </m:r>
      </m:oMath>
      <w:r>
        <w:rPr>
          <w:rFonts w:ascii="Times New Roman" w:hAnsi="Times New Roman" w:eastAsia="宋体"/>
          <w:color w:val="464646"/>
          <w:sz w:val="18"/>
        </w:rPr>
        <w:tab/>
      </w:r>
      <w:r>
        <w:rPr>
          <w:rFonts w:ascii="Times New Roman" w:hAnsi="Times New Roman" w:eastAsia="宋体"/>
          <w:color w:val="464646"/>
          <w:sz w:val="18"/>
        </w:rPr>
        <w:t>(2-25)</w:t>
      </w:r>
    </w:p>
    <w:p w14:paraId="7CCA4A6E">
      <w:pPr>
        <w:pStyle w:val="26"/>
      </w:pPr>
      <w:r>
        <w:rPr>
          <w:rFonts w:hint="eastAsia"/>
        </w:rPr>
        <w:t>由于</w:t>
      </w:r>
      <w:r>
        <w:t xml:space="preserve"> </w:t>
      </w:r>
      <m:oMath>
        <m:sSub>
          <m:sSubPr/>
          <m:e>
            <m:r>
              <m:rPr/>
              <m:t>S</m:t>
            </m:r>
          </m:e>
          <m:sub>
            <m:r>
              <m:rPr/>
              <m:t>r</m:t>
            </m:r>
          </m:sub>
        </m:sSub>
        <m:r>
          <m:rPr>
            <m:sty m:val="p"/>
          </m:rPr>
          <m:t>=</m:t>
        </m:r>
        <m:r>
          <m:rPr/>
          <m:t>92.6</m:t>
        </m:r>
        <m:r>
          <m:rPr>
            <m:sty m:val="p"/>
          </m:rPr>
          <m:t>%</m:t>
        </m:r>
      </m:oMath>
      <w:r>
        <w:rPr>
          <w:rFonts w:hint="eastAsia"/>
        </w:rPr>
        <w:t>，接近100%，可认为该土接近饱和状态。</w:t>
      </w:r>
    </w:p>
    <w:p w14:paraId="24B4DB66">
      <w:pPr>
        <w:pStyle w:val="3"/>
      </w:pPr>
      <w:r>
        <w:rPr>
          <w:rFonts w:hint="eastAsia"/>
          <w:b/>
          <w:bCs/>
        </w:rPr>
        <w:t>力学贯通</w:t>
      </w:r>
      <w:r>
        <w:rPr>
          <w:rFonts w:hint="eastAsia"/>
        </w:rPr>
        <w:t>：三相指标体系是土力学特有的描述方法。与连续介质力学（弹性力学、材料力学）不同，土力学必须考虑土中孔隙的存在——孔隙中流体的存在使得土的有效应力成为控制土体力学行为的关键变量。太沙基（Terzaghi）正是基于这一认识，提出了著名的”有效应力原理”，成为土力学的理论基础。</w:t>
      </w:r>
    </w:p>
    <w:bookmarkEnd w:id="158"/>
    <w:bookmarkEnd w:id="164"/>
    <w:p w14:paraId="21FC26DF">
      <w:pPr>
        <w:pStyle w:val="4"/>
      </w:pPr>
      <w:bookmarkStart w:id="165" w:name="_Toc1837651523"/>
      <w:bookmarkStart w:id="166" w:name="土的结构与构造"/>
      <w:r>
        <w:t xml:space="preserve">2.6 </w:t>
      </w:r>
      <w:r>
        <w:rPr>
          <w:rFonts w:hint="eastAsia"/>
        </w:rPr>
        <w:t>土的结构与构造</w:t>
      </w:r>
      <w:bookmarkEnd w:id="165"/>
    </w:p>
    <w:p w14:paraId="5472B2FD">
      <w:pPr>
        <w:pStyle w:val="26"/>
      </w:pPr>
      <w:r>
        <w:rPr>
          <w:rFonts w:hint="eastAsia"/>
        </w:rPr>
        <w:t>土的结构和构造反映了土颗粒的排列方式和颗粒间的联结特征，是影响土的工程性质的重要因素。</w:t>
      </w:r>
    </w:p>
    <w:p w14:paraId="3B7E0451">
      <w:pPr>
        <w:pStyle w:val="5"/>
      </w:pPr>
      <w:bookmarkStart w:id="167" w:name="_Toc299335907"/>
      <w:bookmarkStart w:id="168" w:name="土的结构类型"/>
      <w:r>
        <w:t xml:space="preserve">2.6.1 </w:t>
      </w:r>
      <w:r>
        <w:rPr>
          <w:rFonts w:hint="eastAsia"/>
        </w:rPr>
        <w:t>土的结构类型</w:t>
      </w:r>
      <w:bookmarkEnd w:id="167"/>
    </w:p>
    <w:p w14:paraId="0312E582">
      <w:pPr>
        <w:pStyle w:val="26"/>
      </w:pPr>
      <w:r>
        <w:rPr>
          <w:rFonts w:hint="eastAsia"/>
          <w:b/>
          <w:bCs/>
        </w:rPr>
        <w:t>单粒结构（Single-grained</w:t>
      </w:r>
      <w:r>
        <w:rPr>
          <w:b/>
          <w:bCs/>
        </w:rPr>
        <w:t xml:space="preserve"> </w:t>
      </w:r>
      <w:r>
        <w:rPr>
          <w:rFonts w:hint="eastAsia"/>
          <w:b/>
          <w:bCs/>
        </w:rPr>
        <w:t>Structure）</w:t>
      </w:r>
      <w:r>
        <w:rPr>
          <w:rFonts w:hint="eastAsia"/>
        </w:rPr>
        <w:t>：砂土和砾石等粗粒土的主要结构形式。颗粒在自重作用下沉积，每个颗粒均受到下伏颗粒的支撑，颗粒之间为点接触。单粒结构的土颗粒排列可分为松散状态和中密/密实状态。松散状态土的孔隙比大、压缩性高；密实状态土的颗粒呈犬牙交错排列，强度高、压缩性低。</w:t>
      </w:r>
    </w:p>
    <w:p w14:paraId="0649EA0E">
      <w:pPr>
        <w:pStyle w:val="3"/>
      </w:pPr>
      <w:r>
        <w:rPr>
          <w:rFonts w:hint="eastAsia"/>
          <w:b/>
          <w:bCs/>
        </w:rPr>
        <w:t>蜂窝结构（Honeycombed</w:t>
      </w:r>
      <w:r>
        <w:rPr>
          <w:b/>
          <w:bCs/>
        </w:rPr>
        <w:t xml:space="preserve"> </w:t>
      </w:r>
      <w:r>
        <w:rPr>
          <w:rFonts w:hint="eastAsia"/>
          <w:b/>
          <w:bCs/>
        </w:rPr>
        <w:t>Structure）</w:t>
      </w:r>
      <w:r>
        <w:rPr>
          <w:rFonts w:hint="eastAsia"/>
        </w:rPr>
        <w:t>：细砂和粉粒在沉积过程中，由于颗粒较轻、沉降速度慢，易于形成孔隙较大的蜂窝状结构。这种结构的特点是颗粒间以点接触为主，但颗粒排列成蜂窝状网格，孔隙较大。蜂窝结构土的压缩性较高，但结构较稳定，不易在静荷载下发生突然破坏。</w:t>
      </w:r>
    </w:p>
    <w:p w14:paraId="3F99A99B">
      <w:pPr>
        <w:pStyle w:val="3"/>
      </w:pPr>
      <w:r>
        <w:rPr>
          <w:rFonts w:hint="eastAsia"/>
          <w:b/>
          <w:bCs/>
        </w:rPr>
        <w:t>絮凝结构（Flocculated</w:t>
      </w:r>
      <w:r>
        <w:rPr>
          <w:b/>
          <w:bCs/>
        </w:rPr>
        <w:t xml:space="preserve"> </w:t>
      </w:r>
      <w:r>
        <w:rPr>
          <w:rFonts w:hint="eastAsia"/>
          <w:b/>
          <w:bCs/>
        </w:rPr>
        <w:t>Structure）</w:t>
      </w:r>
      <w:r>
        <w:rPr>
          <w:rFonts w:hint="eastAsia"/>
        </w:rPr>
        <w:t>：黏粒在沉积过程中，由于颗粒细小、表面带电，相邻颗粒间存在静电引力（异号电荷吸引），形成”边-面”或”边-边”的絮凝联结。絮凝结构土的颗粒排列呈不规则的网状或”纸牌屋”（House</w:t>
      </w:r>
      <w:r>
        <w:t xml:space="preserve"> of </w:t>
      </w:r>
      <w:r>
        <w:rPr>
          <w:rFonts w:hint="eastAsia"/>
        </w:rPr>
        <w:t>Cards）结构。这种结构在扰动时易被破坏，导致强度急剧下降。海洋沉积黏土常具有典型的絮凝结构。</w:t>
      </w:r>
    </w:p>
    <w:p w14:paraId="2D395F98">
      <w:pPr>
        <w:pStyle w:val="3"/>
      </w:pPr>
      <w:r>
        <w:rPr>
          <w:rFonts w:hint="eastAsia"/>
          <w:b/>
          <w:bCs/>
        </w:rPr>
        <w:t>分散结构（Dispersed</w:t>
      </w:r>
      <w:r>
        <w:rPr>
          <w:b/>
          <w:bCs/>
        </w:rPr>
        <w:t xml:space="preserve"> </w:t>
      </w:r>
      <w:r>
        <w:rPr>
          <w:rFonts w:hint="eastAsia"/>
          <w:b/>
          <w:bCs/>
        </w:rPr>
        <w:t>Structure）</w:t>
      </w:r>
      <w:r>
        <w:rPr>
          <w:rFonts w:hint="eastAsia"/>
        </w:rPr>
        <w:t>：在静水环境中沉积的黏土，颗粒在重力作用下缓慢下沉，沉积后形成”面-面”平行的分散排列。分散结构土的各向异性明显，水平向渗透系数远大于竖向渗透系数。</w:t>
      </w:r>
    </w:p>
    <w:bookmarkEnd w:id="168"/>
    <w:p w14:paraId="05D48F0A">
      <w:pPr>
        <w:pStyle w:val="5"/>
      </w:pPr>
      <w:bookmarkStart w:id="169" w:name="_Toc1531887675"/>
      <w:bookmarkStart w:id="170" w:name="土的构造类型"/>
      <w:r>
        <w:t xml:space="preserve">2.6.2 </w:t>
      </w:r>
      <w:r>
        <w:rPr>
          <w:rFonts w:hint="eastAsia"/>
        </w:rPr>
        <w:t>土的构造类型</w:t>
      </w:r>
      <w:bookmarkEnd w:id="169"/>
    </w:p>
    <w:p w14:paraId="04055952">
      <w:pPr>
        <w:pStyle w:val="26"/>
      </w:pPr>
      <w:r>
        <w:rPr>
          <w:rFonts w:hint="eastAsia"/>
        </w:rPr>
        <w:t>土的构造是指土层中不同结构体（土块、土层）的空间分布和排列方式，主要包括：</w:t>
      </w:r>
    </w:p>
    <w:p w14:paraId="216D8CA2">
      <w:pPr>
        <w:pStyle w:val="3"/>
      </w:pPr>
      <w:r>
        <w:rPr>
          <w:rFonts w:hint="eastAsia"/>
          <w:b/>
          <w:bCs/>
        </w:rPr>
        <w:t>层理构造</w:t>
      </w:r>
      <w:r>
        <w:rPr>
          <w:rFonts w:hint="eastAsia"/>
        </w:rPr>
        <w:t>：土层在沉积过程中由于环境变化，形成不同粒度或颜色的交替层次。层理是冲积土、海积土等沉积土的典型特征。层理构造使得土的性质具有各向异性，层间界面往往是力学薄弱面。在计算地基沉降和分析边坡稳定性时，应注意层理的影响。</w:t>
      </w:r>
    </w:p>
    <w:p w14:paraId="2229AB12">
      <w:pPr>
        <w:pStyle w:val="3"/>
      </w:pPr>
      <w:r>
        <w:rPr>
          <w:rFonts w:hint="eastAsia"/>
          <w:b/>
          <w:bCs/>
        </w:rPr>
        <w:t>夹层构造</w:t>
      </w:r>
      <w:r>
        <w:rPr>
          <w:rFonts w:hint="eastAsia"/>
        </w:rPr>
        <w:t>：在主要土层中夹有其他性质的薄层土，如黏土夹层、粉土夹层等。夹层对渗流和固结有重要影响——薄黏土夹层可成为排水通道（砂井地基）或隔水层（双层地基）。</w:t>
      </w:r>
    </w:p>
    <w:p w14:paraId="2037E58B">
      <w:pPr>
        <w:pStyle w:val="3"/>
      </w:pPr>
      <w:r>
        <w:rPr>
          <w:rFonts w:hint="eastAsia"/>
          <w:b/>
          <w:bCs/>
        </w:rPr>
        <w:t>透镜体构造</w:t>
      </w:r>
      <w:r>
        <w:rPr>
          <w:rFonts w:hint="eastAsia"/>
        </w:rPr>
        <w:t>：局部集中的透镜状土体，如砂透镜体、黏土透镜体等。透镜体的存在使地基性质复杂化，可能引起不均匀沉降。</w:t>
      </w:r>
    </w:p>
    <w:p w14:paraId="150E6D04">
      <w:pPr>
        <w:pStyle w:val="3"/>
      </w:pPr>
      <w:r>
        <w:rPr>
          <w:rFonts w:hint="eastAsia"/>
          <w:b/>
          <w:bCs/>
        </w:rPr>
        <w:t>结核与包裹体</w:t>
      </w:r>
      <w:r>
        <w:rPr>
          <w:rFonts w:hint="eastAsia"/>
        </w:rPr>
        <w:t>：土中包含的结核（如钙质结核、铁锰结核）和包裹体（如有机质团块、贝壳碎片），对土的均一性有影响。黄土中常见钙质结核（又称”砂姜”）。</w:t>
      </w:r>
    </w:p>
    <w:bookmarkEnd w:id="166"/>
    <w:bookmarkEnd w:id="170"/>
    <w:p w14:paraId="167C68FA">
      <w:pPr>
        <w:pStyle w:val="4"/>
      </w:pPr>
      <w:bookmarkStart w:id="171" w:name="_Toc254709842"/>
      <w:bookmarkStart w:id="172" w:name="土的工程分类"/>
      <w:r>
        <w:t xml:space="preserve">2.7 </w:t>
      </w:r>
      <w:r>
        <w:rPr>
          <w:rFonts w:hint="eastAsia"/>
        </w:rPr>
        <w:t>土的工程分类</w:t>
      </w:r>
      <w:bookmarkEnd w:id="171"/>
    </w:p>
    <w:p w14:paraId="5544189B">
      <w:pPr>
        <w:pStyle w:val="5"/>
      </w:pPr>
      <w:bookmarkStart w:id="173" w:name="_Toc973406023"/>
      <w:bookmarkStart w:id="174" w:name="分类原则"/>
      <w:r>
        <w:t xml:space="preserve">2.7.1 </w:t>
      </w:r>
      <w:r>
        <w:rPr>
          <w:rFonts w:hint="eastAsia"/>
        </w:rPr>
        <w:t>分类原则</w:t>
      </w:r>
      <w:bookmarkEnd w:id="173"/>
    </w:p>
    <w:p w14:paraId="63477005">
      <w:pPr>
        <w:pStyle w:val="26"/>
      </w:pPr>
      <w:r>
        <w:rPr>
          <w:rFonts w:hint="eastAsia"/>
        </w:rPr>
        <w:t>土的工程分类是将工程性质相近的土归为一类，以便于工程应用和技术交流。良好的分类体系应满足以下原则：</w:t>
      </w:r>
    </w:p>
    <w:p w14:paraId="48F38CB8">
      <w:pPr>
        <w:pStyle w:val="3"/>
      </w:pPr>
      <w:r>
        <w:rPr>
          <w:rFonts w:hint="eastAsia"/>
        </w:rPr>
        <w:t>（1）分类指标应具有明确的物理意义，并与工程性质密切相关；</w:t>
      </w:r>
      <w:r>
        <w:t xml:space="preserve"> </w:t>
      </w:r>
      <w:r>
        <w:rPr>
          <w:rFonts w:hint="eastAsia"/>
        </w:rPr>
        <w:t>（2）分类指标应便于试验测定，且试验结果具有较好的重复性；</w:t>
      </w:r>
      <w:r>
        <w:t xml:space="preserve"> </w:t>
      </w:r>
      <w:r>
        <w:rPr>
          <w:rFonts w:hint="eastAsia"/>
        </w:rPr>
        <w:t>（3）分类命名应简洁明确，便于工程技术人员理解和使用。</w:t>
      </w:r>
    </w:p>
    <w:p w14:paraId="31570BEB">
      <w:pPr>
        <w:pStyle w:val="3"/>
      </w:pPr>
      <w:r>
        <w:rPr>
          <w:rFonts w:hint="eastAsia"/>
        </w:rPr>
        <w:t>我国现行的土的工程分类标准主要有：</w:t>
      </w:r>
      <w:r>
        <w:t xml:space="preserve"> - </w:t>
      </w:r>
      <w:r>
        <w:rPr>
          <w:rFonts w:hint="eastAsia"/>
        </w:rPr>
        <w:t>《土的工程分类标准》（GB/T</w:t>
      </w:r>
      <w:r>
        <w:t xml:space="preserve"> </w:t>
      </w:r>
      <w:r>
        <w:rPr>
          <w:rFonts w:hint="eastAsia"/>
        </w:rPr>
        <w:t>50145-2007）：属于一般分类，适用于各类工程建设</w:t>
      </w:r>
      <w:r>
        <w:t xml:space="preserve"> - </w:t>
      </w:r>
      <w:r>
        <w:rPr>
          <w:rFonts w:hint="eastAsia"/>
        </w:rPr>
        <w:t>《建筑地基基础设计规范》（GB</w:t>
      </w:r>
      <w:r>
        <w:t xml:space="preserve"> </w:t>
      </w:r>
      <w:r>
        <w:rPr>
          <w:rFonts w:hint="eastAsia"/>
        </w:rPr>
        <w:t>50007-2011）：针对建筑地基的分类</w:t>
      </w:r>
      <w:r>
        <w:t xml:space="preserve"> - </w:t>
      </w:r>
      <w:r>
        <w:rPr>
          <w:rFonts w:hint="eastAsia"/>
        </w:rPr>
        <w:t>《岩土工程勘察规范》（GB</w:t>
      </w:r>
      <w:r>
        <w:t xml:space="preserve"> </w:t>
      </w:r>
      <w:r>
        <w:rPr>
          <w:rFonts w:hint="eastAsia"/>
        </w:rPr>
        <w:t>50021-2001，2009版）：针对工程勘察的分类</w:t>
      </w:r>
    </w:p>
    <w:bookmarkEnd w:id="174"/>
    <w:p w14:paraId="303EE50A">
      <w:pPr>
        <w:pStyle w:val="5"/>
      </w:pPr>
      <w:bookmarkStart w:id="175" w:name="_Toc504605715"/>
      <w:bookmarkStart w:id="176" w:name="gbt-50145-2007-分类体系"/>
      <w:r>
        <w:t xml:space="preserve">2.7.2 GB/T 50145-2007 </w:t>
      </w:r>
      <w:r>
        <w:rPr>
          <w:rFonts w:hint="eastAsia"/>
        </w:rPr>
        <w:t>分类体系</w:t>
      </w:r>
      <w:bookmarkEnd w:id="175"/>
    </w:p>
    <w:p w14:paraId="127651E5">
      <w:pPr>
        <w:pStyle w:val="26"/>
      </w:pPr>
      <w:r>
        <w:rPr>
          <w:rFonts w:hint="eastAsia"/>
        </w:rPr>
        <w:t>该标准将土分为</w:t>
      </w:r>
      <w:r>
        <w:rPr>
          <w:rFonts w:hint="eastAsia"/>
          <w:b/>
          <w:bCs/>
        </w:rPr>
        <w:t>一般土</w:t>
      </w:r>
      <w:r>
        <w:rPr>
          <w:rFonts w:hint="eastAsia"/>
        </w:rPr>
        <w:t>和</w:t>
      </w:r>
      <w:r>
        <w:rPr>
          <w:rFonts w:hint="eastAsia"/>
          <w:b/>
          <w:bCs/>
        </w:rPr>
        <w:t>特殊土</w:t>
      </w:r>
      <w:r>
        <w:rPr>
          <w:rFonts w:hint="eastAsia"/>
        </w:rPr>
        <w:t>两大类。一般土按粒度成分分为碎石土、砂土、粉土和黏性土。</w:t>
      </w:r>
    </w:p>
    <w:p w14:paraId="0AD9191E">
      <w:pPr>
        <w:pStyle w:val="6"/>
      </w:pPr>
      <w:bookmarkStart w:id="177" w:name="碎石土"/>
      <w:r>
        <w:rPr>
          <w:rFonts w:hint="eastAsia"/>
        </w:rPr>
        <w:t>（1）碎石土</w:t>
      </w:r>
    </w:p>
    <w:p w14:paraId="537A406F">
      <w:pPr>
        <w:pStyle w:val="26"/>
      </w:pPr>
      <w:r>
        <w:rPr>
          <w:rFonts w:hint="eastAsia"/>
        </w:rPr>
        <w:t>粒径大于2mm的颗粒含量超过全重的50%的土。根据粒组含量进一步细分：</w:t>
      </w:r>
    </w:p>
    <w:tbl>
      <w:tblPr>
        <w:tblStyle w:val="44"/>
        <w:tblW w:w="746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05"/>
        <w:gridCol w:w="5760"/>
      </w:tblGrid>
      <w:tr w14:paraId="535A4979">
        <w:trPr>
          <w:tblHeader/>
        </w:trPr>
        <w:tc>
          <w:tcPr>
            <w:tcW w:w="1705" w:type="dxa"/>
          </w:tcPr>
          <w:p w14:paraId="6F48EF05">
            <w:pPr>
              <w:pStyle w:val="27"/>
              <w:spacing w:line="240" w:lineRule="auto"/>
            </w:pPr>
            <w:r>
              <w:rPr>
                <w:rFonts w:hint="eastAsia" w:ascii="Times New Roman" w:hAnsi="Times New Roman" w:eastAsia="宋体"/>
                <w:sz w:val="18"/>
              </w:rPr>
              <w:t>土名</w:t>
            </w:r>
          </w:p>
        </w:tc>
        <w:tc>
          <w:tcPr>
            <w:tcW w:w="5760" w:type="dxa"/>
          </w:tcPr>
          <w:p w14:paraId="00703E1A">
            <w:pPr>
              <w:pStyle w:val="27"/>
              <w:spacing w:line="240" w:lineRule="auto"/>
            </w:pPr>
            <w:r>
              <w:rPr>
                <w:rFonts w:hint="eastAsia" w:ascii="Times New Roman" w:hAnsi="Times New Roman" w:eastAsia="宋体"/>
                <w:sz w:val="18"/>
              </w:rPr>
              <w:t>粒组含量</w:t>
            </w:r>
          </w:p>
        </w:tc>
      </w:tr>
      <w:tr w14:paraId="1EB91527">
        <w:tc>
          <w:tcPr>
            <w:tcW w:w="1705" w:type="dxa"/>
          </w:tcPr>
          <w:p w14:paraId="428DEDA6">
            <w:pPr>
              <w:pStyle w:val="27"/>
              <w:spacing w:line="240" w:lineRule="auto"/>
            </w:pPr>
            <w:r>
              <w:rPr>
                <w:rFonts w:hint="eastAsia" w:ascii="Times New Roman" w:hAnsi="Times New Roman" w:eastAsia="宋体"/>
                <w:sz w:val="18"/>
              </w:rPr>
              <w:t>漂石</w:t>
            </w:r>
          </w:p>
        </w:tc>
        <w:tc>
          <w:tcPr>
            <w:tcW w:w="5760" w:type="dxa"/>
          </w:tcPr>
          <w:p w14:paraId="246D640D">
            <w:pPr>
              <w:pStyle w:val="27"/>
              <w:spacing w:line="240" w:lineRule="auto"/>
            </w:pPr>
            <w:r>
              <w:rPr>
                <w:rFonts w:hint="eastAsia" w:ascii="Times New Roman" w:hAnsi="Times New Roman" w:eastAsia="宋体"/>
                <w:sz w:val="18"/>
              </w:rPr>
              <w:t>粒径&gt;200mm的颗粒&gt;全重的50%</w:t>
            </w:r>
          </w:p>
        </w:tc>
      </w:tr>
      <w:tr w14:paraId="3A904B21">
        <w:tc>
          <w:tcPr>
            <w:tcW w:w="1705" w:type="dxa"/>
          </w:tcPr>
          <w:p w14:paraId="4B319CEA">
            <w:pPr>
              <w:pStyle w:val="27"/>
              <w:spacing w:line="240" w:lineRule="auto"/>
            </w:pPr>
            <w:r>
              <w:rPr>
                <w:rFonts w:hint="eastAsia" w:ascii="Times New Roman" w:hAnsi="Times New Roman" w:eastAsia="宋体"/>
                <w:sz w:val="18"/>
              </w:rPr>
              <w:t>块石</w:t>
            </w:r>
          </w:p>
        </w:tc>
        <w:tc>
          <w:tcPr>
            <w:tcW w:w="5760" w:type="dxa"/>
          </w:tcPr>
          <w:p w14:paraId="7D8AB9B7">
            <w:pPr>
              <w:pStyle w:val="27"/>
              <w:spacing w:line="240" w:lineRule="auto"/>
            </w:pPr>
            <w:r>
              <w:rPr>
                <w:rFonts w:hint="eastAsia" w:ascii="Times New Roman" w:hAnsi="Times New Roman" w:eastAsia="宋体"/>
                <w:sz w:val="18"/>
              </w:rPr>
              <w:t>粒径&gt;200mm的颗粒≤全重的50%</w:t>
            </w:r>
          </w:p>
        </w:tc>
      </w:tr>
      <w:tr w14:paraId="572DA004">
        <w:tc>
          <w:tcPr>
            <w:tcW w:w="1705" w:type="dxa"/>
          </w:tcPr>
          <w:p w14:paraId="18F26E62">
            <w:pPr>
              <w:pStyle w:val="27"/>
              <w:spacing w:line="240" w:lineRule="auto"/>
            </w:pPr>
            <w:r>
              <w:rPr>
                <w:rFonts w:hint="eastAsia" w:ascii="Times New Roman" w:hAnsi="Times New Roman" w:eastAsia="宋体"/>
                <w:sz w:val="18"/>
              </w:rPr>
              <w:t>卵石</w:t>
            </w:r>
          </w:p>
        </w:tc>
        <w:tc>
          <w:tcPr>
            <w:tcW w:w="5760" w:type="dxa"/>
          </w:tcPr>
          <w:p w14:paraId="22FEB4BB">
            <w:pPr>
              <w:pStyle w:val="27"/>
              <w:spacing w:line="240" w:lineRule="auto"/>
            </w:pPr>
            <w:r>
              <w:rPr>
                <w:rFonts w:hint="eastAsia" w:ascii="Times New Roman" w:hAnsi="Times New Roman" w:eastAsia="宋体"/>
                <w:sz w:val="18"/>
              </w:rPr>
              <w:t>粒径&gt;20mm的颗粒&gt;全重的50%</w:t>
            </w:r>
          </w:p>
        </w:tc>
      </w:tr>
      <w:tr w14:paraId="10BD197E">
        <w:tc>
          <w:tcPr>
            <w:tcW w:w="1705" w:type="dxa"/>
          </w:tcPr>
          <w:p w14:paraId="790258D3">
            <w:pPr>
              <w:pStyle w:val="27"/>
              <w:spacing w:line="240" w:lineRule="auto"/>
            </w:pPr>
            <w:r>
              <w:rPr>
                <w:rFonts w:hint="eastAsia" w:ascii="Times New Roman" w:hAnsi="Times New Roman" w:eastAsia="宋体"/>
                <w:sz w:val="18"/>
              </w:rPr>
              <w:t>碎石</w:t>
            </w:r>
          </w:p>
        </w:tc>
        <w:tc>
          <w:tcPr>
            <w:tcW w:w="5760" w:type="dxa"/>
          </w:tcPr>
          <w:p w14:paraId="26ACD89A">
            <w:pPr>
              <w:pStyle w:val="27"/>
              <w:spacing w:line="240" w:lineRule="auto"/>
            </w:pPr>
            <w:r>
              <w:rPr>
                <w:rFonts w:hint="eastAsia" w:ascii="Times New Roman" w:hAnsi="Times New Roman" w:eastAsia="宋体"/>
                <w:sz w:val="18"/>
              </w:rPr>
              <w:t>粒径&gt;20mm的颗粒≤全重的50%</w:t>
            </w:r>
          </w:p>
        </w:tc>
      </w:tr>
      <w:tr w14:paraId="613F2DEE">
        <w:tc>
          <w:tcPr>
            <w:tcW w:w="1705" w:type="dxa"/>
          </w:tcPr>
          <w:p w14:paraId="1911CFBC">
            <w:pPr>
              <w:pStyle w:val="27"/>
              <w:spacing w:line="240" w:lineRule="auto"/>
            </w:pPr>
            <w:r>
              <w:rPr>
                <w:rFonts w:hint="eastAsia" w:ascii="Times New Roman" w:hAnsi="Times New Roman" w:eastAsia="宋体"/>
                <w:sz w:val="18"/>
              </w:rPr>
              <w:t>圆砾</w:t>
            </w:r>
          </w:p>
        </w:tc>
        <w:tc>
          <w:tcPr>
            <w:tcW w:w="5760" w:type="dxa"/>
          </w:tcPr>
          <w:p w14:paraId="4F50D4BF">
            <w:pPr>
              <w:pStyle w:val="27"/>
              <w:spacing w:line="240" w:lineRule="auto"/>
            </w:pPr>
            <w:r>
              <w:rPr>
                <w:rFonts w:hint="eastAsia" w:ascii="Times New Roman" w:hAnsi="Times New Roman" w:eastAsia="宋体"/>
                <w:sz w:val="18"/>
              </w:rPr>
              <w:t>粒径&gt;2mm的颗粒&gt;全重的50%</w:t>
            </w:r>
          </w:p>
        </w:tc>
      </w:tr>
      <w:tr w14:paraId="49D966D9">
        <w:tc>
          <w:tcPr>
            <w:tcW w:w="1705" w:type="dxa"/>
          </w:tcPr>
          <w:p w14:paraId="19BC295A">
            <w:pPr>
              <w:pStyle w:val="27"/>
              <w:spacing w:line="240" w:lineRule="auto"/>
            </w:pPr>
            <w:r>
              <w:rPr>
                <w:rFonts w:hint="eastAsia" w:ascii="Times New Roman" w:hAnsi="Times New Roman" w:eastAsia="宋体"/>
                <w:sz w:val="18"/>
              </w:rPr>
              <w:t>角砾</w:t>
            </w:r>
          </w:p>
        </w:tc>
        <w:tc>
          <w:tcPr>
            <w:tcW w:w="5760" w:type="dxa"/>
          </w:tcPr>
          <w:p w14:paraId="1A488E81">
            <w:pPr>
              <w:pStyle w:val="27"/>
              <w:spacing w:line="240" w:lineRule="auto"/>
            </w:pPr>
            <w:r>
              <w:rPr>
                <w:rFonts w:hint="eastAsia" w:ascii="Times New Roman" w:hAnsi="Times New Roman" w:eastAsia="宋体"/>
                <w:sz w:val="18"/>
              </w:rPr>
              <w:t>粒径&gt;2mm的颗粒≤全重的50%</w:t>
            </w:r>
          </w:p>
        </w:tc>
      </w:tr>
    </w:tbl>
    <w:p w14:paraId="2CDF9C57">
      <w:pPr>
        <w:pStyle w:val="3"/>
      </w:pPr>
      <w:r>
        <w:rPr>
          <w:rFonts w:hint="eastAsia"/>
        </w:rPr>
        <w:t>碎石土的分类还应考虑粒径级配：若粒径大于20mm的颗粒中，漂石含量超过50%，称为”漂石质土”；卵石含量超过50%，称为”卵石质土”。</w:t>
      </w:r>
    </w:p>
    <w:bookmarkEnd w:id="177"/>
    <w:p w14:paraId="317AF600">
      <w:pPr>
        <w:pStyle w:val="6"/>
      </w:pPr>
      <w:bookmarkStart w:id="178" w:name="砂土"/>
      <w:r>
        <w:rPr>
          <w:rFonts w:hint="eastAsia"/>
        </w:rPr>
        <w:t>（2）砂土</w:t>
      </w:r>
    </w:p>
    <w:p w14:paraId="63A1A1E0">
      <w:pPr>
        <w:pStyle w:val="26"/>
      </w:pPr>
      <w:r>
        <w:rPr>
          <w:rFonts w:hint="eastAsia"/>
        </w:rPr>
        <w:t>粒径大于0.075mm的颗粒含量超过全重的50%的土，且不含碎石。根据粒组含量细分：</w:t>
      </w:r>
    </w:p>
    <w:tbl>
      <w:tblPr>
        <w:tblStyle w:val="44"/>
        <w:tblW w:w="623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89"/>
        <w:gridCol w:w="3744"/>
      </w:tblGrid>
      <w:tr w14:paraId="0170D240">
        <w:trPr>
          <w:tblHeader/>
        </w:trPr>
        <w:tc>
          <w:tcPr>
            <w:tcW w:w="2489" w:type="dxa"/>
          </w:tcPr>
          <w:p w14:paraId="6176D7C3">
            <w:pPr>
              <w:pStyle w:val="27"/>
              <w:spacing w:line="240" w:lineRule="auto"/>
            </w:pPr>
            <w:r>
              <w:rPr>
                <w:rFonts w:hint="eastAsia" w:ascii="Times New Roman" w:hAnsi="Times New Roman" w:eastAsia="宋体"/>
                <w:sz w:val="18"/>
              </w:rPr>
              <w:t>土名</w:t>
            </w:r>
          </w:p>
        </w:tc>
        <w:tc>
          <w:tcPr>
            <w:tcW w:w="3744" w:type="dxa"/>
          </w:tcPr>
          <w:p w14:paraId="717DA670">
            <w:pPr>
              <w:pStyle w:val="27"/>
              <w:spacing w:line="240" w:lineRule="auto"/>
            </w:pPr>
            <w:r>
              <w:rPr>
                <w:rFonts w:hint="eastAsia" w:ascii="Times New Roman" w:hAnsi="Times New Roman" w:eastAsia="宋体"/>
                <w:sz w:val="18"/>
              </w:rPr>
              <w:t>粒组含量</w:t>
            </w:r>
          </w:p>
        </w:tc>
      </w:tr>
      <w:tr w14:paraId="2087281A">
        <w:tc>
          <w:tcPr>
            <w:tcW w:w="2489" w:type="dxa"/>
          </w:tcPr>
          <w:p w14:paraId="4F388D74">
            <w:pPr>
              <w:pStyle w:val="27"/>
              <w:spacing w:line="240" w:lineRule="auto"/>
            </w:pPr>
            <w:r>
              <w:rPr>
                <w:rFonts w:hint="eastAsia" w:ascii="Times New Roman" w:hAnsi="Times New Roman" w:eastAsia="宋体"/>
                <w:sz w:val="18"/>
              </w:rPr>
              <w:t>砾砂</w:t>
            </w:r>
          </w:p>
        </w:tc>
        <w:tc>
          <w:tcPr>
            <w:tcW w:w="3744" w:type="dxa"/>
          </w:tcPr>
          <w:p w14:paraId="53A2FDF9">
            <w:pPr>
              <w:pStyle w:val="27"/>
              <w:spacing w:line="240" w:lineRule="auto"/>
            </w:pPr>
            <w:r>
              <w:rPr>
                <w:rFonts w:hint="eastAsia" w:ascii="Times New Roman" w:hAnsi="Times New Roman" w:eastAsia="宋体"/>
                <w:sz w:val="18"/>
              </w:rPr>
              <w:t>粒径&gt;2mm的颗粒占全重的25%~50%</w:t>
            </w:r>
          </w:p>
        </w:tc>
      </w:tr>
      <w:tr w14:paraId="44435327">
        <w:tc>
          <w:tcPr>
            <w:tcW w:w="2489" w:type="dxa"/>
          </w:tcPr>
          <w:p w14:paraId="1DD0D563">
            <w:pPr>
              <w:pStyle w:val="27"/>
              <w:spacing w:line="240" w:lineRule="auto"/>
            </w:pPr>
            <w:r>
              <w:rPr>
                <w:rFonts w:hint="eastAsia" w:ascii="Times New Roman" w:hAnsi="Times New Roman" w:eastAsia="宋体"/>
                <w:sz w:val="18"/>
              </w:rPr>
              <w:t>粗砂</w:t>
            </w:r>
          </w:p>
        </w:tc>
        <w:tc>
          <w:tcPr>
            <w:tcW w:w="3744" w:type="dxa"/>
          </w:tcPr>
          <w:p w14:paraId="3927694B">
            <w:pPr>
              <w:pStyle w:val="27"/>
              <w:spacing w:line="240" w:lineRule="auto"/>
            </w:pPr>
            <w:r>
              <w:rPr>
                <w:rFonts w:hint="eastAsia" w:ascii="Times New Roman" w:hAnsi="Times New Roman" w:eastAsia="宋体"/>
                <w:sz w:val="18"/>
              </w:rPr>
              <w:t>粒径&gt;0.5mm的颗粒&gt;全重的50%</w:t>
            </w:r>
          </w:p>
        </w:tc>
      </w:tr>
      <w:tr w14:paraId="5637817F">
        <w:tc>
          <w:tcPr>
            <w:tcW w:w="2489" w:type="dxa"/>
          </w:tcPr>
          <w:p w14:paraId="157A7F43">
            <w:pPr>
              <w:pStyle w:val="27"/>
              <w:spacing w:line="240" w:lineRule="auto"/>
            </w:pPr>
            <w:r>
              <w:rPr>
                <w:rFonts w:hint="eastAsia" w:ascii="Times New Roman" w:hAnsi="Times New Roman" w:eastAsia="宋体"/>
                <w:sz w:val="18"/>
              </w:rPr>
              <w:t>中砂</w:t>
            </w:r>
          </w:p>
        </w:tc>
        <w:tc>
          <w:tcPr>
            <w:tcW w:w="3744" w:type="dxa"/>
          </w:tcPr>
          <w:p w14:paraId="08B91B4C">
            <w:pPr>
              <w:pStyle w:val="27"/>
              <w:spacing w:line="240" w:lineRule="auto"/>
            </w:pPr>
            <w:r>
              <w:rPr>
                <w:rFonts w:hint="eastAsia" w:ascii="Times New Roman" w:hAnsi="Times New Roman" w:eastAsia="宋体"/>
                <w:sz w:val="18"/>
              </w:rPr>
              <w:t>粒径&gt;0.25mm的颗粒&gt;全重的50%</w:t>
            </w:r>
          </w:p>
        </w:tc>
      </w:tr>
      <w:tr w14:paraId="6D9796E3">
        <w:tc>
          <w:tcPr>
            <w:tcW w:w="2489" w:type="dxa"/>
          </w:tcPr>
          <w:p w14:paraId="44C2B3BE">
            <w:pPr>
              <w:pStyle w:val="27"/>
              <w:spacing w:line="240" w:lineRule="auto"/>
            </w:pPr>
            <w:r>
              <w:rPr>
                <w:rFonts w:hint="eastAsia" w:ascii="Times New Roman" w:hAnsi="Times New Roman" w:eastAsia="宋体"/>
                <w:sz w:val="18"/>
              </w:rPr>
              <w:t>细砂</w:t>
            </w:r>
          </w:p>
        </w:tc>
        <w:tc>
          <w:tcPr>
            <w:tcW w:w="3744" w:type="dxa"/>
          </w:tcPr>
          <w:p w14:paraId="40A1D7E3">
            <w:pPr>
              <w:pStyle w:val="27"/>
              <w:spacing w:line="240" w:lineRule="auto"/>
            </w:pPr>
            <w:r>
              <w:rPr>
                <w:rFonts w:hint="eastAsia" w:ascii="Times New Roman" w:hAnsi="Times New Roman" w:eastAsia="宋体"/>
                <w:sz w:val="18"/>
              </w:rPr>
              <w:t>粒径&gt;0.075mm的颗粒&gt;全重的85%</w:t>
            </w:r>
          </w:p>
        </w:tc>
      </w:tr>
      <w:tr w14:paraId="7A552AD6">
        <w:tc>
          <w:tcPr>
            <w:tcW w:w="2489" w:type="dxa"/>
          </w:tcPr>
          <w:p w14:paraId="3A4520B7">
            <w:pPr>
              <w:pStyle w:val="27"/>
              <w:spacing w:line="240" w:lineRule="auto"/>
            </w:pPr>
            <w:r>
              <w:rPr>
                <w:rFonts w:hint="eastAsia" w:ascii="Times New Roman" w:hAnsi="Times New Roman" w:eastAsia="宋体"/>
                <w:sz w:val="18"/>
              </w:rPr>
              <w:t>粉砂</w:t>
            </w:r>
          </w:p>
        </w:tc>
        <w:tc>
          <w:tcPr>
            <w:tcW w:w="3744" w:type="dxa"/>
          </w:tcPr>
          <w:p w14:paraId="462D37FC">
            <w:pPr>
              <w:pStyle w:val="27"/>
              <w:spacing w:line="240" w:lineRule="auto"/>
            </w:pPr>
            <w:r>
              <w:rPr>
                <w:rFonts w:hint="eastAsia" w:ascii="Times New Roman" w:hAnsi="Times New Roman" w:eastAsia="宋体"/>
                <w:sz w:val="18"/>
              </w:rPr>
              <w:t>粒径&gt;0.075mm的颗粒≤全重的85%</w:t>
            </w:r>
          </w:p>
        </w:tc>
      </w:tr>
      <w:bookmarkEnd w:id="178"/>
    </w:tbl>
    <w:p w14:paraId="10FEAF45">
      <w:pPr>
        <w:pStyle w:val="6"/>
      </w:pPr>
      <w:bookmarkStart w:id="179" w:name="粉土"/>
      <w:r>
        <w:rPr>
          <w:rFonts w:hint="eastAsia"/>
        </w:rPr>
        <w:t>（3）粉土</w:t>
      </w:r>
    </w:p>
    <w:p w14:paraId="23D20ED6">
      <w:pPr>
        <w:pStyle w:val="26"/>
      </w:pPr>
      <w:r>
        <w:rPr>
          <w:rFonts w:hint="eastAsia"/>
        </w:rPr>
        <w:t>粒径大于0.075mm的颗粒含量不超过全重的50%，且塑性指数</w:t>
      </w:r>
      <w:r>
        <w:t xml:space="preserve"> </w:t>
      </w:r>
      <m:oMath>
        <m:sSub>
          <m:sSubPr/>
          <m:e>
            <m:r>
              <m:rPr/>
              <m:t>I</m:t>
            </m:r>
          </m:e>
          <m:sub>
            <m:r>
              <m:rPr/>
              <m:t>p</m:t>
            </m:r>
          </m:sub>
        </m:sSub>
        <m:r>
          <m:rPr>
            <m:sty m:val="p"/>
          </m:rPr>
          <m:t>≤</m:t>
        </m:r>
        <m:r>
          <m:rPr/>
          <m:t>10</m:t>
        </m:r>
      </m:oMath>
      <w:r>
        <w:t xml:space="preserve"> </w:t>
      </w:r>
      <w:r>
        <w:rPr>
          <w:rFonts w:hint="eastAsia"/>
        </w:rPr>
        <w:t>的土。粉土的性质介于砂土和黏性土之间，透水性较大，毛细水上升高度较高。</w:t>
      </w:r>
    </w:p>
    <w:bookmarkEnd w:id="179"/>
    <w:p w14:paraId="54D3C532">
      <w:pPr>
        <w:pStyle w:val="6"/>
      </w:pPr>
      <w:bookmarkStart w:id="180" w:name="黏性土"/>
      <w:r>
        <w:rPr>
          <w:rFonts w:hint="eastAsia"/>
        </w:rPr>
        <w:t>（4）黏性土</w:t>
      </w:r>
    </w:p>
    <w:p w14:paraId="6CF6CF83">
      <w:pPr>
        <w:pStyle w:val="26"/>
      </w:pPr>
      <w:r>
        <w:rPr>
          <w:rFonts w:hint="eastAsia"/>
        </w:rPr>
        <w:t>塑性指数</w:t>
      </w:r>
      <w:r>
        <w:t xml:space="preserve"> </w:t>
      </w:r>
      <m:oMath>
        <m:sSub>
          <m:sSubPr/>
          <m:e>
            <m:r>
              <m:rPr/>
              <m:t>I</m:t>
            </m:r>
          </m:e>
          <m:sub>
            <m:r>
              <m:rPr/>
              <m:t>p</m:t>
            </m:r>
          </m:sub>
        </m:sSub>
        <m:r>
          <m:rPr>
            <m:sty m:val="p"/>
          </m:rPr>
          <m:t>&gt;</m:t>
        </m:r>
        <m:r>
          <m:rPr/>
          <m:t>10</m:t>
        </m:r>
      </m:oMath>
      <w:r>
        <w:t xml:space="preserve"> </w:t>
      </w:r>
      <w:r>
        <w:rPr>
          <w:rFonts w:hint="eastAsia"/>
        </w:rPr>
        <w:t>的土。根据液限进一步细分：</w:t>
      </w:r>
    </w:p>
    <w:tbl>
      <w:tblPr>
        <w:tblStyle w:val="44"/>
        <w:tblW w:w="630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097"/>
        <w:gridCol w:w="4208"/>
      </w:tblGrid>
      <w:tr w14:paraId="3263A300">
        <w:trPr>
          <w:tblHeader/>
        </w:trPr>
        <w:tc>
          <w:tcPr>
            <w:tcW w:w="2097" w:type="dxa"/>
          </w:tcPr>
          <w:p w14:paraId="332D1470">
            <w:pPr>
              <w:pStyle w:val="27"/>
              <w:spacing w:line="240" w:lineRule="auto"/>
            </w:pPr>
            <w:r>
              <w:rPr>
                <w:rFonts w:hint="eastAsia" w:ascii="Times New Roman" w:hAnsi="Times New Roman" w:eastAsia="宋体"/>
                <w:sz w:val="18"/>
              </w:rPr>
              <w:t>土名</w:t>
            </w:r>
          </w:p>
        </w:tc>
        <w:tc>
          <w:tcPr>
            <w:tcW w:w="4208" w:type="dxa"/>
          </w:tcPr>
          <w:p w14:paraId="6D30A8BF">
            <w:pPr>
              <w:pStyle w:val="27"/>
              <w:spacing w:line="240" w:lineRule="auto"/>
            </w:pPr>
            <w:r>
              <w:rPr>
                <w:rFonts w:hint="eastAsia" w:ascii="Times New Roman" w:hAnsi="Times New Roman" w:eastAsia="宋体"/>
                <w:sz w:val="18"/>
              </w:rPr>
              <w:t>塑性指数与液限范围</w:t>
            </w:r>
          </w:p>
        </w:tc>
      </w:tr>
      <w:tr w14:paraId="785EE9AC">
        <w:tc>
          <w:tcPr>
            <w:tcW w:w="2097" w:type="dxa"/>
          </w:tcPr>
          <w:p w14:paraId="6AA0897C">
            <w:pPr>
              <w:pStyle w:val="27"/>
              <w:spacing w:line="240" w:lineRule="auto"/>
            </w:pPr>
            <w:r>
              <w:rPr>
                <w:rFonts w:hint="eastAsia" w:ascii="Times New Roman" w:hAnsi="Times New Roman" w:eastAsia="宋体"/>
                <w:sz w:val="18"/>
              </w:rPr>
              <w:t>粉质黏土</w:t>
            </w:r>
          </w:p>
        </w:tc>
        <w:tc>
          <w:tcPr>
            <w:tcW w:w="4208" w:type="dxa"/>
          </w:tcPr>
          <w:p w14:paraId="7F68FDBF">
            <w:pPr>
              <w:pStyle w:val="27"/>
              <w:spacing w:line="240" w:lineRule="auto"/>
            </w:pPr>
            <m:oMath>
              <m:r>
                <m:rPr/>
                <m:t>10</m:t>
              </m:r>
              <m:r>
                <m:rPr>
                  <m:sty m:val="p"/>
                </m:rPr>
                <m:t>&lt;</m:t>
              </m:r>
              <m:sSub>
                <m:sSubPr/>
                <m:e>
                  <m:r>
                    <m:rPr/>
                    <m:t>I</m:t>
                  </m:r>
                </m:e>
                <m:sub>
                  <m:r>
                    <m:rPr/>
                    <m:t>p</m:t>
                  </m:r>
                </m:sub>
              </m:sSub>
              <m:r>
                <m:rPr>
                  <m:sty m:val="p"/>
                </m:rPr>
                <m:t>≤</m:t>
              </m:r>
              <m:r>
                <m:rPr/>
                <m:t>17</m:t>
              </m:r>
            </m:oMath>
            <w:r>
              <w:rPr>
                <w:rFonts w:ascii="Times New Roman" w:hAnsi="Times New Roman" w:eastAsia="宋体"/>
                <w:sz w:val="18"/>
              </w:rPr>
              <w:t xml:space="preserve"> </w:t>
            </w:r>
            <w:r>
              <w:rPr>
                <w:rFonts w:hint="eastAsia" w:ascii="Times New Roman" w:hAnsi="Times New Roman" w:eastAsia="宋体"/>
                <w:sz w:val="18"/>
              </w:rPr>
              <w:t>且</w:t>
            </w:r>
            <w:r>
              <w:rPr>
                <w:rFonts w:ascii="Times New Roman" w:hAnsi="Times New Roman" w:eastAsia="宋体"/>
                <w:sz w:val="18"/>
              </w:rPr>
              <w:t xml:space="preserve"> </w:t>
            </w:r>
            <m:oMath>
              <m:sSub>
                <m:sSubPr/>
                <m:e>
                  <m:r>
                    <m:rPr/>
                    <m:t>w</m:t>
                  </m:r>
                </m:e>
                <m:sub>
                  <m:r>
                    <m:rPr/>
                    <m:t>L</m:t>
                  </m:r>
                </m:sub>
              </m:sSub>
              <m:r>
                <m:rPr>
                  <m:sty m:val="p"/>
                </m:rPr>
                <m:t>&lt;</m:t>
              </m:r>
              <m:r>
                <m:rPr/>
                <m:t>40</m:t>
              </m:r>
              <m:r>
                <m:rPr>
                  <m:sty m:val="p"/>
                </m:rPr>
                <m:t>%</m:t>
              </m:r>
            </m:oMath>
          </w:p>
        </w:tc>
      </w:tr>
      <w:tr w14:paraId="4602BD8A">
        <w:tc>
          <w:tcPr>
            <w:tcW w:w="2097" w:type="dxa"/>
          </w:tcPr>
          <w:p w14:paraId="688A4986">
            <w:pPr>
              <w:pStyle w:val="27"/>
              <w:spacing w:line="240" w:lineRule="auto"/>
            </w:pPr>
            <w:r>
              <w:rPr>
                <w:rFonts w:hint="eastAsia" w:ascii="Times New Roman" w:hAnsi="Times New Roman" w:eastAsia="宋体"/>
                <w:sz w:val="18"/>
              </w:rPr>
              <w:t>黏土</w:t>
            </w:r>
          </w:p>
        </w:tc>
        <w:tc>
          <w:tcPr>
            <w:tcW w:w="4208" w:type="dxa"/>
          </w:tcPr>
          <w:p w14:paraId="4AF9A561">
            <w:pPr>
              <w:pStyle w:val="27"/>
              <w:spacing w:line="240" w:lineRule="auto"/>
            </w:pPr>
            <m:oMath>
              <m:sSub>
                <m:sSubPr/>
                <m:e>
                  <m:r>
                    <m:rPr/>
                    <m:t>I</m:t>
                  </m:r>
                </m:e>
                <m:sub>
                  <m:r>
                    <m:rPr/>
                    <m:t>p</m:t>
                  </m:r>
                </m:sub>
              </m:sSub>
              <m:r>
                <m:rPr>
                  <m:sty m:val="p"/>
                </m:rPr>
                <m:t>&gt;</m:t>
              </m:r>
              <m:r>
                <m:rPr/>
                <m:t>17</m:t>
              </m:r>
            </m:oMath>
            <w:r>
              <w:rPr>
                <w:rFonts w:ascii="Times New Roman" w:hAnsi="Times New Roman" w:eastAsia="宋体"/>
                <w:sz w:val="18"/>
              </w:rPr>
              <w:t xml:space="preserve"> </w:t>
            </w:r>
            <w:r>
              <w:rPr>
                <w:rFonts w:hint="eastAsia" w:ascii="Times New Roman" w:hAnsi="Times New Roman" w:eastAsia="宋体"/>
                <w:sz w:val="18"/>
              </w:rPr>
              <w:t>且</w:t>
            </w:r>
            <w:r>
              <w:rPr>
                <w:rFonts w:ascii="Times New Roman" w:hAnsi="Times New Roman" w:eastAsia="宋体"/>
                <w:sz w:val="18"/>
              </w:rPr>
              <w:t xml:space="preserve"> </w:t>
            </w:r>
            <m:oMath>
              <m:sSub>
                <m:sSubPr/>
                <m:e>
                  <m:r>
                    <m:rPr/>
                    <m:t>w</m:t>
                  </m:r>
                </m:e>
                <m:sub>
                  <m:r>
                    <m:rPr/>
                    <m:t>L</m:t>
                  </m:r>
                </m:sub>
              </m:sSub>
              <m:r>
                <m:rPr>
                  <m:sty m:val="p"/>
                </m:rPr>
                <m:t>≥</m:t>
              </m:r>
              <m:r>
                <m:rPr/>
                <m:t>40</m:t>
              </m:r>
              <m:r>
                <m:rPr>
                  <m:sty m:val="p"/>
                </m:rPr>
                <m:t>%</m:t>
              </m:r>
            </m:oMath>
          </w:p>
        </w:tc>
      </w:tr>
      <w:bookmarkEnd w:id="176"/>
      <w:bookmarkEnd w:id="180"/>
    </w:tbl>
    <w:p w14:paraId="055D4A6B">
      <w:pPr>
        <w:pStyle w:val="5"/>
      </w:pPr>
      <w:bookmarkStart w:id="181" w:name="_Toc495330002"/>
      <w:bookmarkStart w:id="182" w:name="特殊土"/>
      <w:r>
        <w:t xml:space="preserve">2.7.3 </w:t>
      </w:r>
      <w:r>
        <w:rPr>
          <w:rFonts w:hint="eastAsia"/>
        </w:rPr>
        <w:t>特殊土</w:t>
      </w:r>
      <w:bookmarkEnd w:id="181"/>
    </w:p>
    <w:p w14:paraId="0999863F">
      <w:pPr>
        <w:pStyle w:val="26"/>
      </w:pPr>
      <w:r>
        <w:rPr>
          <w:rFonts w:hint="eastAsia"/>
        </w:rPr>
        <w:t>我国特殊土种类繁多，主要包括：</w:t>
      </w:r>
    </w:p>
    <w:p w14:paraId="0A725AAC">
      <w:pPr>
        <w:pStyle w:val="3"/>
      </w:pPr>
      <w:r>
        <w:rPr>
          <w:rFonts w:hint="eastAsia"/>
          <w:b/>
          <w:bCs/>
        </w:rPr>
        <w:t>软土</w:t>
      </w:r>
      <w:r>
        <w:rPr>
          <w:rFonts w:hint="eastAsia"/>
        </w:rPr>
        <w:t>：滨海、湖沼、河滩等处沉积的淤泥和淤泥质土。淤泥的天然含水量</w:t>
      </w:r>
      <w:r>
        <w:t xml:space="preserve"> </w:t>
      </w:r>
      <m:oMath>
        <m:r>
          <m:rPr/>
          <m:t>w</m:t>
        </m:r>
        <m:r>
          <m:rPr>
            <m:sty m:val="p"/>
          </m:rPr>
          <m:t>&gt;</m:t>
        </m:r>
        <m:sSub>
          <m:sSubPr/>
          <m:e>
            <m:r>
              <m:rPr/>
              <m:t>w</m:t>
            </m:r>
          </m:e>
          <m:sub>
            <m:r>
              <m:rPr/>
              <m:t>L</m:t>
            </m:r>
          </m:sub>
        </m:sSub>
      </m:oMath>
      <w:r>
        <w:rPr>
          <w:rFonts w:hint="eastAsia"/>
        </w:rPr>
        <w:t>，孔隙比</w:t>
      </w:r>
      <w:r>
        <w:t xml:space="preserve"> </w:t>
      </w:r>
      <m:oMath>
        <m:r>
          <m:rPr/>
          <m:t>e</m:t>
        </m:r>
        <m:r>
          <m:rPr>
            <m:sty m:val="p"/>
          </m:rPr>
          <m:t>≥</m:t>
        </m:r>
        <m:r>
          <m:rPr/>
          <m:t>1.5</m:t>
        </m:r>
      </m:oMath>
      <w:r>
        <w:rPr>
          <w:rFonts w:hint="eastAsia"/>
        </w:rPr>
        <w:t>；淤泥质土的</w:t>
      </w:r>
      <w:r>
        <w:t xml:space="preserve"> </w:t>
      </w:r>
      <m:oMath>
        <m:r>
          <m:rPr/>
          <m:t>e</m:t>
        </m:r>
        <m:r>
          <m:rPr>
            <m:sty m:val="p"/>
          </m:rPr>
          <m:t>=</m:t>
        </m:r>
        <m:r>
          <m:rPr/>
          <m:t>1.0</m:t>
        </m:r>
        <m:r>
          <m:rPr>
            <m:sty m:val="p"/>
          </m:rPr>
          <m:t>∼</m:t>
        </m:r>
        <m:r>
          <m:rPr/>
          <m:t>1.5</m:t>
        </m:r>
      </m:oMath>
      <w:r>
        <w:rPr>
          <w:rFonts w:hint="eastAsia"/>
        </w:rPr>
        <w:t>。软土具有高压缩性、低强度、高灵敏度的特点，是工程中最需要重视的地基土类型之一。</w:t>
      </w:r>
    </w:p>
    <w:p w14:paraId="7791C3A2">
      <w:pPr>
        <w:pStyle w:val="3"/>
      </w:pPr>
      <w:r>
        <w:rPr>
          <w:rFonts w:hint="eastAsia"/>
          <w:b/>
          <w:bCs/>
        </w:rPr>
        <w:t>黄土</w:t>
      </w:r>
      <w:r>
        <w:rPr>
          <w:rFonts w:hint="eastAsia"/>
        </w:rPr>
        <w:t>：在干旱半干旱气候条件下形成，以粉粒为主，含大量碳酸盐，具大孔隙和垂直节理的土。黄土的湿陷性是其最突出的工程问题——在遇水浸湿后，土结构迅速破坏，产生显著附加下沉（湿陷）。《湿陷性黄土地区建筑标准》（GB</w:t>
      </w:r>
      <w:r>
        <w:t xml:space="preserve"> </w:t>
      </w:r>
      <w:r>
        <w:rPr>
          <w:rFonts w:hint="eastAsia"/>
        </w:rPr>
        <w:t>50025-2018）对黄土的湿陷性评价和地基处理有详细规定。</w:t>
      </w:r>
    </w:p>
    <w:p w14:paraId="2C650C81">
      <w:pPr>
        <w:pStyle w:val="3"/>
      </w:pPr>
      <w:r>
        <w:rPr>
          <w:rFonts w:hint="eastAsia"/>
          <w:b/>
          <w:bCs/>
        </w:rPr>
        <w:t>膨胀土</w:t>
      </w:r>
      <w:r>
        <w:rPr>
          <w:rFonts w:hint="eastAsia"/>
        </w:rPr>
        <w:t>：含有大量亲水性黏土矿物（以蒙脱石为主），具有显著胀缩性的土。膨胀土在吸水时体积膨胀，在失水时体积收缩，可引起建筑物变形、墙体开裂、路基隆起等工程问题。</w:t>
      </w:r>
    </w:p>
    <w:p w14:paraId="67F759FD">
      <w:pPr>
        <w:pStyle w:val="3"/>
      </w:pPr>
      <w:r>
        <w:rPr>
          <w:rFonts w:hint="eastAsia"/>
          <w:b/>
          <w:bCs/>
        </w:rPr>
        <w:t>红黏土</w:t>
      </w:r>
      <w:r>
        <w:rPr>
          <w:rFonts w:hint="eastAsia"/>
        </w:rPr>
        <w:t>：碳酸盐岩系经红土化作用形成的棕红、褐黄等色的黏土，主要分布于我国云贵高原。红黏土具有高塑性、高孔隙比的特点，但含水量高而密度低，上硬下软，性质不均。</w:t>
      </w:r>
    </w:p>
    <w:p w14:paraId="3C285E2E">
      <w:pPr>
        <w:pStyle w:val="3"/>
      </w:pPr>
      <w:r>
        <w:rPr>
          <w:rFonts w:hint="eastAsia"/>
          <w:b/>
          <w:bCs/>
        </w:rPr>
        <w:t>盐渍土</w:t>
      </w:r>
      <w:r>
        <w:rPr>
          <w:rFonts w:hint="eastAsia"/>
        </w:rPr>
        <w:t>：含有较多可溶盐的土。当可溶盐以氯盐为主时，称为盐土；以硫酸盐为主时，称为硫酸盐渍土；以碳酸盐为主时，称为碱性土。盐渍土对混凝土和金属管道有腐蚀作用，其工程性质随含盐量变化显著。</w:t>
      </w:r>
    </w:p>
    <w:p w14:paraId="32730DBA">
      <w:pPr>
        <w:pStyle w:val="3"/>
      </w:pPr>
      <w:r>
        <w:rPr>
          <w:rFonts w:hint="eastAsia"/>
          <w:b/>
          <w:bCs/>
        </w:rPr>
        <w:t>冻土</w:t>
      </w:r>
      <w:r>
        <w:rPr>
          <w:rFonts w:hint="eastAsia"/>
        </w:rPr>
        <w:t>：温度低于0°C且含有冰的土。冻土可分为季节性冻土（冬季冻结、夏季融化）和多年冻土（常年冻结）。冻土的力学性质受温度影响极大，冻胀和融沉是寒区工程的主要问题。</w:t>
      </w:r>
    </w:p>
    <w:bookmarkEnd w:id="182"/>
    <w:p w14:paraId="0CC7B9B2">
      <w:pPr>
        <w:pStyle w:val="5"/>
      </w:pPr>
      <w:bookmarkStart w:id="183" w:name="_Toc1364727842"/>
      <w:bookmarkStart w:id="184" w:name="土的鉴定与命名"/>
      <w:r>
        <w:t xml:space="preserve">2.7.4 </w:t>
      </w:r>
      <w:r>
        <w:rPr>
          <w:rFonts w:hint="eastAsia"/>
        </w:rPr>
        <w:t>土的鉴定与命名</w:t>
      </w:r>
      <w:bookmarkEnd w:id="183"/>
    </w:p>
    <w:p w14:paraId="53803D38">
      <w:pPr>
        <w:pStyle w:val="26"/>
      </w:pPr>
      <w:r>
        <w:rPr>
          <w:rFonts w:hint="eastAsia"/>
        </w:rPr>
        <w:t>土样的鉴定首先根据粒度成分进行初步分类（碎石土/砂土/粉土/黏性土），然后根据塑性指数和液限进行细分类。对于难以判定的边界情况，应按以下原则处理：</w:t>
      </w:r>
    </w:p>
    <w:p w14:paraId="7B24B0AC">
      <w:pPr>
        <w:pStyle w:val="3"/>
      </w:pPr>
      <w:r>
        <w:rPr>
          <w:rFonts w:hint="eastAsia"/>
        </w:rPr>
        <w:t>（1）粒度成分与稠度指标不一致时，以稠度指标为准；</w:t>
      </w:r>
      <w:r>
        <w:t xml:space="preserve"> </w:t>
      </w:r>
      <w:r>
        <w:rPr>
          <w:rFonts w:hint="eastAsia"/>
        </w:rPr>
        <w:t>（2）</w:t>
      </w:r>
      <m:oMath>
        <m:sSub>
          <m:sSubPr/>
          <m:e>
            <m:r>
              <m:rPr/>
              <m:t>I</m:t>
            </m:r>
          </m:e>
          <m:sub>
            <m:r>
              <m:rPr/>
              <m:t>p</m:t>
            </m:r>
          </m:sub>
        </m:sSub>
        <m:r>
          <m:rPr>
            <m:sty m:val="p"/>
          </m:rPr>
          <m:t>&gt;</m:t>
        </m:r>
        <m:r>
          <m:rPr/>
          <m:t>10</m:t>
        </m:r>
      </m:oMath>
      <w:r>
        <w:t xml:space="preserve"> </w:t>
      </w:r>
      <w:r>
        <w:rPr>
          <w:rFonts w:hint="eastAsia"/>
        </w:rPr>
        <w:t>时按黏性土论，</w:t>
      </w:r>
      <m:oMath>
        <m:sSub>
          <m:sSubPr/>
          <m:e>
            <m:r>
              <m:rPr/>
              <m:t>I</m:t>
            </m:r>
          </m:e>
          <m:sub>
            <m:r>
              <m:rPr/>
              <m:t>p</m:t>
            </m:r>
          </m:sub>
        </m:sSub>
        <m:r>
          <m:rPr>
            <m:sty m:val="p"/>
          </m:rPr>
          <m:t>≤</m:t>
        </m:r>
        <m:r>
          <m:rPr/>
          <m:t>10</m:t>
        </m:r>
      </m:oMath>
      <w:r>
        <w:t xml:space="preserve"> </w:t>
      </w:r>
      <w:r>
        <w:rPr>
          <w:rFonts w:hint="eastAsia"/>
        </w:rPr>
        <w:t>时按粉土论；</w:t>
      </w:r>
      <w:r>
        <w:t xml:space="preserve"> </w:t>
      </w:r>
      <w:r>
        <w:rPr>
          <w:rFonts w:hint="eastAsia"/>
        </w:rPr>
        <w:t>（3）</w:t>
      </w:r>
      <m:oMath>
        <m:sSub>
          <m:sSubPr/>
          <m:e>
            <m:r>
              <m:rPr/>
              <m:t>w</m:t>
            </m:r>
          </m:e>
          <m:sub>
            <m:r>
              <m:rPr/>
              <m:t>L</m:t>
            </m:r>
          </m:sub>
        </m:sSub>
        <m:r>
          <m:rPr>
            <m:sty m:val="p"/>
          </m:rPr>
          <m:t>&lt;</m:t>
        </m:r>
        <m:r>
          <m:rPr/>
          <m:t>40</m:t>
        </m:r>
        <m:r>
          <m:rPr>
            <m:sty m:val="p"/>
          </m:rPr>
          <m:t>%</m:t>
        </m:r>
      </m:oMath>
      <w:r>
        <w:t xml:space="preserve"> </w:t>
      </w:r>
      <w:r>
        <w:rPr>
          <w:rFonts w:hint="eastAsia"/>
        </w:rPr>
        <w:t>时为粉质黏土或粉土，</w:t>
      </w:r>
      <m:oMath>
        <m:sSub>
          <m:sSubPr/>
          <m:e>
            <m:r>
              <m:rPr/>
              <m:t>w</m:t>
            </m:r>
          </m:e>
          <m:sub>
            <m:r>
              <m:rPr/>
              <m:t>L</m:t>
            </m:r>
          </m:sub>
        </m:sSub>
        <m:r>
          <m:rPr>
            <m:sty m:val="p"/>
          </m:rPr>
          <m:t>≥</m:t>
        </m:r>
        <m:r>
          <m:rPr/>
          <m:t>40</m:t>
        </m:r>
        <m:r>
          <m:rPr>
            <m:sty m:val="p"/>
          </m:rPr>
          <m:t>%</m:t>
        </m:r>
      </m:oMath>
      <w:r>
        <w:t xml:space="preserve"> </w:t>
      </w:r>
      <w:r>
        <w:rPr>
          <w:rFonts w:hint="eastAsia"/>
        </w:rPr>
        <w:t>时为黏土。</w:t>
      </w:r>
    </w:p>
    <w:p w14:paraId="66BBAC14">
      <w:pPr>
        <w:pStyle w:val="3"/>
      </w:pPr>
      <w:r>
        <w:rPr>
          <w:rFonts w:hint="eastAsia"/>
          <w:b/>
          <w:bCs/>
        </w:rPr>
        <w:t>【例题】</w:t>
      </w:r>
      <w:r>
        <w:t xml:space="preserve"> </w:t>
      </w:r>
      <w:r>
        <w:rPr>
          <w:rFonts w:hint="eastAsia"/>
        </w:rPr>
        <w:t>某土样的颗分试验结果：粒径&gt;2mm的颗粒占5%，粒径0.075~2mm的颗粒占60%，粒径&lt;0.075mm的颗粒占35%；液限</w:t>
      </w:r>
      <w:r>
        <w:t xml:space="preserve"> </w:t>
      </w:r>
      <m:oMath>
        <m:sSub>
          <m:sSubPr/>
          <m:e>
            <m:r>
              <m:rPr/>
              <m:t>w</m:t>
            </m:r>
          </m:e>
          <m:sub>
            <m:r>
              <m:rPr/>
              <m:t>L</m:t>
            </m:r>
          </m:sub>
        </m:sSub>
        <m:r>
          <m:rPr>
            <m:sty m:val="p"/>
          </m:rPr>
          <m:t>=</m:t>
        </m:r>
        <m:r>
          <m:rPr/>
          <m:t>35</m:t>
        </m:r>
        <m:r>
          <m:rPr>
            <m:sty m:val="p"/>
          </m:rPr>
          <m:t>%</m:t>
        </m:r>
      </m:oMath>
      <w:r>
        <w:rPr>
          <w:rFonts w:hint="eastAsia"/>
        </w:rPr>
        <w:t>，塑限</w:t>
      </w:r>
      <w:r>
        <w:t xml:space="preserve"> </w:t>
      </w:r>
      <m:oMath>
        <m:sSub>
          <m:sSubPr/>
          <m:e>
            <m:r>
              <m:rPr/>
              <m:t>w</m:t>
            </m:r>
          </m:e>
          <m:sub>
            <m:r>
              <m:rPr/>
              <m:t>p</m:t>
            </m:r>
          </m:sub>
        </m:sSub>
        <m:r>
          <m:rPr>
            <m:sty m:val="p"/>
          </m:rPr>
          <m:t>=</m:t>
        </m:r>
        <m:r>
          <m:rPr/>
          <m:t>22</m:t>
        </m:r>
        <m:r>
          <m:rPr>
            <m:sty m:val="p"/>
          </m:rPr>
          <m:t>%</m:t>
        </m:r>
      </m:oMath>
      <w:r>
        <w:rPr>
          <w:rFonts w:hint="eastAsia"/>
        </w:rPr>
        <w:t>。试确定该土的名称。</w:t>
      </w:r>
    </w:p>
    <w:p w14:paraId="2B7FAAE6">
      <w:pPr>
        <w:pStyle w:val="3"/>
      </w:pPr>
      <w:r>
        <w:rPr>
          <w:rFonts w:hint="eastAsia"/>
        </w:rPr>
        <w:t>解：</w:t>
      </w:r>
      <w:r>
        <w:t xml:space="preserve"> </w:t>
      </w:r>
      <w:r>
        <w:rPr>
          <w:rFonts w:hint="eastAsia"/>
        </w:rPr>
        <w:t>粒径&gt;0.075mm的颗粒含量</w:t>
      </w:r>
      <w:r>
        <w:t xml:space="preserve"> = 5% + 60% = 65% &gt; </w:t>
      </w:r>
      <w:r>
        <w:rPr>
          <w:rFonts w:hint="eastAsia"/>
        </w:rPr>
        <w:t>50%，故该土为砂土。</w:t>
      </w:r>
    </w:p>
    <w:p w14:paraId="46546DCE">
      <w:pPr>
        <w:pStyle w:val="3"/>
      </w:pPr>
      <w:r>
        <w:rPr>
          <w:rFonts w:hint="eastAsia"/>
        </w:rPr>
        <w:t>塑性指数</w:t>
      </w:r>
      <w:r>
        <w:t xml:space="preserve"> </w:t>
      </w:r>
      <m:oMath>
        <m:sSub>
          <m:sSubPr/>
          <m:e>
            <m:r>
              <m:rPr/>
              <m:t>I</m:t>
            </m:r>
          </m:e>
          <m:sub>
            <m:r>
              <m:rPr/>
              <m:t>p</m:t>
            </m:r>
          </m:sub>
        </m:sSub>
        <m:r>
          <m:rPr>
            <m:sty m:val="p"/>
          </m:rPr>
          <m:t>=</m:t>
        </m:r>
        <m:sSub>
          <m:sSubPr/>
          <m:e>
            <m:r>
              <m:rPr/>
              <m:t>w</m:t>
            </m:r>
          </m:e>
          <m:sub>
            <m:r>
              <m:rPr/>
              <m:t>L</m:t>
            </m:r>
          </m:sub>
        </m:sSub>
        <m:r>
          <m:rPr>
            <m:sty m:val="p"/>
          </m:rPr>
          <m:t>−</m:t>
        </m:r>
        <m:sSub>
          <m:sSubPr/>
          <m:e>
            <m:r>
              <m:rPr/>
              <m:t>w</m:t>
            </m:r>
          </m:e>
          <m:sub>
            <m:r>
              <m:rPr/>
              <m:t>p</m:t>
            </m:r>
          </m:sub>
        </m:sSub>
        <m:r>
          <m:rPr>
            <m:sty m:val="p"/>
          </m:rPr>
          <m:t>=</m:t>
        </m:r>
        <m:r>
          <m:rPr/>
          <m:t>35</m:t>
        </m:r>
        <m:r>
          <m:rPr>
            <m:sty m:val="p"/>
          </m:rPr>
          <m:t>%−</m:t>
        </m:r>
        <m:r>
          <m:rPr/>
          <m:t>22</m:t>
        </m:r>
        <m:r>
          <m:rPr>
            <m:sty m:val="p"/>
          </m:rPr>
          <m:t>%=</m:t>
        </m:r>
        <m:r>
          <m:rPr/>
          <m:t>13</m:t>
        </m:r>
        <m:r>
          <m:rPr>
            <m:sty m:val="p"/>
          </m:rPr>
          <m:t>%&gt;</m:t>
        </m:r>
        <m:r>
          <m:rPr/>
          <m:t>10</m:t>
        </m:r>
      </m:oMath>
      <w:r>
        <w:rPr>
          <w:rFonts w:hint="eastAsia"/>
        </w:rPr>
        <w:t>，且</w:t>
      </w:r>
      <w:r>
        <w:t xml:space="preserve"> </w:t>
      </w:r>
      <m:oMath>
        <m:sSub>
          <m:sSubPr/>
          <m:e>
            <m:r>
              <m:rPr/>
              <m:t>w</m:t>
            </m:r>
          </m:e>
          <m:sub>
            <m:r>
              <m:rPr/>
              <m:t>L</m:t>
            </m:r>
          </m:sub>
        </m:sSub>
        <m:r>
          <m:rPr>
            <m:sty m:val="p"/>
          </m:rPr>
          <m:t>=</m:t>
        </m:r>
        <m:r>
          <m:rPr/>
          <m:t>35</m:t>
        </m:r>
        <m:r>
          <m:rPr>
            <m:sty m:val="p"/>
          </m:rPr>
          <m:t>%&lt;</m:t>
        </m:r>
        <m:r>
          <m:rPr/>
          <m:t>40</m:t>
        </m:r>
        <m:r>
          <m:rPr>
            <m:sty m:val="p"/>
          </m:rPr>
          <m:t>%</m:t>
        </m:r>
      </m:oMath>
      <w:r>
        <w:rPr>
          <w:rFonts w:hint="eastAsia"/>
        </w:rPr>
        <w:t>，故该土属于</w:t>
      </w:r>
      <w:r>
        <w:rPr>
          <w:rFonts w:hint="eastAsia"/>
          <w:b/>
          <w:bCs/>
        </w:rPr>
        <w:t>粉质黏土</w:t>
      </w:r>
      <w:r>
        <w:t>。</w:t>
      </w:r>
    </w:p>
    <w:p w14:paraId="04AD27B3">
      <w:pPr>
        <w:pStyle w:val="3"/>
      </w:pPr>
      <w:r>
        <w:rPr>
          <w:rFonts w:hint="eastAsia"/>
        </w:rPr>
        <w:t>（注意：虽然按粒度成分该土为砂土，但按塑性指数应划为黏性土，说明细颗粒含量虽少但对塑性有重要贡献。实际命名应综合考虑。）</w:t>
      </w:r>
    </w:p>
    <w:p w14:paraId="273FA23A">
      <w:pPr>
        <w:pStyle w:val="3"/>
      </w:pPr>
      <w:r>
        <w:t xml:space="preserve"> </w:t>
      </w:r>
      <w:r>
        <w:rPr>
          <w:rFonts w:hint="eastAsia"/>
          <w:b/>
          <w:bCs/>
        </w:rPr>
        <w:t>课程群关联</w:t>
      </w:r>
      <w:r>
        <w:rPr>
          <w:rFonts w:hint="eastAsia"/>
        </w:rPr>
        <w:t>：土的工程分类是岩土工程勘察的核心内容之一。勘察报告中应对每一层土给出准确的分类名称和详细的物理力学性质指标。基础设计、地基处理方案的选择都与土的分类密切相关——例如，软土地基通常需要采用桩基或地基处理，而密实砂土地基可直接采用天然地基。土的分类也是《建筑地基基础设计规范》中确定地基承载力特征值的基础依据。</w:t>
      </w:r>
    </w:p>
    <w:bookmarkEnd w:id="172"/>
    <w:bookmarkEnd w:id="184"/>
    <w:p w14:paraId="18F3C197">
      <w:pPr>
        <w:pStyle w:val="4"/>
      </w:pPr>
      <w:bookmarkStart w:id="185" w:name="_Toc1855490534"/>
      <w:bookmarkStart w:id="186" w:name="特殊土的工程特性"/>
      <w:r>
        <w:t xml:space="preserve">2.8 </w:t>
      </w:r>
      <w:r>
        <w:rPr>
          <w:rFonts w:hint="eastAsia"/>
        </w:rPr>
        <w:t>特殊土的工程特性</w:t>
      </w:r>
      <w:bookmarkEnd w:id="185"/>
    </w:p>
    <w:p w14:paraId="5698C23A">
      <w:pPr>
        <w:pStyle w:val="5"/>
      </w:pPr>
      <w:bookmarkStart w:id="187" w:name="_Toc1619366851"/>
      <w:bookmarkStart w:id="188" w:name="软土"/>
      <w:r>
        <w:t xml:space="preserve">2.8.1 </w:t>
      </w:r>
      <w:r>
        <w:rPr>
          <w:rFonts w:hint="eastAsia"/>
        </w:rPr>
        <w:t>软土</w:t>
      </w:r>
      <w:bookmarkEnd w:id="187"/>
    </w:p>
    <w:p w14:paraId="23966AEE">
      <w:pPr>
        <w:pStyle w:val="26"/>
      </w:pPr>
      <w:r>
        <w:rPr>
          <w:rFonts w:hint="eastAsia"/>
          <w:b/>
          <w:bCs/>
        </w:rPr>
        <w:t>软土</w:t>
      </w:r>
      <w:r>
        <w:rPr>
          <w:rFonts w:hint="eastAsia"/>
        </w:rPr>
        <w:t>（Soft</w:t>
      </w:r>
      <w:r>
        <w:t xml:space="preserve"> </w:t>
      </w:r>
      <w:r>
        <w:rPr>
          <w:rFonts w:hint="eastAsia"/>
        </w:rPr>
        <w:t>Soil）通常指天然含水率高（</w:t>
      </w:r>
      <m:oMath>
        <m:r>
          <m:rPr/>
          <m:t>w</m:t>
        </m:r>
        <m:r>
          <m:rPr>
            <m:sty m:val="p"/>
          </m:rPr>
          <m:t>&gt;</m:t>
        </m:r>
        <m:sSub>
          <m:sSubPr/>
          <m:e>
            <m:r>
              <m:rPr/>
              <m:t>w</m:t>
            </m:r>
          </m:e>
          <m:sub>
            <m:r>
              <m:rPr/>
              <m:t>L</m:t>
            </m:r>
          </m:sub>
        </m:sSub>
      </m:oMath>
      <w:r>
        <w:rPr>
          <w:rFonts w:hint="eastAsia"/>
        </w:rPr>
        <w:t>）、孔隙比大（</w:t>
      </w:r>
      <m:oMath>
        <m:r>
          <m:rPr/>
          <m:t>e</m:t>
        </m:r>
        <m:r>
          <m:rPr>
            <m:sty m:val="p"/>
          </m:rPr>
          <m:t>&gt;</m:t>
        </m:r>
        <m:r>
          <m:rPr/>
          <m:t>1.0</m:t>
        </m:r>
      </m:oMath>
      <w:r>
        <w:rPr>
          <w:rFonts w:hint="eastAsia"/>
        </w:rPr>
        <w:t>）、压缩性高（</w:t>
      </w:r>
      <m:oMath>
        <m:sSub>
          <m:sSubPr/>
          <m:e>
            <m:r>
              <m:rPr/>
              <m:t>a</m:t>
            </m:r>
          </m:e>
          <m:sub>
            <m:r>
              <m:rPr/>
              <m:t>v</m:t>
            </m:r>
          </m:sub>
        </m:sSub>
        <m:r>
          <m:rPr>
            <m:sty m:val="p"/>
          </m:rPr>
          <m:t>&gt;</m:t>
        </m:r>
        <m:r>
          <m:rPr/>
          <m:t>0.5</m:t>
        </m:r>
      </m:oMath>
      <w:r>
        <w:t xml:space="preserve"> </w:t>
      </w:r>
      <w:r>
        <w:rPr>
          <w:rFonts w:hint="eastAsia"/>
        </w:rPr>
        <w:t>MPa⁻¹）、渗透性低（</w:t>
      </w:r>
      <m:oMath>
        <m:r>
          <m:rPr/>
          <m:t>k</m:t>
        </m:r>
        <m:r>
          <m:rPr>
            <m:sty m:val="p"/>
          </m:rPr>
          <m:t>&lt;</m:t>
        </m:r>
        <m:sSup>
          <m:sSupPr/>
          <m:e>
            <m:r>
              <m:rPr/>
              <m:t>10</m:t>
            </m:r>
          </m:e>
          <m:sup>
            <m:r>
              <m:rPr>
                <m:sty m:val="p"/>
              </m:rPr>
              <m:t>−</m:t>
            </m:r>
            <m:r>
              <m:rPr/>
              <m:t>6</m:t>
            </m:r>
          </m:sup>
        </m:sSup>
      </m:oMath>
      <w:r>
        <w:t xml:space="preserve"> </w:t>
      </w:r>
      <w:r>
        <w:rPr>
          <w:rFonts w:hint="eastAsia"/>
        </w:rPr>
        <w:t>cm/s）、强度低（</w:t>
      </w:r>
      <m:oMath>
        <m:sSub>
          <m:sSubPr/>
          <m:e>
            <m:r>
              <m:rPr/>
              <m:t>c</m:t>
            </m:r>
          </m:e>
          <m:sub>
            <m:r>
              <m:rPr/>
              <m:t>u</m:t>
            </m:r>
          </m:sub>
        </m:sSub>
        <m:r>
          <m:rPr>
            <m:sty m:val="p"/>
          </m:rPr>
          <m:t>&lt;</m:t>
        </m:r>
        <m:r>
          <m:rPr/>
          <m:t>30</m:t>
        </m:r>
      </m:oMath>
      <w:r>
        <w:t xml:space="preserve"> </w:t>
      </w:r>
      <w:r>
        <w:rPr>
          <w:rFonts w:hint="eastAsia"/>
        </w:rPr>
        <w:t>kPa）的黏性土和粉土。主要成因类型包括海积、湖积、沼泽相沉积。</w:t>
      </w:r>
    </w:p>
    <w:p w14:paraId="56939F7C">
      <w:pPr>
        <w:pStyle w:val="3"/>
      </w:pPr>
      <w:r>
        <w:rPr>
          <w:rFonts w:hint="eastAsia"/>
          <w:b/>
          <w:bCs/>
        </w:rPr>
        <w:t>软土的工程问题</w:t>
      </w:r>
      <w:r>
        <w:rPr>
          <w:rFonts w:hint="eastAsia"/>
        </w:rPr>
        <w:t>：</w:t>
      </w:r>
      <w:r>
        <w:t xml:space="preserve"> 1. </w:t>
      </w:r>
      <w:r>
        <w:rPr>
          <w:rFonts w:hint="eastAsia"/>
          <w:b/>
          <w:bCs/>
        </w:rPr>
        <w:t>沉降大</w:t>
      </w:r>
      <w:r>
        <w:rPr>
          <w:rFonts w:hint="eastAsia"/>
        </w:rPr>
        <w:t>：压缩层厚度大、压缩性高，地基沉降量往往超过设计允许值</w:t>
      </w:r>
      <w:r>
        <w:t xml:space="preserve"> 2. </w:t>
      </w:r>
      <w:r>
        <w:rPr>
          <w:rFonts w:hint="eastAsia"/>
          <w:b/>
          <w:bCs/>
        </w:rPr>
        <w:t>沉降历时长</w:t>
      </w:r>
      <w:r>
        <w:rPr>
          <w:rFonts w:hint="eastAsia"/>
        </w:rPr>
        <w:t>：渗透系数低，主固结完成时间可达数年甚至数十年</w:t>
      </w:r>
      <w:r>
        <w:t xml:space="preserve"> 3. </w:t>
      </w:r>
      <w:r>
        <w:rPr>
          <w:rFonts w:hint="eastAsia"/>
          <w:b/>
          <w:bCs/>
        </w:rPr>
        <w:t>不排水强度低</w:t>
      </w:r>
      <w:r>
        <w:rPr>
          <w:rFonts w:hint="eastAsia"/>
        </w:rPr>
        <w:t>：施工期快速加荷时，地基稳定性严重不足</w:t>
      </w:r>
      <w:r>
        <w:t xml:space="preserve"> 4. </w:t>
      </w:r>
      <w:r>
        <w:rPr>
          <w:rFonts w:hint="eastAsia"/>
          <w:b/>
          <w:bCs/>
        </w:rPr>
        <w:t>次固结显著</w:t>
      </w:r>
      <w:r>
        <w:rPr>
          <w:rFonts w:hint="eastAsia"/>
        </w:rPr>
        <w:t>：有机质含量高时，次固结沉降可达总沉降的</w:t>
      </w:r>
      <w:r>
        <w:t xml:space="preserve"> </w:t>
      </w:r>
      <m:oMath>
        <m:r>
          <m:rPr/>
          <m:t>20</m:t>
        </m:r>
        <m:r>
          <m:rPr>
            <m:sty m:val="p"/>
          </m:rPr>
          <m:t>%∼</m:t>
        </m:r>
        <m:r>
          <m:rPr/>
          <m:t>40</m:t>
        </m:r>
        <m:r>
          <m:rPr>
            <m:sty m:val="p"/>
          </m:rPr>
          <m:t>%</m:t>
        </m:r>
      </m:oMath>
    </w:p>
    <w:p w14:paraId="1527A94F">
      <w:pPr>
        <w:pStyle w:val="3"/>
      </w:pPr>
      <w:r>
        <w:rPr>
          <w:rFonts w:hint="eastAsia"/>
          <w:b/>
          <w:bCs/>
        </w:rPr>
        <w:t>典型案例</w:t>
      </w:r>
      <w:r>
        <w:rPr>
          <w:rFonts w:hint="eastAsia"/>
        </w:rPr>
        <w:t>：上海软土（淤泥质粉质黏土）：</w:t>
      </w:r>
      <m:oMath>
        <m:r>
          <m:rPr/>
          <m:t>w</m:t>
        </m:r>
        <m:r>
          <m:rPr>
            <m:sty m:val="p"/>
          </m:rPr>
          <m:t>=</m:t>
        </m:r>
        <m:r>
          <m:rPr/>
          <m:t>40</m:t>
        </m:r>
        <m:r>
          <m:rPr>
            <m:sty m:val="p"/>
          </m:rPr>
          <m:t>%∼</m:t>
        </m:r>
        <m:r>
          <m:rPr/>
          <m:t>55</m:t>
        </m:r>
        <m:r>
          <m:rPr>
            <m:sty m:val="p"/>
          </m:rPr>
          <m:t>%</m:t>
        </m:r>
      </m:oMath>
      <w:r>
        <w:rPr>
          <w:rFonts w:hint="eastAsia"/>
        </w:rPr>
        <w:t>，</w:t>
      </w:r>
      <m:oMath>
        <m:r>
          <m:rPr/>
          <m:t>e</m:t>
        </m:r>
        <m:r>
          <m:rPr>
            <m:sty m:val="p"/>
          </m:rPr>
          <m:t>=</m:t>
        </m:r>
        <m:r>
          <m:rPr/>
          <m:t>1.0</m:t>
        </m:r>
        <m:r>
          <m:rPr>
            <m:sty m:val="p"/>
          </m:rPr>
          <m:t>∼</m:t>
        </m:r>
        <m:r>
          <m:rPr/>
          <m:t>1.6</m:t>
        </m:r>
      </m:oMath>
      <w:r>
        <w:rPr>
          <w:rFonts w:hint="eastAsia"/>
        </w:rPr>
        <w:t>，</w:t>
      </w:r>
      <m:oMath>
        <m:sSub>
          <m:sSubPr/>
          <m:e>
            <m:r>
              <m:rPr/>
              <m:t>C</m:t>
            </m:r>
          </m:e>
          <m:sub>
            <m:r>
              <m:rPr/>
              <m:t>c</m:t>
            </m:r>
          </m:sub>
        </m:sSub>
        <m:r>
          <m:rPr>
            <m:sty m:val="p"/>
          </m:rPr>
          <m:t>=</m:t>
        </m:r>
        <m:r>
          <m:rPr/>
          <m:t>0.35</m:t>
        </m:r>
        <m:r>
          <m:rPr>
            <m:sty m:val="p"/>
          </m:rPr>
          <m:t>∼</m:t>
        </m:r>
        <m:r>
          <m:rPr/>
          <m:t>0.55</m:t>
        </m:r>
      </m:oMath>
      <w:r>
        <w:rPr>
          <w:rFonts w:hint="eastAsia"/>
        </w:rPr>
        <w:t>，</w:t>
      </w:r>
      <m:oMath>
        <m:r>
          <m:rPr/>
          <m:t>k</m:t>
        </m:r>
        <m:r>
          <m:rPr>
            <m:sty m:val="p"/>
          </m:rPr>
          <m:t>=</m:t>
        </m:r>
        <m:r>
          <m:rPr/>
          <m:t>1</m:t>
        </m:r>
        <m:r>
          <m:rPr>
            <m:sty m:val="p"/>
          </m:rPr>
          <m:t>∼</m:t>
        </m:r>
        <m:r>
          <m:rPr/>
          <m:t>5</m:t>
        </m:r>
        <m:r>
          <m:rPr>
            <m:sty m:val="p"/>
          </m:rPr>
          <m:t>×</m:t>
        </m:r>
        <m:sSup>
          <m:sSupPr/>
          <m:e>
            <m:r>
              <m:rPr/>
              <m:t>10</m:t>
            </m:r>
          </m:e>
          <m:sup>
            <m:r>
              <m:rPr>
                <m:sty m:val="p"/>
              </m:rPr>
              <m:t>−</m:t>
            </m:r>
            <m:r>
              <m:rPr/>
              <m:t>6</m:t>
            </m:r>
          </m:sup>
        </m:sSup>
      </m:oMath>
      <w:r>
        <w:t xml:space="preserve"> cm/s。</w:t>
      </w:r>
    </w:p>
    <w:bookmarkEnd w:id="188"/>
    <w:p w14:paraId="5F3CAFE5">
      <w:pPr>
        <w:pStyle w:val="5"/>
      </w:pPr>
      <w:bookmarkStart w:id="189" w:name="_Toc1638406326"/>
      <w:bookmarkStart w:id="190" w:name="黄土"/>
      <w:r>
        <w:t xml:space="preserve">2.8.2 </w:t>
      </w:r>
      <w:r>
        <w:rPr>
          <w:rFonts w:hint="eastAsia"/>
        </w:rPr>
        <w:t>黄土</w:t>
      </w:r>
      <w:bookmarkEnd w:id="189"/>
    </w:p>
    <w:p w14:paraId="111D745F">
      <w:pPr>
        <w:pStyle w:val="26"/>
      </w:pPr>
      <w:r>
        <w:rPr>
          <w:rFonts w:hint="eastAsia"/>
          <w:b/>
          <w:bCs/>
        </w:rPr>
        <w:t>黄土</w:t>
      </w:r>
      <w:r>
        <w:rPr>
          <w:rFonts w:hint="eastAsia"/>
        </w:rPr>
        <w:t>（Loess）是第四纪风力搬运沉积形成的特殊土，主要分布在中国西北地区（黄土高原面积约</w:t>
      </w:r>
      <w:r>
        <w:t xml:space="preserve"> 64 </w:t>
      </w:r>
      <w:r>
        <w:rPr>
          <w:rFonts w:hint="eastAsia"/>
        </w:rPr>
        <w:t>万平方公里）。黄土的主要特征：</w:t>
      </w:r>
      <w:r>
        <w:t xml:space="preserve"> - </w:t>
      </w:r>
      <w:r>
        <w:rPr>
          <w:rFonts w:hint="eastAsia"/>
          <w:b/>
          <w:bCs/>
        </w:rPr>
        <w:t>大孔隙结构</w:t>
      </w:r>
      <w:r>
        <w:rPr>
          <w:rFonts w:hint="eastAsia"/>
        </w:rPr>
        <w:t>：肉眼可见的大孔隙和虫孔</w:t>
      </w:r>
      <w:r>
        <w:t xml:space="preserve"> - </w:t>
      </w:r>
      <w:r>
        <w:rPr>
          <w:rFonts w:hint="eastAsia"/>
          <w:b/>
          <w:bCs/>
        </w:rPr>
        <w:t>垂直节理发育</w:t>
      </w:r>
      <w:r>
        <w:rPr>
          <w:rFonts w:hint="eastAsia"/>
        </w:rPr>
        <w:t>：天然状态下呈竖向柱状结构</w:t>
      </w:r>
      <w:r>
        <w:t xml:space="preserve"> - </w:t>
      </w:r>
      <w:r>
        <w:rPr>
          <w:rFonts w:hint="eastAsia"/>
          <w:b/>
          <w:bCs/>
        </w:rPr>
        <w:t>富含碳酸钙</w:t>
      </w:r>
      <w:r>
        <w:rPr>
          <w:rFonts w:hint="eastAsia"/>
        </w:rPr>
        <w:t>：矿物成分以石英、长石为主，</w:t>
      </w:r>
      <m:oMath>
        <m:sSub>
          <m:sSubPr/>
          <m:e>
            <m:r>
              <m:rPr>
                <m:nor/>
                <m:sty m:val="p"/>
              </m:rPr>
              <w:rPr>
                <w:b w:val="0"/>
                <w:i w:val="0"/>
              </w:rPr>
              <m:t>CaCO</m:t>
            </m:r>
          </m:e>
          <m:sub>
            <m:r>
              <m:rPr/>
              <m:t>3</m:t>
            </m:r>
          </m:sub>
        </m:sSub>
      </m:oMath>
      <w:r>
        <w:t xml:space="preserve"> </w:t>
      </w:r>
      <w:r>
        <w:rPr>
          <w:rFonts w:hint="eastAsia"/>
        </w:rPr>
        <w:t>含量</w:t>
      </w:r>
      <w:r>
        <w:t xml:space="preserve"> </w:t>
      </w:r>
      <m:oMath>
        <m:r>
          <m:rPr/>
          <m:t>5</m:t>
        </m:r>
        <m:r>
          <m:rPr>
            <m:sty m:val="p"/>
          </m:rPr>
          <m:t>%∼</m:t>
        </m:r>
        <m:r>
          <m:rPr/>
          <m:t>30</m:t>
        </m:r>
        <m:r>
          <m:rPr>
            <m:sty m:val="p"/>
          </m:rPr>
          <m:t>%</m:t>
        </m:r>
      </m:oMath>
      <w:r>
        <w:t xml:space="preserve"> - </w:t>
      </w:r>
      <w:r>
        <w:rPr>
          <w:rFonts w:hint="eastAsia"/>
          <w:b/>
          <w:bCs/>
        </w:rPr>
        <w:t>遇水湿陷</w:t>
      </w:r>
      <w:r>
        <w:rPr>
          <w:rFonts w:hint="eastAsia"/>
        </w:rPr>
        <w:t>：在自重压力或附加压力下浸水，发生结构破坏和显著下沉（湿陷）</w:t>
      </w:r>
    </w:p>
    <w:p w14:paraId="728E8126">
      <w:pPr>
        <w:pStyle w:val="3"/>
      </w:pPr>
      <w:r>
        <w:rPr>
          <w:rFonts w:hint="eastAsia"/>
          <w:b/>
          <w:bCs/>
        </w:rPr>
        <w:t>湿陷性评价</w:t>
      </w:r>
      <w:r>
        <w:rPr>
          <w:rFonts w:hint="eastAsia"/>
        </w:rPr>
        <w:t>：</w:t>
      </w:r>
      <w:r>
        <w:t xml:space="preserve"> </w:t>
      </w:r>
      <w:r>
        <w:rPr>
          <w:rFonts w:hint="eastAsia"/>
        </w:rPr>
        <w:t>黄土的湿陷性用</w:t>
      </w:r>
      <w:r>
        <w:rPr>
          <w:rFonts w:hint="eastAsia"/>
          <w:b/>
          <w:bCs/>
        </w:rPr>
        <w:t>湿陷系数</w:t>
      </w:r>
      <w:r>
        <w:t xml:space="preserve"> </w:t>
      </w:r>
      <m:oMath>
        <m:sSub>
          <m:sSubPr/>
          <m:e>
            <m:r>
              <m:rPr/>
              <m:t>δ</m:t>
            </m:r>
          </m:e>
          <m:sub>
            <m:r>
              <m:rPr/>
              <m:t>s</m:t>
            </m:r>
          </m:sub>
        </m:sSub>
      </m:oMath>
      <w:r>
        <w:t xml:space="preserve"> </w:t>
      </w:r>
      <w:r>
        <w:rPr>
          <w:rFonts w:hint="eastAsia"/>
        </w:rPr>
        <w:t>评价：</w:t>
      </w:r>
    </w:p>
    <w:p w14:paraId="5937163B">
      <w:pPr>
        <w:pStyle w:val="3"/>
      </w:pPr>
      <w:r>
        <w:t>$</w:t>
      </w:r>
      <m:oMath>
        <m:sSub>
          <m:sSubPr/>
          <m:e>
            <m:r>
              <m:rPr/>
              <m:t>δ</m:t>
            </m:r>
          </m:e>
          <m:sub>
            <m:r>
              <m:rPr/>
              <m:t>s</m:t>
            </m:r>
          </m:sub>
        </m:sSub>
        <m:r>
          <m:rPr>
            <m:sty m:val="p"/>
          </m:rPr>
          <m:t>=</m:t>
        </m:r>
        <m:f>
          <m:fPr/>
          <m:num>
            <m:sSub>
              <m:sSubPr/>
              <m:e>
                <m:r>
                  <m:rPr/>
                  <m:t>h</m:t>
                </m:r>
              </m:e>
              <m:sub>
                <m:r>
                  <m:rPr/>
                  <m:t>0</m:t>
                </m:r>
              </m:sub>
            </m:sSub>
            <m:r>
              <m:rPr>
                <m:sty m:val="p"/>
              </m:rPr>
              <m:t>−</m:t>
            </m:r>
            <m:sSub>
              <m:sSubPr/>
              <m:e>
                <m:r>
                  <m:rPr/>
                  <m:t>h</m:t>
                </m:r>
              </m:e>
              <m:sub>
                <m:r>
                  <m:rPr/>
                  <m:t>1</m:t>
                </m:r>
              </m:sub>
            </m:sSub>
          </m:num>
          <m:den>
            <m:sSub>
              <m:sSubPr/>
              <m:e>
                <m:r>
                  <m:rPr/>
                  <m:t>h</m:t>
                </m:r>
              </m:e>
              <m:sub>
                <m:r>
                  <m:rPr/>
                  <m:t>0</m:t>
                </m:r>
              </m:sub>
            </m:sSub>
          </m:den>
        </m:f>
      </m:oMath>
    </w:p>
    <w:p w14:paraId="51B2AB22">
      <w:pPr>
        <w:pStyle w:val="3"/>
      </w:pPr>
      <w:r>
        <w:rPr>
          <w:rFonts w:hint="eastAsia"/>
        </w:rPr>
        <w:t>其中</w:t>
      </w:r>
      <w:r>
        <w:t xml:space="preserve"> </w:t>
      </w:r>
      <m:oMath>
        <m:sSub>
          <m:sSubPr/>
          <m:e>
            <m:r>
              <m:rPr/>
              <m:t>h</m:t>
            </m:r>
          </m:e>
          <m:sub>
            <m:r>
              <m:rPr/>
              <m:t>0</m:t>
            </m:r>
          </m:sub>
        </m:sSub>
      </m:oMath>
      <w:r>
        <w:t xml:space="preserve"> </w:t>
      </w:r>
      <w:r>
        <w:rPr>
          <w:rFonts w:hint="eastAsia"/>
        </w:rPr>
        <w:t>为天然状态下的试样高度，</w:t>
      </w:r>
      <m:oMath>
        <m:sSub>
          <m:sSubPr/>
          <m:e>
            <m:r>
              <m:rPr/>
              <m:t>h</m:t>
            </m:r>
          </m:e>
          <m:sub>
            <m:r>
              <m:rPr/>
              <m:t>1</m:t>
            </m:r>
          </m:sub>
        </m:sSub>
      </m:oMath>
      <w:r>
        <w:t xml:space="preserve"> </w:t>
      </w:r>
      <w:r>
        <w:rPr>
          <w:rFonts w:hint="eastAsia"/>
        </w:rPr>
        <w:t>为在压力</w:t>
      </w:r>
      <w:r>
        <w:t xml:space="preserve"> </w:t>
      </w:r>
      <m:oMath>
        <m:r>
          <m:rPr/>
          <m:t>p</m:t>
        </m:r>
      </m:oMath>
      <w:r>
        <w:rPr>
          <w:rFonts w:hint="eastAsia"/>
        </w:rPr>
        <w:t>（通常</w:t>
      </w:r>
      <w:r>
        <w:t xml:space="preserve"> </w:t>
      </w:r>
      <m:oMath>
        <m:r>
          <m:rPr/>
          <m:t>200</m:t>
        </m:r>
      </m:oMath>
      <w:r>
        <w:t xml:space="preserve"> </w:t>
      </w:r>
      <w:r>
        <w:rPr>
          <w:rFonts w:hint="eastAsia"/>
        </w:rPr>
        <w:t>kPa）和浸水条件下压缩稳定后的高度。当</w:t>
      </w:r>
      <w:r>
        <w:t xml:space="preserve"> </w:t>
      </w:r>
      <m:oMath>
        <m:sSub>
          <m:sSubPr/>
          <m:e>
            <m:r>
              <m:rPr/>
              <m:t>δ</m:t>
            </m:r>
          </m:e>
          <m:sub>
            <m:r>
              <m:rPr/>
              <m:t>s</m:t>
            </m:r>
          </m:sub>
        </m:sSub>
        <m:r>
          <m:rPr>
            <m:sty m:val="p"/>
          </m:rPr>
          <m:t>&gt;</m:t>
        </m:r>
        <m:r>
          <m:rPr/>
          <m:t>0.015</m:t>
        </m:r>
      </m:oMath>
      <w:r>
        <w:t xml:space="preserve"> </w:t>
      </w:r>
      <w:r>
        <w:rPr>
          <w:rFonts w:hint="eastAsia"/>
        </w:rPr>
        <w:t>时，判定为湿陷性黄土。</w:t>
      </w:r>
    </w:p>
    <w:p w14:paraId="661274CC">
      <w:pPr>
        <w:pStyle w:val="3"/>
      </w:pPr>
      <w:r>
        <w:rPr>
          <w:rFonts w:hint="eastAsia"/>
          <w:b/>
          <w:bCs/>
        </w:rPr>
        <w:t>工程处理</w:t>
      </w:r>
      <w:r>
        <w:rPr>
          <w:rFonts w:hint="eastAsia"/>
        </w:rPr>
        <w:t>：换填法（灰土垫层）、强夯法、挤密法（灰土挤密桩）、预浸水法（消除深层黄土的自重湿陷性）。</w:t>
      </w:r>
    </w:p>
    <w:bookmarkEnd w:id="190"/>
    <w:p w14:paraId="12345667">
      <w:pPr>
        <w:pStyle w:val="5"/>
      </w:pPr>
      <w:bookmarkStart w:id="191" w:name="_Toc1659799248"/>
      <w:bookmarkStart w:id="192" w:name="膨胀土"/>
      <w:r>
        <w:t xml:space="preserve">2.8.3 </w:t>
      </w:r>
      <w:r>
        <w:rPr>
          <w:rFonts w:hint="eastAsia"/>
        </w:rPr>
        <w:t>膨胀土</w:t>
      </w:r>
      <w:bookmarkEnd w:id="191"/>
    </w:p>
    <w:p w14:paraId="607FDA77">
      <w:pPr>
        <w:pStyle w:val="26"/>
      </w:pPr>
      <w:r>
        <w:rPr>
          <w:rFonts w:hint="eastAsia"/>
          <w:b/>
          <w:bCs/>
        </w:rPr>
        <w:t>膨胀土</w:t>
      </w:r>
      <w:r>
        <w:rPr>
          <w:rFonts w:hint="eastAsia"/>
        </w:rPr>
        <w:t>（Expansive</w:t>
      </w:r>
      <w:r>
        <w:t xml:space="preserve"> </w:t>
      </w:r>
      <w:r>
        <w:rPr>
          <w:rFonts w:hint="eastAsia"/>
        </w:rPr>
        <w:t>Soil）是指富含蒙脱石、伊利石等膨胀性黏土矿物的土，主要分布在中国中南和西南地区。膨胀土的特征：</w:t>
      </w:r>
      <w:r>
        <w:t xml:space="preserve"> - </w:t>
      </w:r>
      <w:r>
        <w:rPr>
          <w:rFonts w:hint="eastAsia"/>
          <w:b/>
          <w:bCs/>
        </w:rPr>
        <w:t>强胀缩性</w:t>
      </w:r>
      <w:r>
        <w:rPr>
          <w:rFonts w:hint="eastAsia"/>
        </w:rPr>
        <w:t>：吸水膨胀、失水收缩，可产生</w:t>
      </w:r>
      <w:r>
        <w:t xml:space="preserve"> </w:t>
      </w:r>
      <m:oMath>
        <m:r>
          <m:rPr/>
          <m:t>1</m:t>
        </m:r>
        <m:r>
          <m:rPr>
            <m:sty m:val="p"/>
          </m:rPr>
          <m:t>%∼</m:t>
        </m:r>
        <m:r>
          <m:rPr/>
          <m:t>5</m:t>
        </m:r>
        <m:r>
          <m:rPr>
            <m:sty m:val="p"/>
          </m:rPr>
          <m:t>%</m:t>
        </m:r>
      </m:oMath>
      <w:r>
        <w:t xml:space="preserve"> </w:t>
      </w:r>
      <w:r>
        <w:rPr>
          <w:rFonts w:hint="eastAsia"/>
        </w:rPr>
        <w:t>的体积变化</w:t>
      </w:r>
      <w:r>
        <w:t xml:space="preserve"> - </w:t>
      </w:r>
      <w:r>
        <w:rPr>
          <w:rFonts w:hint="eastAsia"/>
          <w:b/>
          <w:bCs/>
        </w:rPr>
        <w:t>裂隙性</w:t>
      </w:r>
      <w:r>
        <w:rPr>
          <w:rFonts w:hint="eastAsia"/>
        </w:rPr>
        <w:t>：天然状态下布满随机裂隙，将土体切割成碎块</w:t>
      </w:r>
      <w:r>
        <w:t xml:space="preserve"> - </w:t>
      </w:r>
      <w:r>
        <w:rPr>
          <w:rFonts w:hint="eastAsia"/>
          <w:b/>
          <w:bCs/>
        </w:rPr>
        <w:t>超固结性</w:t>
      </w:r>
      <w:r>
        <w:rPr>
          <w:rFonts w:hint="eastAsia"/>
        </w:rPr>
        <w:t>：历史上曾承受较大上覆压力，卸载后仍保留较大的先期固结压力</w:t>
      </w:r>
    </w:p>
    <w:p w14:paraId="02D80379">
      <w:pPr>
        <w:pStyle w:val="3"/>
      </w:pPr>
      <w:r>
        <w:rPr>
          <w:rFonts w:hint="eastAsia"/>
          <w:b/>
          <w:bCs/>
        </w:rPr>
        <w:t>膨胀力</w:t>
      </w:r>
      <w:r>
        <w:rPr>
          <w:rFonts w:hint="eastAsia"/>
        </w:rPr>
        <w:t>：试样在含水率不变条件下，浸水膨胀到稳定后，再逐级减压直至体积不再膨胀的压力。膨胀力是膨胀土地基设计的重要参数，典型值：</w:t>
      </w:r>
      <w:r>
        <w:t xml:space="preserve"> - </w:t>
      </w:r>
      <w:r>
        <w:rPr>
          <w:rFonts w:hint="eastAsia"/>
        </w:rPr>
        <w:t>弱膨胀土：</w:t>
      </w:r>
      <m:oMath>
        <m:sSub>
          <m:sSubPr/>
          <m:e>
            <m:r>
              <m:rPr/>
              <m:t>P</m:t>
            </m:r>
          </m:e>
          <m:sub>
            <m:r>
              <m:rPr/>
              <m:t>e</m:t>
            </m:r>
          </m:sub>
        </m:sSub>
        <m:r>
          <m:rPr>
            <m:sty m:val="p"/>
          </m:rPr>
          <m:t>=</m:t>
        </m:r>
        <m:r>
          <m:rPr/>
          <m:t>30</m:t>
        </m:r>
        <m:r>
          <m:rPr>
            <m:sty m:val="p"/>
          </m:rPr>
          <m:t>∼</m:t>
        </m:r>
        <m:r>
          <m:rPr/>
          <m:t>80</m:t>
        </m:r>
      </m:oMath>
      <w:r>
        <w:t xml:space="preserve"> kPa - </w:t>
      </w:r>
      <w:r>
        <w:rPr>
          <w:rFonts w:hint="eastAsia"/>
        </w:rPr>
        <w:t>中膨胀土：</w:t>
      </w:r>
      <m:oMath>
        <m:sSub>
          <m:sSubPr/>
          <m:e>
            <m:r>
              <m:rPr/>
              <m:t>P</m:t>
            </m:r>
          </m:e>
          <m:sub>
            <m:r>
              <m:rPr/>
              <m:t>e</m:t>
            </m:r>
          </m:sub>
        </m:sSub>
        <m:r>
          <m:rPr>
            <m:sty m:val="p"/>
          </m:rPr>
          <m:t>=</m:t>
        </m:r>
        <m:r>
          <m:rPr/>
          <m:t>80</m:t>
        </m:r>
        <m:r>
          <m:rPr>
            <m:sty m:val="p"/>
          </m:rPr>
          <m:t>∼</m:t>
        </m:r>
        <m:r>
          <m:rPr/>
          <m:t>150</m:t>
        </m:r>
      </m:oMath>
      <w:r>
        <w:t xml:space="preserve"> kPa - </w:t>
      </w:r>
      <w:r>
        <w:rPr>
          <w:rFonts w:hint="eastAsia"/>
        </w:rPr>
        <w:t>强膨胀土：</w:t>
      </w:r>
      <m:oMath>
        <m:sSub>
          <m:sSubPr/>
          <m:e>
            <m:r>
              <m:rPr/>
              <m:t>P</m:t>
            </m:r>
          </m:e>
          <m:sub>
            <m:r>
              <m:rPr/>
              <m:t>e</m:t>
            </m:r>
          </m:sub>
        </m:sSub>
        <m:r>
          <m:rPr>
            <m:sty m:val="p"/>
          </m:rPr>
          <m:t>=</m:t>
        </m:r>
        <m:r>
          <m:rPr/>
          <m:t>150</m:t>
        </m:r>
        <m:r>
          <m:rPr>
            <m:sty m:val="p"/>
          </m:rPr>
          <m:t>∼</m:t>
        </m:r>
        <m:r>
          <m:rPr/>
          <m:t>300</m:t>
        </m:r>
      </m:oMath>
      <w:r>
        <w:t xml:space="preserve"> kPa</w:t>
      </w:r>
    </w:p>
    <w:p w14:paraId="4F369366">
      <w:pPr>
        <w:pStyle w:val="3"/>
      </w:pPr>
      <w:r>
        <w:rPr>
          <w:rFonts w:hint="eastAsia"/>
          <w:b/>
          <w:bCs/>
        </w:rPr>
        <w:t>工程问题</w:t>
      </w:r>
      <w:r>
        <w:rPr>
          <w:rFonts w:hint="eastAsia"/>
        </w:rPr>
        <w:t>：轻型建筑（单层厂房、民房）的墙体开裂、地面隆起、道路翻浆。膨胀土地基处理方法：换填、设置膨胀土隔离层、改良（石灰、水泥改良）、桩基础（穿透膨胀土层）。</w:t>
      </w:r>
    </w:p>
    <w:bookmarkEnd w:id="192"/>
    <w:p w14:paraId="4D9E4120">
      <w:pPr>
        <w:pStyle w:val="5"/>
      </w:pPr>
      <w:bookmarkStart w:id="193" w:name="_Toc433386606"/>
      <w:bookmarkStart w:id="194" w:name="红黏土"/>
      <w:r>
        <w:t xml:space="preserve">2.8.4 </w:t>
      </w:r>
      <w:r>
        <w:rPr>
          <w:rFonts w:hint="eastAsia"/>
        </w:rPr>
        <w:t>红黏土</w:t>
      </w:r>
      <w:bookmarkEnd w:id="193"/>
    </w:p>
    <w:p w14:paraId="12AE1DAE">
      <w:pPr>
        <w:pStyle w:val="26"/>
      </w:pPr>
      <w:r>
        <w:rPr>
          <w:rFonts w:hint="eastAsia"/>
          <w:b/>
          <w:bCs/>
        </w:rPr>
        <w:t>红黏土</w:t>
      </w:r>
      <w:r>
        <w:rPr>
          <w:rFonts w:hint="eastAsia"/>
        </w:rPr>
        <w:t>（Red</w:t>
      </w:r>
      <w:r>
        <w:t xml:space="preserve"> </w:t>
      </w:r>
      <w:r>
        <w:rPr>
          <w:rFonts w:hint="eastAsia"/>
        </w:rPr>
        <w:t>Clay）是碳酸盐岩（石灰岩、白云岩）风化后残积、坡积形成的黏性土，主要分布在中国西南地区（贵州、云南、广西）。</w:t>
      </w:r>
    </w:p>
    <w:p w14:paraId="56B9B74B">
      <w:pPr>
        <w:pStyle w:val="3"/>
      </w:pPr>
      <w:r>
        <w:rPr>
          <w:rFonts w:hint="eastAsia"/>
        </w:rPr>
        <w:t>红黏土的典型特征：</w:t>
      </w:r>
      <w:r>
        <w:t xml:space="preserve"> - </w:t>
      </w:r>
      <w:r>
        <w:rPr>
          <w:rFonts w:hint="eastAsia"/>
          <w:b/>
          <w:bCs/>
        </w:rPr>
        <w:t>上硬下软</w:t>
      </w:r>
      <w:r>
        <w:rPr>
          <w:rFonts w:hint="eastAsia"/>
        </w:rPr>
        <w:t>：地表附近硬（硬塑状态），向下逐渐变软（软塑-流塑状态），厚度</w:t>
      </w:r>
      <w:r>
        <w:t xml:space="preserve"> </w:t>
      </w:r>
      <m:oMath>
        <m:r>
          <m:rPr/>
          <m:t>5</m:t>
        </m:r>
        <m:r>
          <m:rPr>
            <m:sty m:val="p"/>
          </m:rPr>
          <m:t>∼</m:t>
        </m:r>
        <m:r>
          <m:rPr/>
          <m:t>20</m:t>
        </m:r>
      </m:oMath>
      <w:r>
        <w:t xml:space="preserve"> m </w:t>
      </w:r>
      <w:r>
        <w:rPr>
          <w:rFonts w:hint="eastAsia"/>
        </w:rPr>
        <w:t>不等</w:t>
      </w:r>
      <w:r>
        <w:t xml:space="preserve"> - </w:t>
      </w:r>
      <w:r>
        <w:rPr>
          <w:rFonts w:hint="eastAsia"/>
          <w:b/>
          <w:bCs/>
        </w:rPr>
        <w:t>高塑性</w:t>
      </w:r>
      <w:r>
        <w:rPr>
          <w:rFonts w:hint="eastAsia"/>
        </w:rPr>
        <w:t>：</w:t>
      </w:r>
      <m:oMath>
        <m:sSub>
          <m:sSubPr/>
          <m:e>
            <m:r>
              <m:rPr/>
              <m:t>w</m:t>
            </m:r>
          </m:e>
          <m:sub>
            <m:r>
              <m:rPr/>
              <m:t>L</m:t>
            </m:r>
          </m:sub>
        </m:sSub>
        <m:r>
          <m:rPr>
            <m:sty m:val="p"/>
          </m:rPr>
          <m:t>=</m:t>
        </m:r>
        <m:r>
          <m:rPr/>
          <m:t>50</m:t>
        </m:r>
        <m:r>
          <m:rPr>
            <m:sty m:val="p"/>
          </m:rPr>
          <m:t>%∼</m:t>
        </m:r>
        <m:r>
          <m:rPr/>
          <m:t>90</m:t>
        </m:r>
        <m:r>
          <m:rPr>
            <m:sty m:val="p"/>
          </m:rPr>
          <m:t>%</m:t>
        </m:r>
      </m:oMath>
      <w:r>
        <w:rPr>
          <w:rFonts w:hint="eastAsia"/>
        </w:rPr>
        <w:t>，</w:t>
      </w:r>
      <m:oMath>
        <m:sSub>
          <m:sSubPr/>
          <m:e>
            <m:r>
              <m:rPr/>
              <m:t>I</m:t>
            </m:r>
          </m:e>
          <m:sub>
            <m:r>
              <m:rPr/>
              <m:t>P</m:t>
            </m:r>
          </m:sub>
        </m:sSub>
        <m:r>
          <m:rPr>
            <m:sty m:val="p"/>
          </m:rPr>
          <m:t>=</m:t>
        </m:r>
        <m:r>
          <m:rPr/>
          <m:t>25</m:t>
        </m:r>
        <m:r>
          <m:rPr>
            <m:sty m:val="p"/>
          </m:rPr>
          <m:t>∼</m:t>
        </m:r>
        <m:r>
          <m:rPr/>
          <m:t>45</m:t>
        </m:r>
      </m:oMath>
      <w:r>
        <w:rPr>
          <w:rFonts w:hint="eastAsia"/>
        </w:rPr>
        <w:t>，但强度并不低（高岭石为主，黏粒含量</w:t>
      </w:r>
      <w:r>
        <w:t xml:space="preserve"> </w:t>
      </w:r>
      <m:oMath>
        <m:r>
          <m:rPr/>
          <m:t>50</m:t>
        </m:r>
        <m:r>
          <m:rPr>
            <m:sty m:val="p"/>
          </m:rPr>
          <m:t>%∼</m:t>
        </m:r>
        <m:r>
          <m:rPr/>
          <m:t>70</m:t>
        </m:r>
        <m:r>
          <m:rPr>
            <m:sty m:val="p"/>
          </m:rPr>
          <m:t>%</m:t>
        </m:r>
      </m:oMath>
      <w:r>
        <w:rPr>
          <w:rFonts w:hint="eastAsia"/>
        </w:rPr>
        <w:t>）</w:t>
      </w:r>
      <w:r>
        <w:t xml:space="preserve"> - </w:t>
      </w:r>
      <w:r>
        <w:rPr>
          <w:rFonts w:hint="eastAsia"/>
          <w:b/>
          <w:bCs/>
        </w:rPr>
        <w:t>裂隙发育</w:t>
      </w:r>
      <w:r>
        <w:rPr>
          <w:rFonts w:hint="eastAsia"/>
        </w:rPr>
        <w:t>：表层土的裂隙使土体呈现明显的各向异性</w:t>
      </w:r>
    </w:p>
    <w:p w14:paraId="79E260FF">
      <w:pPr>
        <w:pStyle w:val="3"/>
      </w:pPr>
      <w:r>
        <w:rPr>
          <w:rFonts w:hint="eastAsia"/>
          <w:b/>
          <w:bCs/>
        </w:rPr>
        <w:t>工程问题</w:t>
      </w:r>
      <w:r>
        <w:rPr>
          <w:rFonts w:hint="eastAsia"/>
        </w:rPr>
        <w:t>：地基的不均匀性（软硬变化剧烈）和地基承载力的合理取值是最主要的设计难点。</w:t>
      </w:r>
    </w:p>
    <w:bookmarkEnd w:id="194"/>
    <w:p w14:paraId="599B25E9">
      <w:pPr>
        <w:pStyle w:val="5"/>
      </w:pPr>
      <w:bookmarkStart w:id="195" w:name="_Toc1811640065"/>
      <w:bookmarkStart w:id="196" w:name="盐渍土"/>
      <w:r>
        <w:t xml:space="preserve">2.8.5 </w:t>
      </w:r>
      <w:r>
        <w:rPr>
          <w:rFonts w:hint="eastAsia"/>
        </w:rPr>
        <w:t>盐渍土</w:t>
      </w:r>
      <w:bookmarkEnd w:id="195"/>
    </w:p>
    <w:p w14:paraId="0C0C8BFC">
      <w:pPr>
        <w:pStyle w:val="26"/>
      </w:pPr>
      <w:r>
        <w:rPr>
          <w:rFonts w:hint="eastAsia"/>
        </w:rPr>
        <w:t>详见第11章第5节。盐渍土的工程问题主要包括盐胀、溶陷和盐类结晶膨胀，在干旱、半干旱地区（如新疆、甘肃、内蒙古）广泛分布。</w:t>
      </w:r>
    </w:p>
    <w:bookmarkEnd w:id="186"/>
    <w:bookmarkEnd w:id="196"/>
    <w:p w14:paraId="4F57DC7B">
      <w:pPr>
        <w:pStyle w:val="4"/>
      </w:pPr>
      <w:bookmarkStart w:id="197" w:name="_Toc1211425289"/>
      <w:bookmarkStart w:id="198" w:name="土的压实性"/>
      <w:r>
        <w:t xml:space="preserve">2.9 </w:t>
      </w:r>
      <w:r>
        <w:rPr>
          <w:rFonts w:hint="eastAsia"/>
        </w:rPr>
        <w:t>土的压实性</w:t>
      </w:r>
      <w:bookmarkEnd w:id="197"/>
    </w:p>
    <w:p w14:paraId="1C09256C">
      <w:pPr>
        <w:pStyle w:val="5"/>
      </w:pPr>
      <w:bookmarkStart w:id="199" w:name="_Toc132375016"/>
      <w:bookmarkStart w:id="200" w:name="击实试验原理"/>
      <w:r>
        <w:t xml:space="preserve">2.9.1 </w:t>
      </w:r>
      <w:r>
        <w:rPr>
          <w:rFonts w:hint="eastAsia"/>
        </w:rPr>
        <w:t>击实试验原理</w:t>
      </w:r>
      <w:bookmarkEnd w:id="199"/>
    </w:p>
    <w:p w14:paraId="685E9E26">
      <w:pPr>
        <w:pStyle w:val="26"/>
      </w:pPr>
      <w:r>
        <w:rPr>
          <w:rFonts w:hint="eastAsia"/>
          <w:b/>
          <w:bCs/>
        </w:rPr>
        <w:t>击实试验</w:t>
      </w:r>
      <w:r>
        <w:rPr>
          <w:rFonts w:hint="eastAsia"/>
        </w:rPr>
        <w:t>（Compaction</w:t>
      </w:r>
      <w:r>
        <w:t xml:space="preserve"> </w:t>
      </w:r>
      <w:r>
        <w:rPr>
          <w:rFonts w:hint="eastAsia"/>
        </w:rPr>
        <w:t>Test）是评价土体压实性能的标准化室内试验方法。通过在一定击实功能下（标准击实功能：</w:t>
      </w:r>
      <m:oMath>
        <m:r>
          <m:rPr/>
          <m:t>E</m:t>
        </m:r>
        <m:r>
          <m:rPr>
            <m:sty m:val="p"/>
          </m:rPr>
          <m:t>=</m:t>
        </m:r>
        <m:r>
          <m:rPr/>
          <m:t>591</m:t>
        </m:r>
      </m:oMath>
      <w:r>
        <w:t xml:space="preserve"> </w:t>
      </w:r>
      <w:r>
        <w:rPr>
          <w:rFonts w:hint="eastAsia"/>
        </w:rPr>
        <w:t>kJ/m³），改变土的含水率，测定不同含水率下的干密度，绘制</w:t>
      </w:r>
      <w:r>
        <w:rPr>
          <w:rFonts w:hint="eastAsia"/>
          <w:b/>
          <w:bCs/>
        </w:rPr>
        <w:t>击实曲线</w:t>
      </w:r>
      <w:r>
        <w:rPr>
          <w:rFonts w:hint="eastAsia"/>
        </w:rPr>
        <w:t>（</w:t>
      </w:r>
      <m:oMath>
        <m:r>
          <m:rPr/>
          <m:t>w</m:t>
        </m:r>
      </m:oMath>
      <w:r>
        <w:t>-</w:t>
      </w:r>
      <m:oMath>
        <m:sSub>
          <m:sSubPr/>
          <m:e>
            <m:r>
              <m:rPr/>
              <m:t>ρ</m:t>
            </m:r>
          </m:e>
          <m:sub>
            <m:r>
              <m:rPr/>
              <m:t>d</m:t>
            </m:r>
          </m:sub>
        </m:sSub>
      </m:oMath>
      <w:r>
        <w:t xml:space="preserve"> </w:t>
      </w:r>
      <w:r>
        <w:rPr>
          <w:rFonts w:hint="eastAsia"/>
        </w:rPr>
        <w:t>曲线）。</w:t>
      </w:r>
    </w:p>
    <w:p w14:paraId="7678D42A">
      <w:pPr>
        <w:pStyle w:val="3"/>
      </w:pPr>
      <w:r>
        <w:rPr>
          <w:rFonts w:hint="eastAsia"/>
          <w:b/>
          <w:bCs/>
        </w:rPr>
        <w:t>击实曲线的特征</w:t>
      </w:r>
      <w:r>
        <w:rPr>
          <w:rFonts w:hint="eastAsia"/>
        </w:rPr>
        <w:t>：</w:t>
      </w:r>
      <w:r>
        <w:t xml:space="preserve"> - </w:t>
      </w:r>
      <w:r>
        <w:rPr>
          <w:rFonts w:hint="eastAsia"/>
        </w:rPr>
        <w:t>曲线呈</w:t>
      </w:r>
      <w:r>
        <w:rPr>
          <w:rFonts w:hint="eastAsia"/>
          <w:b/>
          <w:bCs/>
        </w:rPr>
        <w:t>钟形</w:t>
      </w:r>
      <w:r>
        <w:rPr>
          <w:rFonts w:hint="eastAsia"/>
        </w:rPr>
        <w:t>，存在一个</w:t>
      </w:r>
      <w:r>
        <w:rPr>
          <w:rFonts w:hint="eastAsia"/>
          <w:b/>
          <w:bCs/>
        </w:rPr>
        <w:t>峰值点</w:t>
      </w:r>
      <w:r>
        <w:t xml:space="preserve"> - </w:t>
      </w:r>
      <w:r>
        <w:rPr>
          <w:rFonts w:hint="eastAsia"/>
        </w:rPr>
        <w:t>峰值点对应的含水率为</w:t>
      </w:r>
      <w:r>
        <w:rPr>
          <w:rFonts w:hint="eastAsia"/>
          <w:b/>
          <w:bCs/>
        </w:rPr>
        <w:t>最优含水率</w:t>
      </w:r>
      <w:r>
        <w:t xml:space="preserve"> </w:t>
      </w:r>
      <m:oMath>
        <m:sSub>
          <m:sSubPr/>
          <m:e>
            <m:r>
              <m:rPr/>
              <m:t>w</m:t>
            </m:r>
          </m:e>
          <m:sub>
            <m:r>
              <m:rPr/>
              <m:t>op</m:t>
            </m:r>
          </m:sub>
        </m:sSub>
      </m:oMath>
      <w:r>
        <w:t xml:space="preserve"> - </w:t>
      </w:r>
      <w:r>
        <w:rPr>
          <w:rFonts w:hint="eastAsia"/>
        </w:rPr>
        <w:t>峰值点对应的干密度为</w:t>
      </w:r>
      <w:r>
        <w:rPr>
          <w:rFonts w:hint="eastAsia"/>
          <w:b/>
          <w:bCs/>
        </w:rPr>
        <w:t>最大干密度</w:t>
      </w:r>
      <w:r>
        <w:t xml:space="preserve"> </w:t>
      </w:r>
      <m:oMath>
        <m:sSub>
          <m:sSubPr/>
          <m:e>
            <m:r>
              <m:rPr/>
              <m:t>ρ</m:t>
            </m:r>
          </m:e>
          <m:sub>
            <m:r>
              <m:rPr/>
              <m:t>d</m:t>
            </m:r>
            <m:r>
              <m:rPr>
                <m:sty m:val="p"/>
              </m:rPr>
              <m:t>,max</m:t>
            </m:r>
          </m:sub>
        </m:sSub>
      </m:oMath>
      <w:r>
        <w:t xml:space="preserve"> - </w:t>
      </w:r>
      <w:r>
        <w:rPr>
          <w:rFonts w:hint="eastAsia"/>
        </w:rPr>
        <w:t>曲线左侧（干侧）：含水率偏低，土颗粒间的润滑不足，压实困难</w:t>
      </w:r>
      <w:r>
        <w:t xml:space="preserve"> - </w:t>
      </w:r>
      <w:r>
        <w:rPr>
          <w:rFonts w:hint="eastAsia"/>
        </w:rPr>
        <w:t>曲线右侧（湿侧）：含水率偏高，孔隙中部分空间被水占据，击实时水被挤出，干密度降低</w:t>
      </w:r>
    </w:p>
    <w:bookmarkEnd w:id="200"/>
    <w:p w14:paraId="61D0EB65">
      <w:pPr>
        <w:pStyle w:val="5"/>
      </w:pPr>
      <w:bookmarkStart w:id="201" w:name="_Toc33835620"/>
      <w:bookmarkStart w:id="202" w:name="击实试验成果分析"/>
      <w:r>
        <w:t xml:space="preserve">2.9.2 </w:t>
      </w:r>
      <w:r>
        <w:rPr>
          <w:rFonts w:hint="eastAsia"/>
        </w:rPr>
        <w:t>击实试验成果分析</w:t>
      </w:r>
      <w:bookmarkEnd w:id="201"/>
    </w:p>
    <w:p w14:paraId="4C94A738">
      <w:pPr>
        <w:pStyle w:val="26"/>
      </w:pPr>
      <w:r>
        <w:rPr>
          <w:rFonts w:hint="eastAsia"/>
        </w:rPr>
        <w:t>标准普氏击实试验（轻型击实）成果：</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262"/>
        <w:gridCol w:w="2262"/>
        <w:gridCol w:w="3394"/>
      </w:tblGrid>
      <w:tr w14:paraId="5FF3283E">
        <w:trPr>
          <w:tblHeader/>
        </w:trPr>
        <w:tc>
          <w:tcPr>
            <w:tcW w:w="19456" w:type="dxa"/>
          </w:tcPr>
          <w:p w14:paraId="0369CFAA">
            <w:pPr>
              <w:pStyle w:val="27"/>
              <w:spacing w:line="240" w:lineRule="auto"/>
            </w:pPr>
            <w:r>
              <w:rPr>
                <w:rFonts w:hint="eastAsia" w:ascii="Times New Roman" w:hAnsi="Times New Roman" w:eastAsia="宋体"/>
                <w:sz w:val="18"/>
              </w:rPr>
              <w:t>参数</w:t>
            </w:r>
          </w:p>
        </w:tc>
        <w:tc>
          <w:tcPr>
            <w:tcW w:w="19456" w:type="dxa"/>
          </w:tcPr>
          <w:p w14:paraId="15FAD7EB">
            <w:pPr>
              <w:pStyle w:val="27"/>
              <w:spacing w:line="240" w:lineRule="auto"/>
            </w:pPr>
            <w:r>
              <w:rPr>
                <w:rFonts w:hint="eastAsia" w:ascii="Times New Roman" w:hAnsi="Times New Roman" w:eastAsia="宋体"/>
                <w:sz w:val="18"/>
              </w:rPr>
              <w:t>含义</w:t>
            </w:r>
          </w:p>
        </w:tc>
        <w:tc>
          <w:tcPr>
            <w:tcW w:w="19456" w:type="dxa"/>
          </w:tcPr>
          <w:p w14:paraId="1E24D520">
            <w:pPr>
              <w:pStyle w:val="27"/>
              <w:spacing w:line="240" w:lineRule="auto"/>
            </w:pPr>
            <w:r>
              <w:rPr>
                <w:rFonts w:hint="eastAsia" w:ascii="Times New Roman" w:hAnsi="Times New Roman" w:eastAsia="宋体"/>
                <w:sz w:val="18"/>
              </w:rPr>
              <w:t>工程意义</w:t>
            </w:r>
          </w:p>
        </w:tc>
      </w:tr>
      <w:tr w14:paraId="02C7AFCB">
        <w:tc>
          <w:tcPr>
            <w:tcW w:w="19456" w:type="dxa"/>
          </w:tcPr>
          <w:p w14:paraId="79B95677">
            <w:pPr>
              <w:pStyle w:val="27"/>
              <w:spacing w:line="240" w:lineRule="auto"/>
            </w:pPr>
            <m:oMathPara>
              <m:oMath>
                <m:sSub>
                  <m:sSubPr/>
                  <m:e>
                    <m:r>
                      <m:rPr/>
                      <m:t>ρ</m:t>
                    </m:r>
                  </m:e>
                  <m:sub>
                    <m:r>
                      <m:rPr/>
                      <m:t>d</m:t>
                    </m:r>
                    <m:r>
                      <m:rPr>
                        <m:sty m:val="p"/>
                      </m:rPr>
                      <m:t>,max</m:t>
                    </m:r>
                  </m:sub>
                </m:sSub>
              </m:oMath>
            </m:oMathPara>
          </w:p>
        </w:tc>
        <w:tc>
          <w:tcPr>
            <w:tcW w:w="19456" w:type="dxa"/>
          </w:tcPr>
          <w:p w14:paraId="657243BA">
            <w:pPr>
              <w:pStyle w:val="27"/>
              <w:spacing w:line="240" w:lineRule="auto"/>
            </w:pPr>
            <w:r>
              <w:rPr>
                <w:rFonts w:hint="eastAsia" w:ascii="Times New Roman" w:hAnsi="Times New Roman" w:eastAsia="宋体"/>
                <w:sz w:val="18"/>
              </w:rPr>
              <w:t>最大干密度</w:t>
            </w:r>
          </w:p>
        </w:tc>
        <w:tc>
          <w:tcPr>
            <w:tcW w:w="19456" w:type="dxa"/>
          </w:tcPr>
          <w:p w14:paraId="7B9F1A14">
            <w:pPr>
              <w:pStyle w:val="27"/>
              <w:spacing w:line="240" w:lineRule="auto"/>
            </w:pPr>
            <w:r>
              <w:rPr>
                <w:rFonts w:hint="eastAsia" w:ascii="Times New Roman" w:hAnsi="Times New Roman" w:eastAsia="宋体"/>
                <w:sz w:val="18"/>
              </w:rPr>
              <w:t>压实质量控制指标，越大越好</w:t>
            </w:r>
          </w:p>
        </w:tc>
      </w:tr>
      <w:tr w14:paraId="688BA790">
        <w:tc>
          <w:tcPr>
            <w:tcW w:w="19456" w:type="dxa"/>
          </w:tcPr>
          <w:p w14:paraId="05706A04">
            <w:pPr>
              <w:pStyle w:val="27"/>
              <w:spacing w:line="240" w:lineRule="auto"/>
            </w:pPr>
            <m:oMathPara>
              <m:oMath>
                <m:sSub>
                  <m:sSubPr/>
                  <m:e>
                    <m:r>
                      <m:rPr/>
                      <m:t>w</m:t>
                    </m:r>
                  </m:e>
                  <m:sub>
                    <m:r>
                      <m:rPr/>
                      <m:t>op</m:t>
                    </m:r>
                  </m:sub>
                </m:sSub>
              </m:oMath>
            </m:oMathPara>
          </w:p>
        </w:tc>
        <w:tc>
          <w:tcPr>
            <w:tcW w:w="19456" w:type="dxa"/>
          </w:tcPr>
          <w:p w14:paraId="4D3252A8">
            <w:pPr>
              <w:pStyle w:val="27"/>
              <w:spacing w:line="240" w:lineRule="auto"/>
            </w:pPr>
            <w:r>
              <w:rPr>
                <w:rFonts w:hint="eastAsia" w:ascii="Times New Roman" w:hAnsi="Times New Roman" w:eastAsia="宋体"/>
                <w:sz w:val="18"/>
              </w:rPr>
              <w:t>最优含水率</w:t>
            </w:r>
          </w:p>
        </w:tc>
        <w:tc>
          <w:tcPr>
            <w:tcW w:w="19456" w:type="dxa"/>
          </w:tcPr>
          <w:p w14:paraId="43679B91">
            <w:pPr>
              <w:pStyle w:val="27"/>
              <w:spacing w:line="240" w:lineRule="auto"/>
            </w:pPr>
            <w:r>
              <w:rPr>
                <w:rFonts w:hint="eastAsia" w:ascii="Times New Roman" w:hAnsi="Times New Roman" w:eastAsia="宋体"/>
                <w:sz w:val="18"/>
              </w:rPr>
              <w:t>填筑含水率控制目标</w:t>
            </w:r>
          </w:p>
        </w:tc>
      </w:tr>
      <w:tr w14:paraId="3BE1422A">
        <w:tc>
          <w:tcPr>
            <w:tcW w:w="19456" w:type="dxa"/>
          </w:tcPr>
          <w:p w14:paraId="73902B30">
            <w:pPr>
              <w:pStyle w:val="27"/>
              <w:spacing w:line="240" w:lineRule="auto"/>
            </w:pPr>
            <m:oMath>
              <m:r>
                <m:rPr/>
                <m:t>w</m:t>
              </m:r>
              <m:r>
                <m:rPr>
                  <m:sty m:val="p"/>
                </m:rPr>
                <m:t>−</m:t>
              </m:r>
              <m:sSub>
                <m:sSubPr/>
                <m:e>
                  <m:r>
                    <m:rPr/>
                    <m:t>ρ</m:t>
                  </m:r>
                </m:e>
                <m:sub>
                  <m:r>
                    <m:rPr/>
                    <m:t>d</m:t>
                  </m:r>
                </m:sub>
              </m:sSub>
            </m:oMath>
            <w:r>
              <w:rPr>
                <w:rFonts w:ascii="Times New Roman" w:hAnsi="Times New Roman" w:eastAsia="宋体"/>
                <w:sz w:val="18"/>
              </w:rPr>
              <w:t xml:space="preserve"> </w:t>
            </w:r>
            <w:r>
              <w:rPr>
                <w:rFonts w:hint="eastAsia" w:ascii="Times New Roman" w:hAnsi="Times New Roman" w:eastAsia="宋体"/>
                <w:sz w:val="18"/>
              </w:rPr>
              <w:t>曲线形状</w:t>
            </w:r>
          </w:p>
        </w:tc>
        <w:tc>
          <w:tcPr>
            <w:tcW w:w="19456" w:type="dxa"/>
          </w:tcPr>
          <w:p w14:paraId="062EDE80">
            <w:pPr>
              <w:pStyle w:val="27"/>
              <w:spacing w:line="240" w:lineRule="auto"/>
            </w:pPr>
            <w:r>
              <w:rPr>
                <w:rFonts w:hint="eastAsia" w:ascii="Times New Roman" w:hAnsi="Times New Roman" w:eastAsia="宋体"/>
                <w:sz w:val="18"/>
              </w:rPr>
              <w:t>反映土的压实特性</w:t>
            </w:r>
          </w:p>
        </w:tc>
        <w:tc>
          <w:tcPr>
            <w:tcW w:w="19456" w:type="dxa"/>
          </w:tcPr>
          <w:p w14:paraId="01C5FF2D">
            <w:pPr>
              <w:pStyle w:val="27"/>
              <w:spacing w:line="240" w:lineRule="auto"/>
            </w:pPr>
            <w:r>
              <w:rPr>
                <w:rFonts w:hint="eastAsia" w:ascii="Times New Roman" w:hAnsi="Times New Roman" w:eastAsia="宋体"/>
                <w:sz w:val="18"/>
              </w:rPr>
              <w:t>曲线陡峭→对含水率敏感；曲线平缓→适应性广</w:t>
            </w:r>
          </w:p>
        </w:tc>
      </w:tr>
    </w:tbl>
    <w:p w14:paraId="30AE7E2A">
      <w:pPr>
        <w:pStyle w:val="3"/>
      </w:pPr>
      <w:r>
        <w:rPr>
          <w:rFonts w:hint="eastAsia"/>
          <w:b/>
          <w:bCs/>
        </w:rPr>
        <w:t>最优含水率的经验估计</w:t>
      </w:r>
      <w:r>
        <w:rPr>
          <w:rFonts w:hint="eastAsia"/>
        </w:rPr>
        <w:t>：</w:t>
      </w:r>
    </w:p>
    <w:p w14:paraId="67055123">
      <w:pPr>
        <w:pStyle w:val="3"/>
        <w:tabs>
          <w:tab w:val="right" w:pos="5760000"/>
        </w:tabs>
      </w:pPr>
      <m:oMath>
        <m:sSub>
          <m:sSubPr/>
          <m:e>
            <m:r>
              <m:rPr/>
              <m:t>w</m:t>
            </m:r>
          </m:e>
          <m:sub>
            <m:r>
              <m:rPr/>
              <m:t>op</m:t>
            </m:r>
          </m:sub>
        </m:sSub>
        <m:r>
          <m:rPr>
            <m:sty m:val="p"/>
          </m:rPr>
          <m:t>≈</m:t>
        </m:r>
        <m:sSub>
          <m:sSubPr/>
          <m:e>
            <m:r>
              <m:rPr/>
              <m:t>w</m:t>
            </m:r>
          </m:e>
          <m:sub>
            <m:r>
              <m:rPr/>
              <m:t>P</m:t>
            </m:r>
          </m:sub>
        </m:sSub>
        <m:r>
          <m:rPr>
            <m:sty m:val="p"/>
          </m:rPr>
          <m:t>+(</m:t>
        </m:r>
        <m:r>
          <m:rPr/>
          <m:t>1</m:t>
        </m:r>
        <m:r>
          <m:rPr>
            <m:sty m:val="p"/>
          </m:rPr>
          <m:t>%∼</m:t>
        </m:r>
        <m:r>
          <m:rPr/>
          <m:t>3</m:t>
        </m:r>
        <m:r>
          <m:rPr>
            <m:sty m:val="p"/>
          </m:rPr>
          <m:t>%)</m:t>
        </m:r>
      </m:oMath>
      <w:r>
        <w:rPr>
          <w:rFonts w:ascii="Times New Roman" w:hAnsi="Times New Roman" w:eastAsia="宋体"/>
          <w:color w:val="464646"/>
          <w:sz w:val="18"/>
        </w:rPr>
        <w:tab/>
      </w:r>
      <w:r>
        <w:rPr>
          <w:rFonts w:ascii="Times New Roman" w:hAnsi="Times New Roman" w:eastAsia="宋体"/>
          <w:color w:val="464646"/>
          <w:sz w:val="18"/>
        </w:rPr>
        <w:t>(2-26)</w:t>
      </w:r>
    </w:p>
    <w:p w14:paraId="66E181B6">
      <w:pPr>
        <w:pStyle w:val="26"/>
      </w:pPr>
      <w:r>
        <w:rPr>
          <w:rFonts w:hint="eastAsia"/>
        </w:rPr>
        <w:t>即最优含水率通常略高于塑限。这是因为在</w:t>
      </w:r>
      <w:r>
        <w:t xml:space="preserve"> </w:t>
      </w:r>
      <m:oMath>
        <m:r>
          <m:rPr/>
          <m:t>w</m:t>
        </m:r>
        <m:r>
          <m:rPr>
            <m:sty m:val="p"/>
          </m:rPr>
          <m:t>=</m:t>
        </m:r>
        <m:sSub>
          <m:sSubPr/>
          <m:e>
            <m:r>
              <m:rPr/>
              <m:t>w</m:t>
            </m:r>
          </m:e>
          <m:sub>
            <m:r>
              <m:rPr/>
              <m:t>P</m:t>
            </m:r>
          </m:sub>
        </m:sSub>
      </m:oMath>
      <w:r>
        <w:t xml:space="preserve"> </w:t>
      </w:r>
      <w:r>
        <w:rPr>
          <w:rFonts w:hint="eastAsia"/>
        </w:rPr>
        <w:t>附近，土颗粒表面的结合水膜厚度适中，润滑效果最佳。</w:t>
      </w:r>
    </w:p>
    <w:bookmarkEnd w:id="202"/>
    <w:p w14:paraId="16D21E00">
      <w:pPr>
        <w:pStyle w:val="5"/>
      </w:pPr>
      <w:bookmarkStart w:id="203" w:name="_Toc1739582532"/>
      <w:bookmarkStart w:id="204" w:name="影响击实效果的因素"/>
      <w:r>
        <w:t xml:space="preserve">2.9.3 </w:t>
      </w:r>
      <w:r>
        <w:rPr>
          <w:rFonts w:hint="eastAsia"/>
        </w:rPr>
        <w:t>影响击实效果的因素</w:t>
      </w:r>
      <w:bookmarkEnd w:id="203"/>
    </w:p>
    <w:p w14:paraId="417EEC1E">
      <w:pPr>
        <w:pStyle w:val="27"/>
        <w:numPr>
          <w:ilvl w:val="0"/>
          <w:numId w:val="3"/>
        </w:numPr>
      </w:pPr>
      <w:r>
        <w:rPr>
          <w:rFonts w:hint="eastAsia"/>
          <w:b/>
          <w:bCs/>
        </w:rPr>
        <w:t>土类</w:t>
      </w:r>
      <w:r>
        <w:rPr>
          <w:rFonts w:hint="eastAsia"/>
        </w:rPr>
        <w:t>：级配良好的土（粗细颗粒搭配）的</w:t>
      </w:r>
      <w:r>
        <w:t xml:space="preserve"> </w:t>
      </w:r>
      <m:oMath>
        <m:sSub>
          <m:sSubPr/>
          <m:e>
            <m:r>
              <m:rPr/>
              <m:t>ρ</m:t>
            </m:r>
          </m:e>
          <m:sub>
            <m:r>
              <m:rPr/>
              <m:t>d</m:t>
            </m:r>
            <m:r>
              <m:rPr>
                <m:sty m:val="p"/>
              </m:rPr>
              <m:t>,max</m:t>
            </m:r>
          </m:sub>
        </m:sSub>
      </m:oMath>
      <w:r>
        <w:t xml:space="preserve"> </w:t>
      </w:r>
      <w:r>
        <w:rPr>
          <w:rFonts w:hint="eastAsia"/>
        </w:rPr>
        <w:t>高于级配均匀的土；有机质和易溶盐含量高的土，</w:t>
      </w:r>
      <m:oMath>
        <m:sSub>
          <m:sSubPr/>
          <m:e>
            <m:r>
              <m:rPr/>
              <m:t>ρ</m:t>
            </m:r>
          </m:e>
          <m:sub>
            <m:r>
              <m:rPr/>
              <m:t>d</m:t>
            </m:r>
            <m:r>
              <m:rPr>
                <m:sty m:val="p"/>
              </m:rPr>
              <m:t>,max</m:t>
            </m:r>
          </m:sub>
        </m:sSub>
      </m:oMath>
      <w:r>
        <w:t xml:space="preserve"> </w:t>
      </w:r>
      <w:r>
        <w:rPr>
          <w:rFonts w:hint="eastAsia"/>
        </w:rPr>
        <w:t>降低</w:t>
      </w:r>
    </w:p>
    <w:p w14:paraId="0C34EE9A">
      <w:pPr>
        <w:pStyle w:val="27"/>
        <w:numPr>
          <w:ilvl w:val="0"/>
          <w:numId w:val="3"/>
        </w:numPr>
      </w:pPr>
      <w:r>
        <w:rPr>
          <w:rFonts w:hint="eastAsia"/>
          <w:b/>
          <w:bCs/>
        </w:rPr>
        <w:t>击实功能</w:t>
      </w:r>
      <w:r>
        <w:rPr>
          <w:rFonts w:hint="eastAsia"/>
        </w:rPr>
        <w:t>：击实功能越大（重锤、高落距、多层数），</w:t>
      </w:r>
      <m:oMath>
        <m:sSub>
          <m:sSubPr/>
          <m:e>
            <m:r>
              <m:rPr/>
              <m:t>ρ</m:t>
            </m:r>
          </m:e>
          <m:sub>
            <m:r>
              <m:rPr/>
              <m:t>d</m:t>
            </m:r>
            <m:r>
              <m:rPr>
                <m:sty m:val="p"/>
              </m:rPr>
              <m:t>,max</m:t>
            </m:r>
          </m:sub>
        </m:sSub>
      </m:oMath>
      <w:r>
        <w:t xml:space="preserve"> </w:t>
      </w:r>
      <w:r>
        <w:rPr>
          <w:rFonts w:hint="eastAsia"/>
        </w:rPr>
        <w:t>越高，</w:t>
      </w:r>
      <m:oMath>
        <m:sSub>
          <m:sSubPr/>
          <m:e>
            <m:r>
              <m:rPr/>
              <m:t>w</m:t>
            </m:r>
          </m:e>
          <m:sub>
            <m:r>
              <m:rPr/>
              <m:t>op</m:t>
            </m:r>
          </m:sub>
        </m:sSub>
      </m:oMath>
      <w:r>
        <w:t xml:space="preserve"> </w:t>
      </w:r>
      <w:r>
        <w:rPr>
          <w:rFonts w:hint="eastAsia"/>
        </w:rPr>
        <w:t>越低</w:t>
      </w:r>
    </w:p>
    <w:p w14:paraId="57AF0644">
      <w:pPr>
        <w:pStyle w:val="27"/>
        <w:numPr>
          <w:ilvl w:val="0"/>
          <w:numId w:val="3"/>
        </w:numPr>
      </w:pPr>
      <w:r>
        <w:rPr>
          <w:rFonts w:hint="eastAsia"/>
          <w:b/>
          <w:bCs/>
        </w:rPr>
        <w:t>含水率范围</w:t>
      </w:r>
      <w:r>
        <w:rPr>
          <w:rFonts w:hint="eastAsia"/>
        </w:rPr>
        <w:t>：只有含水率在</w:t>
      </w:r>
      <w:r>
        <w:t xml:space="preserve"> </w:t>
      </w:r>
      <m:oMath>
        <m:sSub>
          <m:sSubPr/>
          <m:e>
            <m:r>
              <m:rPr/>
              <m:t>w</m:t>
            </m:r>
          </m:e>
          <m:sub>
            <m:r>
              <m:rPr/>
              <m:t>op</m:t>
            </m:r>
          </m:sub>
        </m:sSub>
        <m:r>
          <m:rPr>
            <m:sty m:val="p"/>
          </m:rPr>
          <m:t>±</m:t>
        </m:r>
        <m:r>
          <m:rPr/>
          <m:t>5</m:t>
        </m:r>
        <m:r>
          <m:rPr>
            <m:sty m:val="p"/>
          </m:rPr>
          <m:t>%</m:t>
        </m:r>
      </m:oMath>
      <w:r>
        <w:t xml:space="preserve"> </w:t>
      </w:r>
      <w:r>
        <w:rPr>
          <w:rFonts w:hint="eastAsia"/>
        </w:rPr>
        <w:t>范围内，击实才能达到较好的效果</w:t>
      </w:r>
    </w:p>
    <w:p w14:paraId="7DE2FCF4">
      <w:pPr>
        <w:pStyle w:val="27"/>
        <w:numPr>
          <w:ilvl w:val="0"/>
          <w:numId w:val="3"/>
        </w:numPr>
      </w:pPr>
      <w:r>
        <w:rPr>
          <w:rFonts w:hint="eastAsia"/>
          <w:b/>
          <w:bCs/>
        </w:rPr>
        <w:t>拌和均匀性</w:t>
      </w:r>
      <w:r>
        <w:rPr>
          <w:rFonts w:hint="eastAsia"/>
        </w:rPr>
        <w:t>：现场拌和不均匀是压实质量问题的主要原因之一</w:t>
      </w:r>
    </w:p>
    <w:bookmarkEnd w:id="204"/>
    <w:p w14:paraId="61325E16">
      <w:pPr>
        <w:pStyle w:val="5"/>
      </w:pPr>
      <w:bookmarkStart w:id="205" w:name="_Toc1321245066"/>
      <w:bookmarkStart w:id="206" w:name="压实度控制"/>
      <w:r>
        <w:t xml:space="preserve">2.9.4 </w:t>
      </w:r>
      <w:r>
        <w:rPr>
          <w:rFonts w:hint="eastAsia"/>
        </w:rPr>
        <w:t>压实度控制</w:t>
      </w:r>
      <w:bookmarkEnd w:id="205"/>
    </w:p>
    <w:p w14:paraId="225A1AD5">
      <w:pPr>
        <w:pStyle w:val="26"/>
      </w:pPr>
      <w:r>
        <w:rPr>
          <w:rFonts w:hint="eastAsia"/>
        </w:rPr>
        <w:t>工程中用</w:t>
      </w:r>
      <w:r>
        <w:rPr>
          <w:rFonts w:hint="eastAsia"/>
          <w:b/>
          <w:bCs/>
        </w:rPr>
        <w:t>压实度</w:t>
      </w:r>
      <w:r>
        <w:t xml:space="preserve"> </w:t>
      </w:r>
      <m:oMath>
        <m:r>
          <m:rPr/>
          <m:t>K</m:t>
        </m:r>
      </m:oMath>
      <w:r>
        <w:t xml:space="preserve"> </w:t>
      </w:r>
      <w:r>
        <w:rPr>
          <w:rFonts w:hint="eastAsia"/>
        </w:rPr>
        <w:t>作为填筑质量控制指标：</w:t>
      </w:r>
    </w:p>
    <w:p w14:paraId="43C35059">
      <w:pPr>
        <w:pStyle w:val="3"/>
      </w:pPr>
      <w:r>
        <w:t xml:space="preserve">$$K = </w:t>
      </w:r>
      <w:r>
        <w:rPr>
          <w:rFonts w:hint="eastAsia"/>
        </w:rPr>
        <w:t>\frac{\rho_{d,\text{现场}}}{\rho_{d,\text{最大}}}}</w:t>
      </w:r>
      <w:r>
        <w:t xml:space="preserve"> \times 100\%$$</w:t>
      </w:r>
    </w:p>
    <w:p w14:paraId="64B97ACD">
      <w:pPr>
        <w:pStyle w:val="26"/>
      </w:pPr>
      <w:r>
        <w:rPr>
          <w:rFonts w:hint="eastAsia"/>
        </w:rPr>
        <w:t>不同工程部位的压实度要求：</w:t>
      </w:r>
    </w:p>
    <w:tbl>
      <w:tblPr>
        <w:tblStyle w:val="44"/>
        <w:tblW w:w="696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369"/>
        <w:gridCol w:w="2592"/>
      </w:tblGrid>
      <w:tr w14:paraId="1610E037">
        <w:trPr>
          <w:tblHeader/>
        </w:trPr>
        <w:tc>
          <w:tcPr>
            <w:tcW w:w="4369" w:type="dxa"/>
          </w:tcPr>
          <w:p w14:paraId="489B4C8F">
            <w:pPr>
              <w:pStyle w:val="27"/>
              <w:spacing w:line="240" w:lineRule="auto"/>
            </w:pPr>
            <w:r>
              <w:rPr>
                <w:rFonts w:hint="eastAsia" w:ascii="Times New Roman" w:hAnsi="Times New Roman" w:eastAsia="宋体"/>
                <w:sz w:val="18"/>
              </w:rPr>
              <w:t>工程部位</w:t>
            </w:r>
          </w:p>
        </w:tc>
        <w:tc>
          <w:tcPr>
            <w:tcW w:w="2592" w:type="dxa"/>
          </w:tcPr>
          <w:p w14:paraId="0DC9D42D">
            <w:pPr>
              <w:pStyle w:val="27"/>
              <w:spacing w:line="240" w:lineRule="auto"/>
            </w:pPr>
            <w:r>
              <w:rPr>
                <w:rFonts w:hint="eastAsia" w:ascii="Times New Roman" w:hAnsi="Times New Roman" w:eastAsia="宋体"/>
                <w:sz w:val="18"/>
              </w:rPr>
              <w:t>压实度要求</w:t>
            </w:r>
          </w:p>
        </w:tc>
      </w:tr>
      <w:tr w14:paraId="26F93FD5">
        <w:tc>
          <w:tcPr>
            <w:tcW w:w="4369" w:type="dxa"/>
          </w:tcPr>
          <w:p w14:paraId="40B23474">
            <w:pPr>
              <w:pStyle w:val="27"/>
              <w:spacing w:line="240" w:lineRule="auto"/>
            </w:pPr>
            <w:r>
              <w:rPr>
                <w:rFonts w:hint="eastAsia" w:ascii="Times New Roman" w:hAnsi="Times New Roman" w:eastAsia="宋体"/>
                <w:sz w:val="18"/>
              </w:rPr>
              <w:t>路基（0～80</w:t>
            </w:r>
            <w:r>
              <w:rPr>
                <w:rFonts w:ascii="Times New Roman" w:hAnsi="Times New Roman" w:eastAsia="宋体"/>
                <w:sz w:val="18"/>
              </w:rPr>
              <w:t xml:space="preserve"> </w:t>
            </w:r>
            <w:r>
              <w:rPr>
                <w:rFonts w:hint="eastAsia" w:ascii="Times New Roman" w:hAnsi="Times New Roman" w:eastAsia="宋体"/>
                <w:sz w:val="18"/>
              </w:rPr>
              <w:t>cm）</w:t>
            </w:r>
          </w:p>
        </w:tc>
        <w:tc>
          <w:tcPr>
            <w:tcW w:w="2592" w:type="dxa"/>
          </w:tcPr>
          <w:p w14:paraId="41753E1C">
            <w:pPr>
              <w:pStyle w:val="27"/>
              <w:spacing w:line="240" w:lineRule="auto"/>
            </w:pPr>
            <m:oMathPara>
              <m:oMath>
                <m:r>
                  <m:rPr>
                    <m:sty m:val="p"/>
                  </m:rPr>
                  <m:t>≥</m:t>
                </m:r>
                <m:r>
                  <m:rPr/>
                  <m:t>95</m:t>
                </m:r>
                <m:r>
                  <m:rPr>
                    <m:sty m:val="p"/>
                  </m:rPr>
                  <m:t>%</m:t>
                </m:r>
              </m:oMath>
            </m:oMathPara>
          </w:p>
        </w:tc>
      </w:tr>
      <w:tr w14:paraId="0171EAFD">
        <w:tc>
          <w:tcPr>
            <w:tcW w:w="4369" w:type="dxa"/>
          </w:tcPr>
          <w:p w14:paraId="62E04595">
            <w:pPr>
              <w:pStyle w:val="27"/>
              <w:spacing w:line="240" w:lineRule="auto"/>
            </w:pPr>
            <w:r>
              <w:rPr>
                <w:rFonts w:hint="eastAsia" w:ascii="Times New Roman" w:hAnsi="Times New Roman" w:eastAsia="宋体"/>
                <w:sz w:val="18"/>
              </w:rPr>
              <w:t>路基（80～150</w:t>
            </w:r>
            <w:r>
              <w:rPr>
                <w:rFonts w:ascii="Times New Roman" w:hAnsi="Times New Roman" w:eastAsia="宋体"/>
                <w:sz w:val="18"/>
              </w:rPr>
              <w:t xml:space="preserve"> </w:t>
            </w:r>
            <w:r>
              <w:rPr>
                <w:rFonts w:hint="eastAsia" w:ascii="Times New Roman" w:hAnsi="Times New Roman" w:eastAsia="宋体"/>
                <w:sz w:val="18"/>
              </w:rPr>
              <w:t>cm）</w:t>
            </w:r>
          </w:p>
        </w:tc>
        <w:tc>
          <w:tcPr>
            <w:tcW w:w="2592" w:type="dxa"/>
          </w:tcPr>
          <w:p w14:paraId="0110A0CE">
            <w:pPr>
              <w:pStyle w:val="27"/>
              <w:spacing w:line="240" w:lineRule="auto"/>
            </w:pPr>
            <m:oMathPara>
              <m:oMath>
                <m:r>
                  <m:rPr>
                    <m:sty m:val="p"/>
                  </m:rPr>
                  <m:t>≥</m:t>
                </m:r>
                <m:r>
                  <m:rPr/>
                  <m:t>93</m:t>
                </m:r>
                <m:r>
                  <m:rPr>
                    <m:sty m:val="p"/>
                  </m:rPr>
                  <m:t>%</m:t>
                </m:r>
              </m:oMath>
            </m:oMathPara>
          </w:p>
        </w:tc>
      </w:tr>
      <w:tr w14:paraId="5ED86590">
        <w:tc>
          <w:tcPr>
            <w:tcW w:w="4369" w:type="dxa"/>
          </w:tcPr>
          <w:p w14:paraId="594D3517">
            <w:pPr>
              <w:pStyle w:val="27"/>
              <w:spacing w:line="240" w:lineRule="auto"/>
            </w:pPr>
            <w:r>
              <w:rPr>
                <w:rFonts w:hint="eastAsia" w:ascii="Times New Roman" w:hAnsi="Times New Roman" w:eastAsia="宋体"/>
                <w:sz w:val="18"/>
              </w:rPr>
              <w:t>基床底层</w:t>
            </w:r>
          </w:p>
        </w:tc>
        <w:tc>
          <w:tcPr>
            <w:tcW w:w="2592" w:type="dxa"/>
          </w:tcPr>
          <w:p w14:paraId="7640652A">
            <w:pPr>
              <w:pStyle w:val="27"/>
              <w:spacing w:line="240" w:lineRule="auto"/>
            </w:pPr>
            <m:oMathPara>
              <m:oMath>
                <m:r>
                  <m:rPr>
                    <m:sty m:val="p"/>
                  </m:rPr>
                  <m:t>≥</m:t>
                </m:r>
                <m:r>
                  <m:rPr/>
                  <m:t>95</m:t>
                </m:r>
                <m:r>
                  <m:rPr>
                    <m:sty m:val="p"/>
                  </m:rPr>
                  <m:t>%</m:t>
                </m:r>
              </m:oMath>
            </m:oMathPara>
          </w:p>
        </w:tc>
      </w:tr>
      <w:tr w14:paraId="1D937A61">
        <w:tc>
          <w:tcPr>
            <w:tcW w:w="4369" w:type="dxa"/>
          </w:tcPr>
          <w:p w14:paraId="096A2BF6">
            <w:pPr>
              <w:pStyle w:val="27"/>
              <w:spacing w:line="240" w:lineRule="auto"/>
            </w:pPr>
            <w:r>
              <w:rPr>
                <w:rFonts w:hint="eastAsia" w:ascii="Times New Roman" w:hAnsi="Times New Roman" w:eastAsia="宋体"/>
                <w:sz w:val="18"/>
              </w:rPr>
              <w:t>基床表层</w:t>
            </w:r>
          </w:p>
        </w:tc>
        <w:tc>
          <w:tcPr>
            <w:tcW w:w="2592" w:type="dxa"/>
          </w:tcPr>
          <w:p w14:paraId="4AB52464">
            <w:pPr>
              <w:pStyle w:val="27"/>
              <w:spacing w:line="240" w:lineRule="auto"/>
            </w:pPr>
            <m:oMathPara>
              <m:oMath>
                <m:r>
                  <m:rPr>
                    <m:sty m:val="p"/>
                  </m:rPr>
                  <m:t>≥</m:t>
                </m:r>
                <m:r>
                  <m:rPr/>
                  <m:t>97</m:t>
                </m:r>
                <m:r>
                  <m:rPr>
                    <m:sty m:val="p"/>
                  </m:rPr>
                  <m:t>%</m:t>
                </m:r>
              </m:oMath>
            </m:oMathPara>
          </w:p>
        </w:tc>
      </w:tr>
      <w:tr w14:paraId="0E03A5A7">
        <w:tc>
          <w:tcPr>
            <w:tcW w:w="4369" w:type="dxa"/>
          </w:tcPr>
          <w:p w14:paraId="3653B913">
            <w:pPr>
              <w:pStyle w:val="27"/>
              <w:spacing w:line="240" w:lineRule="auto"/>
            </w:pPr>
            <w:r>
              <w:rPr>
                <w:rFonts w:hint="eastAsia" w:ascii="Times New Roman" w:hAnsi="Times New Roman" w:eastAsia="宋体"/>
                <w:sz w:val="18"/>
              </w:rPr>
              <w:t>建筑物地基垫层</w:t>
            </w:r>
          </w:p>
        </w:tc>
        <w:tc>
          <w:tcPr>
            <w:tcW w:w="2592" w:type="dxa"/>
          </w:tcPr>
          <w:p w14:paraId="4C94C903">
            <w:pPr>
              <w:pStyle w:val="27"/>
              <w:spacing w:line="240" w:lineRule="auto"/>
            </w:pPr>
            <m:oMathPara>
              <m:oMath>
                <m:r>
                  <m:rPr>
                    <m:sty m:val="p"/>
                  </m:rPr>
                  <m:t>≥</m:t>
                </m:r>
                <m:r>
                  <m:rPr/>
                  <m:t>90</m:t>
                </m:r>
                <m:r>
                  <m:rPr>
                    <m:sty m:val="p"/>
                  </m:rPr>
                  <m:t>%∼</m:t>
                </m:r>
                <m:r>
                  <m:rPr/>
                  <m:t>93</m:t>
                </m:r>
                <m:r>
                  <m:rPr>
                    <m:sty m:val="p"/>
                  </m:rPr>
                  <m:t>%</m:t>
                </m:r>
              </m:oMath>
            </m:oMathPara>
          </w:p>
        </w:tc>
      </w:tr>
      <w:bookmarkEnd w:id="198"/>
      <w:bookmarkEnd w:id="206"/>
    </w:tbl>
    <w:p w14:paraId="3A37AF6E">
      <w:pPr>
        <w:pStyle w:val="4"/>
      </w:pPr>
      <w:bookmarkStart w:id="207" w:name="_Toc1184914282"/>
      <w:bookmarkStart w:id="208" w:name="毛细现象及其工程影响"/>
      <w:r>
        <w:t xml:space="preserve">2.10 </w:t>
      </w:r>
      <w:r>
        <w:rPr>
          <w:rFonts w:hint="eastAsia"/>
        </w:rPr>
        <w:t>毛细现象及其工程影响</w:t>
      </w:r>
      <w:bookmarkEnd w:id="207"/>
    </w:p>
    <w:p w14:paraId="26A2C061">
      <w:pPr>
        <w:pStyle w:val="5"/>
      </w:pPr>
      <w:bookmarkStart w:id="209" w:name="_Toc1238478943"/>
      <w:bookmarkStart w:id="210" w:name="毛细水的形成与上升高度"/>
      <w:r>
        <w:t xml:space="preserve">2.10.1 </w:t>
      </w:r>
      <w:r>
        <w:rPr>
          <w:rFonts w:hint="eastAsia"/>
        </w:rPr>
        <w:t>毛细水的形成与上升高度</w:t>
      </w:r>
      <w:bookmarkEnd w:id="209"/>
    </w:p>
    <w:p w14:paraId="6ADBEC2E">
      <w:pPr>
        <w:pStyle w:val="26"/>
      </w:pPr>
      <w:r>
        <w:rPr>
          <w:rFonts w:hint="eastAsia"/>
        </w:rPr>
        <w:t>土体中相互连通的孔隙形成</w:t>
      </w:r>
      <w:r>
        <w:rPr>
          <w:rFonts w:hint="eastAsia"/>
          <w:b/>
          <w:bCs/>
        </w:rPr>
        <w:t>毛细管</w:t>
      </w:r>
      <w:r>
        <w:rPr>
          <w:rFonts w:hint="eastAsia"/>
        </w:rPr>
        <w:t>，当地下水位以上存在毛细水带时，水在毛细力作用下上升至地下水位以上的高度</w:t>
      </w:r>
      <w:r>
        <w:t xml:space="preserve"> </w:t>
      </w:r>
      <m:oMath>
        <m:sSub>
          <m:sSubPr/>
          <m:e>
            <m:r>
              <m:rPr/>
              <m:t>h</m:t>
            </m:r>
          </m:e>
          <m:sub>
            <m:r>
              <m:rPr/>
              <m:t>c</m:t>
            </m:r>
          </m:sub>
        </m:sSub>
      </m:oMath>
      <w:r>
        <w:rPr>
          <w:rFonts w:hint="eastAsia"/>
        </w:rPr>
        <w:t>：</w:t>
      </w:r>
    </w:p>
    <w:p w14:paraId="4E0712EA">
      <w:pPr>
        <w:pStyle w:val="3"/>
      </w:pPr>
      <w:r>
        <w:t>$</w:t>
      </w:r>
      <m:oMath>
        <m:sSub>
          <m:sSubPr/>
          <m:e>
            <m:r>
              <m:rPr/>
              <m:t>h</m:t>
            </m:r>
          </m:e>
          <m:sub>
            <m:r>
              <m:rPr/>
              <m:t>c</m:t>
            </m:r>
          </m:sub>
        </m:sSub>
        <m:r>
          <m:rPr>
            <m:sty m:val="p"/>
          </m:rPr>
          <m:t>=</m:t>
        </m:r>
        <m:f>
          <m:fPr/>
          <m:num>
            <m:r>
              <m:rPr/>
              <m:t>2T</m:t>
            </m:r>
            <m:r>
              <m:rPr>
                <m:sty m:val="p"/>
              </m:rPr>
              <m:t>cos</m:t>
            </m:r>
            <m:r>
              <m:rPr/>
              <m:t>α</m:t>
            </m:r>
          </m:num>
          <m:den>
            <m:sSub>
              <m:sSubPr/>
              <m:e>
                <m:r>
                  <m:rPr/>
                  <m:t>ρ</m:t>
                </m:r>
              </m:e>
              <m:sub>
                <m:r>
                  <m:rPr/>
                  <m:t>w</m:t>
                </m:r>
              </m:sub>
            </m:sSub>
            <m:r>
              <m:rPr/>
              <m:t>gr</m:t>
            </m:r>
          </m:den>
        </m:f>
      </m:oMath>
    </w:p>
    <w:p w14:paraId="15A517D9">
      <w:pPr>
        <w:pStyle w:val="3"/>
      </w:pPr>
      <w:r>
        <w:rPr>
          <w:rFonts w:hint="eastAsia"/>
        </w:rPr>
        <w:t>其中</w:t>
      </w:r>
      <w:r>
        <w:t xml:space="preserve"> </w:t>
      </w:r>
      <m:oMath>
        <m:r>
          <m:rPr/>
          <m:t>T</m:t>
        </m:r>
      </m:oMath>
      <w:r>
        <w:t xml:space="preserve"> </w:t>
      </w:r>
      <w:r>
        <w:rPr>
          <w:rFonts w:hint="eastAsia"/>
        </w:rPr>
        <w:t>为水的表面张力（</w:t>
      </w:r>
      <m:oMath>
        <m:sSup>
          <m:sSupPr/>
          <m:e>
            <m:r>
              <m:rPr/>
              <m:t>0</m:t>
            </m:r>
          </m:e>
          <m:sup>
            <m:r>
              <m:rPr>
                <m:sty m:val="p"/>
              </m:rPr>
              <m:t>∘</m:t>
            </m:r>
          </m:sup>
        </m:sSup>
      </m:oMath>
      <w:r>
        <w:rPr>
          <w:rFonts w:hint="eastAsia"/>
        </w:rPr>
        <w:t>C时</w:t>
      </w:r>
      <w:r>
        <w:t xml:space="preserve"> </w:t>
      </w:r>
      <m:oMath>
        <m:r>
          <m:rPr/>
          <m:t>T</m:t>
        </m:r>
        <m:r>
          <m:rPr>
            <m:sty m:val="p"/>
          </m:rPr>
          <m:t>=</m:t>
        </m:r>
        <m:r>
          <m:rPr/>
          <m:t>75.6</m:t>
        </m:r>
      </m:oMath>
      <w:r>
        <w:t xml:space="preserve"> </w:t>
      </w:r>
      <w:r>
        <w:rPr>
          <w:rFonts w:hint="eastAsia"/>
        </w:rPr>
        <w:t>mN/m），</w:t>
      </w:r>
      <m:oMath>
        <m:r>
          <m:rPr/>
          <m:t>α</m:t>
        </m:r>
      </m:oMath>
      <w:r>
        <w:t xml:space="preserve"> </w:t>
      </w:r>
      <w:r>
        <w:rPr>
          <w:rFonts w:hint="eastAsia"/>
        </w:rPr>
        <w:t>为接触角（对湿润矿物约</w:t>
      </w:r>
      <w:r>
        <w:t xml:space="preserve"> </w:t>
      </w:r>
      <m:oMath>
        <m:sSup>
          <m:sSupPr/>
          <m:e>
            <m:r>
              <m:rPr/>
              <m:t>0</m:t>
            </m:r>
          </m:e>
          <m:sup>
            <m:r>
              <m:rPr>
                <m:sty m:val="p"/>
              </m:rPr>
              <m:t>∘</m:t>
            </m:r>
          </m:sup>
        </m:sSup>
      </m:oMath>
      <w:r>
        <w:rPr>
          <w:rFonts w:hint="eastAsia"/>
        </w:rPr>
        <w:t>），</w:t>
      </w:r>
      <m:oMath>
        <m:r>
          <m:rPr/>
          <m:t>r</m:t>
        </m:r>
      </m:oMath>
      <w:r>
        <w:t xml:space="preserve"> </w:t>
      </w:r>
      <w:r>
        <w:rPr>
          <w:rFonts w:hint="eastAsia"/>
        </w:rPr>
        <w:t>为毛细管半径。</w:t>
      </w:r>
    </w:p>
    <w:p w14:paraId="4DC7F1D3">
      <w:pPr>
        <w:pStyle w:val="3"/>
      </w:pPr>
      <w:r>
        <w:rPr>
          <w:rFonts w:hint="eastAsia"/>
          <w:b/>
          <w:bCs/>
        </w:rPr>
        <w:t>毛细上升高度的经验估算</w:t>
      </w:r>
      <w:r>
        <w:rPr>
          <w:rFonts w:hint="eastAsia"/>
        </w:rPr>
        <w:t>：</w:t>
      </w:r>
    </w:p>
    <w:tbl>
      <w:tblPr>
        <w:tblStyle w:val="44"/>
        <w:tblW w:w="736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249"/>
        <w:gridCol w:w="3120"/>
      </w:tblGrid>
      <w:tr w14:paraId="2D5EDFFD">
        <w:trPr>
          <w:tblHeader/>
        </w:trPr>
        <w:tc>
          <w:tcPr>
            <w:tcW w:w="4249" w:type="dxa"/>
          </w:tcPr>
          <w:p w14:paraId="22D20D6A">
            <w:pPr>
              <w:pStyle w:val="27"/>
              <w:spacing w:line="240" w:lineRule="auto"/>
            </w:pPr>
            <w:r>
              <w:rPr>
                <w:rFonts w:hint="eastAsia" w:ascii="Times New Roman" w:hAnsi="Times New Roman" w:eastAsia="宋体"/>
                <w:sz w:val="18"/>
              </w:rPr>
              <w:t>土的类型</w:t>
            </w:r>
          </w:p>
        </w:tc>
        <w:tc>
          <w:tcPr>
            <w:tcW w:w="3120" w:type="dxa"/>
          </w:tcPr>
          <w:p w14:paraId="18AD3772">
            <w:pPr>
              <w:pStyle w:val="27"/>
              <w:spacing w:line="240" w:lineRule="auto"/>
            </w:pPr>
            <m:oMath>
              <m:sSub>
                <m:sSubPr/>
                <m:e>
                  <m:r>
                    <m:rPr/>
                    <m:t>h</m:t>
                  </m:r>
                </m:e>
                <m:sub>
                  <m:r>
                    <m:rPr/>
                    <m:t>c</m:t>
                  </m:r>
                </m:sub>
              </m:sSub>
            </m:oMath>
            <w:r>
              <w:rPr>
                <w:rFonts w:ascii="Times New Roman" w:hAnsi="Times New Roman" w:eastAsia="宋体"/>
                <w:sz w:val="18"/>
              </w:rPr>
              <w:t xml:space="preserve"> </w:t>
            </w:r>
            <w:r>
              <w:rPr>
                <w:rFonts w:hint="eastAsia" w:ascii="Times New Roman" w:hAnsi="Times New Roman" w:eastAsia="宋体"/>
                <w:sz w:val="18"/>
              </w:rPr>
              <w:t>范围</w:t>
            </w:r>
          </w:p>
        </w:tc>
      </w:tr>
      <w:tr w14:paraId="1A9EC202">
        <w:tc>
          <w:tcPr>
            <w:tcW w:w="4249" w:type="dxa"/>
          </w:tcPr>
          <w:p w14:paraId="0110AE39">
            <w:pPr>
              <w:pStyle w:val="27"/>
              <w:spacing w:line="240" w:lineRule="auto"/>
            </w:pPr>
            <w:r>
              <w:rPr>
                <w:rFonts w:hint="eastAsia" w:ascii="Times New Roman" w:hAnsi="Times New Roman" w:eastAsia="宋体"/>
                <w:sz w:val="18"/>
              </w:rPr>
              <w:t>粗砂</w:t>
            </w:r>
          </w:p>
        </w:tc>
        <w:tc>
          <w:tcPr>
            <w:tcW w:w="3120" w:type="dxa"/>
          </w:tcPr>
          <w:p w14:paraId="4C6F69CC">
            <w:pPr>
              <w:pStyle w:val="27"/>
              <w:spacing w:line="240" w:lineRule="auto"/>
            </w:pPr>
            <m:oMath>
              <m:r>
                <m:rPr/>
                <m:t>0.03</m:t>
              </m:r>
              <m:r>
                <m:rPr>
                  <m:sty m:val="p"/>
                </m:rPr>
                <m:t>∼</m:t>
              </m:r>
              <m:r>
                <m:rPr/>
                <m:t>0.15</m:t>
              </m:r>
            </m:oMath>
            <w:r>
              <w:rPr>
                <w:rFonts w:ascii="Times New Roman" w:hAnsi="Times New Roman" w:eastAsia="宋体"/>
                <w:sz w:val="18"/>
              </w:rPr>
              <w:t xml:space="preserve"> m</w:t>
            </w:r>
          </w:p>
        </w:tc>
      </w:tr>
      <w:tr w14:paraId="7E8C9C1A">
        <w:tc>
          <w:tcPr>
            <w:tcW w:w="4249" w:type="dxa"/>
          </w:tcPr>
          <w:p w14:paraId="53197B24">
            <w:pPr>
              <w:pStyle w:val="27"/>
              <w:spacing w:line="240" w:lineRule="auto"/>
            </w:pPr>
            <w:r>
              <w:rPr>
                <w:rFonts w:hint="eastAsia" w:ascii="Times New Roman" w:hAnsi="Times New Roman" w:eastAsia="宋体"/>
                <w:sz w:val="18"/>
              </w:rPr>
              <w:t>中砂</w:t>
            </w:r>
          </w:p>
        </w:tc>
        <w:tc>
          <w:tcPr>
            <w:tcW w:w="3120" w:type="dxa"/>
          </w:tcPr>
          <w:p w14:paraId="765B9CFA">
            <w:pPr>
              <w:pStyle w:val="27"/>
              <w:spacing w:line="240" w:lineRule="auto"/>
            </w:pPr>
            <m:oMath>
              <m:r>
                <m:rPr/>
                <m:t>0.15</m:t>
              </m:r>
              <m:r>
                <m:rPr>
                  <m:sty m:val="p"/>
                </m:rPr>
                <m:t>∼</m:t>
              </m:r>
              <m:r>
                <m:rPr/>
                <m:t>0.40</m:t>
              </m:r>
            </m:oMath>
            <w:r>
              <w:rPr>
                <w:rFonts w:ascii="Times New Roman" w:hAnsi="Times New Roman" w:eastAsia="宋体"/>
                <w:sz w:val="18"/>
              </w:rPr>
              <w:t xml:space="preserve"> m</w:t>
            </w:r>
          </w:p>
        </w:tc>
      </w:tr>
      <w:tr w14:paraId="4F60B38C">
        <w:tc>
          <w:tcPr>
            <w:tcW w:w="4249" w:type="dxa"/>
          </w:tcPr>
          <w:p w14:paraId="0FE14C4A">
            <w:pPr>
              <w:pStyle w:val="27"/>
              <w:spacing w:line="240" w:lineRule="auto"/>
            </w:pPr>
            <w:r>
              <w:rPr>
                <w:rFonts w:hint="eastAsia" w:ascii="Times New Roman" w:hAnsi="Times New Roman" w:eastAsia="宋体"/>
                <w:sz w:val="18"/>
              </w:rPr>
              <w:t>细砂</w:t>
            </w:r>
          </w:p>
        </w:tc>
        <w:tc>
          <w:tcPr>
            <w:tcW w:w="3120" w:type="dxa"/>
          </w:tcPr>
          <w:p w14:paraId="155822FC">
            <w:pPr>
              <w:pStyle w:val="27"/>
              <w:spacing w:line="240" w:lineRule="auto"/>
            </w:pPr>
            <m:oMath>
              <m:r>
                <m:rPr/>
                <m:t>0.40</m:t>
              </m:r>
              <m:r>
                <m:rPr>
                  <m:sty m:val="p"/>
                </m:rPr>
                <m:t>∼</m:t>
              </m:r>
              <m:r>
                <m:rPr/>
                <m:t>1.20</m:t>
              </m:r>
            </m:oMath>
            <w:r>
              <w:rPr>
                <w:rFonts w:ascii="Times New Roman" w:hAnsi="Times New Roman" w:eastAsia="宋体"/>
                <w:sz w:val="18"/>
              </w:rPr>
              <w:t xml:space="preserve"> m</w:t>
            </w:r>
          </w:p>
        </w:tc>
      </w:tr>
      <w:tr w14:paraId="349329B7">
        <w:tc>
          <w:tcPr>
            <w:tcW w:w="4249" w:type="dxa"/>
          </w:tcPr>
          <w:p w14:paraId="261EC790">
            <w:pPr>
              <w:pStyle w:val="27"/>
              <w:spacing w:line="240" w:lineRule="auto"/>
            </w:pPr>
            <w:r>
              <w:rPr>
                <w:rFonts w:hint="eastAsia" w:ascii="Times New Roman" w:hAnsi="Times New Roman" w:eastAsia="宋体"/>
                <w:sz w:val="18"/>
              </w:rPr>
              <w:t>粉土</w:t>
            </w:r>
          </w:p>
        </w:tc>
        <w:tc>
          <w:tcPr>
            <w:tcW w:w="3120" w:type="dxa"/>
          </w:tcPr>
          <w:p w14:paraId="0E800954">
            <w:pPr>
              <w:pStyle w:val="27"/>
              <w:spacing w:line="240" w:lineRule="auto"/>
            </w:pPr>
            <m:oMath>
              <m:r>
                <m:rPr/>
                <m:t>1.20</m:t>
              </m:r>
              <m:r>
                <m:rPr>
                  <m:sty m:val="p"/>
                </m:rPr>
                <m:t>∼</m:t>
              </m:r>
              <m:r>
                <m:rPr/>
                <m:t>3.50</m:t>
              </m:r>
            </m:oMath>
            <w:r>
              <w:rPr>
                <w:rFonts w:ascii="Times New Roman" w:hAnsi="Times New Roman" w:eastAsia="宋体"/>
                <w:sz w:val="18"/>
              </w:rPr>
              <w:t xml:space="preserve"> m</w:t>
            </w:r>
          </w:p>
        </w:tc>
      </w:tr>
      <w:tr w14:paraId="5ACBB83D">
        <w:tc>
          <w:tcPr>
            <w:tcW w:w="4249" w:type="dxa"/>
          </w:tcPr>
          <w:p w14:paraId="41D47685">
            <w:pPr>
              <w:pStyle w:val="27"/>
              <w:spacing w:line="240" w:lineRule="auto"/>
            </w:pPr>
            <w:r>
              <w:rPr>
                <w:rFonts w:hint="eastAsia" w:ascii="Times New Roman" w:hAnsi="Times New Roman" w:eastAsia="宋体"/>
                <w:sz w:val="18"/>
              </w:rPr>
              <w:t>黏土</w:t>
            </w:r>
          </w:p>
        </w:tc>
        <w:tc>
          <w:tcPr>
            <w:tcW w:w="3120" w:type="dxa"/>
          </w:tcPr>
          <w:p w14:paraId="4011E341">
            <w:pPr>
              <w:pStyle w:val="27"/>
              <w:spacing w:line="240" w:lineRule="auto"/>
            </w:pPr>
            <m:oMath>
              <m:r>
                <m:rPr>
                  <m:sty m:val="p"/>
                </m:rPr>
                <m:t>&gt;</m:t>
              </m:r>
              <m:r>
                <m:rPr/>
                <m:t>3.5</m:t>
              </m:r>
            </m:oMath>
            <w:r>
              <w:rPr>
                <w:rFonts w:ascii="Times New Roman" w:hAnsi="Times New Roman" w:eastAsia="宋体"/>
                <w:sz w:val="18"/>
              </w:rPr>
              <w:t xml:space="preserve"> m</w:t>
            </w:r>
          </w:p>
        </w:tc>
      </w:tr>
    </w:tbl>
    <w:p w14:paraId="352D8FB4">
      <w:pPr>
        <w:pStyle w:val="3"/>
      </w:pPr>
      <w:r>
        <w:rPr>
          <w:rFonts w:hint="eastAsia"/>
        </w:rPr>
        <w:t>毛细上升高度的经验公式（d以mm为单位，h_c以m为单位）：</w:t>
      </w:r>
    </w:p>
    <w:p w14:paraId="25482CF1">
      <w:pPr>
        <w:pStyle w:val="3"/>
        <w:tabs>
          <w:tab w:val="right" w:pos="5760000"/>
        </w:tabs>
      </w:pPr>
      <m:oMath>
        <m:sSub>
          <m:sSubPr/>
          <m:e>
            <m:r>
              <m:rPr/>
              <m:t>h</m:t>
            </m:r>
          </m:e>
          <m:sub>
            <m:r>
              <m:rPr/>
              <m:t>c</m:t>
            </m:r>
          </m:sub>
        </m:sSub>
        <m:r>
          <m:rPr>
            <m:sty m:val="p"/>
          </m:rPr>
          <m:t>≈</m:t>
        </m:r>
        <m:f>
          <m:fPr/>
          <m:num>
            <m:r>
              <m:rPr/>
              <m:t>36</m:t>
            </m:r>
          </m:num>
          <m:den>
            <m:sSub>
              <m:sSubPr/>
              <m:e>
                <m:r>
                  <m:rPr/>
                  <m:t>d</m:t>
                </m:r>
              </m:e>
              <m:sub>
                <m:r>
                  <m:rPr/>
                  <m:t>mm</m:t>
                </m:r>
              </m:sub>
            </m:sSub>
          </m:den>
        </m:f>
      </m:oMath>
      <w:r>
        <w:rPr>
          <w:rFonts w:ascii="Times New Roman" w:hAnsi="Times New Roman" w:eastAsia="宋体"/>
          <w:color w:val="464646"/>
          <w:sz w:val="18"/>
        </w:rPr>
        <w:tab/>
      </w:r>
      <w:r>
        <w:rPr>
          <w:rFonts w:ascii="Times New Roman" w:hAnsi="Times New Roman" w:eastAsia="宋体"/>
          <w:color w:val="464646"/>
          <w:sz w:val="18"/>
        </w:rPr>
        <w:t>(2-27)</w:t>
      </w:r>
    </w:p>
    <w:bookmarkEnd w:id="210"/>
    <w:p w14:paraId="50B15868">
      <w:pPr>
        <w:pStyle w:val="5"/>
      </w:pPr>
      <w:bookmarkStart w:id="211" w:name="_Toc1704088277"/>
      <w:bookmarkStart w:id="212" w:name="毛细现象的工程影响"/>
      <w:r>
        <w:t xml:space="preserve">2.10.2 </w:t>
      </w:r>
      <w:r>
        <w:rPr>
          <w:rFonts w:hint="eastAsia"/>
        </w:rPr>
        <w:t>毛细现象的工程影响</w:t>
      </w:r>
      <w:bookmarkEnd w:id="211"/>
    </w:p>
    <w:p w14:paraId="1689A80B">
      <w:pPr>
        <w:pStyle w:val="27"/>
        <w:numPr>
          <w:ilvl w:val="0"/>
          <w:numId w:val="4"/>
        </w:numPr>
      </w:pPr>
      <w:r>
        <w:rPr>
          <w:rFonts w:hint="eastAsia"/>
          <w:b/>
          <w:bCs/>
        </w:rPr>
        <w:t>地基土含水量增加</w:t>
      </w:r>
      <w:r>
        <w:rPr>
          <w:rFonts w:hint="eastAsia"/>
        </w:rPr>
        <w:t>：毛细水上升使地下水位以上一定范围内的土含水量升高，降低土的强度（尤其对黏性土）</w:t>
      </w:r>
    </w:p>
    <w:p w14:paraId="5CB7CCF7">
      <w:pPr>
        <w:pStyle w:val="27"/>
        <w:numPr>
          <w:ilvl w:val="0"/>
          <w:numId w:val="4"/>
        </w:numPr>
      </w:pPr>
      <w:r>
        <w:rPr>
          <w:rFonts w:hint="eastAsia"/>
          <w:b/>
          <w:bCs/>
        </w:rPr>
        <w:t>冻胀加剧</w:t>
      </w:r>
      <w:r>
        <w:rPr>
          <w:rFonts w:hint="eastAsia"/>
        </w:rPr>
        <w:t>：毛细水在冻结时结晶膨胀，是季节性冻土区道路冻胀病害的重要原因</w:t>
      </w:r>
    </w:p>
    <w:p w14:paraId="6E912178">
      <w:pPr>
        <w:pStyle w:val="27"/>
        <w:numPr>
          <w:ilvl w:val="0"/>
          <w:numId w:val="4"/>
        </w:numPr>
      </w:pPr>
      <w:r>
        <w:rPr>
          <w:rFonts w:hint="eastAsia"/>
          <w:b/>
          <w:bCs/>
        </w:rPr>
        <w:t>盐分表聚</w:t>
      </w:r>
      <w:r>
        <w:rPr>
          <w:rFonts w:hint="eastAsia"/>
        </w:rPr>
        <w:t>：地下水蒸发时，盐分随毛细水上升至地表，在表层结晶积累，形成盐碱地</w:t>
      </w:r>
    </w:p>
    <w:p w14:paraId="6581CEA9">
      <w:pPr>
        <w:pStyle w:val="27"/>
        <w:numPr>
          <w:ilvl w:val="0"/>
          <w:numId w:val="4"/>
        </w:numPr>
      </w:pPr>
      <w:r>
        <w:rPr>
          <w:rFonts w:hint="eastAsia"/>
          <w:b/>
          <w:bCs/>
        </w:rPr>
        <w:t>地下室潮湿</w:t>
      </w:r>
      <w:r>
        <w:rPr>
          <w:rFonts w:hint="eastAsia"/>
        </w:rPr>
        <w:t>：毛细水沿基础墙体上升，使地下室墙体潮湿、发霉</w:t>
      </w:r>
    </w:p>
    <w:p w14:paraId="76F1F031">
      <w:pPr>
        <w:pStyle w:val="26"/>
      </w:pPr>
      <w:r>
        <w:rPr>
          <w:rFonts w:hint="eastAsia"/>
          <w:b/>
          <w:bCs/>
        </w:rPr>
        <w:t>工程应对措施</w:t>
      </w:r>
      <w:r>
        <w:rPr>
          <w:rFonts w:hint="eastAsia"/>
        </w:rPr>
        <w:t>：</w:t>
      </w:r>
      <w:r>
        <w:t xml:space="preserve"> - </w:t>
      </w:r>
      <w:r>
        <w:rPr>
          <w:rFonts w:hint="eastAsia"/>
        </w:rPr>
        <w:t>在基础底部设置毛细阻隔层（粗粒土垫层、土工膜）</w:t>
      </w:r>
      <w:r>
        <w:t xml:space="preserve"> - </w:t>
      </w:r>
      <w:r>
        <w:rPr>
          <w:rFonts w:hint="eastAsia"/>
        </w:rPr>
        <w:t>提高地下室地面标高，或设置架空层</w:t>
      </w:r>
      <w:r>
        <w:t xml:space="preserve"> - </w:t>
      </w:r>
      <w:r>
        <w:rPr>
          <w:rFonts w:hint="eastAsia"/>
        </w:rPr>
        <w:t>地下室外墙做防水防潮处理</w:t>
      </w:r>
    </w:p>
    <w:bookmarkEnd w:id="208"/>
    <w:bookmarkEnd w:id="212"/>
    <w:p w14:paraId="08D5EE5A">
      <w:pPr>
        <w:pStyle w:val="4"/>
      </w:pPr>
      <w:bookmarkStart w:id="213" w:name="_Toc1769755147"/>
      <w:bookmarkStart w:id="214" w:name="土的矿物成分与微观结构"/>
      <w:r>
        <w:t xml:space="preserve">2.11 </w:t>
      </w:r>
      <w:r>
        <w:rPr>
          <w:rFonts w:hint="eastAsia"/>
        </w:rPr>
        <w:t>土的矿物成分与微观结构</w:t>
      </w:r>
      <w:bookmarkEnd w:id="213"/>
    </w:p>
    <w:p w14:paraId="59823A52">
      <w:pPr>
        <w:pStyle w:val="5"/>
      </w:pPr>
      <w:bookmarkStart w:id="215" w:name="_Toc1626244679"/>
      <w:bookmarkStart w:id="216" w:name="土的矿物成分"/>
      <w:r>
        <w:t xml:space="preserve">2.11.1 </w:t>
      </w:r>
      <w:r>
        <w:rPr>
          <w:rFonts w:hint="eastAsia"/>
        </w:rPr>
        <w:t>土的矿物成分</w:t>
      </w:r>
      <w:bookmarkEnd w:id="215"/>
    </w:p>
    <w:p w14:paraId="439E82CC">
      <w:pPr>
        <w:pStyle w:val="26"/>
      </w:pPr>
      <w:r>
        <w:rPr>
          <w:rFonts w:hint="eastAsia"/>
        </w:rPr>
        <w:t>土的固体颗粒由各种矿物组成，矿物成分决定了土颗粒的表面物理化学性质，进而影响土的力学行为。</w:t>
      </w:r>
    </w:p>
    <w:p w14:paraId="3E563B02">
      <w:pPr>
        <w:pStyle w:val="3"/>
      </w:pPr>
      <w:r>
        <w:rPr>
          <w:rFonts w:hint="eastAsia"/>
          <w:b/>
          <w:bCs/>
        </w:rPr>
        <w:t>原生矿物</w:t>
      </w:r>
      <w:r>
        <w:rPr>
          <w:rFonts w:hint="eastAsia"/>
        </w:rPr>
        <w:t>：由物理风化（温度变化、冻融循环、流水冲刷）产生，化学成分基本不变。</w:t>
      </w:r>
    </w:p>
    <w:tbl>
      <w:tblPr>
        <w:tblStyle w:val="44"/>
        <w:tblW w:w="825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49"/>
        <w:gridCol w:w="3368"/>
        <w:gridCol w:w="1336"/>
        <w:gridCol w:w="2504"/>
      </w:tblGrid>
      <w:tr w14:paraId="69F3109C">
        <w:trPr>
          <w:trHeight w:val="334" w:hRule="atLeast"/>
          <w:tblHeader/>
        </w:trPr>
        <w:tc>
          <w:tcPr>
            <w:tcW w:w="1049" w:type="dxa"/>
          </w:tcPr>
          <w:p w14:paraId="1A97A462">
            <w:pPr>
              <w:pStyle w:val="27"/>
              <w:spacing w:line="240" w:lineRule="auto"/>
              <w:ind w:left="0" w:leftChars="0" w:firstLine="0" w:firstLineChars="0"/>
            </w:pPr>
            <w:r>
              <w:rPr>
                <w:rFonts w:hint="eastAsia" w:ascii="Times New Roman" w:hAnsi="Times New Roman" w:eastAsia="宋体"/>
                <w:sz w:val="18"/>
              </w:rPr>
              <w:t>矿物名称</w:t>
            </w:r>
          </w:p>
        </w:tc>
        <w:tc>
          <w:tcPr>
            <w:tcW w:w="3368" w:type="dxa"/>
          </w:tcPr>
          <w:p w14:paraId="67DA6928">
            <w:pPr>
              <w:pStyle w:val="27"/>
              <w:spacing w:line="240" w:lineRule="auto"/>
            </w:pPr>
            <w:r>
              <w:rPr>
                <w:rFonts w:hint="eastAsia" w:ascii="Times New Roman" w:hAnsi="Times New Roman" w:eastAsia="宋体"/>
                <w:sz w:val="18"/>
              </w:rPr>
              <w:t>化学式</w:t>
            </w:r>
          </w:p>
        </w:tc>
        <w:tc>
          <w:tcPr>
            <w:tcW w:w="1336" w:type="dxa"/>
          </w:tcPr>
          <w:p w14:paraId="219B0FD9">
            <w:pPr>
              <w:pStyle w:val="27"/>
              <w:spacing w:line="240" w:lineRule="auto"/>
              <w:ind w:left="0" w:leftChars="0" w:firstLine="0" w:firstLineChars="0"/>
            </w:pPr>
            <w:r>
              <w:rPr>
                <w:rFonts w:hint="eastAsia" w:ascii="Times New Roman" w:hAnsi="Times New Roman" w:eastAsia="宋体"/>
                <w:sz w:val="18"/>
              </w:rPr>
              <w:t>硬度</w:t>
            </w:r>
          </w:p>
        </w:tc>
        <w:tc>
          <w:tcPr>
            <w:tcW w:w="2504" w:type="dxa"/>
          </w:tcPr>
          <w:p w14:paraId="69338931">
            <w:pPr>
              <w:pStyle w:val="27"/>
              <w:spacing w:line="240" w:lineRule="auto"/>
            </w:pPr>
            <w:r>
              <w:rPr>
                <w:rFonts w:hint="eastAsia" w:ascii="Times New Roman" w:hAnsi="Times New Roman" w:eastAsia="宋体"/>
                <w:sz w:val="18"/>
              </w:rPr>
              <w:t>在土中的存在形式</w:t>
            </w:r>
          </w:p>
        </w:tc>
      </w:tr>
      <w:tr w14:paraId="6EFB297B">
        <w:tc>
          <w:tcPr>
            <w:tcW w:w="1049" w:type="dxa"/>
          </w:tcPr>
          <w:p w14:paraId="784AEABC">
            <w:pPr>
              <w:pStyle w:val="27"/>
              <w:spacing w:line="240" w:lineRule="auto"/>
            </w:pPr>
            <w:r>
              <w:rPr>
                <w:rFonts w:hint="eastAsia" w:ascii="Times New Roman" w:hAnsi="Times New Roman" w:eastAsia="宋体"/>
                <w:sz w:val="18"/>
              </w:rPr>
              <w:t>石英</w:t>
            </w:r>
          </w:p>
        </w:tc>
        <w:tc>
          <w:tcPr>
            <w:tcW w:w="3368" w:type="dxa"/>
          </w:tcPr>
          <w:p w14:paraId="7B9C6A28">
            <w:pPr>
              <w:pStyle w:val="27"/>
              <w:spacing w:line="240" w:lineRule="auto"/>
            </w:pPr>
            <w:r>
              <w:rPr>
                <w:rFonts w:ascii="Times New Roman" w:hAnsi="Times New Roman" w:eastAsia="宋体"/>
                <w:sz w:val="18"/>
              </w:rPr>
              <w:t>SiO₂</w:t>
            </w:r>
          </w:p>
        </w:tc>
        <w:tc>
          <w:tcPr>
            <w:tcW w:w="1336" w:type="dxa"/>
          </w:tcPr>
          <w:p w14:paraId="2B1CEE84">
            <w:pPr>
              <w:pStyle w:val="27"/>
              <w:spacing w:line="240" w:lineRule="auto"/>
              <w:ind w:left="0" w:leftChars="0" w:firstLine="0" w:firstLineChars="0"/>
            </w:pPr>
            <w:r>
              <w:rPr>
                <w:rFonts w:hint="eastAsia" w:ascii="Times New Roman" w:hAnsi="Times New Roman" w:eastAsia="宋体"/>
                <w:sz w:val="18"/>
              </w:rPr>
              <w:t>7（高）</w:t>
            </w:r>
          </w:p>
        </w:tc>
        <w:tc>
          <w:tcPr>
            <w:tcW w:w="2504" w:type="dxa"/>
          </w:tcPr>
          <w:p w14:paraId="02FAAD66">
            <w:pPr>
              <w:pStyle w:val="27"/>
              <w:spacing w:line="240" w:lineRule="auto"/>
            </w:pPr>
            <w:r>
              <w:rPr>
                <w:rFonts w:hint="eastAsia" w:ascii="Times New Roman" w:hAnsi="Times New Roman" w:eastAsia="宋体"/>
                <w:sz w:val="18"/>
              </w:rPr>
              <w:t>砂土、粉土的主要成分</w:t>
            </w:r>
          </w:p>
        </w:tc>
      </w:tr>
      <w:tr w14:paraId="48EB3C09">
        <w:tc>
          <w:tcPr>
            <w:tcW w:w="1049" w:type="dxa"/>
          </w:tcPr>
          <w:p w14:paraId="1E7C778D">
            <w:pPr>
              <w:pStyle w:val="27"/>
              <w:spacing w:line="240" w:lineRule="auto"/>
            </w:pPr>
            <w:r>
              <w:rPr>
                <w:rFonts w:hint="eastAsia" w:ascii="Times New Roman" w:hAnsi="Times New Roman" w:eastAsia="宋体"/>
                <w:sz w:val="18"/>
              </w:rPr>
              <w:t>长石</w:t>
            </w:r>
          </w:p>
        </w:tc>
        <w:tc>
          <w:tcPr>
            <w:tcW w:w="3368" w:type="dxa"/>
          </w:tcPr>
          <w:p w14:paraId="0F39278B">
            <w:pPr>
              <w:pStyle w:val="27"/>
              <w:spacing w:line="240" w:lineRule="auto"/>
              <w:rPr>
                <w:rFonts w:hint="eastAsia" w:eastAsia="宋体"/>
                <w:lang w:eastAsia="zh-CN"/>
              </w:rPr>
            </w:pPr>
            <w:r>
              <w:rPr>
                <w:rFonts w:ascii="Times New Roman" w:hAnsi="Times New Roman" w:eastAsia="宋体"/>
                <w:sz w:val="18"/>
              </w:rPr>
              <w:t>KAlSi</w:t>
            </w:r>
            <w:r>
              <w:rPr>
                <w:rFonts w:hint="eastAsia" w:ascii="Times New Roman" w:hAnsi="Times New Roman" w:eastAsia="宋体"/>
                <w:sz w:val="18"/>
                <w:vertAlign w:val="subscript"/>
                <w:lang w:val="en-US" w:eastAsia="zh-CN"/>
              </w:rPr>
              <w:t>3</w:t>
            </w:r>
            <w:r>
              <w:rPr>
                <w:rFonts w:ascii="Times New Roman" w:hAnsi="Times New Roman" w:eastAsia="宋体"/>
                <w:sz w:val="18"/>
              </w:rPr>
              <w:t>O</w:t>
            </w:r>
            <w:r>
              <w:rPr>
                <w:rFonts w:hint="eastAsia" w:ascii="Times New Roman" w:hAnsi="Times New Roman" w:eastAsia="宋体"/>
                <w:sz w:val="18"/>
                <w:vertAlign w:val="subscript"/>
                <w:lang w:val="en-US" w:eastAsia="zh-CN"/>
              </w:rPr>
              <w:t>8</w:t>
            </w:r>
            <w:r>
              <w:rPr>
                <w:rFonts w:ascii="Times New Roman" w:hAnsi="Times New Roman" w:eastAsia="宋体"/>
                <w:sz w:val="18"/>
              </w:rPr>
              <w:t xml:space="preserve"> / NaAlSi</w:t>
            </w:r>
            <w:r>
              <w:rPr>
                <w:rFonts w:hint="eastAsia" w:ascii="Times New Roman" w:hAnsi="Times New Roman" w:eastAsia="宋体"/>
                <w:sz w:val="18"/>
                <w:vertAlign w:val="subscript"/>
                <w:lang w:val="en-US" w:eastAsia="zh-CN"/>
              </w:rPr>
              <w:t>3</w:t>
            </w:r>
            <w:r>
              <w:rPr>
                <w:rFonts w:ascii="Times New Roman" w:hAnsi="Times New Roman" w:eastAsia="宋体"/>
                <w:sz w:val="18"/>
              </w:rPr>
              <w:t>O</w:t>
            </w:r>
            <w:r>
              <w:rPr>
                <w:rFonts w:hint="eastAsia" w:ascii="Times New Roman" w:hAnsi="Times New Roman" w:eastAsia="宋体"/>
                <w:sz w:val="18"/>
                <w:vertAlign w:val="subscript"/>
                <w:lang w:val="en-US" w:eastAsia="zh-CN"/>
              </w:rPr>
              <w:t>8</w:t>
            </w:r>
          </w:p>
        </w:tc>
        <w:tc>
          <w:tcPr>
            <w:tcW w:w="1336" w:type="dxa"/>
          </w:tcPr>
          <w:p w14:paraId="5DF30153">
            <w:pPr>
              <w:pStyle w:val="27"/>
              <w:spacing w:line="240" w:lineRule="auto"/>
              <w:ind w:left="0" w:leftChars="0" w:firstLine="0" w:firstLineChars="0"/>
            </w:pPr>
            <w:r>
              <w:rPr>
                <w:rFonts w:hint="eastAsia" w:ascii="Times New Roman" w:hAnsi="Times New Roman" w:eastAsia="宋体"/>
                <w:sz w:val="18"/>
              </w:rPr>
              <w:t>6（较高）</w:t>
            </w:r>
          </w:p>
        </w:tc>
        <w:tc>
          <w:tcPr>
            <w:tcW w:w="2504" w:type="dxa"/>
          </w:tcPr>
          <w:p w14:paraId="7E961DB5">
            <w:pPr>
              <w:pStyle w:val="27"/>
              <w:spacing w:line="240" w:lineRule="auto"/>
            </w:pPr>
            <w:r>
              <w:rPr>
                <w:rFonts w:hint="eastAsia" w:ascii="Times New Roman" w:hAnsi="Times New Roman" w:eastAsia="宋体"/>
                <w:sz w:val="18"/>
              </w:rPr>
              <w:t>粗粒土的重要组成</w:t>
            </w:r>
          </w:p>
        </w:tc>
      </w:tr>
      <w:tr w14:paraId="7850D7D4">
        <w:tc>
          <w:tcPr>
            <w:tcW w:w="1049" w:type="dxa"/>
          </w:tcPr>
          <w:p w14:paraId="01C64E2C">
            <w:pPr>
              <w:pStyle w:val="27"/>
              <w:spacing w:line="240" w:lineRule="auto"/>
            </w:pPr>
            <w:r>
              <w:rPr>
                <w:rFonts w:hint="eastAsia" w:ascii="Times New Roman" w:hAnsi="Times New Roman" w:eastAsia="宋体"/>
                <w:sz w:val="18"/>
              </w:rPr>
              <w:t>云母</w:t>
            </w:r>
          </w:p>
        </w:tc>
        <w:tc>
          <w:tcPr>
            <w:tcW w:w="3368" w:type="dxa"/>
          </w:tcPr>
          <w:p w14:paraId="543693B5">
            <w:pPr>
              <w:pStyle w:val="27"/>
              <w:spacing w:line="240" w:lineRule="auto"/>
            </w:pPr>
            <w:r>
              <w:rPr>
                <w:rFonts w:ascii="Times New Roman" w:hAnsi="Times New Roman" w:eastAsia="宋体"/>
                <w:sz w:val="18"/>
              </w:rPr>
              <w:t>K(Mg,Fe)₃AlSi</w:t>
            </w:r>
            <w:r>
              <w:rPr>
                <w:rFonts w:hint="eastAsia" w:ascii="Times New Roman" w:hAnsi="Times New Roman" w:eastAsia="宋体"/>
                <w:sz w:val="18"/>
                <w:vertAlign w:val="subscript"/>
                <w:lang w:val="en-US" w:eastAsia="zh-CN"/>
              </w:rPr>
              <w:t>3</w:t>
            </w:r>
            <w:r>
              <w:rPr>
                <w:rFonts w:ascii="Times New Roman" w:hAnsi="Times New Roman" w:eastAsia="宋体"/>
                <w:sz w:val="18"/>
              </w:rPr>
              <w:t>O</w:t>
            </w:r>
            <w:r>
              <w:rPr>
                <w:rFonts w:hint="eastAsia" w:ascii="Times New Roman" w:hAnsi="Times New Roman" w:eastAsia="宋体"/>
                <w:sz w:val="18"/>
                <w:vertAlign w:val="subscript"/>
                <w:lang w:val="en-US" w:eastAsia="zh-CN"/>
              </w:rPr>
              <w:t>10</w:t>
            </w:r>
            <w:r>
              <w:rPr>
                <w:rFonts w:ascii="Times New Roman" w:hAnsi="Times New Roman" w:eastAsia="宋体"/>
                <w:sz w:val="18"/>
              </w:rPr>
              <w:t>(OH)₂</w:t>
            </w:r>
          </w:p>
        </w:tc>
        <w:tc>
          <w:tcPr>
            <w:tcW w:w="1336" w:type="dxa"/>
          </w:tcPr>
          <w:p w14:paraId="261E1F38">
            <w:pPr>
              <w:pStyle w:val="27"/>
              <w:spacing w:line="240" w:lineRule="auto"/>
              <w:ind w:left="0" w:leftChars="0" w:firstLine="0" w:firstLineChars="0"/>
            </w:pPr>
            <w:r>
              <w:rPr>
                <w:rFonts w:hint="eastAsia" w:ascii="Times New Roman" w:hAnsi="Times New Roman" w:eastAsia="宋体"/>
                <w:sz w:val="18"/>
              </w:rPr>
              <w:t>2～3（低）</w:t>
            </w:r>
          </w:p>
        </w:tc>
        <w:tc>
          <w:tcPr>
            <w:tcW w:w="2504" w:type="dxa"/>
          </w:tcPr>
          <w:p w14:paraId="77FE7E0C">
            <w:pPr>
              <w:pStyle w:val="27"/>
              <w:spacing w:line="240" w:lineRule="auto"/>
            </w:pPr>
            <w:r>
              <w:rPr>
                <w:rFonts w:hint="eastAsia" w:ascii="Times New Roman" w:hAnsi="Times New Roman" w:eastAsia="宋体"/>
                <w:sz w:val="18"/>
              </w:rPr>
              <w:t>使土具有片状结构</w:t>
            </w:r>
          </w:p>
        </w:tc>
      </w:tr>
    </w:tbl>
    <w:p w14:paraId="0CBF5551">
      <w:pPr>
        <w:pStyle w:val="3"/>
      </w:pPr>
      <w:r>
        <w:rPr>
          <w:rFonts w:hint="eastAsia"/>
        </w:rPr>
        <w:t>石英是地壳中含量最多的矿物（占地壳总量的约12%），因其化学稳定性高、物理硬度大，成为粗粒土的主要矿物成分。石英含量高的土通常具有较高的强度和稳定性。</w:t>
      </w:r>
    </w:p>
    <w:p w14:paraId="197BF681">
      <w:pPr>
        <w:pStyle w:val="3"/>
      </w:pPr>
      <w:r>
        <w:rPr>
          <w:rFonts w:hint="eastAsia"/>
          <w:b/>
          <w:bCs/>
        </w:rPr>
        <w:t>次生矿物</w:t>
      </w:r>
      <w:r>
        <w:rPr>
          <w:rFonts w:hint="eastAsia"/>
        </w:rPr>
        <w:t>：由化学风化（溶解、水化、氧化、离子交换等）产生，颗粒极细（&lt;</w:t>
      </w:r>
      <w:r>
        <w:t xml:space="preserve"> 0.002 </w:t>
      </w:r>
      <w:r>
        <w:rPr>
          <w:rFonts w:hint="eastAsia"/>
        </w:rPr>
        <w:t>mm）。</w:t>
      </w:r>
    </w:p>
    <w:tbl>
      <w:tblPr>
        <w:tblStyle w:val="44"/>
        <w:tblW w:w="862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25"/>
        <w:gridCol w:w="2864"/>
        <w:gridCol w:w="3736"/>
      </w:tblGrid>
      <w:tr w14:paraId="63587193">
        <w:trPr>
          <w:tblHeader/>
        </w:trPr>
        <w:tc>
          <w:tcPr>
            <w:tcW w:w="2025" w:type="dxa"/>
          </w:tcPr>
          <w:p w14:paraId="23A5FDC8">
            <w:pPr>
              <w:pStyle w:val="27"/>
              <w:spacing w:line="240" w:lineRule="auto"/>
            </w:pPr>
            <w:r>
              <w:rPr>
                <w:rFonts w:hint="eastAsia" w:ascii="Times New Roman" w:hAnsi="Times New Roman" w:eastAsia="宋体"/>
                <w:sz w:val="18"/>
              </w:rPr>
              <w:t>矿物类型</w:t>
            </w:r>
          </w:p>
        </w:tc>
        <w:tc>
          <w:tcPr>
            <w:tcW w:w="2864" w:type="dxa"/>
          </w:tcPr>
          <w:p w14:paraId="3AE02D01">
            <w:pPr>
              <w:pStyle w:val="27"/>
              <w:spacing w:line="240" w:lineRule="auto"/>
            </w:pPr>
            <w:r>
              <w:rPr>
                <w:rFonts w:hint="eastAsia" w:ascii="Times New Roman" w:hAnsi="Times New Roman" w:eastAsia="宋体"/>
                <w:sz w:val="18"/>
              </w:rPr>
              <w:t>代表矿物</w:t>
            </w:r>
          </w:p>
        </w:tc>
        <w:tc>
          <w:tcPr>
            <w:tcW w:w="3736" w:type="dxa"/>
          </w:tcPr>
          <w:p w14:paraId="39DD7013">
            <w:pPr>
              <w:pStyle w:val="27"/>
              <w:spacing w:line="240" w:lineRule="auto"/>
            </w:pPr>
            <w:r>
              <w:rPr>
                <w:rFonts w:hint="eastAsia" w:ascii="Times New Roman" w:hAnsi="Times New Roman" w:eastAsia="宋体"/>
                <w:sz w:val="18"/>
              </w:rPr>
              <w:t>工程特性</w:t>
            </w:r>
          </w:p>
        </w:tc>
      </w:tr>
      <w:tr w14:paraId="101227F5">
        <w:tc>
          <w:tcPr>
            <w:tcW w:w="2025" w:type="dxa"/>
          </w:tcPr>
          <w:p w14:paraId="7109D32E">
            <w:pPr>
              <w:pStyle w:val="27"/>
              <w:spacing w:line="240" w:lineRule="auto"/>
            </w:pPr>
            <w:r>
              <w:rPr>
                <w:rFonts w:hint="eastAsia" w:ascii="Times New Roman" w:hAnsi="Times New Roman" w:eastAsia="宋体"/>
                <w:sz w:val="18"/>
              </w:rPr>
              <w:t>黏土矿物</w:t>
            </w:r>
          </w:p>
        </w:tc>
        <w:tc>
          <w:tcPr>
            <w:tcW w:w="2864" w:type="dxa"/>
          </w:tcPr>
          <w:p w14:paraId="381653F7">
            <w:pPr>
              <w:pStyle w:val="27"/>
              <w:spacing w:line="240" w:lineRule="auto"/>
            </w:pPr>
            <w:r>
              <w:rPr>
                <w:rFonts w:hint="eastAsia" w:ascii="Times New Roman" w:hAnsi="Times New Roman" w:eastAsia="宋体"/>
                <w:sz w:val="18"/>
              </w:rPr>
              <w:t>蒙脱石（Montmorillonite）</w:t>
            </w:r>
          </w:p>
        </w:tc>
        <w:tc>
          <w:tcPr>
            <w:tcW w:w="3736" w:type="dxa"/>
          </w:tcPr>
          <w:p w14:paraId="14667E9A">
            <w:pPr>
              <w:pStyle w:val="27"/>
              <w:spacing w:line="240" w:lineRule="auto"/>
            </w:pPr>
            <w:r>
              <w:rPr>
                <w:rFonts w:hint="eastAsia" w:ascii="Times New Roman" w:hAnsi="Times New Roman" w:eastAsia="宋体"/>
                <w:sz w:val="18"/>
              </w:rPr>
              <w:t>强膨胀性、强收缩性、高塑性、高液限</w:t>
            </w:r>
          </w:p>
        </w:tc>
      </w:tr>
      <w:tr w14:paraId="5DD84FB0">
        <w:tc>
          <w:tcPr>
            <w:tcW w:w="2025" w:type="dxa"/>
          </w:tcPr>
          <w:p w14:paraId="451577F4">
            <w:pPr>
              <w:pStyle w:val="27"/>
              <w:spacing w:line="240" w:lineRule="auto"/>
            </w:pPr>
            <w:r>
              <w:rPr>
                <w:rFonts w:hint="eastAsia" w:ascii="Times New Roman" w:hAnsi="Times New Roman" w:eastAsia="宋体"/>
                <w:sz w:val="18"/>
              </w:rPr>
              <w:t>黏土矿物</w:t>
            </w:r>
          </w:p>
        </w:tc>
        <w:tc>
          <w:tcPr>
            <w:tcW w:w="2864" w:type="dxa"/>
          </w:tcPr>
          <w:p w14:paraId="13B30E30">
            <w:pPr>
              <w:pStyle w:val="27"/>
              <w:spacing w:line="240" w:lineRule="auto"/>
            </w:pPr>
            <w:r>
              <w:rPr>
                <w:rFonts w:hint="eastAsia" w:ascii="Times New Roman" w:hAnsi="Times New Roman" w:eastAsia="宋体"/>
                <w:sz w:val="18"/>
              </w:rPr>
              <w:t>伊利石（Illite）</w:t>
            </w:r>
          </w:p>
        </w:tc>
        <w:tc>
          <w:tcPr>
            <w:tcW w:w="3736" w:type="dxa"/>
          </w:tcPr>
          <w:p w14:paraId="235E19D9">
            <w:pPr>
              <w:pStyle w:val="27"/>
              <w:spacing w:line="240" w:lineRule="auto"/>
            </w:pPr>
            <w:r>
              <w:rPr>
                <w:rFonts w:hint="eastAsia" w:ascii="Times New Roman" w:hAnsi="Times New Roman" w:eastAsia="宋体"/>
                <w:sz w:val="18"/>
              </w:rPr>
              <w:t>中等膨胀性、中等塑性</w:t>
            </w:r>
          </w:p>
        </w:tc>
      </w:tr>
      <w:tr w14:paraId="2B002328">
        <w:tc>
          <w:tcPr>
            <w:tcW w:w="2025" w:type="dxa"/>
          </w:tcPr>
          <w:p w14:paraId="117B5016">
            <w:pPr>
              <w:pStyle w:val="27"/>
              <w:spacing w:line="240" w:lineRule="auto"/>
            </w:pPr>
            <w:r>
              <w:rPr>
                <w:rFonts w:hint="eastAsia" w:ascii="Times New Roman" w:hAnsi="Times New Roman" w:eastAsia="宋体"/>
                <w:sz w:val="18"/>
              </w:rPr>
              <w:t>黏土矿物</w:t>
            </w:r>
          </w:p>
        </w:tc>
        <w:tc>
          <w:tcPr>
            <w:tcW w:w="2864" w:type="dxa"/>
          </w:tcPr>
          <w:p w14:paraId="06251F2E">
            <w:pPr>
              <w:pStyle w:val="27"/>
              <w:spacing w:line="240" w:lineRule="auto"/>
            </w:pPr>
            <w:r>
              <w:rPr>
                <w:rFonts w:hint="eastAsia" w:ascii="Times New Roman" w:hAnsi="Times New Roman" w:eastAsia="宋体"/>
                <w:sz w:val="18"/>
              </w:rPr>
              <w:t>高岭石（Kaolinite）</w:t>
            </w:r>
          </w:p>
        </w:tc>
        <w:tc>
          <w:tcPr>
            <w:tcW w:w="3736" w:type="dxa"/>
          </w:tcPr>
          <w:p w14:paraId="3341ED0E">
            <w:pPr>
              <w:pStyle w:val="27"/>
              <w:spacing w:line="240" w:lineRule="auto"/>
            </w:pPr>
            <w:r>
              <w:rPr>
                <w:rFonts w:hint="eastAsia" w:ascii="Times New Roman" w:hAnsi="Times New Roman" w:eastAsia="宋体"/>
                <w:sz w:val="18"/>
              </w:rPr>
              <w:t>低膨胀性、低塑性、较稳定</w:t>
            </w:r>
          </w:p>
        </w:tc>
      </w:tr>
      <w:tr w14:paraId="0B1A2949">
        <w:tc>
          <w:tcPr>
            <w:tcW w:w="2025" w:type="dxa"/>
          </w:tcPr>
          <w:p w14:paraId="15421CB6">
            <w:pPr>
              <w:pStyle w:val="27"/>
              <w:spacing w:line="240" w:lineRule="auto"/>
            </w:pPr>
            <w:r>
              <w:rPr>
                <w:rFonts w:hint="eastAsia" w:ascii="Times New Roman" w:hAnsi="Times New Roman" w:eastAsia="宋体"/>
                <w:sz w:val="18"/>
              </w:rPr>
              <w:t>铁/铝氧化物</w:t>
            </w:r>
          </w:p>
        </w:tc>
        <w:tc>
          <w:tcPr>
            <w:tcW w:w="2864" w:type="dxa"/>
          </w:tcPr>
          <w:p w14:paraId="133FDBD8">
            <w:pPr>
              <w:pStyle w:val="27"/>
              <w:spacing w:line="240" w:lineRule="auto"/>
            </w:pPr>
            <w:r>
              <w:rPr>
                <w:rFonts w:hint="eastAsia" w:ascii="Times New Roman" w:hAnsi="Times New Roman" w:eastAsia="宋体"/>
                <w:sz w:val="18"/>
              </w:rPr>
              <w:t>针铁矿、赤铁矿</w:t>
            </w:r>
          </w:p>
        </w:tc>
        <w:tc>
          <w:tcPr>
            <w:tcW w:w="3736" w:type="dxa"/>
          </w:tcPr>
          <w:p w14:paraId="5E90855A">
            <w:pPr>
              <w:pStyle w:val="27"/>
              <w:spacing w:line="240" w:lineRule="auto"/>
            </w:pPr>
            <w:r>
              <w:rPr>
                <w:rFonts w:hint="eastAsia" w:ascii="Times New Roman" w:hAnsi="Times New Roman" w:eastAsia="宋体"/>
                <w:sz w:val="18"/>
              </w:rPr>
              <w:t>使土呈红色，提高土的胶结强度</w:t>
            </w:r>
          </w:p>
        </w:tc>
      </w:tr>
      <w:tr w14:paraId="0A0C54EF">
        <w:tc>
          <w:tcPr>
            <w:tcW w:w="2025" w:type="dxa"/>
          </w:tcPr>
          <w:p w14:paraId="0C60F2B0">
            <w:pPr>
              <w:pStyle w:val="27"/>
              <w:spacing w:line="240" w:lineRule="auto"/>
            </w:pPr>
            <w:r>
              <w:rPr>
                <w:rFonts w:hint="eastAsia" w:ascii="Times New Roman" w:hAnsi="Times New Roman" w:eastAsia="宋体"/>
                <w:sz w:val="18"/>
              </w:rPr>
              <w:t>碳酸盐</w:t>
            </w:r>
          </w:p>
        </w:tc>
        <w:tc>
          <w:tcPr>
            <w:tcW w:w="2864" w:type="dxa"/>
          </w:tcPr>
          <w:p w14:paraId="32569FC9">
            <w:pPr>
              <w:pStyle w:val="27"/>
              <w:spacing w:line="240" w:lineRule="auto"/>
            </w:pPr>
            <w:r>
              <w:rPr>
                <w:rFonts w:hint="eastAsia" w:ascii="Times New Roman" w:hAnsi="Times New Roman" w:eastAsia="宋体"/>
                <w:sz w:val="18"/>
              </w:rPr>
              <w:t>方解石、白云石</w:t>
            </w:r>
          </w:p>
        </w:tc>
        <w:tc>
          <w:tcPr>
            <w:tcW w:w="3736" w:type="dxa"/>
          </w:tcPr>
          <w:p w14:paraId="7B19512F">
            <w:pPr>
              <w:pStyle w:val="27"/>
              <w:spacing w:line="240" w:lineRule="auto"/>
            </w:pPr>
            <w:r>
              <w:rPr>
                <w:rFonts w:hint="eastAsia" w:ascii="Times New Roman" w:hAnsi="Times New Roman" w:eastAsia="宋体"/>
                <w:sz w:val="18"/>
              </w:rPr>
              <w:t>遇酸（CO₂水溶液）发生溶蚀</w:t>
            </w:r>
          </w:p>
        </w:tc>
      </w:tr>
    </w:tbl>
    <w:p w14:paraId="70DF199D">
      <w:pPr>
        <w:pStyle w:val="3"/>
      </w:pPr>
      <w:r>
        <w:rPr>
          <w:rFonts w:hint="eastAsia"/>
          <w:b/>
          <w:bCs/>
        </w:rPr>
        <w:t>蒙脱石</w:t>
      </w:r>
      <w:r>
        <w:rPr>
          <w:rFonts w:hint="eastAsia"/>
        </w:rPr>
        <w:t>是工程中最”麻烦”的矿物。蒙脱石为2:1型层状硅酸盐矿物，每层由两个硅氧四面体夹一个铝氧八面体组成，层间距离可变（0.96～2.14</w:t>
      </w:r>
      <w:r>
        <w:t xml:space="preserve"> </w:t>
      </w:r>
      <w:r>
        <w:rPr>
          <w:rFonts w:hint="eastAsia"/>
        </w:rPr>
        <w:t>nm），遇水后水分子进入层间，导致体积显著膨胀（膨胀量可达原体积的数倍）。这就是膨胀土遇水崩解、隆起的根本原因。</w:t>
      </w:r>
    </w:p>
    <w:p w14:paraId="2E3A5BC8">
      <w:pPr>
        <w:pStyle w:val="3"/>
      </w:pPr>
      <w:r>
        <w:rPr>
          <w:rFonts w:hint="eastAsia"/>
          <w:b/>
          <w:bCs/>
        </w:rPr>
        <w:t>有机质土和泥炭</w:t>
      </w:r>
      <w:r>
        <w:rPr>
          <w:rFonts w:hint="eastAsia"/>
        </w:rPr>
        <w:t>：</w:t>
      </w:r>
    </w:p>
    <w:p w14:paraId="64DAAFA0">
      <w:pPr>
        <w:pStyle w:val="3"/>
      </w:pPr>
      <w:r>
        <w:rPr>
          <w:rFonts w:hint="eastAsia"/>
          <w:b/>
          <w:bCs/>
        </w:rPr>
        <w:t>有机质土</w:t>
      </w:r>
      <w:r>
        <w:rPr>
          <w:rFonts w:hint="eastAsia"/>
        </w:rPr>
        <w:t>（Organic</w:t>
      </w:r>
      <w:r>
        <w:t xml:space="preserve"> </w:t>
      </w:r>
      <w:r>
        <w:rPr>
          <w:rFonts w:hint="eastAsia"/>
        </w:rPr>
        <w:t>Soil）是指有机质含量</w:t>
      </w:r>
      <w:r>
        <w:t xml:space="preserve"> </w:t>
      </w:r>
      <m:oMath>
        <m:r>
          <m:rPr/>
          <m:t>p</m:t>
        </m:r>
        <m:r>
          <m:rPr>
            <m:sty m:val="p"/>
          </m:rPr>
          <m:t>&gt;</m:t>
        </m:r>
        <m:r>
          <m:rPr/>
          <m:t>3</m:t>
        </m:r>
        <m:r>
          <m:rPr>
            <m:sty m:val="p"/>
          </m:rPr>
          <m:t>%</m:t>
        </m:r>
      </m:oMath>
      <w:r>
        <w:rPr>
          <w:rFonts w:hint="eastAsia"/>
        </w:rPr>
        <w:t>（按烧失量计）的土。当有机质含量更高（</w:t>
      </w:r>
      <m:oMath>
        <m:r>
          <m:rPr/>
          <m:t>p</m:t>
        </m:r>
        <m:r>
          <m:rPr>
            <m:sty m:val="p"/>
          </m:rPr>
          <m:t>&gt;</m:t>
        </m:r>
        <m:r>
          <m:rPr/>
          <m:t>30</m:t>
        </m:r>
        <m:r>
          <m:rPr>
            <m:sty m:val="p"/>
          </m:rPr>
          <m:t>%</m:t>
        </m:r>
      </m:oMath>
      <w:r>
        <w:rPr>
          <w:rFonts w:hint="eastAsia"/>
        </w:rPr>
        <w:t>）且呈纤维状时，称为</w:t>
      </w:r>
      <w:r>
        <w:rPr>
          <w:rFonts w:hint="eastAsia"/>
          <w:b/>
          <w:bCs/>
        </w:rPr>
        <w:t>泥炭</w:t>
      </w:r>
      <w:r>
        <w:rPr>
          <w:rFonts w:hint="eastAsia"/>
        </w:rPr>
        <w:t>（Peat）。</w:t>
      </w:r>
    </w:p>
    <w:p w14:paraId="2C75359D">
      <w:pPr>
        <w:pStyle w:val="3"/>
      </w:pPr>
      <w:r>
        <w:rPr>
          <w:rFonts w:hint="eastAsia"/>
        </w:rPr>
        <w:t>有机质对土工程性质的影响：</w:t>
      </w:r>
      <w:r>
        <w:t xml:space="preserve"> 1. </w:t>
      </w:r>
      <w:r>
        <w:rPr>
          <w:rFonts w:hint="eastAsia"/>
          <w:b/>
          <w:bCs/>
        </w:rPr>
        <w:t>高压缩性</w:t>
      </w:r>
      <w:r>
        <w:rPr>
          <w:rFonts w:hint="eastAsia"/>
        </w:rPr>
        <w:t>：有机质呈海绵状结构，孔隙比极大（</w:t>
      </w:r>
      <m:oMath>
        <m:r>
          <m:rPr/>
          <m:t>e</m:t>
        </m:r>
      </m:oMath>
      <w:r>
        <w:t xml:space="preserve"> </w:t>
      </w:r>
      <w:r>
        <w:rPr>
          <w:rFonts w:hint="eastAsia"/>
        </w:rPr>
        <w:t>可超过</w:t>
      </w:r>
      <w:r>
        <w:t xml:space="preserve"> </w:t>
      </w:r>
      <w:r>
        <w:rPr>
          <w:rFonts w:hint="eastAsia"/>
        </w:rPr>
        <w:t>10），压缩性极高</w:t>
      </w:r>
      <w:r>
        <w:t xml:space="preserve"> 2. </w:t>
      </w:r>
      <w:r>
        <w:rPr>
          <w:rFonts w:hint="eastAsia"/>
          <w:b/>
          <w:bCs/>
        </w:rPr>
        <w:t>低强度</w:t>
      </w:r>
      <w:r>
        <w:rPr>
          <w:rFonts w:hint="eastAsia"/>
        </w:rPr>
        <w:t>：有机质土的抗剪强度极低，</w:t>
      </w:r>
      <m:oMath>
        <m:sSub>
          <m:sSubPr/>
          <m:e>
            <m:r>
              <m:rPr/>
              <m:t>c</m:t>
            </m:r>
          </m:e>
          <m:sub>
            <m:r>
              <m:rPr/>
              <m:t>u</m:t>
            </m:r>
          </m:sub>
        </m:sSub>
      </m:oMath>
      <w:r>
        <w:t xml:space="preserve"> </w:t>
      </w:r>
      <w:r>
        <w:rPr>
          <w:rFonts w:hint="eastAsia"/>
        </w:rPr>
        <w:t>通常</w:t>
      </w:r>
      <w:r>
        <w:t xml:space="preserve"> </w:t>
      </w:r>
      <m:oMath>
        <m:r>
          <m:rPr>
            <m:sty m:val="p"/>
          </m:rPr>
          <m:t>&lt;</m:t>
        </m:r>
        <m:r>
          <m:rPr/>
          <m:t>20</m:t>
        </m:r>
      </m:oMath>
      <w:r>
        <w:t xml:space="preserve"> kPa 3. </w:t>
      </w:r>
      <w:r>
        <w:rPr>
          <w:rFonts w:hint="eastAsia"/>
          <w:b/>
          <w:bCs/>
        </w:rPr>
        <w:t>降解效应</w:t>
      </w:r>
      <w:r>
        <w:rPr>
          <w:rFonts w:hint="eastAsia"/>
        </w:rPr>
        <w:t>：有机质在微生物作用下持续降解，产生气体（CH₄、CO₂）和酸性物质，改变土的性质</w:t>
      </w:r>
      <w:r>
        <w:t xml:space="preserve"> 4. </w:t>
      </w:r>
      <w:r>
        <w:rPr>
          <w:rFonts w:hint="eastAsia"/>
          <w:b/>
          <w:bCs/>
        </w:rPr>
        <w:t>高吸水性</w:t>
      </w:r>
      <w:r>
        <w:rPr>
          <w:rFonts w:hint="eastAsia"/>
        </w:rPr>
        <w:t>：有机质具有强亲水性，含水率可高达</w:t>
      </w:r>
      <w:r>
        <w:t xml:space="preserve"> </w:t>
      </w:r>
      <m:oMath>
        <m:r>
          <m:rPr/>
          <m:t>300</m:t>
        </m:r>
        <m:r>
          <m:rPr>
            <m:sty m:val="p"/>
          </m:rPr>
          <m:t>%∼</m:t>
        </m:r>
        <m:r>
          <m:rPr/>
          <m:t>600</m:t>
        </m:r>
        <m:r>
          <m:rPr>
            <m:sty m:val="p"/>
          </m:rPr>
          <m:t>%</m:t>
        </m:r>
      </m:oMath>
    </w:p>
    <w:bookmarkEnd w:id="216"/>
    <w:p w14:paraId="7FA55AAF">
      <w:pPr>
        <w:pStyle w:val="5"/>
      </w:pPr>
      <w:bookmarkStart w:id="217" w:name="_Toc1269944584"/>
      <w:bookmarkStart w:id="218" w:name="土的微观结构类型"/>
      <w:r>
        <w:t xml:space="preserve">2.11.2 </w:t>
      </w:r>
      <w:r>
        <w:rPr>
          <w:rFonts w:hint="eastAsia"/>
        </w:rPr>
        <w:t>土的微观结构类型</w:t>
      </w:r>
      <w:bookmarkEnd w:id="217"/>
    </w:p>
    <w:p w14:paraId="2BC7DDC6">
      <w:pPr>
        <w:pStyle w:val="26"/>
      </w:pPr>
      <w:r>
        <w:rPr>
          <w:rFonts w:hint="eastAsia"/>
        </w:rPr>
        <w:t>土的工程性质在很大程度上取决于其微观结构。根据颗粒排列和联结方式，土的微观结构可分为以下类型：</w:t>
      </w:r>
    </w:p>
    <w:p w14:paraId="356CE680">
      <w:pPr>
        <w:pStyle w:val="3"/>
      </w:pPr>
      <w:r>
        <w:rPr>
          <w:b/>
          <w:bCs/>
        </w:rPr>
        <w:t xml:space="preserve">1. </w:t>
      </w:r>
      <w:r>
        <w:rPr>
          <w:rFonts w:hint="eastAsia"/>
          <w:b/>
          <w:bCs/>
        </w:rPr>
        <w:t>单粒结构</w:t>
      </w:r>
      <w:r>
        <w:rPr>
          <w:rFonts w:hint="eastAsia"/>
        </w:rPr>
        <w:t>（Single</w:t>
      </w:r>
      <w:r>
        <w:t xml:space="preserve"> Grain </w:t>
      </w:r>
      <w:r>
        <w:rPr>
          <w:rFonts w:hint="eastAsia"/>
        </w:rPr>
        <w:t>Structure）</w:t>
      </w:r>
    </w:p>
    <w:p w14:paraId="0D7B8B02">
      <w:pPr>
        <w:pStyle w:val="3"/>
      </w:pPr>
      <w:r>
        <w:rPr>
          <w:rFonts w:hint="eastAsia"/>
        </w:rPr>
        <w:t>粗粒土（砂土、砾石）的典型结构。颗粒之间以点-点、点-面接触为主，无胶结联结。</w:t>
      </w:r>
    </w:p>
    <w:p w14:paraId="0A48E414">
      <w:pPr>
        <w:pStyle w:val="27"/>
        <w:numPr>
          <w:ilvl w:val="0"/>
          <w:numId w:val="2"/>
        </w:numPr>
      </w:pPr>
      <w:r>
        <w:rPr>
          <w:rFonts w:hint="eastAsia"/>
        </w:rPr>
        <w:t>特点：排列疏松时孔隙大，排列紧密时孔隙小</w:t>
      </w:r>
    </w:p>
    <w:p w14:paraId="71F4A3FA">
      <w:pPr>
        <w:pStyle w:val="27"/>
        <w:numPr>
          <w:ilvl w:val="0"/>
          <w:numId w:val="2"/>
        </w:numPr>
      </w:pPr>
      <w:r>
        <w:rPr>
          <w:rFonts w:hint="eastAsia"/>
        </w:rPr>
        <w:t>影响因素：受沉积环境和历史影响</w:t>
      </w:r>
    </w:p>
    <w:p w14:paraId="68E47D30">
      <w:pPr>
        <w:pStyle w:val="27"/>
        <w:numPr>
          <w:ilvl w:val="0"/>
          <w:numId w:val="2"/>
        </w:numPr>
      </w:pPr>
      <w:r>
        <w:rPr>
          <w:rFonts w:hint="eastAsia"/>
        </w:rPr>
        <w:t>工程改造：振动加密、冲击加密</w:t>
      </w:r>
    </w:p>
    <w:p w14:paraId="4D36115E">
      <w:pPr>
        <w:pStyle w:val="26"/>
      </w:pPr>
      <w:r>
        <w:rPr>
          <w:b/>
          <w:bCs/>
        </w:rPr>
        <w:t xml:space="preserve">2. </w:t>
      </w:r>
      <w:r>
        <w:rPr>
          <w:rFonts w:hint="eastAsia"/>
          <w:b/>
          <w:bCs/>
        </w:rPr>
        <w:t>蜂窝结构</w:t>
      </w:r>
      <w:r>
        <w:rPr>
          <w:rFonts w:hint="eastAsia"/>
        </w:rPr>
        <w:t>（Honeycomb</w:t>
      </w:r>
      <w:r>
        <w:t xml:space="preserve"> </w:t>
      </w:r>
      <w:r>
        <w:rPr>
          <w:rFonts w:hint="eastAsia"/>
        </w:rPr>
        <w:t>Structure）</w:t>
      </w:r>
    </w:p>
    <w:p w14:paraId="7F0C9CDB">
      <w:pPr>
        <w:pStyle w:val="3"/>
      </w:pPr>
      <w:r>
        <w:rPr>
          <w:rFonts w:hint="eastAsia"/>
        </w:rPr>
        <w:t>粉土的典型结构。细小颗粒在沉积过程中，由于表面电荷和分子引力作用，形成类似蜂窝的疏松结构。</w:t>
      </w:r>
    </w:p>
    <w:p w14:paraId="64F2F224">
      <w:pPr>
        <w:pStyle w:val="27"/>
        <w:numPr>
          <w:ilvl w:val="0"/>
          <w:numId w:val="2"/>
        </w:numPr>
      </w:pPr>
      <w:r>
        <w:rPr>
          <w:rFonts w:hint="eastAsia"/>
        </w:rPr>
        <w:t>特点：孔隙率大（可达</w:t>
      </w:r>
      <w:r>
        <w:t xml:space="preserve"> </w:t>
      </w:r>
      <w:r>
        <w:rPr>
          <w:rFonts w:hint="eastAsia"/>
        </w:rPr>
        <w:t>60%~80%），但有一定的结构强度</w:t>
      </w:r>
    </w:p>
    <w:p w14:paraId="3E10CD8D">
      <w:pPr>
        <w:pStyle w:val="27"/>
        <w:numPr>
          <w:ilvl w:val="0"/>
          <w:numId w:val="2"/>
        </w:numPr>
      </w:pPr>
      <w:r>
        <w:rPr>
          <w:rFonts w:hint="eastAsia"/>
        </w:rPr>
        <w:t>敏感性：扰动后结构破坏，强度骤降（灵敏度高）</w:t>
      </w:r>
    </w:p>
    <w:p w14:paraId="20A66E4A">
      <w:pPr>
        <w:pStyle w:val="27"/>
        <w:numPr>
          <w:ilvl w:val="0"/>
          <w:numId w:val="2"/>
        </w:numPr>
      </w:pPr>
      <w:r>
        <w:rPr>
          <w:rFonts w:hint="eastAsia"/>
        </w:rPr>
        <w:t>工程问题：振动液化、触变</w:t>
      </w:r>
    </w:p>
    <w:p w14:paraId="70976E2B">
      <w:pPr>
        <w:pStyle w:val="26"/>
      </w:pPr>
      <w:r>
        <w:rPr>
          <w:b/>
          <w:bCs/>
        </w:rPr>
        <w:t xml:space="preserve">3. </w:t>
      </w:r>
      <w:r>
        <w:rPr>
          <w:rFonts w:hint="eastAsia"/>
          <w:b/>
          <w:bCs/>
        </w:rPr>
        <w:t>絮凝结构</w:t>
      </w:r>
      <w:r>
        <w:rPr>
          <w:rFonts w:hint="eastAsia"/>
        </w:rPr>
        <w:t>（Flocculated</w:t>
      </w:r>
      <w:r>
        <w:t xml:space="preserve"> </w:t>
      </w:r>
      <w:r>
        <w:rPr>
          <w:rFonts w:hint="eastAsia"/>
        </w:rPr>
        <w:t>Structure）</w:t>
      </w:r>
    </w:p>
    <w:p w14:paraId="4338807A">
      <w:pPr>
        <w:pStyle w:val="3"/>
      </w:pPr>
      <w:r>
        <w:rPr>
          <w:rFonts w:hint="eastAsia"/>
        </w:rPr>
        <w:t>海相黏土的典型结构。黏土颗粒在盐水环境中，由于双电层压缩，颗粒以”边-面”联结形成絮凝体。</w:t>
      </w:r>
    </w:p>
    <w:p w14:paraId="632C5768">
      <w:pPr>
        <w:pStyle w:val="27"/>
        <w:numPr>
          <w:ilvl w:val="0"/>
          <w:numId w:val="2"/>
        </w:numPr>
      </w:pPr>
      <w:r>
        <w:rPr>
          <w:rFonts w:hint="eastAsia"/>
        </w:rPr>
        <w:t>特点：形成较大的团聚体，孔隙大但有一定强度</w:t>
      </w:r>
    </w:p>
    <w:p w14:paraId="07C966E0">
      <w:pPr>
        <w:pStyle w:val="27"/>
        <w:numPr>
          <w:ilvl w:val="0"/>
          <w:numId w:val="2"/>
        </w:numPr>
      </w:pPr>
      <w:r>
        <w:rPr>
          <w:rFonts w:hint="eastAsia"/>
        </w:rPr>
        <w:t>灵敏度：可达</w:t>
      </w:r>
      <w:r>
        <w:t xml:space="preserve"> 4~10 </w:t>
      </w:r>
      <w:r>
        <w:rPr>
          <w:rFonts w:hint="eastAsia"/>
        </w:rPr>
        <w:t>甚至更高（灵敏黏土）</w:t>
      </w:r>
    </w:p>
    <w:p w14:paraId="2BDFAE6A">
      <w:pPr>
        <w:pStyle w:val="27"/>
        <w:numPr>
          <w:ilvl w:val="0"/>
          <w:numId w:val="2"/>
        </w:numPr>
      </w:pPr>
      <w:r>
        <w:rPr>
          <w:rFonts w:hint="eastAsia"/>
        </w:rPr>
        <w:t>工程问题：取样扰动、强度测试误差大</w:t>
      </w:r>
    </w:p>
    <w:p w14:paraId="3CC1D755">
      <w:pPr>
        <w:pStyle w:val="26"/>
      </w:pPr>
      <w:r>
        <w:rPr>
          <w:b/>
          <w:bCs/>
        </w:rPr>
        <w:t xml:space="preserve">4. </w:t>
      </w:r>
      <w:r>
        <w:rPr>
          <w:rFonts w:hint="eastAsia"/>
          <w:b/>
          <w:bCs/>
        </w:rPr>
        <w:t>分散结构</w:t>
      </w:r>
      <w:r>
        <w:rPr>
          <w:rFonts w:hint="eastAsia"/>
        </w:rPr>
        <w:t>（Dispersed</w:t>
      </w:r>
      <w:r>
        <w:t xml:space="preserve"> </w:t>
      </w:r>
      <w:r>
        <w:rPr>
          <w:rFonts w:hint="eastAsia"/>
        </w:rPr>
        <w:t>Structure）</w:t>
      </w:r>
    </w:p>
    <w:p w14:paraId="17DA6C3A">
      <w:pPr>
        <w:pStyle w:val="3"/>
      </w:pPr>
      <w:r>
        <w:rPr>
          <w:rFonts w:hint="eastAsia"/>
        </w:rPr>
        <w:t>淡水湖泊黏土的典型结构。黏土颗粒在淡水环境中，双电层较厚，颗粒以”面-面”平行排列。</w:t>
      </w:r>
    </w:p>
    <w:p w14:paraId="493909AA">
      <w:pPr>
        <w:pStyle w:val="27"/>
        <w:numPr>
          <w:ilvl w:val="0"/>
          <w:numId w:val="2"/>
        </w:numPr>
      </w:pPr>
      <w:r>
        <w:rPr>
          <w:rFonts w:hint="eastAsia"/>
        </w:rPr>
        <w:t>特点：定向排列，各向异性显著</w:t>
      </w:r>
    </w:p>
    <w:p w14:paraId="7F5C709E">
      <w:pPr>
        <w:pStyle w:val="27"/>
        <w:numPr>
          <w:ilvl w:val="0"/>
          <w:numId w:val="2"/>
        </w:numPr>
      </w:pPr>
      <w:r>
        <w:rPr>
          <w:rFonts w:hint="eastAsia"/>
        </w:rPr>
        <w:t>压缩性：垂直于层面方向压缩性大</w:t>
      </w:r>
    </w:p>
    <w:p w14:paraId="4AC4866C">
      <w:pPr>
        <w:pStyle w:val="27"/>
        <w:numPr>
          <w:ilvl w:val="0"/>
          <w:numId w:val="2"/>
        </w:numPr>
      </w:pPr>
      <w:r>
        <w:rPr>
          <w:rFonts w:hint="eastAsia"/>
        </w:rPr>
        <w:t>渗透性：平行于层面方向渗透性大</w:t>
      </w:r>
    </w:p>
    <w:bookmarkEnd w:id="214"/>
    <w:bookmarkEnd w:id="218"/>
    <w:p w14:paraId="270600E3">
      <w:pPr>
        <w:pStyle w:val="4"/>
      </w:pPr>
      <w:bookmarkStart w:id="219" w:name="_Toc118655755"/>
      <w:bookmarkStart w:id="220" w:name="本章小结-1"/>
      <w:r>
        <w:t xml:space="preserve">2.12 </w:t>
      </w:r>
      <w:r>
        <w:rPr>
          <w:rFonts w:hint="eastAsia"/>
        </w:rPr>
        <w:t>本章小结</w:t>
      </w:r>
      <w:bookmarkEnd w:id="219"/>
    </w:p>
    <w:p w14:paraId="778FE7B0">
      <w:pPr>
        <w:numPr>
          <w:ilvl w:val="0"/>
          <w:numId w:val="5"/>
        </w:numPr>
        <w:ind w:firstLine="420" w:firstLineChars="200"/>
      </w:pPr>
      <w:r>
        <w:rPr>
          <w:rFonts w:hint="eastAsia"/>
        </w:rPr>
        <w:t>土是三相体系，由固体颗粒、水和气体组成。三相比例关系决定了土的物理状态和工程性质。</w:t>
      </w:r>
    </w:p>
    <w:p w14:paraId="0F65A7C8">
      <w:pPr>
        <w:numPr>
          <w:ilvl w:val="0"/>
          <w:numId w:val="5"/>
        </w:numPr>
        <w:ind w:firstLine="420" w:firstLineChars="200"/>
      </w:pPr>
      <w:r>
        <w:rPr>
          <w:rFonts w:hint="eastAsia"/>
        </w:rPr>
        <w:t>土的粒度成分是影响土的工程性质的首要因素。不均匀系数</w:t>
      </w:r>
      <w:r>
        <w:t xml:space="preserve"> </w:t>
      </w:r>
      <m:oMath>
        <m:sSub>
          <m:sSubPr/>
          <m:e>
            <m:r>
              <m:rPr/>
              <m:t>C</m:t>
            </m:r>
          </m:e>
          <m:sub>
            <m:r>
              <m:rPr/>
              <m:t>u</m:t>
            </m:r>
          </m:sub>
        </m:sSub>
      </m:oMath>
      <w:r>
        <w:t xml:space="preserve"> </w:t>
      </w:r>
      <w:r>
        <w:rPr>
          <w:rFonts w:hint="eastAsia"/>
        </w:rPr>
        <w:t>和曲率系数</w:t>
      </w:r>
      <w:r>
        <w:t xml:space="preserve"> </w:t>
      </w:r>
      <m:oMath>
        <m:sSub>
          <m:sSubPr/>
          <m:e>
            <m:r>
              <m:rPr/>
              <m:t>C</m:t>
            </m:r>
          </m:e>
          <m:sub>
            <m:r>
              <m:rPr/>
              <m:t>c</m:t>
            </m:r>
          </m:sub>
        </m:sSub>
      </m:oMath>
      <w:r>
        <w:t xml:space="preserve"> </w:t>
      </w:r>
      <w:r>
        <w:rPr>
          <w:rFonts w:hint="eastAsia"/>
        </w:rPr>
        <w:t>是评价级配的重要指标，级配良好的土工程性质较好。</w:t>
      </w:r>
    </w:p>
    <w:p w14:paraId="3B5ED5FB">
      <w:pPr>
        <w:numPr>
          <w:ilvl w:val="0"/>
          <w:numId w:val="5"/>
        </w:numPr>
        <w:ind w:firstLine="420" w:firstLineChars="200"/>
      </w:pPr>
      <w:r>
        <w:rPr>
          <w:rFonts w:hint="eastAsia"/>
        </w:rPr>
        <w:t>无黏性土的工程性质主要取决于密实度，可用相对密度</w:t>
      </w:r>
      <w:r>
        <w:t xml:space="preserve"> </w:t>
      </w:r>
      <m:oMath>
        <m:sSub>
          <m:sSubPr/>
          <m:e>
            <m:r>
              <m:rPr/>
              <m:t>D</m:t>
            </m:r>
          </m:e>
          <m:sub>
            <m:r>
              <m:rPr/>
              <m:t>r</m:t>
            </m:r>
          </m:sub>
        </m:sSub>
      </m:oMath>
      <w:r>
        <w:rPr>
          <w:rFonts w:hint="eastAsia"/>
        </w:rPr>
        <w:t>、标准贯入试验锤击数</w:t>
      </w:r>
      <w:r>
        <w:t xml:space="preserve"> </w:t>
      </w:r>
      <m:oMath>
        <m:r>
          <m:rPr/>
          <m:t>N</m:t>
        </m:r>
      </m:oMath>
      <w:r>
        <w:t xml:space="preserve"> </w:t>
      </w:r>
      <w:r>
        <w:rPr>
          <w:rFonts w:hint="eastAsia"/>
        </w:rPr>
        <w:t>等指标评价。</w:t>
      </w:r>
    </w:p>
    <w:p w14:paraId="6ADA79E1">
      <w:pPr>
        <w:numPr>
          <w:ilvl w:val="0"/>
          <w:numId w:val="5"/>
        </w:numPr>
        <w:ind w:firstLine="420" w:firstLineChars="200"/>
      </w:pPr>
      <w:r>
        <w:rPr>
          <w:rFonts w:hint="eastAsia"/>
        </w:rPr>
        <w:t>黏性土的稠度状态用液限</w:t>
      </w:r>
      <w:r>
        <w:t xml:space="preserve"> </w:t>
      </w:r>
      <m:oMath>
        <m:sSub>
          <m:sSubPr/>
          <m:e>
            <m:r>
              <m:rPr/>
              <m:t>w</m:t>
            </m:r>
          </m:e>
          <m:sub>
            <m:r>
              <m:rPr/>
              <m:t>L</m:t>
            </m:r>
          </m:sub>
        </m:sSub>
      </m:oMath>
      <w:r>
        <w:rPr>
          <w:rFonts w:hint="eastAsia"/>
        </w:rPr>
        <w:t>、塑限</w:t>
      </w:r>
      <w:r>
        <w:t xml:space="preserve"> </w:t>
      </w:r>
      <m:oMath>
        <m:sSub>
          <m:sSubPr/>
          <m:e>
            <m:r>
              <m:rPr/>
              <m:t>w</m:t>
            </m:r>
          </m:e>
          <m:sub>
            <m:r>
              <m:rPr/>
              <m:t>p</m:t>
            </m:r>
          </m:sub>
        </m:sSub>
      </m:oMath>
      <w:r>
        <w:t xml:space="preserve"> </w:t>
      </w:r>
      <w:r>
        <w:rPr>
          <w:rFonts w:hint="eastAsia"/>
        </w:rPr>
        <w:t>和液性指数</w:t>
      </w:r>
      <w:r>
        <w:t xml:space="preserve"> </w:t>
      </w:r>
      <m:oMath>
        <m:sSub>
          <m:sSubPr/>
          <m:e>
            <m:r>
              <m:rPr/>
              <m:t>I</m:t>
            </m:r>
          </m:e>
          <m:sub>
            <m:r>
              <m:rPr/>
              <m:t>L</m:t>
            </m:r>
          </m:sub>
        </m:sSub>
      </m:oMath>
      <w:r>
        <w:t xml:space="preserve"> </w:t>
      </w:r>
      <w:r>
        <w:rPr>
          <w:rFonts w:hint="eastAsia"/>
        </w:rPr>
        <w:t>评价。塑性指数</w:t>
      </w:r>
      <w:r>
        <w:t xml:space="preserve"> </w:t>
      </w:r>
      <m:oMath>
        <m:sSub>
          <m:sSubPr/>
          <m:e>
            <m:r>
              <m:rPr/>
              <m:t>I</m:t>
            </m:r>
          </m:e>
          <m:sub>
            <m:r>
              <m:rPr/>
              <m:t>p</m:t>
            </m:r>
          </m:sub>
        </m:sSub>
      </m:oMath>
      <w:r>
        <w:t xml:space="preserve"> </w:t>
      </w:r>
      <w:r>
        <w:rPr>
          <w:rFonts w:hint="eastAsia"/>
        </w:rPr>
        <w:t>反映了黏性土的可塑性范围。</w:t>
      </w:r>
    </w:p>
    <w:p w14:paraId="3AE191DD">
      <w:pPr>
        <w:numPr>
          <w:ilvl w:val="0"/>
          <w:numId w:val="5"/>
        </w:numPr>
        <w:ind w:firstLine="420" w:firstLineChars="200"/>
      </w:pPr>
      <w:r>
        <w:rPr>
          <w:rFonts w:hint="eastAsia"/>
        </w:rPr>
        <w:t>灵敏度</w:t>
      </w:r>
      <w:r>
        <w:t xml:space="preserve"> </w:t>
      </w:r>
      <m:oMath>
        <m:sSub>
          <m:sSubPr/>
          <m:e>
            <m:r>
              <m:rPr/>
              <m:t>S</m:t>
            </m:r>
          </m:e>
          <m:sub>
            <m:r>
              <m:rPr/>
              <m:t>t</m:t>
            </m:r>
          </m:sub>
        </m:sSub>
      </m:oMath>
      <w:r>
        <w:t xml:space="preserve"> </w:t>
      </w:r>
      <w:r>
        <w:rPr>
          <w:rFonts w:hint="eastAsia"/>
        </w:rPr>
        <w:t>反映黏性土结构性的强弱，高灵敏度土施工扰动后强度急剧降低。</w:t>
      </w:r>
    </w:p>
    <w:p w14:paraId="71A5FCED">
      <w:pPr>
        <w:numPr>
          <w:ilvl w:val="0"/>
          <w:numId w:val="5"/>
        </w:numPr>
        <w:ind w:firstLine="420" w:firstLineChars="200"/>
      </w:pPr>
      <w:r>
        <w:rPr>
          <w:rFonts w:hint="eastAsia"/>
        </w:rPr>
        <w:t>土的物理性质指标包括天然密度</w:t>
      </w:r>
      <w:r>
        <w:t xml:space="preserve"> </w:t>
      </w:r>
      <m:oMath>
        <m:r>
          <m:rPr/>
          <m:t>ρ</m:t>
        </m:r>
      </m:oMath>
      <w:r>
        <w:rPr>
          <w:rFonts w:hint="eastAsia"/>
        </w:rPr>
        <w:t>、含水量</w:t>
      </w:r>
      <w:r>
        <w:t xml:space="preserve"> </w:t>
      </w:r>
      <m:oMath>
        <m:r>
          <m:rPr/>
          <m:t>w</m:t>
        </m:r>
      </m:oMath>
      <w:r>
        <w:rPr>
          <w:rFonts w:hint="eastAsia"/>
        </w:rPr>
        <w:t>、土粒比重</w:t>
      </w:r>
      <w:r>
        <w:t xml:space="preserve"> </w:t>
      </w:r>
      <m:oMath>
        <m:sSub>
          <m:sSubPr/>
          <m:e>
            <m:r>
              <m:rPr/>
              <m:t>G</m:t>
            </m:r>
          </m:e>
          <m:sub>
            <m:r>
              <m:rPr/>
              <m:t>s</m:t>
            </m:r>
          </m:sub>
        </m:sSub>
      </m:oMath>
      <w:r>
        <w:rPr>
          <w:rFonts w:hint="eastAsia"/>
        </w:rPr>
        <w:t>（试验指标）以及由三者换算得到的干密度</w:t>
      </w:r>
      <w:r>
        <w:t xml:space="preserve"> </w:t>
      </w:r>
      <m:oMath>
        <m:sSub>
          <m:sSubPr/>
          <m:e>
            <m:r>
              <m:rPr/>
              <m:t>ρ</m:t>
            </m:r>
          </m:e>
          <m:sub>
            <m:r>
              <m:rPr/>
              <m:t>d</m:t>
            </m:r>
          </m:sub>
        </m:sSub>
      </m:oMath>
      <w:r>
        <w:rPr>
          <w:rFonts w:hint="eastAsia"/>
        </w:rPr>
        <w:t>、孔隙比</w:t>
      </w:r>
      <w:r>
        <w:t xml:space="preserve"> </w:t>
      </w:r>
      <m:oMath>
        <m:r>
          <m:rPr/>
          <m:t>e</m:t>
        </m:r>
      </m:oMath>
      <w:r>
        <w:rPr>
          <w:rFonts w:hint="eastAsia"/>
        </w:rPr>
        <w:t>、饱和度</w:t>
      </w:r>
      <w:r>
        <w:t xml:space="preserve"> </w:t>
      </w:r>
      <m:oMath>
        <m:sSub>
          <m:sSubPr/>
          <m:e>
            <m:r>
              <m:rPr/>
              <m:t>S</m:t>
            </m:r>
          </m:e>
          <m:sub>
            <m:r>
              <m:rPr/>
              <m:t>r</m:t>
            </m:r>
          </m:sub>
        </m:sSub>
      </m:oMath>
      <w:r>
        <w:t xml:space="preserve"> </w:t>
      </w:r>
      <w:r>
        <w:rPr>
          <w:rFonts w:hint="eastAsia"/>
        </w:rPr>
        <w:t>等指标。</w:t>
      </w:r>
    </w:p>
    <w:p w14:paraId="47571DC0">
      <w:pPr>
        <w:numPr>
          <w:ilvl w:val="0"/>
          <w:numId w:val="5"/>
        </w:numPr>
        <w:ind w:firstLine="420" w:firstLineChars="200"/>
      </w:pPr>
      <w:r>
        <w:rPr>
          <w:rFonts w:hint="eastAsia"/>
        </w:rPr>
        <w:t>土的结构包括单粒结构、蜂窝结构和絮凝结构；土的构造包括层理、夹层、透镜体等。</w:t>
      </w:r>
    </w:p>
    <w:p w14:paraId="7D557923">
      <w:pPr>
        <w:numPr>
          <w:ilvl w:val="0"/>
          <w:numId w:val="5"/>
        </w:numPr>
        <w:ind w:firstLine="420" w:firstLineChars="200"/>
      </w:pPr>
      <w:r>
        <w:rPr>
          <w:rFonts w:hint="eastAsia"/>
        </w:rPr>
        <w:t>按《土的工程分类标准》（GB/T</w:t>
      </w:r>
      <w:r>
        <w:t xml:space="preserve"> </w:t>
      </w:r>
      <w:r>
        <w:rPr>
          <w:rFonts w:hint="eastAsia"/>
        </w:rPr>
        <w:t>50145-2007），土分为碎石土、砂土、粉土和黏性土四大类，另有多类特殊土。</w:t>
      </w:r>
    </w:p>
    <w:p w14:paraId="4B7DDF8B">
      <w:pPr>
        <w:numPr>
          <w:ilvl w:val="0"/>
          <w:numId w:val="5"/>
        </w:numPr>
        <w:ind w:firstLine="420" w:firstLineChars="200"/>
      </w:pPr>
      <w:r>
        <w:rPr>
          <w:rFonts w:hint="eastAsia"/>
          <w:b/>
          <w:bCs/>
        </w:rPr>
        <w:t>特殊土</w:t>
      </w:r>
      <w:r>
        <w:rPr>
          <w:rFonts w:hint="eastAsia"/>
        </w:rPr>
        <w:t>（软土、黄土、膨胀土、红黏土、盐渍土）具有与普通土显著不同的工程特性，在工程实践中必须给予充分重视。</w:t>
      </w:r>
    </w:p>
    <w:p w14:paraId="29DCB30D">
      <w:pPr>
        <w:numPr>
          <w:ilvl w:val="0"/>
          <w:numId w:val="5"/>
        </w:numPr>
        <w:ind w:firstLine="420" w:firstLineChars="200"/>
      </w:pPr>
      <w:r>
        <w:rPr>
          <w:rFonts w:hint="eastAsia"/>
          <w:b/>
          <w:bCs/>
        </w:rPr>
        <w:t>击实试验</w:t>
      </w:r>
      <w:r>
        <w:rPr>
          <w:rFonts w:hint="eastAsia"/>
        </w:rPr>
        <w:t>是评价土体压实性能的标准化方法，击实曲线（</w:t>
      </w:r>
      <m:oMath>
        <m:r>
          <m:rPr/>
          <m:t>w</m:t>
        </m:r>
      </m:oMath>
      <w:r>
        <w:t>-</w:t>
      </w:r>
      <m:oMath>
        <m:sSub>
          <m:sSubPr/>
          <m:e>
            <m:r>
              <m:rPr/>
              <m:t>ρ</m:t>
            </m:r>
          </m:e>
          <m:sub>
            <m:r>
              <m:rPr/>
              <m:t>d</m:t>
            </m:r>
          </m:sub>
        </m:sSub>
      </m:oMath>
      <w:r>
        <w:t xml:space="preserve"> </w:t>
      </w:r>
      <w:r>
        <w:rPr>
          <w:rFonts w:hint="eastAsia"/>
        </w:rPr>
        <w:t>关系）的峰值点给出</w:t>
      </w:r>
      <w:r>
        <w:rPr>
          <w:rFonts w:hint="eastAsia"/>
          <w:b/>
          <w:bCs/>
        </w:rPr>
        <w:t>最大干密度</w:t>
      </w:r>
      <w:r>
        <w:rPr>
          <w:rFonts w:hint="eastAsia"/>
        </w:rPr>
        <w:t>和</w:t>
      </w:r>
      <w:r>
        <w:rPr>
          <w:rFonts w:hint="eastAsia"/>
          <w:b/>
          <w:bCs/>
        </w:rPr>
        <w:t>最优含水率</w:t>
      </w:r>
      <w:r>
        <w:rPr>
          <w:rFonts w:hint="eastAsia"/>
        </w:rPr>
        <w:t>，是填筑质量控制的标准。</w:t>
      </w:r>
    </w:p>
    <w:p w14:paraId="4D3806E6">
      <w:pPr>
        <w:numPr>
          <w:ilvl w:val="0"/>
          <w:numId w:val="5"/>
        </w:numPr>
        <w:ind w:firstLine="420" w:firstLineChars="200"/>
      </w:pPr>
      <w:r>
        <w:rPr>
          <w:rFonts w:hint="eastAsia"/>
          <w:b/>
          <w:bCs/>
        </w:rPr>
        <w:t>毛细现象</w:t>
      </w:r>
      <w:r>
        <w:rPr>
          <w:rFonts w:hint="eastAsia"/>
        </w:rPr>
        <w:t>会导致地下水位以上土层含水量升高，对地基强度、冻胀、盐碱化等方面产生不利影响，需要采取相应的工程措施加以控制。</w:t>
      </w:r>
    </w:p>
    <w:bookmarkEnd w:id="220"/>
    <w:p w14:paraId="1D2357A2">
      <w:pPr>
        <w:pStyle w:val="4"/>
      </w:pPr>
      <w:bookmarkStart w:id="221" w:name="_Toc1382449869"/>
      <w:bookmarkStart w:id="222" w:name="补充例题精选-课下自学-1"/>
      <w:r>
        <w:rPr>
          <w:rFonts w:hint="eastAsia"/>
        </w:rPr>
        <w:t>补充例题精选</w:t>
      </w:r>
      <w:r>
        <w:t xml:space="preserve"> </w:t>
      </w:r>
      <w:r>
        <w:rPr>
          <w:rStyle w:val="51"/>
          <w:rFonts w:hint="eastAsia"/>
        </w:rPr>
        <w:t>[课下自学]</w:t>
      </w:r>
      <w:bookmarkEnd w:id="221"/>
    </w:p>
    <w:p w14:paraId="0DBD49B7">
      <w:pPr>
        <w:pStyle w:val="5"/>
      </w:pPr>
      <w:bookmarkStart w:id="223" w:name="_Toc1209371390"/>
      <w:bookmarkStart w:id="224" w:name="例题1粒度分析与土的分类"/>
      <w:r>
        <w:rPr>
          <w:rFonts w:hint="eastAsia"/>
        </w:rPr>
        <w:t>例题1：粒度分析与土的分类</w:t>
      </w:r>
      <w:bookmarkEnd w:id="223"/>
    </w:p>
    <w:p w14:paraId="2B2B6DD2">
      <w:pPr>
        <w:pStyle w:val="26"/>
      </w:pPr>
      <w:r>
        <w:rPr>
          <w:rFonts w:hint="eastAsia"/>
          <w:b/>
          <w:bCs/>
        </w:rPr>
        <w:t>题目</w:t>
      </w:r>
      <w:r>
        <w:rPr>
          <w:rFonts w:hint="eastAsia"/>
        </w:rPr>
        <w:t>：某土样的颗粒分析结果如下：</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080"/>
        <w:gridCol w:w="720"/>
        <w:gridCol w:w="1440"/>
        <w:gridCol w:w="1680"/>
        <w:gridCol w:w="1920"/>
        <w:gridCol w:w="1080"/>
      </w:tblGrid>
      <w:tr w14:paraId="720D2BCE">
        <w:trPr>
          <w:tblHeader/>
        </w:trPr>
        <w:tc>
          <w:tcPr>
            <w:tcW w:w="21600" w:type="dxa"/>
          </w:tcPr>
          <w:p w14:paraId="199315AB">
            <w:pPr>
              <w:pStyle w:val="27"/>
              <w:spacing w:line="240" w:lineRule="auto"/>
              <w:ind w:left="0" w:leftChars="0" w:firstLine="0" w:firstLineChars="0"/>
            </w:pPr>
            <w:r>
              <w:rPr>
                <w:rFonts w:hint="eastAsia" w:ascii="Times New Roman" w:hAnsi="Times New Roman" w:eastAsia="宋体"/>
                <w:sz w:val="18"/>
              </w:rPr>
              <w:t>粒径(mm)</w:t>
            </w:r>
          </w:p>
        </w:tc>
        <w:tc>
          <w:tcPr>
            <w:tcW w:w="21600" w:type="dxa"/>
          </w:tcPr>
          <w:p w14:paraId="0ADCD8A2">
            <w:pPr>
              <w:pStyle w:val="27"/>
              <w:spacing w:line="240" w:lineRule="auto"/>
            </w:pPr>
            <m:oMathPara>
              <m:oMath>
                <m:r>
                  <m:rPr>
                    <m:sty m:val="p"/>
                  </m:rPr>
                  <m:t>&gt;</m:t>
                </m:r>
                <m:r>
                  <m:rPr/>
                  <m:t>2</m:t>
                </m:r>
              </m:oMath>
            </m:oMathPara>
          </w:p>
        </w:tc>
        <w:tc>
          <w:tcPr>
            <w:tcW w:w="21600" w:type="dxa"/>
          </w:tcPr>
          <w:p w14:paraId="7D9463A9">
            <w:pPr>
              <w:pStyle w:val="27"/>
              <w:spacing w:line="240" w:lineRule="auto"/>
            </w:pPr>
            <m:oMathPara>
              <m:oMath>
                <m:r>
                  <m:rPr/>
                  <m:t>2</m:t>
                </m:r>
                <m:r>
                  <m:rPr>
                    <m:sty m:val="p"/>
                  </m:rPr>
                  <m:t>∼</m:t>
                </m:r>
                <m:r>
                  <m:rPr/>
                  <m:t>0.5</m:t>
                </m:r>
              </m:oMath>
            </m:oMathPara>
          </w:p>
        </w:tc>
        <w:tc>
          <w:tcPr>
            <w:tcW w:w="21600" w:type="dxa"/>
          </w:tcPr>
          <w:p w14:paraId="25899975">
            <w:pPr>
              <w:pStyle w:val="27"/>
              <w:spacing w:line="240" w:lineRule="auto"/>
            </w:pPr>
            <m:oMathPara>
              <m:oMath>
                <m:r>
                  <m:rPr/>
                  <m:t>0.5</m:t>
                </m:r>
                <m:r>
                  <m:rPr>
                    <m:sty m:val="p"/>
                  </m:rPr>
                  <m:t>∼</m:t>
                </m:r>
                <m:r>
                  <m:rPr/>
                  <m:t>0.25</m:t>
                </m:r>
              </m:oMath>
            </m:oMathPara>
          </w:p>
        </w:tc>
        <w:tc>
          <w:tcPr>
            <w:tcW w:w="21600" w:type="dxa"/>
          </w:tcPr>
          <w:p w14:paraId="0F4F9275">
            <w:pPr>
              <w:pStyle w:val="27"/>
              <w:spacing w:line="240" w:lineRule="auto"/>
            </w:pPr>
            <m:oMathPara>
              <m:oMath>
                <m:r>
                  <m:rPr/>
                  <m:t>0.25</m:t>
                </m:r>
                <m:r>
                  <m:rPr>
                    <m:sty m:val="p"/>
                  </m:rPr>
                  <m:t>∼</m:t>
                </m:r>
                <m:r>
                  <m:rPr/>
                  <m:t>0.075</m:t>
                </m:r>
              </m:oMath>
            </m:oMathPara>
          </w:p>
        </w:tc>
        <w:tc>
          <w:tcPr>
            <w:tcW w:w="21600" w:type="dxa"/>
          </w:tcPr>
          <w:p w14:paraId="7D2E0303">
            <w:pPr>
              <w:pStyle w:val="27"/>
              <w:spacing w:line="240" w:lineRule="auto"/>
            </w:pPr>
            <m:oMathPara>
              <m:oMath>
                <m:r>
                  <m:rPr>
                    <m:sty m:val="p"/>
                  </m:rPr>
                  <m:t>&lt;</m:t>
                </m:r>
                <m:r>
                  <m:rPr/>
                  <m:t>0.075</m:t>
                </m:r>
              </m:oMath>
            </m:oMathPara>
          </w:p>
        </w:tc>
      </w:tr>
      <w:tr w14:paraId="1F4D0593">
        <w:tc>
          <w:tcPr>
            <w:tcW w:w="21600" w:type="dxa"/>
          </w:tcPr>
          <w:p w14:paraId="54977D7B">
            <w:pPr>
              <w:pStyle w:val="27"/>
              <w:spacing w:line="240" w:lineRule="auto"/>
              <w:ind w:left="0" w:leftChars="0" w:firstLine="0" w:firstLineChars="0"/>
            </w:pPr>
            <w:r>
              <w:rPr>
                <w:rFonts w:hint="eastAsia" w:ascii="Times New Roman" w:hAnsi="Times New Roman" w:eastAsia="宋体"/>
                <w:sz w:val="18"/>
              </w:rPr>
              <w:t>含量(%)</w:t>
            </w:r>
          </w:p>
        </w:tc>
        <w:tc>
          <w:tcPr>
            <w:tcW w:w="21600" w:type="dxa"/>
          </w:tcPr>
          <w:p w14:paraId="6FCF4816">
            <w:pPr>
              <w:pStyle w:val="27"/>
              <w:spacing w:line="240" w:lineRule="auto"/>
            </w:pPr>
            <w:r>
              <w:rPr>
                <w:rFonts w:ascii="Times New Roman" w:hAnsi="Times New Roman" w:eastAsia="宋体"/>
                <w:sz w:val="18"/>
              </w:rPr>
              <w:t>8</w:t>
            </w:r>
          </w:p>
        </w:tc>
        <w:tc>
          <w:tcPr>
            <w:tcW w:w="21600" w:type="dxa"/>
          </w:tcPr>
          <w:p w14:paraId="596BF345">
            <w:pPr>
              <w:pStyle w:val="27"/>
              <w:spacing w:line="240" w:lineRule="auto"/>
            </w:pPr>
            <w:r>
              <w:rPr>
                <w:rFonts w:ascii="Times New Roman" w:hAnsi="Times New Roman" w:eastAsia="宋体"/>
                <w:sz w:val="18"/>
              </w:rPr>
              <w:t>22</w:t>
            </w:r>
          </w:p>
        </w:tc>
        <w:tc>
          <w:tcPr>
            <w:tcW w:w="21600" w:type="dxa"/>
          </w:tcPr>
          <w:p w14:paraId="1B0E2B19">
            <w:pPr>
              <w:pStyle w:val="27"/>
              <w:spacing w:line="240" w:lineRule="auto"/>
            </w:pPr>
            <w:r>
              <w:rPr>
                <w:rFonts w:ascii="Times New Roman" w:hAnsi="Times New Roman" w:eastAsia="宋体"/>
                <w:sz w:val="18"/>
              </w:rPr>
              <w:t>30</w:t>
            </w:r>
          </w:p>
        </w:tc>
        <w:tc>
          <w:tcPr>
            <w:tcW w:w="21600" w:type="dxa"/>
          </w:tcPr>
          <w:p w14:paraId="7BE5FBDE">
            <w:pPr>
              <w:pStyle w:val="27"/>
              <w:spacing w:line="240" w:lineRule="auto"/>
            </w:pPr>
            <w:r>
              <w:rPr>
                <w:rFonts w:ascii="Times New Roman" w:hAnsi="Times New Roman" w:eastAsia="宋体"/>
                <w:sz w:val="18"/>
              </w:rPr>
              <w:t>25</w:t>
            </w:r>
          </w:p>
        </w:tc>
        <w:tc>
          <w:tcPr>
            <w:tcW w:w="21600" w:type="dxa"/>
          </w:tcPr>
          <w:p w14:paraId="3F7047F5">
            <w:pPr>
              <w:pStyle w:val="27"/>
              <w:spacing w:line="240" w:lineRule="auto"/>
            </w:pPr>
            <w:r>
              <w:rPr>
                <w:rFonts w:ascii="Times New Roman" w:hAnsi="Times New Roman" w:eastAsia="宋体"/>
                <w:sz w:val="18"/>
              </w:rPr>
              <w:t>15</w:t>
            </w:r>
          </w:p>
        </w:tc>
      </w:tr>
    </w:tbl>
    <w:p w14:paraId="1B562598">
      <w:pPr>
        <w:pStyle w:val="3"/>
      </w:pPr>
      <w:r>
        <w:rPr>
          <w:rFonts w:hint="eastAsia"/>
        </w:rPr>
        <w:t>试：（1）计算各特征粒径</w:t>
      </w:r>
      <w:r>
        <w:t xml:space="preserve"> </w:t>
      </w:r>
      <m:oMath>
        <m:sSub>
          <m:sSubPr/>
          <m:e>
            <m:r>
              <m:rPr/>
              <m:t>D</m:t>
            </m:r>
          </m:e>
          <m:sub>
            <m:r>
              <m:rPr/>
              <m:t>10</m:t>
            </m:r>
          </m:sub>
        </m:sSub>
      </m:oMath>
      <w:r>
        <w:t>、</w:t>
      </w:r>
      <m:oMath>
        <m:sSub>
          <m:sSubPr/>
          <m:e>
            <m:r>
              <m:rPr/>
              <m:t>D</m:t>
            </m:r>
          </m:e>
          <m:sub>
            <m:r>
              <m:rPr/>
              <m:t>30</m:t>
            </m:r>
          </m:sub>
        </m:sSub>
      </m:oMath>
      <w:r>
        <w:t>、</w:t>
      </w:r>
      <m:oMath>
        <m:sSub>
          <m:sSubPr/>
          <m:e>
            <m:r>
              <m:rPr/>
              <m:t>D</m:t>
            </m:r>
          </m:e>
          <m:sub>
            <m:r>
              <m:rPr/>
              <m:t>60</m:t>
            </m:r>
          </m:sub>
        </m:sSub>
      </m:oMath>
      <w:r>
        <w:rPr>
          <w:rFonts w:hint="eastAsia"/>
        </w:rPr>
        <w:t>；（2）计算不均匀系数</w:t>
      </w:r>
      <w:r>
        <w:t xml:space="preserve"> </w:t>
      </w:r>
      <m:oMath>
        <m:sSub>
          <m:sSubPr/>
          <m:e>
            <m:r>
              <m:rPr/>
              <m:t>C</m:t>
            </m:r>
          </m:e>
          <m:sub>
            <m:r>
              <m:rPr/>
              <m:t>u</m:t>
            </m:r>
          </m:sub>
        </m:sSub>
      </m:oMath>
      <w:r>
        <w:t xml:space="preserve"> </w:t>
      </w:r>
      <w:r>
        <w:rPr>
          <w:rFonts w:hint="eastAsia"/>
        </w:rPr>
        <w:t>和曲率系数</w:t>
      </w:r>
      <w:r>
        <w:t xml:space="preserve"> </w:t>
      </w:r>
      <m:oMath>
        <m:sSub>
          <m:sSubPr/>
          <m:e>
            <m:r>
              <m:rPr/>
              <m:t>C</m:t>
            </m:r>
          </m:e>
          <m:sub>
            <m:r>
              <m:rPr/>
              <m:t>c</m:t>
            </m:r>
          </m:sub>
        </m:sSub>
      </m:oMath>
      <w:r>
        <w:rPr>
          <w:rFonts w:hint="eastAsia"/>
        </w:rPr>
        <w:t>；（3）按规范确定土的名称。</w:t>
      </w:r>
    </w:p>
    <w:p w14:paraId="5B919DB0">
      <w:pPr>
        <w:pStyle w:val="3"/>
      </w:pPr>
      <w:r>
        <w:rPr>
          <w:rFonts w:hint="eastAsia"/>
          <w:b/>
          <w:bCs/>
        </w:rPr>
        <w:t>解题步骤</w:t>
      </w:r>
      <w:r>
        <w:rPr>
          <w:rFonts w:hint="eastAsia"/>
        </w:rPr>
        <w:t>：</w:t>
      </w:r>
    </w:p>
    <w:p w14:paraId="17F66E3C">
      <w:pPr>
        <w:pStyle w:val="3"/>
      </w:pPr>
      <w:r>
        <w:rPr>
          <w:rFonts w:hint="eastAsia"/>
        </w:rPr>
        <w:t>（1）绘制累积曲线，确定特征粒径：</w:t>
      </w:r>
      <w:r>
        <w:t xml:space="preserve"> - </w:t>
      </w:r>
      <w:r>
        <w:rPr>
          <w:rFonts w:hint="eastAsia"/>
        </w:rPr>
        <w:t>累积</w:t>
      </w:r>
      <w:r>
        <w:t xml:space="preserve"> </w:t>
      </w:r>
      <m:oMath>
        <m:r>
          <m:rPr>
            <m:sty m:val="p"/>
          </m:rPr>
          <m:t>&gt;</m:t>
        </m:r>
        <m:r>
          <m:rPr/>
          <m:t>2</m:t>
        </m:r>
      </m:oMath>
      <w:r>
        <w:t xml:space="preserve"> </w:t>
      </w:r>
      <w:r>
        <w:rPr>
          <w:rFonts w:hint="eastAsia"/>
        </w:rPr>
        <w:t>mm：</w:t>
      </w:r>
      <m:oMath>
        <m:r>
          <m:rPr/>
          <m:t>8</m:t>
        </m:r>
        <m:r>
          <m:rPr>
            <m:sty m:val="p"/>
          </m:rPr>
          <m:t>%</m:t>
        </m:r>
      </m:oMath>
      <w:r>
        <w:rPr>
          <w:rFonts w:hint="eastAsia"/>
        </w:rPr>
        <w:t>（</w:t>
      </w:r>
      <m:oMath>
        <m:r>
          <m:rPr/>
          <m:t>D</m:t>
        </m:r>
        <m:r>
          <m:rPr>
            <m:sty m:val="p"/>
          </m:rPr>
          <m:t>&gt;</m:t>
        </m:r>
        <m:r>
          <m:rPr/>
          <m:t>2</m:t>
        </m:r>
      </m:oMath>
      <w:r>
        <w:t xml:space="preserve"> </w:t>
      </w:r>
      <w:r>
        <w:rPr>
          <w:rFonts w:hint="eastAsia"/>
        </w:rPr>
        <w:t>占</w:t>
      </w:r>
      <w:r>
        <w:t xml:space="preserve"> </w:t>
      </w:r>
      <m:oMath>
        <m:r>
          <m:rPr/>
          <m:t>8</m:t>
        </m:r>
        <m:r>
          <m:rPr>
            <m:sty m:val="p"/>
          </m:rPr>
          <m:t>%</m:t>
        </m:r>
      </m:oMath>
      <w:r>
        <w:rPr>
          <w:rFonts w:hint="eastAsia"/>
        </w:rPr>
        <w:t>，故</w:t>
      </w:r>
      <w:r>
        <w:t xml:space="preserve"> </w:t>
      </w:r>
      <m:oMath>
        <m:r>
          <m:rPr>
            <m:sty m:val="p"/>
          </m:rPr>
          <m:t>&gt;</m:t>
        </m:r>
        <m:r>
          <m:rPr/>
          <m:t>2</m:t>
        </m:r>
      </m:oMath>
      <w:r>
        <w:t xml:space="preserve"> </w:t>
      </w:r>
      <w:r>
        <w:rPr>
          <w:rFonts w:hint="eastAsia"/>
        </w:rPr>
        <w:t>侧为</w:t>
      </w:r>
      <w:r>
        <w:t xml:space="preserve"> </w:t>
      </w:r>
      <m:oMath>
        <m:r>
          <m:rPr/>
          <m:t>8</m:t>
        </m:r>
        <m:r>
          <m:rPr>
            <m:sty m:val="p"/>
          </m:rPr>
          <m:t>%</m:t>
        </m:r>
      </m:oMath>
      <w:r>
        <w:rPr>
          <w:rFonts w:hint="eastAsia"/>
        </w:rPr>
        <w:t>，</w:t>
      </w:r>
      <m:oMath>
        <m:r>
          <m:rPr>
            <m:sty m:val="p"/>
          </m:rPr>
          <m:t>&lt;</m:t>
        </m:r>
        <m:r>
          <m:rPr/>
          <m:t>2</m:t>
        </m:r>
      </m:oMath>
      <w:r>
        <w:t xml:space="preserve"> </w:t>
      </w:r>
      <w:r>
        <w:rPr>
          <w:rFonts w:hint="eastAsia"/>
        </w:rPr>
        <w:t>侧为</w:t>
      </w:r>
      <w:r>
        <w:t xml:space="preserve"> </w:t>
      </w:r>
      <m:oMath>
        <m:r>
          <m:rPr/>
          <m:t>92</m:t>
        </m:r>
        <m:r>
          <m:rPr>
            <m:sty m:val="p"/>
          </m:rPr>
          <m:t>%</m:t>
        </m:r>
      </m:oMath>
      <w:r>
        <w:rPr>
          <w:rFonts w:hint="eastAsia"/>
        </w:rPr>
        <w:t>）</w:t>
      </w:r>
      <w:r>
        <w:t xml:space="preserve"> - </w:t>
      </w:r>
      <m:oMath>
        <m:sSub>
          <m:sSubPr/>
          <m:e>
            <m:r>
              <m:rPr/>
              <m:t>D</m:t>
            </m:r>
          </m:e>
          <m:sub>
            <m:r>
              <m:rPr/>
              <m:t>10</m:t>
            </m:r>
          </m:sub>
        </m:sSub>
      </m:oMath>
      <w:r>
        <w:rPr>
          <w:rFonts w:hint="eastAsia"/>
        </w:rPr>
        <w:t>：累积</w:t>
      </w:r>
      <w:r>
        <w:t xml:space="preserve"> </w:t>
      </w:r>
      <m:oMath>
        <m:r>
          <m:rPr/>
          <m:t>10</m:t>
        </m:r>
        <m:r>
          <m:rPr>
            <m:sty m:val="p"/>
          </m:rPr>
          <m:t>%</m:t>
        </m:r>
      </m:oMath>
      <w:r>
        <w:t xml:space="preserve"> </w:t>
      </w:r>
      <w:r>
        <w:rPr>
          <w:rFonts w:hint="eastAsia"/>
        </w:rPr>
        <w:t>对应粒径</w:t>
      </w:r>
      <w:r>
        <w:t xml:space="preserve"> </w:t>
      </w:r>
      <m:oMath>
        <m:r>
          <m:rPr>
            <m:sty m:val="p"/>
          </m:rPr>
          <m:t>≈</m:t>
        </m:r>
        <m:r>
          <m:rPr/>
          <m:t>0.08</m:t>
        </m:r>
      </m:oMath>
      <w:r>
        <w:t xml:space="preserve"> mm - </w:t>
      </w:r>
      <m:oMath>
        <m:sSub>
          <m:sSubPr/>
          <m:e>
            <m:r>
              <m:rPr/>
              <m:t>D</m:t>
            </m:r>
          </m:e>
          <m:sub>
            <m:r>
              <m:rPr/>
              <m:t>30</m:t>
            </m:r>
          </m:sub>
        </m:sSub>
      </m:oMath>
      <w:r>
        <w:rPr>
          <w:rFonts w:hint="eastAsia"/>
        </w:rPr>
        <w:t>：累积</w:t>
      </w:r>
      <w:r>
        <w:t xml:space="preserve"> </w:t>
      </w:r>
      <m:oMath>
        <m:r>
          <m:rPr/>
          <m:t>30</m:t>
        </m:r>
        <m:r>
          <m:rPr>
            <m:sty m:val="p"/>
          </m:rPr>
          <m:t>%</m:t>
        </m:r>
      </m:oMath>
      <w:r>
        <w:t xml:space="preserve"> </w:t>
      </w:r>
      <w:r>
        <w:rPr>
          <w:rFonts w:hint="eastAsia"/>
        </w:rPr>
        <w:t>对应粒径</w:t>
      </w:r>
      <w:r>
        <w:t xml:space="preserve"> </w:t>
      </w:r>
      <m:oMath>
        <m:r>
          <m:rPr>
            <m:sty m:val="p"/>
          </m:rPr>
          <m:t>≈</m:t>
        </m:r>
        <m:r>
          <m:rPr/>
          <m:t>0.22</m:t>
        </m:r>
      </m:oMath>
      <w:r>
        <w:t xml:space="preserve"> mm - </w:t>
      </w:r>
      <m:oMath>
        <m:sSub>
          <m:sSubPr/>
          <m:e>
            <m:r>
              <m:rPr/>
              <m:t>D</m:t>
            </m:r>
          </m:e>
          <m:sub>
            <m:r>
              <m:rPr/>
              <m:t>60</m:t>
            </m:r>
          </m:sub>
        </m:sSub>
      </m:oMath>
      <w:r>
        <w:rPr>
          <w:rFonts w:hint="eastAsia"/>
        </w:rPr>
        <w:t>：累积</w:t>
      </w:r>
      <w:r>
        <w:t xml:space="preserve"> </w:t>
      </w:r>
      <m:oMath>
        <m:r>
          <m:rPr/>
          <m:t>60</m:t>
        </m:r>
        <m:r>
          <m:rPr>
            <m:sty m:val="p"/>
          </m:rPr>
          <m:t>%</m:t>
        </m:r>
      </m:oMath>
      <w:r>
        <w:t xml:space="preserve"> </w:t>
      </w:r>
      <w:r>
        <w:rPr>
          <w:rFonts w:hint="eastAsia"/>
        </w:rPr>
        <w:t>对应粒径</w:t>
      </w:r>
      <w:r>
        <w:t xml:space="preserve"> </w:t>
      </w:r>
      <m:oMath>
        <m:r>
          <m:rPr>
            <m:sty m:val="p"/>
          </m:rPr>
          <m:t>≈</m:t>
        </m:r>
        <m:r>
          <m:rPr/>
          <m:t>0.45</m:t>
        </m:r>
      </m:oMath>
      <w:r>
        <w:t xml:space="preserve"> mm</w:t>
      </w:r>
    </w:p>
    <w:p w14:paraId="6701803B">
      <w:pPr>
        <w:pStyle w:val="3"/>
      </w:pPr>
      <w:r>
        <w:rPr>
          <w:rFonts w:hint="eastAsia"/>
        </w:rPr>
        <w:t>（2）计算级配指标：</w:t>
      </w:r>
    </w:p>
    <w:p w14:paraId="5751042F">
      <w:pPr>
        <w:pStyle w:val="3"/>
      </w:pPr>
      <m:oMathPara>
        <m:oMathParaPr>
          <m:jc m:val="center"/>
        </m:oMathParaPr>
        <m:oMath>
          <m:sSub>
            <m:sSubPr/>
            <m:e>
              <m:r>
                <m:rPr/>
                <m:t>C</m:t>
              </m:r>
            </m:e>
            <m:sub>
              <m:r>
                <m:rPr/>
                <m:t>u</m:t>
              </m:r>
            </m:sub>
          </m:sSub>
          <m:r>
            <m:rPr>
              <m:sty m:val="p"/>
            </m:rPr>
            <m:t>=</m:t>
          </m:r>
          <m:f>
            <m:fPr/>
            <m:num>
              <m:sSub>
                <m:sSubPr/>
                <m:e>
                  <m:r>
                    <m:rPr/>
                    <m:t>D</m:t>
                  </m:r>
                </m:e>
                <m:sub>
                  <m:r>
                    <m:rPr/>
                    <m:t>60</m:t>
                  </m:r>
                </m:sub>
              </m:sSub>
            </m:num>
            <m:den>
              <m:sSub>
                <m:sSubPr/>
                <m:e>
                  <m:r>
                    <m:rPr/>
                    <m:t>D</m:t>
                  </m:r>
                </m:e>
                <m:sub>
                  <m:r>
                    <m:rPr/>
                    <m:t>10</m:t>
                  </m:r>
                </m:sub>
              </m:sSub>
            </m:den>
          </m:f>
          <m:r>
            <m:rPr>
              <m:sty m:val="p"/>
            </m:rPr>
            <m:t>=</m:t>
          </m:r>
          <m:f>
            <m:fPr/>
            <m:num>
              <m:r>
                <m:rPr/>
                <m:t>0.45</m:t>
              </m:r>
            </m:num>
            <m:den>
              <m:r>
                <m:rPr/>
                <m:t>0.08</m:t>
              </m:r>
            </m:den>
          </m:f>
          <m:r>
            <m:rPr>
              <m:sty m:val="p"/>
            </m:rPr>
            <m:t>=</m:t>
          </m:r>
          <m:r>
            <m:rPr/>
            <m:t>5.63</m:t>
          </m:r>
        </m:oMath>
      </m:oMathPara>
    </w:p>
    <w:p w14:paraId="19283B98">
      <w:pPr>
        <w:pStyle w:val="26"/>
      </w:pPr>
      <m:oMathPara>
        <m:oMathParaPr>
          <m:jc m:val="center"/>
        </m:oMathParaPr>
        <m:oMath>
          <m:sSub>
            <m:sSubPr/>
            <m:e>
              <m:r>
                <m:rPr/>
                <m:t>C</m:t>
              </m:r>
            </m:e>
            <m:sub>
              <m:r>
                <m:rPr/>
                <m:t>c</m:t>
              </m:r>
            </m:sub>
          </m:sSub>
          <m:r>
            <m:rPr>
              <m:sty m:val="p"/>
            </m:rPr>
            <m:t>=</m:t>
          </m:r>
          <m:f>
            <m:fPr/>
            <m:num>
              <m:sSubSup>
                <m:sSubSupPr/>
                <m:e>
                  <m:r>
                    <m:rPr/>
                    <m:t>D</m:t>
                  </m:r>
                </m:e>
                <m:sub>
                  <m:r>
                    <m:rPr/>
                    <m:t>30</m:t>
                  </m:r>
                </m:sub>
                <m:sup>
                  <m:r>
                    <m:rPr/>
                    <m:t>2</m:t>
                  </m:r>
                </m:sup>
              </m:sSubSup>
            </m:num>
            <m:den>
              <m:sSub>
                <m:sSubPr/>
                <m:e>
                  <m:r>
                    <m:rPr/>
                    <m:t>D</m:t>
                  </m:r>
                </m:e>
                <m:sub>
                  <m:r>
                    <m:rPr/>
                    <m:t>10</m:t>
                  </m:r>
                </m:sub>
              </m:sSub>
              <m:r>
                <m:rPr>
                  <m:sty m:val="p"/>
                </m:rPr>
                <m:t>×</m:t>
              </m:r>
              <m:sSub>
                <m:sSubPr/>
                <m:e>
                  <m:r>
                    <m:rPr/>
                    <m:t>D</m:t>
                  </m:r>
                </m:e>
                <m:sub>
                  <m:r>
                    <m:rPr/>
                    <m:t>60</m:t>
                  </m:r>
                </m:sub>
              </m:sSub>
            </m:den>
          </m:f>
          <m:r>
            <m:rPr>
              <m:sty m:val="p"/>
            </m:rPr>
            <m:t>=</m:t>
          </m:r>
          <m:f>
            <m:fPr/>
            <m:num>
              <m:sSup>
                <m:sSupPr/>
                <m:e>
                  <m:r>
                    <m:rPr/>
                    <m:t>0.22</m:t>
                  </m:r>
                </m:e>
                <m:sup>
                  <m:r>
                    <m:rPr/>
                    <m:t>2</m:t>
                  </m:r>
                </m:sup>
              </m:sSup>
            </m:num>
            <m:den>
              <m:r>
                <m:rPr/>
                <m:t>0.08</m:t>
              </m:r>
              <m:r>
                <m:rPr>
                  <m:sty m:val="p"/>
                </m:rPr>
                <m:t>×</m:t>
              </m:r>
              <m:r>
                <m:rPr/>
                <m:t>0.45</m:t>
              </m:r>
            </m:den>
          </m:f>
          <m:r>
            <m:rPr>
              <m:sty m:val="p"/>
            </m:rPr>
            <m:t>=</m:t>
          </m:r>
          <m:f>
            <m:fPr/>
            <m:num>
              <m:r>
                <m:rPr/>
                <m:t>0.0484</m:t>
              </m:r>
            </m:num>
            <m:den>
              <m:r>
                <m:rPr/>
                <m:t>0.036</m:t>
              </m:r>
            </m:den>
          </m:f>
          <m:r>
            <m:rPr>
              <m:sty m:val="p"/>
            </m:rPr>
            <m:t>=</m:t>
          </m:r>
          <m:r>
            <m:rPr/>
            <m:t>1.34</m:t>
          </m:r>
        </m:oMath>
      </m:oMathPara>
    </w:p>
    <w:p w14:paraId="1B0A2FAE">
      <w:pPr>
        <w:pStyle w:val="26"/>
      </w:pPr>
      <w:r>
        <w:rPr>
          <w:rFonts w:hint="eastAsia"/>
        </w:rPr>
        <w:t>（3）判定：粒径</w:t>
      </w:r>
      <w:r>
        <w:t xml:space="preserve"> </w:t>
      </w:r>
      <m:oMath>
        <m:r>
          <m:rPr>
            <m:sty m:val="p"/>
          </m:rPr>
          <m:t>&gt;</m:t>
        </m:r>
        <m:r>
          <m:rPr/>
          <m:t>2</m:t>
        </m:r>
      </m:oMath>
      <w:r>
        <w:t xml:space="preserve"> mm </w:t>
      </w:r>
      <w:r>
        <w:rPr>
          <w:rFonts w:hint="eastAsia"/>
        </w:rPr>
        <w:t>的含量</w:t>
      </w:r>
      <w:r>
        <w:t xml:space="preserve"> </w:t>
      </w:r>
      <m:oMath>
        <m:r>
          <m:rPr/>
          <m:t>8</m:t>
        </m:r>
        <m:r>
          <m:rPr>
            <m:sty m:val="p"/>
          </m:rPr>
          <m:t>%&lt;</m:t>
        </m:r>
        <m:r>
          <m:rPr/>
          <m:t>50</m:t>
        </m:r>
        <m:r>
          <m:rPr>
            <m:sty m:val="p"/>
          </m:rPr>
          <m:t>%</m:t>
        </m:r>
      </m:oMath>
      <w:r>
        <w:rPr>
          <w:rFonts w:hint="eastAsia"/>
        </w:rPr>
        <w:t>，不属于碎石土；粒径</w:t>
      </w:r>
      <w:r>
        <w:t xml:space="preserve"> </w:t>
      </w:r>
      <m:oMath>
        <m:r>
          <m:rPr>
            <m:sty m:val="p"/>
          </m:rPr>
          <m:t>&gt;</m:t>
        </m:r>
        <m:r>
          <m:rPr/>
          <m:t>0.075</m:t>
        </m:r>
      </m:oMath>
      <w:r>
        <w:t xml:space="preserve"> mm </w:t>
      </w:r>
      <w:r>
        <w:rPr>
          <w:rFonts w:hint="eastAsia"/>
        </w:rPr>
        <w:t>的含量</w:t>
      </w:r>
      <w:r>
        <w:t xml:space="preserve"> </w:t>
      </w:r>
      <m:oMath>
        <m:r>
          <m:rPr>
            <m:sty m:val="p"/>
          </m:rPr>
          <m:t>=</m:t>
        </m:r>
        <m:r>
          <m:rPr/>
          <m:t>85</m:t>
        </m:r>
        <m:r>
          <m:rPr>
            <m:sty m:val="p"/>
          </m:rPr>
          <m:t>%&gt;</m:t>
        </m:r>
        <m:r>
          <m:rPr/>
          <m:t>50</m:t>
        </m:r>
        <m:r>
          <m:rPr>
            <m:sty m:val="p"/>
          </m:rPr>
          <m:t>%</m:t>
        </m:r>
      </m:oMath>
      <w:r>
        <w:rPr>
          <w:rFonts w:hint="eastAsia"/>
        </w:rPr>
        <w:t>，属于砂土类。其中</w:t>
      </w:r>
      <w:r>
        <w:t xml:space="preserve"> </w:t>
      </w:r>
      <m:oMath>
        <m:r>
          <m:rPr/>
          <m:t>0.25</m:t>
        </m:r>
        <m:r>
          <m:rPr>
            <m:sty m:val="p"/>
          </m:rPr>
          <m:t>∼</m:t>
        </m:r>
        <m:r>
          <m:rPr/>
          <m:t>0.5</m:t>
        </m:r>
      </m:oMath>
      <w:r>
        <w:t xml:space="preserve"> </w:t>
      </w:r>
      <w:r>
        <w:rPr>
          <w:rFonts w:hint="eastAsia"/>
        </w:rPr>
        <w:t>mm（中砂范围）占</w:t>
      </w:r>
      <w:r>
        <w:t xml:space="preserve"> </w:t>
      </w:r>
      <m:oMath>
        <m:r>
          <m:rPr/>
          <m:t>30</m:t>
        </m:r>
        <m:r>
          <m:rPr>
            <m:sty m:val="p"/>
          </m:rPr>
          <m:t>%</m:t>
        </m:r>
      </m:oMath>
      <w:r>
        <w:rPr>
          <w:rFonts w:hint="eastAsia"/>
        </w:rPr>
        <w:t>，</w:t>
      </w:r>
      <m:oMath>
        <m:r>
          <m:rPr/>
          <m:t>0.075</m:t>
        </m:r>
        <m:r>
          <m:rPr>
            <m:sty m:val="p"/>
          </m:rPr>
          <m:t>∼</m:t>
        </m:r>
        <m:r>
          <m:rPr/>
          <m:t>0.25</m:t>
        </m:r>
      </m:oMath>
      <w:r>
        <w:t xml:space="preserve"> </w:t>
      </w:r>
      <w:r>
        <w:rPr>
          <w:rFonts w:hint="eastAsia"/>
        </w:rPr>
        <w:t>mm（细砂范围）占</w:t>
      </w:r>
      <w:r>
        <w:t xml:space="preserve"> </w:t>
      </w:r>
      <m:oMath>
        <m:r>
          <m:rPr/>
          <m:t>25</m:t>
        </m:r>
        <m:r>
          <m:rPr>
            <m:sty m:val="p"/>
          </m:rPr>
          <m:t>%</m:t>
        </m:r>
      </m:oMath>
      <w:r>
        <w:rPr>
          <w:rFonts w:hint="eastAsia"/>
        </w:rPr>
        <w:t>，最大粒组含量</w:t>
      </w:r>
      <w:r>
        <w:t xml:space="preserve"> </w:t>
      </w:r>
      <m:oMath>
        <m:r>
          <m:rPr/>
          <m:t>30</m:t>
        </m:r>
        <m:r>
          <m:rPr>
            <m:sty m:val="p"/>
          </m:rPr>
          <m:t>%&lt;</m:t>
        </m:r>
        <m:r>
          <m:rPr/>
          <m:t>50</m:t>
        </m:r>
        <m:r>
          <m:rPr>
            <m:sty m:val="p"/>
          </m:rPr>
          <m:t>%</m:t>
        </m:r>
      </m:oMath>
      <w:r>
        <w:rPr>
          <w:rFonts w:hint="eastAsia"/>
        </w:rPr>
        <w:t>，所以定为</w:t>
      </w:r>
      <w:r>
        <w:rPr>
          <w:rFonts w:hint="eastAsia"/>
          <w:b/>
          <w:bCs/>
        </w:rPr>
        <w:t>粉砂</w:t>
      </w:r>
      <w:r>
        <w:t>。</w:t>
      </w:r>
    </w:p>
    <w:p w14:paraId="32F53C9F">
      <w:pPr>
        <w:pStyle w:val="3"/>
      </w:pPr>
      <m:oMath>
        <m:sSub>
          <m:sSubPr/>
          <m:e>
            <m:r>
              <m:rPr/>
              <m:t>C</m:t>
            </m:r>
          </m:e>
          <m:sub>
            <m:r>
              <m:rPr/>
              <m:t>u</m:t>
            </m:r>
          </m:sub>
        </m:sSub>
        <m:r>
          <m:rPr>
            <m:sty m:val="p"/>
          </m:rPr>
          <m:t>=</m:t>
        </m:r>
        <m:r>
          <m:rPr/>
          <m:t>5.63</m:t>
        </m:r>
        <m:r>
          <m:rPr>
            <m:sty m:val="p"/>
          </m:rPr>
          <m:t>&gt;</m:t>
        </m:r>
        <m:r>
          <m:rPr/>
          <m:t>5</m:t>
        </m:r>
      </m:oMath>
      <w:r>
        <w:rPr>
          <w:rFonts w:hint="eastAsia"/>
        </w:rPr>
        <w:t>，</w:t>
      </w:r>
      <m:oMath>
        <m:sSub>
          <m:sSubPr/>
          <m:e>
            <m:r>
              <m:rPr/>
              <m:t>C</m:t>
            </m:r>
          </m:e>
          <m:sub>
            <m:r>
              <m:rPr/>
              <m:t>c</m:t>
            </m:r>
          </m:sub>
        </m:sSub>
        <m:r>
          <m:rPr>
            <m:sty m:val="p"/>
          </m:rPr>
          <m:t>=</m:t>
        </m:r>
        <m:r>
          <m:rPr/>
          <m:t>1.34</m:t>
        </m:r>
      </m:oMath>
      <w:r>
        <w:rPr>
          <w:rFonts w:hint="eastAsia"/>
        </w:rPr>
        <w:t>（在</w:t>
      </w:r>
      <w:r>
        <w:t xml:space="preserve"> </w:t>
      </w:r>
      <m:oMath>
        <m:r>
          <m:rPr/>
          <m:t>1</m:t>
        </m:r>
        <m:r>
          <m:rPr>
            <m:sty m:val="p"/>
          </m:rPr>
          <m:t>∼</m:t>
        </m:r>
        <m:r>
          <m:rPr/>
          <m:t>3</m:t>
        </m:r>
      </m:oMath>
      <w:r>
        <w:t xml:space="preserve"> </w:t>
      </w:r>
      <w:r>
        <w:rPr>
          <w:rFonts w:hint="eastAsia"/>
        </w:rPr>
        <w:t>之间），级配良好。</w:t>
      </w:r>
    </w:p>
    <w:p w14:paraId="455E0BC2">
      <w:pPr>
        <w:pStyle w:val="3"/>
      </w:pPr>
      <w:r>
        <w:rPr>
          <w:rFonts w:hint="eastAsia"/>
          <w:b/>
          <w:bCs/>
        </w:rPr>
        <w:t>答案</w:t>
      </w:r>
      <w:r>
        <w:rPr>
          <w:rFonts w:hint="eastAsia"/>
        </w:rPr>
        <w:t>：</w:t>
      </w:r>
      <m:oMath>
        <m:sSub>
          <m:sSubPr/>
          <m:e>
            <m:r>
              <m:rPr/>
              <m:t>D</m:t>
            </m:r>
          </m:e>
          <m:sub>
            <m:r>
              <m:rPr/>
              <m:t>10</m:t>
            </m:r>
          </m:sub>
        </m:sSub>
        <m:r>
          <m:rPr>
            <m:sty m:val="p"/>
          </m:rPr>
          <m:t>=</m:t>
        </m:r>
        <m:r>
          <m:rPr/>
          <m:t>0.08</m:t>
        </m:r>
      </m:oMath>
      <w:r>
        <w:t xml:space="preserve"> </w:t>
      </w:r>
      <w:r>
        <w:rPr>
          <w:rFonts w:hint="eastAsia"/>
        </w:rPr>
        <w:t>mm，</w:t>
      </w:r>
      <m:oMath>
        <m:sSub>
          <m:sSubPr/>
          <m:e>
            <m:r>
              <m:rPr/>
              <m:t>D</m:t>
            </m:r>
          </m:e>
          <m:sub>
            <m:r>
              <m:rPr/>
              <m:t>30</m:t>
            </m:r>
          </m:sub>
        </m:sSub>
        <m:r>
          <m:rPr>
            <m:sty m:val="p"/>
          </m:rPr>
          <m:t>=</m:t>
        </m:r>
        <m:r>
          <m:rPr/>
          <m:t>0.22</m:t>
        </m:r>
      </m:oMath>
      <w:r>
        <w:t xml:space="preserve"> </w:t>
      </w:r>
      <w:r>
        <w:rPr>
          <w:rFonts w:hint="eastAsia"/>
        </w:rPr>
        <w:t>mm，</w:t>
      </w:r>
      <m:oMath>
        <m:sSub>
          <m:sSubPr/>
          <m:e>
            <m:r>
              <m:rPr/>
              <m:t>D</m:t>
            </m:r>
          </m:e>
          <m:sub>
            <m:r>
              <m:rPr/>
              <m:t>60</m:t>
            </m:r>
          </m:sub>
        </m:sSub>
        <m:r>
          <m:rPr>
            <m:sty m:val="p"/>
          </m:rPr>
          <m:t>=</m:t>
        </m:r>
        <m:r>
          <m:rPr/>
          <m:t>0.45</m:t>
        </m:r>
      </m:oMath>
      <w:r>
        <w:t xml:space="preserve"> </w:t>
      </w:r>
      <w:r>
        <w:rPr>
          <w:rFonts w:hint="eastAsia"/>
        </w:rPr>
        <w:t>mm；</w:t>
      </w:r>
      <m:oMath>
        <m:sSub>
          <m:sSubPr/>
          <m:e>
            <m:r>
              <m:rPr/>
              <m:t>C</m:t>
            </m:r>
          </m:e>
          <m:sub>
            <m:r>
              <m:rPr/>
              <m:t>u</m:t>
            </m:r>
          </m:sub>
        </m:sSub>
        <m:r>
          <m:rPr>
            <m:sty m:val="p"/>
          </m:rPr>
          <m:t>=</m:t>
        </m:r>
        <m:r>
          <m:rPr/>
          <m:t>5.63</m:t>
        </m:r>
      </m:oMath>
      <w:r>
        <w:rPr>
          <w:rFonts w:hint="eastAsia"/>
        </w:rPr>
        <w:t>，</w:t>
      </w:r>
      <m:oMath>
        <m:sSub>
          <m:sSubPr/>
          <m:e>
            <m:r>
              <m:rPr/>
              <m:t>C</m:t>
            </m:r>
          </m:e>
          <m:sub>
            <m:r>
              <m:rPr/>
              <m:t>c</m:t>
            </m:r>
          </m:sub>
        </m:sSub>
        <m:r>
          <m:rPr>
            <m:sty m:val="p"/>
          </m:rPr>
          <m:t>=</m:t>
        </m:r>
        <m:r>
          <m:rPr/>
          <m:t>1.34</m:t>
        </m:r>
      </m:oMath>
      <w:r>
        <w:rPr>
          <w:rFonts w:hint="eastAsia"/>
        </w:rPr>
        <w:t>；该土为级配良好的</w:t>
      </w:r>
      <w:r>
        <w:rPr>
          <w:rFonts w:hint="eastAsia"/>
          <w:b/>
          <w:bCs/>
        </w:rPr>
        <w:t>粉砂</w:t>
      </w:r>
      <w:r>
        <w:t>。</w:t>
      </w:r>
    </w:p>
    <w:bookmarkEnd w:id="224"/>
    <w:p w14:paraId="39D0E15E">
      <w:pPr>
        <w:pStyle w:val="5"/>
      </w:pPr>
      <w:bookmarkStart w:id="225" w:name="_Toc2119716522"/>
      <w:bookmarkStart w:id="226" w:name="例题2击实试验与质量控制"/>
      <w:r>
        <w:rPr>
          <w:rFonts w:hint="eastAsia"/>
        </w:rPr>
        <w:t>例题2：击实试验与质量控制</w:t>
      </w:r>
      <w:bookmarkEnd w:id="225"/>
    </w:p>
    <w:p w14:paraId="761DA53E">
      <w:pPr>
        <w:pStyle w:val="26"/>
      </w:pPr>
      <w:r>
        <w:rPr>
          <w:rFonts w:hint="eastAsia"/>
          <w:b/>
          <w:bCs/>
        </w:rPr>
        <w:t>题目</w:t>
      </w:r>
      <w:r>
        <w:rPr>
          <w:rFonts w:hint="eastAsia"/>
        </w:rPr>
        <w:t>：某路基填筑工程，对料场土料进行标准击实试验，得到以下数据：</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72"/>
        <w:gridCol w:w="2992"/>
        <w:gridCol w:w="2992"/>
      </w:tblGrid>
      <w:tr w14:paraId="76C838E2">
        <w:trPr>
          <w:tblHeader/>
        </w:trPr>
        <w:tc>
          <w:tcPr>
            <w:tcW w:w="19456" w:type="dxa"/>
          </w:tcPr>
          <w:p w14:paraId="0EFCAE0E">
            <w:pPr>
              <w:pStyle w:val="27"/>
              <w:spacing w:line="240" w:lineRule="auto"/>
            </w:pPr>
            <w:r>
              <w:rPr>
                <w:rFonts w:hint="eastAsia" w:ascii="Times New Roman" w:hAnsi="Times New Roman" w:eastAsia="宋体"/>
                <w:sz w:val="18"/>
              </w:rPr>
              <w:t>序号</w:t>
            </w:r>
          </w:p>
        </w:tc>
        <w:tc>
          <w:tcPr>
            <w:tcW w:w="19456" w:type="dxa"/>
          </w:tcPr>
          <w:p w14:paraId="70253EFE">
            <w:pPr>
              <w:pStyle w:val="27"/>
              <w:spacing w:line="240" w:lineRule="auto"/>
            </w:pPr>
            <w:r>
              <w:rPr>
                <w:rFonts w:hint="eastAsia" w:ascii="Times New Roman" w:hAnsi="Times New Roman" w:eastAsia="宋体"/>
                <w:sz w:val="18"/>
              </w:rPr>
              <w:t>含水率</w:t>
            </w:r>
            <w:r>
              <w:rPr>
                <w:rFonts w:ascii="Times New Roman" w:hAnsi="Times New Roman" w:eastAsia="宋体"/>
                <w:sz w:val="18"/>
              </w:rPr>
              <w:t xml:space="preserve"> </w:t>
            </w:r>
            <m:oMath>
              <m:r>
                <m:rPr/>
                <m:t>w</m:t>
              </m:r>
            </m:oMath>
            <w:r>
              <w:rPr>
                <w:rFonts w:ascii="Times New Roman" w:hAnsi="Times New Roman" w:eastAsia="宋体"/>
                <w:sz w:val="18"/>
              </w:rPr>
              <w:t xml:space="preserve"> (%)</w:t>
            </w:r>
          </w:p>
        </w:tc>
        <w:tc>
          <w:tcPr>
            <w:tcW w:w="19456" w:type="dxa"/>
          </w:tcPr>
          <w:p w14:paraId="462DADBD">
            <w:pPr>
              <w:pStyle w:val="27"/>
              <w:spacing w:line="240" w:lineRule="auto"/>
            </w:pPr>
            <w:r>
              <w:rPr>
                <w:rFonts w:hint="eastAsia" w:ascii="Times New Roman" w:hAnsi="Times New Roman" w:eastAsia="宋体"/>
                <w:sz w:val="18"/>
              </w:rPr>
              <w:t>干密度</w:t>
            </w:r>
            <w:r>
              <w:rPr>
                <w:rFonts w:ascii="Times New Roman" w:hAnsi="Times New Roman" w:eastAsia="宋体"/>
                <w:sz w:val="18"/>
              </w:rPr>
              <w:t xml:space="preserve"> </w:t>
            </w:r>
            <m:oMath>
              <m:sSub>
                <m:sSubPr/>
                <m:e>
                  <m:r>
                    <m:rPr/>
                    <m:t>ρ</m:t>
                  </m:r>
                </m:e>
                <m:sub>
                  <m:r>
                    <m:rPr/>
                    <m:t>d</m:t>
                  </m:r>
                </m:sub>
              </m:sSub>
            </m:oMath>
            <w:r>
              <w:rPr>
                <w:rFonts w:ascii="Times New Roman" w:hAnsi="Times New Roman" w:eastAsia="宋体"/>
                <w:sz w:val="18"/>
              </w:rPr>
              <w:t xml:space="preserve"> (Mg/m³)</w:t>
            </w:r>
          </w:p>
        </w:tc>
      </w:tr>
      <w:tr w14:paraId="5FC5D1E6">
        <w:tc>
          <w:tcPr>
            <w:tcW w:w="19456" w:type="dxa"/>
          </w:tcPr>
          <w:p w14:paraId="69961489">
            <w:pPr>
              <w:pStyle w:val="27"/>
              <w:spacing w:line="240" w:lineRule="auto"/>
            </w:pPr>
            <w:r>
              <w:rPr>
                <w:rFonts w:ascii="Times New Roman" w:hAnsi="Times New Roman" w:eastAsia="宋体"/>
                <w:sz w:val="18"/>
              </w:rPr>
              <w:t>1</w:t>
            </w:r>
          </w:p>
        </w:tc>
        <w:tc>
          <w:tcPr>
            <w:tcW w:w="19456" w:type="dxa"/>
          </w:tcPr>
          <w:p w14:paraId="5D9BE5E2">
            <w:pPr>
              <w:pStyle w:val="27"/>
              <w:spacing w:line="240" w:lineRule="auto"/>
            </w:pPr>
            <w:r>
              <w:rPr>
                <w:rFonts w:ascii="Times New Roman" w:hAnsi="Times New Roman" w:eastAsia="宋体"/>
                <w:sz w:val="18"/>
              </w:rPr>
              <w:t>8.2</w:t>
            </w:r>
          </w:p>
        </w:tc>
        <w:tc>
          <w:tcPr>
            <w:tcW w:w="19456" w:type="dxa"/>
          </w:tcPr>
          <w:p w14:paraId="3A266C73">
            <w:pPr>
              <w:pStyle w:val="27"/>
              <w:spacing w:line="240" w:lineRule="auto"/>
            </w:pPr>
            <w:r>
              <w:rPr>
                <w:rFonts w:ascii="Times New Roman" w:hAnsi="Times New Roman" w:eastAsia="宋体"/>
                <w:sz w:val="18"/>
              </w:rPr>
              <w:t>1.68</w:t>
            </w:r>
          </w:p>
        </w:tc>
      </w:tr>
      <w:tr w14:paraId="34848553">
        <w:tc>
          <w:tcPr>
            <w:tcW w:w="19456" w:type="dxa"/>
          </w:tcPr>
          <w:p w14:paraId="092265E6">
            <w:pPr>
              <w:pStyle w:val="27"/>
              <w:spacing w:line="240" w:lineRule="auto"/>
            </w:pPr>
            <w:r>
              <w:rPr>
                <w:rFonts w:ascii="Times New Roman" w:hAnsi="Times New Roman" w:eastAsia="宋体"/>
                <w:sz w:val="18"/>
              </w:rPr>
              <w:t>2</w:t>
            </w:r>
          </w:p>
        </w:tc>
        <w:tc>
          <w:tcPr>
            <w:tcW w:w="19456" w:type="dxa"/>
          </w:tcPr>
          <w:p w14:paraId="47B285BD">
            <w:pPr>
              <w:pStyle w:val="27"/>
              <w:spacing w:line="240" w:lineRule="auto"/>
            </w:pPr>
            <w:r>
              <w:rPr>
                <w:rFonts w:ascii="Times New Roman" w:hAnsi="Times New Roman" w:eastAsia="宋体"/>
                <w:sz w:val="18"/>
              </w:rPr>
              <w:t>10.5</w:t>
            </w:r>
          </w:p>
        </w:tc>
        <w:tc>
          <w:tcPr>
            <w:tcW w:w="19456" w:type="dxa"/>
          </w:tcPr>
          <w:p w14:paraId="6C12EDF4">
            <w:pPr>
              <w:pStyle w:val="27"/>
              <w:spacing w:line="240" w:lineRule="auto"/>
            </w:pPr>
            <w:r>
              <w:rPr>
                <w:rFonts w:ascii="Times New Roman" w:hAnsi="Times New Roman" w:eastAsia="宋体"/>
                <w:sz w:val="18"/>
              </w:rPr>
              <w:t>1.80</w:t>
            </w:r>
          </w:p>
        </w:tc>
      </w:tr>
      <w:tr w14:paraId="694D1DF8">
        <w:tc>
          <w:tcPr>
            <w:tcW w:w="19456" w:type="dxa"/>
          </w:tcPr>
          <w:p w14:paraId="4A24CDC8">
            <w:pPr>
              <w:pStyle w:val="27"/>
              <w:spacing w:line="240" w:lineRule="auto"/>
            </w:pPr>
            <w:r>
              <w:rPr>
                <w:rFonts w:ascii="Times New Roman" w:hAnsi="Times New Roman" w:eastAsia="宋体"/>
                <w:sz w:val="18"/>
              </w:rPr>
              <w:t>3</w:t>
            </w:r>
          </w:p>
        </w:tc>
        <w:tc>
          <w:tcPr>
            <w:tcW w:w="19456" w:type="dxa"/>
          </w:tcPr>
          <w:p w14:paraId="13AE3A01">
            <w:pPr>
              <w:pStyle w:val="27"/>
              <w:spacing w:line="240" w:lineRule="auto"/>
            </w:pPr>
            <w:r>
              <w:rPr>
                <w:rFonts w:ascii="Times New Roman" w:hAnsi="Times New Roman" w:eastAsia="宋体"/>
                <w:sz w:val="18"/>
              </w:rPr>
              <w:t>12.8</w:t>
            </w:r>
          </w:p>
        </w:tc>
        <w:tc>
          <w:tcPr>
            <w:tcW w:w="19456" w:type="dxa"/>
          </w:tcPr>
          <w:p w14:paraId="4DB1A739">
            <w:pPr>
              <w:pStyle w:val="27"/>
              <w:spacing w:line="240" w:lineRule="auto"/>
            </w:pPr>
            <w:r>
              <w:rPr>
                <w:rFonts w:ascii="Times New Roman" w:hAnsi="Times New Roman" w:eastAsia="宋体"/>
                <w:sz w:val="18"/>
              </w:rPr>
              <w:t>1.86</w:t>
            </w:r>
          </w:p>
        </w:tc>
      </w:tr>
      <w:tr w14:paraId="4D1144FE">
        <w:tc>
          <w:tcPr>
            <w:tcW w:w="19456" w:type="dxa"/>
          </w:tcPr>
          <w:p w14:paraId="7662612F">
            <w:pPr>
              <w:pStyle w:val="27"/>
              <w:spacing w:line="240" w:lineRule="auto"/>
            </w:pPr>
            <w:r>
              <w:rPr>
                <w:rFonts w:ascii="Times New Roman" w:hAnsi="Times New Roman" w:eastAsia="宋体"/>
                <w:sz w:val="18"/>
              </w:rPr>
              <w:t>4</w:t>
            </w:r>
          </w:p>
        </w:tc>
        <w:tc>
          <w:tcPr>
            <w:tcW w:w="19456" w:type="dxa"/>
          </w:tcPr>
          <w:p w14:paraId="3898D6CB">
            <w:pPr>
              <w:pStyle w:val="27"/>
              <w:spacing w:line="240" w:lineRule="auto"/>
            </w:pPr>
            <w:r>
              <w:rPr>
                <w:rFonts w:ascii="Times New Roman" w:hAnsi="Times New Roman" w:eastAsia="宋体"/>
                <w:sz w:val="18"/>
              </w:rPr>
              <w:t>14.5</w:t>
            </w:r>
          </w:p>
        </w:tc>
        <w:tc>
          <w:tcPr>
            <w:tcW w:w="19456" w:type="dxa"/>
          </w:tcPr>
          <w:p w14:paraId="572000F1">
            <w:pPr>
              <w:pStyle w:val="27"/>
              <w:spacing w:line="240" w:lineRule="auto"/>
            </w:pPr>
            <w:r>
              <w:rPr>
                <w:rFonts w:ascii="Times New Roman" w:hAnsi="Times New Roman" w:eastAsia="宋体"/>
                <w:sz w:val="18"/>
              </w:rPr>
              <w:t>1.88</w:t>
            </w:r>
          </w:p>
        </w:tc>
      </w:tr>
      <w:tr w14:paraId="0FDF733F">
        <w:tc>
          <w:tcPr>
            <w:tcW w:w="19456" w:type="dxa"/>
          </w:tcPr>
          <w:p w14:paraId="3C2BD394">
            <w:pPr>
              <w:pStyle w:val="27"/>
              <w:spacing w:line="240" w:lineRule="auto"/>
            </w:pPr>
            <w:r>
              <w:rPr>
                <w:rFonts w:ascii="Times New Roman" w:hAnsi="Times New Roman" w:eastAsia="宋体"/>
                <w:sz w:val="18"/>
              </w:rPr>
              <w:t>5</w:t>
            </w:r>
          </w:p>
        </w:tc>
        <w:tc>
          <w:tcPr>
            <w:tcW w:w="19456" w:type="dxa"/>
          </w:tcPr>
          <w:p w14:paraId="6885EBF9">
            <w:pPr>
              <w:pStyle w:val="27"/>
              <w:spacing w:line="240" w:lineRule="auto"/>
            </w:pPr>
            <w:r>
              <w:rPr>
                <w:rFonts w:ascii="Times New Roman" w:hAnsi="Times New Roman" w:eastAsia="宋体"/>
                <w:sz w:val="18"/>
              </w:rPr>
              <w:t>16.3</w:t>
            </w:r>
          </w:p>
        </w:tc>
        <w:tc>
          <w:tcPr>
            <w:tcW w:w="19456" w:type="dxa"/>
          </w:tcPr>
          <w:p w14:paraId="69EF28E5">
            <w:pPr>
              <w:pStyle w:val="27"/>
              <w:spacing w:line="240" w:lineRule="auto"/>
            </w:pPr>
            <w:r>
              <w:rPr>
                <w:rFonts w:ascii="Times New Roman" w:hAnsi="Times New Roman" w:eastAsia="宋体"/>
                <w:sz w:val="18"/>
              </w:rPr>
              <w:t>1.85</w:t>
            </w:r>
          </w:p>
        </w:tc>
      </w:tr>
      <w:tr w14:paraId="36EB784B">
        <w:tc>
          <w:tcPr>
            <w:tcW w:w="19456" w:type="dxa"/>
          </w:tcPr>
          <w:p w14:paraId="49675EC7">
            <w:pPr>
              <w:pStyle w:val="27"/>
              <w:spacing w:line="240" w:lineRule="auto"/>
            </w:pPr>
            <w:r>
              <w:rPr>
                <w:rFonts w:ascii="Times New Roman" w:hAnsi="Times New Roman" w:eastAsia="宋体"/>
                <w:sz w:val="18"/>
              </w:rPr>
              <w:t>6</w:t>
            </w:r>
          </w:p>
        </w:tc>
        <w:tc>
          <w:tcPr>
            <w:tcW w:w="19456" w:type="dxa"/>
          </w:tcPr>
          <w:p w14:paraId="21EB3CB4">
            <w:pPr>
              <w:pStyle w:val="27"/>
              <w:spacing w:line="240" w:lineRule="auto"/>
            </w:pPr>
            <w:r>
              <w:rPr>
                <w:rFonts w:ascii="Times New Roman" w:hAnsi="Times New Roman" w:eastAsia="宋体"/>
                <w:sz w:val="18"/>
              </w:rPr>
              <w:t>18.1</w:t>
            </w:r>
          </w:p>
        </w:tc>
        <w:tc>
          <w:tcPr>
            <w:tcW w:w="19456" w:type="dxa"/>
          </w:tcPr>
          <w:p w14:paraId="3C05015C">
            <w:pPr>
              <w:pStyle w:val="27"/>
              <w:spacing w:line="240" w:lineRule="auto"/>
            </w:pPr>
            <w:r>
              <w:rPr>
                <w:rFonts w:ascii="Times New Roman" w:hAnsi="Times New Roman" w:eastAsia="宋体"/>
                <w:sz w:val="18"/>
              </w:rPr>
              <w:t>1.78</w:t>
            </w:r>
          </w:p>
        </w:tc>
      </w:tr>
      <w:tr w14:paraId="151AB9C1">
        <w:tc>
          <w:tcPr>
            <w:tcW w:w="19456" w:type="dxa"/>
          </w:tcPr>
          <w:p w14:paraId="73A091D8">
            <w:pPr>
              <w:pStyle w:val="27"/>
              <w:spacing w:line="240" w:lineRule="auto"/>
            </w:pPr>
            <w:r>
              <w:rPr>
                <w:rFonts w:ascii="Times New Roman" w:hAnsi="Times New Roman" w:eastAsia="宋体"/>
                <w:sz w:val="18"/>
              </w:rPr>
              <w:t>7</w:t>
            </w:r>
          </w:p>
        </w:tc>
        <w:tc>
          <w:tcPr>
            <w:tcW w:w="19456" w:type="dxa"/>
          </w:tcPr>
          <w:p w14:paraId="5804EF78">
            <w:pPr>
              <w:pStyle w:val="27"/>
              <w:spacing w:line="240" w:lineRule="auto"/>
            </w:pPr>
            <w:r>
              <w:rPr>
                <w:rFonts w:ascii="Times New Roman" w:hAnsi="Times New Roman" w:eastAsia="宋体"/>
                <w:sz w:val="18"/>
              </w:rPr>
              <w:t>20.0</w:t>
            </w:r>
          </w:p>
        </w:tc>
        <w:tc>
          <w:tcPr>
            <w:tcW w:w="19456" w:type="dxa"/>
          </w:tcPr>
          <w:p w14:paraId="0B06D2C7">
            <w:pPr>
              <w:pStyle w:val="27"/>
              <w:spacing w:line="240" w:lineRule="auto"/>
            </w:pPr>
            <w:r>
              <w:rPr>
                <w:rFonts w:ascii="Times New Roman" w:hAnsi="Times New Roman" w:eastAsia="宋体"/>
                <w:sz w:val="18"/>
              </w:rPr>
              <w:t>1.65</w:t>
            </w:r>
          </w:p>
        </w:tc>
      </w:tr>
    </w:tbl>
    <w:p w14:paraId="2E3500FB">
      <w:pPr>
        <w:pStyle w:val="3"/>
      </w:pPr>
      <w:r>
        <w:rPr>
          <w:rFonts w:hint="eastAsia"/>
        </w:rPr>
        <w:t>试：（1）绘制击实曲线（</w:t>
      </w:r>
      <m:oMath>
        <m:sSub>
          <m:sSubPr/>
          <m:e>
            <m:r>
              <m:rPr/>
              <m:t>ρ</m:t>
            </m:r>
          </m:e>
          <m:sub>
            <m:r>
              <m:rPr/>
              <m:t>d</m:t>
            </m:r>
          </m:sub>
        </m:sSub>
      </m:oMath>
      <w:r>
        <w:t>-</w:t>
      </w:r>
      <m:oMath>
        <m:r>
          <m:rPr/>
          <m:t>w</m:t>
        </m:r>
      </m:oMath>
      <w:r>
        <w:rPr>
          <w:rFonts w:hint="eastAsia"/>
        </w:rPr>
        <w:t>）；（2）确定最大干密度和最优含水率；（3）若设计压实度</w:t>
      </w:r>
      <w:r>
        <w:t xml:space="preserve"> </w:t>
      </w:r>
      <m:oMath>
        <m:r>
          <m:rPr/>
          <m:t>K</m:t>
        </m:r>
        <m:r>
          <m:rPr>
            <m:sty m:val="p"/>
          </m:rPr>
          <m:t>≥</m:t>
        </m:r>
        <m:r>
          <m:rPr/>
          <m:t>95</m:t>
        </m:r>
        <m:r>
          <m:rPr>
            <m:sty m:val="p"/>
          </m:rPr>
          <m:t>%</m:t>
        </m:r>
      </m:oMath>
      <w:r>
        <w:rPr>
          <w:rFonts w:hint="eastAsia"/>
        </w:rPr>
        <w:t>，现场要求干密度应达到多少？</w:t>
      </w:r>
    </w:p>
    <w:p w14:paraId="3480E1F2">
      <w:pPr>
        <w:pStyle w:val="3"/>
      </w:pPr>
      <w:r>
        <w:rPr>
          <w:rFonts w:hint="eastAsia"/>
          <w:b/>
          <w:bCs/>
        </w:rPr>
        <w:t>解题步骤</w:t>
      </w:r>
      <w:r>
        <w:rPr>
          <w:rFonts w:hint="eastAsia"/>
        </w:rPr>
        <w:t>：</w:t>
      </w:r>
    </w:p>
    <w:p w14:paraId="35D096A0">
      <w:pPr>
        <w:pStyle w:val="3"/>
      </w:pPr>
      <w:r>
        <w:rPr>
          <w:rFonts w:hint="eastAsia"/>
        </w:rPr>
        <w:t>（1）根据表中数据绘制曲线（峰值点即最优含水率和最大干密度）：</w:t>
      </w:r>
      <w:r>
        <w:t xml:space="preserve"> - </w:t>
      </w:r>
      <w:r>
        <w:rPr>
          <w:rFonts w:hint="eastAsia"/>
        </w:rPr>
        <w:t>最大干密度</w:t>
      </w:r>
      <w:r>
        <w:t xml:space="preserve"> </w:t>
      </w:r>
      <m:oMath>
        <m:sSub>
          <m:sSubPr/>
          <m:e>
            <m:r>
              <m:rPr/>
              <m:t>ρ</m:t>
            </m:r>
          </m:e>
          <m:sub>
            <m:r>
              <m:rPr/>
              <m:t>d</m:t>
            </m:r>
            <m:r>
              <m:rPr>
                <m:sty m:val="p"/>
              </m:rPr>
              <m:t>,max</m:t>
            </m:r>
          </m:sub>
        </m:sSub>
        <m:r>
          <m:rPr>
            <m:sty m:val="p"/>
          </m:rPr>
          <m:t>=</m:t>
        </m:r>
        <m:r>
          <m:rPr/>
          <m:t>1.88</m:t>
        </m:r>
      </m:oMath>
      <w:r>
        <w:t xml:space="preserve"> </w:t>
      </w:r>
      <w:r>
        <w:rPr>
          <w:rFonts w:hint="eastAsia"/>
        </w:rPr>
        <w:t>Mg/m³（第4组数据）</w:t>
      </w:r>
      <w:r>
        <w:t xml:space="preserve"> - </w:t>
      </w:r>
      <w:r>
        <w:rPr>
          <w:rFonts w:hint="eastAsia"/>
        </w:rPr>
        <w:t>最优含水率</w:t>
      </w:r>
      <w:r>
        <w:t xml:space="preserve"> </w:t>
      </w:r>
      <m:oMath>
        <m:sSub>
          <m:sSubPr/>
          <m:e>
            <m:r>
              <m:rPr/>
              <m:t>w</m:t>
            </m:r>
          </m:e>
          <m:sub>
            <m:r>
              <m:rPr/>
              <m:t>op</m:t>
            </m:r>
          </m:sub>
        </m:sSub>
        <m:r>
          <m:rPr>
            <m:sty m:val="p"/>
          </m:rPr>
          <m:t>=</m:t>
        </m:r>
        <m:r>
          <m:rPr/>
          <m:t>14.5</m:t>
        </m:r>
        <m:r>
          <m:rPr>
            <m:sty m:val="p"/>
          </m:rPr>
          <m:t>%</m:t>
        </m:r>
      </m:oMath>
    </w:p>
    <w:p w14:paraId="217BBD54">
      <w:pPr>
        <w:pStyle w:val="3"/>
      </w:pPr>
      <w:r>
        <w:rPr>
          <w:rFonts w:hint="eastAsia"/>
        </w:rPr>
        <w:t>（3）设计干密度要求：</w:t>
      </w:r>
    </w:p>
    <w:p w14:paraId="5D589C2B">
      <w:pPr>
        <w:pStyle w:val="3"/>
      </w:pPr>
      <m:oMathPara>
        <m:oMathParaPr>
          <m:jc m:val="center"/>
        </m:oMathParaPr>
        <m:oMath>
          <m:sSub>
            <m:sSubPr/>
            <m:e>
              <m:r>
                <m:rPr/>
                <m:t>ρ</m:t>
              </m:r>
            </m:e>
            <m:sub>
              <m:r>
                <m:rPr/>
                <m:t>d</m:t>
              </m:r>
              <m:r>
                <m:rPr>
                  <m:sty m:val="p"/>
                </m:rPr>
                <m:t>,</m:t>
              </m:r>
              <m:r>
                <m:rPr>
                  <m:nor/>
                  <m:sty m:val="p"/>
                </m:rPr>
                <m:t>要求</m:t>
              </m:r>
            </m:sub>
          </m:sSub>
          <m:r>
            <m:rPr>
              <m:sty m:val="p"/>
            </m:rPr>
            <m:t>=</m:t>
          </m:r>
          <m:r>
            <m:rPr/>
            <m:t>K</m:t>
          </m:r>
          <m:r>
            <m:rPr>
              <m:sty m:val="p"/>
            </m:rPr>
            <m:t>×</m:t>
          </m:r>
          <m:sSub>
            <m:sSubPr/>
            <m:e>
              <m:r>
                <m:rPr/>
                <m:t>ρ</m:t>
              </m:r>
            </m:e>
            <m:sub>
              <m:r>
                <m:rPr/>
                <m:t>d</m:t>
              </m:r>
              <m:r>
                <m:rPr>
                  <m:sty m:val="p"/>
                </m:rPr>
                <m:t>,max</m:t>
              </m:r>
            </m:sub>
          </m:sSub>
          <m:r>
            <m:rPr>
              <m:sty m:val="p"/>
            </m:rPr>
            <m:t>=</m:t>
          </m:r>
          <m:r>
            <m:rPr/>
            <m:t>0.95</m:t>
          </m:r>
          <m:r>
            <m:rPr>
              <m:sty m:val="p"/>
            </m:rPr>
            <m:t>×</m:t>
          </m:r>
          <m:r>
            <m:rPr/>
            <m:t>1.88</m:t>
          </m:r>
          <m:r>
            <m:rPr>
              <m:sty m:val="p"/>
            </m:rPr>
            <m:t>=</m:t>
          </m:r>
          <m:r>
            <m:rPr/>
            <m:t>1.786</m:t>
          </m:r>
          <m:sSup>
            <m:sSupPr/>
            <m:e>
              <m:r>
                <m:rPr>
                  <m:nor/>
                  <m:sty m:val="p"/>
                </m:rPr>
                <w:rPr>
                  <w:b w:val="0"/>
                  <w:i w:val="0"/>
                </w:rPr>
                <m:t>Mg/m</m:t>
              </m:r>
            </m:e>
            <m:sup>
              <m:r>
                <m:rPr/>
                <m:t>3</m:t>
              </m:r>
            </m:sup>
          </m:sSup>
        </m:oMath>
      </m:oMathPara>
    </w:p>
    <w:p w14:paraId="714C9101">
      <w:pPr>
        <w:pStyle w:val="26"/>
      </w:pPr>
      <w:r>
        <w:rPr>
          <w:rFonts w:hint="eastAsia"/>
          <w:b/>
          <w:bCs/>
        </w:rPr>
        <w:t>答案</w:t>
      </w:r>
      <w:r>
        <w:rPr>
          <w:rFonts w:hint="eastAsia"/>
        </w:rPr>
        <w:t>：最大干密度</w:t>
      </w:r>
      <w:r>
        <w:t xml:space="preserve"> </w:t>
      </w:r>
      <m:oMath>
        <m:r>
          <m:rPr/>
          <m:t>1.88</m:t>
        </m:r>
      </m:oMath>
      <w:r>
        <w:t xml:space="preserve"> </w:t>
      </w:r>
      <w:r>
        <w:rPr>
          <w:rFonts w:hint="eastAsia"/>
        </w:rPr>
        <w:t>Mg/m³，最优含水率</w:t>
      </w:r>
      <w:r>
        <w:t xml:space="preserve"> </w:t>
      </w:r>
      <m:oMath>
        <m:r>
          <m:rPr/>
          <m:t>14.5</m:t>
        </m:r>
        <m:r>
          <m:rPr>
            <m:sty m:val="p"/>
          </m:rPr>
          <m:t>%</m:t>
        </m:r>
      </m:oMath>
      <w:r>
        <w:rPr>
          <w:rFonts w:hint="eastAsia"/>
        </w:rPr>
        <w:t>；现场干密度应</w:t>
      </w:r>
      <w:r>
        <w:t xml:space="preserve"> </w:t>
      </w:r>
      <m:oMath>
        <m:r>
          <m:rPr>
            <m:sty m:val="p"/>
          </m:rPr>
          <m:t>≥</m:t>
        </m:r>
        <m:r>
          <m:rPr/>
          <m:t>1.786</m:t>
        </m:r>
      </m:oMath>
      <w:r>
        <w:t xml:space="preserve"> Mg/m³。</w:t>
      </w:r>
    </w:p>
    <w:bookmarkEnd w:id="226"/>
    <w:p w14:paraId="6FB4E22C">
      <w:pPr>
        <w:pStyle w:val="5"/>
      </w:pPr>
      <w:bookmarkStart w:id="227" w:name="_Toc1469365171"/>
      <w:bookmarkStart w:id="228" w:name="例题3黄土湿陷性评价"/>
      <w:r>
        <w:rPr>
          <w:rFonts w:hint="eastAsia"/>
        </w:rPr>
        <w:t>例题3：黄土湿陷性评价</w:t>
      </w:r>
      <w:bookmarkEnd w:id="227"/>
    </w:p>
    <w:p w14:paraId="153CAAB1">
      <w:pPr>
        <w:pStyle w:val="26"/>
      </w:pPr>
      <w:r>
        <w:rPr>
          <w:rFonts w:hint="eastAsia"/>
          <w:b/>
          <w:bCs/>
        </w:rPr>
        <w:t>题目</w:t>
      </w:r>
      <w:r>
        <w:rPr>
          <w:rFonts w:hint="eastAsia"/>
        </w:rPr>
        <w:t>：某黄土场地，取原状土样进行室内湿陷性试验。试样初始高度</w:t>
      </w:r>
      <w:r>
        <w:t xml:space="preserve"> </w:t>
      </w:r>
      <m:oMath>
        <m:sSub>
          <m:sSubPr/>
          <m:e>
            <m:r>
              <m:rPr/>
              <m:t>h</m:t>
            </m:r>
          </m:e>
          <m:sub>
            <m:r>
              <m:rPr/>
              <m:t>0</m:t>
            </m:r>
          </m:sub>
        </m:sSub>
        <m:r>
          <m:rPr>
            <m:sty m:val="p"/>
          </m:rPr>
          <m:t>=</m:t>
        </m:r>
        <m:r>
          <m:rPr/>
          <m:t>20</m:t>
        </m:r>
      </m:oMath>
      <w:r>
        <w:t xml:space="preserve"> </w:t>
      </w:r>
      <w:r>
        <w:rPr>
          <w:rFonts w:hint="eastAsia"/>
        </w:rPr>
        <w:t>mm。在压力</w:t>
      </w:r>
      <w:r>
        <w:t xml:space="preserve"> </w:t>
      </w:r>
      <m:oMath>
        <m:r>
          <m:rPr/>
          <m:t>p</m:t>
        </m:r>
        <m:r>
          <m:rPr>
            <m:sty m:val="p"/>
          </m:rPr>
          <m:t>=</m:t>
        </m:r>
        <m:r>
          <m:rPr/>
          <m:t>200</m:t>
        </m:r>
      </m:oMath>
      <w:r>
        <w:t xml:space="preserve"> kPa </w:t>
      </w:r>
      <w:r>
        <w:rPr>
          <w:rFonts w:hint="eastAsia"/>
        </w:rPr>
        <w:t>作用下：</w:t>
      </w:r>
    </w:p>
    <w:p w14:paraId="3C1C5AA4">
      <w:pPr>
        <w:pStyle w:val="27"/>
        <w:numPr>
          <w:ilvl w:val="0"/>
          <w:numId w:val="2"/>
        </w:numPr>
      </w:pPr>
      <w:r>
        <w:rPr>
          <w:rFonts w:hint="eastAsia"/>
        </w:rPr>
        <w:t>天然湿度下压缩稳定后高度：</w:t>
      </w:r>
      <m:oMath>
        <m:sSub>
          <m:sSubPr/>
          <m:e>
            <m:r>
              <m:rPr/>
              <m:t>h</m:t>
            </m:r>
          </m:e>
          <m:sub>
            <m:r>
              <m:rPr/>
              <m:t>p</m:t>
            </m:r>
          </m:sub>
        </m:sSub>
        <m:r>
          <m:rPr>
            <m:sty m:val="p"/>
          </m:rPr>
          <m:t>=</m:t>
        </m:r>
        <m:r>
          <m:rPr/>
          <m:t>18.5</m:t>
        </m:r>
      </m:oMath>
      <w:r>
        <w:t xml:space="preserve"> mm</w:t>
      </w:r>
    </w:p>
    <w:p w14:paraId="712B12D0">
      <w:pPr>
        <w:pStyle w:val="27"/>
        <w:numPr>
          <w:ilvl w:val="0"/>
          <w:numId w:val="2"/>
        </w:numPr>
      </w:pPr>
      <w:r>
        <w:rPr>
          <w:rFonts w:hint="eastAsia"/>
        </w:rPr>
        <w:t>浸水后压缩稳定后高度：</w:t>
      </w:r>
      <m:oMath>
        <m:sSubSup>
          <m:sSubSupPr/>
          <m:e>
            <m:r>
              <m:rPr/>
              <m:t>h</m:t>
            </m:r>
          </m:e>
          <m:sub>
            <m:r>
              <m:rPr/>
              <m:t>p</m:t>
            </m:r>
          </m:sub>
          <m:sup>
            <m:r>
              <m:rPr>
                <m:sty m:val="p"/>
              </m:rPr>
              <m:t>′</m:t>
            </m:r>
          </m:sup>
        </m:sSubSup>
        <m:r>
          <m:rPr>
            <m:sty m:val="p"/>
          </m:rPr>
          <m:t>=</m:t>
        </m:r>
        <m:r>
          <m:rPr/>
          <m:t>16.2</m:t>
        </m:r>
      </m:oMath>
      <w:r>
        <w:t xml:space="preserve"> mm</w:t>
      </w:r>
    </w:p>
    <w:p w14:paraId="008F3FF2">
      <w:pPr>
        <w:pStyle w:val="26"/>
      </w:pPr>
      <w:r>
        <w:rPr>
          <w:rFonts w:hint="eastAsia"/>
        </w:rPr>
        <w:t>评价该黄土的湿陷性等级。</w:t>
      </w:r>
    </w:p>
    <w:p w14:paraId="7B577954">
      <w:pPr>
        <w:pStyle w:val="3"/>
      </w:pPr>
      <w:r>
        <w:rPr>
          <w:rFonts w:hint="eastAsia"/>
          <w:b/>
          <w:bCs/>
        </w:rPr>
        <w:t>解题步骤</w:t>
      </w:r>
      <w:r>
        <w:rPr>
          <w:rFonts w:hint="eastAsia"/>
        </w:rPr>
        <w:t>：</w:t>
      </w:r>
    </w:p>
    <w:p w14:paraId="27567B7B">
      <w:pPr>
        <w:pStyle w:val="3"/>
      </w:pPr>
      <w:r>
        <w:rPr>
          <w:rFonts w:hint="eastAsia"/>
        </w:rPr>
        <w:t>计算湿陷系数：</w:t>
      </w:r>
    </w:p>
    <w:p w14:paraId="030943EF">
      <w:pPr>
        <w:pStyle w:val="3"/>
      </w:pPr>
      <m:oMathPara>
        <m:oMathParaPr>
          <m:jc m:val="center"/>
        </m:oMathParaPr>
        <m:oMath>
          <m:sSub>
            <m:sSubPr/>
            <m:e>
              <m:r>
                <m:rPr/>
                <m:t>δ</m:t>
              </m:r>
            </m:e>
            <m:sub>
              <m:r>
                <m:rPr/>
                <m:t>s</m:t>
              </m:r>
            </m:sub>
          </m:sSub>
          <m:r>
            <m:rPr>
              <m:sty m:val="p"/>
            </m:rPr>
            <m:t>=</m:t>
          </m:r>
          <m:f>
            <m:fPr/>
            <m:num>
              <m:sSub>
                <m:sSubPr/>
                <m:e>
                  <m:r>
                    <m:rPr/>
                    <m:t>h</m:t>
                  </m:r>
                </m:e>
                <m:sub>
                  <m:r>
                    <m:rPr/>
                    <m:t>p</m:t>
                  </m:r>
                </m:sub>
              </m:sSub>
              <m:r>
                <m:rPr>
                  <m:sty m:val="p"/>
                </m:rPr>
                <m:t>−</m:t>
              </m:r>
              <m:sSubSup>
                <m:sSubSupPr/>
                <m:e>
                  <m:r>
                    <m:rPr/>
                    <m:t>h</m:t>
                  </m:r>
                </m:e>
                <m:sub>
                  <m:r>
                    <m:rPr/>
                    <m:t>p</m:t>
                  </m:r>
                </m:sub>
                <m:sup>
                  <m:r>
                    <m:rPr>
                      <m:sty m:val="p"/>
                    </m:rPr>
                    <m:t>′</m:t>
                  </m:r>
                </m:sup>
              </m:sSubSup>
            </m:num>
            <m:den>
              <m:sSub>
                <m:sSubPr/>
                <m:e>
                  <m:r>
                    <m:rPr/>
                    <m:t>h</m:t>
                  </m:r>
                </m:e>
                <m:sub>
                  <m:r>
                    <m:rPr/>
                    <m:t>0</m:t>
                  </m:r>
                </m:sub>
              </m:sSub>
            </m:den>
          </m:f>
          <m:r>
            <m:rPr>
              <m:sty m:val="p"/>
            </m:rPr>
            <m:t>=</m:t>
          </m:r>
          <m:f>
            <m:fPr/>
            <m:num>
              <m:r>
                <m:rPr/>
                <m:t>18.5</m:t>
              </m:r>
              <m:r>
                <m:rPr>
                  <m:sty m:val="p"/>
                </m:rPr>
                <m:t>−</m:t>
              </m:r>
              <m:r>
                <m:rPr/>
                <m:t>16.2</m:t>
              </m:r>
            </m:num>
            <m:den>
              <m:r>
                <m:rPr/>
                <m:t>20</m:t>
              </m:r>
            </m:den>
          </m:f>
          <m:r>
            <m:rPr>
              <m:sty m:val="p"/>
            </m:rPr>
            <m:t>=</m:t>
          </m:r>
          <m:f>
            <m:fPr/>
            <m:num>
              <m:r>
                <m:rPr/>
                <m:t>2.3</m:t>
              </m:r>
            </m:num>
            <m:den>
              <m:r>
                <m:rPr/>
                <m:t>20</m:t>
              </m:r>
            </m:den>
          </m:f>
          <m:r>
            <m:rPr>
              <m:sty m:val="p"/>
            </m:rPr>
            <m:t>=</m:t>
          </m:r>
          <m:r>
            <m:rPr/>
            <m:t>0.115</m:t>
          </m:r>
          <m:r>
            <m:rPr>
              <m:sty m:val="p"/>
            </m:rPr>
            <m:t>=</m:t>
          </m:r>
          <m:r>
            <m:rPr/>
            <m:t>11.5</m:t>
          </m:r>
          <m:r>
            <m:rPr>
              <m:sty m:val="p"/>
            </m:rPr>
            <m:t>%</m:t>
          </m:r>
        </m:oMath>
      </m:oMathPara>
    </w:p>
    <w:p w14:paraId="74DF34DD">
      <w:pPr>
        <w:pStyle w:val="26"/>
      </w:pPr>
      <w:r>
        <w:rPr>
          <w:rFonts w:hint="eastAsia"/>
        </w:rPr>
        <w:t>湿陷性判定：</w:t>
      </w:r>
      <w:r>
        <w:t xml:space="preserve"> - </w:t>
      </w:r>
      <m:oMath>
        <m:sSub>
          <m:sSubPr/>
          <m:e>
            <m:r>
              <m:rPr/>
              <m:t>δ</m:t>
            </m:r>
          </m:e>
          <m:sub>
            <m:r>
              <m:rPr/>
              <m:t>s</m:t>
            </m:r>
          </m:sub>
        </m:sSub>
        <m:r>
          <m:rPr>
            <m:sty m:val="p"/>
          </m:rPr>
          <m:t>=</m:t>
        </m:r>
        <m:r>
          <m:rPr/>
          <m:t>11.5</m:t>
        </m:r>
        <m:r>
          <m:rPr>
            <m:sty m:val="p"/>
          </m:rPr>
          <m:t>%&gt;</m:t>
        </m:r>
        <m:r>
          <m:rPr/>
          <m:t>0.015</m:t>
        </m:r>
      </m:oMath>
      <w:r>
        <w:rPr>
          <w:rFonts w:hint="eastAsia"/>
        </w:rPr>
        <w:t>：湿陷性黄土</w:t>
      </w:r>
      <w:r>
        <w:t xml:space="preserve"> - </w:t>
      </w:r>
      <m:oMath>
        <m:sSub>
          <m:sSubPr/>
          <m:e>
            <m:r>
              <m:rPr/>
              <m:t>δ</m:t>
            </m:r>
          </m:e>
          <m:sub>
            <m:r>
              <m:rPr/>
              <m:t>s</m:t>
            </m:r>
          </m:sub>
        </m:sSub>
        <m:r>
          <m:rPr>
            <m:sty m:val="p"/>
          </m:rPr>
          <m:t>=</m:t>
        </m:r>
        <m:r>
          <m:rPr/>
          <m:t>11.5</m:t>
        </m:r>
        <m:r>
          <m:rPr>
            <m:sty m:val="p"/>
          </m:rPr>
          <m:t>%&gt;</m:t>
        </m:r>
        <m:r>
          <m:rPr/>
          <m:t>0.07</m:t>
        </m:r>
      </m:oMath>
      <w:r>
        <w:rPr>
          <w:rFonts w:hint="eastAsia"/>
        </w:rPr>
        <w:t>：强烈湿陷</w:t>
      </w:r>
    </w:p>
    <w:p w14:paraId="7CE480DD">
      <w:pPr>
        <w:pStyle w:val="3"/>
      </w:pPr>
      <w:r>
        <w:rPr>
          <w:rFonts w:hint="eastAsia"/>
          <w:b/>
          <w:bCs/>
        </w:rPr>
        <w:t>答案</w:t>
      </w:r>
      <w:r>
        <w:rPr>
          <w:rFonts w:hint="eastAsia"/>
        </w:rPr>
        <w:t>：该黄土为强烈湿陷性黄土，湿陷系数</w:t>
      </w:r>
      <w:r>
        <w:t xml:space="preserve"> </w:t>
      </w:r>
      <m:oMath>
        <m:sSub>
          <m:sSubPr/>
          <m:e>
            <m:r>
              <m:rPr/>
              <m:t>δ</m:t>
            </m:r>
          </m:e>
          <m:sub>
            <m:r>
              <m:rPr/>
              <m:t>s</m:t>
            </m:r>
          </m:sub>
        </m:sSub>
        <m:r>
          <m:rPr>
            <m:sty m:val="p"/>
          </m:rPr>
          <m:t>=</m:t>
        </m:r>
        <m:r>
          <m:rPr/>
          <m:t>11.5</m:t>
        </m:r>
        <m:r>
          <m:rPr>
            <m:sty m:val="p"/>
          </m:rPr>
          <m:t>%</m:t>
        </m:r>
      </m:oMath>
      <w:r>
        <w:rPr>
          <w:rFonts w:hint="eastAsia"/>
        </w:rPr>
        <w:t>。工程设计需进行地基处理（强夯、灰土挤密桩等）。</w:t>
      </w:r>
    </w:p>
    <w:bookmarkEnd w:id="228"/>
    <w:p w14:paraId="3CDB6BD5">
      <w:pPr>
        <w:pStyle w:val="5"/>
      </w:pPr>
      <w:bookmarkStart w:id="229" w:name="_Toc1705972144"/>
      <w:bookmarkStart w:id="230" w:name="例题4膨胀土膨胀力计算"/>
      <w:r>
        <w:rPr>
          <w:rFonts w:hint="eastAsia"/>
        </w:rPr>
        <w:t>例题4：膨胀土膨胀力计算</w:t>
      </w:r>
      <w:bookmarkEnd w:id="229"/>
    </w:p>
    <w:p w14:paraId="65B915C4">
      <w:pPr>
        <w:pStyle w:val="26"/>
      </w:pPr>
      <w:r>
        <w:rPr>
          <w:rFonts w:hint="eastAsia"/>
          <w:b/>
          <w:bCs/>
        </w:rPr>
        <w:t>题目</w:t>
      </w:r>
      <w:r>
        <w:rPr>
          <w:rFonts w:hint="eastAsia"/>
        </w:rPr>
        <w:t>：某膨胀土试样，初始高度</w:t>
      </w:r>
      <w:r>
        <w:t xml:space="preserve"> </w:t>
      </w:r>
      <m:oMath>
        <m:sSub>
          <m:sSubPr/>
          <m:e>
            <m:r>
              <m:rPr/>
              <m:t>h</m:t>
            </m:r>
          </m:e>
          <m:sub>
            <m:r>
              <m:rPr/>
              <m:t>0</m:t>
            </m:r>
          </m:sub>
        </m:sSub>
        <m:r>
          <m:rPr>
            <m:sty m:val="p"/>
          </m:rPr>
          <m:t>=</m:t>
        </m:r>
        <m:r>
          <m:rPr/>
          <m:t>20</m:t>
        </m:r>
      </m:oMath>
      <w:r>
        <w:t xml:space="preserve"> </w:t>
      </w:r>
      <w:r>
        <w:rPr>
          <w:rFonts w:hint="eastAsia"/>
        </w:rPr>
        <w:t>mm，初始含水率</w:t>
      </w:r>
      <w:r>
        <w:t xml:space="preserve"> </w:t>
      </w:r>
      <m:oMath>
        <m:sSub>
          <m:sSubPr/>
          <m:e>
            <m:r>
              <m:rPr/>
              <m:t>w</m:t>
            </m:r>
          </m:e>
          <m:sub>
            <m:r>
              <m:rPr/>
              <m:t>0</m:t>
            </m:r>
          </m:sub>
        </m:sSub>
        <m:r>
          <m:rPr>
            <m:sty m:val="p"/>
          </m:rPr>
          <m:t>=</m:t>
        </m:r>
        <m:r>
          <m:rPr/>
          <m:t>18</m:t>
        </m:r>
        <m:r>
          <m:rPr>
            <m:sty m:val="p"/>
          </m:rPr>
          <m:t>%</m:t>
        </m:r>
      </m:oMath>
      <w:r>
        <w:rPr>
          <w:rFonts w:hint="eastAsia"/>
        </w:rPr>
        <w:t>。在侧限条件下进行膨胀试验：</w:t>
      </w:r>
    </w:p>
    <w:p w14:paraId="6F6B9FC8">
      <w:pPr>
        <w:pStyle w:val="27"/>
        <w:numPr>
          <w:ilvl w:val="0"/>
          <w:numId w:val="2"/>
        </w:numPr>
      </w:pPr>
      <w:r>
        <w:rPr>
          <w:rFonts w:hint="eastAsia"/>
        </w:rPr>
        <w:t>浸水后自由膨胀高度：</w:t>
      </w:r>
      <m:oMath>
        <m:sSub>
          <m:sSubPr/>
          <m:e>
            <m:r>
              <m:rPr/>
              <m:t>h</m:t>
            </m:r>
          </m:e>
          <m:sub>
            <m:r>
              <m:rPr/>
              <m:t>f</m:t>
            </m:r>
          </m:sub>
        </m:sSub>
        <m:r>
          <m:rPr>
            <m:sty m:val="p"/>
          </m:rPr>
          <m:t>=</m:t>
        </m:r>
        <m:r>
          <m:rPr/>
          <m:t>22.5</m:t>
        </m:r>
      </m:oMath>
      <w:r>
        <w:t xml:space="preserve"> </w:t>
      </w:r>
      <w:r>
        <w:rPr>
          <w:rFonts w:hint="eastAsia"/>
        </w:rPr>
        <w:t>mm（无约束）</w:t>
      </w:r>
    </w:p>
    <w:p w14:paraId="5CCD2C69">
      <w:pPr>
        <w:pStyle w:val="27"/>
        <w:numPr>
          <w:ilvl w:val="0"/>
          <w:numId w:val="2"/>
        </w:numPr>
      </w:pPr>
      <w:r>
        <w:rPr>
          <w:rFonts w:hint="eastAsia"/>
        </w:rPr>
        <w:t>施加压力</w:t>
      </w:r>
      <w:r>
        <w:t xml:space="preserve"> </w:t>
      </w:r>
      <m:oMath>
        <m:r>
          <m:rPr/>
          <m:t>P</m:t>
        </m:r>
        <m:r>
          <m:rPr>
            <m:sty m:val="p"/>
          </m:rPr>
          <m:t>=</m:t>
        </m:r>
        <m:r>
          <m:rPr/>
          <m:t>100</m:t>
        </m:r>
      </m:oMath>
      <w:r>
        <w:t xml:space="preserve"> kPa </w:t>
      </w:r>
      <w:r>
        <w:rPr>
          <w:rFonts w:hint="eastAsia"/>
        </w:rPr>
        <w:t>后，高度恢复至</w:t>
      </w:r>
      <w:r>
        <w:t xml:space="preserve"> </w:t>
      </w:r>
      <m:oMath>
        <m:r>
          <m:rPr/>
          <m:t>h</m:t>
        </m:r>
        <m:r>
          <m:rPr>
            <m:sty m:val="p"/>
          </m:rPr>
          <m:t>=</m:t>
        </m:r>
        <m:r>
          <m:rPr/>
          <m:t>20.8</m:t>
        </m:r>
      </m:oMath>
      <w:r>
        <w:t xml:space="preserve"> mm</w:t>
      </w:r>
    </w:p>
    <w:p w14:paraId="1297006A">
      <w:pPr>
        <w:pStyle w:val="27"/>
        <w:numPr>
          <w:ilvl w:val="0"/>
          <w:numId w:val="2"/>
        </w:numPr>
      </w:pPr>
      <w:r>
        <w:rPr>
          <w:rFonts w:hint="eastAsia"/>
        </w:rPr>
        <w:t>施加压力</w:t>
      </w:r>
      <w:r>
        <w:t xml:space="preserve"> </w:t>
      </w:r>
      <m:oMath>
        <m:r>
          <m:rPr/>
          <m:t>P</m:t>
        </m:r>
        <m:r>
          <m:rPr>
            <m:sty m:val="p"/>
          </m:rPr>
          <m:t>=</m:t>
        </m:r>
        <m:r>
          <m:rPr/>
          <m:t>150</m:t>
        </m:r>
      </m:oMath>
      <w:r>
        <w:t xml:space="preserve"> kPa </w:t>
      </w:r>
      <w:r>
        <w:rPr>
          <w:rFonts w:hint="eastAsia"/>
        </w:rPr>
        <w:t>后，高度恢复至</w:t>
      </w:r>
      <w:r>
        <w:t xml:space="preserve"> </w:t>
      </w:r>
      <m:oMath>
        <m:r>
          <m:rPr/>
          <m:t>h</m:t>
        </m:r>
        <m:r>
          <m:rPr>
            <m:sty m:val="p"/>
          </m:rPr>
          <m:t>=</m:t>
        </m:r>
        <m:r>
          <m:rPr/>
          <m:t>20.0</m:t>
        </m:r>
      </m:oMath>
      <w:r>
        <w:t xml:space="preserve"> mm</w:t>
      </w:r>
    </w:p>
    <w:p w14:paraId="1DE9E3EF">
      <w:pPr>
        <w:pStyle w:val="26"/>
      </w:pPr>
      <w:r>
        <w:rPr>
          <w:rFonts w:hint="eastAsia"/>
        </w:rPr>
        <w:t>估算膨胀力</w:t>
      </w:r>
      <w:r>
        <w:t xml:space="preserve"> </w:t>
      </w:r>
      <m:oMath>
        <m:sSub>
          <m:sSubPr/>
          <m:e>
            <m:r>
              <m:rPr/>
              <m:t>P</m:t>
            </m:r>
          </m:e>
          <m:sub>
            <m:r>
              <m:rPr/>
              <m:t>e</m:t>
            </m:r>
          </m:sub>
        </m:sSub>
      </m:oMath>
      <w:r>
        <w:t>。</w:t>
      </w:r>
    </w:p>
    <w:p w14:paraId="2730CF64">
      <w:pPr>
        <w:pStyle w:val="3"/>
      </w:pPr>
      <w:r>
        <w:rPr>
          <w:rFonts w:hint="eastAsia"/>
          <w:b/>
          <w:bCs/>
        </w:rPr>
        <w:t>解题步骤</w:t>
      </w:r>
      <w:r>
        <w:rPr>
          <w:rFonts w:hint="eastAsia"/>
        </w:rPr>
        <w:t>：</w:t>
      </w:r>
    </w:p>
    <w:p w14:paraId="143843EB">
      <w:pPr>
        <w:pStyle w:val="3"/>
      </w:pPr>
      <w:r>
        <w:rPr>
          <w:rFonts w:hint="eastAsia"/>
        </w:rPr>
        <w:t>膨胀力的定义：使膨胀后的试样恢复至初始高度所需施加的压力，称为</w:t>
      </w:r>
      <w:r>
        <w:rPr>
          <w:rFonts w:hint="eastAsia"/>
          <w:b/>
          <w:bCs/>
        </w:rPr>
        <w:t>膨胀力</w:t>
      </w:r>
      <w:r>
        <w:t xml:space="preserve"> </w:t>
      </w:r>
      <m:oMath>
        <m:sSub>
          <m:sSubPr/>
          <m:e>
            <m:r>
              <m:rPr/>
              <m:t>P</m:t>
            </m:r>
          </m:e>
          <m:sub>
            <m:r>
              <m:rPr/>
              <m:t>e</m:t>
            </m:r>
          </m:sub>
        </m:sSub>
      </m:oMath>
      <w:r>
        <w:t>。</w:t>
      </w:r>
    </w:p>
    <w:p w14:paraId="19302DEF">
      <w:pPr>
        <w:pStyle w:val="3"/>
      </w:pPr>
      <w:r>
        <w:rPr>
          <w:rFonts w:hint="eastAsia"/>
        </w:rPr>
        <w:t>从试验数据：</w:t>
      </w:r>
      <w:r>
        <w:t xml:space="preserve"> - </w:t>
      </w:r>
      <m:oMath>
        <m:r>
          <m:rPr/>
          <m:t>P</m:t>
        </m:r>
        <m:r>
          <m:rPr>
            <m:sty m:val="p"/>
          </m:rPr>
          <m:t>=</m:t>
        </m:r>
        <m:r>
          <m:rPr/>
          <m:t>100</m:t>
        </m:r>
      </m:oMath>
      <w:r>
        <w:t xml:space="preserve"> kPa </w:t>
      </w:r>
      <w:r>
        <w:rPr>
          <w:rFonts w:hint="eastAsia"/>
        </w:rPr>
        <w:t>时，</w:t>
      </w:r>
      <m:oMath>
        <m:r>
          <m:rPr/>
          <m:t>h</m:t>
        </m:r>
        <m:r>
          <m:rPr>
            <m:sty m:val="p"/>
          </m:rPr>
          <m:t>=</m:t>
        </m:r>
        <m:r>
          <m:rPr/>
          <m:t>20.8</m:t>
        </m:r>
      </m:oMath>
      <w:r>
        <w:t xml:space="preserve"> mm &gt; </w:t>
      </w:r>
      <m:oMath>
        <m:sSub>
          <m:sSubPr/>
          <m:e>
            <m:r>
              <m:rPr/>
              <m:t>h</m:t>
            </m:r>
          </m:e>
          <m:sub>
            <m:r>
              <m:rPr/>
              <m:t>0</m:t>
            </m:r>
          </m:sub>
        </m:sSub>
        <m:r>
          <m:rPr>
            <m:sty m:val="p"/>
          </m:rPr>
          <m:t>=</m:t>
        </m:r>
        <m:r>
          <m:rPr/>
          <m:t>20</m:t>
        </m:r>
      </m:oMath>
      <w:r>
        <w:t xml:space="preserve"> </w:t>
      </w:r>
      <w:r>
        <w:rPr>
          <w:rFonts w:hint="eastAsia"/>
        </w:rPr>
        <w:t>mm（压力不足）</w:t>
      </w:r>
      <w:r>
        <w:t xml:space="preserve"> - </w:t>
      </w:r>
      <m:oMath>
        <m:r>
          <m:rPr/>
          <m:t>P</m:t>
        </m:r>
        <m:r>
          <m:rPr>
            <m:sty m:val="p"/>
          </m:rPr>
          <m:t>=</m:t>
        </m:r>
        <m:r>
          <m:rPr/>
          <m:t>150</m:t>
        </m:r>
      </m:oMath>
      <w:r>
        <w:t xml:space="preserve"> kPa </w:t>
      </w:r>
      <w:r>
        <w:rPr>
          <w:rFonts w:hint="eastAsia"/>
        </w:rPr>
        <w:t>时，</w:t>
      </w:r>
      <m:oMath>
        <m:r>
          <m:rPr/>
          <m:t>h</m:t>
        </m:r>
        <m:r>
          <m:rPr>
            <m:sty m:val="p"/>
          </m:rPr>
          <m:t>=</m:t>
        </m:r>
        <m:r>
          <m:rPr/>
          <m:t>20.0</m:t>
        </m:r>
      </m:oMath>
      <w:r>
        <w:t xml:space="preserve"> mm = </w:t>
      </w:r>
      <m:oMath>
        <m:sSub>
          <m:sSubPr/>
          <m:e>
            <m:r>
              <m:rPr/>
              <m:t>h</m:t>
            </m:r>
          </m:e>
          <m:sub>
            <m:r>
              <m:rPr/>
              <m:t>0</m:t>
            </m:r>
          </m:sub>
        </m:sSub>
      </m:oMath>
      <w:r>
        <w:rPr>
          <w:rFonts w:hint="eastAsia"/>
        </w:rPr>
        <w:t>（恰好恢复）</w:t>
      </w:r>
    </w:p>
    <w:p w14:paraId="61468431">
      <w:pPr>
        <w:pStyle w:val="3"/>
      </w:pPr>
      <w:r>
        <w:rPr>
          <w:rFonts w:hint="eastAsia"/>
        </w:rPr>
        <w:t>因此，膨胀力</w:t>
      </w:r>
      <w:r>
        <w:t xml:space="preserve"> </w:t>
      </w:r>
      <m:oMath>
        <m:sSub>
          <m:sSubPr/>
          <m:e>
            <m:r>
              <m:rPr/>
              <m:t>P</m:t>
            </m:r>
          </m:e>
          <m:sub>
            <m:r>
              <m:rPr/>
              <m:t>e</m:t>
            </m:r>
          </m:sub>
        </m:sSub>
        <m:r>
          <m:rPr>
            <m:sty m:val="p"/>
          </m:rPr>
          <m:t>≈</m:t>
        </m:r>
        <m:r>
          <m:rPr/>
          <m:t>150</m:t>
        </m:r>
      </m:oMath>
      <w:r>
        <w:t xml:space="preserve"> kPa。</w:t>
      </w:r>
    </w:p>
    <w:p w14:paraId="4F84A944">
      <w:pPr>
        <w:pStyle w:val="3"/>
      </w:pPr>
      <w:r>
        <w:rPr>
          <w:rFonts w:hint="eastAsia"/>
        </w:rPr>
        <w:t>更精确地，可在</w:t>
      </w:r>
      <w:r>
        <w:t xml:space="preserve"> 100~150 kPa </w:t>
      </w:r>
      <w:r>
        <w:rPr>
          <w:rFonts w:hint="eastAsia"/>
        </w:rPr>
        <w:t>之间线性插值：</w:t>
      </w:r>
    </w:p>
    <w:p w14:paraId="227BEA0B">
      <w:pPr>
        <w:pStyle w:val="3"/>
      </w:pPr>
      <m:oMathPara>
        <m:oMathParaPr>
          <m:jc m:val="center"/>
        </m:oMathParaPr>
        <m:oMath>
          <m:sSub>
            <m:sSubPr/>
            <m:e>
              <m:r>
                <m:rPr/>
                <m:t>P</m:t>
              </m:r>
            </m:e>
            <m:sub>
              <m:r>
                <m:rPr/>
                <m:t>e</m:t>
              </m:r>
            </m:sub>
          </m:sSub>
          <m:r>
            <m:rPr>
              <m:sty m:val="p"/>
            </m:rPr>
            <m:t>=</m:t>
          </m:r>
          <m:r>
            <m:rPr/>
            <m:t>100</m:t>
          </m:r>
          <m:r>
            <m:rPr>
              <m:sty m:val="p"/>
            </m:rPr>
            <m:t>+</m:t>
          </m:r>
          <m:f>
            <m:fPr/>
            <m:num>
              <m:r>
                <m:rPr/>
                <m:t>20.8</m:t>
              </m:r>
              <m:r>
                <m:rPr>
                  <m:sty m:val="p"/>
                </m:rPr>
                <m:t>−</m:t>
              </m:r>
              <m:r>
                <m:rPr/>
                <m:t>20.0</m:t>
              </m:r>
            </m:num>
            <m:den>
              <m:r>
                <m:rPr/>
                <m:t>20.8</m:t>
              </m:r>
              <m:r>
                <m:rPr>
                  <m:sty m:val="p"/>
                </m:rPr>
                <m:t>−</m:t>
              </m:r>
              <m:r>
                <m:rPr/>
                <m:t>20.0</m:t>
              </m:r>
            </m:den>
          </m:f>
          <m:r>
            <m:rPr>
              <m:sty m:val="p"/>
            </m:rPr>
            <m:t>×(</m:t>
          </m:r>
          <m:r>
            <m:rPr/>
            <m:t>150</m:t>
          </m:r>
          <m:r>
            <m:rPr>
              <m:sty m:val="p"/>
            </m:rPr>
            <m:t>−</m:t>
          </m:r>
          <m:r>
            <m:rPr/>
            <m:t>100</m:t>
          </m:r>
          <m:r>
            <m:rPr>
              <m:sty m:val="p"/>
            </m:rPr>
            <m:t>)=</m:t>
          </m:r>
          <m:r>
            <m:rPr/>
            <m:t>100</m:t>
          </m:r>
          <m:r>
            <m:rPr>
              <m:sty m:val="p"/>
            </m:rPr>
            <m:t>+</m:t>
          </m:r>
          <m:r>
            <m:rPr/>
            <m:t>50</m:t>
          </m:r>
          <m:r>
            <m:rPr>
              <m:sty m:val="p"/>
            </m:rPr>
            <m:t>=</m:t>
          </m:r>
          <m:r>
            <m:rPr/>
            <m:t>150</m:t>
          </m:r>
          <m:r>
            <m:rPr>
              <m:nor/>
              <m:sty m:val="p"/>
            </m:rPr>
            <w:rPr>
              <w:b w:val="0"/>
              <w:i w:val="0"/>
            </w:rPr>
            <m:t>kPa</m:t>
          </m:r>
        </m:oMath>
      </m:oMathPara>
    </w:p>
    <w:p w14:paraId="22C2DF30">
      <w:pPr>
        <w:pStyle w:val="26"/>
      </w:pPr>
      <w:r>
        <w:rPr>
          <w:rFonts w:hint="eastAsia"/>
          <w:b/>
          <w:bCs/>
        </w:rPr>
        <w:t>答案</w:t>
      </w:r>
      <w:r>
        <w:rPr>
          <w:rFonts w:hint="eastAsia"/>
        </w:rPr>
        <w:t>：膨胀力</w:t>
      </w:r>
      <w:r>
        <w:t xml:space="preserve"> </w:t>
      </w:r>
      <m:oMath>
        <m:sSub>
          <m:sSubPr/>
          <m:e>
            <m:r>
              <m:rPr/>
              <m:t>P</m:t>
            </m:r>
          </m:e>
          <m:sub>
            <m:r>
              <m:rPr/>
              <m:t>e</m:t>
            </m:r>
          </m:sub>
        </m:sSub>
        <m:r>
          <m:rPr>
            <m:sty m:val="p"/>
          </m:rPr>
          <m:t>=</m:t>
        </m:r>
        <m:r>
          <m:rPr/>
          <m:t>150</m:t>
        </m:r>
      </m:oMath>
      <w:r>
        <w:t xml:space="preserve"> </w:t>
      </w:r>
      <w:r>
        <w:rPr>
          <w:rFonts w:hint="eastAsia"/>
        </w:rPr>
        <w:t>kPa。该膨胀土属于中~强膨胀潜势，地基设计需考虑膨胀力的影响。</w:t>
      </w:r>
    </w:p>
    <w:bookmarkEnd w:id="230"/>
    <w:p w14:paraId="68CA5E81">
      <w:pPr>
        <w:pStyle w:val="5"/>
      </w:pPr>
      <w:bookmarkStart w:id="231" w:name="_Toc1219653111"/>
      <w:bookmarkStart w:id="232" w:name="例题5击实试验数据处理"/>
      <w:r>
        <w:rPr>
          <w:rFonts w:hint="eastAsia"/>
        </w:rPr>
        <w:t>例题5：击实试验数据处理</w:t>
      </w:r>
      <w:bookmarkEnd w:id="231"/>
    </w:p>
    <w:p w14:paraId="665023D8">
      <w:pPr>
        <w:pStyle w:val="26"/>
      </w:pPr>
      <w:r>
        <w:rPr>
          <w:rFonts w:hint="eastAsia"/>
          <w:b/>
          <w:bCs/>
        </w:rPr>
        <w:t>题目</w:t>
      </w:r>
      <w:r>
        <w:rPr>
          <w:rFonts w:hint="eastAsia"/>
        </w:rPr>
        <w:t>：某土样击实试验数据如下：</w:t>
      </w:r>
    </w:p>
    <w:tbl>
      <w:tblPr>
        <w:tblStyle w:val="44"/>
        <w:tblW w:w="694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233"/>
        <w:gridCol w:w="4712"/>
      </w:tblGrid>
      <w:tr w14:paraId="798CBEFE">
        <w:trPr>
          <w:tblHeader/>
        </w:trPr>
        <w:tc>
          <w:tcPr>
            <w:tcW w:w="2233" w:type="dxa"/>
          </w:tcPr>
          <w:p w14:paraId="2C590D0A">
            <w:pPr>
              <w:pStyle w:val="27"/>
              <w:spacing w:line="240" w:lineRule="auto"/>
            </w:pPr>
            <w:r>
              <w:rPr>
                <w:rFonts w:hint="eastAsia" w:ascii="Times New Roman" w:hAnsi="Times New Roman" w:eastAsia="宋体"/>
                <w:sz w:val="18"/>
              </w:rPr>
              <w:t>含水率</w:t>
            </w:r>
            <w:r>
              <w:rPr>
                <w:rFonts w:ascii="Times New Roman" w:hAnsi="Times New Roman" w:eastAsia="宋体"/>
                <w:sz w:val="18"/>
              </w:rPr>
              <w:t xml:space="preserve"> </w:t>
            </w:r>
            <m:oMath>
              <m:r>
                <m:rPr/>
                <m:t>w</m:t>
              </m:r>
            </m:oMath>
            <w:r>
              <w:rPr>
                <w:rFonts w:ascii="Times New Roman" w:hAnsi="Times New Roman" w:eastAsia="宋体"/>
                <w:sz w:val="18"/>
              </w:rPr>
              <w:t xml:space="preserve"> (%)</w:t>
            </w:r>
          </w:p>
        </w:tc>
        <w:tc>
          <w:tcPr>
            <w:tcW w:w="4712" w:type="dxa"/>
          </w:tcPr>
          <w:p w14:paraId="5BE4DFE8">
            <w:pPr>
              <w:pStyle w:val="27"/>
              <w:spacing w:line="240" w:lineRule="auto"/>
            </w:pPr>
            <w:r>
              <w:rPr>
                <w:rFonts w:hint="eastAsia" w:ascii="Times New Roman" w:hAnsi="Times New Roman" w:eastAsia="宋体"/>
                <w:sz w:val="18"/>
              </w:rPr>
              <w:t>湿密度</w:t>
            </w:r>
            <w:r>
              <w:rPr>
                <w:rFonts w:ascii="Times New Roman" w:hAnsi="Times New Roman" w:eastAsia="宋体"/>
                <w:sz w:val="18"/>
              </w:rPr>
              <w:t xml:space="preserve"> </w:t>
            </w:r>
            <m:oMath>
              <m:r>
                <m:rPr/>
                <m:t>ρ</m:t>
              </m:r>
            </m:oMath>
            <w:r>
              <w:rPr>
                <w:rFonts w:ascii="Times New Roman" w:hAnsi="Times New Roman" w:eastAsia="宋体"/>
                <w:sz w:val="18"/>
              </w:rPr>
              <w:t xml:space="preserve"> (g/cm³)</w:t>
            </w:r>
          </w:p>
        </w:tc>
      </w:tr>
      <w:tr w14:paraId="158312C3">
        <w:tc>
          <w:tcPr>
            <w:tcW w:w="2233" w:type="dxa"/>
          </w:tcPr>
          <w:p w14:paraId="33D86A5D">
            <w:pPr>
              <w:pStyle w:val="27"/>
              <w:spacing w:line="240" w:lineRule="auto"/>
            </w:pPr>
            <w:r>
              <w:rPr>
                <w:rFonts w:ascii="Times New Roman" w:hAnsi="Times New Roman" w:eastAsia="宋体"/>
                <w:sz w:val="18"/>
              </w:rPr>
              <w:t>12</w:t>
            </w:r>
          </w:p>
        </w:tc>
        <w:tc>
          <w:tcPr>
            <w:tcW w:w="4712" w:type="dxa"/>
          </w:tcPr>
          <w:p w14:paraId="4E0FF50D">
            <w:pPr>
              <w:pStyle w:val="27"/>
              <w:spacing w:line="240" w:lineRule="auto"/>
            </w:pPr>
            <w:r>
              <w:rPr>
                <w:rFonts w:ascii="Times New Roman" w:hAnsi="Times New Roman" w:eastAsia="宋体"/>
                <w:sz w:val="18"/>
              </w:rPr>
              <w:t>1.85</w:t>
            </w:r>
          </w:p>
        </w:tc>
      </w:tr>
      <w:tr w14:paraId="01A36757">
        <w:tc>
          <w:tcPr>
            <w:tcW w:w="2233" w:type="dxa"/>
          </w:tcPr>
          <w:p w14:paraId="388E31DB">
            <w:pPr>
              <w:pStyle w:val="27"/>
              <w:spacing w:line="240" w:lineRule="auto"/>
            </w:pPr>
            <w:r>
              <w:rPr>
                <w:rFonts w:ascii="Times New Roman" w:hAnsi="Times New Roman" w:eastAsia="宋体"/>
                <w:sz w:val="18"/>
              </w:rPr>
              <w:t>14</w:t>
            </w:r>
          </w:p>
        </w:tc>
        <w:tc>
          <w:tcPr>
            <w:tcW w:w="4712" w:type="dxa"/>
          </w:tcPr>
          <w:p w14:paraId="119F98B5">
            <w:pPr>
              <w:pStyle w:val="27"/>
              <w:spacing w:line="240" w:lineRule="auto"/>
            </w:pPr>
            <w:r>
              <w:rPr>
                <w:rFonts w:ascii="Times New Roman" w:hAnsi="Times New Roman" w:eastAsia="宋体"/>
                <w:sz w:val="18"/>
              </w:rPr>
              <w:t>1.92</w:t>
            </w:r>
          </w:p>
        </w:tc>
      </w:tr>
      <w:tr w14:paraId="3027E66F">
        <w:tc>
          <w:tcPr>
            <w:tcW w:w="2233" w:type="dxa"/>
          </w:tcPr>
          <w:p w14:paraId="637BBBFC">
            <w:pPr>
              <w:pStyle w:val="27"/>
              <w:spacing w:line="240" w:lineRule="auto"/>
            </w:pPr>
            <w:r>
              <w:rPr>
                <w:rFonts w:ascii="Times New Roman" w:hAnsi="Times New Roman" w:eastAsia="宋体"/>
                <w:sz w:val="18"/>
              </w:rPr>
              <w:t>16</w:t>
            </w:r>
          </w:p>
        </w:tc>
        <w:tc>
          <w:tcPr>
            <w:tcW w:w="4712" w:type="dxa"/>
          </w:tcPr>
          <w:p w14:paraId="370D2419">
            <w:pPr>
              <w:pStyle w:val="27"/>
              <w:spacing w:line="240" w:lineRule="auto"/>
            </w:pPr>
            <w:r>
              <w:rPr>
                <w:rFonts w:ascii="Times New Roman" w:hAnsi="Times New Roman" w:eastAsia="宋体"/>
                <w:sz w:val="18"/>
              </w:rPr>
              <w:t>1.98</w:t>
            </w:r>
          </w:p>
        </w:tc>
      </w:tr>
      <w:tr w14:paraId="3805948D">
        <w:tc>
          <w:tcPr>
            <w:tcW w:w="2233" w:type="dxa"/>
          </w:tcPr>
          <w:p w14:paraId="68759257">
            <w:pPr>
              <w:pStyle w:val="27"/>
              <w:spacing w:line="240" w:lineRule="auto"/>
            </w:pPr>
            <w:r>
              <w:rPr>
                <w:rFonts w:ascii="Times New Roman" w:hAnsi="Times New Roman" w:eastAsia="宋体"/>
                <w:sz w:val="18"/>
              </w:rPr>
              <w:t>18</w:t>
            </w:r>
          </w:p>
        </w:tc>
        <w:tc>
          <w:tcPr>
            <w:tcW w:w="4712" w:type="dxa"/>
          </w:tcPr>
          <w:p w14:paraId="4F7993C3">
            <w:pPr>
              <w:pStyle w:val="27"/>
              <w:spacing w:line="240" w:lineRule="auto"/>
            </w:pPr>
            <w:r>
              <w:rPr>
                <w:rFonts w:ascii="Times New Roman" w:hAnsi="Times New Roman" w:eastAsia="宋体"/>
                <w:sz w:val="18"/>
              </w:rPr>
              <w:t>2.00</w:t>
            </w:r>
          </w:p>
        </w:tc>
      </w:tr>
      <w:tr w14:paraId="5F91C83E">
        <w:tc>
          <w:tcPr>
            <w:tcW w:w="2233" w:type="dxa"/>
          </w:tcPr>
          <w:p w14:paraId="19C27D27">
            <w:pPr>
              <w:pStyle w:val="27"/>
              <w:spacing w:line="240" w:lineRule="auto"/>
            </w:pPr>
            <w:r>
              <w:rPr>
                <w:rFonts w:ascii="Times New Roman" w:hAnsi="Times New Roman" w:eastAsia="宋体"/>
                <w:sz w:val="18"/>
              </w:rPr>
              <w:t>20</w:t>
            </w:r>
          </w:p>
        </w:tc>
        <w:tc>
          <w:tcPr>
            <w:tcW w:w="4712" w:type="dxa"/>
          </w:tcPr>
          <w:p w14:paraId="25CD8C73">
            <w:pPr>
              <w:pStyle w:val="27"/>
              <w:spacing w:line="240" w:lineRule="auto"/>
            </w:pPr>
            <w:r>
              <w:rPr>
                <w:rFonts w:ascii="Times New Roman" w:hAnsi="Times New Roman" w:eastAsia="宋体"/>
                <w:sz w:val="18"/>
              </w:rPr>
              <w:t>1.96</w:t>
            </w:r>
          </w:p>
        </w:tc>
      </w:tr>
      <w:tr w14:paraId="1362490A">
        <w:tc>
          <w:tcPr>
            <w:tcW w:w="2233" w:type="dxa"/>
          </w:tcPr>
          <w:p w14:paraId="246F8F6E">
            <w:pPr>
              <w:pStyle w:val="27"/>
              <w:spacing w:line="240" w:lineRule="auto"/>
            </w:pPr>
            <w:r>
              <w:rPr>
                <w:rFonts w:ascii="Times New Roman" w:hAnsi="Times New Roman" w:eastAsia="宋体"/>
                <w:sz w:val="18"/>
              </w:rPr>
              <w:t>22</w:t>
            </w:r>
          </w:p>
        </w:tc>
        <w:tc>
          <w:tcPr>
            <w:tcW w:w="4712" w:type="dxa"/>
          </w:tcPr>
          <w:p w14:paraId="090E22F7">
            <w:pPr>
              <w:pStyle w:val="27"/>
              <w:spacing w:line="240" w:lineRule="auto"/>
            </w:pPr>
            <w:r>
              <w:rPr>
                <w:rFonts w:ascii="Times New Roman" w:hAnsi="Times New Roman" w:eastAsia="宋体"/>
                <w:sz w:val="18"/>
              </w:rPr>
              <w:t>1.90</w:t>
            </w:r>
          </w:p>
        </w:tc>
      </w:tr>
    </w:tbl>
    <w:p w14:paraId="6E39B748">
      <w:pPr>
        <w:pStyle w:val="3"/>
      </w:pPr>
      <w:r>
        <w:rPr>
          <w:rFonts w:hint="eastAsia"/>
        </w:rPr>
        <w:t>计算：（1）各含水率对应的干密度；（2）确定最大干密度和最优含水率；（3）若设计要求压实度</w:t>
      </w:r>
      <w:r>
        <w:t xml:space="preserve"> </w:t>
      </w:r>
      <m:oMath>
        <m:sSub>
          <m:sSubPr/>
          <m:e>
            <m:r>
              <m:rPr/>
              <m:t>λ</m:t>
            </m:r>
          </m:e>
          <m:sub>
            <m:r>
              <m:rPr/>
              <m:t>c</m:t>
            </m:r>
          </m:sub>
        </m:sSub>
        <m:r>
          <m:rPr>
            <m:sty m:val="p"/>
          </m:rPr>
          <m:t>≥</m:t>
        </m:r>
        <m:r>
          <m:rPr/>
          <m:t>95</m:t>
        </m:r>
        <m:r>
          <m:rPr>
            <m:sty m:val="p"/>
          </m:rPr>
          <m:t>%</m:t>
        </m:r>
      </m:oMath>
      <w:r>
        <w:rPr>
          <w:rFonts w:hint="eastAsia"/>
        </w:rPr>
        <w:t>，确定含水率控制范围。</w:t>
      </w:r>
    </w:p>
    <w:p w14:paraId="603BD4EA">
      <w:pPr>
        <w:pStyle w:val="3"/>
      </w:pPr>
      <w:r>
        <w:rPr>
          <w:rFonts w:hint="eastAsia"/>
          <w:b/>
          <w:bCs/>
        </w:rPr>
        <w:t>解题步骤</w:t>
      </w:r>
      <w:r>
        <w:rPr>
          <w:rFonts w:hint="eastAsia"/>
        </w:rPr>
        <w:t>：</w:t>
      </w:r>
    </w:p>
    <w:p w14:paraId="4E825E76">
      <w:pPr>
        <w:pStyle w:val="3"/>
      </w:pPr>
      <w:r>
        <w:rPr>
          <w:rFonts w:hint="eastAsia"/>
        </w:rPr>
        <w:t>（1）干密度计算：</w:t>
      </w:r>
      <m:oMath>
        <m:sSub>
          <m:sSubPr/>
          <m:e>
            <m:r>
              <m:rPr/>
              <m:t>ρ</m:t>
            </m:r>
          </m:e>
          <m:sub>
            <m:r>
              <m:rPr/>
              <m:t>d</m:t>
            </m:r>
          </m:sub>
        </m:sSub>
        <m:r>
          <m:rPr>
            <m:sty m:val="p"/>
          </m:rPr>
          <m:t>=</m:t>
        </m:r>
        <m:f>
          <m:fPr/>
          <m:num>
            <m:r>
              <m:rPr/>
              <m:t>ρ</m:t>
            </m:r>
          </m:num>
          <m:den>
            <m:r>
              <m:rPr/>
              <m:t>1</m:t>
            </m:r>
            <m:r>
              <m:rPr>
                <m:sty m:val="p"/>
              </m:rPr>
              <m:t>+</m:t>
            </m:r>
            <m:r>
              <m:rPr/>
              <m:t>w</m:t>
            </m:r>
          </m:den>
        </m:f>
      </m:oMath>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72"/>
        <w:gridCol w:w="2992"/>
        <w:gridCol w:w="2992"/>
      </w:tblGrid>
      <w:tr w14:paraId="57D9B8DA">
        <w:trPr>
          <w:tblHeader/>
        </w:trPr>
        <w:tc>
          <w:tcPr>
            <w:tcW w:w="19456" w:type="dxa"/>
          </w:tcPr>
          <w:p w14:paraId="2DBA9BB2">
            <w:pPr>
              <w:pStyle w:val="27"/>
              <w:spacing w:line="240" w:lineRule="auto"/>
            </w:pPr>
            <m:oMath>
              <m:r>
                <m:rPr/>
                <m:t>w</m:t>
              </m:r>
            </m:oMath>
            <w:r>
              <w:rPr>
                <w:rFonts w:ascii="Times New Roman" w:hAnsi="Times New Roman" w:eastAsia="宋体"/>
                <w:sz w:val="18"/>
              </w:rPr>
              <w:t xml:space="preserve"> (%)</w:t>
            </w:r>
          </w:p>
        </w:tc>
        <w:tc>
          <w:tcPr>
            <w:tcW w:w="19456" w:type="dxa"/>
          </w:tcPr>
          <w:p w14:paraId="7D3CECA3">
            <w:pPr>
              <w:pStyle w:val="27"/>
              <w:spacing w:line="240" w:lineRule="auto"/>
            </w:pPr>
            <m:oMath>
              <m:r>
                <m:rPr/>
                <m:t>ρ</m:t>
              </m:r>
            </m:oMath>
            <w:r>
              <w:rPr>
                <w:rFonts w:ascii="Times New Roman" w:hAnsi="Times New Roman" w:eastAsia="宋体"/>
                <w:sz w:val="18"/>
              </w:rPr>
              <w:t xml:space="preserve"> (g/cm³)</w:t>
            </w:r>
          </w:p>
        </w:tc>
        <w:tc>
          <w:tcPr>
            <w:tcW w:w="19456" w:type="dxa"/>
          </w:tcPr>
          <w:p w14:paraId="55371529">
            <w:pPr>
              <w:pStyle w:val="27"/>
              <w:spacing w:line="240" w:lineRule="auto"/>
            </w:pPr>
            <m:oMath>
              <m:sSub>
                <m:sSubPr/>
                <m:e>
                  <m:r>
                    <m:rPr/>
                    <m:t>ρ</m:t>
                  </m:r>
                </m:e>
                <m:sub>
                  <m:r>
                    <m:rPr/>
                    <m:t>d</m:t>
                  </m:r>
                </m:sub>
              </m:sSub>
            </m:oMath>
            <w:r>
              <w:rPr>
                <w:rFonts w:ascii="Times New Roman" w:hAnsi="Times New Roman" w:eastAsia="宋体"/>
                <w:sz w:val="18"/>
              </w:rPr>
              <w:t xml:space="preserve"> (g/cm³)</w:t>
            </w:r>
          </w:p>
        </w:tc>
      </w:tr>
      <w:tr w14:paraId="541F123F">
        <w:tc>
          <w:tcPr>
            <w:tcW w:w="19456" w:type="dxa"/>
          </w:tcPr>
          <w:p w14:paraId="017AD3CA">
            <w:pPr>
              <w:pStyle w:val="27"/>
              <w:spacing w:line="240" w:lineRule="auto"/>
            </w:pPr>
            <w:r>
              <w:rPr>
                <w:rFonts w:ascii="Times New Roman" w:hAnsi="Times New Roman" w:eastAsia="宋体"/>
                <w:sz w:val="18"/>
              </w:rPr>
              <w:t>12</w:t>
            </w:r>
          </w:p>
        </w:tc>
        <w:tc>
          <w:tcPr>
            <w:tcW w:w="19456" w:type="dxa"/>
          </w:tcPr>
          <w:p w14:paraId="47FF4555">
            <w:pPr>
              <w:pStyle w:val="27"/>
              <w:spacing w:line="240" w:lineRule="auto"/>
            </w:pPr>
            <w:r>
              <w:rPr>
                <w:rFonts w:ascii="Times New Roman" w:hAnsi="Times New Roman" w:eastAsia="宋体"/>
                <w:sz w:val="18"/>
              </w:rPr>
              <w:t>1.85</w:t>
            </w:r>
          </w:p>
        </w:tc>
        <w:tc>
          <w:tcPr>
            <w:tcW w:w="19456" w:type="dxa"/>
          </w:tcPr>
          <w:p w14:paraId="4534CE8D">
            <w:pPr>
              <w:pStyle w:val="27"/>
              <w:spacing w:line="240" w:lineRule="auto"/>
            </w:pPr>
            <w:r>
              <w:rPr>
                <w:rFonts w:ascii="Times New Roman" w:hAnsi="Times New Roman" w:eastAsia="宋体"/>
                <w:sz w:val="18"/>
              </w:rPr>
              <w:t>1.65</w:t>
            </w:r>
          </w:p>
        </w:tc>
      </w:tr>
      <w:tr w14:paraId="268323C6">
        <w:tc>
          <w:tcPr>
            <w:tcW w:w="19456" w:type="dxa"/>
          </w:tcPr>
          <w:p w14:paraId="4CC048A0">
            <w:pPr>
              <w:pStyle w:val="27"/>
              <w:spacing w:line="240" w:lineRule="auto"/>
            </w:pPr>
            <w:r>
              <w:rPr>
                <w:rFonts w:ascii="Times New Roman" w:hAnsi="Times New Roman" w:eastAsia="宋体"/>
                <w:sz w:val="18"/>
              </w:rPr>
              <w:t>14</w:t>
            </w:r>
          </w:p>
        </w:tc>
        <w:tc>
          <w:tcPr>
            <w:tcW w:w="19456" w:type="dxa"/>
          </w:tcPr>
          <w:p w14:paraId="2029F045">
            <w:pPr>
              <w:pStyle w:val="27"/>
              <w:spacing w:line="240" w:lineRule="auto"/>
            </w:pPr>
            <w:r>
              <w:rPr>
                <w:rFonts w:ascii="Times New Roman" w:hAnsi="Times New Roman" w:eastAsia="宋体"/>
                <w:sz w:val="18"/>
              </w:rPr>
              <w:t>1.92</w:t>
            </w:r>
          </w:p>
        </w:tc>
        <w:tc>
          <w:tcPr>
            <w:tcW w:w="19456" w:type="dxa"/>
          </w:tcPr>
          <w:p w14:paraId="210E9839">
            <w:pPr>
              <w:pStyle w:val="27"/>
              <w:spacing w:line="240" w:lineRule="auto"/>
            </w:pPr>
            <w:r>
              <w:rPr>
                <w:rFonts w:ascii="Times New Roman" w:hAnsi="Times New Roman" w:eastAsia="宋体"/>
                <w:sz w:val="18"/>
              </w:rPr>
              <w:t>1.68</w:t>
            </w:r>
          </w:p>
        </w:tc>
      </w:tr>
      <w:tr w14:paraId="3F8188E8">
        <w:tc>
          <w:tcPr>
            <w:tcW w:w="19456" w:type="dxa"/>
          </w:tcPr>
          <w:p w14:paraId="52ADC1F5">
            <w:pPr>
              <w:pStyle w:val="27"/>
              <w:spacing w:line="240" w:lineRule="auto"/>
            </w:pPr>
            <w:r>
              <w:rPr>
                <w:rFonts w:ascii="Times New Roman" w:hAnsi="Times New Roman" w:eastAsia="宋体"/>
                <w:sz w:val="18"/>
              </w:rPr>
              <w:t>16</w:t>
            </w:r>
          </w:p>
        </w:tc>
        <w:tc>
          <w:tcPr>
            <w:tcW w:w="19456" w:type="dxa"/>
          </w:tcPr>
          <w:p w14:paraId="791C5FEF">
            <w:pPr>
              <w:pStyle w:val="27"/>
              <w:spacing w:line="240" w:lineRule="auto"/>
            </w:pPr>
            <w:r>
              <w:rPr>
                <w:rFonts w:ascii="Times New Roman" w:hAnsi="Times New Roman" w:eastAsia="宋体"/>
                <w:sz w:val="18"/>
              </w:rPr>
              <w:t>1.98</w:t>
            </w:r>
          </w:p>
        </w:tc>
        <w:tc>
          <w:tcPr>
            <w:tcW w:w="19456" w:type="dxa"/>
          </w:tcPr>
          <w:p w14:paraId="1F220F36">
            <w:pPr>
              <w:pStyle w:val="27"/>
              <w:spacing w:line="240" w:lineRule="auto"/>
            </w:pPr>
            <w:r>
              <w:rPr>
                <w:rFonts w:ascii="Times New Roman" w:hAnsi="Times New Roman" w:eastAsia="宋体"/>
                <w:sz w:val="18"/>
              </w:rPr>
              <w:t>1.71</w:t>
            </w:r>
          </w:p>
        </w:tc>
      </w:tr>
      <w:tr w14:paraId="664E0C76">
        <w:tc>
          <w:tcPr>
            <w:tcW w:w="19456" w:type="dxa"/>
          </w:tcPr>
          <w:p w14:paraId="373B7CD5">
            <w:pPr>
              <w:pStyle w:val="27"/>
              <w:spacing w:line="240" w:lineRule="auto"/>
            </w:pPr>
            <w:r>
              <w:rPr>
                <w:rFonts w:ascii="Times New Roman" w:hAnsi="Times New Roman" w:eastAsia="宋体"/>
                <w:sz w:val="18"/>
              </w:rPr>
              <w:t>18</w:t>
            </w:r>
          </w:p>
        </w:tc>
        <w:tc>
          <w:tcPr>
            <w:tcW w:w="19456" w:type="dxa"/>
          </w:tcPr>
          <w:p w14:paraId="1755519D">
            <w:pPr>
              <w:pStyle w:val="27"/>
              <w:spacing w:line="240" w:lineRule="auto"/>
            </w:pPr>
            <w:r>
              <w:rPr>
                <w:rFonts w:ascii="Times New Roman" w:hAnsi="Times New Roman" w:eastAsia="宋体"/>
                <w:sz w:val="18"/>
              </w:rPr>
              <w:t>2.00</w:t>
            </w:r>
          </w:p>
        </w:tc>
        <w:tc>
          <w:tcPr>
            <w:tcW w:w="19456" w:type="dxa"/>
          </w:tcPr>
          <w:p w14:paraId="191FF770">
            <w:pPr>
              <w:pStyle w:val="27"/>
              <w:spacing w:line="240" w:lineRule="auto"/>
            </w:pPr>
            <w:r>
              <w:rPr>
                <w:rFonts w:ascii="Times New Roman" w:hAnsi="Times New Roman" w:eastAsia="宋体"/>
                <w:sz w:val="18"/>
              </w:rPr>
              <w:t>1.69</w:t>
            </w:r>
          </w:p>
        </w:tc>
      </w:tr>
      <w:tr w14:paraId="41A92E19">
        <w:tc>
          <w:tcPr>
            <w:tcW w:w="19456" w:type="dxa"/>
          </w:tcPr>
          <w:p w14:paraId="1B69A49E">
            <w:pPr>
              <w:pStyle w:val="27"/>
              <w:spacing w:line="240" w:lineRule="auto"/>
            </w:pPr>
            <w:r>
              <w:rPr>
                <w:rFonts w:ascii="Times New Roman" w:hAnsi="Times New Roman" w:eastAsia="宋体"/>
                <w:sz w:val="18"/>
              </w:rPr>
              <w:t>20</w:t>
            </w:r>
          </w:p>
        </w:tc>
        <w:tc>
          <w:tcPr>
            <w:tcW w:w="19456" w:type="dxa"/>
          </w:tcPr>
          <w:p w14:paraId="27F6CD1B">
            <w:pPr>
              <w:pStyle w:val="27"/>
              <w:spacing w:line="240" w:lineRule="auto"/>
            </w:pPr>
            <w:r>
              <w:rPr>
                <w:rFonts w:ascii="Times New Roman" w:hAnsi="Times New Roman" w:eastAsia="宋体"/>
                <w:sz w:val="18"/>
              </w:rPr>
              <w:t>1.96</w:t>
            </w:r>
          </w:p>
        </w:tc>
        <w:tc>
          <w:tcPr>
            <w:tcW w:w="19456" w:type="dxa"/>
          </w:tcPr>
          <w:p w14:paraId="63BE00F6">
            <w:pPr>
              <w:pStyle w:val="27"/>
              <w:spacing w:line="240" w:lineRule="auto"/>
            </w:pPr>
            <w:r>
              <w:rPr>
                <w:rFonts w:ascii="Times New Roman" w:hAnsi="Times New Roman" w:eastAsia="宋体"/>
                <w:sz w:val="18"/>
              </w:rPr>
              <w:t>1.63</w:t>
            </w:r>
          </w:p>
        </w:tc>
      </w:tr>
      <w:tr w14:paraId="193BBF7B">
        <w:tc>
          <w:tcPr>
            <w:tcW w:w="19456" w:type="dxa"/>
          </w:tcPr>
          <w:p w14:paraId="11F77332">
            <w:pPr>
              <w:pStyle w:val="27"/>
              <w:spacing w:line="240" w:lineRule="auto"/>
            </w:pPr>
            <w:r>
              <w:rPr>
                <w:rFonts w:ascii="Times New Roman" w:hAnsi="Times New Roman" w:eastAsia="宋体"/>
                <w:sz w:val="18"/>
              </w:rPr>
              <w:t>22</w:t>
            </w:r>
          </w:p>
        </w:tc>
        <w:tc>
          <w:tcPr>
            <w:tcW w:w="19456" w:type="dxa"/>
          </w:tcPr>
          <w:p w14:paraId="367200B3">
            <w:pPr>
              <w:pStyle w:val="27"/>
              <w:spacing w:line="240" w:lineRule="auto"/>
            </w:pPr>
            <w:r>
              <w:rPr>
                <w:rFonts w:ascii="Times New Roman" w:hAnsi="Times New Roman" w:eastAsia="宋体"/>
                <w:sz w:val="18"/>
              </w:rPr>
              <w:t>1.90</w:t>
            </w:r>
          </w:p>
        </w:tc>
        <w:tc>
          <w:tcPr>
            <w:tcW w:w="19456" w:type="dxa"/>
          </w:tcPr>
          <w:p w14:paraId="14082E29">
            <w:pPr>
              <w:pStyle w:val="27"/>
              <w:spacing w:line="240" w:lineRule="auto"/>
            </w:pPr>
            <w:r>
              <w:rPr>
                <w:rFonts w:ascii="Times New Roman" w:hAnsi="Times New Roman" w:eastAsia="宋体"/>
                <w:sz w:val="18"/>
              </w:rPr>
              <w:t>1.56</w:t>
            </w:r>
          </w:p>
        </w:tc>
      </w:tr>
    </w:tbl>
    <w:p w14:paraId="50C94B47">
      <w:pPr>
        <w:pStyle w:val="3"/>
      </w:pPr>
      <w:r>
        <w:rPr>
          <w:rFonts w:hint="eastAsia"/>
        </w:rPr>
        <w:t>（2）最大干密度和最优含水率：</w:t>
      </w:r>
    </w:p>
    <w:p w14:paraId="4FEAF735">
      <w:pPr>
        <w:pStyle w:val="3"/>
      </w:pPr>
      <w:r>
        <w:rPr>
          <w:rFonts w:hint="eastAsia"/>
        </w:rPr>
        <w:t>从表中可见，</w:t>
      </w:r>
      <m:oMath>
        <m:r>
          <m:rPr/>
          <m:t>w</m:t>
        </m:r>
        <m:r>
          <m:rPr>
            <m:sty m:val="p"/>
          </m:rPr>
          <m:t>=</m:t>
        </m:r>
        <m:r>
          <m:rPr/>
          <m:t>16</m:t>
        </m:r>
        <m:r>
          <m:rPr>
            <m:sty m:val="p"/>
          </m:rPr>
          <m:t>%</m:t>
        </m:r>
      </m:oMath>
      <w:r>
        <w:t xml:space="preserve"> </w:t>
      </w:r>
      <w:r>
        <w:rPr>
          <w:rFonts w:hint="eastAsia"/>
        </w:rPr>
        <w:t>时</w:t>
      </w:r>
      <w:r>
        <w:t xml:space="preserve"> </w:t>
      </w:r>
      <m:oMath>
        <m:sSub>
          <m:sSubPr/>
          <m:e>
            <m:r>
              <m:rPr/>
              <m:t>ρ</m:t>
            </m:r>
          </m:e>
          <m:sub>
            <m:r>
              <m:rPr/>
              <m:t>d</m:t>
            </m:r>
          </m:sub>
        </m:sSub>
      </m:oMath>
      <w:r>
        <w:t xml:space="preserve"> </w:t>
      </w:r>
      <w:r>
        <w:rPr>
          <w:rFonts w:hint="eastAsia"/>
        </w:rPr>
        <w:t>最大，约为</w:t>
      </w:r>
      <w:r>
        <w:t xml:space="preserve"> 1.71 g/cm³。</w:t>
      </w:r>
    </w:p>
    <w:p w14:paraId="2792B58D">
      <w:pPr>
        <w:pStyle w:val="3"/>
      </w:pPr>
      <w:r>
        <w:rPr>
          <w:rFonts w:hint="eastAsia"/>
        </w:rPr>
        <w:t>更精确地，可拟合抛物线或作图确定：</w:t>
      </w:r>
    </w:p>
    <w:p w14:paraId="6FFDF647">
      <w:pPr>
        <w:pStyle w:val="3"/>
      </w:pPr>
      <m:oMathPara>
        <m:oMathParaPr>
          <m:jc m:val="center"/>
        </m:oMathParaPr>
        <m:oMath>
          <m:sSub>
            <m:sSubPr/>
            <m:e>
              <m:r>
                <m:rPr/>
                <m:t>ρ</m:t>
              </m:r>
            </m:e>
            <m:sub>
              <m:r>
                <m:rPr/>
                <m:t>d</m:t>
              </m:r>
              <m:r>
                <m:rPr>
                  <m:sty m:val="p"/>
                </m:rPr>
                <m:t>,max</m:t>
              </m:r>
            </m:sub>
          </m:sSub>
          <m:r>
            <m:rPr>
              <m:sty m:val="p"/>
            </m:rPr>
            <m:t>≈</m:t>
          </m:r>
          <m:r>
            <m:rPr/>
            <m:t>1.72</m:t>
          </m:r>
          <m:sSup>
            <m:sSupPr/>
            <m:e>
              <m:r>
                <m:rPr>
                  <m:nor/>
                  <m:sty m:val="p"/>
                </m:rPr>
                <w:rPr>
                  <w:b w:val="0"/>
                  <w:i w:val="0"/>
                </w:rPr>
                <m:t>g/cm</m:t>
              </m:r>
            </m:e>
            <m:sup>
              <m:r>
                <m:rPr/>
                <m:t>3</m:t>
              </m:r>
            </m:sup>
          </m:sSup>
          <m:r>
            <m:rPr>
              <m:sty m:val="p"/>
            </m:rPr>
            <m:t>,</m:t>
          </m:r>
          <m:r>
            <m:rPr/>
            <m:t> </m:t>
          </m:r>
          <m:sSub>
            <m:sSubPr/>
            <m:e>
              <m:r>
                <m:rPr/>
                <m:t>w</m:t>
              </m:r>
            </m:e>
            <m:sub>
              <m:r>
                <m:rPr/>
                <m:t>op</m:t>
              </m:r>
            </m:sub>
          </m:sSub>
          <m:r>
            <m:rPr>
              <m:sty m:val="p"/>
            </m:rPr>
            <m:t>≈</m:t>
          </m:r>
          <m:r>
            <m:rPr/>
            <m:t>16.5</m:t>
          </m:r>
          <m:r>
            <m:rPr>
              <m:sty m:val="p"/>
            </m:rPr>
            <m:t>%</m:t>
          </m:r>
        </m:oMath>
      </m:oMathPara>
    </w:p>
    <w:p w14:paraId="2079B3A5">
      <w:pPr>
        <w:pStyle w:val="26"/>
      </w:pPr>
      <w:r>
        <w:rPr>
          <w:rFonts w:hint="eastAsia"/>
        </w:rPr>
        <w:t>（3）含水率控制范围：</w:t>
      </w:r>
    </w:p>
    <w:p w14:paraId="37CA6F9F">
      <w:pPr>
        <w:pStyle w:val="3"/>
      </w:pPr>
      <w:r>
        <w:rPr>
          <w:rFonts w:hint="eastAsia"/>
        </w:rPr>
        <w:t>设计干密度：</w:t>
      </w:r>
      <m:oMath>
        <m:sSub>
          <m:sSubPr/>
          <m:e>
            <m:r>
              <m:rPr/>
              <m:t>ρ</m:t>
            </m:r>
          </m:e>
          <m:sub>
            <m:r>
              <m:rPr/>
              <m:t>d</m:t>
            </m:r>
          </m:sub>
        </m:sSub>
        <m:r>
          <m:rPr>
            <m:sty m:val="p"/>
          </m:rPr>
          <m:t>≥</m:t>
        </m:r>
        <m:r>
          <m:rPr/>
          <m:t>0.95</m:t>
        </m:r>
        <m:r>
          <m:rPr>
            <m:sty m:val="p"/>
          </m:rPr>
          <m:t>×</m:t>
        </m:r>
        <m:r>
          <m:rPr/>
          <m:t>1.72</m:t>
        </m:r>
        <m:r>
          <m:rPr>
            <m:sty m:val="p"/>
          </m:rPr>
          <m:t>=</m:t>
        </m:r>
        <m:r>
          <m:rPr/>
          <m:t>1.63</m:t>
        </m:r>
      </m:oMath>
      <w:r>
        <w:t xml:space="preserve"> g/cm³</w:t>
      </w:r>
    </w:p>
    <w:p w14:paraId="75147988">
      <w:pPr>
        <w:pStyle w:val="3"/>
      </w:pPr>
      <w:r>
        <w:rPr>
          <w:rFonts w:hint="eastAsia"/>
        </w:rPr>
        <w:t>从表中，</w:t>
      </w:r>
      <m:oMath>
        <m:sSub>
          <m:sSubPr/>
          <m:e>
            <m:r>
              <m:rPr/>
              <m:t>ρ</m:t>
            </m:r>
          </m:e>
          <m:sub>
            <m:r>
              <m:rPr/>
              <m:t>d</m:t>
            </m:r>
          </m:sub>
        </m:sSub>
        <m:r>
          <m:rPr>
            <m:sty m:val="p"/>
          </m:rPr>
          <m:t>≥</m:t>
        </m:r>
        <m:r>
          <m:rPr/>
          <m:t>1.63</m:t>
        </m:r>
      </m:oMath>
      <w:r>
        <w:t xml:space="preserve"> g/cm³ </w:t>
      </w:r>
      <w:r>
        <w:rPr>
          <w:rFonts w:hint="eastAsia"/>
        </w:rPr>
        <w:t>对应含水率约</w:t>
      </w:r>
      <w:r>
        <w:t xml:space="preserve"> 12%~20%。</w:t>
      </w:r>
    </w:p>
    <w:p w14:paraId="5B7A23DF">
      <w:pPr>
        <w:pStyle w:val="3"/>
      </w:pPr>
      <w:r>
        <w:rPr>
          <w:rFonts w:hint="eastAsia"/>
        </w:rPr>
        <w:t>考虑施工便利，建议含水率控制：</w:t>
      </w:r>
      <m:oMath>
        <m:r>
          <m:rPr/>
          <m:t>w</m:t>
        </m:r>
        <m:r>
          <m:rPr>
            <m:sty m:val="p"/>
          </m:rPr>
          <m:t>=</m:t>
        </m:r>
        <m:r>
          <m:rPr/>
          <m:t>16.5</m:t>
        </m:r>
        <m:r>
          <m:rPr>
            <m:sty m:val="p"/>
          </m:rPr>
          <m:t>%±</m:t>
        </m:r>
        <m:r>
          <m:rPr/>
          <m:t>2</m:t>
        </m:r>
        <m:r>
          <m:rPr>
            <m:sty m:val="p"/>
          </m:rPr>
          <m:t>%</m:t>
        </m:r>
      </m:oMath>
      <w:r>
        <w:rPr>
          <w:rFonts w:hint="eastAsia"/>
        </w:rPr>
        <w:t>，即</w:t>
      </w:r>
      <w:r>
        <w:t xml:space="preserve"> 14.5%~18.5%。</w:t>
      </w:r>
    </w:p>
    <w:p w14:paraId="24993232">
      <w:pPr>
        <w:pStyle w:val="3"/>
      </w:pPr>
      <w:r>
        <w:rPr>
          <w:rFonts w:hint="eastAsia"/>
          <w:b/>
          <w:bCs/>
        </w:rPr>
        <w:t>答案</w:t>
      </w:r>
      <w:r>
        <w:rPr>
          <w:rFonts w:hint="eastAsia"/>
        </w:rPr>
        <w:t>：（1）干密度见表；（2）</w:t>
      </w:r>
      <m:oMath>
        <m:sSub>
          <m:sSubPr/>
          <m:e>
            <m:r>
              <m:rPr/>
              <m:t>ρ</m:t>
            </m:r>
          </m:e>
          <m:sub>
            <m:r>
              <m:rPr/>
              <m:t>d</m:t>
            </m:r>
            <m:r>
              <m:rPr>
                <m:sty m:val="p"/>
              </m:rPr>
              <m:t>,max</m:t>
            </m:r>
          </m:sub>
        </m:sSub>
        <m:r>
          <m:rPr>
            <m:sty m:val="p"/>
          </m:rPr>
          <m:t>=</m:t>
        </m:r>
        <m:r>
          <m:rPr/>
          <m:t>1.72</m:t>
        </m:r>
      </m:oMath>
      <w:r>
        <w:t xml:space="preserve"> </w:t>
      </w:r>
      <w:r>
        <w:rPr>
          <w:rFonts w:hint="eastAsia"/>
        </w:rPr>
        <w:t>g/cm³，</w:t>
      </w:r>
      <m:oMath>
        <m:sSub>
          <m:sSubPr/>
          <m:e>
            <m:r>
              <m:rPr/>
              <m:t>w</m:t>
            </m:r>
          </m:e>
          <m:sub>
            <m:r>
              <m:rPr/>
              <m:t>op</m:t>
            </m:r>
          </m:sub>
        </m:sSub>
        <m:r>
          <m:rPr>
            <m:sty m:val="p"/>
          </m:rPr>
          <m:t>=</m:t>
        </m:r>
        <m:r>
          <m:rPr/>
          <m:t>16.5</m:t>
        </m:r>
        <m:r>
          <m:rPr>
            <m:sty m:val="p"/>
          </m:rPr>
          <m:t>%</m:t>
        </m:r>
      </m:oMath>
      <w:r>
        <w:rPr>
          <w:rFonts w:hint="eastAsia"/>
        </w:rPr>
        <w:t>；（3）含水率控制</w:t>
      </w:r>
      <w:r>
        <w:t xml:space="preserve"> 14.5%~18.5%。</w:t>
      </w:r>
    </w:p>
    <w:bookmarkEnd w:id="222"/>
    <w:bookmarkEnd w:id="232"/>
    <w:p w14:paraId="5A2A75A7">
      <w:pPr>
        <w:pStyle w:val="4"/>
      </w:pPr>
      <w:bookmarkStart w:id="233" w:name="_Toc978425962"/>
      <w:bookmarkStart w:id="234" w:name="启发式思考-课下自学-1"/>
      <w:r>
        <w:rPr>
          <w:rFonts w:hint="eastAsia"/>
        </w:rPr>
        <w:t>启发式思考</w:t>
      </w:r>
      <w:r>
        <w:t xml:space="preserve"> </w:t>
      </w:r>
      <w:r>
        <w:rPr>
          <w:rStyle w:val="51"/>
          <w:rFonts w:hint="eastAsia"/>
        </w:rPr>
        <w:t>[课下自学]</w:t>
      </w:r>
      <w:bookmarkEnd w:id="233"/>
    </w:p>
    <w:p w14:paraId="0E06DE59">
      <w:pPr>
        <w:pStyle w:val="26"/>
      </w:pPr>
      <w:r>
        <w:rPr>
          <w:b/>
          <w:bCs/>
        </w:rPr>
        <w:t>2-1</w:t>
      </w:r>
      <w:r>
        <w:t xml:space="preserve"> </w:t>
      </w:r>
      <w:r>
        <w:rPr>
          <w:rFonts w:hint="eastAsia"/>
        </w:rPr>
        <w:t>物理风化与化学风化的区别是什么？它们对土的工程性质分别有何影响？</w:t>
      </w:r>
    </w:p>
    <w:p w14:paraId="3DF4B8F6">
      <w:pPr>
        <w:pStyle w:val="3"/>
      </w:pPr>
      <w:r>
        <w:rPr>
          <w:b/>
          <w:bCs/>
        </w:rPr>
        <w:t>2-2</w:t>
      </w:r>
      <w:r>
        <w:t xml:space="preserve"> </w:t>
      </w:r>
      <w:r>
        <w:rPr>
          <w:rFonts w:hint="eastAsia"/>
        </w:rPr>
        <w:t>土中水有哪几种存在形态？各有何工程意义？</w:t>
      </w:r>
    </w:p>
    <w:p w14:paraId="7F97704F">
      <w:pPr>
        <w:pStyle w:val="3"/>
      </w:pPr>
      <w:r>
        <w:rPr>
          <w:b/>
          <w:bCs/>
        </w:rPr>
        <w:t>2-3</w:t>
      </w:r>
      <w:r>
        <w:t xml:space="preserve"> </w:t>
      </w:r>
      <w:r>
        <w:rPr>
          <w:rFonts w:hint="eastAsia"/>
        </w:rPr>
        <w:t>黄土的湿陷性和膨胀土的胀缩性，从机理上看有何本质区别？为什么黄土湿陷是”不可逆”的，而膨胀土胀缩是”可逆”的？</w:t>
      </w:r>
    </w:p>
    <w:p w14:paraId="6D59EE0F">
      <w:pPr>
        <w:pStyle w:val="13"/>
      </w:pPr>
      <w:r>
        <w:rPr>
          <w:rFonts w:hint="eastAsia"/>
          <w:b/>
          <w:bCs/>
        </w:rPr>
        <w:t>思路提示</w:t>
      </w:r>
      <w:r>
        <w:rPr>
          <w:rFonts w:hint="eastAsia"/>
        </w:rPr>
        <w:t>：黄土湿陷的本质是</w:t>
      </w:r>
      <w:r>
        <w:rPr>
          <w:rFonts w:hint="eastAsia"/>
          <w:b/>
          <w:bCs/>
        </w:rPr>
        <w:t>胶结丧失</w:t>
      </w:r>
      <w:r>
        <w:rPr>
          <w:rFonts w:hint="eastAsia"/>
        </w:rPr>
        <w:t>——可溶盐和胶结物溶解后，颗粒骨架结构破坏，重新排列至更密实状态。这一过程不可逆，因为胶结物已经溶解流失。膨胀土胀缩的本质是</w:t>
      </w:r>
      <w:r>
        <w:rPr>
          <w:rFonts w:hint="eastAsia"/>
          <w:b/>
          <w:bCs/>
        </w:rPr>
        <w:t>晶格水化/脱水</w:t>
      </w:r>
      <w:r>
        <w:rPr>
          <w:rFonts w:hint="eastAsia"/>
        </w:rPr>
        <w:t>——黏土矿物层间水分子进出，晶格间距变化。这一过程可逆，因为水分子可以反复进出晶层。</w:t>
      </w:r>
    </w:p>
    <w:p w14:paraId="7510C644">
      <w:pPr>
        <w:pStyle w:val="26"/>
      </w:pPr>
      <w:r>
        <w:rPr>
          <w:b/>
          <w:bCs/>
        </w:rPr>
        <w:t>2-4</w:t>
      </w:r>
      <w:r>
        <w:t xml:space="preserve"> </w:t>
      </w:r>
      <w:r>
        <w:rPr>
          <w:rFonts w:hint="eastAsia"/>
        </w:rPr>
        <w:t>为什么击实曲线存在峰值？从微观结构角度解释最优含水率的物理意义。</w:t>
      </w:r>
    </w:p>
    <w:p w14:paraId="0A086624">
      <w:pPr>
        <w:pStyle w:val="3"/>
      </w:pPr>
      <w:r>
        <w:rPr>
          <w:b/>
          <w:bCs/>
        </w:rPr>
        <w:t>2-5</w:t>
      </w:r>
      <w:r>
        <w:t xml:space="preserve"> </w:t>
      </w:r>
      <w:r>
        <w:rPr>
          <w:rFonts w:hint="eastAsia"/>
        </w:rPr>
        <w:t>高灵敏黏土在工程中有什么特殊问题？取样、试验、设计、施工各阶段应注意什么？</w:t>
      </w:r>
    </w:p>
    <w:p w14:paraId="55A57C77">
      <w:pPr>
        <w:pStyle w:val="3"/>
      </w:pPr>
      <w:r>
        <w:rPr>
          <w:b/>
          <w:bCs/>
        </w:rPr>
        <w:t>2-6</w:t>
      </w:r>
      <w:r>
        <w:t xml:space="preserve"> </w:t>
      </w:r>
      <w:r>
        <w:rPr>
          <w:rFonts w:hint="eastAsia"/>
        </w:rPr>
        <w:t>为什么说”土的微观结构”是理解土的工程性质的钥匙？请举例说明微观结构如何影响土的宏观力学行为。</w:t>
      </w:r>
    </w:p>
    <w:bookmarkEnd w:id="234"/>
    <w:p w14:paraId="363F5F1B">
      <w:pPr>
        <w:pStyle w:val="4"/>
      </w:pPr>
      <w:bookmarkStart w:id="235" w:name="_Toc1122858255"/>
      <w:bookmarkStart w:id="236" w:name="ai专题基于机器学习的土类自动识别与分类"/>
      <w:r>
        <w:t xml:space="preserve">🤖 </w:t>
      </w:r>
      <w:r>
        <w:rPr>
          <w:rFonts w:hint="eastAsia"/>
        </w:rPr>
        <w:t>AI专题：基于机器学习的土类自动识别与分类</w:t>
      </w:r>
      <w:bookmarkEnd w:id="235"/>
    </w:p>
    <w:p w14:paraId="071DA17C">
      <w:pPr>
        <w:pStyle w:val="26"/>
      </w:pPr>
      <w:r>
        <w:rPr>
          <w:rFonts w:hint="eastAsia"/>
        </w:rPr>
        <w:t>传统的土类识别依赖工程师的经验和试验数据。随着机器学习技术的发展，基于数据驱动的土类自动识别方法日益成熟。</w:t>
      </w:r>
    </w:p>
    <w:p w14:paraId="56854DCF">
      <w:pPr>
        <w:pStyle w:val="3"/>
      </w:pPr>
      <w:r>
        <w:rPr>
          <w:rFonts w:hint="eastAsia"/>
          <w:b/>
          <w:bCs/>
        </w:rPr>
        <w:t>支持向量机（SVM）</w:t>
      </w:r>
      <w:r>
        <w:rPr>
          <w:rFonts w:hint="eastAsia"/>
        </w:rPr>
        <w:t>和</w:t>
      </w:r>
      <w:r>
        <w:rPr>
          <w:rFonts w:hint="eastAsia"/>
          <w:b/>
          <w:bCs/>
        </w:rPr>
        <w:t>随机森林（Random</w:t>
      </w:r>
      <w:r>
        <w:rPr>
          <w:b/>
          <w:bCs/>
        </w:rPr>
        <w:t xml:space="preserve"> </w:t>
      </w:r>
      <w:r>
        <w:rPr>
          <w:rFonts w:hint="eastAsia"/>
          <w:b/>
          <w:bCs/>
        </w:rPr>
        <w:t>Forest）</w:t>
      </w:r>
      <w:r>
        <w:rPr>
          <w:rFonts w:hint="eastAsia"/>
        </w:rPr>
        <w:t>是土类识别中应用最广泛的机器学习算法。输入特征通常包括粒度成分（各粒组百分含量）、液限、塑限、含水量、天然密度等指标，输出为土的工程分类（Sand、Silt、Clay、CL、CH等）。</w:t>
      </w:r>
    </w:p>
    <w:p w14:paraId="06F85D8D">
      <w:pPr>
        <w:pStyle w:val="3"/>
      </w:pPr>
      <w:r>
        <w:rPr>
          <w:rFonts w:hint="eastAsia"/>
        </w:rPr>
        <w:t>深度学习方法（如卷积神经网络CNN）则可直接从级配曲线图像中提取特征进行分类，准确率可达90%以上。</w:t>
      </w:r>
    </w:p>
    <w:p w14:paraId="11B84D56">
      <w:pPr>
        <w:pStyle w:val="3"/>
      </w:pPr>
      <w:r>
        <w:rPr>
          <w:rFonts w:hint="eastAsia"/>
        </w:rPr>
        <w:t>在工程实践中，建议将机器学习模型与传统试验方法相结合，用模型快速初判，用试验验证修正。特别是在大规模土方工程中，AI辅助分类可显著提高效率、降低试验成本。</w:t>
      </w:r>
    </w:p>
    <w:bookmarkEnd w:id="236"/>
    <w:p w14:paraId="04E0AC2C">
      <w:pPr>
        <w:pStyle w:val="4"/>
      </w:pPr>
      <w:bookmarkStart w:id="237" w:name="_Toc1939885596"/>
      <w:bookmarkStart w:id="238" w:name="课程思政导引我国特殊土研究的自主创新之路"/>
      <w:r>
        <w:rPr>
          <w:rFonts w:hint="eastAsia"/>
        </w:rPr>
        <w:t>课程思政导引：我国特殊土研究的自主创新之路</w:t>
      </w:r>
      <w:bookmarkEnd w:id="237"/>
    </w:p>
    <w:p w14:paraId="34222302">
      <w:pPr>
        <w:pStyle w:val="26"/>
      </w:pPr>
      <w:r>
        <w:rPr>
          <w:rFonts w:hint="eastAsia"/>
        </w:rPr>
        <w:t>我国地域辽阔，特殊土种类繁多、分布广泛。从西北黄土到沿海软土，从西南膨胀土到东北冻土，特殊土的工程问题一直是制约我国基础设施建设的关键技术难题。</w:t>
      </w:r>
    </w:p>
    <w:p w14:paraId="14E9B7B1">
      <w:pPr>
        <w:pStyle w:val="3"/>
      </w:pPr>
      <w:r>
        <w:rPr>
          <w:rFonts w:hint="eastAsia"/>
        </w:rPr>
        <w:t>新中国成立以来，我国岩土工程工作者坚持立足国情、自主创新，通过长期的工程实践和科学研究，逐步建立了完整的特殊土工程理论和处理技术体系：</w:t>
      </w:r>
    </w:p>
    <w:p w14:paraId="3811B1B3">
      <w:pPr>
        <w:pStyle w:val="27"/>
        <w:numPr>
          <w:ilvl w:val="0"/>
          <w:numId w:val="2"/>
        </w:numPr>
      </w:pPr>
      <w:r>
        <w:rPr>
          <w:rFonts w:hint="eastAsia"/>
          <w:b/>
          <w:bCs/>
        </w:rPr>
        <w:t>黄土地区</w:t>
      </w:r>
      <w:r>
        <w:rPr>
          <w:rFonts w:hint="eastAsia"/>
        </w:rPr>
        <w:t>：创立了完整的湿陷性黄土评价体系和地基处理技术，解决了西气东输、西安地铁等重大工程的关键技术问题</w:t>
      </w:r>
    </w:p>
    <w:p w14:paraId="069BDF34">
      <w:pPr>
        <w:pStyle w:val="27"/>
        <w:numPr>
          <w:ilvl w:val="0"/>
          <w:numId w:val="2"/>
        </w:numPr>
      </w:pPr>
      <w:r>
        <w:rPr>
          <w:rFonts w:hint="eastAsia"/>
          <w:b/>
          <w:bCs/>
        </w:rPr>
        <w:t>沿海软土地区</w:t>
      </w:r>
      <w:r>
        <w:rPr>
          <w:rFonts w:hint="eastAsia"/>
        </w:rPr>
        <w:t>：发展了真空预压、水泥土搅拌桩等软基处理技术，支撑了珠三角、长三角地区超大型城市群的建设</w:t>
      </w:r>
    </w:p>
    <w:p w14:paraId="552DF4E7">
      <w:pPr>
        <w:pStyle w:val="27"/>
        <w:numPr>
          <w:ilvl w:val="0"/>
          <w:numId w:val="2"/>
        </w:numPr>
      </w:pPr>
      <w:r>
        <w:rPr>
          <w:rFonts w:hint="eastAsia"/>
          <w:b/>
          <w:bCs/>
        </w:rPr>
        <w:t>冻土地区</w:t>
      </w:r>
      <w:r>
        <w:rPr>
          <w:rFonts w:hint="eastAsia"/>
        </w:rPr>
        <w:t>：创立了”主动降温、保护冻土”的设计理论，成功解决了青藏铁路冻胀融沉问题，为世界冻土工程提供了中国方案</w:t>
      </w:r>
    </w:p>
    <w:p w14:paraId="73EF7833">
      <w:pPr>
        <w:pStyle w:val="26"/>
      </w:pPr>
      <w:r>
        <w:rPr>
          <w:rFonts w:hint="eastAsia"/>
        </w:rPr>
        <w:t>这些成就的取得，体现了我国科技工作者不畏艰难、勇于创新的科学精神，也为世界岩土工程发展贡献了中国智慧。</w:t>
      </w:r>
    </w:p>
    <w:bookmarkEnd w:id="238"/>
    <w:p w14:paraId="586AA613">
      <w:pPr>
        <w:pStyle w:val="4"/>
      </w:pPr>
      <w:bookmarkStart w:id="239" w:name="_Toc560483218"/>
      <w:bookmarkStart w:id="240" w:name="力学贯通三相体系与有效应力原理"/>
      <w:r>
        <w:rPr>
          <w:rFonts w:hint="eastAsia"/>
        </w:rPr>
        <w:t>力学贯通：三相体系与有效应力原理</w:t>
      </w:r>
      <w:bookmarkEnd w:id="239"/>
    </w:p>
    <w:p w14:paraId="222892EF">
      <w:pPr>
        <w:pStyle w:val="26"/>
      </w:pPr>
      <w:r>
        <w:rPr>
          <w:rFonts w:hint="eastAsia"/>
        </w:rPr>
        <w:t>三相体系是土力学区别于连续介质力学的根本特征。土中孔隙充满流体（水和气），总应力由土骨架和孔隙流体共同承担。太沙基正是认识到这一点，提出了著名的有效应力原理：</w:t>
      </w:r>
    </w:p>
    <w:p w14:paraId="42D7198E">
      <w:pPr>
        <w:pStyle w:val="3"/>
      </w:pPr>
      <m:oMathPara>
        <m:oMathParaPr>
          <m:jc m:val="center"/>
        </m:oMathParaPr>
        <m:oMath>
          <m:sSup>
            <m:sSupPr/>
            <m:e>
              <m:r>
                <m:rPr/>
                <m:t>σ</m:t>
              </m:r>
            </m:e>
            <m:sup>
              <m:r>
                <m:rPr>
                  <m:sty m:val="p"/>
                </m:rPr>
                <m:t>′</m:t>
              </m:r>
            </m:sup>
          </m:sSup>
          <m:r>
            <m:rPr>
              <m:sty m:val="p"/>
            </m:rPr>
            <m:t>=</m:t>
          </m:r>
          <m:r>
            <m:rPr/>
            <m:t>σ</m:t>
          </m:r>
          <m:r>
            <m:rPr>
              <m:sty m:val="p"/>
            </m:rPr>
            <m:t>−</m:t>
          </m:r>
          <m:r>
            <m:rPr/>
            <m:t>u</m:t>
          </m:r>
        </m:oMath>
      </m:oMathPara>
    </w:p>
    <w:p w14:paraId="566514C9">
      <w:pPr>
        <w:pStyle w:val="26"/>
      </w:pPr>
      <w:r>
        <w:rPr>
          <w:rFonts w:hint="eastAsia"/>
        </w:rPr>
        <w:t>只有有效应力才能引起土骨架的变形和强度变化。这一原理是整个土力学的理论基石。理解三相指标体系，是掌握有效应力原理的基础。</w:t>
      </w:r>
    </w:p>
    <w:bookmarkEnd w:id="240"/>
    <w:p w14:paraId="2CED064F">
      <w:pPr>
        <w:pStyle w:val="4"/>
      </w:pPr>
      <w:bookmarkStart w:id="241" w:name="_Toc1178169184"/>
      <w:bookmarkStart w:id="242" w:name="课程群关联土的物理性质与后续课程的联系"/>
      <w:r>
        <w:rPr>
          <w:rFonts w:hint="eastAsia"/>
        </w:rPr>
        <w:t>课程群关联：土的物理性质与后续课程的联系</w:t>
      </w:r>
      <w:bookmarkEnd w:id="241"/>
    </w:p>
    <w:p w14:paraId="141C280D">
      <w:pPr>
        <w:pStyle w:val="27"/>
        <w:numPr>
          <w:ilvl w:val="0"/>
          <w:numId w:val="2"/>
        </w:numPr>
      </w:pPr>
      <w:r>
        <w:rPr>
          <w:rFonts w:hint="eastAsia"/>
          <w:b/>
          <w:bCs/>
        </w:rPr>
        <w:t>工程地质学</w:t>
      </w:r>
      <w:r>
        <w:rPr>
          <w:rFonts w:hint="eastAsia"/>
        </w:rPr>
        <w:t>：土的成因类型和矿物成分是工程地质评价的基础</w:t>
      </w:r>
    </w:p>
    <w:p w14:paraId="14BBB92D">
      <w:pPr>
        <w:pStyle w:val="27"/>
        <w:numPr>
          <w:ilvl w:val="0"/>
          <w:numId w:val="2"/>
        </w:numPr>
      </w:pPr>
      <w:r>
        <w:rPr>
          <w:rFonts w:hint="eastAsia"/>
          <w:b/>
          <w:bCs/>
        </w:rPr>
        <w:t>岩土工程勘察</w:t>
      </w:r>
      <w:r>
        <w:rPr>
          <w:rFonts w:hint="eastAsia"/>
        </w:rPr>
        <w:t>：土工试验获取的物理性质指标是勘察报告的核心内容</w:t>
      </w:r>
    </w:p>
    <w:p w14:paraId="62FE708C">
      <w:pPr>
        <w:pStyle w:val="27"/>
        <w:numPr>
          <w:ilvl w:val="0"/>
          <w:numId w:val="2"/>
        </w:numPr>
      </w:pPr>
      <w:r>
        <w:rPr>
          <w:rFonts w:hint="eastAsia"/>
          <w:b/>
          <w:bCs/>
        </w:rPr>
        <w:t>基础工程</w:t>
      </w:r>
      <w:r>
        <w:rPr>
          <w:rFonts w:hint="eastAsia"/>
        </w:rPr>
        <w:t>：地基承载力的确定和基础选型依赖于土的分类和物理指标</w:t>
      </w:r>
    </w:p>
    <w:p w14:paraId="1CAF69CB">
      <w:pPr>
        <w:pStyle w:val="27"/>
        <w:numPr>
          <w:ilvl w:val="0"/>
          <w:numId w:val="2"/>
        </w:numPr>
      </w:pPr>
      <w:r>
        <w:rPr>
          <w:rFonts w:hint="eastAsia"/>
          <w:b/>
          <w:bCs/>
        </w:rPr>
        <w:t>地基处理</w:t>
      </w:r>
      <w:r>
        <w:rPr>
          <w:rFonts w:hint="eastAsia"/>
        </w:rPr>
        <w:t>：地基处理方法的选择必须考虑土的物理性质（如颗粒级配、渗透性）</w:t>
      </w:r>
    </w:p>
    <w:bookmarkEnd w:id="242"/>
    <w:p w14:paraId="234075EF">
      <w:pPr>
        <w:pStyle w:val="4"/>
      </w:pPr>
      <w:bookmarkStart w:id="243" w:name="_Toc1690250148"/>
      <w:bookmarkStart w:id="244" w:name="思考题与习题-1"/>
      <w:r>
        <w:rPr>
          <w:rFonts w:hint="eastAsia"/>
        </w:rPr>
        <w:t>思考题与习题</w:t>
      </w:r>
      <w:bookmarkEnd w:id="243"/>
    </w:p>
    <w:p w14:paraId="6DA54182">
      <w:pPr>
        <w:pStyle w:val="26"/>
      </w:pPr>
      <w:r>
        <w:rPr>
          <w:b/>
          <w:bCs/>
        </w:rPr>
        <w:t>2.1</w:t>
      </w:r>
      <w:r>
        <w:t xml:space="preserve"> </w:t>
      </w:r>
      <w:r>
        <w:rPr>
          <w:rFonts w:hint="eastAsia"/>
        </w:rPr>
        <w:t>某土样的试验数据如下：土粒比重</w:t>
      </w:r>
      <w:r>
        <w:t xml:space="preserve"> </w:t>
      </w:r>
      <m:oMath>
        <m:sSub>
          <m:sSubPr/>
          <m:e>
            <m:r>
              <m:rPr/>
              <m:t>G</m:t>
            </m:r>
          </m:e>
          <m:sub>
            <m:r>
              <m:rPr/>
              <m:t>s</m:t>
            </m:r>
          </m:sub>
        </m:sSub>
        <m:r>
          <m:rPr>
            <m:sty m:val="p"/>
          </m:rPr>
          <m:t>=</m:t>
        </m:r>
        <m:r>
          <m:rPr/>
          <m:t>2.70</m:t>
        </m:r>
      </m:oMath>
      <w:r>
        <w:rPr>
          <w:rFonts w:hint="eastAsia"/>
        </w:rPr>
        <w:t>，天然含水率</w:t>
      </w:r>
      <w:r>
        <w:t xml:space="preserve"> </w:t>
      </w:r>
      <m:oMath>
        <m:r>
          <m:rPr/>
          <m:t>w</m:t>
        </m:r>
        <m:r>
          <m:rPr>
            <m:sty m:val="p"/>
          </m:rPr>
          <m:t>=</m:t>
        </m:r>
        <m:r>
          <m:rPr/>
          <m:t>26.5</m:t>
        </m:r>
        <m:r>
          <m:rPr>
            <m:sty m:val="p"/>
          </m:rPr>
          <m:t>%</m:t>
        </m:r>
      </m:oMath>
      <w:r>
        <w:rPr>
          <w:rFonts w:hint="eastAsia"/>
        </w:rPr>
        <w:t>，天然密度</w:t>
      </w:r>
      <w:r>
        <w:t xml:space="preserve"> </w:t>
      </w:r>
      <m:oMath>
        <m:r>
          <m:rPr/>
          <m:t>ρ</m:t>
        </m:r>
        <m:r>
          <m:rPr>
            <m:sty m:val="p"/>
          </m:rPr>
          <m:t>=</m:t>
        </m:r>
        <m:r>
          <m:rPr/>
          <m:t>1.85</m:t>
        </m:r>
      </m:oMath>
      <w:r>
        <w:t xml:space="preserve"> </w:t>
      </w:r>
      <w:r>
        <w:rPr>
          <w:rFonts w:hint="eastAsia"/>
        </w:rPr>
        <w:t>Mg/m³。试计算该土样的：干密度</w:t>
      </w:r>
      <w:r>
        <w:t xml:space="preserve"> </w:t>
      </w:r>
      <m:oMath>
        <m:sSub>
          <m:sSubPr/>
          <m:e>
            <m:r>
              <m:rPr/>
              <m:t>ρ</m:t>
            </m:r>
          </m:e>
          <m:sub>
            <m:r>
              <m:rPr/>
              <m:t>d</m:t>
            </m:r>
          </m:sub>
        </m:sSub>
      </m:oMath>
      <w:r>
        <w:rPr>
          <w:rFonts w:hint="eastAsia"/>
        </w:rPr>
        <w:t>、孔隙比</w:t>
      </w:r>
      <w:r>
        <w:t xml:space="preserve"> </w:t>
      </w:r>
      <m:oMath>
        <m:r>
          <m:rPr/>
          <m:t>e</m:t>
        </m:r>
      </m:oMath>
      <w:r>
        <w:rPr>
          <w:rFonts w:hint="eastAsia"/>
        </w:rPr>
        <w:t>、孔隙率</w:t>
      </w:r>
      <w:r>
        <w:t xml:space="preserve"> </w:t>
      </w:r>
      <m:oMath>
        <m:r>
          <m:rPr/>
          <m:t>n</m:t>
        </m:r>
      </m:oMath>
      <w:r>
        <w:rPr>
          <w:rFonts w:hint="eastAsia"/>
        </w:rPr>
        <w:t>、饱和度</w:t>
      </w:r>
      <w:r>
        <w:t xml:space="preserve"> </w:t>
      </w:r>
      <m:oMath>
        <m:sSub>
          <m:sSubPr/>
          <m:e>
            <m:r>
              <m:rPr/>
              <m:t>S</m:t>
            </m:r>
          </m:e>
          <m:sub>
            <m:r>
              <m:rPr/>
              <m:t>r</m:t>
            </m:r>
          </m:sub>
        </m:sSub>
      </m:oMath>
      <w:r>
        <w:rPr>
          <w:rFonts w:hint="eastAsia"/>
        </w:rPr>
        <w:t>（假设完全饱和时可取</w:t>
      </w:r>
      <w:r>
        <w:t xml:space="preserve"> </w:t>
      </w:r>
      <m:oMath>
        <m:sSub>
          <m:sSubPr/>
          <m:e>
            <m:r>
              <m:rPr/>
              <m:t>w</m:t>
            </m:r>
          </m:e>
          <m:sub>
            <m:r>
              <m:rPr>
                <m:sty m:val="p"/>
              </m:rPr>
              <m:t>max</m:t>
            </m:r>
          </m:sub>
        </m:sSub>
        <m:r>
          <m:rPr>
            <m:sty m:val="p"/>
          </m:rPr>
          <m:t>=</m:t>
        </m:r>
        <m:r>
          <m:rPr/>
          <m:t>e</m:t>
        </m:r>
        <m:r>
          <m:rPr>
            <m:sty m:val="p"/>
          </m:rPr>
          <m:t>/</m:t>
        </m:r>
        <m:sSub>
          <m:sSubPr/>
          <m:e>
            <m:r>
              <m:rPr/>
              <m:t>G</m:t>
            </m:r>
          </m:e>
          <m:sub>
            <m:r>
              <m:rPr/>
              <m:t>s</m:t>
            </m:r>
          </m:sub>
        </m:sSub>
        <m:r>
          <m:rPr>
            <m:sty m:val="p"/>
          </m:rPr>
          <m:t>×</m:t>
        </m:r>
        <m:r>
          <m:rPr/>
          <m:t>100</m:t>
        </m:r>
        <m:r>
          <m:rPr>
            <m:sty m:val="p"/>
          </m:rPr>
          <m:t>%</m:t>
        </m:r>
      </m:oMath>
      <w:r>
        <w:rPr>
          <w:rFonts w:hint="eastAsia"/>
        </w:rPr>
        <w:t>）。</w:t>
      </w:r>
    </w:p>
    <w:p w14:paraId="5CF4E471">
      <w:pPr>
        <w:pStyle w:val="3"/>
      </w:pPr>
      <w:r>
        <w:rPr>
          <w:b/>
          <w:bCs/>
        </w:rPr>
        <w:t>2.2</w:t>
      </w:r>
      <w:r>
        <w:t xml:space="preserve"> </w:t>
      </w:r>
      <w:r>
        <w:rPr>
          <w:rFonts w:hint="eastAsia"/>
        </w:rPr>
        <w:t>某细粒土的液限</w:t>
      </w:r>
      <w:r>
        <w:t xml:space="preserve"> </w:t>
      </w:r>
      <m:oMath>
        <m:sSub>
          <m:sSubPr/>
          <m:e>
            <m:r>
              <m:rPr/>
              <m:t>w</m:t>
            </m:r>
          </m:e>
          <m:sub>
            <m:r>
              <m:rPr/>
              <m:t>L</m:t>
            </m:r>
          </m:sub>
        </m:sSub>
        <m:r>
          <m:rPr>
            <m:sty m:val="p"/>
          </m:rPr>
          <m:t>=</m:t>
        </m:r>
        <m:r>
          <m:rPr/>
          <m:t>42</m:t>
        </m:r>
        <m:r>
          <m:rPr>
            <m:sty m:val="p"/>
          </m:rPr>
          <m:t>%</m:t>
        </m:r>
      </m:oMath>
      <w:r>
        <w:rPr>
          <w:rFonts w:hint="eastAsia"/>
        </w:rPr>
        <w:t>，塑限</w:t>
      </w:r>
      <w:r>
        <w:t xml:space="preserve"> </w:t>
      </w:r>
      <m:oMath>
        <m:sSub>
          <m:sSubPr/>
          <m:e>
            <m:r>
              <m:rPr/>
              <m:t>w</m:t>
            </m:r>
          </m:e>
          <m:sub>
            <m:r>
              <m:rPr/>
              <m:t>P</m:t>
            </m:r>
          </m:sub>
        </m:sSub>
        <m:r>
          <m:rPr>
            <m:sty m:val="p"/>
          </m:rPr>
          <m:t>=</m:t>
        </m:r>
        <m:r>
          <m:rPr/>
          <m:t>22</m:t>
        </m:r>
        <m:r>
          <m:rPr>
            <m:sty m:val="p"/>
          </m:rPr>
          <m:t>%</m:t>
        </m:r>
      </m:oMath>
      <w:r>
        <w:rPr>
          <w:rFonts w:hint="eastAsia"/>
        </w:rPr>
        <w:t>，天然含水率</w:t>
      </w:r>
      <w:r>
        <w:t xml:space="preserve"> </w:t>
      </w:r>
      <m:oMath>
        <m:r>
          <m:rPr/>
          <m:t>w</m:t>
        </m:r>
        <m:r>
          <m:rPr>
            <m:sty m:val="p"/>
          </m:rPr>
          <m:t>=</m:t>
        </m:r>
        <m:r>
          <m:rPr/>
          <m:t>30</m:t>
        </m:r>
        <m:r>
          <m:rPr>
            <m:sty m:val="p"/>
          </m:rPr>
          <m:t>%</m:t>
        </m:r>
      </m:oMath>
      <w:r>
        <w:rPr>
          <w:rFonts w:hint="eastAsia"/>
        </w:rPr>
        <w:t>。求：（1）塑性指数</w:t>
      </w:r>
      <w:r>
        <w:t xml:space="preserve"> </w:t>
      </w:r>
      <m:oMath>
        <m:sSub>
          <m:sSubPr/>
          <m:e>
            <m:r>
              <m:rPr/>
              <m:t>I</m:t>
            </m:r>
          </m:e>
          <m:sub>
            <m:r>
              <m:rPr/>
              <m:t>P</m:t>
            </m:r>
          </m:sub>
        </m:sSub>
      </m:oMath>
      <w:r>
        <w:rPr>
          <w:rFonts w:hint="eastAsia"/>
        </w:rPr>
        <w:t>；（2）液性指数</w:t>
      </w:r>
      <w:r>
        <w:t xml:space="preserve"> </w:t>
      </w:r>
      <m:oMath>
        <m:sSub>
          <m:sSubPr/>
          <m:e>
            <m:r>
              <m:rPr/>
              <m:t>I</m:t>
            </m:r>
          </m:e>
          <m:sub>
            <m:r>
              <m:rPr/>
              <m:t>L</m:t>
            </m:r>
          </m:sub>
        </m:sSub>
      </m:oMath>
      <w:r>
        <w:t xml:space="preserve"> </w:t>
      </w:r>
      <w:r>
        <w:rPr>
          <w:rFonts w:hint="eastAsia"/>
        </w:rPr>
        <w:t>并判断稠度状态；（3）若该土样的名称为粉质黏土，是否符合命名规范？</w:t>
      </w:r>
    </w:p>
    <w:p w14:paraId="7E35E418">
      <w:pPr>
        <w:pStyle w:val="3"/>
      </w:pPr>
      <w:r>
        <w:rPr>
          <w:b/>
          <w:bCs/>
        </w:rPr>
        <w:t>2.3</w:t>
      </w:r>
      <w:r>
        <w:t xml:space="preserve"> </w:t>
      </w:r>
      <w:r>
        <w:rPr>
          <w:rFonts w:hint="eastAsia"/>
        </w:rPr>
        <w:t>某砂土的粒径分析结果：</w:t>
      </w:r>
      <m:oMath>
        <m:sSub>
          <m:sSubPr/>
          <m:e>
            <m:r>
              <m:rPr/>
              <m:t>D</m:t>
            </m:r>
          </m:e>
          <m:sub>
            <m:r>
              <m:rPr/>
              <m:t>10</m:t>
            </m:r>
          </m:sub>
        </m:sSub>
        <m:r>
          <m:rPr>
            <m:sty m:val="p"/>
          </m:rPr>
          <m:t>=</m:t>
        </m:r>
        <m:r>
          <m:rPr/>
          <m:t>0.08</m:t>
        </m:r>
      </m:oMath>
      <w:r>
        <w:t xml:space="preserve"> </w:t>
      </w:r>
      <w:r>
        <w:rPr>
          <w:rFonts w:hint="eastAsia"/>
        </w:rPr>
        <w:t>mm，</w:t>
      </w:r>
      <m:oMath>
        <m:sSub>
          <m:sSubPr/>
          <m:e>
            <m:r>
              <m:rPr/>
              <m:t>D</m:t>
            </m:r>
          </m:e>
          <m:sub>
            <m:r>
              <m:rPr/>
              <m:t>30</m:t>
            </m:r>
          </m:sub>
        </m:sSub>
        <m:r>
          <m:rPr>
            <m:sty m:val="p"/>
          </m:rPr>
          <m:t>=</m:t>
        </m:r>
        <m:r>
          <m:rPr/>
          <m:t>0.20</m:t>
        </m:r>
      </m:oMath>
      <w:r>
        <w:t xml:space="preserve"> </w:t>
      </w:r>
      <w:r>
        <w:rPr>
          <w:rFonts w:hint="eastAsia"/>
        </w:rPr>
        <w:t>mm，</w:t>
      </w:r>
      <m:oMath>
        <m:sSub>
          <m:sSubPr/>
          <m:e>
            <m:r>
              <m:rPr/>
              <m:t>D</m:t>
            </m:r>
          </m:e>
          <m:sub>
            <m:r>
              <m:rPr/>
              <m:t>60</m:t>
            </m:r>
          </m:sub>
        </m:sSub>
        <m:r>
          <m:rPr>
            <m:sty m:val="p"/>
          </m:rPr>
          <m:t>=</m:t>
        </m:r>
        <m:r>
          <m:rPr/>
          <m:t>0.45</m:t>
        </m:r>
      </m:oMath>
      <w:r>
        <w:t xml:space="preserve"> </w:t>
      </w:r>
      <w:r>
        <w:rPr>
          <w:rFonts w:hint="eastAsia"/>
        </w:rPr>
        <w:t>mm。计算</w:t>
      </w:r>
      <w:r>
        <w:t xml:space="preserve"> </w:t>
      </w:r>
      <m:oMath>
        <m:sSub>
          <m:sSubPr/>
          <m:e>
            <m:r>
              <m:rPr/>
              <m:t>C</m:t>
            </m:r>
          </m:e>
          <m:sub>
            <m:r>
              <m:rPr/>
              <m:t>u</m:t>
            </m:r>
          </m:sub>
        </m:sSub>
      </m:oMath>
      <w:r>
        <w:t xml:space="preserve"> </w:t>
      </w:r>
      <w:r>
        <w:rPr>
          <w:rFonts w:hint="eastAsia"/>
        </w:rPr>
        <w:t>和</w:t>
      </w:r>
      <w:r>
        <w:t xml:space="preserve"> </w:t>
      </w:r>
      <m:oMath>
        <m:sSub>
          <m:sSubPr/>
          <m:e>
            <m:r>
              <m:rPr/>
              <m:t>C</m:t>
            </m:r>
          </m:e>
          <m:sub>
            <m:r>
              <m:rPr/>
              <m:t>c</m:t>
            </m:r>
          </m:sub>
        </m:sSub>
      </m:oMath>
      <w:r>
        <w:rPr>
          <w:rFonts w:hint="eastAsia"/>
        </w:rPr>
        <w:t>，判断级配优劣，并按中国规范确定土的名称。</w:t>
      </w:r>
    </w:p>
    <w:p w14:paraId="566BE150">
      <w:pPr>
        <w:pStyle w:val="3"/>
      </w:pPr>
      <w:r>
        <w:rPr>
          <w:b/>
          <w:bCs/>
        </w:rPr>
        <w:t>2.4</w:t>
      </w:r>
      <w:r>
        <w:t xml:space="preserve"> </w:t>
      </w:r>
      <w:r>
        <w:rPr>
          <w:rFonts w:hint="eastAsia"/>
        </w:rPr>
        <w:t>某土样进行标准击实试验，得到以下数据：</w:t>
      </w:r>
    </w:p>
    <w:tbl>
      <w:tblPr>
        <w:tblStyle w:val="44"/>
        <w:tblW w:w="4996" w:type="pct"/>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29"/>
        <w:gridCol w:w="1078"/>
        <w:gridCol w:w="721"/>
        <w:gridCol w:w="1124"/>
        <w:gridCol w:w="1124"/>
        <w:gridCol w:w="1124"/>
        <w:gridCol w:w="1124"/>
        <w:gridCol w:w="1125"/>
      </w:tblGrid>
      <w:tr w14:paraId="679B94D5">
        <w:trPr>
          <w:trHeight w:val="393" w:hRule="atLeast"/>
          <w:tblHeader/>
        </w:trPr>
        <w:tc>
          <w:tcPr>
            <w:tcW w:w="807" w:type="pct"/>
          </w:tcPr>
          <w:p w14:paraId="41F1BD98">
            <w:pPr>
              <w:pStyle w:val="27"/>
              <w:spacing w:line="240" w:lineRule="auto"/>
              <w:ind w:left="0" w:leftChars="0" w:firstLine="0" w:firstLineChars="0"/>
            </w:pPr>
            <m:oMath>
              <m:r>
                <m:rPr/>
                <m:t>w</m:t>
              </m:r>
            </m:oMath>
            <w:r>
              <w:rPr>
                <w:rFonts w:ascii="Times New Roman" w:hAnsi="Times New Roman" w:eastAsia="宋体"/>
                <w:sz w:val="18"/>
              </w:rPr>
              <w:t xml:space="preserve"> (%)</w:t>
            </w:r>
          </w:p>
        </w:tc>
        <w:tc>
          <w:tcPr>
            <w:tcW w:w="609" w:type="pct"/>
          </w:tcPr>
          <w:p w14:paraId="6073B920">
            <w:pPr>
              <w:pStyle w:val="27"/>
              <w:spacing w:line="240" w:lineRule="auto"/>
              <w:ind w:left="0" w:leftChars="0" w:firstLine="0" w:firstLineChars="0"/>
            </w:pPr>
            <w:r>
              <w:rPr>
                <w:rFonts w:ascii="Times New Roman" w:hAnsi="Times New Roman" w:eastAsia="宋体"/>
                <w:sz w:val="18"/>
              </w:rPr>
              <w:t>10</w:t>
            </w:r>
          </w:p>
        </w:tc>
        <w:tc>
          <w:tcPr>
            <w:tcW w:w="407" w:type="pct"/>
          </w:tcPr>
          <w:p w14:paraId="7E30F574">
            <w:pPr>
              <w:pStyle w:val="27"/>
              <w:spacing w:line="240" w:lineRule="auto"/>
              <w:ind w:left="0" w:leftChars="0" w:firstLine="0" w:firstLineChars="0"/>
            </w:pPr>
            <w:r>
              <w:rPr>
                <w:rFonts w:ascii="Times New Roman" w:hAnsi="Times New Roman" w:eastAsia="宋体"/>
                <w:sz w:val="18"/>
              </w:rPr>
              <w:t>12</w:t>
            </w:r>
          </w:p>
        </w:tc>
        <w:tc>
          <w:tcPr>
            <w:tcW w:w="635" w:type="pct"/>
          </w:tcPr>
          <w:p w14:paraId="5FCFC5A6">
            <w:pPr>
              <w:pStyle w:val="27"/>
              <w:spacing w:line="240" w:lineRule="auto"/>
              <w:ind w:left="0" w:leftChars="0" w:firstLine="0" w:firstLineChars="0"/>
            </w:pPr>
            <w:r>
              <w:rPr>
                <w:rFonts w:ascii="Times New Roman" w:hAnsi="Times New Roman" w:eastAsia="宋体"/>
                <w:sz w:val="18"/>
              </w:rPr>
              <w:t>14</w:t>
            </w:r>
          </w:p>
        </w:tc>
        <w:tc>
          <w:tcPr>
            <w:tcW w:w="635" w:type="pct"/>
          </w:tcPr>
          <w:p w14:paraId="4281B42F">
            <w:pPr>
              <w:pStyle w:val="27"/>
              <w:spacing w:line="240" w:lineRule="auto"/>
              <w:ind w:left="0" w:leftChars="0" w:firstLine="0" w:firstLineChars="0"/>
            </w:pPr>
            <w:r>
              <w:rPr>
                <w:rFonts w:ascii="Times New Roman" w:hAnsi="Times New Roman" w:eastAsia="宋体"/>
                <w:sz w:val="18"/>
              </w:rPr>
              <w:t>16</w:t>
            </w:r>
          </w:p>
        </w:tc>
        <w:tc>
          <w:tcPr>
            <w:tcW w:w="635" w:type="pct"/>
          </w:tcPr>
          <w:p w14:paraId="1917B2A3">
            <w:pPr>
              <w:pStyle w:val="27"/>
              <w:spacing w:line="240" w:lineRule="auto"/>
              <w:ind w:left="0" w:leftChars="0" w:firstLine="0" w:firstLineChars="0"/>
            </w:pPr>
            <w:r>
              <w:rPr>
                <w:rFonts w:ascii="Times New Roman" w:hAnsi="Times New Roman" w:eastAsia="宋体"/>
                <w:sz w:val="18"/>
              </w:rPr>
              <w:t>18</w:t>
            </w:r>
          </w:p>
        </w:tc>
        <w:tc>
          <w:tcPr>
            <w:tcW w:w="635" w:type="pct"/>
          </w:tcPr>
          <w:p w14:paraId="55EFE9D1">
            <w:pPr>
              <w:pStyle w:val="27"/>
              <w:spacing w:line="240" w:lineRule="auto"/>
              <w:ind w:left="0" w:leftChars="0" w:firstLine="0" w:firstLineChars="0"/>
            </w:pPr>
            <w:r>
              <w:rPr>
                <w:rFonts w:ascii="Times New Roman" w:hAnsi="Times New Roman" w:eastAsia="宋体"/>
                <w:sz w:val="18"/>
              </w:rPr>
              <w:t>20</w:t>
            </w:r>
          </w:p>
        </w:tc>
        <w:tc>
          <w:tcPr>
            <w:tcW w:w="635" w:type="pct"/>
          </w:tcPr>
          <w:p w14:paraId="090BC5F6">
            <w:pPr>
              <w:pStyle w:val="27"/>
              <w:spacing w:line="240" w:lineRule="auto"/>
              <w:ind w:left="0" w:leftChars="0" w:firstLine="0" w:firstLineChars="0"/>
            </w:pPr>
            <w:r>
              <w:rPr>
                <w:rFonts w:ascii="Times New Roman" w:hAnsi="Times New Roman" w:eastAsia="宋体"/>
                <w:sz w:val="18"/>
              </w:rPr>
              <w:t>22</w:t>
            </w:r>
          </w:p>
        </w:tc>
      </w:tr>
      <w:tr w14:paraId="60615904">
        <w:tc>
          <w:tcPr>
            <w:tcW w:w="807" w:type="pct"/>
          </w:tcPr>
          <w:p w14:paraId="3967BDA6">
            <w:pPr>
              <w:pStyle w:val="27"/>
              <w:spacing w:line="240" w:lineRule="auto"/>
              <w:ind w:left="0" w:leftChars="0" w:firstLine="0" w:firstLineChars="0"/>
            </w:pPr>
            <m:oMath>
              <m:sSub>
                <m:sSubPr/>
                <m:e>
                  <m:r>
                    <m:rPr/>
                    <m:t>ρ</m:t>
                  </m:r>
                </m:e>
                <m:sub>
                  <m:r>
                    <m:rPr/>
                    <m:t>d</m:t>
                  </m:r>
                </m:sub>
              </m:sSub>
            </m:oMath>
            <w:r>
              <w:rPr>
                <w:rFonts w:ascii="Times New Roman" w:hAnsi="Times New Roman" w:eastAsia="宋体"/>
                <w:sz w:val="18"/>
              </w:rPr>
              <w:t>(Mg/m³)</w:t>
            </w:r>
          </w:p>
        </w:tc>
        <w:tc>
          <w:tcPr>
            <w:tcW w:w="609" w:type="pct"/>
          </w:tcPr>
          <w:p w14:paraId="220CB13B">
            <w:pPr>
              <w:pStyle w:val="27"/>
              <w:spacing w:line="240" w:lineRule="auto"/>
              <w:ind w:left="0" w:leftChars="0" w:firstLine="0" w:firstLineChars="0"/>
            </w:pPr>
            <w:r>
              <w:rPr>
                <w:rFonts w:ascii="Times New Roman" w:hAnsi="Times New Roman" w:eastAsia="宋体"/>
                <w:sz w:val="18"/>
              </w:rPr>
              <w:t>1.62</w:t>
            </w:r>
          </w:p>
        </w:tc>
        <w:tc>
          <w:tcPr>
            <w:tcW w:w="407" w:type="pct"/>
          </w:tcPr>
          <w:p w14:paraId="2685BD70">
            <w:pPr>
              <w:pStyle w:val="27"/>
              <w:spacing w:line="240" w:lineRule="auto"/>
              <w:ind w:left="0" w:leftChars="0" w:firstLine="0" w:firstLineChars="0"/>
            </w:pPr>
            <w:r>
              <w:rPr>
                <w:rFonts w:ascii="Times New Roman" w:hAnsi="Times New Roman" w:eastAsia="宋体"/>
                <w:sz w:val="18"/>
              </w:rPr>
              <w:t>1.70</w:t>
            </w:r>
          </w:p>
        </w:tc>
        <w:tc>
          <w:tcPr>
            <w:tcW w:w="635" w:type="pct"/>
          </w:tcPr>
          <w:p w14:paraId="69BA75C2">
            <w:pPr>
              <w:pStyle w:val="27"/>
              <w:spacing w:line="240" w:lineRule="auto"/>
              <w:ind w:left="0" w:leftChars="0" w:firstLine="0" w:firstLineChars="0"/>
            </w:pPr>
            <w:r>
              <w:rPr>
                <w:rFonts w:ascii="Times New Roman" w:hAnsi="Times New Roman" w:eastAsia="宋体"/>
                <w:sz w:val="18"/>
              </w:rPr>
              <w:t>1.76</w:t>
            </w:r>
          </w:p>
        </w:tc>
        <w:tc>
          <w:tcPr>
            <w:tcW w:w="635" w:type="pct"/>
          </w:tcPr>
          <w:p w14:paraId="7C7B30C3">
            <w:pPr>
              <w:pStyle w:val="27"/>
              <w:spacing w:line="240" w:lineRule="auto"/>
              <w:ind w:left="0" w:leftChars="0" w:firstLine="0" w:firstLineChars="0"/>
            </w:pPr>
            <w:r>
              <w:rPr>
                <w:rFonts w:ascii="Times New Roman" w:hAnsi="Times New Roman" w:eastAsia="宋体"/>
                <w:sz w:val="18"/>
              </w:rPr>
              <w:t>1.78</w:t>
            </w:r>
          </w:p>
        </w:tc>
        <w:tc>
          <w:tcPr>
            <w:tcW w:w="635" w:type="pct"/>
          </w:tcPr>
          <w:p w14:paraId="66C227E3">
            <w:pPr>
              <w:pStyle w:val="27"/>
              <w:spacing w:line="240" w:lineRule="auto"/>
              <w:ind w:left="0" w:leftChars="0" w:firstLine="0" w:firstLineChars="0"/>
            </w:pPr>
            <w:r>
              <w:rPr>
                <w:rFonts w:ascii="Times New Roman" w:hAnsi="Times New Roman" w:eastAsia="宋体"/>
                <w:sz w:val="18"/>
              </w:rPr>
              <w:t>1.75</w:t>
            </w:r>
          </w:p>
        </w:tc>
        <w:tc>
          <w:tcPr>
            <w:tcW w:w="635" w:type="pct"/>
          </w:tcPr>
          <w:p w14:paraId="168FDB04">
            <w:pPr>
              <w:pStyle w:val="27"/>
              <w:spacing w:line="240" w:lineRule="auto"/>
              <w:ind w:left="0" w:leftChars="0" w:firstLine="0" w:firstLineChars="0"/>
            </w:pPr>
            <w:r>
              <w:rPr>
                <w:rFonts w:ascii="Times New Roman" w:hAnsi="Times New Roman" w:eastAsia="宋体"/>
                <w:sz w:val="18"/>
              </w:rPr>
              <w:t>1.70</w:t>
            </w:r>
          </w:p>
        </w:tc>
        <w:tc>
          <w:tcPr>
            <w:tcW w:w="635" w:type="pct"/>
          </w:tcPr>
          <w:p w14:paraId="363ECBC3">
            <w:pPr>
              <w:pStyle w:val="27"/>
              <w:spacing w:line="240" w:lineRule="auto"/>
              <w:ind w:left="0" w:leftChars="0" w:firstLine="0" w:firstLineChars="0"/>
            </w:pPr>
            <w:r>
              <w:rPr>
                <w:rFonts w:ascii="Times New Roman" w:hAnsi="Times New Roman" w:eastAsia="宋体"/>
                <w:sz w:val="18"/>
              </w:rPr>
              <w:t>1.62</w:t>
            </w:r>
          </w:p>
        </w:tc>
      </w:tr>
    </w:tbl>
    <w:p w14:paraId="6ECA0B7C">
      <w:pPr>
        <w:pStyle w:val="3"/>
      </w:pPr>
      <w:r>
        <w:rPr>
          <w:rFonts w:hint="eastAsia"/>
        </w:rPr>
        <w:t>绘制击实曲线，确定最大干密度和最优含水率。</w:t>
      </w:r>
    </w:p>
    <w:p w14:paraId="46C7B348">
      <w:pPr>
        <w:pStyle w:val="3"/>
      </w:pPr>
      <w:r>
        <w:rPr>
          <w:b/>
          <w:bCs/>
        </w:rPr>
        <w:t>2.5</w:t>
      </w:r>
      <w:r>
        <w:t xml:space="preserve"> </w:t>
      </w:r>
      <w:r>
        <w:rPr>
          <w:rFonts w:hint="eastAsia"/>
        </w:rPr>
        <w:t>分析软土地基上建造多层住宅可能遇到的工程问题，并提出相应的预防和处理措施。</w:t>
      </w:r>
    </w:p>
    <w:p w14:paraId="728DFF4A">
      <w:pPr>
        <w:pStyle w:val="3"/>
      </w:pPr>
      <w:r>
        <w:rPr>
          <w:b/>
          <w:bCs/>
        </w:rPr>
        <w:t>2.6</w:t>
      </w:r>
      <w:r>
        <w:t xml:space="preserve"> </w:t>
      </w:r>
      <w:r>
        <w:rPr>
          <w:rFonts w:hint="eastAsia"/>
        </w:rPr>
        <w:t>某黄土场地，地表下</w:t>
      </w:r>
      <w:r>
        <w:t xml:space="preserve"> 3 m </w:t>
      </w:r>
      <w:r>
        <w:rPr>
          <w:rFonts w:hint="eastAsia"/>
        </w:rPr>
        <w:t>处取样进行室内湿陷性试验，在</w:t>
      </w:r>
      <w:r>
        <w:t xml:space="preserve"> 200 kPa </w:t>
      </w:r>
      <w:r>
        <w:rPr>
          <w:rFonts w:hint="eastAsia"/>
        </w:rPr>
        <w:t>压力下的湿陷系数</w:t>
      </w:r>
      <w:r>
        <w:t xml:space="preserve"> </w:t>
      </w:r>
      <m:oMath>
        <m:sSub>
          <m:sSubPr/>
          <m:e>
            <m:r>
              <m:rPr/>
              <m:t>δ</m:t>
            </m:r>
          </m:e>
          <m:sub>
            <m:r>
              <m:rPr/>
              <m:t>s</m:t>
            </m:r>
          </m:sub>
        </m:sSub>
        <m:r>
          <m:rPr>
            <m:sty m:val="p"/>
          </m:rPr>
          <m:t>=</m:t>
        </m:r>
        <m:r>
          <m:rPr/>
          <m:t>0.025</m:t>
        </m:r>
      </m:oMath>
      <w:r>
        <w:rPr>
          <w:rFonts w:hint="eastAsia"/>
        </w:rPr>
        <w:t>。判断该黄土的湿陷等级，并论述在地基处理设计中应重点关注哪些问题。</w:t>
      </w:r>
    </w:p>
    <w:p w14:paraId="5B573B03">
      <w:pPr>
        <w:pStyle w:val="3"/>
      </w:pPr>
      <w:r>
        <w:rPr>
          <w:b/>
          <w:bCs/>
        </w:rPr>
        <w:t>2.7</w:t>
      </w:r>
      <w:r>
        <w:t xml:space="preserve"> </w:t>
      </w:r>
      <w:r>
        <w:rPr>
          <w:rFonts w:hint="eastAsia"/>
        </w:rPr>
        <w:t>某膨胀土地基，膨胀力</w:t>
      </w:r>
      <w:r>
        <w:t xml:space="preserve"> </w:t>
      </w:r>
      <m:oMath>
        <m:sSub>
          <m:sSubPr/>
          <m:e>
            <m:r>
              <m:rPr/>
              <m:t>p</m:t>
            </m:r>
          </m:e>
          <m:sub>
            <m:r>
              <m:rPr/>
              <m:t>s</m:t>
            </m:r>
          </m:sub>
        </m:sSub>
        <m:r>
          <m:rPr>
            <m:sty m:val="p"/>
          </m:rPr>
          <m:t>=</m:t>
        </m:r>
        <m:r>
          <m:rPr/>
          <m:t>250</m:t>
        </m:r>
      </m:oMath>
      <w:r>
        <w:t xml:space="preserve"> </w:t>
      </w:r>
      <w:r>
        <w:rPr>
          <w:rFonts w:hint="eastAsia"/>
        </w:rPr>
        <w:t>kPa，地基土的天然含水率</w:t>
      </w:r>
      <w:r>
        <w:t xml:space="preserve"> </w:t>
      </w:r>
      <m:oMath>
        <m:r>
          <m:rPr/>
          <m:t>w</m:t>
        </m:r>
        <m:r>
          <m:rPr>
            <m:sty m:val="p"/>
          </m:rPr>
          <m:t>=</m:t>
        </m:r>
        <m:r>
          <m:rPr/>
          <m:t>18</m:t>
        </m:r>
        <m:r>
          <m:rPr>
            <m:sty m:val="p"/>
          </m:rPr>
          <m:t>%</m:t>
        </m:r>
      </m:oMath>
      <w:r>
        <w:rPr>
          <w:rFonts w:hint="eastAsia"/>
        </w:rPr>
        <w:t>，塑限</w:t>
      </w:r>
      <w:r>
        <w:t xml:space="preserve"> </w:t>
      </w:r>
      <m:oMath>
        <m:sSub>
          <m:sSubPr/>
          <m:e>
            <m:r>
              <m:rPr/>
              <m:t>w</m:t>
            </m:r>
          </m:e>
          <m:sub>
            <m:r>
              <m:rPr/>
              <m:t>P</m:t>
            </m:r>
          </m:sub>
        </m:sSub>
        <m:r>
          <m:rPr>
            <m:sty m:val="p"/>
          </m:rPr>
          <m:t>=</m:t>
        </m:r>
        <m:r>
          <m:rPr/>
          <m:t>24</m:t>
        </m:r>
        <m:r>
          <m:rPr>
            <m:sty m:val="p"/>
          </m:rPr>
          <m:t>%</m:t>
        </m:r>
      </m:oMath>
      <w:r>
        <w:rPr>
          <w:rFonts w:hint="eastAsia"/>
        </w:rPr>
        <w:t>，最优含水率</w:t>
      </w:r>
      <w:r>
        <w:t xml:space="preserve"> </w:t>
      </w:r>
      <m:oMath>
        <m:sSub>
          <m:sSubPr/>
          <m:e>
            <m:r>
              <m:rPr/>
              <m:t>w</m:t>
            </m:r>
          </m:e>
          <m:sub>
            <m:r>
              <m:rPr/>
              <m:t>op</m:t>
            </m:r>
          </m:sub>
        </m:sSub>
        <m:r>
          <m:rPr>
            <m:sty m:val="p"/>
          </m:rPr>
          <m:t>=</m:t>
        </m:r>
        <m:r>
          <m:rPr/>
          <m:t>20</m:t>
        </m:r>
        <m:r>
          <m:rPr>
            <m:sty m:val="p"/>
          </m:rPr>
          <m:t>%</m:t>
        </m:r>
      </m:oMath>
      <w:r>
        <w:rPr>
          <w:rFonts w:hint="eastAsia"/>
        </w:rPr>
        <w:t>。分析该地基的膨胀风险，并提出工程处理建议。</w:t>
      </w:r>
    </w:p>
    <w:p w14:paraId="1447475B">
      <w:pPr>
        <w:pStyle w:val="3"/>
        <w:rPr>
          <w:rFonts w:hint="eastAsia" w:eastAsiaTheme="minorEastAsia"/>
          <w:lang w:eastAsia="zh-CN"/>
        </w:rPr>
      </w:pPr>
      <w:r>
        <w:rPr>
          <w:b/>
          <w:bCs/>
        </w:rPr>
        <w:t>2.8</w:t>
      </w:r>
      <w:r>
        <w:t xml:space="preserve"> </w:t>
      </w:r>
      <w:r>
        <w:rPr>
          <w:rFonts w:hint="eastAsia"/>
        </w:rPr>
        <w:t>结合本地工程实践，查阅资料，分析一种特殊土（软土、黄土、膨胀土或盐渍土）的典型工程问题和处理技术</w:t>
      </w:r>
      <w:r>
        <w:rPr>
          <w:rFonts w:hint="eastAsia"/>
          <w:lang w:eastAsia="zh-CN"/>
        </w:rPr>
        <w:t>。</w:t>
      </w:r>
    </w:p>
    <w:bookmarkEnd w:id="128"/>
    <w:bookmarkEnd w:id="244"/>
    <w:p w14:paraId="5BBA2535">
      <w:pPr>
        <w:pStyle w:val="2"/>
      </w:pPr>
      <w:bookmarkStart w:id="245" w:name="_Toc1120554920"/>
      <w:bookmarkStart w:id="246" w:name="第3章-土中应力"/>
      <w:r>
        <w:rPr>
          <w:rFonts w:hint="eastAsia"/>
        </w:rPr>
        <w:br w:type="page"/>
      </w:r>
      <w:r>
        <w:rPr>
          <w:rFonts w:hint="eastAsia"/>
        </w:rPr>
        <w:t>第3章</w:t>
      </w:r>
      <w:r>
        <w:t xml:space="preserve"> </w:t>
      </w:r>
      <w:r>
        <w:rPr>
          <w:rFonts w:hint="eastAsia"/>
        </w:rPr>
        <w:t>土中应力</w:t>
      </w:r>
      <w:bookmarkEnd w:id="245"/>
    </w:p>
    <w:p w14:paraId="1BF0D081">
      <w:pPr>
        <w:pStyle w:val="13"/>
      </w:pPr>
      <w:r>
        <w:rPr>
          <w:rFonts w:hint="eastAsia"/>
          <w:b/>
          <w:bCs/>
        </w:rPr>
        <w:t>本章导读</w:t>
      </w:r>
      <w:r>
        <w:t xml:space="preserve"> </w:t>
      </w:r>
      <w:r>
        <w:rPr>
          <w:rFonts w:hint="eastAsia"/>
        </w:rPr>
        <w:t>应力分析是土力学的核心基础。土中应力状态决定了地基的承载能力、沉降量和稳定性。本章系统介绍土中自重应力、基底压力、地基附加应力及有效应力原理，构建从荷载施加到地基变形全过程的应力分析体系。掌握本章内容，是后续章节学习固结理论、地基沉降和地基稳定性分析的必要前提。</w:t>
      </w:r>
    </w:p>
    <w:p w14:paraId="04DD4FB3">
      <w:pPr>
        <w:pStyle w:val="4"/>
        <w:ind w:left="0" w:leftChars="0" w:firstLine="0" w:firstLineChars="0"/>
      </w:pPr>
      <w:bookmarkStart w:id="247" w:name="_Toc1882439897"/>
      <w:bookmarkStart w:id="248" w:name="思政导引太沙基与土力学的诞生从工程实践中来的科学精神"/>
      <w:r>
        <w:rPr>
          <w:rFonts w:hint="eastAsia"/>
        </w:rPr>
        <w:t>思政导引：太沙基与土力学的诞生——从工程实践中来的科学精神</w:t>
      </w:r>
      <w:bookmarkEnd w:id="247"/>
    </w:p>
    <w:p w14:paraId="01644317">
      <w:pPr>
        <w:pStyle w:val="26"/>
      </w:pPr>
      <w:r>
        <w:rPr>
          <w:rFonts w:hint="eastAsia"/>
          <w:b/>
          <w:bCs/>
        </w:rPr>
        <w:t>卡尔·太沙基（Karl</w:t>
      </w:r>
      <w:r>
        <w:rPr>
          <w:b/>
          <w:bCs/>
        </w:rPr>
        <w:t xml:space="preserve"> </w:t>
      </w:r>
      <w:r>
        <w:rPr>
          <w:rFonts w:hint="eastAsia"/>
          <w:b/>
          <w:bCs/>
        </w:rPr>
        <w:t>Terzaghi，1883—1963）</w:t>
      </w:r>
      <w:r>
        <w:rPr>
          <w:rFonts w:hint="eastAsia"/>
        </w:rPr>
        <w:t>，被誉为”土力学之父”，是20世纪最杰出的岩土工程学家之一。他的科学精神和治学态度，至今仍是工程科技工作者学习的楷模。</w:t>
      </w:r>
    </w:p>
    <w:p w14:paraId="647D79FB">
      <w:pPr>
        <w:pStyle w:val="3"/>
      </w:pPr>
      <w:r>
        <w:rPr>
          <w:rFonts w:hint="eastAsia"/>
        </w:rPr>
        <w:t>19世纪末至20世纪初，工业革命的浪潮推动了大规模工程建设，但与此同时，地基失稳、建筑沉降等工程事故频繁发生，造成了巨大的经济损失和人员伤亡。当时的工程界对土的力学行为缺乏系统认识，设计往往依赖经验，鲜有理论支撑。</w:t>
      </w:r>
    </w:p>
    <w:p w14:paraId="7FA5CB2F">
      <w:pPr>
        <w:pStyle w:val="3"/>
      </w:pPr>
      <w:r>
        <w:rPr>
          <w:rFonts w:hint="eastAsia"/>
        </w:rPr>
        <w:t>太沙基自幼热爱自然科学，在维也纳工业大学完成机械工程学业后，他并未满足于课本知识，而是主动投身于工程一线。在波斯（今伊朗）、俄罗斯等地的工程实践中，他亲历了地基问题的复杂性和破坏性，深刻认识到：</w:t>
      </w:r>
      <w:r>
        <w:rPr>
          <w:rFonts w:hint="eastAsia"/>
          <w:b/>
          <w:bCs/>
        </w:rPr>
        <w:t>没有系统的土力学理论，工程安全无从保障</w:t>
      </w:r>
      <w:r>
        <w:t>。</w:t>
      </w:r>
    </w:p>
    <w:p w14:paraId="2B42FCAD">
      <w:pPr>
        <w:pStyle w:val="3"/>
      </w:pPr>
      <w:r>
        <w:rPr>
          <w:rFonts w:hint="eastAsia"/>
        </w:rPr>
        <w:t>1923年，太沙基在《建筑技术》杂志上发表了奠基性论文，提出了</w:t>
      </w:r>
      <w:r>
        <w:rPr>
          <w:rFonts w:hint="eastAsia"/>
          <w:b/>
          <w:bCs/>
        </w:rPr>
        <w:t>有效应力原理</w:t>
      </w:r>
      <w:r>
        <w:rPr>
          <w:rFonts w:hint="eastAsia"/>
        </w:rPr>
        <w:t>和</w:t>
      </w:r>
      <w:r>
        <w:rPr>
          <w:rFonts w:hint="eastAsia"/>
          <w:b/>
          <w:bCs/>
        </w:rPr>
        <w:t>固结理论</w:t>
      </w:r>
      <w:r>
        <w:rPr>
          <w:rFonts w:hint="eastAsia"/>
        </w:rPr>
        <w:t>——这两个概念彻底改变了人类对饱和土力学行为的认识。1925年，他出版了世界上第一部系统性土力学专著《土力学》（</w:t>
      </w:r>
      <w:r>
        <w:rPr>
          <w:i/>
          <w:iCs/>
        </w:rPr>
        <w:t>Erdbaumechanik</w:t>
      </w:r>
      <w:r>
        <w:rPr>
          <w:rFonts w:hint="eastAsia"/>
        </w:rPr>
        <w:t>），标志着土力学作为独立学科的诞生。</w:t>
      </w:r>
    </w:p>
    <w:p w14:paraId="2CED8BE3">
      <w:pPr>
        <w:pStyle w:val="3"/>
      </w:pPr>
      <w:r>
        <w:rPr>
          <w:rFonts w:hint="eastAsia"/>
        </w:rPr>
        <w:t>太沙基的伟大不仅在于理论创新，更在于他</w:t>
      </w:r>
      <w:r>
        <w:rPr>
          <w:rFonts w:hint="eastAsia"/>
          <w:b/>
          <w:bCs/>
        </w:rPr>
        <w:t>始终从工程实践中提炼科学问题，再用科学理论回馈工程实践</w:t>
      </w:r>
      <w:r>
        <w:rPr>
          <w:rFonts w:hint="eastAsia"/>
        </w:rPr>
        <w:t>的治学精神。他深入现场，亲自测量，反复试验，坚持以数据说话。这种”从实践中来，到实践中去”的科学态度，正是马克思主义认识论在工程科学中的生动体现。</w:t>
      </w:r>
    </w:p>
    <w:p w14:paraId="0C73E61E">
      <w:pPr>
        <w:pStyle w:val="3"/>
      </w:pPr>
      <w:r>
        <w:rPr>
          <w:rFonts w:hint="eastAsia"/>
          <w:b/>
          <w:bCs/>
        </w:rPr>
        <w:t>【思政启示】</w:t>
      </w:r>
      <w:r>
        <w:t xml:space="preserve"> </w:t>
      </w:r>
      <w:r>
        <w:rPr>
          <w:rFonts w:hint="eastAsia"/>
        </w:rPr>
        <w:t>土力学的诞生告诉我们：科学的生命力在于与实践的紧密结合。当代大学生在学习专业知识时，不能仅满足于课堂理论，更要积极参与工程实践、社会调查和科学研究，在真实问题中发现、思考、解决，将个人的专业成长与国家工程建设的需求紧密相连。正如习近平总书记所说：“实践是检验真理的唯一标准。”</w:t>
      </w:r>
    </w:p>
    <w:bookmarkEnd w:id="248"/>
    <w:p w14:paraId="174980BE">
      <w:pPr>
        <w:pStyle w:val="4"/>
      </w:pPr>
      <w:bookmarkStart w:id="249" w:name="_Toc1438261275"/>
      <w:bookmarkStart w:id="250" w:name="概述-1"/>
      <w:r>
        <w:t xml:space="preserve">3.1 </w:t>
      </w:r>
      <w:r>
        <w:rPr>
          <w:rFonts w:hint="eastAsia"/>
        </w:rPr>
        <w:t>概述</w:t>
      </w:r>
      <w:bookmarkEnd w:id="249"/>
    </w:p>
    <w:p w14:paraId="6D6F06E9">
      <w:pPr>
        <w:pStyle w:val="5"/>
      </w:pPr>
      <w:bookmarkStart w:id="251" w:name="_Toc781318293"/>
      <w:bookmarkStart w:id="252" w:name="土中应力的概念与分类"/>
      <w:r>
        <w:t xml:space="preserve">3.1.1 </w:t>
      </w:r>
      <w:r>
        <w:rPr>
          <w:rFonts w:hint="eastAsia"/>
        </w:rPr>
        <w:t>土中应力的概念与分类</w:t>
      </w:r>
      <w:bookmarkEnd w:id="251"/>
    </w:p>
    <w:p w14:paraId="50382D96">
      <w:pPr>
        <w:pStyle w:val="26"/>
      </w:pPr>
      <w:r>
        <w:rPr>
          <w:rFonts w:hint="eastAsia"/>
        </w:rPr>
        <w:t>土体是由固体颗粒（土骨架）、孔隙水和孔隙气组成的三相体系。当土体受到外力作用或自身重力作用时，土中各点产生的</w:t>
      </w:r>
      <w:r>
        <w:rPr>
          <w:rFonts w:hint="eastAsia"/>
          <w:b/>
          <w:bCs/>
        </w:rPr>
        <w:t>内力强度</w:t>
      </w:r>
      <w:r>
        <w:rPr>
          <w:rFonts w:hint="eastAsia"/>
        </w:rPr>
        <w:t>（即单位面积上的力）称为</w:t>
      </w:r>
      <w:r>
        <w:rPr>
          <w:rFonts w:hint="eastAsia"/>
          <w:b/>
          <w:bCs/>
        </w:rPr>
        <w:t>土中应力（stress</w:t>
      </w:r>
      <w:r>
        <w:rPr>
          <w:b/>
          <w:bCs/>
        </w:rPr>
        <w:t xml:space="preserve"> in </w:t>
      </w:r>
      <w:r>
        <w:rPr>
          <w:rFonts w:hint="eastAsia"/>
          <w:b/>
          <w:bCs/>
        </w:rPr>
        <w:t>soil）</w:t>
      </w:r>
      <w:r>
        <w:t>。</w:t>
      </w:r>
    </w:p>
    <w:p w14:paraId="16FC5199">
      <w:pPr>
        <w:pStyle w:val="3"/>
      </w:pPr>
      <w:r>
        <w:rPr>
          <w:rFonts w:hint="eastAsia"/>
        </w:rPr>
        <w:t>土中应力按成因可分为以下两类：</w:t>
      </w:r>
    </w:p>
    <w:p w14:paraId="3F662344">
      <w:pPr>
        <w:pStyle w:val="3"/>
      </w:pPr>
      <w:r>
        <w:rPr>
          <w:rFonts w:hint="eastAsia"/>
          <w:b/>
          <w:bCs/>
        </w:rPr>
        <w:t>（1）自重应力（geostatic</w:t>
      </w:r>
      <w:r>
        <w:rPr>
          <w:b/>
          <w:bCs/>
        </w:rPr>
        <w:t xml:space="preserve"> stress / overburden </w:t>
      </w:r>
      <w:r>
        <w:rPr>
          <w:rFonts w:hint="eastAsia"/>
          <w:b/>
          <w:bCs/>
        </w:rPr>
        <w:t>stress）</w:t>
      </w:r>
    </w:p>
    <w:p w14:paraId="4CB979B3">
      <w:pPr>
        <w:pStyle w:val="3"/>
      </w:pPr>
      <w:r>
        <w:rPr>
          <w:rFonts w:hint="eastAsia"/>
        </w:rPr>
        <w:t>由土体自身重力引起的应力，是土体在形成过程中长期固结压缩的结果。自重应力在未受扰动的天然地基中已处于平衡状态，不再引起新的固结变形。</w:t>
      </w:r>
    </w:p>
    <w:p w14:paraId="53BB6867">
      <w:pPr>
        <w:pStyle w:val="3"/>
      </w:pPr>
      <w:r>
        <w:rPr>
          <w:rFonts w:hint="eastAsia"/>
          <w:b/>
          <w:bCs/>
        </w:rPr>
        <w:t>（2）附加应力（additional</w:t>
      </w:r>
      <w:r>
        <w:rPr>
          <w:b/>
          <w:bCs/>
        </w:rPr>
        <w:t xml:space="preserve"> stress / stress </w:t>
      </w:r>
      <w:r>
        <w:rPr>
          <w:rFonts w:hint="eastAsia"/>
          <w:b/>
          <w:bCs/>
        </w:rPr>
        <w:t>increment）</w:t>
      </w:r>
    </w:p>
    <w:p w14:paraId="5C771843">
      <w:pPr>
        <w:pStyle w:val="3"/>
      </w:pPr>
      <w:r>
        <w:rPr>
          <w:rFonts w:hint="eastAsia"/>
        </w:rPr>
        <w:t>由外荷载（建筑物基础荷载、填土荷载等）在地基中引起的新增应力，超出原有自重应力之外的部分。附加应力是导致地基产生新的压缩变形和沉降的根本原因，也是地基稳定性分析的重要依据。</w:t>
      </w:r>
    </w:p>
    <w:bookmarkEnd w:id="252"/>
    <w:p w14:paraId="6D24501F">
      <w:pPr>
        <w:pStyle w:val="5"/>
      </w:pPr>
      <w:bookmarkStart w:id="253" w:name="_Toc1901532693"/>
      <w:bookmarkStart w:id="254" w:name="土中应力分析的重要性"/>
      <w:r>
        <w:t xml:space="preserve">3.1.2 </w:t>
      </w:r>
      <w:r>
        <w:rPr>
          <w:rFonts w:hint="eastAsia"/>
        </w:rPr>
        <w:t>土中应力分析的重要性</w:t>
      </w:r>
      <w:bookmarkEnd w:id="253"/>
    </w:p>
    <w:p w14:paraId="13D676AC">
      <w:pPr>
        <w:pStyle w:val="26"/>
      </w:pPr>
      <w:r>
        <w:rPr>
          <w:rFonts w:hint="eastAsia"/>
        </w:rPr>
        <w:t>在地基基础设计中，应力分析贯穿全过程：</w:t>
      </w:r>
    </w:p>
    <w:p w14:paraId="6AB0BB1C">
      <w:pPr>
        <w:pStyle w:val="27"/>
        <w:numPr>
          <w:ilvl w:val="0"/>
          <w:numId w:val="2"/>
        </w:numPr>
      </w:pPr>
      <w:r>
        <w:rPr>
          <w:rFonts w:hint="eastAsia"/>
          <w:b/>
          <w:bCs/>
        </w:rPr>
        <w:t>地基承载力验算</w:t>
      </w:r>
      <w:r>
        <w:rPr>
          <w:rFonts w:hint="eastAsia"/>
        </w:rPr>
        <w:t>：需计算基底压力，评估地基是否超载；</w:t>
      </w:r>
    </w:p>
    <w:p w14:paraId="3A5360B4">
      <w:pPr>
        <w:pStyle w:val="27"/>
        <w:numPr>
          <w:ilvl w:val="0"/>
          <w:numId w:val="2"/>
        </w:numPr>
      </w:pPr>
      <w:r>
        <w:rPr>
          <w:rFonts w:hint="eastAsia"/>
          <w:b/>
          <w:bCs/>
        </w:rPr>
        <w:t>地基沉降计算</w:t>
      </w:r>
      <w:r>
        <w:rPr>
          <w:rFonts w:hint="eastAsia"/>
        </w:rPr>
        <w:t>：需确定各土层的附加应力增量，代入压缩模型计算变形；</w:t>
      </w:r>
    </w:p>
    <w:p w14:paraId="7606CBCF">
      <w:pPr>
        <w:pStyle w:val="27"/>
        <w:numPr>
          <w:ilvl w:val="0"/>
          <w:numId w:val="2"/>
        </w:numPr>
      </w:pPr>
      <w:r>
        <w:rPr>
          <w:rFonts w:hint="eastAsia"/>
          <w:b/>
          <w:bCs/>
        </w:rPr>
        <w:t>地基稳定性分析</w:t>
      </w:r>
      <w:r>
        <w:rPr>
          <w:rFonts w:hint="eastAsia"/>
        </w:rPr>
        <w:t>：需结合有效应力与孔隙水压力，评价滑动面上的抗剪强度；</w:t>
      </w:r>
    </w:p>
    <w:p w14:paraId="340BECED">
      <w:pPr>
        <w:pStyle w:val="27"/>
        <w:numPr>
          <w:ilvl w:val="0"/>
          <w:numId w:val="2"/>
        </w:numPr>
      </w:pPr>
      <w:r>
        <w:rPr>
          <w:rFonts w:hint="eastAsia"/>
          <w:b/>
          <w:bCs/>
        </w:rPr>
        <w:t>挡土结构设计</w:t>
      </w:r>
      <w:r>
        <w:rPr>
          <w:rFonts w:hint="eastAsia"/>
        </w:rPr>
        <w:t>：需计算土压力分布，确定墙背荷载。</w:t>
      </w:r>
    </w:p>
    <w:bookmarkEnd w:id="254"/>
    <w:p w14:paraId="571F1957">
      <w:pPr>
        <w:pStyle w:val="5"/>
      </w:pPr>
      <w:bookmarkStart w:id="255" w:name="_Toc208336597"/>
      <w:bookmarkStart w:id="256" w:name="基本假定"/>
      <w:r>
        <w:t xml:space="preserve">3.1.3 </w:t>
      </w:r>
      <w:r>
        <w:rPr>
          <w:rFonts w:hint="eastAsia"/>
        </w:rPr>
        <w:t>基本假定</w:t>
      </w:r>
      <w:bookmarkEnd w:id="255"/>
    </w:p>
    <w:p w14:paraId="492B3609">
      <w:pPr>
        <w:pStyle w:val="26"/>
      </w:pPr>
      <w:r>
        <w:rPr>
          <w:rFonts w:hint="eastAsia"/>
        </w:rPr>
        <w:t>为简化计算，地基应力分析通常作如下基本假定：</w:t>
      </w:r>
    </w:p>
    <w:p w14:paraId="4B02D519">
      <w:pPr>
        <w:pStyle w:val="27"/>
        <w:numPr>
          <w:ilvl w:val="0"/>
          <w:numId w:val="6"/>
        </w:numPr>
      </w:pPr>
      <w:r>
        <w:rPr>
          <w:rFonts w:hint="eastAsia"/>
          <w:b/>
          <w:bCs/>
        </w:rPr>
        <w:t>地基土为连续、均质、各向同性的线弹性体</w:t>
      </w:r>
      <w:r>
        <w:rPr>
          <w:rFonts w:hint="eastAsia"/>
        </w:rPr>
        <w:t>（弹性半空间假定）；</w:t>
      </w:r>
    </w:p>
    <w:p w14:paraId="5E29AAD1">
      <w:pPr>
        <w:pStyle w:val="27"/>
        <w:numPr>
          <w:ilvl w:val="0"/>
          <w:numId w:val="6"/>
        </w:numPr>
      </w:pPr>
      <w:r>
        <w:rPr>
          <w:rFonts w:hint="eastAsia"/>
          <w:b/>
          <w:bCs/>
        </w:rPr>
        <w:t>地基表面为水平半无限体</w:t>
      </w:r>
      <w:r>
        <w:rPr>
          <w:rFonts w:hint="eastAsia"/>
        </w:rPr>
        <w:t>，深度方向无限延伸；</w:t>
      </w:r>
    </w:p>
    <w:p w14:paraId="48FF4DFE">
      <w:pPr>
        <w:pStyle w:val="27"/>
        <w:numPr>
          <w:ilvl w:val="0"/>
          <w:numId w:val="6"/>
        </w:numPr>
      </w:pPr>
      <w:r>
        <w:rPr>
          <w:rFonts w:hint="eastAsia"/>
          <w:b/>
          <w:bCs/>
        </w:rPr>
        <w:t>小变形假定</w:t>
      </w:r>
      <w:r>
        <w:rPr>
          <w:rFonts w:hint="eastAsia"/>
        </w:rPr>
        <w:t>：应力计算在变形前的几何形态上进行。</w:t>
      </w:r>
    </w:p>
    <w:p w14:paraId="352C4580">
      <w:pPr>
        <w:pStyle w:val="26"/>
      </w:pPr>
      <w:r>
        <w:rPr>
          <w:rFonts w:hint="eastAsia"/>
        </w:rPr>
        <w:t>上述假定将真实土体简化为弹性半空间，为运用弹性力学理论求解地基应力提供了理论基础。实际工程中，土体并非理想弹性体，但弹性理论的计算结果在工程精度范围内具有足够的可靠性。</w:t>
      </w:r>
    </w:p>
    <w:bookmarkEnd w:id="250"/>
    <w:bookmarkEnd w:id="256"/>
    <w:p w14:paraId="7FDC7442">
      <w:pPr>
        <w:pStyle w:val="4"/>
      </w:pPr>
      <w:bookmarkStart w:id="257" w:name="_Toc1114841169"/>
      <w:bookmarkStart w:id="258" w:name="自重应力"/>
      <w:r>
        <w:t xml:space="preserve">3.2 </w:t>
      </w:r>
      <w:r>
        <w:rPr>
          <w:rFonts w:hint="eastAsia"/>
        </w:rPr>
        <w:t>自重应力</w:t>
      </w:r>
      <w:bookmarkEnd w:id="257"/>
    </w:p>
    <w:p w14:paraId="4422E566">
      <w:pPr>
        <w:pStyle w:val="5"/>
      </w:pPr>
      <w:bookmarkStart w:id="259" w:name="_Toc340707308"/>
      <w:bookmarkStart w:id="260" w:name="均质土中的自重应力"/>
      <w:r>
        <w:t xml:space="preserve">3.2.1 </w:t>
      </w:r>
      <w:r>
        <w:rPr>
          <w:rFonts w:hint="eastAsia"/>
        </w:rPr>
        <w:t>均质土中的自重应力</w:t>
      </w:r>
      <w:bookmarkEnd w:id="259"/>
    </w:p>
    <w:p w14:paraId="09F7D2DA">
      <w:pPr>
        <w:pStyle w:val="26"/>
      </w:pPr>
      <w:r>
        <w:rPr>
          <w:rFonts w:hint="eastAsia"/>
          <w:b/>
          <w:bCs/>
        </w:rPr>
        <w:t>自重应力（geostatic</w:t>
      </w:r>
      <w:r>
        <w:rPr>
          <w:b/>
          <w:bCs/>
        </w:rPr>
        <w:t xml:space="preserve"> </w:t>
      </w:r>
      <w:r>
        <w:rPr>
          <w:rFonts w:hint="eastAsia"/>
          <w:b/>
          <w:bCs/>
        </w:rPr>
        <w:t>stress）</w:t>
      </w:r>
      <w:r>
        <w:t xml:space="preserve"> </w:t>
      </w:r>
      <w:r>
        <w:rPr>
          <w:rFonts w:hint="eastAsia"/>
        </w:rPr>
        <w:t>是土体在自重作用下产生的初始应力状态。对于天然成层沉积的地基，假定地表水平，土层侧向无限延伸，各土层在历史上已完成固结，则自重应力场为简单的一维压缩状态。</w:t>
      </w:r>
    </w:p>
    <w:p w14:paraId="31211A93">
      <w:pPr>
        <w:pStyle w:val="3"/>
      </w:pPr>
      <w:r>
        <w:rPr>
          <w:rFonts w:hint="eastAsia"/>
        </w:rPr>
        <w:t>在深度</w:t>
      </w:r>
      <w:r>
        <w:t xml:space="preserve"> </w:t>
      </w:r>
      <m:oMath>
        <m:r>
          <m:rPr/>
          <m:t>z</m:t>
        </m:r>
      </m:oMath>
      <w:r>
        <w:t xml:space="preserve"> </w:t>
      </w:r>
      <w:r>
        <w:rPr>
          <w:rFonts w:hint="eastAsia"/>
        </w:rPr>
        <w:t>处，竖向自重应力为：</w:t>
      </w:r>
    </w:p>
    <w:p w14:paraId="5906D7DD">
      <w:pPr>
        <w:pStyle w:val="3"/>
        <w:tabs>
          <w:tab w:val="right" w:pos="5760000"/>
        </w:tabs>
      </w:pPr>
      <m:oMath>
        <m:sSub>
          <m:sSubPr/>
          <m:e>
            <m:r>
              <m:rPr/>
              <m:t>σ</m:t>
            </m:r>
          </m:e>
          <m:sub>
            <m:r>
              <m:rPr/>
              <m:t>cz</m:t>
            </m:r>
          </m:sub>
        </m:sSub>
        <m:r>
          <m:rPr>
            <m:sty m:val="p"/>
          </m:rPr>
          <m:t>=</m:t>
        </m:r>
        <m:r>
          <m:rPr/>
          <m:t>γ</m:t>
        </m:r>
        <m:r>
          <m:rPr>
            <m:sty m:val="p"/>
          </m:rPr>
          <m:t>⋅</m:t>
        </m:r>
        <m:r>
          <m:rPr/>
          <m:t>z</m:t>
        </m:r>
      </m:oMath>
      <w:r>
        <w:rPr>
          <w:rFonts w:ascii="Times New Roman" w:hAnsi="Times New Roman" w:eastAsia="宋体"/>
          <w:color w:val="464646"/>
          <w:sz w:val="18"/>
        </w:rPr>
        <w:tab/>
      </w:r>
      <w:r>
        <w:rPr>
          <w:rFonts w:ascii="Times New Roman" w:hAnsi="Times New Roman" w:eastAsia="宋体"/>
          <w:color w:val="464646"/>
          <w:sz w:val="18"/>
        </w:rPr>
        <w:t>(3-01)</w:t>
      </w:r>
    </w:p>
    <w:p w14:paraId="37F05FA7">
      <w:pPr>
        <w:pStyle w:val="26"/>
      </w:pPr>
      <w:r>
        <w:rPr>
          <w:rFonts w:hint="eastAsia"/>
        </w:rPr>
        <w:t>式中：</w:t>
      </w:r>
      <w:r>
        <w:t xml:space="preserve"> - </w:t>
      </w:r>
      <m:oMath>
        <m:sSub>
          <m:sSubPr/>
          <m:e>
            <m:r>
              <m:rPr/>
              <m:t>σ</m:t>
            </m:r>
          </m:e>
          <m:sub>
            <m:r>
              <m:rPr/>
              <m:t>cz</m:t>
            </m:r>
          </m:sub>
        </m:sSub>
      </m:oMath>
      <w:r>
        <w:t xml:space="preserve"> — </w:t>
      </w:r>
      <w:r>
        <w:rPr>
          <w:rFonts w:hint="eastAsia"/>
        </w:rPr>
        <w:t>深度</w:t>
      </w:r>
      <w:r>
        <w:t xml:space="preserve"> </w:t>
      </w:r>
      <m:oMath>
        <m:r>
          <m:rPr/>
          <m:t>z</m:t>
        </m:r>
      </m:oMath>
      <w:r>
        <w:t xml:space="preserve"> </w:t>
      </w:r>
      <w:r>
        <w:rPr>
          <w:rFonts w:hint="eastAsia"/>
        </w:rPr>
        <w:t>处的竖向自重应力（kPa）；</w:t>
      </w:r>
      <w:r>
        <w:t xml:space="preserve"> - </w:t>
      </w:r>
      <m:oMath>
        <m:r>
          <m:rPr/>
          <m:t>γ</m:t>
        </m:r>
      </m:oMath>
      <w:r>
        <w:t xml:space="preserve"> — </w:t>
      </w:r>
      <w:r>
        <w:rPr>
          <w:rFonts w:hint="eastAsia"/>
        </w:rPr>
        <w:t>土的重度（kN/m³）；</w:t>
      </w:r>
      <w:r>
        <w:t xml:space="preserve"> - </w:t>
      </w:r>
      <m:oMath>
        <m:r>
          <m:rPr/>
          <m:t>z</m:t>
        </m:r>
      </m:oMath>
      <w:r>
        <w:t xml:space="preserve"> — </w:t>
      </w:r>
      <w:r>
        <w:rPr>
          <w:rFonts w:hint="eastAsia"/>
        </w:rPr>
        <w:t>计算点距地表的深度（m）。</w:t>
      </w:r>
    </w:p>
    <w:p w14:paraId="16D0E7B5">
      <w:pPr>
        <w:pStyle w:val="3"/>
      </w:pPr>
      <w:r>
        <w:rPr>
          <w:rFonts w:hint="eastAsia"/>
        </w:rPr>
        <w:t>自重应力随深度线性增大，分布图形呈三角形。</w:t>
      </w:r>
    </w:p>
    <w:p w14:paraId="66A4D8D6">
      <w:pPr>
        <w:pStyle w:val="3"/>
      </w:pPr>
      <w:r>
        <w:rPr>
          <w:rFonts w:hint="eastAsia"/>
          <w:b/>
          <w:bCs/>
        </w:rPr>
        <w:t>水平向自重应力</w:t>
      </w:r>
      <w:r>
        <w:rPr>
          <w:rFonts w:hint="eastAsia"/>
        </w:rPr>
        <w:t>与竖向自重应力之间由静止土压力系数</w:t>
      </w:r>
      <w:r>
        <w:t xml:space="preserve"> </w:t>
      </w:r>
      <m:oMath>
        <m:sSub>
          <m:sSubPr/>
          <m:e>
            <m:r>
              <m:rPr/>
              <m:t>K</m:t>
            </m:r>
          </m:e>
          <m:sub>
            <m:r>
              <m:rPr/>
              <m:t>0</m:t>
            </m:r>
          </m:sub>
        </m:sSub>
      </m:oMath>
      <w:r>
        <w:t xml:space="preserve"> </w:t>
      </w:r>
      <w:r>
        <w:rPr>
          <w:rFonts w:hint="eastAsia"/>
        </w:rPr>
        <w:t>联系：</w:t>
      </w:r>
    </w:p>
    <w:p w14:paraId="3DC93E2D">
      <w:pPr>
        <w:pStyle w:val="3"/>
        <w:tabs>
          <w:tab w:val="right" w:pos="5760000"/>
        </w:tabs>
      </w:pPr>
      <m:oMath>
        <m:sSub>
          <m:sSubPr/>
          <m:e>
            <m:r>
              <m:rPr/>
              <m:t>σ</m:t>
            </m:r>
          </m:e>
          <m:sub>
            <m:r>
              <m:rPr/>
              <m:t>cx</m:t>
            </m:r>
          </m:sub>
        </m:sSub>
        <m:r>
          <m:rPr>
            <m:sty m:val="p"/>
          </m:rPr>
          <m:t>=</m:t>
        </m:r>
        <m:sSub>
          <m:sSubPr/>
          <m:e>
            <m:r>
              <m:rPr/>
              <m:t>σ</m:t>
            </m:r>
          </m:e>
          <m:sub>
            <m:r>
              <m:rPr/>
              <m:t>cy</m:t>
            </m:r>
          </m:sub>
        </m:sSub>
        <m:r>
          <m:rPr>
            <m:sty m:val="p"/>
          </m:rPr>
          <m:t>=</m:t>
        </m:r>
        <m:sSub>
          <m:sSubPr/>
          <m:e>
            <m:r>
              <m:rPr/>
              <m:t>K</m:t>
            </m:r>
          </m:e>
          <m:sub>
            <m:r>
              <m:rPr/>
              <m:t>0</m:t>
            </m:r>
          </m:sub>
        </m:sSub>
        <m:r>
          <m:rPr>
            <m:sty m:val="p"/>
          </m:rPr>
          <m:t>⋅</m:t>
        </m:r>
        <m:sSub>
          <m:sSubPr/>
          <m:e>
            <m:r>
              <m:rPr/>
              <m:t>σ</m:t>
            </m:r>
          </m:e>
          <m:sub>
            <m:r>
              <m:rPr/>
              <m:t>cz</m:t>
            </m:r>
          </m:sub>
        </m:sSub>
      </m:oMath>
      <w:r>
        <w:rPr>
          <w:rFonts w:ascii="Times New Roman" w:hAnsi="Times New Roman" w:eastAsia="宋体"/>
          <w:color w:val="464646"/>
          <w:sz w:val="18"/>
        </w:rPr>
        <w:tab/>
      </w:r>
      <w:r>
        <w:rPr>
          <w:rFonts w:ascii="Times New Roman" w:hAnsi="Times New Roman" w:eastAsia="宋体"/>
          <w:color w:val="464646"/>
          <w:sz w:val="18"/>
        </w:rPr>
        <w:t>(3-02)</w:t>
      </w:r>
    </w:p>
    <w:p w14:paraId="6FB873E3">
      <w:pPr>
        <w:pStyle w:val="26"/>
      </w:pPr>
      <m:oMath>
        <m:sSub>
          <m:sSubPr/>
          <m:e>
            <m:r>
              <m:rPr/>
              <m:t>K</m:t>
            </m:r>
          </m:e>
          <m:sub>
            <m:r>
              <m:rPr/>
              <m:t>0</m:t>
            </m:r>
          </m:sub>
        </m:sSub>
      </m:oMath>
      <w:r>
        <w:t xml:space="preserve"> </w:t>
      </w:r>
      <w:r>
        <w:rPr>
          <w:rFonts w:hint="eastAsia"/>
        </w:rPr>
        <w:t>值与土的类型、超固结比等有关，正常固结土的</w:t>
      </w:r>
      <w:r>
        <w:t xml:space="preserve"> </w:t>
      </w:r>
      <m:oMath>
        <m:sSub>
          <m:sSubPr/>
          <m:e>
            <m:r>
              <m:rPr/>
              <m:t>K</m:t>
            </m:r>
          </m:e>
          <m:sub>
            <m:r>
              <m:rPr/>
              <m:t>0</m:t>
            </m:r>
          </m:sub>
        </m:sSub>
      </m:oMath>
      <w:r>
        <w:t xml:space="preserve"> </w:t>
      </w:r>
      <w:r>
        <w:rPr>
          <w:rFonts w:hint="eastAsia"/>
        </w:rPr>
        <w:t>约为</w:t>
      </w:r>
      <w:r>
        <w:t xml:space="preserve"> </w:t>
      </w:r>
      <m:oMath>
        <m:r>
          <m:rPr/>
          <m:t>0.4</m:t>
        </m:r>
        <m:r>
          <m:rPr>
            <m:sty m:val="p"/>
          </m:rPr>
          <m:t>∼</m:t>
        </m:r>
        <m:r>
          <m:rPr/>
          <m:t>0.6</m:t>
        </m:r>
      </m:oMath>
      <w:r>
        <w:rPr>
          <w:rFonts w:hint="eastAsia"/>
        </w:rPr>
        <w:t>，可由</w:t>
      </w:r>
      <w:r>
        <w:t xml:space="preserve"> Jaky </w:t>
      </w:r>
      <w:r>
        <w:rPr>
          <w:rFonts w:hint="eastAsia"/>
        </w:rPr>
        <w:t>公式估算：</w:t>
      </w:r>
    </w:p>
    <w:p w14:paraId="6A6F421A">
      <w:pPr>
        <w:pStyle w:val="3"/>
        <w:tabs>
          <w:tab w:val="right" w:pos="5760000"/>
        </w:tabs>
      </w:pPr>
      <m:oMath>
        <m:sSub>
          <m:sSubPr/>
          <m:e>
            <m:r>
              <m:rPr/>
              <m:t>K</m:t>
            </m:r>
          </m:e>
          <m:sub>
            <m:r>
              <m:rPr/>
              <m:t>0</m:t>
            </m:r>
          </m:sub>
        </m:sSub>
        <m:r>
          <m:rPr>
            <m:sty m:val="p"/>
          </m:rPr>
          <m:t>=</m:t>
        </m:r>
        <m:r>
          <m:rPr/>
          <m:t>1</m:t>
        </m:r>
        <m:r>
          <m:rPr>
            <m:sty m:val="p"/>
          </m:rPr>
          <m:t>−sin</m:t>
        </m:r>
        <m:sSup>
          <m:sSupPr/>
          <m:e>
            <m:r>
              <m:rPr/>
              <m:t>φ</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(3-03)</w:t>
      </w:r>
    </w:p>
    <w:p w14:paraId="4B8FB81B">
      <w:pPr>
        <w:pStyle w:val="26"/>
      </w:pPr>
      <w:r>
        <w:rPr>
          <w:rFonts w:hint="eastAsia"/>
        </w:rPr>
        <w:t>式中</w:t>
      </w:r>
      <w:r>
        <w:t xml:space="preserve"> </w:t>
      </w:r>
      <m:oMath>
        <m:sSup>
          <m:sSupPr/>
          <m:e>
            <m:r>
              <m:rPr/>
              <m:t>φ</m:t>
            </m:r>
          </m:e>
          <m:sup>
            <m:r>
              <m:rPr>
                <m:sty m:val="p"/>
              </m:rPr>
              <m:t>′</m:t>
            </m:r>
          </m:sup>
        </m:sSup>
      </m:oMath>
      <w:r>
        <w:t xml:space="preserve"> </w:t>
      </w:r>
      <w:r>
        <w:rPr>
          <w:rFonts w:hint="eastAsia"/>
        </w:rPr>
        <w:t>为土的有效内摩擦角。</w:t>
      </w:r>
    </w:p>
    <w:bookmarkEnd w:id="260"/>
    <w:p w14:paraId="7BDEABE7">
      <w:pPr>
        <w:pStyle w:val="5"/>
      </w:pPr>
      <w:bookmarkStart w:id="261" w:name="_Toc1076322654"/>
      <w:bookmarkStart w:id="262" w:name="成层土中的自重应力"/>
      <w:r>
        <w:t xml:space="preserve">3.2.2 </w:t>
      </w:r>
      <w:r>
        <w:rPr>
          <w:rFonts w:hint="eastAsia"/>
        </w:rPr>
        <w:t>成层土中的自重应力</w:t>
      </w:r>
      <w:bookmarkEnd w:id="261"/>
    </w:p>
    <w:p w14:paraId="036F88CB">
      <w:pPr>
        <w:pStyle w:val="26"/>
      </w:pPr>
      <w:r>
        <w:rPr>
          <w:rFonts w:hint="eastAsia"/>
        </w:rPr>
        <w:t>实际地基往往由多层土组成，各层土的重度不同。对于</w:t>
      </w:r>
      <w:r>
        <w:t xml:space="preserve"> </w:t>
      </w:r>
      <m:oMath>
        <m:r>
          <m:rPr/>
          <m:t>n</m:t>
        </m:r>
      </m:oMath>
      <w:r>
        <w:t xml:space="preserve"> </w:t>
      </w:r>
      <w:r>
        <w:rPr>
          <w:rFonts w:hint="eastAsia"/>
        </w:rPr>
        <w:t>层土，计算深度</w:t>
      </w:r>
      <w:r>
        <w:t xml:space="preserve"> </w:t>
      </w:r>
      <m:oMath>
        <m:r>
          <m:rPr/>
          <m:t>z</m:t>
        </m:r>
      </m:oMath>
      <w:r>
        <w:t xml:space="preserve"> </w:t>
      </w:r>
      <w:r>
        <w:rPr>
          <w:rFonts w:hint="eastAsia"/>
        </w:rPr>
        <w:t>处（位于第</w:t>
      </w:r>
      <w:r>
        <w:t xml:space="preserve"> </w:t>
      </w:r>
      <m:oMath>
        <m:r>
          <m:rPr/>
          <m:t>n</m:t>
        </m:r>
      </m:oMath>
      <w:r>
        <w:t xml:space="preserve"> </w:t>
      </w:r>
      <w:r>
        <w:rPr>
          <w:rFonts w:hint="eastAsia"/>
        </w:rPr>
        <w:t>层中）的竖向自重应力为：</w:t>
      </w:r>
    </w:p>
    <w:p w14:paraId="038A913E">
      <w:pPr>
        <w:pStyle w:val="3"/>
        <w:tabs>
          <w:tab w:val="right" w:pos="5760000"/>
        </w:tabs>
      </w:pPr>
      <m:oMath>
        <m:sSub>
          <m:sSubPr/>
          <m:e>
            <m:r>
              <m:rPr/>
              <m:t>σ</m:t>
            </m:r>
          </m:e>
          <m:sub>
            <m:r>
              <m:rPr/>
              <m:t>cz</m:t>
            </m:r>
          </m:sub>
        </m:sSub>
        <m:r>
          <m:rPr>
            <m:sty m:val="p"/>
          </m:rPr>
          <m:t>=</m:t>
        </m:r>
        <m:nary>
          <m:naryPr>
            <m:chr m:val="∑"/>
            <m:limLoc m:val="undOvr"/>
          </m:naryPr>
          <m:sub>
            <m:r>
              <m:rPr/>
              <m:t>i</m:t>
            </m:r>
            <m:r>
              <m:rPr>
                <m:sty m:val="p"/>
              </m:rPr>
              <m:t>=</m:t>
            </m:r>
            <m:r>
              <m:rPr/>
              <m:t>1</m:t>
            </m:r>
          </m:sub>
          <m:sup>
            <m:r>
              <m:rPr/>
              <m:t>n</m:t>
            </m:r>
            <m:r>
              <m:rPr>
                <m:sty m:val="p"/>
              </m:rPr>
              <m:t>−</m:t>
            </m:r>
            <m:r>
              <m:rPr/>
              <m:t>1</m:t>
            </m:r>
          </m:sup>
          <m:e>
            <m:sSub>
              <m:sSubPr/>
              <m:e>
                <m:r>
                  <m:rPr/>
                  <m:t>γ</m:t>
                </m:r>
              </m:e>
              <m:sub>
                <m:r>
                  <m:rPr/>
                  <m:t>i</m:t>
                </m:r>
              </m:sub>
            </m:sSub>
          </m:e>
        </m:nary>
        <m:sSub>
          <m:sSubPr/>
          <m:e>
            <m:r>
              <m:rPr/>
              <m:t>h</m:t>
            </m:r>
          </m:e>
          <m:sub>
            <m:r>
              <m:rPr/>
              <m:t>i</m:t>
            </m:r>
          </m:sub>
        </m:sSub>
        <m:r>
          <m:rPr>
            <m:sty m:val="p"/>
          </m:rPr>
          <m:t>+</m:t>
        </m:r>
        <m:sSub>
          <m:sSubPr/>
          <m:e>
            <m:r>
              <m:rPr/>
              <m:t>γ</m:t>
            </m:r>
          </m:e>
          <m:sub>
            <m:r>
              <m:rPr/>
              <m:t>n</m:t>
            </m:r>
          </m:sub>
        </m:sSub>
        <m:r>
          <m:rPr>
            <m:sty m:val="p"/>
          </m:rPr>
          <m:t>(</m:t>
        </m:r>
        <m:r>
          <m:rPr/>
          <m:t>z</m:t>
        </m:r>
        <m:r>
          <m:rPr>
            <m:sty m:val="p"/>
          </m:rPr>
          <m:t>−</m:t>
        </m:r>
        <m:nary>
          <m:naryPr>
            <m:chr m:val="∑"/>
            <m:limLoc m:val="undOvr"/>
          </m:naryPr>
          <m:sub>
            <m:r>
              <m:rPr/>
              <m:t>i</m:t>
            </m:r>
            <m:r>
              <m:rPr>
                <m:sty m:val="p"/>
              </m:rPr>
              <m:t>=</m:t>
            </m:r>
            <m:r>
              <m:rPr/>
              <m:t>1</m:t>
            </m:r>
          </m:sub>
          <m:sup>
            <m:r>
              <m:rPr/>
              <m:t>n</m:t>
            </m:r>
            <m:r>
              <m:rPr>
                <m:sty m:val="p"/>
              </m:rPr>
              <m:t>−</m:t>
            </m:r>
            <m:r>
              <m:rPr/>
              <m:t>1</m:t>
            </m:r>
          </m:sup>
          <m:e>
            <m:sSub>
              <m:sSubPr/>
              <m:e>
                <m:r>
                  <m:rPr/>
                  <m:t>h</m:t>
                </m:r>
              </m:e>
              <m:sub>
                <m:r>
                  <m:rPr/>
                  <m:t>i</m:t>
                </m:r>
              </m:sub>
            </m:sSub>
          </m:e>
        </m:nary>
        <m:r>
          <m:rPr>
            <m:sty m:val="p"/>
          </m:rPr>
          <m:t>)</m:t>
        </m:r>
      </m:oMath>
      <w:r>
        <w:rPr>
          <w:rFonts w:ascii="Times New Roman" w:hAnsi="Times New Roman" w:eastAsia="宋体"/>
          <w:color w:val="464646"/>
          <w:sz w:val="18"/>
        </w:rPr>
        <w:tab/>
      </w:r>
      <w:r>
        <w:rPr>
          <w:rFonts w:ascii="Times New Roman" w:hAnsi="Times New Roman" w:eastAsia="宋体"/>
          <w:color w:val="464646"/>
          <w:sz w:val="18"/>
        </w:rPr>
        <w:t>(3-04)</w:t>
      </w:r>
    </w:p>
    <w:p w14:paraId="3B78BA46">
      <w:pPr>
        <w:pStyle w:val="26"/>
      </w:pPr>
      <w:r>
        <w:rPr>
          <w:rFonts w:hint="eastAsia"/>
        </w:rPr>
        <w:t>即：</w:t>
      </w:r>
    </w:p>
    <w:p w14:paraId="3F8396E7">
      <w:pPr>
        <w:pStyle w:val="3"/>
        <w:tabs>
          <w:tab w:val="right" w:pos="5760000"/>
        </w:tabs>
      </w:pPr>
      <m:oMath>
        <m:sSub>
          <m:sSubPr/>
          <m:e>
            <m:r>
              <m:rPr/>
              <m:t>σ</m:t>
            </m:r>
          </m:e>
          <m:sub>
            <m:r>
              <m:rPr/>
              <m:t>cz</m:t>
            </m:r>
          </m:sub>
        </m:sSub>
        <m:r>
          <m:rPr>
            <m:sty m:val="p"/>
          </m:rPr>
          <m:t>=</m:t>
        </m:r>
        <m:nary>
          <m:naryPr>
            <m:chr m:val="∑"/>
            <m:limLoc m:val="undOvr"/>
          </m:naryPr>
          <m:sub>
            <m:r>
              <m:rPr/>
              <m:t>i</m:t>
            </m:r>
            <m:r>
              <m:rPr>
                <m:sty m:val="p"/>
              </m:rPr>
              <m:t>=</m:t>
            </m:r>
            <m:r>
              <m:rPr/>
              <m:t>1</m:t>
            </m:r>
          </m:sub>
          <m:sup>
            <m:r>
              <m:rPr/>
              <m:t>n</m:t>
            </m:r>
          </m:sup>
          <m:e>
            <m:sSub>
              <m:sSubPr/>
              <m:e>
                <m:r>
                  <m:rPr/>
                  <m:t>γ</m:t>
                </m:r>
              </m:e>
              <m:sub>
                <m:r>
                  <m:rPr/>
                  <m:t>i</m:t>
                </m:r>
              </m:sub>
            </m:sSub>
          </m:e>
        </m:nary>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(3-05)</w:t>
      </w:r>
    </w:p>
    <w:p w14:paraId="105C28E7">
      <w:pPr>
        <w:pStyle w:val="26"/>
      </w:pPr>
      <w:r>
        <w:rPr>
          <w:rFonts w:hint="eastAsia"/>
        </w:rPr>
        <w:t>式中</w:t>
      </w:r>
      <w:r>
        <w:t xml:space="preserve"> </w:t>
      </w:r>
      <m:oMath>
        <m:sSub>
          <m:sSubPr/>
          <m:e>
            <m:r>
              <m:rPr/>
              <m:t>γ</m:t>
            </m:r>
          </m:e>
          <m:sub>
            <m:r>
              <m:rPr/>
              <m:t>i</m:t>
            </m:r>
          </m:sub>
        </m:sSub>
      </m:oMath>
      <w:r>
        <w:t>、</w:t>
      </w:r>
      <m:oMath>
        <m:sSub>
          <m:sSubPr/>
          <m:e>
            <m:r>
              <m:rPr/>
              <m:t>h</m:t>
            </m:r>
          </m:e>
          <m:sub>
            <m:r>
              <m:rPr/>
              <m:t>i</m:t>
            </m:r>
          </m:sub>
        </m:sSub>
      </m:oMath>
      <w:r>
        <w:t xml:space="preserve"> </w:t>
      </w:r>
      <w:r>
        <w:rPr>
          <w:rFonts w:hint="eastAsia"/>
        </w:rPr>
        <w:t>分别为第</w:t>
      </w:r>
      <w:r>
        <w:t xml:space="preserve"> </w:t>
      </w:r>
      <m:oMath>
        <m:r>
          <m:rPr/>
          <m:t>i</m:t>
        </m:r>
      </m:oMath>
      <w:r>
        <w:t xml:space="preserve"> </w:t>
      </w:r>
      <w:r>
        <w:rPr>
          <w:rFonts w:hint="eastAsia"/>
        </w:rPr>
        <w:t>层土的重度和厚度。</w:t>
      </w:r>
    </w:p>
    <w:p w14:paraId="246E97A0">
      <w:pPr>
        <w:pStyle w:val="3"/>
      </w:pPr>
      <w:r>
        <w:rPr>
          <w:rFonts w:hint="eastAsia"/>
          <w:b/>
          <w:bCs/>
        </w:rPr>
        <w:t>计算要点：</w:t>
      </w:r>
      <w:r>
        <w:t xml:space="preserve"> - </w:t>
      </w:r>
      <w:r>
        <w:rPr>
          <w:rFonts w:hint="eastAsia"/>
        </w:rPr>
        <w:t>自重应力在每一土层内呈线性变化；</w:t>
      </w:r>
      <w:r>
        <w:t xml:space="preserve"> - </w:t>
      </w:r>
      <w:r>
        <w:rPr>
          <w:rFonts w:hint="eastAsia"/>
        </w:rPr>
        <w:t>在层面处，由于重度突变，自重应力图形出现折点；</w:t>
      </w:r>
      <w:r>
        <w:t xml:space="preserve"> - </w:t>
      </w:r>
      <w:r>
        <w:rPr>
          <w:rFonts w:hint="eastAsia"/>
        </w:rPr>
        <w:t>整体上，自重应力随深度单调递增，各层叠加，总体仍为折线分布。</w:t>
      </w:r>
    </w:p>
    <w:bookmarkEnd w:id="262"/>
    <w:p w14:paraId="2FF5179D">
      <w:pPr>
        <w:pStyle w:val="5"/>
      </w:pPr>
      <w:bookmarkStart w:id="263" w:name="_Toc1500087097"/>
      <w:bookmarkStart w:id="264" w:name="地下水位对自重应力的影响"/>
      <w:r>
        <w:t xml:space="preserve">3.2.3 </w:t>
      </w:r>
      <w:r>
        <w:rPr>
          <w:rFonts w:hint="eastAsia"/>
        </w:rPr>
        <w:t>地下水位对自重应力的影响</w:t>
      </w:r>
      <w:bookmarkEnd w:id="263"/>
    </w:p>
    <w:p w14:paraId="3E137E84">
      <w:pPr>
        <w:pStyle w:val="26"/>
      </w:pPr>
      <w:r>
        <w:rPr>
          <w:rFonts w:hint="eastAsia"/>
        </w:rPr>
        <w:t>地下水位是影响自重应力计算的重要因素，需区分以下情况：</w:t>
      </w:r>
    </w:p>
    <w:p w14:paraId="4C77938F">
      <w:pPr>
        <w:pStyle w:val="3"/>
      </w:pPr>
      <w:r>
        <w:rPr>
          <w:rFonts w:hint="eastAsia"/>
          <w:b/>
          <w:bCs/>
        </w:rPr>
        <w:t>（1）地下水位以上</w:t>
      </w:r>
    </w:p>
    <w:p w14:paraId="7C8D7826">
      <w:pPr>
        <w:pStyle w:val="3"/>
      </w:pPr>
      <w:r>
        <w:rPr>
          <w:rFonts w:hint="eastAsia"/>
        </w:rPr>
        <w:t>若土处于天然状态（毛细水带除外），采用天然重度</w:t>
      </w:r>
      <w:r>
        <w:t xml:space="preserve"> </w:t>
      </w:r>
      <m:oMath>
        <m:r>
          <m:rPr/>
          <m:t>γ</m:t>
        </m:r>
      </m:oMath>
      <w:r>
        <w:rPr>
          <w:rFonts w:hint="eastAsia"/>
        </w:rPr>
        <w:t>（或湿重度）计算。</w:t>
      </w:r>
    </w:p>
    <w:p w14:paraId="27AAF468">
      <w:pPr>
        <w:pStyle w:val="3"/>
      </w:pPr>
      <w:r>
        <w:rPr>
          <w:rFonts w:hint="eastAsia"/>
          <w:b/>
          <w:bCs/>
        </w:rPr>
        <w:t>（2）地下水位以下</w:t>
      </w:r>
    </w:p>
    <w:p w14:paraId="7103EF89">
      <w:pPr>
        <w:pStyle w:val="3"/>
      </w:pPr>
      <w:r>
        <w:rPr>
          <w:rFonts w:hint="eastAsia"/>
        </w:rPr>
        <w:t>水下土体受到浮力作用，采用</w:t>
      </w:r>
      <w:r>
        <w:rPr>
          <w:rFonts w:hint="eastAsia"/>
          <w:b/>
          <w:bCs/>
        </w:rPr>
        <w:t>浮重度（有效重度）</w:t>
      </w:r>
      <w:r>
        <w:t xml:space="preserve"> </w:t>
      </w:r>
      <m:oMath>
        <m:sSup>
          <m:sSupPr/>
          <m:e>
            <m:r>
              <m:rPr/>
              <m:t>γ</m:t>
            </m:r>
          </m:e>
          <m:sup>
            <m:r>
              <m:rPr>
                <m:sty m:val="p"/>
              </m:rPr>
              <m:t>′</m:t>
            </m:r>
          </m:sup>
        </m:sSup>
      </m:oMath>
      <w:r>
        <w:t xml:space="preserve"> </w:t>
      </w:r>
      <w:r>
        <w:rPr>
          <w:rFonts w:hint="eastAsia"/>
        </w:rPr>
        <w:t>计算：</w:t>
      </w:r>
    </w:p>
    <w:p w14:paraId="1F5891EB">
      <w:pPr>
        <w:pStyle w:val="3"/>
        <w:tabs>
          <w:tab w:val="right" w:pos="5760000"/>
        </w:tabs>
      </w:pPr>
      <m:oMath>
        <m:sSup>
          <m:sSupPr/>
          <m:e>
            <m:r>
              <m:rPr/>
              <m:t>γ</m:t>
            </m:r>
          </m:e>
          <m:sup>
            <m:r>
              <m:rPr>
                <m:sty m:val="p"/>
              </m:rPr>
              <m:t>′</m:t>
            </m:r>
          </m:sup>
        </m:sSup>
        <m:r>
          <m:rPr>
            <m:sty m:val="p"/>
          </m:rPr>
          <m:t>=</m:t>
        </m:r>
        <m:sSub>
          <m:sSubPr/>
          <m:e>
            <m:r>
              <m:rPr/>
              <m:t>γ</m:t>
            </m:r>
          </m:e>
          <m:sub>
            <m:r>
              <m:rPr/>
              <m:t>sat</m:t>
            </m:r>
          </m:sub>
        </m:sSub>
        <m:r>
          <m:rPr>
            <m:sty m:val="p"/>
          </m:rPr>
          <m:t>−</m:t>
        </m:r>
        <m:sSub>
          <m:sSubPr/>
          <m:e>
            <m:r>
              <m:rPr/>
              <m:t>γ</m:t>
            </m:r>
          </m:e>
          <m:sub>
            <m:r>
              <m:rPr/>
              <m:t>w</m:t>
            </m:r>
          </m:sub>
        </m:sSub>
      </m:oMath>
      <w:r>
        <w:rPr>
          <w:rFonts w:ascii="Times New Roman" w:hAnsi="Times New Roman" w:eastAsia="宋体"/>
          <w:color w:val="464646"/>
          <w:sz w:val="18"/>
        </w:rPr>
        <w:tab/>
      </w:r>
      <w:r>
        <w:rPr>
          <w:rFonts w:ascii="Times New Roman" w:hAnsi="Times New Roman" w:eastAsia="宋体"/>
          <w:color w:val="464646"/>
          <w:sz w:val="18"/>
        </w:rPr>
        <w:t>(3-06)</w:t>
      </w:r>
    </w:p>
    <w:p w14:paraId="1428B3B4">
      <w:pPr>
        <w:pStyle w:val="26"/>
      </w:pPr>
      <w:r>
        <w:rPr>
          <w:rFonts w:hint="eastAsia"/>
        </w:rPr>
        <w:t>式中</w:t>
      </w:r>
      <w:r>
        <w:t xml:space="preserve"> </w:t>
      </w:r>
      <m:oMath>
        <m:sSub>
          <m:sSubPr/>
          <m:e>
            <m:r>
              <m:rPr/>
              <m:t>γ</m:t>
            </m:r>
          </m:e>
          <m:sub>
            <m:r>
              <m:rPr/>
              <m:t>sat</m:t>
            </m:r>
          </m:sub>
        </m:sSub>
      </m:oMath>
      <w:r>
        <w:t xml:space="preserve"> </w:t>
      </w:r>
      <w:r>
        <w:rPr>
          <w:rFonts w:hint="eastAsia"/>
        </w:rPr>
        <w:t>为土的饱和重度（通常取</w:t>
      </w:r>
      <w:r>
        <w:t xml:space="preserve"> </w:t>
      </w:r>
      <m:oMath>
        <m:r>
          <m:rPr/>
          <m:t>18</m:t>
        </m:r>
        <m:r>
          <m:rPr>
            <m:sty m:val="p"/>
          </m:rPr>
          <m:t>∼</m:t>
        </m:r>
        <m:r>
          <m:rPr/>
          <m:t>20 </m:t>
        </m:r>
        <m:sSup>
          <m:sSupPr/>
          <m:e>
            <m:r>
              <m:rPr>
                <m:nor/>
                <m:sty m:val="p"/>
              </m:rPr>
              <w:rPr>
                <w:b w:val="0"/>
                <w:i w:val="0"/>
              </w:rPr>
              <m:t>kN/m</m:t>
            </m:r>
          </m:e>
          <m:sup>
            <m:r>
              <m:rPr/>
              <m:t>3</m:t>
            </m:r>
          </m:sup>
        </m:sSup>
      </m:oMath>
      <w:r>
        <w:rPr>
          <w:rFonts w:hint="eastAsia"/>
        </w:rPr>
        <w:t>），</w:t>
      </w:r>
      <m:oMath>
        <m:sSub>
          <m:sSubPr/>
          <m:e>
            <m:r>
              <m:rPr/>
              <m:t>γ</m:t>
            </m:r>
          </m:e>
          <m:sub>
            <m:r>
              <m:rPr/>
              <m:t>w</m:t>
            </m:r>
          </m:sub>
        </m:sSub>
      </m:oMath>
      <w:r>
        <w:t xml:space="preserve"> </w:t>
      </w:r>
      <w:r>
        <w:rPr>
          <w:rFonts w:hint="eastAsia"/>
        </w:rPr>
        <w:t>为水的重度（取</w:t>
      </w:r>
      <w:r>
        <w:t xml:space="preserve"> </w:t>
      </w:r>
      <m:oMath>
        <m:r>
          <m:rPr/>
          <m:t>9.81 </m:t>
        </m:r>
        <m:sSup>
          <m:sSupPr/>
          <m:e>
            <m:r>
              <m:rPr>
                <m:nor/>
                <m:sty m:val="p"/>
              </m:rPr>
              <w:rPr>
                <w:b w:val="0"/>
                <w:i w:val="0"/>
              </w:rPr>
              <m:t>kN/m</m:t>
            </m:r>
          </m:e>
          <m:sup>
            <m:r>
              <m:rPr/>
              <m:t>3</m:t>
            </m:r>
          </m:sup>
        </m:sSup>
      </m:oMath>
      <w:r>
        <w:rPr>
          <w:rFonts w:hint="eastAsia"/>
        </w:rPr>
        <w:t>，工程计算中常近似取</w:t>
      </w:r>
      <w:r>
        <w:t xml:space="preserve"> </w:t>
      </w:r>
      <m:oMath>
        <m:r>
          <m:rPr/>
          <m:t>10 </m:t>
        </m:r>
        <m:sSup>
          <m:sSupPr/>
          <m:e>
            <m:r>
              <m:rPr>
                <m:nor/>
                <m:sty m:val="p"/>
              </m:rPr>
              <w:rPr>
                <w:b w:val="0"/>
                <w:i w:val="0"/>
              </w:rPr>
              <m:t>kN/m</m:t>
            </m:r>
          </m:e>
          <m:sup>
            <m:r>
              <m:rPr/>
              <m:t>3</m:t>
            </m:r>
          </m:sup>
        </m:sSup>
      </m:oMath>
      <w:r>
        <w:rPr>
          <w:rFonts w:hint="eastAsia"/>
        </w:rPr>
        <w:t>）。</w:t>
      </w:r>
    </w:p>
    <w:p w14:paraId="0FE3897C">
      <w:pPr>
        <w:pStyle w:val="3"/>
      </w:pPr>
      <w:r>
        <w:rPr>
          <w:rFonts w:hint="eastAsia"/>
        </w:rPr>
        <w:t>则水位以下深度</w:t>
      </w:r>
      <w:r>
        <w:t xml:space="preserve"> </w:t>
      </w:r>
      <m:oMath>
        <m:sSub>
          <m:sSubPr/>
          <m:e>
            <m:r>
              <m:rPr/>
              <m:t>z</m:t>
            </m:r>
          </m:e>
          <m:sub>
            <m:r>
              <m:rPr/>
              <m:t>w</m:t>
            </m:r>
          </m:sub>
        </m:sSub>
      </m:oMath>
      <w:r>
        <w:t xml:space="preserve"> </w:t>
      </w:r>
      <w:r>
        <w:rPr>
          <w:rFonts w:hint="eastAsia"/>
        </w:rPr>
        <w:t>处的自重应力为：</w:t>
      </w:r>
    </w:p>
    <w:p w14:paraId="6D60FB42">
      <w:pPr>
        <w:pStyle w:val="3"/>
        <w:tabs>
          <w:tab w:val="right" w:pos="5760000"/>
        </w:tabs>
      </w:pPr>
      <m:oMath>
        <m:sSub>
          <m:sSubPr/>
          <m:e>
            <m:r>
              <m:rPr/>
              <m:t>σ</m:t>
            </m:r>
          </m:e>
          <m:sub>
            <m:r>
              <m:rPr/>
              <m:t>cz</m:t>
            </m:r>
          </m:sub>
        </m:sSub>
        <m:r>
          <m:rPr>
            <m:sty m:val="p"/>
          </m:rPr>
          <m:t>=</m:t>
        </m:r>
        <m:r>
          <m:rPr/>
          <m:t>γ</m:t>
        </m:r>
        <m:sSub>
          <m:sSubPr/>
          <m:e>
            <m:r>
              <m:rPr/>
              <m:t>h</m:t>
            </m:r>
          </m:e>
          <m:sub>
            <m:r>
              <m:rPr/>
              <m:t>1</m:t>
            </m:r>
          </m:sub>
        </m:sSub>
        <m:r>
          <m:rPr>
            <m:sty m:val="p"/>
          </m:rPr>
          <m:t>+</m:t>
        </m:r>
        <m:sSup>
          <m:sSupPr/>
          <m:e>
            <m:r>
              <m:rPr/>
              <m:t>γ</m:t>
            </m:r>
          </m:e>
          <m:sup>
            <m:r>
              <m:rPr>
                <m:sty m:val="p"/>
              </m:rPr>
              <m:t>′</m:t>
            </m:r>
          </m:sup>
        </m:sSup>
        <m:sSub>
          <m:sSubPr/>
          <m:e>
            <m:r>
              <m:rPr/>
              <m:t>z</m:t>
            </m:r>
          </m:e>
          <m:sub>
            <m:r>
              <m:rPr/>
              <m:t>w</m:t>
            </m:r>
          </m:sub>
        </m:sSub>
      </m:oMath>
      <w:r>
        <w:rPr>
          <w:rFonts w:ascii="Times New Roman" w:hAnsi="Times New Roman" w:eastAsia="宋体"/>
          <w:color w:val="464646"/>
          <w:sz w:val="18"/>
        </w:rPr>
        <w:tab/>
      </w:r>
      <w:r>
        <w:rPr>
          <w:rFonts w:ascii="Times New Roman" w:hAnsi="Times New Roman" w:eastAsia="宋体"/>
          <w:color w:val="464646"/>
          <w:sz w:val="18"/>
        </w:rPr>
        <w:t>(3-07)</w:t>
      </w:r>
    </w:p>
    <w:p w14:paraId="537654CA">
      <w:pPr>
        <w:pStyle w:val="26"/>
      </w:pPr>
      <w:r>
        <w:rPr>
          <w:rFonts w:hint="eastAsia"/>
        </w:rPr>
        <w:t>式中</w:t>
      </w:r>
      <w:r>
        <w:t xml:space="preserve"> </w:t>
      </w:r>
      <m:oMath>
        <m:sSub>
          <m:sSubPr/>
          <m:e>
            <m:r>
              <m:rPr/>
              <m:t>h</m:t>
            </m:r>
          </m:e>
          <m:sub>
            <m:r>
              <m:rPr/>
              <m:t>1</m:t>
            </m:r>
          </m:sub>
        </m:sSub>
      </m:oMath>
      <w:r>
        <w:t xml:space="preserve"> </w:t>
      </w:r>
      <w:r>
        <w:rPr>
          <w:rFonts w:hint="eastAsia"/>
        </w:rPr>
        <w:t>为地下水位以上土层厚度。</w:t>
      </w:r>
    </w:p>
    <w:p w14:paraId="0E695A6A">
      <w:pPr>
        <w:pStyle w:val="3"/>
      </w:pPr>
      <w:r>
        <w:rPr>
          <w:rFonts w:hint="eastAsia"/>
          <w:b/>
          <w:bCs/>
        </w:rPr>
        <w:t>（3）毛细水带的影响</w:t>
      </w:r>
    </w:p>
    <w:p w14:paraId="7742A21B">
      <w:pPr>
        <w:pStyle w:val="3"/>
      </w:pPr>
      <w:r>
        <w:rPr>
          <w:rFonts w:hint="eastAsia"/>
        </w:rPr>
        <w:t>在粉土、粉质黏土中，地下水位以上存在一定高度的</w:t>
      </w:r>
      <w:r>
        <w:rPr>
          <w:rFonts w:hint="eastAsia"/>
          <w:b/>
          <w:bCs/>
        </w:rPr>
        <w:t>毛细水带</w:t>
      </w:r>
      <w:r>
        <w:rPr>
          <w:rFonts w:hint="eastAsia"/>
        </w:rPr>
        <w:t>。毛细水在孔隙中产生负孔隙水压力，使土颗粒之间产生附加压缩应力（“毛细压力”），等效地增大了有效自重应力。毛细水高度</w:t>
      </w:r>
      <w:r>
        <w:t xml:space="preserve"> </w:t>
      </w:r>
      <m:oMath>
        <m:sSub>
          <m:sSubPr/>
          <m:e>
            <m:r>
              <m:rPr/>
              <m:t>h</m:t>
            </m:r>
          </m:e>
          <m:sub>
            <m:r>
              <m:rPr/>
              <m:t>c</m:t>
            </m:r>
          </m:sub>
        </m:sSub>
      </m:oMath>
      <w:r>
        <w:t xml:space="preserve"> </w:t>
      </w:r>
      <w:r>
        <w:rPr>
          <w:rFonts w:hint="eastAsia"/>
        </w:rPr>
        <w:t>可由经验公式估算，工程中有时需予以考虑。</w:t>
      </w:r>
    </w:p>
    <w:p w14:paraId="0B1BEDF6">
      <w:pPr>
        <w:pStyle w:val="3"/>
      </w:pPr>
      <w:r>
        <w:rPr>
          <w:rFonts w:hint="eastAsia"/>
          <w:b/>
          <w:bCs/>
        </w:rPr>
        <w:t>【工程实例】</w:t>
      </w:r>
      <w:r>
        <w:t xml:space="preserve"> </w:t>
      </w:r>
      <w:r>
        <w:rPr>
          <w:rFonts w:hint="eastAsia"/>
        </w:rPr>
        <w:t>某场地地质剖面如下：0～4</w:t>
      </w:r>
      <w:r>
        <w:t xml:space="preserve"> m </w:t>
      </w:r>
      <w:r>
        <w:rPr>
          <w:rFonts w:hint="eastAsia"/>
        </w:rPr>
        <w:t>为粉质黏土，</w:t>
      </w:r>
      <m:oMath>
        <m:r>
          <m:rPr/>
          <m:t>γ</m:t>
        </m:r>
        <m:r>
          <m:rPr>
            <m:sty m:val="p"/>
          </m:rPr>
          <m:t>=</m:t>
        </m:r>
        <m:r>
          <m:rPr/>
          <m:t>18.5 </m:t>
        </m:r>
        <m:sSup>
          <m:sSupPr/>
          <m:e>
            <m:r>
              <m:rPr>
                <m:nor/>
                <m:sty m:val="p"/>
              </m:rPr>
              <w:rPr>
                <w:b w:val="0"/>
                <w:i w:val="0"/>
              </w:rPr>
              <m:t>kN/m</m:t>
            </m:r>
          </m:e>
          <m:sup>
            <m:r>
              <m:rPr/>
              <m:t>3</m:t>
            </m:r>
          </m:sup>
        </m:sSup>
      </m:oMath>
      <w:r>
        <w:rPr>
          <w:rFonts w:hint="eastAsia"/>
        </w:rPr>
        <w:t>；4～10</w:t>
      </w:r>
      <w:r>
        <w:t xml:space="preserve"> m </w:t>
      </w:r>
      <w:r>
        <w:rPr>
          <w:rFonts w:hint="eastAsia"/>
        </w:rPr>
        <w:t>为中砂，</w:t>
      </w:r>
      <m:oMath>
        <m:sSub>
          <m:sSubPr/>
          <m:e>
            <m:r>
              <m:rPr/>
              <m:t>γ</m:t>
            </m:r>
          </m:e>
          <m:sub>
            <m:r>
              <m:rPr/>
              <m:t>sat</m:t>
            </m:r>
          </m:sub>
        </m:sSub>
        <m:r>
          <m:rPr>
            <m:sty m:val="p"/>
          </m:rPr>
          <m:t>=</m:t>
        </m:r>
        <m:r>
          <m:rPr/>
          <m:t>20.0 </m:t>
        </m:r>
        <m:sSup>
          <m:sSupPr/>
          <m:e>
            <m:r>
              <m:rPr>
                <m:nor/>
                <m:sty m:val="p"/>
              </m:rPr>
              <w:rPr>
                <w:b w:val="0"/>
                <w:i w:val="0"/>
              </w:rPr>
              <m:t>kN/m</m:t>
            </m:r>
          </m:e>
          <m:sup>
            <m:r>
              <m:rPr/>
              <m:t>3</m:t>
            </m:r>
          </m:sup>
        </m:sSup>
      </m:oMath>
      <w:r>
        <w:rPr>
          <w:rFonts w:hint="eastAsia"/>
        </w:rPr>
        <w:t>。地下水位在地面下</w:t>
      </w:r>
      <w:r>
        <w:t xml:space="preserve"> 4 m </w:t>
      </w:r>
      <w:r>
        <w:rPr>
          <w:rFonts w:hint="eastAsia"/>
        </w:rPr>
        <w:t>处。试计算地面下</w:t>
      </w:r>
      <w:r>
        <w:t xml:space="preserve"> 0、4、10 m </w:t>
      </w:r>
      <w:r>
        <w:rPr>
          <w:rFonts w:hint="eastAsia"/>
        </w:rPr>
        <w:t>处的竖向自重应力，并绘制自重应力分布图。</w:t>
      </w:r>
    </w:p>
    <w:p w14:paraId="7BAE83ED">
      <w:pPr>
        <w:pStyle w:val="3"/>
      </w:pPr>
      <w:r>
        <w:rPr>
          <w:rFonts w:hint="eastAsia"/>
          <w:b/>
          <w:bCs/>
        </w:rPr>
        <w:t>解：</w:t>
      </w:r>
    </w:p>
    <w:p w14:paraId="3A4CC71E">
      <w:pPr>
        <w:pStyle w:val="27"/>
        <w:numPr>
          <w:ilvl w:val="0"/>
          <w:numId w:val="2"/>
        </w:numPr>
      </w:pPr>
      <m:oMath>
        <m:r>
          <m:rPr/>
          <m:t>z</m:t>
        </m:r>
        <m:r>
          <m:rPr>
            <m:sty m:val="p"/>
          </m:rPr>
          <m:t>=</m:t>
        </m:r>
        <m:r>
          <m:rPr/>
          <m:t>0</m:t>
        </m:r>
      </m:oMath>
      <w:r>
        <w:t xml:space="preserve"> </w:t>
      </w:r>
      <w:r>
        <w:rPr>
          <w:rFonts w:hint="eastAsia"/>
        </w:rPr>
        <w:t>m：</w:t>
      </w:r>
      <m:oMath>
        <m:sSub>
          <m:sSubPr/>
          <m:e>
            <m:r>
              <m:rPr/>
              <m:t>σ</m:t>
            </m:r>
          </m:e>
          <m:sub>
            <m:r>
              <m:rPr/>
              <m:t>cz</m:t>
            </m:r>
          </m:sub>
        </m:sSub>
        <m:r>
          <m:rPr>
            <m:sty m:val="p"/>
          </m:rPr>
          <m:t>=</m:t>
        </m:r>
        <m:r>
          <m:rPr/>
          <m:t>0</m:t>
        </m:r>
      </m:oMath>
    </w:p>
    <w:p w14:paraId="74576FFA">
      <w:pPr>
        <w:pStyle w:val="27"/>
        <w:numPr>
          <w:ilvl w:val="0"/>
          <w:numId w:val="2"/>
        </w:numPr>
      </w:pPr>
      <m:oMath>
        <m:r>
          <m:rPr/>
          <m:t>z</m:t>
        </m:r>
        <m:r>
          <m:rPr>
            <m:sty m:val="p"/>
          </m:rPr>
          <m:t>=</m:t>
        </m:r>
        <m:r>
          <m:rPr/>
          <m:t>4</m:t>
        </m:r>
      </m:oMath>
      <w:r>
        <w:t xml:space="preserve"> </w:t>
      </w:r>
      <w:r>
        <w:rPr>
          <w:rFonts w:hint="eastAsia"/>
        </w:rPr>
        <w:t>m（水位面）：</w:t>
      </w:r>
      <m:oMath>
        <m:sSub>
          <m:sSubPr/>
          <m:e>
            <m:r>
              <m:rPr/>
              <m:t>σ</m:t>
            </m:r>
          </m:e>
          <m:sub>
            <m:r>
              <m:rPr/>
              <m:t>cz</m:t>
            </m:r>
          </m:sub>
        </m:sSub>
        <m:r>
          <m:rPr>
            <m:sty m:val="p"/>
          </m:rPr>
          <m:t>=</m:t>
        </m:r>
        <m:r>
          <m:rPr/>
          <m:t>18.5</m:t>
        </m:r>
        <m:r>
          <m:rPr>
            <m:sty m:val="p"/>
          </m:rPr>
          <m:t>×</m:t>
        </m:r>
        <m:r>
          <m:rPr/>
          <m:t>4</m:t>
        </m:r>
        <m:r>
          <m:rPr>
            <m:sty m:val="p"/>
          </m:rPr>
          <m:t>=</m:t>
        </m:r>
        <m:r>
          <m:rPr/>
          <m:t>74.0 </m:t>
        </m:r>
        <m:r>
          <m:rPr>
            <m:nor/>
            <m:sty m:val="p"/>
          </m:rPr>
          <w:rPr>
            <w:b w:val="0"/>
            <w:i w:val="0"/>
          </w:rPr>
          <m:t>kPa</m:t>
        </m:r>
      </m:oMath>
    </w:p>
    <w:p w14:paraId="129D04E2">
      <w:pPr>
        <w:pStyle w:val="27"/>
        <w:numPr>
          <w:ilvl w:val="0"/>
          <w:numId w:val="2"/>
        </w:numPr>
      </w:pPr>
      <m:oMath>
        <m:r>
          <m:rPr/>
          <m:t>z</m:t>
        </m:r>
        <m:r>
          <m:rPr>
            <m:sty m:val="p"/>
          </m:rPr>
          <m:t>=</m:t>
        </m:r>
        <m:r>
          <m:rPr/>
          <m:t>10</m:t>
        </m:r>
      </m:oMath>
      <w:r>
        <w:t xml:space="preserve"> </w:t>
      </w:r>
      <w:r>
        <w:rPr>
          <w:rFonts w:hint="eastAsia"/>
        </w:rPr>
        <w:t>m：</w:t>
      </w:r>
      <m:oMath>
        <m:sSup>
          <m:sSupPr/>
          <m:e>
            <m:r>
              <m:rPr/>
              <m:t>γ</m:t>
            </m:r>
          </m:e>
          <m:sup>
            <m:r>
              <m:rPr>
                <m:sty m:val="p"/>
              </m:rPr>
              <m:t>′</m:t>
            </m:r>
          </m:sup>
        </m:sSup>
        <m:r>
          <m:rPr>
            <m:sty m:val="p"/>
          </m:rPr>
          <m:t>=</m:t>
        </m:r>
        <m:r>
          <m:rPr/>
          <m:t>20.0</m:t>
        </m:r>
        <m:r>
          <m:rPr>
            <m:sty m:val="p"/>
          </m:rPr>
          <m:t>−</m:t>
        </m:r>
        <m:r>
          <m:rPr/>
          <m:t>10.0</m:t>
        </m:r>
        <m:r>
          <m:rPr>
            <m:sty m:val="p"/>
          </m:rPr>
          <m:t>=</m:t>
        </m:r>
        <m:r>
          <m:rPr/>
          <m:t>10.0 </m:t>
        </m:r>
        <m:sSup>
          <m:sSupPr/>
          <m:e>
            <m:r>
              <m:rPr>
                <m:nor/>
                <m:sty m:val="p"/>
              </m:rPr>
              <w:rPr>
                <w:b w:val="0"/>
                <w:i w:val="0"/>
              </w:rPr>
              <m:t>kN/m</m:t>
            </m:r>
          </m:e>
          <m:sup>
            <m:r>
              <m:rPr/>
              <m:t>3</m:t>
            </m:r>
          </m:sup>
        </m:sSup>
      </m:oMath>
      <w:r>
        <w:rPr>
          <w:rFonts w:hint="eastAsia"/>
        </w:rPr>
        <w:t>，</w:t>
      </w:r>
      <m:oMath>
        <m:sSub>
          <m:sSubPr/>
          <m:e>
            <m:r>
              <m:rPr/>
              <m:t>σ</m:t>
            </m:r>
          </m:e>
          <m:sub>
            <m:r>
              <m:rPr/>
              <m:t>cz</m:t>
            </m:r>
          </m:sub>
        </m:sSub>
        <m:r>
          <m:rPr>
            <m:sty m:val="p"/>
          </m:rPr>
          <m:t>=</m:t>
        </m:r>
        <m:r>
          <m:rPr/>
          <m:t>74.0</m:t>
        </m:r>
        <m:r>
          <m:rPr>
            <m:sty m:val="p"/>
          </m:rPr>
          <m:t>+</m:t>
        </m:r>
        <m:r>
          <m:rPr/>
          <m:t>10.0</m:t>
        </m:r>
        <m:r>
          <m:rPr>
            <m:sty m:val="p"/>
          </m:rPr>
          <m:t>×(</m:t>
        </m:r>
        <m:r>
          <m:rPr/>
          <m:t>10</m:t>
        </m:r>
        <m:r>
          <m:rPr>
            <m:sty m:val="p"/>
          </m:rPr>
          <m:t>−</m:t>
        </m:r>
        <m:r>
          <m:rPr/>
          <m:t>4</m:t>
        </m:r>
        <m:r>
          <m:rPr>
            <m:sty m:val="p"/>
          </m:rPr>
          <m:t>)=</m:t>
        </m:r>
        <m:r>
          <m:rPr/>
          <m:t>74.0</m:t>
        </m:r>
        <m:r>
          <m:rPr>
            <m:sty m:val="p"/>
          </m:rPr>
          <m:t>+</m:t>
        </m:r>
        <m:r>
          <m:rPr/>
          <m:t>60.0</m:t>
        </m:r>
        <m:r>
          <m:rPr>
            <m:sty m:val="p"/>
          </m:rPr>
          <m:t>=</m:t>
        </m:r>
        <m:r>
          <m:rPr/>
          <m:t>134.0 </m:t>
        </m:r>
        <m:r>
          <m:rPr>
            <m:nor/>
            <m:sty m:val="p"/>
          </m:rPr>
          <w:rPr>
            <w:b w:val="0"/>
            <w:i w:val="0"/>
          </w:rPr>
          <m:t>kPa</m:t>
        </m:r>
      </m:oMath>
    </w:p>
    <w:p w14:paraId="76D7DE20">
      <w:pPr>
        <w:pStyle w:val="26"/>
      </w:pPr>
      <w:r>
        <w:rPr>
          <w:rFonts w:hint="eastAsia"/>
          <w:b/>
          <w:bCs/>
        </w:rPr>
        <w:t>【思考题】</w:t>
      </w:r>
      <w:r>
        <w:t xml:space="preserve"> 1. </w:t>
      </w:r>
      <w:r>
        <w:rPr>
          <w:rFonts w:hint="eastAsia"/>
        </w:rPr>
        <w:t>为何地下水位降低会导致地面沉降？请从有效自重应力的角度加以解释。</w:t>
      </w:r>
      <w:r>
        <w:t xml:space="preserve"> 2. </w:t>
      </w:r>
      <w:r>
        <w:rPr>
          <w:rFonts w:hint="eastAsia"/>
        </w:rPr>
        <w:t>若地下水位以上土体为全饱和（如毛细饱和），自重应力计算应如何处理？</w:t>
      </w:r>
    </w:p>
    <w:bookmarkEnd w:id="258"/>
    <w:bookmarkEnd w:id="264"/>
    <w:p w14:paraId="0B3AEC29">
      <w:pPr>
        <w:pStyle w:val="4"/>
      </w:pPr>
      <w:bookmarkStart w:id="265" w:name="_Toc505823499"/>
      <w:bookmarkStart w:id="266" w:name="基底压力"/>
      <w:r>
        <w:t xml:space="preserve">3.3 </w:t>
      </w:r>
      <w:r>
        <w:rPr>
          <w:rFonts w:hint="eastAsia"/>
        </w:rPr>
        <w:t>基底压力</w:t>
      </w:r>
      <w:bookmarkEnd w:id="265"/>
    </w:p>
    <w:p w14:paraId="3FD8FC7E">
      <w:pPr>
        <w:pStyle w:val="5"/>
      </w:pPr>
      <w:bookmarkStart w:id="267" w:name="_Toc1635272867"/>
      <w:bookmarkStart w:id="268" w:name="基底压力的概念"/>
      <w:r>
        <w:t xml:space="preserve">3.3.1 </w:t>
      </w:r>
      <w:r>
        <w:rPr>
          <w:rFonts w:hint="eastAsia"/>
        </w:rPr>
        <w:t>基底压力的概念</w:t>
      </w:r>
      <w:bookmarkEnd w:id="267"/>
    </w:p>
    <w:p w14:paraId="2E9FE987">
      <w:pPr>
        <w:pStyle w:val="26"/>
      </w:pPr>
      <w:r>
        <w:rPr>
          <w:rFonts w:hint="eastAsia"/>
          <w:b/>
          <w:bCs/>
        </w:rPr>
        <w:t>基底压力（contact</w:t>
      </w:r>
      <w:r>
        <w:rPr>
          <w:b/>
          <w:bCs/>
        </w:rPr>
        <w:t xml:space="preserve"> pressure / foundation base </w:t>
      </w:r>
      <w:r>
        <w:rPr>
          <w:rFonts w:hint="eastAsia"/>
          <w:b/>
          <w:bCs/>
        </w:rPr>
        <w:t>pressure）</w:t>
      </w:r>
      <w:r>
        <w:t xml:space="preserve"> </w:t>
      </w:r>
      <w:r>
        <w:rPr>
          <w:rFonts w:hint="eastAsia"/>
        </w:rPr>
        <w:t>是指基础底面与地基之间相互作用的接触应力，即地基对基础底面的反力。根据作用力与反作用力定律，基底压力的大小等于基础传给地基的压力，方向相反。</w:t>
      </w:r>
    </w:p>
    <w:p w14:paraId="18E2C2B3">
      <w:pPr>
        <w:pStyle w:val="3"/>
      </w:pPr>
      <w:r>
        <w:rPr>
          <w:rFonts w:hint="eastAsia"/>
        </w:rPr>
        <w:t>基底压力是地基应力分析的起点：由基底压力出发，可以进一步计算地基中的附加应力分布，进而评价地基的沉降和稳定性。</w:t>
      </w:r>
    </w:p>
    <w:bookmarkEnd w:id="268"/>
    <w:p w14:paraId="7EC53BD3">
      <w:pPr>
        <w:pStyle w:val="5"/>
      </w:pPr>
      <w:bookmarkStart w:id="269" w:name="_Toc535361363"/>
      <w:bookmarkStart w:id="270" w:name="基底压力的实际分布规律"/>
      <w:r>
        <w:t xml:space="preserve">3.3.2 </w:t>
      </w:r>
      <w:r>
        <w:rPr>
          <w:rFonts w:hint="eastAsia"/>
        </w:rPr>
        <w:t>基底压力的实际分布规律</w:t>
      </w:r>
      <w:bookmarkEnd w:id="269"/>
    </w:p>
    <w:p w14:paraId="4B19B13D">
      <w:pPr>
        <w:pStyle w:val="26"/>
      </w:pPr>
      <w:r>
        <w:rPr>
          <w:rFonts w:hint="eastAsia"/>
        </w:rPr>
        <w:t>基底压力的实际分布与基础的刚度、形状、埋深、土的类型及荷载大小等密切相关。</w:t>
      </w:r>
    </w:p>
    <w:p w14:paraId="47C55C60">
      <w:pPr>
        <w:pStyle w:val="3"/>
      </w:pPr>
      <w:r>
        <w:rPr>
          <w:rFonts w:hint="eastAsia"/>
          <w:b/>
          <w:bCs/>
        </w:rPr>
        <w:t>（1）柔性基础</w:t>
      </w:r>
    </w:p>
    <w:p w14:paraId="72630484">
      <w:pPr>
        <w:pStyle w:val="3"/>
      </w:pPr>
      <w:r>
        <w:rPr>
          <w:rFonts w:hint="eastAsia"/>
        </w:rPr>
        <w:t>如土坝、填土路堤等柔性荷载，基底压力分布与上部荷载分布相同，通常近似均匀。</w:t>
      </w:r>
    </w:p>
    <w:p w14:paraId="144C6314">
      <w:pPr>
        <w:pStyle w:val="3"/>
      </w:pPr>
      <w:r>
        <w:rPr>
          <w:rFonts w:hint="eastAsia"/>
          <w:b/>
          <w:bCs/>
        </w:rPr>
        <w:t>（2）刚性基础</w:t>
      </w:r>
    </w:p>
    <w:p w14:paraId="0C0B9A98">
      <w:pPr>
        <w:pStyle w:val="3"/>
      </w:pPr>
      <w:r>
        <w:rPr>
          <w:rFonts w:hint="eastAsia"/>
        </w:rPr>
        <w:t>对于刚性基础（如大块式基础），由于基础本身不发生弯曲变形，基底沉降均匀，但接触应力分布极不均匀。在荷载较小时，基底两端出现应力集中，中部较小；随荷载增大，端部土体进入塑性，应力重分布，中部应力逐渐增大，最终趋近于均匀分布。</w:t>
      </w:r>
    </w:p>
    <w:p w14:paraId="59F78154">
      <w:pPr>
        <w:pStyle w:val="3"/>
      </w:pPr>
      <w:r>
        <w:rPr>
          <w:rFonts w:hint="eastAsia"/>
        </w:rPr>
        <w:t>实测数据表明，刚性基础的基底压力分布呈马鞍形（对于砂土地基）或抛物线形（对黏土地基），比较复杂。</w:t>
      </w:r>
    </w:p>
    <w:bookmarkEnd w:id="270"/>
    <w:p w14:paraId="418C35E5">
      <w:pPr>
        <w:pStyle w:val="5"/>
      </w:pPr>
      <w:bookmarkStart w:id="271" w:name="_Toc2009430658"/>
      <w:bookmarkStart w:id="272" w:name="基底压力的简化计算"/>
      <w:r>
        <w:t xml:space="preserve">3.3.3 </w:t>
      </w:r>
      <w:r>
        <w:rPr>
          <w:rFonts w:hint="eastAsia"/>
        </w:rPr>
        <w:t>基底压力的简化计算</w:t>
      </w:r>
      <w:bookmarkEnd w:id="271"/>
    </w:p>
    <w:p w14:paraId="4FFA3158">
      <w:pPr>
        <w:pStyle w:val="26"/>
      </w:pPr>
      <w:r>
        <w:rPr>
          <w:rFonts w:hint="eastAsia"/>
        </w:rPr>
        <w:t>工程实践中，为简化计算，通常将基底压力假定为</w:t>
      </w:r>
      <w:r>
        <w:rPr>
          <w:rFonts w:hint="eastAsia"/>
          <w:b/>
          <w:bCs/>
        </w:rPr>
        <w:t>线性分布</w:t>
      </w:r>
      <w:r>
        <w:rPr>
          <w:rFonts w:hint="eastAsia"/>
        </w:rPr>
        <w:t>（材料力学假定），采用以下公式计算：</w:t>
      </w:r>
    </w:p>
    <w:p w14:paraId="13EBB3C4">
      <w:pPr>
        <w:pStyle w:val="3"/>
      </w:pPr>
      <w:r>
        <w:rPr>
          <w:rFonts w:hint="eastAsia"/>
          <w:b/>
          <w:bCs/>
        </w:rPr>
        <w:t>（1）中心荷载作用</w:t>
      </w:r>
    </w:p>
    <w:p w14:paraId="152CAEFF">
      <w:pPr>
        <w:pStyle w:val="3"/>
        <w:tabs>
          <w:tab w:val="right" w:pos="5760000"/>
        </w:tabs>
      </w:pPr>
      <m:oMath>
        <m:r>
          <m:rPr/>
          <m:t>p</m:t>
        </m:r>
        <m:r>
          <m:rPr>
            <m:sty m:val="p"/>
          </m:rPr>
          <m:t>=</m:t>
        </m:r>
        <m:f>
          <m:fPr/>
          <m:num>
            <m:r>
              <m:rPr/>
              <m:t>F</m:t>
            </m:r>
            <m:r>
              <m:rPr>
                <m:sty m:val="p"/>
              </m:rPr>
              <m:t>+</m:t>
            </m:r>
            <m:r>
              <m:rPr/>
              <m:t>G</m:t>
            </m:r>
          </m:num>
          <m:den>
            <m:r>
              <m:rPr/>
              <m:t>A</m:t>
            </m:r>
          </m:den>
        </m:f>
      </m:oMath>
      <w:r>
        <w:rPr>
          <w:rFonts w:ascii="Times New Roman" w:hAnsi="Times New Roman" w:eastAsia="宋体"/>
          <w:color w:val="464646"/>
          <w:sz w:val="18"/>
        </w:rPr>
        <w:tab/>
      </w:r>
      <w:r>
        <w:rPr>
          <w:rFonts w:ascii="Times New Roman" w:hAnsi="Times New Roman" w:eastAsia="宋体"/>
          <w:color w:val="464646"/>
          <w:sz w:val="18"/>
        </w:rPr>
        <w:t>(3-08)</w:t>
      </w:r>
    </w:p>
    <w:p w14:paraId="3D0E752E">
      <w:pPr>
        <w:pStyle w:val="26"/>
      </w:pPr>
      <w:r>
        <w:rPr>
          <w:rFonts w:hint="eastAsia"/>
        </w:rPr>
        <w:t>式中：</w:t>
      </w:r>
      <w:r>
        <w:t xml:space="preserve"> - </w:t>
      </w:r>
      <m:oMath>
        <m:r>
          <m:rPr/>
          <m:t>p</m:t>
        </m:r>
      </m:oMath>
      <w:r>
        <w:t xml:space="preserve"> — </w:t>
      </w:r>
      <w:r>
        <w:rPr>
          <w:rFonts w:hint="eastAsia"/>
        </w:rPr>
        <w:t>基底平均压力（kPa）；</w:t>
      </w:r>
      <w:r>
        <w:t xml:space="preserve"> - </w:t>
      </w:r>
      <m:oMath>
        <m:r>
          <m:rPr/>
          <m:t>F</m:t>
        </m:r>
      </m:oMath>
      <w:r>
        <w:t xml:space="preserve"> — </w:t>
      </w:r>
      <w:r>
        <w:rPr>
          <w:rFonts w:hint="eastAsia"/>
        </w:rPr>
        <w:t>上部结构传至基础顶面的竖向力（kN）；</w:t>
      </w:r>
      <w:r>
        <w:t xml:space="preserve"> - </w:t>
      </w:r>
      <m:oMath>
        <m:r>
          <m:rPr/>
          <m:t>G</m:t>
        </m:r>
      </m:oMath>
      <w:r>
        <w:t xml:space="preserve"> — </w:t>
      </w:r>
      <w:r>
        <w:rPr>
          <w:rFonts w:hint="eastAsia"/>
        </w:rPr>
        <w:t>基础及其上方回填土的自重（kN），</w:t>
      </w:r>
      <m:oMath>
        <m:r>
          <m:rPr/>
          <m:t>G</m:t>
        </m:r>
        <m:r>
          <m:rPr>
            <m:sty m:val="p"/>
          </m:rPr>
          <m:t>=</m:t>
        </m:r>
        <m:sSub>
          <m:sSubPr/>
          <m:e>
            <m:r>
              <m:rPr/>
              <m:t>γ</m:t>
            </m:r>
          </m:e>
          <m:sub>
            <m:r>
              <m:rPr/>
              <m:t>m</m:t>
            </m:r>
          </m:sub>
        </m:sSub>
        <m:r>
          <m:rPr>
            <m:sty m:val="p"/>
          </m:rPr>
          <m:t>⋅</m:t>
        </m:r>
        <m:r>
          <m:rPr/>
          <m:t>d</m:t>
        </m:r>
        <m:r>
          <m:rPr>
            <m:sty m:val="p"/>
          </m:rPr>
          <m:t>⋅</m:t>
        </m:r>
        <m:r>
          <m:rPr/>
          <m:t>A</m:t>
        </m:r>
      </m:oMath>
      <w:r>
        <w:rPr>
          <w:rFonts w:hint="eastAsia"/>
        </w:rPr>
        <w:t>，</w:t>
      </w:r>
      <m:oMath>
        <m:sSub>
          <m:sSubPr/>
          <m:e>
            <m:r>
              <m:rPr/>
              <m:t>γ</m:t>
            </m:r>
          </m:e>
          <m:sub>
            <m:r>
              <m:rPr/>
              <m:t>m</m:t>
            </m:r>
          </m:sub>
        </m:sSub>
      </m:oMath>
      <w:r>
        <w:t xml:space="preserve"> </w:t>
      </w:r>
      <w:r>
        <w:rPr>
          <w:rFonts w:hint="eastAsia"/>
        </w:rPr>
        <w:t>为基础材料与土的平均重度（取</w:t>
      </w:r>
      <w:r>
        <w:t xml:space="preserve"> </w:t>
      </w:r>
      <m:oMath>
        <m:r>
          <m:rPr/>
          <m:t>20 </m:t>
        </m:r>
        <m:sSup>
          <m:sSupPr/>
          <m:e>
            <m:r>
              <m:rPr>
                <m:nor/>
                <m:sty m:val="p"/>
              </m:rPr>
              <w:rPr>
                <w:b w:val="0"/>
                <w:i w:val="0"/>
              </w:rPr>
              <m:t>kN/m</m:t>
            </m:r>
          </m:e>
          <m:sup>
            <m:r>
              <m:rPr/>
              <m:t>3</m:t>
            </m:r>
          </m:sup>
        </m:sSup>
      </m:oMath>
      <w:r>
        <w:rPr>
          <w:rFonts w:hint="eastAsia"/>
        </w:rPr>
        <w:t>），</w:t>
      </w:r>
      <m:oMath>
        <m:r>
          <m:rPr/>
          <m:t>d</m:t>
        </m:r>
      </m:oMath>
      <w:r>
        <w:t xml:space="preserve"> </w:t>
      </w:r>
      <w:r>
        <w:rPr>
          <w:rFonts w:hint="eastAsia"/>
        </w:rPr>
        <w:t>为基础埋深；</w:t>
      </w:r>
      <w:r>
        <w:t xml:space="preserve"> - </w:t>
      </w:r>
      <m:oMath>
        <m:r>
          <m:rPr/>
          <m:t>A</m:t>
        </m:r>
      </m:oMath>
      <w:r>
        <w:t xml:space="preserve"> — </w:t>
      </w:r>
      <w:r>
        <w:rPr>
          <w:rFonts w:hint="eastAsia"/>
        </w:rPr>
        <w:t>基础底面积（m²）。</w:t>
      </w:r>
    </w:p>
    <w:p w14:paraId="16976E37">
      <w:pPr>
        <w:pStyle w:val="3"/>
      </w:pPr>
      <w:r>
        <w:rPr>
          <w:rFonts w:hint="eastAsia"/>
          <w:b/>
          <w:bCs/>
        </w:rPr>
        <w:t>（2）单向偏心荷载作用</w:t>
      </w:r>
    </w:p>
    <w:p w14:paraId="16805C19">
      <w:pPr>
        <w:pStyle w:val="3"/>
        <w:tabs>
          <w:tab w:val="right" w:pos="5760000"/>
        </w:tabs>
      </w:pPr>
      <m:oMath>
        <m:sSub>
          <m:sSubPr/>
          <m:e>
            <m:r>
              <m:rPr/>
              <m:t>p</m:t>
            </m:r>
          </m:e>
          <m:sub>
            <m:r>
              <m:rPr>
                <m:sty m:val="p"/>
              </m:rPr>
              <m:t>max/min</m:t>
            </m:r>
          </m:sub>
        </m:sSub>
        <m:r>
          <m:rPr>
            <m:sty m:val="p"/>
          </m:rPr>
          <m:t>=</m:t>
        </m:r>
        <m:f>
          <m:fPr/>
          <m:num>
            <m:r>
              <m:rPr/>
              <m:t>F</m:t>
            </m:r>
            <m:r>
              <m:rPr>
                <m:sty m:val="p"/>
              </m:rPr>
              <m:t>+</m:t>
            </m:r>
            <m:r>
              <m:rPr/>
              <m:t>G</m:t>
            </m:r>
          </m:num>
          <m:den>
            <m:r>
              <m:rPr/>
              <m:t>A</m:t>
            </m:r>
          </m:den>
        </m:f>
        <m:r>
          <m:rPr>
            <m:sty m:val="p"/>
          </m:rPr>
          <m:t>±</m:t>
        </m:r>
        <m:f>
          <m:fPr/>
          <m:num>
            <m:r>
              <m:rPr/>
              <m:t>M</m:t>
            </m:r>
          </m:num>
          <m:den>
            <m:r>
              <m:rPr/>
              <m:t>W</m:t>
            </m:r>
          </m:den>
        </m:f>
      </m:oMath>
      <w:r>
        <w:rPr>
          <w:rFonts w:ascii="Times New Roman" w:hAnsi="Times New Roman" w:eastAsia="宋体"/>
          <w:color w:val="464646"/>
          <w:sz w:val="18"/>
        </w:rPr>
        <w:tab/>
      </w:r>
      <w:r>
        <w:rPr>
          <w:rFonts w:ascii="Times New Roman" w:hAnsi="Times New Roman" w:eastAsia="宋体"/>
          <w:color w:val="464646"/>
          <w:sz w:val="18"/>
        </w:rPr>
        <w:t>(3-09)</w:t>
      </w:r>
    </w:p>
    <w:p w14:paraId="6A1E0D12">
      <w:pPr>
        <w:pStyle w:val="26"/>
      </w:pPr>
      <w:r>
        <w:rPr>
          <w:rFonts w:hint="eastAsia"/>
        </w:rPr>
        <w:t>式中：</w:t>
      </w:r>
      <w:r>
        <w:t xml:space="preserve"> - </w:t>
      </w:r>
      <m:oMath>
        <m:r>
          <m:rPr/>
          <m:t>M</m:t>
        </m:r>
      </m:oMath>
      <w:r>
        <w:t xml:space="preserve"> — </w:t>
      </w:r>
      <w:r>
        <w:rPr>
          <w:rFonts w:hint="eastAsia"/>
        </w:rPr>
        <w:t>作用于基础底面的合力矩（kN·m）；</w:t>
      </w:r>
      <w:r>
        <w:t xml:space="preserve"> - </w:t>
      </w:r>
      <m:oMath>
        <m:r>
          <m:rPr/>
          <m:t>W</m:t>
        </m:r>
      </m:oMath>
      <w:r>
        <w:t xml:space="preserve"> — </w:t>
      </w:r>
      <w:r>
        <w:rPr>
          <w:rFonts w:hint="eastAsia"/>
        </w:rPr>
        <w:t>基础底面的抵抗矩，对矩形基础</w:t>
      </w:r>
      <w:r>
        <w:t xml:space="preserve"> </w:t>
      </w:r>
      <m:oMath>
        <m:r>
          <m:rPr/>
          <m:t>W</m:t>
        </m:r>
        <m:r>
          <m:rPr>
            <m:sty m:val="p"/>
          </m:rPr>
          <m:t>=</m:t>
        </m:r>
        <m:f>
          <m:fPr/>
          <m:num>
            <m:r>
              <m:rPr/>
              <m:t>b</m:t>
            </m:r>
            <m:sSup>
              <m:sSupPr/>
              <m:e>
                <m:r>
                  <m:rPr/>
                  <m:t>l</m:t>
                </m:r>
              </m:e>
              <m:sup>
                <m:r>
                  <m:rPr/>
                  <m:t>2</m:t>
                </m:r>
              </m:sup>
            </m:sSup>
          </m:num>
          <m:den>
            <m:r>
              <m:rPr/>
              <m:t>6</m:t>
            </m:r>
          </m:den>
        </m:f>
      </m:oMath>
      <w:r>
        <w:rPr>
          <w:rFonts w:hint="eastAsia"/>
        </w:rPr>
        <w:t>（</w:t>
      </w:r>
      <m:oMath>
        <m:r>
          <m:rPr/>
          <m:t>b</m:t>
        </m:r>
      </m:oMath>
      <w:r>
        <w:t xml:space="preserve"> </w:t>
      </w:r>
      <w:r>
        <w:rPr>
          <w:rFonts w:hint="eastAsia"/>
        </w:rPr>
        <w:t>为垂直偏心方向的边长，</w:t>
      </w:r>
      <m:oMath>
        <m:r>
          <m:rPr/>
          <m:t>l</m:t>
        </m:r>
      </m:oMath>
      <w:r>
        <w:t xml:space="preserve"> </w:t>
      </w:r>
      <w:r>
        <w:rPr>
          <w:rFonts w:hint="eastAsia"/>
        </w:rPr>
        <w:t>为偏心方向的边长）。</w:t>
      </w:r>
    </w:p>
    <w:p w14:paraId="6FC28FE2">
      <w:pPr>
        <w:pStyle w:val="3"/>
      </w:pPr>
      <w:r>
        <w:rPr>
          <w:rFonts w:hint="eastAsia"/>
        </w:rPr>
        <w:t>当偏心距</w:t>
      </w:r>
      <w:r>
        <w:t xml:space="preserve"> </w:t>
      </w:r>
      <m:oMath>
        <m:r>
          <m:rPr/>
          <m:t>e</m:t>
        </m:r>
        <m:r>
          <m:rPr>
            <m:sty m:val="p"/>
          </m:rPr>
          <m:t>=</m:t>
        </m:r>
        <m:r>
          <m:rPr/>
          <m:t>M</m:t>
        </m:r>
        <m:r>
          <m:rPr>
            <m:sty m:val="p"/>
          </m:rPr>
          <m:t>/(</m:t>
        </m:r>
        <m:r>
          <m:rPr/>
          <m:t>F</m:t>
        </m:r>
        <m:r>
          <m:rPr>
            <m:sty m:val="p"/>
          </m:rPr>
          <m:t>+</m:t>
        </m:r>
        <m:r>
          <m:rPr/>
          <m:t>G</m:t>
        </m:r>
        <m:r>
          <m:rPr>
            <m:sty m:val="p"/>
          </m:rPr>
          <m:t>)≤</m:t>
        </m:r>
        <m:r>
          <m:rPr/>
          <m:t>l</m:t>
        </m:r>
        <m:r>
          <m:rPr>
            <m:sty m:val="p"/>
          </m:rPr>
          <m:t>/</m:t>
        </m:r>
        <m:r>
          <m:rPr/>
          <m:t>6</m:t>
        </m:r>
      </m:oMath>
      <w:r>
        <w:t xml:space="preserve"> </w:t>
      </w:r>
      <w:r>
        <w:rPr>
          <w:rFonts w:hint="eastAsia"/>
        </w:rPr>
        <w:t>时，基底全截面受压（合力作用点在截面核心内）；当</w:t>
      </w:r>
      <w:r>
        <w:t xml:space="preserve"> </w:t>
      </w:r>
      <m:oMath>
        <m:r>
          <m:rPr/>
          <m:t>e</m:t>
        </m:r>
        <m:r>
          <m:rPr>
            <m:sty m:val="p"/>
          </m:rPr>
          <m:t>&gt;</m:t>
        </m:r>
        <m:r>
          <m:rPr/>
          <m:t>l</m:t>
        </m:r>
        <m:r>
          <m:rPr>
            <m:sty m:val="p"/>
          </m:rPr>
          <m:t>/</m:t>
        </m:r>
        <m:r>
          <m:rPr/>
          <m:t>6</m:t>
        </m:r>
      </m:oMath>
      <w:r>
        <w:t xml:space="preserve"> </w:t>
      </w:r>
      <w:r>
        <w:rPr>
          <w:rFonts w:hint="eastAsia"/>
        </w:rPr>
        <w:t>时，基底部分脱开，需重新计算有效受压面积。</w:t>
      </w:r>
    </w:p>
    <w:bookmarkEnd w:id="272"/>
    <w:p w14:paraId="0381393A">
      <w:pPr>
        <w:pStyle w:val="5"/>
      </w:pPr>
      <w:bookmarkStart w:id="273" w:name="_Toc1173236284"/>
      <w:bookmarkStart w:id="274" w:name="基底附加压力"/>
      <w:r>
        <w:t xml:space="preserve">3.3.4 </w:t>
      </w:r>
      <w:r>
        <w:rPr>
          <w:rFonts w:hint="eastAsia"/>
        </w:rPr>
        <w:t>基底附加压力</w:t>
      </w:r>
      <w:bookmarkEnd w:id="273"/>
    </w:p>
    <w:p w14:paraId="2F2634FD">
      <w:pPr>
        <w:pStyle w:val="26"/>
      </w:pPr>
      <w:r>
        <w:rPr>
          <w:rFonts w:hint="eastAsia"/>
        </w:rPr>
        <w:t>在地基应力计算中，真正引起地基新增变形的是</w:t>
      </w:r>
      <w:r>
        <w:rPr>
          <w:rFonts w:hint="eastAsia"/>
          <w:b/>
          <w:bCs/>
        </w:rPr>
        <w:t>基底附加压力（net</w:t>
      </w:r>
      <w:r>
        <w:rPr>
          <w:b/>
          <w:bCs/>
        </w:rPr>
        <w:t xml:space="preserve"> foundation </w:t>
      </w:r>
      <w:r>
        <w:rPr>
          <w:rFonts w:hint="eastAsia"/>
          <w:b/>
          <w:bCs/>
        </w:rPr>
        <w:t>pressure）</w:t>
      </w:r>
      <w:r>
        <w:rPr>
          <w:rFonts w:hint="eastAsia"/>
        </w:rPr>
        <w:t>，即基底压力扣除基底处原有自重应力后的净增值：</w:t>
      </w:r>
    </w:p>
    <w:p w14:paraId="3B2D7191">
      <w:pPr>
        <w:pStyle w:val="3"/>
        <w:tabs>
          <w:tab w:val="right" w:pos="5760000"/>
        </w:tabs>
      </w:pPr>
      <m:oMath>
        <m:sSub>
          <m:sSubPr/>
          <m:e>
            <m:r>
              <m:rPr/>
              <m:t>p</m:t>
            </m:r>
          </m:e>
          <m:sub>
            <m:r>
              <m:rPr/>
              <m:t>0</m:t>
            </m:r>
          </m:sub>
        </m:sSub>
        <m:r>
          <m:rPr>
            <m:sty m:val="p"/>
          </m:rPr>
          <m:t>=</m:t>
        </m:r>
        <m:r>
          <m:rPr/>
          <m:t>p</m:t>
        </m:r>
        <m:r>
          <m:rPr>
            <m:sty m:val="p"/>
          </m:rPr>
          <m:t>−</m:t>
        </m:r>
        <m:sSub>
          <m:sSubPr/>
          <m:e>
            <m:r>
              <m:rPr/>
              <m:t>σ</m:t>
            </m:r>
          </m:e>
          <m:sub>
            <m:r>
              <m:rPr/>
              <m:t>cz</m:t>
            </m:r>
            <m:r>
              <m:rPr>
                <m:sty m:val="p"/>
              </m:rPr>
              <m:t>,</m:t>
            </m:r>
            <m:r>
              <m:rPr/>
              <m:t>d</m:t>
            </m:r>
          </m:sub>
        </m:sSub>
        <m:r>
          <m:rPr>
            <m:sty m:val="p"/>
          </m:rPr>
          <m:t>=</m:t>
        </m:r>
        <m:r>
          <m:rPr/>
          <m:t>p</m:t>
        </m:r>
        <m:r>
          <m:rPr>
            <m:sty m:val="p"/>
          </m:rPr>
          <m:t>−</m:t>
        </m:r>
        <m:sSub>
          <m:sSubPr/>
          <m:e>
            <m:r>
              <m:rPr/>
              <m:t>γ</m:t>
            </m:r>
          </m:e>
          <m:sub>
            <m:r>
              <m:rPr/>
              <m:t>m</m:t>
            </m:r>
          </m:sub>
        </m:sSub>
        <m:r>
          <m:rPr>
            <m:sty m:val="p"/>
          </m:rPr>
          <m:t>⋅</m:t>
        </m:r>
        <m:r>
          <m:rPr/>
          <m:t>d</m:t>
        </m:r>
      </m:oMath>
      <w:r>
        <w:rPr>
          <w:rFonts w:ascii="Times New Roman" w:hAnsi="Times New Roman" w:eastAsia="宋体"/>
          <w:color w:val="464646"/>
          <w:sz w:val="18"/>
        </w:rPr>
        <w:tab/>
      </w:r>
      <w:r>
        <w:rPr>
          <w:rFonts w:ascii="Times New Roman" w:hAnsi="Times New Roman" w:eastAsia="宋体"/>
          <w:color w:val="464646"/>
          <w:sz w:val="18"/>
        </w:rPr>
        <w:t>(3-10)</w:t>
      </w:r>
    </w:p>
    <w:p w14:paraId="7BA70EE3">
      <w:pPr>
        <w:pStyle w:val="26"/>
      </w:pPr>
      <w:r>
        <w:rPr>
          <w:rFonts w:hint="eastAsia"/>
        </w:rPr>
        <w:t>式中：</w:t>
      </w:r>
      <w:r>
        <w:t xml:space="preserve"> - </w:t>
      </w:r>
      <m:oMath>
        <m:sSub>
          <m:sSubPr/>
          <m:e>
            <m:r>
              <m:rPr/>
              <m:t>p</m:t>
            </m:r>
          </m:e>
          <m:sub>
            <m:r>
              <m:rPr/>
              <m:t>0</m:t>
            </m:r>
          </m:sub>
        </m:sSub>
      </m:oMath>
      <w:r>
        <w:t xml:space="preserve"> — </w:t>
      </w:r>
      <w:r>
        <w:rPr>
          <w:rFonts w:hint="eastAsia"/>
        </w:rPr>
        <w:t>基底附加压力（kPa）；</w:t>
      </w:r>
      <w:r>
        <w:t xml:space="preserve"> - </w:t>
      </w:r>
      <m:oMath>
        <m:sSub>
          <m:sSubPr/>
          <m:e>
            <m:r>
              <m:rPr/>
              <m:t>σ</m:t>
            </m:r>
          </m:e>
          <m:sub>
            <m:r>
              <m:rPr/>
              <m:t>cz</m:t>
            </m:r>
            <m:r>
              <m:rPr>
                <m:sty m:val="p"/>
              </m:rPr>
              <m:t>,</m:t>
            </m:r>
            <m:r>
              <m:rPr/>
              <m:t>d</m:t>
            </m:r>
          </m:sub>
        </m:sSub>
        <m:r>
          <m:rPr>
            <m:sty m:val="p"/>
          </m:rPr>
          <m:t>=</m:t>
        </m:r>
        <m:sSub>
          <m:sSubPr/>
          <m:e>
            <m:r>
              <m:rPr/>
              <m:t>γ</m:t>
            </m:r>
          </m:e>
          <m:sub>
            <m:r>
              <m:rPr/>
              <m:t>m</m:t>
            </m:r>
          </m:sub>
        </m:sSub>
        <m:r>
          <m:rPr/>
          <m:t>d</m:t>
        </m:r>
      </m:oMath>
      <w:r>
        <w:t xml:space="preserve"> — </w:t>
      </w:r>
      <w:r>
        <w:rPr>
          <w:rFonts w:hint="eastAsia"/>
        </w:rPr>
        <w:t>基底处原有自重应力（kPa）；</w:t>
      </w:r>
      <w:r>
        <w:t xml:space="preserve"> - </w:t>
      </w:r>
      <m:oMath>
        <m:r>
          <m:rPr/>
          <m:t>d</m:t>
        </m:r>
      </m:oMath>
      <w:r>
        <w:t xml:space="preserve"> — </w:t>
      </w:r>
      <w:r>
        <w:rPr>
          <w:rFonts w:hint="eastAsia"/>
        </w:rPr>
        <w:t>基础埋深（m）。</w:t>
      </w:r>
    </w:p>
    <w:p w14:paraId="49F8AEDF">
      <w:pPr>
        <w:pStyle w:val="3"/>
      </w:pPr>
      <w:r>
        <w:rPr>
          <w:rFonts w:hint="eastAsia"/>
        </w:rPr>
        <w:t>对于补偿式基础（浮筏基础），若基底附加压力趋近于零，则地基附加变形极小，这是超高层建筑减小沉降的重要设计策略之一。</w:t>
      </w:r>
    </w:p>
    <w:p w14:paraId="79BECB75">
      <w:pPr>
        <w:pStyle w:val="3"/>
      </w:pPr>
      <w:r>
        <w:rPr>
          <w:rFonts w:hint="eastAsia"/>
          <w:b/>
          <w:bCs/>
        </w:rPr>
        <w:t>【工程实例】</w:t>
      </w:r>
      <w:r>
        <w:t xml:space="preserve"> </w:t>
      </w:r>
      <w:r>
        <w:rPr>
          <w:rFonts w:hint="eastAsia"/>
        </w:rPr>
        <w:t>某矩形基础，底面尺寸</w:t>
      </w:r>
      <w:r>
        <w:t xml:space="preserve"> </w:t>
      </w:r>
      <m:oMath>
        <m:r>
          <m:rPr/>
          <m:t>4 </m:t>
        </m:r>
        <m:r>
          <m:rPr>
            <m:nor/>
            <m:sty m:val="p"/>
          </m:rPr>
          <w:rPr>
            <w:b w:val="0"/>
            <w:i w:val="0"/>
          </w:rPr>
          <m:t>m</m:t>
        </m:r>
        <m:r>
          <m:rPr>
            <m:sty m:val="p"/>
          </m:rPr>
          <m:t>×</m:t>
        </m:r>
        <m:r>
          <m:rPr/>
          <m:t>3 </m:t>
        </m:r>
        <m:r>
          <m:rPr>
            <m:nor/>
            <m:sty m:val="p"/>
          </m:rPr>
          <w:rPr>
            <w:b w:val="0"/>
            <w:i w:val="0"/>
          </w:rPr>
          <m:t>m</m:t>
        </m:r>
      </m:oMath>
      <w:r>
        <w:rPr>
          <w:rFonts w:hint="eastAsia"/>
        </w:rPr>
        <w:t>，埋深</w:t>
      </w:r>
      <w:r>
        <w:t xml:space="preserve"> </w:t>
      </w:r>
      <m:oMath>
        <m:r>
          <m:rPr/>
          <m:t>d</m:t>
        </m:r>
        <m:r>
          <m:rPr>
            <m:sty m:val="p"/>
          </m:rPr>
          <m:t>=</m:t>
        </m:r>
        <m:r>
          <m:rPr/>
          <m:t>1.5 </m:t>
        </m:r>
        <m:r>
          <m:rPr>
            <m:nor/>
            <m:sty m:val="p"/>
          </m:rPr>
          <w:rPr>
            <w:b w:val="0"/>
            <w:i w:val="0"/>
          </w:rPr>
          <m:t>m</m:t>
        </m:r>
      </m:oMath>
      <w:r>
        <w:rPr>
          <w:rFonts w:hint="eastAsia"/>
        </w:rPr>
        <w:t>，上部结构传至基础顶面的竖向力</w:t>
      </w:r>
      <w:r>
        <w:t xml:space="preserve"> </w:t>
      </w:r>
      <m:oMath>
        <m:r>
          <m:rPr/>
          <m:t>F</m:t>
        </m:r>
        <m:r>
          <m:rPr>
            <m:sty m:val="p"/>
          </m:rPr>
          <m:t>=</m:t>
        </m:r>
        <m:r>
          <m:rPr/>
          <m:t>1200 </m:t>
        </m:r>
        <m:r>
          <m:rPr>
            <m:nor/>
            <m:sty m:val="p"/>
          </m:rPr>
          <w:rPr>
            <w:b w:val="0"/>
            <w:i w:val="0"/>
          </w:rPr>
          <m:t>kN</m:t>
        </m:r>
      </m:oMath>
      <w:r>
        <w:rPr>
          <w:rFonts w:hint="eastAsia"/>
        </w:rPr>
        <w:t>，弯矩</w:t>
      </w:r>
      <w:r>
        <w:t xml:space="preserve"> </w:t>
      </w:r>
      <m:oMath>
        <m:r>
          <m:rPr/>
          <m:t>M</m:t>
        </m:r>
        <m:r>
          <m:rPr>
            <m:sty m:val="p"/>
          </m:rPr>
          <m:t>=</m:t>
        </m:r>
        <m:r>
          <m:rPr/>
          <m:t>180 </m:t>
        </m:r>
        <m:r>
          <m:rPr>
            <m:nor/>
            <m:sty m:val="p"/>
          </m:rPr>
          <w:rPr>
            <w:b w:val="0"/>
            <w:i w:val="0"/>
          </w:rPr>
          <m:t>kN·m</m:t>
        </m:r>
      </m:oMath>
      <w:r>
        <w:rPr>
          <w:rFonts w:hint="eastAsia"/>
        </w:rPr>
        <w:t>（沿长边方向）。地基土重度</w:t>
      </w:r>
      <w:r>
        <w:t xml:space="preserve"> </w:t>
      </w:r>
      <m:oMath>
        <m:r>
          <m:rPr/>
          <m:t>γ</m:t>
        </m:r>
        <m:r>
          <m:rPr>
            <m:sty m:val="p"/>
          </m:rPr>
          <m:t>=</m:t>
        </m:r>
        <m:r>
          <m:rPr/>
          <m:t>18 </m:t>
        </m:r>
        <m:sSup>
          <m:sSupPr/>
          <m:e>
            <m:r>
              <m:rPr>
                <m:nor/>
                <m:sty m:val="p"/>
              </m:rPr>
              <w:rPr>
                <w:b w:val="0"/>
                <w:i w:val="0"/>
              </w:rPr>
              <m:t>kN/m</m:t>
            </m:r>
          </m:e>
          <m:sup>
            <m:r>
              <m:rPr/>
              <m:t>3</m:t>
            </m:r>
          </m:sup>
        </m:sSup>
      </m:oMath>
      <w:r>
        <w:rPr>
          <w:rFonts w:hint="eastAsia"/>
        </w:rPr>
        <w:t>。计算基底最大、最小压力及基底附加压力。</w:t>
      </w:r>
    </w:p>
    <w:p w14:paraId="331E33CE">
      <w:pPr>
        <w:pStyle w:val="3"/>
      </w:pPr>
      <w:r>
        <w:rPr>
          <w:rFonts w:hint="eastAsia"/>
          <w:b/>
          <w:bCs/>
        </w:rPr>
        <w:t>解：</w:t>
      </w:r>
    </w:p>
    <w:p w14:paraId="2E3878C6">
      <w:pPr>
        <w:pStyle w:val="3"/>
      </w:pPr>
      <m:oMathPara>
        <m:oMath>
          <m:r>
            <m:rPr/>
            <m:t>G</m:t>
          </m:r>
          <m:r>
            <m:rPr>
              <m:sty m:val="p"/>
            </m:rPr>
            <m:t>=</m:t>
          </m:r>
          <m:r>
            <m:rPr/>
            <m:t>20</m:t>
          </m:r>
          <m:r>
            <m:rPr>
              <m:sty m:val="p"/>
            </m:rPr>
            <m:t>×</m:t>
          </m:r>
          <m:r>
            <m:rPr/>
            <m:t>1.5</m:t>
          </m:r>
          <m:r>
            <m:rPr>
              <m:sty m:val="p"/>
            </m:rPr>
            <m:t>×</m:t>
          </m:r>
          <m:r>
            <m:rPr/>
            <m:t>4</m:t>
          </m:r>
          <m:r>
            <m:rPr>
              <m:sty m:val="p"/>
            </m:rPr>
            <m:t>×</m:t>
          </m:r>
          <m:r>
            <m:rPr/>
            <m:t>3</m:t>
          </m:r>
          <m:r>
            <m:rPr>
              <m:sty m:val="p"/>
            </m:rPr>
            <m:t>=</m:t>
          </m:r>
          <m:r>
            <m:rPr/>
            <m:t>360 </m:t>
          </m:r>
          <m:r>
            <m:rPr>
              <m:nor/>
              <m:sty m:val="p"/>
            </m:rPr>
            <w:rPr>
              <w:b w:val="0"/>
              <w:i w:val="0"/>
            </w:rPr>
            <m:t>kN</m:t>
          </m:r>
        </m:oMath>
      </m:oMathPara>
    </w:p>
    <w:p w14:paraId="460D9C67">
      <w:pPr>
        <w:pStyle w:val="3"/>
      </w:pPr>
      <m:oMath>
        <m:r>
          <m:rPr/>
          <m:t>A</m:t>
        </m:r>
        <m:r>
          <m:rPr>
            <m:sty m:val="p"/>
          </m:rPr>
          <m:t>=</m:t>
        </m:r>
        <m:r>
          <m:rPr/>
          <m:t>4</m:t>
        </m:r>
        <m:r>
          <m:rPr>
            <m:sty m:val="p"/>
          </m:rPr>
          <m:t>×</m:t>
        </m:r>
        <m:r>
          <m:rPr/>
          <m:t>3</m:t>
        </m:r>
        <m:r>
          <m:rPr>
            <m:sty m:val="p"/>
          </m:rPr>
          <m:t>=</m:t>
        </m:r>
        <m:r>
          <m:rPr/>
          <m:t>12 </m:t>
        </m:r>
        <m:sSup>
          <m:sSupPr/>
          <m:e>
            <m:r>
              <m:rPr>
                <m:nor/>
                <m:sty m:val="p"/>
              </m:rPr>
              <w:rPr>
                <w:b w:val="0"/>
                <w:i w:val="0"/>
              </w:rPr>
              <m:t>m</m:t>
            </m:r>
          </m:e>
          <m:sup>
            <m:r>
              <m:rPr/>
              <m:t>2</m:t>
            </m:r>
          </m:sup>
        </m:sSup>
      </m:oMath>
      <w:r>
        <w:rPr>
          <w:rFonts w:hint="eastAsia"/>
        </w:rPr>
        <w:t>，</w:t>
      </w:r>
      <m:oMath>
        <m:r>
          <m:rPr/>
          <m:t>W</m:t>
        </m:r>
        <m:r>
          <m:rPr>
            <m:sty m:val="p"/>
          </m:rPr>
          <m:t>=</m:t>
        </m:r>
        <m:f>
          <m:fPr/>
          <m:num>
            <m:r>
              <m:rPr/>
              <m:t>3</m:t>
            </m:r>
            <m:r>
              <m:rPr>
                <m:sty m:val="p"/>
              </m:rPr>
              <m:t>×</m:t>
            </m:r>
            <m:sSup>
              <m:sSupPr/>
              <m:e>
                <m:r>
                  <m:rPr/>
                  <m:t>4</m:t>
                </m:r>
              </m:e>
              <m:sup>
                <m:r>
                  <m:rPr/>
                  <m:t>2</m:t>
                </m:r>
              </m:sup>
            </m:sSup>
          </m:num>
          <m:den>
            <m:r>
              <m:rPr/>
              <m:t>6</m:t>
            </m:r>
          </m:den>
        </m:f>
        <m:r>
          <m:rPr>
            <m:sty m:val="p"/>
          </m:rPr>
          <m:t>=</m:t>
        </m:r>
        <m:r>
          <m:rPr/>
          <m:t>8 </m:t>
        </m:r>
        <m:sSup>
          <m:sSupPr/>
          <m:e>
            <m:r>
              <m:rPr>
                <m:nor/>
                <m:sty m:val="p"/>
              </m:rPr>
              <w:rPr>
                <w:b w:val="0"/>
                <w:i w:val="0"/>
              </w:rPr>
              <m:t>m</m:t>
            </m:r>
          </m:e>
          <m:sup>
            <m:r>
              <m:rPr/>
              <m:t>3</m:t>
            </m:r>
          </m:sup>
        </m:sSup>
      </m:oMath>
    </w:p>
    <w:p w14:paraId="24A71BA0">
      <w:pPr>
        <w:pStyle w:val="3"/>
      </w:pPr>
      <m:oMathPara>
        <m:oMath>
          <m:sSub>
            <m:sSubPr/>
            <m:e>
              <m:r>
                <m:rPr/>
                <m:t>p</m:t>
              </m:r>
            </m:e>
            <m:sub>
              <m:r>
                <m:rPr>
                  <m:sty m:val="p"/>
                </m:rPr>
                <m:t>max/min</m:t>
              </m:r>
            </m:sub>
          </m:sSub>
          <m:r>
            <m:rPr>
              <m:sty m:val="p"/>
            </m:rPr>
            <m:t>=</m:t>
          </m:r>
          <m:f>
            <m:fPr/>
            <m:num>
              <m:r>
                <m:rPr/>
                <m:t>1200</m:t>
              </m:r>
              <m:r>
                <m:rPr>
                  <m:sty m:val="p"/>
                </m:rPr>
                <m:t>+</m:t>
              </m:r>
              <m:r>
                <m:rPr/>
                <m:t>360</m:t>
              </m:r>
            </m:num>
            <m:den>
              <m:r>
                <m:rPr/>
                <m:t>12</m:t>
              </m:r>
            </m:den>
          </m:f>
          <m:r>
            <m:rPr>
              <m:sty m:val="p"/>
            </m:rPr>
            <m:t>±</m:t>
          </m:r>
          <m:f>
            <m:fPr/>
            <m:num>
              <m:r>
                <m:rPr/>
                <m:t>180</m:t>
              </m:r>
            </m:num>
            <m:den>
              <m:r>
                <m:rPr/>
                <m:t>8</m:t>
              </m:r>
            </m:den>
          </m:f>
          <m:r>
            <m:rPr>
              <m:sty m:val="p"/>
            </m:rPr>
            <m:t>=</m:t>
          </m:r>
          <m:r>
            <m:rPr/>
            <m:t>130</m:t>
          </m:r>
          <m:r>
            <m:rPr>
              <m:sty m:val="p"/>
            </m:rPr>
            <m:t>±</m:t>
          </m:r>
          <m:r>
            <m:rPr/>
            <m:t>22.5</m:t>
          </m:r>
        </m:oMath>
      </m:oMathPara>
    </w:p>
    <w:p w14:paraId="1524110D">
      <w:pPr>
        <w:pStyle w:val="3"/>
      </w:pPr>
      <m:oMath>
        <m:sSub>
          <m:sSubPr/>
          <m:e>
            <m:r>
              <m:rPr/>
              <m:t>p</m:t>
            </m:r>
          </m:e>
          <m:sub>
            <m:r>
              <m:rPr>
                <m:sty m:val="p"/>
              </m:rPr>
              <m:t>max</m:t>
            </m:r>
          </m:sub>
        </m:sSub>
        <m:r>
          <m:rPr>
            <m:sty m:val="p"/>
          </m:rPr>
          <m:t>=</m:t>
        </m:r>
        <m:r>
          <m:rPr/>
          <m:t>152.5 </m:t>
        </m:r>
        <m:r>
          <m:rPr>
            <m:nor/>
            <m:sty m:val="p"/>
          </m:rPr>
          <w:rPr>
            <w:b w:val="0"/>
            <w:i w:val="0"/>
          </w:rPr>
          <m:t>kPa</m:t>
        </m:r>
      </m:oMath>
      <w:r>
        <w:rPr>
          <w:rFonts w:hint="eastAsia"/>
        </w:rPr>
        <w:t>，</w:t>
      </w:r>
      <m:oMath>
        <m:sSub>
          <m:sSubPr/>
          <m:e>
            <m:r>
              <m:rPr/>
              <m:t>p</m:t>
            </m:r>
          </m:e>
          <m:sub>
            <m:r>
              <m:rPr>
                <m:sty m:val="p"/>
              </m:rPr>
              <m:t>min</m:t>
            </m:r>
          </m:sub>
        </m:sSub>
        <m:r>
          <m:rPr>
            <m:sty m:val="p"/>
          </m:rPr>
          <m:t>=</m:t>
        </m:r>
        <m:r>
          <m:rPr/>
          <m:t>107.5 </m:t>
        </m:r>
        <m:r>
          <m:rPr>
            <m:nor/>
            <m:sty m:val="p"/>
          </m:rPr>
          <w:rPr>
            <w:b w:val="0"/>
            <w:i w:val="0"/>
          </w:rPr>
          <m:t>kPa</m:t>
        </m:r>
      </m:oMath>
    </w:p>
    <w:p w14:paraId="5528C0AF">
      <w:pPr>
        <w:pStyle w:val="3"/>
      </w:pPr>
      <w:r>
        <w:rPr>
          <w:rFonts w:hint="eastAsia"/>
        </w:rPr>
        <w:t>偏心距</w:t>
      </w:r>
      <w:r>
        <w:t xml:space="preserve"> </w:t>
      </w:r>
      <m:oMath>
        <m:r>
          <m:rPr/>
          <m:t>e</m:t>
        </m:r>
        <m:r>
          <m:rPr>
            <m:sty m:val="p"/>
          </m:rPr>
          <m:t>=</m:t>
        </m:r>
        <m:r>
          <m:rPr/>
          <m:t>180</m:t>
        </m:r>
        <m:r>
          <m:rPr>
            <m:sty m:val="p"/>
          </m:rPr>
          <m:t>/</m:t>
        </m:r>
        <m:r>
          <m:rPr/>
          <m:t>1560</m:t>
        </m:r>
        <m:r>
          <m:rPr>
            <m:sty m:val="p"/>
          </m:rPr>
          <m:t>=</m:t>
        </m:r>
        <m:r>
          <m:rPr/>
          <m:t>0.115 </m:t>
        </m:r>
        <m:r>
          <m:rPr>
            <m:nor/>
            <m:sty m:val="p"/>
          </m:rPr>
          <w:rPr>
            <w:b w:val="0"/>
            <w:i w:val="0"/>
          </w:rPr>
          <m:t>m</m:t>
        </m:r>
        <m:r>
          <m:rPr>
            <m:sty m:val="p"/>
          </m:rPr>
          <m:t>&lt;</m:t>
        </m:r>
        <m:r>
          <m:rPr/>
          <m:t>l</m:t>
        </m:r>
        <m:r>
          <m:rPr>
            <m:sty m:val="p"/>
          </m:rPr>
          <m:t>/</m:t>
        </m:r>
        <m:r>
          <m:rPr/>
          <m:t>6</m:t>
        </m:r>
        <m:r>
          <m:rPr>
            <m:sty m:val="p"/>
          </m:rPr>
          <m:t>=</m:t>
        </m:r>
        <m:r>
          <m:rPr/>
          <m:t>4</m:t>
        </m:r>
        <m:r>
          <m:rPr>
            <m:sty m:val="p"/>
          </m:rPr>
          <m:t>/</m:t>
        </m:r>
        <m:r>
          <m:rPr/>
          <m:t>6</m:t>
        </m:r>
        <m:r>
          <m:rPr>
            <m:sty m:val="p"/>
          </m:rPr>
          <m:t>=</m:t>
        </m:r>
        <m:r>
          <m:rPr/>
          <m:t>0.667 </m:t>
        </m:r>
        <m:r>
          <m:rPr>
            <m:nor/>
            <m:sty m:val="p"/>
          </m:rPr>
          <w:rPr>
            <w:b w:val="0"/>
            <w:i w:val="0"/>
          </w:rPr>
          <m:t>m</m:t>
        </m:r>
      </m:oMath>
      <w:r>
        <w:rPr>
          <w:rFonts w:hint="eastAsia"/>
        </w:rPr>
        <w:t>，全截面受压，满足要求。</w:t>
      </w:r>
    </w:p>
    <w:p w14:paraId="12109E53">
      <w:pPr>
        <w:pStyle w:val="3"/>
      </w:pPr>
      <w:r>
        <w:rPr>
          <w:rFonts w:hint="eastAsia"/>
        </w:rPr>
        <w:t>基底附加压力：</w:t>
      </w:r>
      <m:oMath>
        <m:sSub>
          <m:sSubPr/>
          <m:e>
            <m:r>
              <m:rPr/>
              <m:t>p</m:t>
            </m:r>
          </m:e>
          <m:sub>
            <m:r>
              <m:rPr/>
              <m:t>0</m:t>
            </m:r>
          </m:sub>
        </m:sSub>
        <m:r>
          <m:rPr>
            <m:sty m:val="p"/>
          </m:rPr>
          <m:t>=</m:t>
        </m:r>
        <m:r>
          <m:rPr/>
          <m:t>130</m:t>
        </m:r>
        <m:r>
          <m:rPr>
            <m:sty m:val="p"/>
          </m:rPr>
          <m:t>−</m:t>
        </m:r>
        <m:r>
          <m:rPr/>
          <m:t>18</m:t>
        </m:r>
        <m:r>
          <m:rPr>
            <m:sty m:val="p"/>
          </m:rPr>
          <m:t>×</m:t>
        </m:r>
        <m:r>
          <m:rPr/>
          <m:t>1.5</m:t>
        </m:r>
        <m:r>
          <m:rPr>
            <m:sty m:val="p"/>
          </m:rPr>
          <m:t>=</m:t>
        </m:r>
        <m:r>
          <m:rPr/>
          <m:t>130</m:t>
        </m:r>
        <m:r>
          <m:rPr>
            <m:sty m:val="p"/>
          </m:rPr>
          <m:t>−</m:t>
        </m:r>
        <m:r>
          <m:rPr/>
          <m:t>27</m:t>
        </m:r>
        <m:r>
          <m:rPr>
            <m:sty m:val="p"/>
          </m:rPr>
          <m:t>=</m:t>
        </m:r>
        <m:r>
          <m:rPr/>
          <m:t>103 </m:t>
        </m:r>
        <m:r>
          <m:rPr>
            <m:nor/>
            <m:sty m:val="p"/>
          </m:rPr>
          <w:rPr>
            <w:b w:val="0"/>
            <w:i w:val="0"/>
          </w:rPr>
          <m:t>kPa</m:t>
        </m:r>
      </m:oMath>
    </w:p>
    <w:p w14:paraId="46953CCE">
      <w:pPr>
        <w:pStyle w:val="3"/>
      </w:pPr>
      <w:r>
        <w:rPr>
          <w:rFonts w:hint="eastAsia"/>
          <w:b/>
          <w:bCs/>
        </w:rPr>
        <w:t>【思考题】</w:t>
      </w:r>
      <w:r>
        <w:t xml:space="preserve"> 1. </w:t>
      </w:r>
      <w:r>
        <w:rPr>
          <w:rFonts w:hint="eastAsia"/>
        </w:rPr>
        <w:t>为何在计算地基附加应力时要用</w:t>
      </w:r>
      <w:r>
        <w:t xml:space="preserve"> </w:t>
      </w:r>
      <m:oMath>
        <m:sSub>
          <m:sSubPr/>
          <m:e>
            <m:r>
              <m:rPr/>
              <m:t>p</m:t>
            </m:r>
          </m:e>
          <m:sub>
            <m:r>
              <m:rPr/>
              <m:t>0</m:t>
            </m:r>
          </m:sub>
        </m:sSub>
      </m:oMath>
      <w:r>
        <w:t xml:space="preserve"> </w:t>
      </w:r>
      <w:r>
        <w:rPr>
          <w:rFonts w:hint="eastAsia"/>
        </w:rPr>
        <w:t>而非</w:t>
      </w:r>
      <w:r>
        <w:t xml:space="preserve"> </w:t>
      </w:r>
      <m:oMath>
        <m:r>
          <m:rPr/>
          <m:t>p</m:t>
        </m:r>
      </m:oMath>
      <w:r>
        <w:rPr>
          <w:rFonts w:hint="eastAsia"/>
        </w:rPr>
        <w:t>？基础埋深对地基变形有何影响？</w:t>
      </w:r>
      <w:r>
        <w:t xml:space="preserve"> 2. </w:t>
      </w:r>
      <w:r>
        <w:rPr>
          <w:rFonts w:hint="eastAsia"/>
        </w:rPr>
        <w:t>当基础偏心距超过核心半径时，应如何处理？</w:t>
      </w:r>
    </w:p>
    <w:bookmarkEnd w:id="266"/>
    <w:bookmarkEnd w:id="274"/>
    <w:p w14:paraId="11E05D7B">
      <w:pPr>
        <w:pStyle w:val="4"/>
      </w:pPr>
      <w:bookmarkStart w:id="275" w:name="_Toc387378434"/>
      <w:bookmarkStart w:id="276" w:name="地基附加应力"/>
      <w:r>
        <w:t xml:space="preserve">3.4 </w:t>
      </w:r>
      <w:r>
        <w:rPr>
          <w:rFonts w:hint="eastAsia"/>
        </w:rPr>
        <w:t>地基附加应力</w:t>
      </w:r>
      <w:bookmarkEnd w:id="275"/>
    </w:p>
    <w:p w14:paraId="5674F1C2">
      <w:pPr>
        <w:pStyle w:val="5"/>
      </w:pPr>
      <w:bookmarkStart w:id="277" w:name="_Toc1646406181"/>
      <w:bookmarkStart w:id="278" w:name="布辛尼斯克boussinesq弹性解"/>
      <w:r>
        <w:t xml:space="preserve">3.4.1 </w:t>
      </w:r>
      <w:r>
        <w:rPr>
          <w:rFonts w:hint="eastAsia"/>
        </w:rPr>
        <w:t>布辛尼斯克（Boussinesq）弹性解</w:t>
      </w:r>
      <w:bookmarkEnd w:id="277"/>
    </w:p>
    <w:p w14:paraId="71D3D407">
      <w:pPr>
        <w:pStyle w:val="26"/>
      </w:pPr>
      <w:r>
        <w:rPr>
          <w:rFonts w:hint="eastAsia"/>
          <w:b/>
          <w:bCs/>
        </w:rPr>
        <w:t>地基附加应力（additional</w:t>
      </w:r>
      <w:r>
        <w:rPr>
          <w:b/>
          <w:bCs/>
        </w:rPr>
        <w:t xml:space="preserve"> stress in </w:t>
      </w:r>
      <w:r>
        <w:rPr>
          <w:rFonts w:hint="eastAsia"/>
          <w:b/>
          <w:bCs/>
        </w:rPr>
        <w:t>foundation）</w:t>
      </w:r>
      <w:r>
        <w:t xml:space="preserve"> </w:t>
      </w:r>
      <w:r>
        <w:rPr>
          <w:rFonts w:hint="eastAsia"/>
        </w:rPr>
        <w:t>是由基底附加压力在地基土体内部引起的应力增量。其经典理论解来源于弹性力学中的</w:t>
      </w:r>
      <w:r>
        <w:rPr>
          <w:rFonts w:hint="eastAsia"/>
          <w:b/>
          <w:bCs/>
        </w:rPr>
        <w:t>布辛尼斯克问题</w:t>
      </w:r>
      <w:r>
        <w:t>。</w:t>
      </w:r>
    </w:p>
    <w:p w14:paraId="7722D794">
      <w:pPr>
        <w:pStyle w:val="3"/>
      </w:pPr>
      <w:r>
        <w:rPr>
          <w:rFonts w:hint="eastAsia"/>
        </w:rPr>
        <w:t>1885年，法国数学家和力学家约瑟夫·布辛尼斯克（Joseph</w:t>
      </w:r>
      <w:r>
        <w:t xml:space="preserve"> </w:t>
      </w:r>
      <w:r>
        <w:rPr>
          <w:rFonts w:hint="eastAsia"/>
        </w:rPr>
        <w:t>Boussinesq）基于弹性半无限体假定，推导出了集中力</w:t>
      </w:r>
      <w:r>
        <w:t xml:space="preserve"> </w:t>
      </w:r>
      <m:oMath>
        <m:r>
          <m:rPr/>
          <m:t>P</m:t>
        </m:r>
      </m:oMath>
      <w:r>
        <w:t xml:space="preserve"> </w:t>
      </w:r>
      <w:r>
        <w:rPr>
          <w:rFonts w:hint="eastAsia"/>
        </w:rPr>
        <w:t>作用于弹性半空间表面时，半空间内任意点的应力解析解，即著名的</w:t>
      </w:r>
      <w:r>
        <w:rPr>
          <w:rFonts w:hint="eastAsia"/>
          <w:b/>
          <w:bCs/>
        </w:rPr>
        <w:t>布辛尼斯克解（Boussinesq</w:t>
      </w:r>
      <w:r>
        <w:rPr>
          <w:b/>
          <w:bCs/>
        </w:rPr>
        <w:t xml:space="preserve"> </w:t>
      </w:r>
      <w:r>
        <w:rPr>
          <w:rFonts w:hint="eastAsia"/>
          <w:b/>
          <w:bCs/>
        </w:rPr>
        <w:t>solution）</w:t>
      </w:r>
      <w:r>
        <w:t>。</w:t>
      </w:r>
    </w:p>
    <w:p w14:paraId="71A2499A">
      <w:pPr>
        <w:pStyle w:val="3"/>
      </w:pPr>
      <w:r>
        <w:rPr>
          <w:rFonts w:hint="eastAsia"/>
        </w:rPr>
        <w:t>对于作用在坐标原点的竖向集中力</w:t>
      </w:r>
      <w:r>
        <w:t xml:space="preserve"> </w:t>
      </w:r>
      <m:oMath>
        <m:r>
          <m:rPr/>
          <m:t>P</m:t>
        </m:r>
      </m:oMath>
      <w:r>
        <w:rPr>
          <w:rFonts w:hint="eastAsia"/>
        </w:rPr>
        <w:t>，弹性半空间内任意点</w:t>
      </w:r>
      <w:r>
        <w:t xml:space="preserve"> </w:t>
      </w:r>
      <m:oMath>
        <m:r>
          <m:rPr>
            <m:sty m:val="p"/>
          </m:rPr>
          <m:t>(</m:t>
        </m:r>
        <m:r>
          <m:rPr/>
          <m:t>x</m:t>
        </m:r>
        <m:r>
          <m:rPr>
            <m:sty m:val="p"/>
          </m:rPr>
          <m:t>,</m:t>
        </m:r>
        <m:r>
          <m:rPr/>
          <m:t>y</m:t>
        </m:r>
        <m:r>
          <m:rPr>
            <m:sty m:val="p"/>
          </m:rPr>
          <m:t>,</m:t>
        </m:r>
        <m:r>
          <m:rPr/>
          <m:t>z</m:t>
        </m:r>
        <m:r>
          <m:rPr>
            <m:sty m:val="p"/>
          </m:rPr>
          <m:t>)</m:t>
        </m:r>
      </m:oMath>
      <w:r>
        <w:rPr>
          <w:rFonts w:hint="eastAsia"/>
        </w:rPr>
        <w:t>（距离</w:t>
      </w:r>
      <w:r>
        <w:t xml:space="preserve"> </w:t>
      </w:r>
      <m:oMath>
        <m:r>
          <m:rPr/>
          <m:t>R</m:t>
        </m:r>
        <m:r>
          <m:rPr>
            <m:sty m:val="p"/>
          </m:rPr>
          <m:t>=</m:t>
        </m:r>
        <m:rad>
          <m:radPr>
            <m:degHide m:val="1"/>
          </m:radPr>
          <m:deg/>
          <m:e>
            <m:sSup>
              <m:sSupPr/>
              <m:e>
                <m:r>
                  <m:rPr/>
                  <m:t>x</m:t>
                </m:r>
              </m:e>
              <m:sup>
                <m:r>
                  <m:rPr/>
                  <m:t>2</m:t>
                </m:r>
              </m:sup>
            </m:sSup>
            <m:r>
              <m:rPr>
                <m:sty m:val="p"/>
              </m:rPr>
              <m:t>+</m:t>
            </m:r>
            <m:sSup>
              <m:sSupPr/>
              <m:e>
                <m:r>
                  <m:rPr/>
                  <m:t>y</m:t>
                </m:r>
              </m:e>
              <m:sup>
                <m:r>
                  <m:rPr/>
                  <m:t>2</m:t>
                </m:r>
              </m:sup>
            </m:sSup>
            <m:r>
              <m:rPr>
                <m:sty m:val="p"/>
              </m:rPr>
              <m:t>+</m:t>
            </m:r>
            <m:sSup>
              <m:sSupPr/>
              <m:e>
                <m:r>
                  <m:rPr/>
                  <m:t>z</m:t>
                </m:r>
              </m:e>
              <m:sup>
                <m:r>
                  <m:rPr/>
                  <m:t>2</m:t>
                </m:r>
              </m:sup>
            </m:sSup>
          </m:e>
        </m:rad>
      </m:oMath>
      <w:r>
        <w:rPr>
          <w:rFonts w:hint="eastAsia"/>
        </w:rPr>
        <w:t>，水平距离</w:t>
      </w:r>
      <w:r>
        <w:t xml:space="preserve"> </w:t>
      </w:r>
      <m:oMath>
        <m:r>
          <m:rPr/>
          <m:t>r</m:t>
        </m:r>
        <m:r>
          <m:rPr>
            <m:sty m:val="p"/>
          </m:rPr>
          <m:t>=</m:t>
        </m:r>
        <m:rad>
          <m:radPr>
            <m:degHide m:val="1"/>
          </m:radPr>
          <m:deg/>
          <m:e>
            <m:sSup>
              <m:sSupPr/>
              <m:e>
                <m:r>
                  <m:rPr/>
                  <m:t>x</m:t>
                </m:r>
              </m:e>
              <m:sup>
                <m:r>
                  <m:rPr/>
                  <m:t>2</m:t>
                </m:r>
              </m:sup>
            </m:sSup>
            <m:r>
              <m:rPr>
                <m:sty m:val="p"/>
              </m:rPr>
              <m:t>+</m:t>
            </m:r>
            <m:sSup>
              <m:sSupPr/>
              <m:e>
                <m:r>
                  <m:rPr/>
                  <m:t>y</m:t>
                </m:r>
              </m:e>
              <m:sup>
                <m:r>
                  <m:rPr/>
                  <m:t>2</m:t>
                </m:r>
              </m:sup>
            </m:sSup>
          </m:e>
        </m:rad>
      </m:oMath>
      <w:r>
        <w:rPr>
          <w:rFonts w:hint="eastAsia"/>
        </w:rPr>
        <w:t>）处的竖向附加应力为：</w:t>
      </w:r>
    </w:p>
    <w:p w14:paraId="0C011BD9">
      <w:pPr>
        <w:pStyle w:val="3"/>
        <w:tabs>
          <w:tab w:val="right" w:pos="5760000"/>
        </w:tabs>
      </w:pPr>
      <m:oMath>
        <m:sSub>
          <m:sSubPr/>
          <m:e>
            <m:r>
              <m:rPr/>
              <m:t>σ</m:t>
            </m:r>
          </m:e>
          <m:sub>
            <m:r>
              <m:rPr/>
              <m:t>z</m:t>
            </m:r>
          </m:sub>
        </m:sSub>
        <m:r>
          <m:rPr>
            <m:sty m:val="p"/>
          </m:rPr>
          <m:t>=</m:t>
        </m:r>
        <m:f>
          <m:fPr/>
          <m:num>
            <m:r>
              <m:rPr/>
              <m:t>3P</m:t>
            </m:r>
          </m:num>
          <m:den>
            <m:r>
              <m:rPr/>
              <m:t>2π</m:t>
            </m:r>
          </m:den>
        </m:f>
        <m:r>
          <m:rPr>
            <m:sty m:val="p"/>
          </m:rPr>
          <m:t>⋅</m:t>
        </m:r>
        <m:f>
          <m:fPr/>
          <m:num>
            <m:sSup>
              <m:sSupPr/>
              <m:e>
                <m:r>
                  <m:rPr/>
                  <m:t>z</m:t>
                </m:r>
              </m:e>
              <m:sup>
                <m:r>
                  <m:rPr/>
                  <m:t>3</m:t>
                </m:r>
              </m:sup>
            </m:sSup>
          </m:num>
          <m:den>
            <m:sSup>
              <m:sSupPr/>
              <m:e>
                <m:r>
                  <m:rPr/>
                  <m:t>R</m:t>
                </m:r>
              </m:e>
              <m:sup>
                <m:r>
                  <m:rPr/>
                  <m:t>5</m:t>
                </m:r>
              </m:sup>
            </m:sSup>
          </m:den>
        </m:f>
        <m:r>
          <m:rPr>
            <m:sty m:val="p"/>
          </m:rPr>
          <m:t>=</m:t>
        </m:r>
        <m:f>
          <m:fPr/>
          <m:num>
            <m:r>
              <m:rPr/>
              <m:t>3P</m:t>
            </m:r>
          </m:num>
          <m:den>
            <m:r>
              <m:rPr/>
              <m:t>2π</m:t>
            </m:r>
          </m:den>
        </m:f>
        <m:r>
          <m:rPr>
            <m:sty m:val="p"/>
          </m:rPr>
          <m:t>⋅</m:t>
        </m:r>
        <m:f>
          <m:fPr/>
          <m:num>
            <m:sSup>
              <m:sSupPr/>
              <m:e>
                <m:r>
                  <m:rPr/>
                  <m:t>z</m:t>
                </m:r>
              </m:e>
              <m:sup>
                <m:r>
                  <m:rPr/>
                  <m:t>3</m:t>
                </m:r>
              </m:sup>
            </m:sSup>
          </m:num>
          <m:den>
            <m:r>
              <m:rPr>
                <m:sty m:val="p"/>
              </m:rPr>
              <m:t>(</m:t>
            </m:r>
            <m:sSup>
              <m:sSupPr/>
              <m:e>
                <m:r>
                  <m:rPr/>
                  <m:t>r</m:t>
                </m:r>
              </m:e>
              <m:sup>
                <m:r>
                  <m:rPr/>
                  <m:t>2</m:t>
                </m:r>
              </m:sup>
            </m:sSup>
            <m:r>
              <m:rPr>
                <m:sty m:val="p"/>
              </m:rPr>
              <m:t>+</m:t>
            </m:r>
            <m:sSup>
              <m:sSupPr/>
              <m:e>
                <m:r>
                  <m:rPr/>
                  <m:t>z</m:t>
                </m:r>
              </m:e>
              <m:sup>
                <m:r>
                  <m:rPr/>
                  <m:t>2</m:t>
                </m:r>
              </m:sup>
            </m:sSup>
            <m:sSup>
              <m:sSupPr/>
              <m:e>
                <m:r>
                  <m:rPr>
                    <m:sty m:val="p"/>
                  </m:rPr>
                  <m:t>)</m:t>
                </m:r>
              </m:e>
              <m:sup>
                <m:r>
                  <m:rPr/>
                  <m:t>5</m:t>
                </m:r>
                <m:r>
                  <m:rPr>
                    <m:sty m:val="p"/>
                  </m:rPr>
                  <m:t>/</m:t>
                </m:r>
                <m:r>
                  <m:rPr/>
                  <m:t>2</m:t>
                </m:r>
              </m:sup>
            </m:sSup>
          </m:den>
        </m:f>
      </m:oMath>
      <w:r>
        <w:rPr>
          <w:rFonts w:ascii="Times New Roman" w:hAnsi="Times New Roman" w:eastAsia="宋体"/>
          <w:color w:val="464646"/>
          <w:sz w:val="18"/>
        </w:rPr>
        <w:tab/>
      </w:r>
      <w:r>
        <w:rPr>
          <w:rFonts w:ascii="Times New Roman" w:hAnsi="Times New Roman" w:eastAsia="宋体"/>
          <w:color w:val="464646"/>
          <w:sz w:val="18"/>
        </w:rPr>
        <w:t>(3-11)</w:t>
      </w:r>
    </w:p>
    <w:p w14:paraId="4269A486">
      <w:pPr>
        <w:pStyle w:val="26"/>
      </w:pPr>
      <w:r>
        <w:rPr>
          <w:rFonts w:hint="eastAsia"/>
        </w:rPr>
        <w:t>引入无量纲系数</w:t>
      </w:r>
      <w:r>
        <w:t xml:space="preserve"> </w:t>
      </w:r>
      <m:oMath>
        <m:r>
          <m:rPr/>
          <m:t>K</m:t>
        </m:r>
      </m:oMath>
      <w:r>
        <w:rPr>
          <w:rFonts w:hint="eastAsia"/>
        </w:rPr>
        <w:t>：</w:t>
      </w:r>
    </w:p>
    <w:p w14:paraId="2485B4C9">
      <w:pPr>
        <w:pStyle w:val="3"/>
        <w:tabs>
          <w:tab w:val="right" w:pos="5760000"/>
        </w:tabs>
      </w:pPr>
      <m:oMath>
        <m:r>
          <m:rPr/>
          <m:t>K</m:t>
        </m:r>
        <m:r>
          <m:rPr>
            <m:sty m:val="p"/>
          </m:rPr>
          <m:t>=</m:t>
        </m:r>
        <m:f>
          <m:fPr/>
          <m:num>
            <m:r>
              <m:rPr/>
              <m:t>3</m:t>
            </m:r>
          </m:num>
          <m:den>
            <m:r>
              <m:rPr/>
              <m:t>2π</m:t>
            </m:r>
          </m:den>
        </m:f>
        <m:r>
          <m:rPr>
            <m:sty m:val="p"/>
          </m:rPr>
          <m:t>⋅</m:t>
        </m:r>
        <m:f>
          <m:fPr/>
          <m:num>
            <m:r>
              <m:rPr/>
              <m:t>1</m:t>
            </m:r>
          </m:num>
          <m:den>
            <m:r>
              <m:rPr>
                <m:sty m:val="p"/>
              </m:rPr>
              <m:t>[(</m:t>
            </m:r>
            <m:r>
              <m:rPr/>
              <m:t>r</m:t>
            </m:r>
            <m:r>
              <m:rPr>
                <m:sty m:val="p"/>
              </m:rPr>
              <m:t>/</m:t>
            </m:r>
            <m:r>
              <m:rPr/>
              <m:t>z</m:t>
            </m:r>
            <m:sSup>
              <m:sSupPr/>
              <m:e>
                <m:r>
                  <m:rPr>
                    <m:sty m:val="p"/>
                  </m:rPr>
                  <m:t>)</m:t>
                </m:r>
              </m:e>
              <m:sup>
                <m:r>
                  <m:rPr/>
                  <m:t>2</m:t>
                </m:r>
              </m:sup>
            </m:sSup>
            <m:r>
              <m:rPr>
                <m:sty m:val="p"/>
              </m:rPr>
              <m:t>+</m:t>
            </m:r>
            <m:r>
              <m:rPr/>
              <m:t>1</m:t>
            </m:r>
            <m:sSup>
              <m:sSupPr/>
              <m:e>
                <m:r>
                  <m:rPr>
                    <m:sty m:val="p"/>
                  </m:rPr>
                  <m:t>]</m:t>
                </m:r>
              </m:e>
              <m:sup>
                <m:r>
                  <m:rPr/>
                  <m:t>5</m:t>
                </m:r>
                <m:r>
                  <m:rPr>
                    <m:sty m:val="p"/>
                  </m:rPr>
                  <m:t>/</m:t>
                </m:r>
                <m:r>
                  <m:rPr/>
                  <m:t>2</m:t>
                </m:r>
              </m:sup>
            </m:sSup>
          </m:den>
        </m:f>
      </m:oMath>
      <w:r>
        <w:rPr>
          <w:rFonts w:ascii="Times New Roman" w:hAnsi="Times New Roman" w:eastAsia="宋体"/>
          <w:color w:val="464646"/>
          <w:sz w:val="18"/>
        </w:rPr>
        <w:tab/>
      </w:r>
      <w:r>
        <w:rPr>
          <w:rFonts w:ascii="Times New Roman" w:hAnsi="Times New Roman" w:eastAsia="宋体"/>
          <w:color w:val="464646"/>
          <w:sz w:val="18"/>
        </w:rPr>
        <w:t>(3-12)</w:t>
      </w:r>
    </w:p>
    <w:p w14:paraId="4EABAF6E">
      <w:pPr>
        <w:pStyle w:val="26"/>
      </w:pPr>
      <w:r>
        <w:rPr>
          <w:rFonts w:hint="eastAsia"/>
        </w:rPr>
        <w:t>则：</w:t>
      </w:r>
    </w:p>
    <w:p w14:paraId="66220BFF">
      <w:pPr>
        <w:pStyle w:val="3"/>
        <w:tabs>
          <w:tab w:val="right" w:pos="5760000"/>
        </w:tabs>
      </w:pPr>
      <m:oMath>
        <m:sSub>
          <m:sSubPr/>
          <m:e>
            <m:r>
              <m:rPr/>
              <m:t>σ</m:t>
            </m:r>
          </m:e>
          <m:sub>
            <m:r>
              <m:rPr/>
              <m:t>z</m:t>
            </m:r>
          </m:sub>
        </m:sSub>
        <m:r>
          <m:rPr>
            <m:sty m:val="p"/>
          </m:rPr>
          <m:t>=</m:t>
        </m:r>
        <m:r>
          <m:rPr/>
          <m:t>K</m:t>
        </m:r>
        <m:r>
          <m:rPr>
            <m:sty m:val="p"/>
          </m:rPr>
          <m:t>⋅</m:t>
        </m:r>
        <m:f>
          <m:fPr/>
          <m:num>
            <m:r>
              <m:rPr/>
              <m:t>P</m:t>
            </m:r>
          </m:num>
          <m:den>
            <m:sSup>
              <m:sSupPr/>
              <m:e>
                <m:r>
                  <m:rPr/>
                  <m:t>z</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(3-13)</w:t>
      </w:r>
    </w:p>
    <w:p w14:paraId="1393E333">
      <w:pPr>
        <w:pStyle w:val="26"/>
      </w:pPr>
      <m:oMath>
        <m:r>
          <m:rPr/>
          <m:t>K</m:t>
        </m:r>
      </m:oMath>
      <w:r>
        <w:t xml:space="preserve"> </w:t>
      </w:r>
      <w:r>
        <w:rPr>
          <w:rFonts w:hint="eastAsia"/>
        </w:rPr>
        <w:t>值仅与</w:t>
      </w:r>
      <w:r>
        <w:t xml:space="preserve"> </w:t>
      </w:r>
      <m:oMath>
        <m:r>
          <m:rPr/>
          <m:t>r</m:t>
        </m:r>
        <m:r>
          <m:rPr>
            <m:sty m:val="p"/>
          </m:rPr>
          <m:t>/</m:t>
        </m:r>
        <m:r>
          <m:rPr/>
          <m:t>z</m:t>
        </m:r>
      </m:oMath>
      <w:r>
        <w:t xml:space="preserve"> </w:t>
      </w:r>
      <w:r>
        <w:rPr>
          <w:rFonts w:hint="eastAsia"/>
        </w:rPr>
        <w:t>有关，可由标准表格查取。</w:t>
      </w:r>
    </w:p>
    <w:p w14:paraId="03A6D714">
      <w:pPr>
        <w:pStyle w:val="3"/>
      </w:pPr>
      <w:r>
        <w:rPr>
          <w:rFonts w:hint="eastAsia"/>
          <w:b/>
          <w:bCs/>
        </w:rPr>
        <w:t>布辛尼斯克解的物理意义：</w:t>
      </w:r>
      <w:r>
        <w:t xml:space="preserve"> - </w:t>
      </w:r>
      <w:r>
        <w:rPr>
          <w:rFonts w:hint="eastAsia"/>
        </w:rPr>
        <w:t>附加应力随深度增大而衰减，但衰减速率随深度增大而减缓（“扩散效应”）；</w:t>
      </w:r>
      <w:r>
        <w:t xml:space="preserve"> - </w:t>
      </w:r>
      <w:r>
        <w:rPr>
          <w:rFonts w:hint="eastAsia"/>
        </w:rPr>
        <w:t>附加应力在荷载中心轴线下最大，向两侧扩散递减；</w:t>
      </w:r>
      <w:r>
        <w:t xml:space="preserve"> - </w:t>
      </w:r>
      <w:r>
        <w:rPr>
          <w:rFonts w:hint="eastAsia"/>
        </w:rPr>
        <w:t>解的精确性依赖于土体的弹性假设，实际土体的非线性会带来一定误差。</w:t>
      </w:r>
    </w:p>
    <w:bookmarkEnd w:id="278"/>
    <w:p w14:paraId="371E4311">
      <w:pPr>
        <w:pStyle w:val="5"/>
      </w:pPr>
      <w:bookmarkStart w:id="279" w:name="_Toc821892472"/>
      <w:bookmarkStart w:id="280" w:name="矩形荷载下的附加应力角点法详解"/>
      <w:r>
        <w:t xml:space="preserve">3.4.2 </w:t>
      </w:r>
      <w:r>
        <w:rPr>
          <w:rFonts w:hint="eastAsia"/>
        </w:rPr>
        <w:t>矩形荷载下的附加应力——角点法详解</w:t>
      </w:r>
      <w:bookmarkEnd w:id="279"/>
    </w:p>
    <w:p w14:paraId="5125966A">
      <w:pPr>
        <w:pStyle w:val="26"/>
      </w:pPr>
      <w:r>
        <w:rPr>
          <w:rFonts w:hint="eastAsia"/>
        </w:rPr>
        <w:t>工程中基础往往为矩形，荷载分布均匀（均布荷载</w:t>
      </w:r>
      <w:r>
        <w:t xml:space="preserve"> </w:t>
      </w:r>
      <m:oMath>
        <m:sSub>
          <m:sSubPr/>
          <m:e>
            <m:r>
              <m:rPr/>
              <m:t>p</m:t>
            </m:r>
          </m:e>
          <m:sub>
            <m:r>
              <m:rPr/>
              <m:t>0</m:t>
            </m:r>
          </m:sub>
        </m:sSub>
      </m:oMath>
      <w:r>
        <w:rPr>
          <w:rFonts w:hint="eastAsia"/>
        </w:rPr>
        <w:t>）。利用叠加原理，对布辛尼斯克集中力解进行积分，可得矩形均布荷载作用下，角点正下方深度</w:t>
      </w:r>
      <w:r>
        <w:t xml:space="preserve"> </w:t>
      </w:r>
      <m:oMath>
        <m:r>
          <m:rPr/>
          <m:t>z</m:t>
        </m:r>
      </m:oMath>
      <w:r>
        <w:t xml:space="preserve"> </w:t>
      </w:r>
      <w:r>
        <w:rPr>
          <w:rFonts w:hint="eastAsia"/>
        </w:rPr>
        <w:t>处的竖向附加应力：</w:t>
      </w:r>
    </w:p>
    <w:p w14:paraId="2721485E">
      <w:pPr>
        <w:pStyle w:val="3"/>
        <w:tabs>
          <w:tab w:val="right" w:pos="5760000"/>
        </w:tabs>
      </w:pPr>
      <m:oMath>
        <m:sSub>
          <m:sSubPr/>
          <m:e>
            <m:r>
              <m:rPr/>
              <m:t>σ</m:t>
            </m:r>
          </m:e>
          <m:sub>
            <m:r>
              <m:rPr/>
              <m:t>z</m:t>
            </m:r>
          </m:sub>
        </m:sSub>
        <m:r>
          <m:rPr>
            <m:sty m:val="p"/>
          </m:rPr>
          <m:t>=</m:t>
        </m:r>
        <m:sSub>
          <m:sSubPr/>
          <m:e>
            <m:r>
              <m:rPr/>
              <m:t>α</m:t>
            </m:r>
          </m:e>
          <m:sub>
            <m:r>
              <m:rPr/>
              <m:t>c</m:t>
            </m:r>
          </m:sub>
        </m:sSub>
        <m:r>
          <m:rPr>
            <m:sty m:val="p"/>
          </m:rPr>
          <m:t>⋅</m:t>
        </m:r>
        <m:sSub>
          <m:sSubPr/>
          <m:e>
            <m:r>
              <m:rPr/>
              <m:t>p</m:t>
            </m:r>
          </m:e>
          <m:sub>
            <m:r>
              <m:rPr/>
              <m:t>0</m:t>
            </m:r>
          </m:sub>
        </m:sSub>
      </m:oMath>
      <w:r>
        <w:rPr>
          <w:rFonts w:ascii="Times New Roman" w:hAnsi="Times New Roman" w:eastAsia="宋体"/>
          <w:color w:val="464646"/>
          <w:sz w:val="18"/>
        </w:rPr>
        <w:tab/>
      </w:r>
      <w:r>
        <w:rPr>
          <w:rFonts w:ascii="Times New Roman" w:hAnsi="Times New Roman" w:eastAsia="宋体"/>
          <w:color w:val="464646"/>
          <w:sz w:val="18"/>
        </w:rPr>
        <w:t>(3-14)</w:t>
      </w:r>
    </w:p>
    <w:p w14:paraId="72C8DC88">
      <w:pPr>
        <w:pStyle w:val="26"/>
      </w:pPr>
      <w:r>
        <w:rPr>
          <w:rFonts w:hint="eastAsia"/>
        </w:rPr>
        <w:t>式中</w:t>
      </w:r>
      <w:r>
        <w:t xml:space="preserve"> </w:t>
      </w:r>
      <m:oMath>
        <m:sSub>
          <m:sSubPr/>
          <m:e>
            <m:r>
              <m:rPr/>
              <m:t>α</m:t>
            </m:r>
          </m:e>
          <m:sub>
            <m:r>
              <m:rPr/>
              <m:t>c</m:t>
            </m:r>
          </m:sub>
        </m:sSub>
      </m:oMath>
      <w:r>
        <w:t xml:space="preserve"> </w:t>
      </w:r>
      <w:r>
        <w:rPr>
          <w:rFonts w:hint="eastAsia"/>
        </w:rPr>
        <w:t>为</w:t>
      </w:r>
      <w:r>
        <w:rPr>
          <w:rFonts w:hint="eastAsia"/>
          <w:b/>
          <w:bCs/>
        </w:rPr>
        <w:t>角点附加应力系数</w:t>
      </w:r>
      <w:r>
        <w:rPr>
          <w:rFonts w:hint="eastAsia"/>
        </w:rPr>
        <w:t>，是</w:t>
      </w:r>
      <w:r>
        <w:t xml:space="preserve"> </w:t>
      </w:r>
      <m:oMath>
        <m:r>
          <m:rPr/>
          <m:t>m</m:t>
        </m:r>
        <m:r>
          <m:rPr>
            <m:sty m:val="p"/>
          </m:rPr>
          <m:t>=</m:t>
        </m:r>
        <m:r>
          <m:rPr/>
          <m:t>l</m:t>
        </m:r>
        <m:r>
          <m:rPr>
            <m:sty m:val="p"/>
          </m:rPr>
          <m:t>/</m:t>
        </m:r>
        <m:r>
          <m:rPr/>
          <m:t>b</m:t>
        </m:r>
      </m:oMath>
      <w:r>
        <w:rPr>
          <w:rFonts w:hint="eastAsia"/>
        </w:rPr>
        <w:t>（长宽比）和</w:t>
      </w:r>
      <w:r>
        <w:t xml:space="preserve"> </w:t>
      </w:r>
      <m:oMath>
        <m:r>
          <m:rPr/>
          <m:t>n</m:t>
        </m:r>
        <m:r>
          <m:rPr>
            <m:sty m:val="p"/>
          </m:rPr>
          <m:t>=</m:t>
        </m:r>
        <m:r>
          <m:rPr/>
          <m:t>z</m:t>
        </m:r>
        <m:r>
          <m:rPr>
            <m:sty m:val="p"/>
          </m:rPr>
          <m:t>/</m:t>
        </m:r>
        <m:r>
          <m:rPr/>
          <m:t>b</m:t>
        </m:r>
      </m:oMath>
      <w:r>
        <w:rPr>
          <w:rFonts w:hint="eastAsia"/>
        </w:rPr>
        <w:t>（相对深度）的函数：</w:t>
      </w:r>
    </w:p>
    <w:p w14:paraId="5CBBACD8">
      <w:pPr>
        <w:pStyle w:val="3"/>
        <w:tabs>
          <w:tab w:val="right" w:pos="5760000"/>
        </w:tabs>
      </w:pPr>
      <m:oMath>
        <m:sSub>
          <m:sSubPr/>
          <m:e>
            <m:r>
              <m:rPr/>
              <m:t>α</m:t>
            </m:r>
          </m:e>
          <m:sub>
            <m:r>
              <m:rPr/>
              <m:t>c</m:t>
            </m:r>
          </m:sub>
        </m:sSub>
        <m:r>
          <m:rPr>
            <m:sty m:val="p"/>
          </m:rPr>
          <m:t>=</m:t>
        </m:r>
        <m:f>
          <m:fPr/>
          <m:num>
            <m:r>
              <m:rPr/>
              <m:t>1</m:t>
            </m:r>
          </m:num>
          <m:den>
            <m:r>
              <m:rPr/>
              <m:t>4π</m:t>
            </m:r>
          </m:den>
        </m:f>
        <m:d>
          <m:dPr>
            <m:begChr m:val="["/>
            <m:sepChr m:val=""/>
            <m:endChr m:val="]"/>
          </m:dPr>
          <m:e>
            <m:f>
              <m:fPr/>
              <m:num>
                <m:r>
                  <m:rPr/>
                  <m:t>2mn</m:t>
                </m:r>
                <m:rad>
                  <m:radPr>
                    <m:degHide m:val="1"/>
                  </m:radPr>
                  <m:deg/>
                  <m:e>
                    <m:sSup>
                      <m:sSupPr/>
                      <m:e>
                        <m:r>
                          <m:rPr/>
                          <m:t>m</m:t>
                        </m:r>
                      </m:e>
                      <m:sup>
                        <m:r>
                          <m:rPr/>
                          <m:t>2</m:t>
                        </m:r>
                      </m:sup>
                    </m:sSup>
                    <m:r>
                      <m:rPr>
                        <m:sty m:val="p"/>
                      </m:rPr>
                      <m:t>+</m:t>
                    </m:r>
                    <m:sSup>
                      <m:sSupPr/>
                      <m:e>
                        <m:r>
                          <m:rPr/>
                          <m:t>n</m:t>
                        </m:r>
                      </m:e>
                      <m:sup>
                        <m:r>
                          <m:rPr/>
                          <m:t>2</m:t>
                        </m:r>
                      </m:sup>
                    </m:sSup>
                    <m:r>
                      <m:rPr>
                        <m:sty m:val="p"/>
                      </m:rPr>
                      <m:t>+</m:t>
                    </m:r>
                    <m:r>
                      <m:rPr/>
                      <m:t>1</m:t>
                    </m:r>
                  </m:e>
                </m:rad>
              </m:num>
              <m:den>
                <m:sSup>
                  <m:sSupPr/>
                  <m:e>
                    <m:r>
                      <m:rPr/>
                      <m:t>m</m:t>
                    </m:r>
                  </m:e>
                  <m:sup>
                    <m:r>
                      <m:rPr/>
                      <m:t>2</m:t>
                    </m:r>
                  </m:sup>
                </m:sSup>
                <m:r>
                  <m:rPr>
                    <m:sty m:val="p"/>
                  </m:rPr>
                  <m:t>+</m:t>
                </m:r>
                <m:sSup>
                  <m:sSupPr/>
                  <m:e>
                    <m:r>
                      <m:rPr/>
                      <m:t>n</m:t>
                    </m:r>
                  </m:e>
                  <m:sup>
                    <m:r>
                      <m:rPr/>
                      <m:t>2</m:t>
                    </m:r>
                  </m:sup>
                </m:sSup>
                <m:r>
                  <m:rPr>
                    <m:sty m:val="p"/>
                  </m:rPr>
                  <m:t>+</m:t>
                </m:r>
                <m:r>
                  <m:rPr/>
                  <m:t>1</m:t>
                </m:r>
                <m:r>
                  <m:rPr>
                    <m:sty m:val="p"/>
                  </m:rPr>
                  <m:t>+</m:t>
                </m:r>
                <m:sSup>
                  <m:sSupPr/>
                  <m:e>
                    <m:r>
                      <m:rPr/>
                      <m:t>m</m:t>
                    </m:r>
                  </m:e>
                  <m:sup>
                    <m:r>
                      <m:rPr/>
                      <m:t>2</m:t>
                    </m:r>
                  </m:sup>
                </m:sSup>
                <m:sSup>
                  <m:sSupPr/>
                  <m:e>
                    <m:r>
                      <m:rPr/>
                      <m:t>n</m:t>
                    </m:r>
                  </m:e>
                  <m:sup>
                    <m:r>
                      <m:rPr/>
                      <m:t>2</m:t>
                    </m:r>
                  </m:sup>
                </m:sSup>
              </m:den>
            </m:f>
            <m:r>
              <m:rPr>
                <m:sty m:val="p"/>
              </m:rPr>
              <m:t>⋅</m:t>
            </m:r>
            <m:f>
              <m:fPr/>
              <m:num>
                <m:sSup>
                  <m:sSupPr/>
                  <m:e>
                    <m:r>
                      <m:rPr/>
                      <m:t>m</m:t>
                    </m:r>
                  </m:e>
                  <m:sup>
                    <m:r>
                      <m:rPr/>
                      <m:t>2</m:t>
                    </m:r>
                  </m:sup>
                </m:sSup>
                <m:r>
                  <m:rPr>
                    <m:sty m:val="p"/>
                  </m:rPr>
                  <m:t>+</m:t>
                </m:r>
                <m:sSup>
                  <m:sSupPr/>
                  <m:e>
                    <m:r>
                      <m:rPr/>
                      <m:t>n</m:t>
                    </m:r>
                  </m:e>
                  <m:sup>
                    <m:r>
                      <m:rPr/>
                      <m:t>2</m:t>
                    </m:r>
                  </m:sup>
                </m:sSup>
                <m:r>
                  <m:rPr>
                    <m:sty m:val="p"/>
                  </m:rPr>
                  <m:t>+</m:t>
                </m:r>
                <m:r>
                  <m:rPr/>
                  <m:t>2</m:t>
                </m:r>
              </m:num>
              <m:den>
                <m:sSup>
                  <m:sSupPr/>
                  <m:e>
                    <m:r>
                      <m:rPr/>
                      <m:t>m</m:t>
                    </m:r>
                  </m:e>
                  <m:sup>
                    <m:r>
                      <m:rPr/>
                      <m:t>2</m:t>
                    </m:r>
                  </m:sup>
                </m:sSup>
                <m:r>
                  <m:rPr>
                    <m:sty m:val="p"/>
                  </m:rPr>
                  <m:t>+</m:t>
                </m:r>
                <m:sSup>
                  <m:sSupPr/>
                  <m:e>
                    <m:r>
                      <m:rPr/>
                      <m:t>n</m:t>
                    </m:r>
                  </m:e>
                  <m:sup>
                    <m:r>
                      <m:rPr/>
                      <m:t>2</m:t>
                    </m:r>
                  </m:sup>
                </m:sSup>
                <m:r>
                  <m:rPr>
                    <m:sty m:val="p"/>
                  </m:rPr>
                  <m:t>+</m:t>
                </m:r>
                <m:r>
                  <m:rPr/>
                  <m:t>1</m:t>
                </m:r>
              </m:den>
            </m:f>
            <m:r>
              <m:rPr>
                <m:sty m:val="p"/>
              </m:rPr>
              <m:t>+arcsin</m:t>
            </m:r>
            <m:f>
              <m:fPr/>
              <m:num>
                <m:r>
                  <m:rPr/>
                  <m:t>2mn</m:t>
                </m:r>
                <m:rad>
                  <m:radPr>
                    <m:degHide m:val="1"/>
                  </m:radPr>
                  <m:deg/>
                  <m:e>
                    <m:sSup>
                      <m:sSupPr/>
                      <m:e>
                        <m:r>
                          <m:rPr/>
                          <m:t>m</m:t>
                        </m:r>
                      </m:e>
                      <m:sup>
                        <m:r>
                          <m:rPr/>
                          <m:t>2</m:t>
                        </m:r>
                      </m:sup>
                    </m:sSup>
                    <m:r>
                      <m:rPr>
                        <m:sty m:val="p"/>
                      </m:rPr>
                      <m:t>+</m:t>
                    </m:r>
                    <m:sSup>
                      <m:sSupPr/>
                      <m:e>
                        <m:r>
                          <m:rPr/>
                          <m:t>n</m:t>
                        </m:r>
                      </m:e>
                      <m:sup>
                        <m:r>
                          <m:rPr/>
                          <m:t>2</m:t>
                        </m:r>
                      </m:sup>
                    </m:sSup>
                    <m:r>
                      <m:rPr>
                        <m:sty m:val="p"/>
                      </m:rPr>
                      <m:t>+</m:t>
                    </m:r>
                    <m:r>
                      <m:rPr/>
                      <m:t>1</m:t>
                    </m:r>
                  </m:e>
                </m:rad>
              </m:num>
              <m:den>
                <m:sSup>
                  <m:sSupPr/>
                  <m:e>
                    <m:r>
                      <m:rPr/>
                      <m:t>m</m:t>
                    </m:r>
                  </m:e>
                  <m:sup>
                    <m:r>
                      <m:rPr/>
                      <m:t>2</m:t>
                    </m:r>
                  </m:sup>
                </m:sSup>
                <m:r>
                  <m:rPr>
                    <m:sty m:val="p"/>
                  </m:rPr>
                  <m:t>+</m:t>
                </m:r>
                <m:sSup>
                  <m:sSupPr/>
                  <m:e>
                    <m:r>
                      <m:rPr/>
                      <m:t>n</m:t>
                    </m:r>
                  </m:e>
                  <m:sup>
                    <m:r>
                      <m:rPr/>
                      <m:t>2</m:t>
                    </m:r>
                  </m:sup>
                </m:sSup>
                <m:r>
                  <m:rPr>
                    <m:sty m:val="p"/>
                  </m:rPr>
                  <m:t>+</m:t>
                </m:r>
                <m:r>
                  <m:rPr/>
                  <m:t>1</m:t>
                </m:r>
                <m:r>
                  <m:rPr>
                    <m:sty m:val="p"/>
                  </m:rPr>
                  <m:t>+</m:t>
                </m:r>
                <m:sSup>
                  <m:sSupPr/>
                  <m:e>
                    <m:r>
                      <m:rPr/>
                      <m:t>m</m:t>
                    </m:r>
                  </m:e>
                  <m:sup>
                    <m:r>
                      <m:rPr/>
                      <m:t>2</m:t>
                    </m:r>
                  </m:sup>
                </m:sSup>
                <m:sSup>
                  <m:sSupPr/>
                  <m:e>
                    <m:r>
                      <m:rPr/>
                      <m:t>n</m:t>
                    </m:r>
                  </m:e>
                  <m:sup>
                    <m:r>
                      <m:rPr/>
                      <m:t>2</m:t>
                    </m:r>
                  </m:sup>
                </m:sSup>
              </m:den>
            </m:f>
          </m:e>
        </m:d>
      </m:oMath>
      <w:r>
        <w:rPr>
          <w:rFonts w:ascii="Times New Roman" w:hAnsi="Times New Roman" w:eastAsia="宋体"/>
          <w:color w:val="464646"/>
          <w:sz w:val="18"/>
        </w:rPr>
        <w:tab/>
      </w:r>
      <w:r>
        <w:rPr>
          <w:rFonts w:ascii="Times New Roman" w:hAnsi="Times New Roman" w:eastAsia="宋体"/>
          <w:color w:val="464646"/>
          <w:sz w:val="18"/>
        </w:rPr>
        <w:t>(3-15)</w:t>
      </w:r>
    </w:p>
    <w:p w14:paraId="77193DE8">
      <w:pPr>
        <w:pStyle w:val="26"/>
      </w:pPr>
      <w:r>
        <w:rPr>
          <w:rFonts w:hint="eastAsia"/>
        </w:rPr>
        <w:t>（以上公式较复杂，工程计算中通常查阅</w:t>
      </w:r>
      <w:r>
        <w:t xml:space="preserve"> </w:t>
      </w:r>
      <m:oMath>
        <m:sSub>
          <m:sSubPr/>
          <m:e>
            <m:r>
              <m:rPr/>
              <m:t>α</m:t>
            </m:r>
          </m:e>
          <m:sub>
            <m:r>
              <m:rPr/>
              <m:t>c</m:t>
            </m:r>
          </m:sub>
        </m:sSub>
      </m:oMath>
      <w:r>
        <w:t xml:space="preserve"> </w:t>
      </w:r>
      <w:r>
        <w:rPr>
          <w:rFonts w:hint="eastAsia"/>
        </w:rPr>
        <w:t>系数表。）</w:t>
      </w:r>
    </w:p>
    <w:p w14:paraId="0155C605">
      <w:pPr>
        <w:pStyle w:val="6"/>
      </w:pPr>
      <w:bookmarkStart w:id="281" w:name="角点法的原理与扩展应用"/>
      <w:r>
        <w:rPr>
          <w:rFonts w:hint="eastAsia"/>
        </w:rPr>
        <w:t>角点法的原理与扩展应用</w:t>
      </w:r>
    </w:p>
    <w:p w14:paraId="3FDAA2D1">
      <w:pPr>
        <w:pStyle w:val="26"/>
      </w:pPr>
      <w:r>
        <w:rPr>
          <w:rFonts w:hint="eastAsia"/>
        </w:rPr>
        <w:t>角点法的核心思想是：</w:t>
      </w:r>
      <w:r>
        <w:rPr>
          <w:rFonts w:hint="eastAsia"/>
          <w:b/>
          <w:bCs/>
        </w:rPr>
        <w:t>将任意计算点作为若干矩形的公共角点，利用叠加原理求和</w:t>
      </w:r>
      <w:r>
        <w:rPr>
          <w:rFonts w:hint="eastAsia"/>
        </w:rPr>
        <w:t>。其依据是布辛尼斯克解的线性可加性（集中力解的积分即为分布荷载解）。</w:t>
      </w:r>
    </w:p>
    <w:p w14:paraId="51241DFA">
      <w:pPr>
        <w:pStyle w:val="3"/>
      </w:pPr>
      <w:r>
        <w:rPr>
          <w:rFonts w:hint="eastAsia"/>
        </w:rPr>
        <w:t>对于矩形均布荷载下地基中任意点</w:t>
      </w:r>
      <w:r>
        <w:t xml:space="preserve"> </w:t>
      </w:r>
      <m:oMath>
        <m:r>
          <m:rPr/>
          <m:t>M</m:t>
        </m:r>
      </m:oMath>
      <w:r>
        <w:t xml:space="preserve"> </w:t>
      </w:r>
      <w:r>
        <w:rPr>
          <w:rFonts w:hint="eastAsia"/>
        </w:rPr>
        <w:t>的附加应力，有以下几种典型情况：</w:t>
      </w:r>
    </w:p>
    <w:p w14:paraId="3A94F848">
      <w:pPr>
        <w:pStyle w:val="3"/>
      </w:pPr>
      <w:r>
        <w:rPr>
          <w:rFonts w:hint="eastAsia"/>
          <w:b/>
          <w:bCs/>
        </w:rPr>
        <w:t>（1）计算点在荷载面以内（矩形中心点）</w:t>
      </w:r>
    </w:p>
    <w:p w14:paraId="22003C43">
      <w:pPr>
        <w:pStyle w:val="3"/>
      </w:pPr>
      <w:r>
        <w:rPr>
          <w:rFonts w:hint="eastAsia"/>
        </w:rPr>
        <w:t>将矩形面积四等分，使计算点</w:t>
      </w:r>
      <w:r>
        <w:t xml:space="preserve"> </w:t>
      </w:r>
      <m:oMath>
        <m:r>
          <m:rPr/>
          <m:t>M</m:t>
        </m:r>
      </m:oMath>
      <w:r>
        <w:t xml:space="preserve"> </w:t>
      </w:r>
      <w:r>
        <w:rPr>
          <w:rFonts w:hint="eastAsia"/>
        </w:rPr>
        <w:t>成为四个子矩形的公共角点：</w:t>
      </w:r>
    </w:p>
    <w:p w14:paraId="66AA9B90">
      <w:pPr>
        <w:pStyle w:val="3"/>
        <w:tabs>
          <w:tab w:val="right" w:pos="5760000"/>
        </w:tabs>
      </w:pPr>
      <m:oMath>
        <m:sSub>
          <m:sSubPr/>
          <m:e>
            <m:r>
              <m:rPr/>
              <m:t>σ</m:t>
            </m:r>
          </m:e>
          <m:sub>
            <m:r>
              <m:rPr/>
              <m:t>z</m:t>
            </m:r>
            <m:r>
              <m:rPr>
                <m:sty m:val="p"/>
              </m:rPr>
              <m:t>,</m:t>
            </m:r>
            <m:r>
              <m:rPr/>
              <m:t>M</m:t>
            </m:r>
          </m:sub>
        </m:sSub>
        <m:r>
          <m:rPr>
            <m:sty m:val="p"/>
          </m:rPr>
          <m:t>=(</m:t>
        </m:r>
        <m:sSub>
          <m:sSubPr/>
          <m:e>
            <m:r>
              <m:rPr/>
              <m:t>α</m:t>
            </m:r>
          </m:e>
          <m:sub>
            <m:r>
              <m:rPr/>
              <m:t>c1</m:t>
            </m:r>
          </m:sub>
        </m:sSub>
        <m:r>
          <m:rPr>
            <m:sty m:val="p"/>
          </m:rPr>
          <m:t>+</m:t>
        </m:r>
        <m:sSub>
          <m:sSubPr/>
          <m:e>
            <m:r>
              <m:rPr/>
              <m:t>α</m:t>
            </m:r>
          </m:e>
          <m:sub>
            <m:r>
              <m:rPr/>
              <m:t>c2</m:t>
            </m:r>
          </m:sub>
        </m:sSub>
        <m:r>
          <m:rPr>
            <m:sty m:val="p"/>
          </m:rPr>
          <m:t>+</m:t>
        </m:r>
        <m:sSub>
          <m:sSubPr/>
          <m:e>
            <m:r>
              <m:rPr/>
              <m:t>α</m:t>
            </m:r>
          </m:e>
          <m:sub>
            <m:r>
              <m:rPr/>
              <m:t>c3</m:t>
            </m:r>
          </m:sub>
        </m:sSub>
        <m:r>
          <m:rPr>
            <m:sty m:val="p"/>
          </m:rPr>
          <m:t>+</m:t>
        </m:r>
        <m:sSub>
          <m:sSubPr/>
          <m:e>
            <m:r>
              <m:rPr/>
              <m:t>α</m:t>
            </m:r>
          </m:e>
          <m:sub>
            <m:r>
              <m:rPr/>
              <m:t>c4</m:t>
            </m:r>
          </m:sub>
        </m:sSub>
        <m:r>
          <m:rPr>
            <m:sty m:val="p"/>
          </m:rPr>
          <m:t>)⋅</m:t>
        </m:r>
        <m:sSub>
          <m:sSubPr/>
          <m:e>
            <m:r>
              <m:rPr/>
              <m:t>p</m:t>
            </m:r>
          </m:e>
          <m:sub>
            <m:r>
              <m:rPr/>
              <m:t>0</m:t>
            </m:r>
          </m:sub>
        </m:sSub>
      </m:oMath>
      <w:r>
        <w:rPr>
          <w:rFonts w:ascii="Times New Roman" w:hAnsi="Times New Roman" w:eastAsia="宋体"/>
          <w:color w:val="464646"/>
          <w:sz w:val="18"/>
        </w:rPr>
        <w:tab/>
      </w:r>
      <w:r>
        <w:rPr>
          <w:rFonts w:ascii="Times New Roman" w:hAnsi="Times New Roman" w:eastAsia="宋体"/>
          <w:color w:val="464646"/>
          <w:sz w:val="18"/>
        </w:rPr>
        <w:t>(3-16)</w:t>
      </w:r>
    </w:p>
    <w:p w14:paraId="524E4B54">
      <w:pPr>
        <w:pStyle w:val="26"/>
      </w:pPr>
      <w:r>
        <w:rPr>
          <w:rFonts w:hint="eastAsia"/>
        </w:rPr>
        <w:t>若四个子矩形完全相同（</w:t>
      </w:r>
      <m:oMath>
        <m:sSub>
          <m:sSubPr/>
          <m:e>
            <m:r>
              <m:rPr/>
              <m:t>l</m:t>
            </m:r>
          </m:e>
          <m:sub>
            <m:r>
              <m:rPr/>
              <m:t>1</m:t>
            </m:r>
          </m:sub>
        </m:sSub>
        <m:r>
          <m:rPr>
            <m:sty m:val="p"/>
          </m:rPr>
          <m:t>=</m:t>
        </m:r>
        <m:sSub>
          <m:sSubPr/>
          <m:e>
            <m:r>
              <m:rPr/>
              <m:t>l</m:t>
            </m:r>
          </m:e>
          <m:sub>
            <m:r>
              <m:rPr/>
              <m:t>2</m:t>
            </m:r>
          </m:sub>
        </m:sSub>
        <m:r>
          <m:rPr>
            <m:sty m:val="p"/>
          </m:rPr>
          <m:t>=</m:t>
        </m:r>
        <m:r>
          <m:rPr/>
          <m:t>l</m:t>
        </m:r>
        <m:r>
          <m:rPr>
            <m:sty m:val="p"/>
          </m:rPr>
          <m:t>/</m:t>
        </m:r>
        <m:r>
          <m:rPr/>
          <m:t>2</m:t>
        </m:r>
      </m:oMath>
      <w:r>
        <w:rPr>
          <w:rFonts w:hint="eastAsia"/>
        </w:rPr>
        <w:t>，</w:t>
      </w:r>
      <m:oMath>
        <m:sSub>
          <m:sSubPr/>
          <m:e>
            <m:r>
              <m:rPr/>
              <m:t>b</m:t>
            </m:r>
          </m:e>
          <m:sub>
            <m:r>
              <m:rPr/>
              <m:t>1</m:t>
            </m:r>
          </m:sub>
        </m:sSub>
        <m:r>
          <m:rPr>
            <m:sty m:val="p"/>
          </m:rPr>
          <m:t>=</m:t>
        </m:r>
        <m:sSub>
          <m:sSubPr/>
          <m:e>
            <m:r>
              <m:rPr/>
              <m:t>b</m:t>
            </m:r>
          </m:e>
          <m:sub>
            <m:r>
              <m:rPr/>
              <m:t>2</m:t>
            </m:r>
          </m:sub>
        </m:sSub>
        <m:r>
          <m:rPr>
            <m:sty m:val="p"/>
          </m:rPr>
          <m:t>=</m:t>
        </m:r>
        <m:r>
          <m:rPr/>
          <m:t>b</m:t>
        </m:r>
        <m:r>
          <m:rPr>
            <m:sty m:val="p"/>
          </m:rPr>
          <m:t>/</m:t>
        </m:r>
        <m:r>
          <m:rPr/>
          <m:t>2</m:t>
        </m:r>
      </m:oMath>
      <w:r>
        <w:rPr>
          <w:rFonts w:hint="eastAsia"/>
        </w:rPr>
        <w:t>），则：</w:t>
      </w:r>
    </w:p>
    <w:p w14:paraId="54526C07">
      <w:pPr>
        <w:pStyle w:val="3"/>
        <w:tabs>
          <w:tab w:val="right" w:pos="5760000"/>
        </w:tabs>
      </w:pPr>
      <m:oMath>
        <m:sSub>
          <m:sSubPr/>
          <m:e>
            <m:r>
              <m:rPr/>
              <m:t>σ</m:t>
            </m:r>
          </m:e>
          <m:sub>
            <m:r>
              <m:rPr/>
              <m:t>z</m:t>
            </m:r>
            <m:r>
              <m:rPr>
                <m:sty m:val="p"/>
              </m:rPr>
              <m:t>,</m:t>
            </m:r>
            <m:r>
              <m:rPr/>
              <m:t>M</m:t>
            </m:r>
          </m:sub>
        </m:sSub>
        <m:r>
          <m:rPr>
            <m:sty m:val="p"/>
          </m:rPr>
          <m:t>=</m:t>
        </m:r>
        <m:r>
          <m:rPr/>
          <m:t>4</m:t>
        </m:r>
        <m:sSub>
          <m:sSubPr/>
          <m:e>
            <m:r>
              <m:rPr/>
              <m:t>α</m:t>
            </m:r>
          </m:e>
          <m:sub>
            <m:r>
              <m:rPr/>
              <m:t>c</m:t>
            </m:r>
          </m:sub>
        </m:sSub>
        <m:d>
          <m:dPr>
            <m:sepChr m:val=""/>
          </m:dPr>
          <m:e>
            <m:f>
              <m:fPr/>
              <m:num>
                <m:r>
                  <m:rPr/>
                  <m:t>l</m:t>
                </m:r>
              </m:num>
              <m:den>
                <m:r>
                  <m:rPr/>
                  <m:t>2</m:t>
                </m:r>
              </m:den>
            </m:f>
            <m:r>
              <m:rPr>
                <m:sty m:val="p"/>
              </m:rPr>
              <m:t>,</m:t>
            </m:r>
            <m:f>
              <m:fPr/>
              <m:num>
                <m:r>
                  <m:rPr/>
                  <m:t>b</m:t>
                </m:r>
              </m:num>
              <m:den>
                <m:r>
                  <m:rPr/>
                  <m:t>2</m:t>
                </m:r>
              </m:den>
            </m:f>
            <m:r>
              <m:rPr>
                <m:sty m:val="p"/>
              </m:rPr>
              <m:t>,</m:t>
            </m:r>
            <m:r>
              <m:rPr/>
              <m:t>z</m:t>
            </m:r>
          </m:e>
        </m:d>
        <m:r>
          <m:rPr>
            <m:sty m:val="p"/>
          </m:rPr>
          <m:t>⋅</m:t>
        </m:r>
        <m:sSub>
          <m:sSubPr/>
          <m:e>
            <m:r>
              <m:rPr/>
              <m:t>p</m:t>
            </m:r>
          </m:e>
          <m:sub>
            <m:r>
              <m:rPr/>
              <m:t>0</m:t>
            </m:r>
          </m:sub>
        </m:sSub>
      </m:oMath>
      <w:r>
        <w:rPr>
          <w:rFonts w:ascii="Times New Roman" w:hAnsi="Times New Roman" w:eastAsia="宋体"/>
          <w:color w:val="464646"/>
          <w:sz w:val="18"/>
        </w:rPr>
        <w:tab/>
      </w:r>
      <w:r>
        <w:rPr>
          <w:rFonts w:ascii="Times New Roman" w:hAnsi="Times New Roman" w:eastAsia="宋体"/>
          <w:color w:val="464646"/>
          <w:sz w:val="18"/>
        </w:rPr>
        <w:t>(3-17)</w:t>
      </w:r>
    </w:p>
    <w:p w14:paraId="7C7085FD">
      <w:pPr>
        <w:pStyle w:val="26"/>
      </w:pPr>
      <w:r>
        <w:rPr>
          <w:rFonts w:hint="eastAsia"/>
          <w:b/>
          <w:bCs/>
        </w:rPr>
        <w:t>【工程实例】</w:t>
      </w:r>
      <w:r>
        <w:t xml:space="preserve"> </w:t>
      </w:r>
      <w:r>
        <w:rPr>
          <w:rFonts w:hint="eastAsia"/>
        </w:rPr>
        <w:t>某建筑物柱基础，底面尺寸</w:t>
      </w:r>
      <w:r>
        <w:t xml:space="preserve"> </w:t>
      </w:r>
      <m:oMath>
        <m:r>
          <m:rPr/>
          <m:t>3 </m:t>
        </m:r>
        <m:r>
          <m:rPr>
            <m:nor/>
            <m:sty m:val="p"/>
          </m:rPr>
          <w:rPr>
            <w:b w:val="0"/>
            <w:i w:val="0"/>
          </w:rPr>
          <m:t>m</m:t>
        </m:r>
        <m:r>
          <m:rPr>
            <m:sty m:val="p"/>
          </m:rPr>
          <m:t>×</m:t>
        </m:r>
        <m:r>
          <m:rPr/>
          <m:t>4 </m:t>
        </m:r>
        <m:r>
          <m:rPr>
            <m:nor/>
            <m:sty m:val="p"/>
          </m:rPr>
          <w:rPr>
            <w:b w:val="0"/>
            <w:i w:val="0"/>
          </w:rPr>
          <m:t>m</m:t>
        </m:r>
      </m:oMath>
      <w:r>
        <w:rPr>
          <w:rFonts w:hint="eastAsia"/>
        </w:rPr>
        <w:t>，基底附加压力</w:t>
      </w:r>
      <w:r>
        <w:t xml:space="preserve"> </w:t>
      </w:r>
      <m:oMath>
        <m:sSub>
          <m:sSubPr/>
          <m:e>
            <m:r>
              <m:rPr/>
              <m:t>p</m:t>
            </m:r>
          </m:e>
          <m:sub>
            <m:r>
              <m:rPr/>
              <m:t>0</m:t>
            </m:r>
          </m:sub>
        </m:sSub>
        <m:r>
          <m:rPr>
            <m:sty m:val="p"/>
          </m:rPr>
          <m:t>=</m:t>
        </m:r>
        <m:r>
          <m:rPr/>
          <m:t>120 </m:t>
        </m:r>
        <m:r>
          <m:rPr>
            <m:nor/>
            <m:sty m:val="p"/>
          </m:rPr>
          <w:rPr>
            <w:b w:val="0"/>
            <w:i w:val="0"/>
          </w:rPr>
          <m:t>kPa</m:t>
        </m:r>
      </m:oMath>
      <w:r>
        <w:rPr>
          <w:rFonts w:hint="eastAsia"/>
        </w:rPr>
        <w:t>。试用角点法计算基础中心点正下方</w:t>
      </w:r>
      <w:r>
        <w:t xml:space="preserve"> </w:t>
      </w:r>
      <m:oMath>
        <m:r>
          <m:rPr/>
          <m:t>z</m:t>
        </m:r>
        <m:r>
          <m:rPr>
            <m:sty m:val="p"/>
          </m:rPr>
          <m:t>=</m:t>
        </m:r>
        <m:r>
          <m:rPr/>
          <m:t>3 </m:t>
        </m:r>
        <m:r>
          <m:rPr>
            <m:nor/>
            <m:sty m:val="p"/>
          </m:rPr>
          <w:rPr>
            <w:b w:val="0"/>
            <w:i w:val="0"/>
          </w:rPr>
          <m:t>m</m:t>
        </m:r>
      </m:oMath>
      <w:r>
        <w:t xml:space="preserve"> </w:t>
      </w:r>
      <w:r>
        <w:rPr>
          <w:rFonts w:hint="eastAsia"/>
        </w:rPr>
        <w:t>处的竖向附加应力。</w:t>
      </w:r>
    </w:p>
    <w:p w14:paraId="2457DC3F">
      <w:pPr>
        <w:pStyle w:val="3"/>
      </w:pPr>
      <w:r>
        <w:rPr>
          <w:rFonts w:hint="eastAsia"/>
          <w:b/>
          <w:bCs/>
        </w:rPr>
        <w:t>解：</w:t>
      </w:r>
      <w:r>
        <w:t xml:space="preserve"> </w:t>
      </w:r>
      <w:r>
        <w:rPr>
          <w:rFonts w:hint="eastAsia"/>
        </w:rPr>
        <w:t>利用角点法，将矩形面积四等分，每个子矩形为</w:t>
      </w:r>
      <w:r>
        <w:t xml:space="preserve"> </w:t>
      </w:r>
      <m:oMath>
        <m:r>
          <m:rPr/>
          <m:t>1.5 </m:t>
        </m:r>
        <m:r>
          <m:rPr>
            <m:nor/>
            <m:sty m:val="p"/>
          </m:rPr>
          <w:rPr>
            <w:b w:val="0"/>
            <w:i w:val="0"/>
          </w:rPr>
          <m:t>m</m:t>
        </m:r>
        <m:r>
          <m:rPr>
            <m:sty m:val="p"/>
          </m:rPr>
          <m:t>×</m:t>
        </m:r>
        <m:r>
          <m:rPr/>
          <m:t>2 </m:t>
        </m:r>
        <m:r>
          <m:rPr>
            <m:nor/>
            <m:sty m:val="p"/>
          </m:rPr>
          <w:rPr>
            <w:b w:val="0"/>
            <w:i w:val="0"/>
          </w:rPr>
          <m:t>m</m:t>
        </m:r>
      </m:oMath>
      <w:r>
        <w:rPr>
          <w:rFonts w:hint="eastAsia"/>
        </w:rPr>
        <w:t>，中心为公共角点。</w:t>
      </w:r>
    </w:p>
    <w:p w14:paraId="37C1F86F">
      <w:pPr>
        <w:pStyle w:val="3"/>
      </w:pPr>
      <m:oMath>
        <m:r>
          <m:rPr/>
          <m:t>m</m:t>
        </m:r>
        <m:r>
          <m:rPr>
            <m:sty m:val="p"/>
          </m:rPr>
          <m:t>=</m:t>
        </m:r>
        <m:r>
          <m:rPr/>
          <m:t>l</m:t>
        </m:r>
        <m:r>
          <m:rPr>
            <m:sty m:val="p"/>
          </m:rPr>
          <m:t>/</m:t>
        </m:r>
        <m:r>
          <m:rPr/>
          <m:t>b</m:t>
        </m:r>
        <m:r>
          <m:rPr>
            <m:sty m:val="p"/>
          </m:rPr>
          <m:t>=</m:t>
        </m:r>
        <m:r>
          <m:rPr/>
          <m:t>2</m:t>
        </m:r>
        <m:r>
          <m:rPr>
            <m:sty m:val="p"/>
          </m:rPr>
          <m:t>/</m:t>
        </m:r>
        <m:r>
          <m:rPr/>
          <m:t>1.5</m:t>
        </m:r>
        <m:r>
          <m:rPr>
            <m:sty m:val="p"/>
          </m:rPr>
          <m:t>=</m:t>
        </m:r>
        <m:r>
          <m:rPr/>
          <m:t>1.33</m:t>
        </m:r>
      </m:oMath>
      <w:r>
        <w:rPr>
          <w:rFonts w:hint="eastAsia"/>
        </w:rPr>
        <w:t>，</w:t>
      </w:r>
      <m:oMath>
        <m:r>
          <m:rPr/>
          <m:t>n</m:t>
        </m:r>
        <m:r>
          <m:rPr>
            <m:sty m:val="p"/>
          </m:rPr>
          <m:t>=</m:t>
        </m:r>
        <m:r>
          <m:rPr/>
          <m:t>z</m:t>
        </m:r>
        <m:r>
          <m:rPr>
            <m:sty m:val="p"/>
          </m:rPr>
          <m:t>/</m:t>
        </m:r>
        <m:r>
          <m:rPr/>
          <m:t>b</m:t>
        </m:r>
        <m:r>
          <m:rPr>
            <m:sty m:val="p"/>
          </m:rPr>
          <m:t>=</m:t>
        </m:r>
        <m:r>
          <m:rPr/>
          <m:t>3</m:t>
        </m:r>
        <m:r>
          <m:rPr>
            <m:sty m:val="p"/>
          </m:rPr>
          <m:t>/</m:t>
        </m:r>
        <m:r>
          <m:rPr/>
          <m:t>1.5</m:t>
        </m:r>
        <m:r>
          <m:rPr>
            <m:sty m:val="p"/>
          </m:rPr>
          <m:t>=</m:t>
        </m:r>
        <m:r>
          <m:rPr/>
          <m:t>2.0</m:t>
        </m:r>
      </m:oMath>
    </w:p>
    <w:p w14:paraId="714B818A">
      <w:pPr>
        <w:pStyle w:val="3"/>
      </w:pPr>
      <w:r>
        <w:rPr>
          <w:rFonts w:hint="eastAsia"/>
        </w:rPr>
        <w:t>查角点系数表：</w:t>
      </w:r>
      <m:oMath>
        <m:sSub>
          <m:sSubPr/>
          <m:e>
            <m:r>
              <m:rPr/>
              <m:t>α</m:t>
            </m:r>
          </m:e>
          <m:sub>
            <m:r>
              <m:rPr/>
              <m:t>c</m:t>
            </m:r>
          </m:sub>
        </m:sSub>
        <m:r>
          <m:rPr>
            <m:sty m:val="p"/>
          </m:rPr>
          <m:t>≈</m:t>
        </m:r>
        <m:r>
          <m:rPr/>
          <m:t>0.120</m:t>
        </m:r>
      </m:oMath>
    </w:p>
    <w:p w14:paraId="3A1B1831">
      <w:pPr>
        <w:pStyle w:val="3"/>
      </w:pPr>
      <m:oMathPara>
        <m:oMath>
          <m:sSub>
            <m:sSubPr/>
            <m:e>
              <m:r>
                <m:rPr/>
                <m:t>σ</m:t>
              </m:r>
            </m:e>
            <m:sub>
              <m:r>
                <m:rPr/>
                <m:t>z</m:t>
              </m:r>
            </m:sub>
          </m:sSub>
          <m:r>
            <m:rPr>
              <m:sty m:val="p"/>
            </m:rPr>
            <m:t>=</m:t>
          </m:r>
          <m:r>
            <m:rPr/>
            <m:t>4</m:t>
          </m:r>
          <m:r>
            <m:rPr>
              <m:sty m:val="p"/>
            </m:rPr>
            <m:t>×</m:t>
          </m:r>
          <m:r>
            <m:rPr/>
            <m:t>0.120</m:t>
          </m:r>
          <m:r>
            <m:rPr>
              <m:sty m:val="p"/>
            </m:rPr>
            <m:t>×</m:t>
          </m:r>
          <m:r>
            <m:rPr/>
            <m:t>120</m:t>
          </m:r>
          <m:r>
            <m:rPr>
              <m:sty m:val="p"/>
            </m:rPr>
            <m:t>=</m:t>
          </m:r>
          <m:r>
            <m:rPr/>
            <m:t>57.6 </m:t>
          </m:r>
          <m:r>
            <m:rPr>
              <m:nor/>
              <m:sty m:val="p"/>
            </m:rPr>
            <w:rPr>
              <w:b w:val="0"/>
              <w:i w:val="0"/>
            </w:rPr>
            <m:t>kPa</m:t>
          </m:r>
        </m:oMath>
      </m:oMathPara>
    </w:p>
    <w:p w14:paraId="7D7FBD09">
      <w:pPr>
        <w:pStyle w:val="3"/>
      </w:pPr>
      <w:r>
        <w:rPr>
          <w:rFonts w:hint="eastAsia"/>
          <w:b/>
          <w:bCs/>
        </w:rPr>
        <w:t>（2）计算点在荷载面边缘上（矩形边的中点）</w:t>
      </w:r>
    </w:p>
    <w:p w14:paraId="38B14EA1">
      <w:pPr>
        <w:pStyle w:val="3"/>
      </w:pPr>
      <w:r>
        <w:rPr>
          <w:rFonts w:hint="eastAsia"/>
        </w:rPr>
        <w:t>将矩形从该边中点处”对折”，使计算点成为两个子矩形的公共角点：</w:t>
      </w:r>
    </w:p>
    <w:p w14:paraId="792A0E52">
      <w:pPr>
        <w:pStyle w:val="3"/>
        <w:tabs>
          <w:tab w:val="right" w:pos="5760000"/>
        </w:tabs>
      </w:pPr>
      <m:oMath>
        <m:sSub>
          <m:sSubPr/>
          <m:e>
            <m:r>
              <m:rPr/>
              <m:t>σ</m:t>
            </m:r>
          </m:e>
          <m:sub>
            <m:r>
              <m:rPr/>
              <m:t>z</m:t>
            </m:r>
            <m:r>
              <m:rPr>
                <m:sty m:val="p"/>
              </m:rPr>
              <m:t>,</m:t>
            </m:r>
            <m:r>
              <m:rPr/>
              <m:t>M</m:t>
            </m:r>
          </m:sub>
        </m:sSub>
        <m:r>
          <m:rPr>
            <m:sty m:val="p"/>
          </m:rPr>
          <m:t>=</m:t>
        </m:r>
        <m:r>
          <m:rPr/>
          <m:t>2</m:t>
        </m:r>
        <m:sSub>
          <m:sSubPr/>
          <m:e>
            <m:r>
              <m:rPr/>
              <m:t>α</m:t>
            </m:r>
          </m:e>
          <m:sub>
            <m:r>
              <m:rPr/>
              <m:t>c</m:t>
            </m:r>
          </m:sub>
        </m:sSub>
        <m:r>
          <m:rPr>
            <m:sty m:val="p"/>
          </m:rPr>
          <m:t>(</m:t>
        </m:r>
        <m:sSup>
          <m:sSupPr/>
          <m:e>
            <m:r>
              <m:rPr/>
              <m:t>l</m:t>
            </m:r>
          </m:e>
          <m:sup>
            <m:r>
              <m:rPr>
                <m:sty m:val="p"/>
              </m:rPr>
              <m:t>′</m:t>
            </m:r>
          </m:sup>
        </m:sSup>
        <m:r>
          <m:rPr>
            <m:sty m:val="p"/>
          </m:rPr>
          <m:t>,</m:t>
        </m:r>
        <m:sSup>
          <m:sSupPr/>
          <m:e>
            <m:r>
              <m:rPr/>
              <m:t>b</m:t>
            </m:r>
          </m:e>
          <m:sup>
            <m:r>
              <m:rPr>
                <m:sty m:val="p"/>
              </m:rPr>
              <m:t>′</m:t>
            </m:r>
          </m:sup>
        </m:sSup>
        <m:r>
          <m:rPr>
            <m:sty m:val="p"/>
          </m:rPr>
          <m:t>,</m:t>
        </m:r>
        <m:r>
          <m:rPr/>
          <m:t>z</m:t>
        </m:r>
        <m:r>
          <m:rPr>
            <m:sty m:val="p"/>
          </m:rPr>
          <m:t>)⋅</m:t>
        </m:r>
        <m:sSub>
          <m:sSubPr/>
          <m:e>
            <m:r>
              <m:rPr/>
              <m:t>p</m:t>
            </m:r>
          </m:e>
          <m:sub>
            <m:r>
              <m:rPr/>
              <m:t>0</m:t>
            </m:r>
          </m:sub>
        </m:sSub>
      </m:oMath>
      <w:r>
        <w:rPr>
          <w:rFonts w:ascii="Times New Roman" w:hAnsi="Times New Roman" w:eastAsia="宋体"/>
          <w:color w:val="464646"/>
          <w:sz w:val="18"/>
        </w:rPr>
        <w:tab/>
      </w:r>
      <w:r>
        <w:rPr>
          <w:rFonts w:ascii="Times New Roman" w:hAnsi="Times New Roman" w:eastAsia="宋体"/>
          <w:color w:val="464646"/>
          <w:sz w:val="18"/>
        </w:rPr>
        <w:t>(3-18)</w:t>
      </w:r>
    </w:p>
    <w:p w14:paraId="5EF1DDF4">
      <w:pPr>
        <w:pStyle w:val="26"/>
      </w:pPr>
      <w:r>
        <w:rPr>
          <w:rFonts w:hint="eastAsia"/>
        </w:rPr>
        <w:t>其中</w:t>
      </w:r>
      <w:r>
        <w:t xml:space="preserve"> </w:t>
      </w:r>
      <m:oMath>
        <m:sSup>
          <m:sSupPr/>
          <m:e>
            <m:r>
              <m:rPr/>
              <m:t>l</m:t>
            </m:r>
          </m:e>
          <m:sup>
            <m:r>
              <m:rPr>
                <m:sty m:val="p"/>
              </m:rPr>
              <m:t>′</m:t>
            </m:r>
          </m:sup>
        </m:sSup>
        <m:r>
          <m:rPr>
            <m:sty m:val="p"/>
          </m:rPr>
          <m:t>=</m:t>
        </m:r>
        <m:r>
          <m:rPr/>
          <m:t>l</m:t>
        </m:r>
        <m:r>
          <m:rPr>
            <m:sty m:val="p"/>
          </m:rPr>
          <m:t>/</m:t>
        </m:r>
        <m:r>
          <m:rPr/>
          <m:t>2</m:t>
        </m:r>
      </m:oMath>
      <w:r>
        <w:rPr>
          <w:rFonts w:hint="eastAsia"/>
        </w:rPr>
        <w:t>，</w:t>
      </w:r>
      <m:oMath>
        <m:sSup>
          <m:sSupPr/>
          <m:e>
            <m:r>
              <m:rPr/>
              <m:t>b</m:t>
            </m:r>
          </m:e>
          <m:sup>
            <m:r>
              <m:rPr>
                <m:sty m:val="p"/>
              </m:rPr>
              <m:t>′</m:t>
            </m:r>
          </m:sup>
        </m:sSup>
        <m:r>
          <m:rPr>
            <m:sty m:val="p"/>
          </m:rPr>
          <m:t>=</m:t>
        </m:r>
        <m:r>
          <m:rPr/>
          <m:t>b</m:t>
        </m:r>
      </m:oMath>
      <w:r>
        <w:rPr>
          <w:rFonts w:hint="eastAsia"/>
        </w:rPr>
        <w:t>（或相应互换，取决于哪条边）。</w:t>
      </w:r>
    </w:p>
    <w:p w14:paraId="43B125D1">
      <w:pPr>
        <w:pStyle w:val="3"/>
      </w:pPr>
      <w:r>
        <w:rPr>
          <w:rFonts w:hint="eastAsia"/>
          <w:b/>
          <w:bCs/>
        </w:rPr>
        <w:t>【工程实例】</w:t>
      </w:r>
      <w:r>
        <w:t xml:space="preserve"> </w:t>
      </w:r>
      <w:r>
        <w:rPr>
          <w:rFonts w:hint="eastAsia"/>
        </w:rPr>
        <w:t>某条形基础宽度</w:t>
      </w:r>
      <w:r>
        <w:t xml:space="preserve"> </w:t>
      </w:r>
      <m:oMath>
        <m:r>
          <m:rPr/>
          <m:t>b</m:t>
        </m:r>
        <m:r>
          <m:rPr>
            <m:sty m:val="p"/>
          </m:rPr>
          <m:t>=</m:t>
        </m:r>
        <m:r>
          <m:rPr/>
          <m:t>3 </m:t>
        </m:r>
        <m:r>
          <m:rPr>
            <m:nor/>
            <m:sty m:val="p"/>
          </m:rPr>
          <w:rPr>
            <w:b w:val="0"/>
            <w:i w:val="0"/>
          </w:rPr>
          <m:t>m</m:t>
        </m:r>
      </m:oMath>
      <w:r>
        <w:rPr>
          <w:rFonts w:hint="eastAsia"/>
        </w:rPr>
        <w:t>，计算点位于基础边缘正下方</w:t>
      </w:r>
      <w:r>
        <w:t xml:space="preserve"> </w:t>
      </w:r>
      <m:oMath>
        <m:r>
          <m:rPr/>
          <m:t>z</m:t>
        </m:r>
        <m:r>
          <m:rPr>
            <m:sty m:val="p"/>
          </m:rPr>
          <m:t>=</m:t>
        </m:r>
        <m:r>
          <m:rPr/>
          <m:t>2 </m:t>
        </m:r>
        <m:r>
          <m:rPr>
            <m:nor/>
            <m:sty m:val="p"/>
          </m:rPr>
          <w:rPr>
            <w:b w:val="0"/>
            <w:i w:val="0"/>
          </w:rPr>
          <m:t>m</m:t>
        </m:r>
      </m:oMath>
      <w:r>
        <w:t xml:space="preserve"> </w:t>
      </w:r>
      <w:r>
        <w:rPr>
          <w:rFonts w:hint="eastAsia"/>
        </w:rPr>
        <w:t>处，基底附加压力</w:t>
      </w:r>
      <w:r>
        <w:t xml:space="preserve"> </w:t>
      </w:r>
      <m:oMath>
        <m:sSub>
          <m:sSubPr/>
          <m:e>
            <m:r>
              <m:rPr/>
              <m:t>p</m:t>
            </m:r>
          </m:e>
          <m:sub>
            <m:r>
              <m:rPr/>
              <m:t>0</m:t>
            </m:r>
          </m:sub>
        </m:sSub>
        <m:r>
          <m:rPr>
            <m:sty m:val="p"/>
          </m:rPr>
          <m:t>=</m:t>
        </m:r>
        <m:r>
          <m:rPr/>
          <m:t>100 </m:t>
        </m:r>
        <m:r>
          <m:rPr>
            <m:nor/>
            <m:sty m:val="p"/>
          </m:rPr>
          <w:rPr>
            <w:b w:val="0"/>
            <w:i w:val="0"/>
          </w:rPr>
          <m:t>kPa</m:t>
        </m:r>
      </m:oMath>
      <w:r>
        <w:rPr>
          <w:rFonts w:hint="eastAsia"/>
        </w:rPr>
        <w:t>。计算该点竖向附加应力。</w:t>
      </w:r>
    </w:p>
    <w:p w14:paraId="1209FA89">
      <w:pPr>
        <w:pStyle w:val="3"/>
      </w:pPr>
      <w:r>
        <w:rPr>
          <w:rFonts w:hint="eastAsia"/>
          <w:b/>
          <w:bCs/>
        </w:rPr>
        <w:t>解：</w:t>
      </w:r>
      <w:r>
        <w:t xml:space="preserve"> </w:t>
      </w:r>
      <w:r>
        <w:rPr>
          <w:rFonts w:hint="eastAsia"/>
        </w:rPr>
        <w:t>将条形基础视为无限长矩形，取计算点为矩形一边的端点。将基础沿该边延伸一倍，形成两个重叠的矩形（</w:t>
      </w:r>
      <m:oMath>
        <m:r>
          <m:rPr/>
          <m:t>l</m:t>
        </m:r>
        <m:r>
          <m:rPr>
            <m:sty m:val="p"/>
          </m:rPr>
          <m:t>→∞</m:t>
        </m:r>
      </m:oMath>
      <w:r>
        <w:rPr>
          <w:rFonts w:hint="eastAsia"/>
        </w:rPr>
        <w:t>），则：</w:t>
      </w:r>
    </w:p>
    <w:p w14:paraId="713EB17E">
      <w:pPr>
        <w:pStyle w:val="3"/>
      </w:pPr>
      <w:r>
        <w:rPr>
          <w:rFonts w:hint="eastAsia"/>
        </w:rPr>
        <w:t>对于</w:t>
      </w:r>
      <w:r>
        <w:t xml:space="preserve"> </w:t>
      </w:r>
      <m:oMath>
        <m:r>
          <m:rPr/>
          <m:t>l</m:t>
        </m:r>
        <m:r>
          <m:rPr>
            <m:sty m:val="p"/>
          </m:rPr>
          <m:t>/</m:t>
        </m:r>
        <m:r>
          <m:rPr/>
          <m:t>b</m:t>
        </m:r>
        <m:r>
          <m:rPr>
            <m:sty m:val="p"/>
          </m:rPr>
          <m:t>→∞</m:t>
        </m:r>
      </m:oMath>
      <w:r>
        <w:rPr>
          <w:rFonts w:hint="eastAsia"/>
        </w:rPr>
        <w:t>（条形），角点法退化为边界法。</w:t>
      </w:r>
    </w:p>
    <w:p w14:paraId="7FB1EFCA">
      <w:pPr>
        <w:pStyle w:val="3"/>
      </w:pPr>
      <w:r>
        <w:rPr>
          <w:rFonts w:hint="eastAsia"/>
        </w:rPr>
        <w:t>查条形荷载系数表（朗肯解），当</w:t>
      </w:r>
      <w:r>
        <w:t xml:space="preserve"> </w:t>
      </w:r>
      <m:oMath>
        <m:r>
          <m:rPr/>
          <m:t>z</m:t>
        </m:r>
        <m:r>
          <m:rPr>
            <m:sty m:val="p"/>
          </m:rPr>
          <m:t>/</m:t>
        </m:r>
        <m:r>
          <m:rPr/>
          <m:t>b</m:t>
        </m:r>
        <m:r>
          <m:rPr>
            <m:sty m:val="p"/>
          </m:rPr>
          <m:t>=</m:t>
        </m:r>
        <m:r>
          <m:rPr/>
          <m:t>2</m:t>
        </m:r>
        <m:r>
          <m:rPr>
            <m:sty m:val="p"/>
          </m:rPr>
          <m:t>/</m:t>
        </m:r>
        <m:r>
          <m:rPr/>
          <m:t>3</m:t>
        </m:r>
        <m:r>
          <m:rPr>
            <m:sty m:val="p"/>
          </m:rPr>
          <m:t>=</m:t>
        </m:r>
        <m:r>
          <m:rPr/>
          <m:t>0.667</m:t>
        </m:r>
      </m:oMath>
      <w:r>
        <w:t xml:space="preserve"> </w:t>
      </w:r>
      <w:r>
        <w:rPr>
          <w:rFonts w:hint="eastAsia"/>
        </w:rPr>
        <w:t>时，</w:t>
      </w:r>
      <m:oMath>
        <m:sSub>
          <m:sSubPr/>
          <m:e>
            <m:r>
              <m:rPr/>
              <m:t>α</m:t>
            </m:r>
          </m:e>
          <m:sub>
            <m:r>
              <m:rPr/>
              <m:t>s</m:t>
            </m:r>
          </m:sub>
        </m:sSub>
        <m:r>
          <m:rPr>
            <m:sty m:val="p"/>
          </m:rPr>
          <m:t>≈</m:t>
        </m:r>
        <m:r>
          <m:rPr/>
          <m:t>0.26</m:t>
        </m:r>
      </m:oMath>
    </w:p>
    <w:p w14:paraId="1F54D732">
      <w:pPr>
        <w:pStyle w:val="3"/>
      </w:pPr>
      <m:oMathPara>
        <m:oMath>
          <m:sSub>
            <m:sSubPr/>
            <m:e>
              <m:r>
                <m:rPr/>
                <m:t>σ</m:t>
              </m:r>
            </m:e>
            <m:sub>
              <m:r>
                <m:rPr/>
                <m:t>z</m:t>
              </m:r>
            </m:sub>
          </m:sSub>
          <m:r>
            <m:rPr>
              <m:sty m:val="p"/>
            </m:rPr>
            <m:t>=</m:t>
          </m:r>
          <m:r>
            <m:rPr/>
            <m:t>0.26</m:t>
          </m:r>
          <m:r>
            <m:rPr>
              <m:sty m:val="p"/>
            </m:rPr>
            <m:t>×</m:t>
          </m:r>
          <m:r>
            <m:rPr/>
            <m:t>100</m:t>
          </m:r>
          <m:r>
            <m:rPr>
              <m:sty m:val="p"/>
            </m:rPr>
            <m:t>=</m:t>
          </m:r>
          <m:r>
            <m:rPr/>
            <m:t>26 </m:t>
          </m:r>
          <m:r>
            <m:rPr>
              <m:nor/>
              <m:sty m:val="p"/>
            </m:rPr>
            <w:rPr>
              <w:b w:val="0"/>
              <w:i w:val="0"/>
            </w:rPr>
            <m:t>kPa</m:t>
          </m:r>
        </m:oMath>
      </m:oMathPara>
    </w:p>
    <w:p w14:paraId="2DEEAE4C">
      <w:pPr>
        <w:pStyle w:val="3"/>
      </w:pPr>
      <w:r>
        <w:rPr>
          <w:rFonts w:hint="eastAsia"/>
          <w:b/>
          <w:bCs/>
        </w:rPr>
        <w:t>（3）计算点在荷载面以外（相邻基础角点）</w:t>
      </w:r>
    </w:p>
    <w:p w14:paraId="64BE27EA">
      <w:pPr>
        <w:pStyle w:val="3"/>
      </w:pPr>
      <w:r>
        <w:rPr>
          <w:rFonts w:hint="eastAsia"/>
        </w:rPr>
        <w:t>当计算点位于相邻建筑物基础之间或基础外侧时，采用”补矩形”法：将计算点视为若干完整矩形和”被减去”的矩形的公共角点，利用叠加原理：</w:t>
      </w:r>
    </w:p>
    <w:p w14:paraId="1488BDA9">
      <w:pPr>
        <w:pStyle w:val="3"/>
        <w:tabs>
          <w:tab w:val="right" w:pos="5760000"/>
        </w:tabs>
      </w:pPr>
      <m:oMath>
        <m:sSub>
          <m:sSubPr/>
          <m:e>
            <m:r>
              <m:rPr/>
              <m:t>σ</m:t>
            </m:r>
          </m:e>
          <m:sub>
            <m:r>
              <m:rPr/>
              <m:t>z</m:t>
            </m:r>
            <m:r>
              <m:rPr>
                <m:sty m:val="p"/>
              </m:rPr>
              <m:t>,</m:t>
            </m:r>
            <m:r>
              <m:rPr/>
              <m:t>M</m:t>
            </m:r>
          </m:sub>
        </m:sSub>
        <m:r>
          <m:rPr>
            <m:sty m:val="p"/>
          </m:rPr>
          <m:t>=(</m:t>
        </m:r>
        <m:sSub>
          <m:sSubPr/>
          <m:e>
            <m:r>
              <m:rPr/>
              <m:t>α</m:t>
            </m:r>
          </m:e>
          <m:sub>
            <m:r>
              <m:rPr/>
              <m:t>c</m:t>
            </m:r>
            <m:r>
              <m:rPr>
                <m:sty m:val="p"/>
              </m:rPr>
              <m:t>,</m:t>
            </m:r>
            <m:r>
              <m:rPr>
                <m:nor/>
                <m:sty m:val="p"/>
              </m:rPr>
              <m:t>大矩形</m:t>
            </m:r>
          </m:sub>
        </m:sSub>
        <m:r>
          <m:rPr>
            <m:sty m:val="p"/>
          </m:rPr>
          <m:t>−</m:t>
        </m:r>
        <m:sSub>
          <m:sSubPr/>
          <m:e>
            <m:r>
              <m:rPr/>
              <m:t>α</m:t>
            </m:r>
          </m:e>
          <m:sub>
            <m:r>
              <m:rPr/>
              <m:t>c</m:t>
            </m:r>
            <m:r>
              <m:rPr>
                <m:sty m:val="p"/>
              </m:rPr>
              <m:t>,</m:t>
            </m:r>
            <m:r>
              <m:rPr>
                <m:nor/>
                <m:sty m:val="p"/>
              </m:rPr>
              <m:t>小矩形1</m:t>
            </m:r>
          </m:sub>
        </m:sSub>
        <m:r>
          <m:rPr>
            <m:sty m:val="p"/>
          </m:rPr>
          <m:t>−</m:t>
        </m:r>
        <m:sSub>
          <m:sSubPr/>
          <m:e>
            <m:r>
              <m:rPr/>
              <m:t>α</m:t>
            </m:r>
          </m:e>
          <m:sub>
            <m:r>
              <m:rPr/>
              <m:t>c</m:t>
            </m:r>
            <m:r>
              <m:rPr>
                <m:sty m:val="p"/>
              </m:rPr>
              <m:t>,</m:t>
            </m:r>
            <m:r>
              <m:rPr>
                <m:nor/>
                <m:sty m:val="p"/>
              </m:rPr>
              <m:t>小矩形2</m:t>
            </m:r>
          </m:sub>
        </m:sSub>
        <m:r>
          <m:rPr>
            <m:sty m:val="p"/>
          </m:rPr>
          <m:t>+</m:t>
        </m:r>
        <m:sSub>
          <m:sSubPr/>
          <m:e>
            <m:r>
              <m:rPr/>
              <m:t>α</m:t>
            </m:r>
          </m:e>
          <m:sub>
            <m:r>
              <m:rPr/>
              <m:t>c</m:t>
            </m:r>
            <m:r>
              <m:rPr>
                <m:sty m:val="p"/>
              </m:rPr>
              <m:t>,</m:t>
            </m:r>
            <m:r>
              <m:rPr>
                <m:nor/>
                <m:sty m:val="p"/>
              </m:rPr>
              <m:t>重叠矩形</m:t>
            </m:r>
          </m:sub>
        </m:sSub>
        <m:r>
          <m:rPr>
            <m:sty m:val="p"/>
          </m:rPr>
          <m:t>)⋅</m:t>
        </m:r>
        <m:sSub>
          <m:sSubPr/>
          <m:e>
            <m:r>
              <m:rPr/>
              <m:t>p</m:t>
            </m:r>
          </m:e>
          <m:sub>
            <m:r>
              <m:rPr/>
              <m:t>0</m:t>
            </m:r>
          </m:sub>
        </m:sSub>
      </m:oMath>
      <w:r>
        <w:rPr>
          <w:rFonts w:ascii="Times New Roman" w:hAnsi="Times New Roman" w:eastAsia="宋体"/>
          <w:color w:val="464646"/>
          <w:sz w:val="18"/>
        </w:rPr>
        <w:tab/>
      </w:r>
      <w:r>
        <w:rPr>
          <w:rFonts w:ascii="Times New Roman" w:hAnsi="Times New Roman" w:eastAsia="宋体"/>
          <w:color w:val="464646"/>
          <w:sz w:val="18"/>
        </w:rPr>
        <w:t>(3-19)</w:t>
      </w:r>
    </w:p>
    <w:p w14:paraId="211A0F45">
      <w:pPr>
        <w:pStyle w:val="26"/>
      </w:pPr>
      <w:r>
        <w:rPr>
          <w:rFonts w:hint="eastAsia"/>
          <w:b/>
          <w:bCs/>
        </w:rPr>
        <w:t>角点法系数表（常用值，</w:t>
      </w:r>
      <m:oMath>
        <m:sSub>
          <m:sSubPr/>
          <m:e>
            <m:r>
              <m:rPr/>
              <m:t>α</m:t>
            </m:r>
          </m:e>
          <m:sub>
            <m:r>
              <m:rPr/>
              <m:t>c</m:t>
            </m:r>
          </m:sub>
        </m:sSub>
      </m:oMath>
      <w:r>
        <w:rPr>
          <w:rFonts w:hint="eastAsia"/>
          <w:b/>
          <w:bCs/>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72"/>
        <w:gridCol w:w="1844"/>
        <w:gridCol w:w="1385"/>
        <w:gridCol w:w="1385"/>
        <w:gridCol w:w="1385"/>
        <w:gridCol w:w="1385"/>
      </w:tblGrid>
      <w:tr w14:paraId="422D8809">
        <w:trPr>
          <w:tblHeader/>
        </w:trPr>
        <w:tc>
          <w:tcPr>
            <w:tcW w:w="21600" w:type="dxa"/>
          </w:tcPr>
          <w:p w14:paraId="4584B43E">
            <w:pPr>
              <w:pStyle w:val="27"/>
              <w:spacing w:line="240" w:lineRule="auto"/>
              <w:jc w:val="center"/>
            </w:pPr>
            <m:oMathPara>
              <m:oMath>
                <m:r>
                  <m:rPr/>
                  <m:t>m</m:t>
                </m:r>
                <m:r>
                  <m:rPr>
                    <m:sty m:val="p"/>
                  </m:rPr>
                  <m:t>=</m:t>
                </m:r>
                <m:r>
                  <m:rPr/>
                  <m:t>l</m:t>
                </m:r>
                <m:r>
                  <m:rPr>
                    <m:sty m:val="p"/>
                  </m:rPr>
                  <m:t>/</m:t>
                </m:r>
                <m:r>
                  <m:rPr/>
                  <m:t>b</m:t>
                </m:r>
              </m:oMath>
            </m:oMathPara>
          </w:p>
        </w:tc>
        <w:tc>
          <w:tcPr>
            <w:tcW w:w="21600" w:type="dxa"/>
          </w:tcPr>
          <w:p w14:paraId="1870D51F">
            <w:pPr>
              <w:pStyle w:val="27"/>
              <w:spacing w:line="240" w:lineRule="auto"/>
              <w:jc w:val="center"/>
            </w:pPr>
            <m:oMathPara>
              <m:oMath>
                <m:r>
                  <m:rPr/>
                  <m:t>n</m:t>
                </m:r>
                <m:r>
                  <m:rPr>
                    <m:sty m:val="p"/>
                  </m:rPr>
                  <m:t>=</m:t>
                </m:r>
                <m:r>
                  <m:rPr/>
                  <m:t>z</m:t>
                </m:r>
                <m:r>
                  <m:rPr>
                    <m:sty m:val="p"/>
                  </m:rPr>
                  <m:t>/</m:t>
                </m:r>
                <m:r>
                  <m:rPr/>
                  <m:t>b</m:t>
                </m:r>
                <m:r>
                  <m:rPr>
                    <m:sty m:val="p"/>
                  </m:rPr>
                  <m:t>=</m:t>
                </m:r>
                <m:r>
                  <m:rPr/>
                  <m:t>0.5</m:t>
                </m:r>
              </m:oMath>
            </m:oMathPara>
          </w:p>
        </w:tc>
        <w:tc>
          <w:tcPr>
            <w:tcW w:w="21600" w:type="dxa"/>
          </w:tcPr>
          <w:p w14:paraId="6E445402">
            <w:pPr>
              <w:pStyle w:val="27"/>
              <w:spacing w:line="240" w:lineRule="auto"/>
              <w:jc w:val="center"/>
            </w:pPr>
            <m:oMathPara>
              <m:oMath>
                <m:r>
                  <m:rPr/>
                  <m:t>n</m:t>
                </m:r>
                <m:r>
                  <m:rPr>
                    <m:sty m:val="p"/>
                  </m:rPr>
                  <m:t>=</m:t>
                </m:r>
                <m:r>
                  <m:rPr/>
                  <m:t>1.0</m:t>
                </m:r>
              </m:oMath>
            </m:oMathPara>
          </w:p>
        </w:tc>
        <w:tc>
          <w:tcPr>
            <w:tcW w:w="21600" w:type="dxa"/>
          </w:tcPr>
          <w:p w14:paraId="43E2281D">
            <w:pPr>
              <w:pStyle w:val="27"/>
              <w:spacing w:line="240" w:lineRule="auto"/>
              <w:jc w:val="center"/>
            </w:pPr>
            <m:oMathPara>
              <m:oMath>
                <m:r>
                  <m:rPr/>
                  <m:t>n</m:t>
                </m:r>
                <m:r>
                  <m:rPr>
                    <m:sty m:val="p"/>
                  </m:rPr>
                  <m:t>=</m:t>
                </m:r>
                <m:r>
                  <m:rPr/>
                  <m:t>1.5</m:t>
                </m:r>
              </m:oMath>
            </m:oMathPara>
          </w:p>
        </w:tc>
        <w:tc>
          <w:tcPr>
            <w:tcW w:w="21600" w:type="dxa"/>
          </w:tcPr>
          <w:p w14:paraId="2414C8AF">
            <w:pPr>
              <w:pStyle w:val="27"/>
              <w:spacing w:line="240" w:lineRule="auto"/>
              <w:jc w:val="center"/>
            </w:pPr>
            <m:oMathPara>
              <m:oMath>
                <m:r>
                  <m:rPr/>
                  <m:t>n</m:t>
                </m:r>
                <m:r>
                  <m:rPr>
                    <m:sty m:val="p"/>
                  </m:rPr>
                  <m:t>=</m:t>
                </m:r>
                <m:r>
                  <m:rPr/>
                  <m:t>2.0</m:t>
                </m:r>
              </m:oMath>
            </m:oMathPara>
          </w:p>
        </w:tc>
        <w:tc>
          <w:tcPr>
            <w:tcW w:w="21600" w:type="dxa"/>
          </w:tcPr>
          <w:p w14:paraId="7140C45A">
            <w:pPr>
              <w:pStyle w:val="27"/>
              <w:spacing w:line="240" w:lineRule="auto"/>
              <w:jc w:val="center"/>
            </w:pPr>
            <m:oMathPara>
              <m:oMath>
                <m:r>
                  <m:rPr/>
                  <m:t>n</m:t>
                </m:r>
                <m:r>
                  <m:rPr>
                    <m:sty m:val="p"/>
                  </m:rPr>
                  <m:t>=</m:t>
                </m:r>
                <m:r>
                  <m:rPr/>
                  <m:t>3.0</m:t>
                </m:r>
              </m:oMath>
            </m:oMathPara>
          </w:p>
        </w:tc>
      </w:tr>
      <w:tr w14:paraId="27B43BEB">
        <w:tc>
          <w:tcPr>
            <w:tcW w:w="21600" w:type="dxa"/>
          </w:tcPr>
          <w:p w14:paraId="7D9A4512">
            <w:pPr>
              <w:pStyle w:val="27"/>
              <w:spacing w:line="240" w:lineRule="auto"/>
              <w:jc w:val="center"/>
            </w:pPr>
            <w:r>
              <w:rPr>
                <w:rFonts w:ascii="Times New Roman" w:hAnsi="Times New Roman" w:eastAsia="宋体"/>
                <w:sz w:val="18"/>
              </w:rPr>
              <w:t>1.0</w:t>
            </w:r>
          </w:p>
        </w:tc>
        <w:tc>
          <w:tcPr>
            <w:tcW w:w="21600" w:type="dxa"/>
          </w:tcPr>
          <w:p w14:paraId="4C50CA66">
            <w:pPr>
              <w:pStyle w:val="27"/>
              <w:spacing w:line="240" w:lineRule="auto"/>
              <w:jc w:val="center"/>
            </w:pPr>
            <w:r>
              <w:rPr>
                <w:rFonts w:ascii="Times New Roman" w:hAnsi="Times New Roman" w:eastAsia="宋体"/>
                <w:sz w:val="18"/>
              </w:rPr>
              <w:t>0.231</w:t>
            </w:r>
          </w:p>
        </w:tc>
        <w:tc>
          <w:tcPr>
            <w:tcW w:w="21600" w:type="dxa"/>
          </w:tcPr>
          <w:p w14:paraId="222C5B69">
            <w:pPr>
              <w:pStyle w:val="27"/>
              <w:spacing w:line="240" w:lineRule="auto"/>
              <w:jc w:val="center"/>
            </w:pPr>
            <w:r>
              <w:rPr>
                <w:rFonts w:ascii="Times New Roman" w:hAnsi="Times New Roman" w:eastAsia="宋体"/>
                <w:sz w:val="18"/>
              </w:rPr>
              <w:t>0.175</w:t>
            </w:r>
          </w:p>
        </w:tc>
        <w:tc>
          <w:tcPr>
            <w:tcW w:w="21600" w:type="dxa"/>
          </w:tcPr>
          <w:p w14:paraId="0EF4B9C6">
            <w:pPr>
              <w:pStyle w:val="27"/>
              <w:spacing w:line="240" w:lineRule="auto"/>
              <w:jc w:val="center"/>
            </w:pPr>
            <w:r>
              <w:rPr>
                <w:rFonts w:ascii="Times New Roman" w:hAnsi="Times New Roman" w:eastAsia="宋体"/>
                <w:sz w:val="18"/>
              </w:rPr>
              <w:t>0.122</w:t>
            </w:r>
          </w:p>
        </w:tc>
        <w:tc>
          <w:tcPr>
            <w:tcW w:w="21600" w:type="dxa"/>
          </w:tcPr>
          <w:p w14:paraId="3E608636">
            <w:pPr>
              <w:pStyle w:val="27"/>
              <w:spacing w:line="240" w:lineRule="auto"/>
              <w:jc w:val="center"/>
            </w:pPr>
            <w:r>
              <w:rPr>
                <w:rFonts w:ascii="Times New Roman" w:hAnsi="Times New Roman" w:eastAsia="宋体"/>
                <w:sz w:val="18"/>
              </w:rPr>
              <w:t>0.084</w:t>
            </w:r>
          </w:p>
        </w:tc>
        <w:tc>
          <w:tcPr>
            <w:tcW w:w="21600" w:type="dxa"/>
          </w:tcPr>
          <w:p w14:paraId="0942F04E">
            <w:pPr>
              <w:pStyle w:val="27"/>
              <w:spacing w:line="240" w:lineRule="auto"/>
              <w:jc w:val="center"/>
            </w:pPr>
            <w:r>
              <w:rPr>
                <w:rFonts w:ascii="Times New Roman" w:hAnsi="Times New Roman" w:eastAsia="宋体"/>
                <w:sz w:val="18"/>
              </w:rPr>
              <w:t>0.045</w:t>
            </w:r>
          </w:p>
        </w:tc>
      </w:tr>
      <w:tr w14:paraId="1B855421">
        <w:tc>
          <w:tcPr>
            <w:tcW w:w="21600" w:type="dxa"/>
          </w:tcPr>
          <w:p w14:paraId="59D6C5CC">
            <w:pPr>
              <w:pStyle w:val="27"/>
              <w:spacing w:line="240" w:lineRule="auto"/>
              <w:jc w:val="center"/>
            </w:pPr>
            <w:r>
              <w:rPr>
                <w:rFonts w:ascii="Times New Roman" w:hAnsi="Times New Roman" w:eastAsia="宋体"/>
                <w:sz w:val="18"/>
              </w:rPr>
              <w:t>1.5</w:t>
            </w:r>
          </w:p>
        </w:tc>
        <w:tc>
          <w:tcPr>
            <w:tcW w:w="21600" w:type="dxa"/>
          </w:tcPr>
          <w:p w14:paraId="3F9DDED5">
            <w:pPr>
              <w:pStyle w:val="27"/>
              <w:spacing w:line="240" w:lineRule="auto"/>
              <w:jc w:val="center"/>
            </w:pPr>
            <w:r>
              <w:rPr>
                <w:rFonts w:ascii="Times New Roman" w:hAnsi="Times New Roman" w:eastAsia="宋体"/>
                <w:sz w:val="18"/>
              </w:rPr>
              <w:t>0.263</w:t>
            </w:r>
          </w:p>
        </w:tc>
        <w:tc>
          <w:tcPr>
            <w:tcW w:w="21600" w:type="dxa"/>
          </w:tcPr>
          <w:p w14:paraId="16A43417">
            <w:pPr>
              <w:pStyle w:val="27"/>
              <w:spacing w:line="240" w:lineRule="auto"/>
              <w:jc w:val="center"/>
            </w:pPr>
            <w:r>
              <w:rPr>
                <w:rFonts w:ascii="Times New Roman" w:hAnsi="Times New Roman" w:eastAsia="宋体"/>
                <w:sz w:val="18"/>
              </w:rPr>
              <w:t>0.213</w:t>
            </w:r>
          </w:p>
        </w:tc>
        <w:tc>
          <w:tcPr>
            <w:tcW w:w="21600" w:type="dxa"/>
          </w:tcPr>
          <w:p w14:paraId="6452F302">
            <w:pPr>
              <w:pStyle w:val="27"/>
              <w:spacing w:line="240" w:lineRule="auto"/>
              <w:jc w:val="center"/>
            </w:pPr>
            <w:r>
              <w:rPr>
                <w:rFonts w:ascii="Times New Roman" w:hAnsi="Times New Roman" w:eastAsia="宋体"/>
                <w:sz w:val="18"/>
              </w:rPr>
              <w:t>0.163</w:t>
            </w:r>
          </w:p>
        </w:tc>
        <w:tc>
          <w:tcPr>
            <w:tcW w:w="21600" w:type="dxa"/>
          </w:tcPr>
          <w:p w14:paraId="0102AD6F">
            <w:pPr>
              <w:pStyle w:val="27"/>
              <w:spacing w:line="240" w:lineRule="auto"/>
              <w:jc w:val="center"/>
            </w:pPr>
            <w:r>
              <w:rPr>
                <w:rFonts w:ascii="Times New Roman" w:hAnsi="Times New Roman" w:eastAsia="宋体"/>
                <w:sz w:val="18"/>
              </w:rPr>
              <w:t>0.120</w:t>
            </w:r>
          </w:p>
        </w:tc>
        <w:tc>
          <w:tcPr>
            <w:tcW w:w="21600" w:type="dxa"/>
          </w:tcPr>
          <w:p w14:paraId="2D037AE4">
            <w:pPr>
              <w:pStyle w:val="27"/>
              <w:spacing w:line="240" w:lineRule="auto"/>
              <w:jc w:val="center"/>
            </w:pPr>
            <w:r>
              <w:rPr>
                <w:rFonts w:ascii="Times New Roman" w:hAnsi="Times New Roman" w:eastAsia="宋体"/>
                <w:sz w:val="18"/>
              </w:rPr>
              <w:t>0.069</w:t>
            </w:r>
          </w:p>
        </w:tc>
      </w:tr>
      <w:tr w14:paraId="3E6C89A4">
        <w:tc>
          <w:tcPr>
            <w:tcW w:w="21600" w:type="dxa"/>
          </w:tcPr>
          <w:p w14:paraId="2FA575F6">
            <w:pPr>
              <w:pStyle w:val="27"/>
              <w:spacing w:line="240" w:lineRule="auto"/>
              <w:jc w:val="center"/>
            </w:pPr>
            <w:r>
              <w:rPr>
                <w:rFonts w:ascii="Times New Roman" w:hAnsi="Times New Roman" w:eastAsia="宋体"/>
                <w:sz w:val="18"/>
              </w:rPr>
              <w:t>2.0</w:t>
            </w:r>
          </w:p>
        </w:tc>
        <w:tc>
          <w:tcPr>
            <w:tcW w:w="21600" w:type="dxa"/>
          </w:tcPr>
          <w:p w14:paraId="632AD758">
            <w:pPr>
              <w:pStyle w:val="27"/>
              <w:spacing w:line="240" w:lineRule="auto"/>
              <w:jc w:val="center"/>
            </w:pPr>
            <w:r>
              <w:rPr>
                <w:rFonts w:ascii="Times New Roman" w:hAnsi="Times New Roman" w:eastAsia="宋体"/>
                <w:sz w:val="18"/>
              </w:rPr>
              <w:t>0.279</w:t>
            </w:r>
          </w:p>
        </w:tc>
        <w:tc>
          <w:tcPr>
            <w:tcW w:w="21600" w:type="dxa"/>
          </w:tcPr>
          <w:p w14:paraId="380D226B">
            <w:pPr>
              <w:pStyle w:val="27"/>
              <w:spacing w:line="240" w:lineRule="auto"/>
              <w:jc w:val="center"/>
            </w:pPr>
            <w:r>
              <w:rPr>
                <w:rFonts w:ascii="Times New Roman" w:hAnsi="Times New Roman" w:eastAsia="宋体"/>
                <w:sz w:val="18"/>
              </w:rPr>
              <w:t>0.234</w:t>
            </w:r>
          </w:p>
        </w:tc>
        <w:tc>
          <w:tcPr>
            <w:tcW w:w="21600" w:type="dxa"/>
          </w:tcPr>
          <w:p w14:paraId="65C488FC">
            <w:pPr>
              <w:pStyle w:val="27"/>
              <w:spacing w:line="240" w:lineRule="auto"/>
              <w:jc w:val="center"/>
            </w:pPr>
            <w:r>
              <w:rPr>
                <w:rFonts w:ascii="Times New Roman" w:hAnsi="Times New Roman" w:eastAsia="宋体"/>
                <w:sz w:val="18"/>
              </w:rPr>
              <w:t>0.186</w:t>
            </w:r>
          </w:p>
        </w:tc>
        <w:tc>
          <w:tcPr>
            <w:tcW w:w="21600" w:type="dxa"/>
          </w:tcPr>
          <w:p w14:paraId="21E115AD">
            <w:pPr>
              <w:pStyle w:val="27"/>
              <w:spacing w:line="240" w:lineRule="auto"/>
              <w:jc w:val="center"/>
            </w:pPr>
            <w:r>
              <w:rPr>
                <w:rFonts w:ascii="Times New Roman" w:hAnsi="Times New Roman" w:eastAsia="宋体"/>
                <w:sz w:val="18"/>
              </w:rPr>
              <w:t>0.142</w:t>
            </w:r>
          </w:p>
        </w:tc>
        <w:tc>
          <w:tcPr>
            <w:tcW w:w="21600" w:type="dxa"/>
          </w:tcPr>
          <w:p w14:paraId="5CBD3F0A">
            <w:pPr>
              <w:pStyle w:val="27"/>
              <w:spacing w:line="240" w:lineRule="auto"/>
              <w:jc w:val="center"/>
            </w:pPr>
            <w:r>
              <w:rPr>
                <w:rFonts w:ascii="Times New Roman" w:hAnsi="Times New Roman" w:eastAsia="宋体"/>
                <w:sz w:val="18"/>
              </w:rPr>
              <w:t>0.085</w:t>
            </w:r>
          </w:p>
        </w:tc>
      </w:tr>
      <w:tr w14:paraId="7D5C91AE">
        <w:tc>
          <w:tcPr>
            <w:tcW w:w="21600" w:type="dxa"/>
          </w:tcPr>
          <w:p w14:paraId="674B5649">
            <w:pPr>
              <w:pStyle w:val="27"/>
              <w:spacing w:line="240" w:lineRule="auto"/>
              <w:jc w:val="center"/>
            </w:pPr>
            <w:r>
              <w:rPr>
                <w:rFonts w:ascii="Times New Roman" w:hAnsi="Times New Roman" w:eastAsia="宋体"/>
                <w:sz w:val="18"/>
              </w:rPr>
              <w:t>3.0</w:t>
            </w:r>
          </w:p>
        </w:tc>
        <w:tc>
          <w:tcPr>
            <w:tcW w:w="21600" w:type="dxa"/>
          </w:tcPr>
          <w:p w14:paraId="24A1FF8D">
            <w:pPr>
              <w:pStyle w:val="27"/>
              <w:spacing w:line="240" w:lineRule="auto"/>
              <w:jc w:val="center"/>
            </w:pPr>
            <w:r>
              <w:rPr>
                <w:rFonts w:ascii="Times New Roman" w:hAnsi="Times New Roman" w:eastAsia="宋体"/>
                <w:sz w:val="18"/>
              </w:rPr>
              <w:t>0.289</w:t>
            </w:r>
          </w:p>
        </w:tc>
        <w:tc>
          <w:tcPr>
            <w:tcW w:w="21600" w:type="dxa"/>
          </w:tcPr>
          <w:p w14:paraId="7441912A">
            <w:pPr>
              <w:pStyle w:val="27"/>
              <w:spacing w:line="240" w:lineRule="auto"/>
              <w:jc w:val="center"/>
            </w:pPr>
            <w:r>
              <w:rPr>
                <w:rFonts w:ascii="Times New Roman" w:hAnsi="Times New Roman" w:eastAsia="宋体"/>
                <w:sz w:val="18"/>
              </w:rPr>
              <w:t>0.251</w:t>
            </w:r>
          </w:p>
        </w:tc>
        <w:tc>
          <w:tcPr>
            <w:tcW w:w="21600" w:type="dxa"/>
          </w:tcPr>
          <w:p w14:paraId="103DA3AC">
            <w:pPr>
              <w:pStyle w:val="27"/>
              <w:spacing w:line="240" w:lineRule="auto"/>
              <w:jc w:val="center"/>
            </w:pPr>
            <w:r>
              <w:rPr>
                <w:rFonts w:ascii="Times New Roman" w:hAnsi="Times New Roman" w:eastAsia="宋体"/>
                <w:sz w:val="18"/>
              </w:rPr>
              <w:t>0.208</w:t>
            </w:r>
          </w:p>
        </w:tc>
        <w:tc>
          <w:tcPr>
            <w:tcW w:w="21600" w:type="dxa"/>
          </w:tcPr>
          <w:p w14:paraId="536812A4">
            <w:pPr>
              <w:pStyle w:val="27"/>
              <w:spacing w:line="240" w:lineRule="auto"/>
              <w:jc w:val="center"/>
            </w:pPr>
            <w:r>
              <w:rPr>
                <w:rFonts w:ascii="Times New Roman" w:hAnsi="Times New Roman" w:eastAsia="宋体"/>
                <w:sz w:val="18"/>
              </w:rPr>
              <w:t>0.166</w:t>
            </w:r>
          </w:p>
        </w:tc>
        <w:tc>
          <w:tcPr>
            <w:tcW w:w="21600" w:type="dxa"/>
          </w:tcPr>
          <w:p w14:paraId="116F9A0B">
            <w:pPr>
              <w:pStyle w:val="27"/>
              <w:spacing w:line="240" w:lineRule="auto"/>
              <w:jc w:val="center"/>
            </w:pPr>
            <w:r>
              <w:rPr>
                <w:rFonts w:ascii="Times New Roman" w:hAnsi="Times New Roman" w:eastAsia="宋体"/>
                <w:sz w:val="18"/>
              </w:rPr>
              <w:t>0.106</w:t>
            </w:r>
          </w:p>
        </w:tc>
      </w:tr>
      <w:tr w14:paraId="3036A050">
        <w:tc>
          <w:tcPr>
            <w:tcW w:w="21600" w:type="dxa"/>
          </w:tcPr>
          <w:p w14:paraId="078A4548">
            <w:pPr>
              <w:pStyle w:val="27"/>
              <w:spacing w:line="240" w:lineRule="auto"/>
              <w:jc w:val="center"/>
            </w:pPr>
            <w:r>
              <w:rPr>
                <w:rFonts w:ascii="Times New Roman" w:hAnsi="Times New Roman" w:eastAsia="宋体"/>
                <w:sz w:val="18"/>
              </w:rPr>
              <w:t>5.0</w:t>
            </w:r>
          </w:p>
        </w:tc>
        <w:tc>
          <w:tcPr>
            <w:tcW w:w="21600" w:type="dxa"/>
          </w:tcPr>
          <w:p w14:paraId="27B8D777">
            <w:pPr>
              <w:pStyle w:val="27"/>
              <w:spacing w:line="240" w:lineRule="auto"/>
              <w:jc w:val="center"/>
            </w:pPr>
            <w:r>
              <w:rPr>
                <w:rFonts w:ascii="Times New Roman" w:hAnsi="Times New Roman" w:eastAsia="宋体"/>
                <w:sz w:val="18"/>
              </w:rPr>
              <w:t>0.295</w:t>
            </w:r>
          </w:p>
        </w:tc>
        <w:tc>
          <w:tcPr>
            <w:tcW w:w="21600" w:type="dxa"/>
          </w:tcPr>
          <w:p w14:paraId="001668E6">
            <w:pPr>
              <w:pStyle w:val="27"/>
              <w:spacing w:line="240" w:lineRule="auto"/>
              <w:jc w:val="center"/>
            </w:pPr>
            <w:r>
              <w:rPr>
                <w:rFonts w:ascii="Times New Roman" w:hAnsi="Times New Roman" w:eastAsia="宋体"/>
                <w:sz w:val="18"/>
              </w:rPr>
              <w:t>0.262</w:t>
            </w:r>
          </w:p>
        </w:tc>
        <w:tc>
          <w:tcPr>
            <w:tcW w:w="21600" w:type="dxa"/>
          </w:tcPr>
          <w:p w14:paraId="01F1D373">
            <w:pPr>
              <w:pStyle w:val="27"/>
              <w:spacing w:line="240" w:lineRule="auto"/>
              <w:jc w:val="center"/>
            </w:pPr>
            <w:r>
              <w:rPr>
                <w:rFonts w:ascii="Times New Roman" w:hAnsi="Times New Roman" w:eastAsia="宋体"/>
                <w:sz w:val="18"/>
              </w:rPr>
              <w:t>0.224</w:t>
            </w:r>
          </w:p>
        </w:tc>
        <w:tc>
          <w:tcPr>
            <w:tcW w:w="21600" w:type="dxa"/>
          </w:tcPr>
          <w:p w14:paraId="3E2CEC71">
            <w:pPr>
              <w:pStyle w:val="27"/>
              <w:spacing w:line="240" w:lineRule="auto"/>
              <w:jc w:val="center"/>
            </w:pPr>
            <w:r>
              <w:rPr>
                <w:rFonts w:ascii="Times New Roman" w:hAnsi="Times New Roman" w:eastAsia="宋体"/>
                <w:sz w:val="18"/>
              </w:rPr>
              <w:t>0.185</w:t>
            </w:r>
          </w:p>
        </w:tc>
        <w:tc>
          <w:tcPr>
            <w:tcW w:w="21600" w:type="dxa"/>
          </w:tcPr>
          <w:p w14:paraId="21479E4A">
            <w:pPr>
              <w:pStyle w:val="27"/>
              <w:spacing w:line="240" w:lineRule="auto"/>
              <w:jc w:val="center"/>
            </w:pPr>
            <w:r>
              <w:rPr>
                <w:rFonts w:ascii="Times New Roman" w:hAnsi="Times New Roman" w:eastAsia="宋体"/>
                <w:sz w:val="18"/>
              </w:rPr>
              <w:t>0.125</w:t>
            </w:r>
          </w:p>
        </w:tc>
      </w:tr>
      <w:tr w14:paraId="1D362CB0">
        <w:tc>
          <w:tcPr>
            <w:tcW w:w="21600" w:type="dxa"/>
          </w:tcPr>
          <w:p w14:paraId="195FC49B">
            <w:pPr>
              <w:pStyle w:val="27"/>
              <w:spacing w:line="240" w:lineRule="auto"/>
              <w:jc w:val="center"/>
            </w:pPr>
            <m:oMathPara>
              <m:oMath>
                <m:r>
                  <m:rPr>
                    <m:sty m:val="p"/>
                  </m:rPr>
                  <m:t>∞</m:t>
                </m:r>
              </m:oMath>
            </m:oMathPara>
          </w:p>
        </w:tc>
        <w:tc>
          <w:tcPr>
            <w:tcW w:w="21600" w:type="dxa"/>
          </w:tcPr>
          <w:p w14:paraId="250DA56A">
            <w:pPr>
              <w:pStyle w:val="27"/>
              <w:spacing w:line="240" w:lineRule="auto"/>
              <w:jc w:val="center"/>
            </w:pPr>
            <w:r>
              <w:rPr>
                <w:rFonts w:ascii="Times New Roman" w:hAnsi="Times New Roman" w:eastAsia="宋体"/>
                <w:sz w:val="18"/>
              </w:rPr>
              <w:t>0.299</w:t>
            </w:r>
          </w:p>
        </w:tc>
        <w:tc>
          <w:tcPr>
            <w:tcW w:w="21600" w:type="dxa"/>
          </w:tcPr>
          <w:p w14:paraId="5C1999D2">
            <w:pPr>
              <w:pStyle w:val="27"/>
              <w:spacing w:line="240" w:lineRule="auto"/>
              <w:jc w:val="center"/>
            </w:pPr>
            <w:r>
              <w:rPr>
                <w:rFonts w:ascii="Times New Roman" w:hAnsi="Times New Roman" w:eastAsia="宋体"/>
                <w:sz w:val="18"/>
              </w:rPr>
              <w:t>0.271</w:t>
            </w:r>
          </w:p>
        </w:tc>
        <w:tc>
          <w:tcPr>
            <w:tcW w:w="21600" w:type="dxa"/>
          </w:tcPr>
          <w:p w14:paraId="6BEB1125">
            <w:pPr>
              <w:pStyle w:val="27"/>
              <w:spacing w:line="240" w:lineRule="auto"/>
              <w:jc w:val="center"/>
            </w:pPr>
            <w:r>
              <w:rPr>
                <w:rFonts w:ascii="Times New Roman" w:hAnsi="Times New Roman" w:eastAsia="宋体"/>
                <w:sz w:val="18"/>
              </w:rPr>
              <w:t>0.239</w:t>
            </w:r>
          </w:p>
        </w:tc>
        <w:tc>
          <w:tcPr>
            <w:tcW w:w="21600" w:type="dxa"/>
          </w:tcPr>
          <w:p w14:paraId="71B49DFE">
            <w:pPr>
              <w:pStyle w:val="27"/>
              <w:spacing w:line="240" w:lineRule="auto"/>
              <w:jc w:val="center"/>
            </w:pPr>
            <w:r>
              <w:rPr>
                <w:rFonts w:ascii="Times New Roman" w:hAnsi="Times New Roman" w:eastAsia="宋体"/>
                <w:sz w:val="18"/>
              </w:rPr>
              <w:t>0.205</w:t>
            </w:r>
          </w:p>
        </w:tc>
        <w:tc>
          <w:tcPr>
            <w:tcW w:w="21600" w:type="dxa"/>
          </w:tcPr>
          <w:p w14:paraId="65164C05">
            <w:pPr>
              <w:pStyle w:val="27"/>
              <w:spacing w:line="240" w:lineRule="auto"/>
              <w:jc w:val="center"/>
            </w:pPr>
            <w:r>
              <w:rPr>
                <w:rFonts w:ascii="Times New Roman" w:hAnsi="Times New Roman" w:eastAsia="宋体"/>
                <w:sz w:val="18"/>
              </w:rPr>
              <w:t>0.146</w:t>
            </w:r>
          </w:p>
        </w:tc>
      </w:tr>
      <w:bookmarkEnd w:id="280"/>
      <w:bookmarkEnd w:id="281"/>
    </w:tbl>
    <w:p w14:paraId="70D06932">
      <w:pPr>
        <w:pStyle w:val="5"/>
      </w:pPr>
      <w:bookmarkStart w:id="282" w:name="_Toc931959400"/>
      <w:bookmarkStart w:id="283" w:name="条形荷载下的附加应力"/>
      <w:r>
        <w:t xml:space="preserve">3.4.3 </w:t>
      </w:r>
      <w:r>
        <w:rPr>
          <w:rFonts w:hint="eastAsia"/>
        </w:rPr>
        <w:t>条形荷载下的附加应力</w:t>
      </w:r>
      <w:bookmarkEnd w:id="282"/>
    </w:p>
    <w:p w14:paraId="30A67306">
      <w:pPr>
        <w:pStyle w:val="26"/>
      </w:pPr>
      <w:r>
        <w:rPr>
          <w:rFonts w:hint="eastAsia"/>
        </w:rPr>
        <w:t>对于长宽比</w:t>
      </w:r>
      <w:r>
        <w:t xml:space="preserve"> </w:t>
      </w:r>
      <m:oMath>
        <m:r>
          <m:rPr/>
          <m:t>l</m:t>
        </m:r>
        <m:r>
          <m:rPr>
            <m:sty m:val="p"/>
          </m:rPr>
          <m:t>/</m:t>
        </m:r>
        <m:r>
          <m:rPr/>
          <m:t>b</m:t>
        </m:r>
        <m:r>
          <m:rPr>
            <m:sty m:val="p"/>
          </m:rPr>
          <m:t>≥</m:t>
        </m:r>
        <m:r>
          <m:rPr/>
          <m:t>10</m:t>
        </m:r>
      </m:oMath>
      <w:r>
        <w:t xml:space="preserve"> </w:t>
      </w:r>
      <w:r>
        <w:rPr>
          <w:rFonts w:hint="eastAsia"/>
        </w:rPr>
        <w:t>的条形基础（如挡土墙、路堤、长厂房等），可按</w:t>
      </w:r>
      <w:r>
        <w:rPr>
          <w:rFonts w:hint="eastAsia"/>
          <w:b/>
          <w:bCs/>
        </w:rPr>
        <w:t>平面应变</w:t>
      </w:r>
      <w:r>
        <w:rPr>
          <w:rFonts w:hint="eastAsia"/>
        </w:rPr>
        <w:t>（二维问题）处理。均布条形荷载</w:t>
      </w:r>
      <w:r>
        <w:t xml:space="preserve"> </w:t>
      </w:r>
      <m:oMath>
        <m:sSub>
          <m:sSubPr/>
          <m:e>
            <m:r>
              <m:rPr/>
              <m:t>p</m:t>
            </m:r>
          </m:e>
          <m:sub>
            <m:r>
              <m:rPr/>
              <m:t>0</m:t>
            </m:r>
          </m:sub>
        </m:sSub>
      </m:oMath>
      <w:r>
        <w:t xml:space="preserve"> </w:t>
      </w:r>
      <w:r>
        <w:rPr>
          <w:rFonts w:hint="eastAsia"/>
        </w:rPr>
        <w:t>作用下，地基内任意点的竖向附加应力为：</w:t>
      </w:r>
    </w:p>
    <w:p w14:paraId="48911905">
      <w:pPr>
        <w:pStyle w:val="3"/>
        <w:tabs>
          <w:tab w:val="right" w:pos="5760000"/>
        </w:tabs>
      </w:pPr>
      <m:oMath>
        <m:sSub>
          <m:sSubPr/>
          <m:e>
            <m:r>
              <m:rPr/>
              <m:t>σ</m:t>
            </m:r>
          </m:e>
          <m:sub>
            <m:r>
              <m:rPr/>
              <m:t>z</m:t>
            </m:r>
          </m:sub>
        </m:sSub>
        <m:r>
          <m:rPr>
            <m:sty m:val="p"/>
          </m:rPr>
          <m:t>=</m:t>
        </m:r>
        <m:f>
          <m:fPr/>
          <m:num>
            <m:sSub>
              <m:sSubPr/>
              <m:e>
                <m:r>
                  <m:rPr/>
                  <m:t>p</m:t>
                </m:r>
              </m:e>
              <m:sub>
                <m:r>
                  <m:rPr/>
                  <m:t>0</m:t>
                </m:r>
              </m:sub>
            </m:sSub>
          </m:num>
          <m:den>
            <m:r>
              <m:rPr/>
              <m:t>π</m:t>
            </m:r>
          </m:den>
        </m:f>
        <m:d>
          <m:dPr>
            <m:begChr m:val="["/>
            <m:sepChr m:val=""/>
            <m:endChr m:val="]"/>
          </m:dPr>
          <m:e>
            <m:r>
              <m:rPr>
                <m:sty m:val="p"/>
              </m:rPr>
              <m:t>arctan</m:t>
            </m:r>
            <m:f>
              <m:fPr/>
              <m:num>
                <m:r>
                  <m:rPr/>
                  <m:t>b</m:t>
                </m:r>
                <m:r>
                  <m:rPr>
                    <m:sty m:val="p"/>
                  </m:rPr>
                  <m:t>/</m:t>
                </m:r>
                <m:r>
                  <m:rPr/>
                  <m:t>2</m:t>
                </m:r>
                <m:r>
                  <m:rPr>
                    <m:sty m:val="p"/>
                  </m:rPr>
                  <m:t>+</m:t>
                </m:r>
                <m:r>
                  <m:rPr/>
                  <m:t>x</m:t>
                </m:r>
              </m:num>
              <m:den>
                <m:r>
                  <m:rPr/>
                  <m:t>z</m:t>
                </m:r>
              </m:den>
            </m:f>
            <m:r>
              <m:rPr>
                <m:sty m:val="p"/>
              </m:rPr>
              <m:t>+arctan</m:t>
            </m:r>
            <m:f>
              <m:fPr/>
              <m:num>
                <m:r>
                  <m:rPr/>
                  <m:t>b</m:t>
                </m:r>
                <m:r>
                  <m:rPr>
                    <m:sty m:val="p"/>
                  </m:rPr>
                  <m:t>/</m:t>
                </m:r>
                <m:r>
                  <m:rPr/>
                  <m:t>2</m:t>
                </m:r>
                <m:r>
                  <m:rPr>
                    <m:sty m:val="p"/>
                  </m:rPr>
                  <m:t>−</m:t>
                </m:r>
                <m:r>
                  <m:rPr/>
                  <m:t>x</m:t>
                </m:r>
              </m:num>
              <m:den>
                <m:r>
                  <m:rPr/>
                  <m:t>z</m:t>
                </m:r>
              </m:den>
            </m:f>
            <m:r>
              <m:rPr>
                <m:sty m:val="p"/>
              </m:rPr>
              <m:t>+</m:t>
            </m:r>
            <m:f>
              <m:fPr/>
              <m:num>
                <m:r>
                  <m:rPr/>
                  <m:t>z</m:t>
                </m:r>
                <m:r>
                  <m:rPr>
                    <m:sty m:val="p"/>
                  </m:rPr>
                  <m:t>(</m:t>
                </m:r>
                <m:r>
                  <m:rPr/>
                  <m:t>b</m:t>
                </m:r>
                <m:r>
                  <m:rPr>
                    <m:sty m:val="p"/>
                  </m:rPr>
                  <m:t>/</m:t>
                </m:r>
                <m:r>
                  <m:rPr/>
                  <m:t>2</m:t>
                </m:r>
                <m:r>
                  <m:rPr>
                    <m:sty m:val="p"/>
                  </m:rPr>
                  <m:t>+</m:t>
                </m:r>
                <m:r>
                  <m:rPr/>
                  <m:t>x</m:t>
                </m:r>
                <m:r>
                  <m:rPr>
                    <m:sty m:val="p"/>
                  </m:rPr>
                  <m:t>)</m:t>
                </m:r>
              </m:num>
              <m:den>
                <m:sSup>
                  <m:sSupPr/>
                  <m:e>
                    <m:r>
                      <m:rPr/>
                      <m:t>z</m:t>
                    </m:r>
                  </m:e>
                  <m:sup>
                    <m:r>
                      <m:rPr/>
                      <m:t>2</m:t>
                    </m:r>
                  </m:sup>
                </m:sSup>
                <m:r>
                  <m:rPr>
                    <m:sty m:val="p"/>
                  </m:rPr>
                  <m:t>+(</m:t>
                </m:r>
                <m:r>
                  <m:rPr/>
                  <m:t>b</m:t>
                </m:r>
                <m:r>
                  <m:rPr>
                    <m:sty m:val="p"/>
                  </m:rPr>
                  <m:t>/</m:t>
                </m:r>
                <m:r>
                  <m:rPr/>
                  <m:t>2</m:t>
                </m:r>
                <m:r>
                  <m:rPr>
                    <m:sty m:val="p"/>
                  </m:rPr>
                  <m:t>+</m:t>
                </m:r>
                <m:r>
                  <m:rPr/>
                  <m:t>x</m:t>
                </m:r>
                <m:sSup>
                  <m:sSupPr/>
                  <m:e>
                    <m:r>
                      <m:rPr>
                        <m:sty m:val="p"/>
                      </m:rPr>
                      <m:t>)</m:t>
                    </m:r>
                  </m:e>
                  <m:sup>
                    <m:r>
                      <m:rPr/>
                      <m:t>2</m:t>
                    </m:r>
                  </m:sup>
                </m:sSup>
              </m:den>
            </m:f>
            <m:r>
              <m:rPr>
                <m:sty m:val="p"/>
              </m:rPr>
              <m:t>+</m:t>
            </m:r>
            <m:f>
              <m:fPr/>
              <m:num>
                <m:r>
                  <m:rPr/>
                  <m:t>z</m:t>
                </m:r>
                <m:r>
                  <m:rPr>
                    <m:sty m:val="p"/>
                  </m:rPr>
                  <m:t>(</m:t>
                </m:r>
                <m:r>
                  <m:rPr/>
                  <m:t>b</m:t>
                </m:r>
                <m:r>
                  <m:rPr>
                    <m:sty m:val="p"/>
                  </m:rPr>
                  <m:t>/</m:t>
                </m:r>
                <m:r>
                  <m:rPr/>
                  <m:t>2</m:t>
                </m:r>
                <m:r>
                  <m:rPr>
                    <m:sty m:val="p"/>
                  </m:rPr>
                  <m:t>−</m:t>
                </m:r>
                <m:r>
                  <m:rPr/>
                  <m:t>x</m:t>
                </m:r>
                <m:r>
                  <m:rPr>
                    <m:sty m:val="p"/>
                  </m:rPr>
                  <m:t>)</m:t>
                </m:r>
              </m:num>
              <m:den>
                <m:sSup>
                  <m:sSupPr/>
                  <m:e>
                    <m:r>
                      <m:rPr/>
                      <m:t>z</m:t>
                    </m:r>
                  </m:e>
                  <m:sup>
                    <m:r>
                      <m:rPr/>
                      <m:t>2</m:t>
                    </m:r>
                  </m:sup>
                </m:sSup>
                <m:r>
                  <m:rPr>
                    <m:sty m:val="p"/>
                  </m:rPr>
                  <m:t>+(</m:t>
                </m:r>
                <m:r>
                  <m:rPr/>
                  <m:t>b</m:t>
                </m:r>
                <m:r>
                  <m:rPr>
                    <m:sty m:val="p"/>
                  </m:rPr>
                  <m:t>/</m:t>
                </m:r>
                <m:r>
                  <m:rPr/>
                  <m:t>2</m:t>
                </m:r>
                <m:r>
                  <m:rPr>
                    <m:sty m:val="p"/>
                  </m:rPr>
                  <m:t>−</m:t>
                </m:r>
                <m:r>
                  <m:rPr/>
                  <m:t>x</m:t>
                </m:r>
                <m:sSup>
                  <m:sSupPr/>
                  <m:e>
                    <m:r>
                      <m:rPr>
                        <m:sty m:val="p"/>
                      </m:rPr>
                      <m:t>)</m:t>
                    </m:r>
                  </m:e>
                  <m:sup>
                    <m:r>
                      <m:rPr/>
                      <m:t>2</m:t>
                    </m:r>
                  </m:sup>
                </m:sSup>
              </m:den>
            </m:f>
          </m:e>
        </m:d>
      </m:oMath>
      <w:r>
        <w:rPr>
          <w:rFonts w:ascii="Times New Roman" w:hAnsi="Times New Roman" w:eastAsia="宋体"/>
          <w:color w:val="464646"/>
          <w:sz w:val="18"/>
        </w:rPr>
        <w:tab/>
      </w:r>
      <w:r>
        <w:rPr>
          <w:rFonts w:ascii="Times New Roman" w:hAnsi="Times New Roman" w:eastAsia="宋体"/>
          <w:color w:val="464646"/>
          <w:sz w:val="18"/>
        </w:rPr>
        <w:t>(3-20)</w:t>
      </w:r>
    </w:p>
    <w:p w14:paraId="5FCAF4EA">
      <w:pPr>
        <w:pStyle w:val="26"/>
      </w:pPr>
      <w:r>
        <w:rPr>
          <w:rFonts w:hint="eastAsia"/>
        </w:rPr>
        <w:t>（其中</w:t>
      </w:r>
      <w:r>
        <w:t xml:space="preserve"> </w:t>
      </w:r>
      <m:oMath>
        <m:r>
          <m:rPr/>
          <m:t>x</m:t>
        </m:r>
      </m:oMath>
      <w:r>
        <w:t xml:space="preserve"> </w:t>
      </w:r>
      <w:r>
        <w:rPr>
          <w:rFonts w:hint="eastAsia"/>
        </w:rPr>
        <w:t>为计算点至荷载中轴的水平距离，</w:t>
      </w:r>
      <m:oMath>
        <m:r>
          <m:rPr/>
          <m:t>b</m:t>
        </m:r>
      </m:oMath>
      <w:r>
        <w:t xml:space="preserve"> </w:t>
      </w:r>
      <w:r>
        <w:rPr>
          <w:rFonts w:hint="eastAsia"/>
        </w:rPr>
        <w:t>为条形宽度）</w:t>
      </w:r>
    </w:p>
    <w:p w14:paraId="71E0D6C2">
      <w:pPr>
        <w:pStyle w:val="3"/>
      </w:pPr>
      <w:r>
        <w:rPr>
          <w:rFonts w:hint="eastAsia"/>
        </w:rPr>
        <w:t>工程中常引入附加应力系数</w:t>
      </w:r>
      <w:r>
        <w:t xml:space="preserve"> </w:t>
      </w:r>
      <m:oMath>
        <m:sSub>
          <m:sSubPr/>
          <m:e>
            <m:r>
              <m:rPr/>
              <m:t>α</m:t>
            </m:r>
          </m:e>
          <m:sub>
            <m:r>
              <m:rPr/>
              <m:t>s</m:t>
            </m:r>
          </m:sub>
        </m:sSub>
      </m:oMath>
      <w:r>
        <w:rPr>
          <w:rFonts w:hint="eastAsia"/>
        </w:rPr>
        <w:t>，有：</w:t>
      </w:r>
      <m:oMath>
        <m:sSub>
          <m:sSubPr/>
          <m:e>
            <m:r>
              <m:rPr/>
              <m:t>σ</m:t>
            </m:r>
          </m:e>
          <m:sub>
            <m:r>
              <m:rPr/>
              <m:t>z</m:t>
            </m:r>
          </m:sub>
        </m:sSub>
        <m:r>
          <m:rPr>
            <m:sty m:val="p"/>
          </m:rPr>
          <m:t>=</m:t>
        </m:r>
        <m:sSub>
          <m:sSubPr/>
          <m:e>
            <m:r>
              <m:rPr/>
              <m:t>α</m:t>
            </m:r>
          </m:e>
          <m:sub>
            <m:r>
              <m:rPr/>
              <m:t>s</m:t>
            </m:r>
          </m:sub>
        </m:sSub>
        <m:r>
          <m:rPr>
            <m:sty m:val="p"/>
          </m:rPr>
          <m:t>⋅</m:t>
        </m:r>
        <m:sSub>
          <m:sSubPr/>
          <m:e>
            <m:r>
              <m:rPr/>
              <m:t>p</m:t>
            </m:r>
          </m:e>
          <m:sub>
            <m:r>
              <m:rPr/>
              <m:t>0</m:t>
            </m:r>
          </m:sub>
        </m:sSub>
      </m:oMath>
      <w:r>
        <w:rPr>
          <w:rFonts w:hint="eastAsia"/>
        </w:rPr>
        <w:t>，</w:t>
      </w:r>
      <m:oMath>
        <m:sSub>
          <m:sSubPr/>
          <m:e>
            <m:r>
              <m:rPr/>
              <m:t>α</m:t>
            </m:r>
          </m:e>
          <m:sub>
            <m:r>
              <m:rPr/>
              <m:t>s</m:t>
            </m:r>
          </m:sub>
        </m:sSub>
      </m:oMath>
      <w:r>
        <w:t xml:space="preserve"> </w:t>
      </w:r>
      <w:r>
        <w:rPr>
          <w:rFonts w:hint="eastAsia"/>
        </w:rPr>
        <w:t>可查表。</w:t>
      </w:r>
    </w:p>
    <w:p w14:paraId="734187F6">
      <w:pPr>
        <w:pStyle w:val="3"/>
      </w:pPr>
      <w:r>
        <w:rPr>
          <w:rFonts w:hint="eastAsia"/>
          <w:b/>
          <w:bCs/>
        </w:rPr>
        <w:t>【工程实例】</w:t>
      </w:r>
      <w:r>
        <w:t xml:space="preserve"> </w:t>
      </w:r>
      <w:r>
        <w:rPr>
          <w:rFonts w:hint="eastAsia"/>
        </w:rPr>
        <w:t>某挡土墙基础，条形基础宽度</w:t>
      </w:r>
      <w:r>
        <w:t xml:space="preserve"> </w:t>
      </w:r>
      <m:oMath>
        <m:r>
          <m:rPr/>
          <m:t>b</m:t>
        </m:r>
        <m:r>
          <m:rPr>
            <m:sty m:val="p"/>
          </m:rPr>
          <m:t>=</m:t>
        </m:r>
        <m:r>
          <m:rPr/>
          <m:t>4 </m:t>
        </m:r>
        <m:r>
          <m:rPr>
            <m:nor/>
            <m:sty m:val="p"/>
          </m:rPr>
          <w:rPr>
            <w:b w:val="0"/>
            <w:i w:val="0"/>
          </w:rPr>
          <m:t>m</m:t>
        </m:r>
      </m:oMath>
      <w:r>
        <w:rPr>
          <w:rFonts w:hint="eastAsia"/>
        </w:rPr>
        <w:t>，基底附加压力</w:t>
      </w:r>
      <w:r>
        <w:t xml:space="preserve"> </w:t>
      </w:r>
      <m:oMath>
        <m:sSub>
          <m:sSubPr/>
          <m:e>
            <m:r>
              <m:rPr/>
              <m:t>p</m:t>
            </m:r>
          </m:e>
          <m:sub>
            <m:r>
              <m:rPr/>
              <m:t>0</m:t>
            </m:r>
          </m:sub>
        </m:sSub>
        <m:r>
          <m:rPr>
            <m:sty m:val="p"/>
          </m:rPr>
          <m:t>=</m:t>
        </m:r>
        <m:r>
          <m:rPr/>
          <m:t>150 </m:t>
        </m:r>
        <m:r>
          <m:rPr>
            <m:nor/>
            <m:sty m:val="p"/>
          </m:rPr>
          <w:rPr>
            <w:b w:val="0"/>
            <w:i w:val="0"/>
          </w:rPr>
          <m:t>kPa</m:t>
        </m:r>
      </m:oMath>
      <w:r>
        <w:rPr>
          <w:rFonts w:hint="eastAsia"/>
        </w:rPr>
        <w:t>。计算基础中轴线下</w:t>
      </w:r>
      <w:r>
        <w:t xml:space="preserve"> </w:t>
      </w:r>
      <m:oMath>
        <m:r>
          <m:rPr/>
          <m:t>z</m:t>
        </m:r>
        <m:r>
          <m:rPr>
            <m:sty m:val="p"/>
          </m:rPr>
          <m:t>=</m:t>
        </m:r>
        <m:r>
          <m:rPr/>
          <m:t>2</m:t>
        </m:r>
        <m:r>
          <m:rPr>
            <m:sty m:val="p"/>
          </m:rPr>
          <m:t>,</m:t>
        </m:r>
        <m:r>
          <m:rPr/>
          <m:t> 4</m:t>
        </m:r>
        <m:r>
          <m:rPr>
            <m:sty m:val="p"/>
          </m:rPr>
          <m:t>,</m:t>
        </m:r>
        <m:r>
          <m:rPr/>
          <m:t> 8 </m:t>
        </m:r>
        <m:r>
          <m:rPr>
            <m:nor/>
            <m:sty m:val="p"/>
          </m:rPr>
          <w:rPr>
            <w:b w:val="0"/>
            <w:i w:val="0"/>
          </w:rPr>
          <m:t>m</m:t>
        </m:r>
      </m:oMath>
      <w:r>
        <w:t xml:space="preserve"> </w:t>
      </w:r>
      <w:r>
        <w:rPr>
          <w:rFonts w:hint="eastAsia"/>
        </w:rPr>
        <w:t>处的竖向附加应力。</w:t>
      </w:r>
    </w:p>
    <w:p w14:paraId="5EBA68D7">
      <w:pPr>
        <w:pStyle w:val="3"/>
      </w:pPr>
      <w:r>
        <w:rPr>
          <w:rFonts w:hint="eastAsia"/>
          <w:b/>
          <w:bCs/>
        </w:rPr>
        <w:t>解：</w:t>
      </w:r>
      <w:r>
        <w:t xml:space="preserve"> </w:t>
      </w:r>
      <w:r>
        <w:rPr>
          <w:rFonts w:hint="eastAsia"/>
        </w:rPr>
        <w:t>取</w:t>
      </w:r>
      <w:r>
        <w:t xml:space="preserve"> </w:t>
      </w:r>
      <m:oMath>
        <m:r>
          <m:rPr/>
          <m:t>x</m:t>
        </m:r>
        <m:r>
          <m:rPr>
            <m:sty m:val="p"/>
          </m:rPr>
          <m:t>=</m:t>
        </m:r>
        <m:r>
          <m:rPr/>
          <m:t>0</m:t>
        </m:r>
      </m:oMath>
      <w:r>
        <w:rPr>
          <w:rFonts w:hint="eastAsia"/>
        </w:rPr>
        <w:t>（中轴线），条形均布荷载系数：</w:t>
      </w:r>
    </w:p>
    <w:p w14:paraId="7855B022">
      <w:pPr>
        <w:pStyle w:val="27"/>
        <w:numPr>
          <w:ilvl w:val="0"/>
          <w:numId w:val="2"/>
        </w:numPr>
      </w:pPr>
      <m:oMath>
        <m:r>
          <m:rPr/>
          <m:t>z</m:t>
        </m:r>
        <m:r>
          <m:rPr>
            <m:sty m:val="p"/>
          </m:rPr>
          <m:t>=</m:t>
        </m:r>
        <m:r>
          <m:rPr/>
          <m:t>2 </m:t>
        </m:r>
        <m:r>
          <m:rPr>
            <m:nor/>
            <m:sty m:val="p"/>
          </m:rPr>
          <w:rPr>
            <w:b w:val="0"/>
            <w:i w:val="0"/>
          </w:rPr>
          <m:t>m</m:t>
        </m:r>
      </m:oMath>
      <w:r>
        <w:rPr>
          <w:rFonts w:hint="eastAsia"/>
        </w:rPr>
        <w:t>，</w:t>
      </w:r>
      <m:oMath>
        <m:r>
          <m:rPr/>
          <m:t>z</m:t>
        </m:r>
        <m:r>
          <m:rPr>
            <m:sty m:val="p"/>
          </m:rPr>
          <m:t>/</m:t>
        </m:r>
        <m:r>
          <m:rPr/>
          <m:t>b</m:t>
        </m:r>
        <m:r>
          <m:rPr>
            <m:sty m:val="p"/>
          </m:rPr>
          <m:t>=</m:t>
        </m:r>
        <m:r>
          <m:rPr/>
          <m:t>0.5</m:t>
        </m:r>
      </m:oMath>
      <w:r>
        <w:rPr>
          <w:rFonts w:hint="eastAsia"/>
        </w:rPr>
        <w:t>：</w:t>
      </w:r>
      <m:oMath>
        <m:sSub>
          <m:sSubPr/>
          <m:e>
            <m:r>
              <m:rPr/>
              <m:t>α</m:t>
            </m:r>
          </m:e>
          <m:sub>
            <m:r>
              <m:rPr/>
              <m:t>s</m:t>
            </m:r>
          </m:sub>
        </m:sSub>
        <m:r>
          <m:rPr>
            <m:sty m:val="p"/>
          </m:rPr>
          <m:t>≈</m:t>
        </m:r>
        <m:r>
          <m:rPr/>
          <m:t>0.82</m:t>
        </m:r>
      </m:oMath>
      <w:r>
        <w:rPr>
          <w:rFonts w:hint="eastAsia"/>
        </w:rPr>
        <w:t>，</w:t>
      </w:r>
      <m:oMath>
        <m:sSub>
          <m:sSubPr/>
          <m:e>
            <m:r>
              <m:rPr/>
              <m:t>σ</m:t>
            </m:r>
          </m:e>
          <m:sub>
            <m:r>
              <m:rPr/>
              <m:t>z</m:t>
            </m:r>
          </m:sub>
        </m:sSub>
        <m:r>
          <m:rPr>
            <m:sty m:val="p"/>
          </m:rPr>
          <m:t>=</m:t>
        </m:r>
        <m:r>
          <m:rPr/>
          <m:t>0.82</m:t>
        </m:r>
        <m:r>
          <m:rPr>
            <m:sty m:val="p"/>
          </m:rPr>
          <m:t>×</m:t>
        </m:r>
        <m:r>
          <m:rPr/>
          <m:t>150</m:t>
        </m:r>
        <m:r>
          <m:rPr>
            <m:sty m:val="p"/>
          </m:rPr>
          <m:t>=</m:t>
        </m:r>
        <m:r>
          <m:rPr/>
          <m:t>123 </m:t>
        </m:r>
        <m:r>
          <m:rPr>
            <m:nor/>
            <m:sty m:val="p"/>
          </m:rPr>
          <w:rPr>
            <w:b w:val="0"/>
            <w:i w:val="0"/>
          </w:rPr>
          <m:t>kPa</m:t>
        </m:r>
      </m:oMath>
    </w:p>
    <w:p w14:paraId="39A50725">
      <w:pPr>
        <w:pStyle w:val="27"/>
        <w:numPr>
          <w:ilvl w:val="0"/>
          <w:numId w:val="2"/>
        </w:numPr>
      </w:pPr>
      <m:oMath>
        <m:r>
          <m:rPr/>
          <m:t>z</m:t>
        </m:r>
        <m:r>
          <m:rPr>
            <m:sty m:val="p"/>
          </m:rPr>
          <m:t>=</m:t>
        </m:r>
        <m:r>
          <m:rPr/>
          <m:t>4 </m:t>
        </m:r>
        <m:r>
          <m:rPr>
            <m:nor/>
            <m:sty m:val="p"/>
          </m:rPr>
          <w:rPr>
            <w:b w:val="0"/>
            <w:i w:val="0"/>
          </w:rPr>
          <m:t>m</m:t>
        </m:r>
      </m:oMath>
      <w:r>
        <w:rPr>
          <w:rFonts w:hint="eastAsia"/>
        </w:rPr>
        <w:t>，</w:t>
      </w:r>
      <m:oMath>
        <m:r>
          <m:rPr/>
          <m:t>z</m:t>
        </m:r>
        <m:r>
          <m:rPr>
            <m:sty m:val="p"/>
          </m:rPr>
          <m:t>/</m:t>
        </m:r>
        <m:r>
          <m:rPr/>
          <m:t>b</m:t>
        </m:r>
        <m:r>
          <m:rPr>
            <m:sty m:val="p"/>
          </m:rPr>
          <m:t>=</m:t>
        </m:r>
        <m:r>
          <m:rPr/>
          <m:t>1.0</m:t>
        </m:r>
      </m:oMath>
      <w:r>
        <w:rPr>
          <w:rFonts w:hint="eastAsia"/>
        </w:rPr>
        <w:t>：</w:t>
      </w:r>
      <m:oMath>
        <m:sSub>
          <m:sSubPr/>
          <m:e>
            <m:r>
              <m:rPr/>
              <m:t>α</m:t>
            </m:r>
          </m:e>
          <m:sub>
            <m:r>
              <m:rPr/>
              <m:t>s</m:t>
            </m:r>
          </m:sub>
        </m:sSub>
        <m:r>
          <m:rPr>
            <m:sty m:val="p"/>
          </m:rPr>
          <m:t>≈</m:t>
        </m:r>
        <m:r>
          <m:rPr/>
          <m:t>0.55</m:t>
        </m:r>
      </m:oMath>
      <w:r>
        <w:rPr>
          <w:rFonts w:hint="eastAsia"/>
        </w:rPr>
        <w:t>，</w:t>
      </w:r>
      <m:oMath>
        <m:sSub>
          <m:sSubPr/>
          <m:e>
            <m:r>
              <m:rPr/>
              <m:t>σ</m:t>
            </m:r>
          </m:e>
          <m:sub>
            <m:r>
              <m:rPr/>
              <m:t>z</m:t>
            </m:r>
          </m:sub>
        </m:sSub>
        <m:r>
          <m:rPr>
            <m:sty m:val="p"/>
          </m:rPr>
          <m:t>=</m:t>
        </m:r>
        <m:r>
          <m:rPr/>
          <m:t>0.55</m:t>
        </m:r>
        <m:r>
          <m:rPr>
            <m:sty m:val="p"/>
          </m:rPr>
          <m:t>×</m:t>
        </m:r>
        <m:r>
          <m:rPr/>
          <m:t>150</m:t>
        </m:r>
        <m:r>
          <m:rPr>
            <m:sty m:val="p"/>
          </m:rPr>
          <m:t>=</m:t>
        </m:r>
        <m:r>
          <m:rPr/>
          <m:t>82.5 </m:t>
        </m:r>
        <m:r>
          <m:rPr>
            <m:nor/>
            <m:sty m:val="p"/>
          </m:rPr>
          <w:rPr>
            <w:b w:val="0"/>
            <w:i w:val="0"/>
          </w:rPr>
          <m:t>kPa</m:t>
        </m:r>
      </m:oMath>
    </w:p>
    <w:p w14:paraId="06C01D38">
      <w:pPr>
        <w:pStyle w:val="27"/>
        <w:numPr>
          <w:ilvl w:val="0"/>
          <w:numId w:val="2"/>
        </w:numPr>
      </w:pPr>
      <m:oMath>
        <m:r>
          <m:rPr/>
          <m:t>z</m:t>
        </m:r>
        <m:r>
          <m:rPr>
            <m:sty m:val="p"/>
          </m:rPr>
          <m:t>=</m:t>
        </m:r>
        <m:r>
          <m:rPr/>
          <m:t>8 </m:t>
        </m:r>
        <m:r>
          <m:rPr>
            <m:nor/>
            <m:sty m:val="p"/>
          </m:rPr>
          <w:rPr>
            <w:b w:val="0"/>
            <w:i w:val="0"/>
          </w:rPr>
          <m:t>m</m:t>
        </m:r>
      </m:oMath>
      <w:r>
        <w:rPr>
          <w:rFonts w:hint="eastAsia"/>
        </w:rPr>
        <w:t>，</w:t>
      </w:r>
      <m:oMath>
        <m:r>
          <m:rPr/>
          <m:t>z</m:t>
        </m:r>
        <m:r>
          <m:rPr>
            <m:sty m:val="p"/>
          </m:rPr>
          <m:t>/</m:t>
        </m:r>
        <m:r>
          <m:rPr/>
          <m:t>b</m:t>
        </m:r>
        <m:r>
          <m:rPr>
            <m:sty m:val="p"/>
          </m:rPr>
          <m:t>=</m:t>
        </m:r>
        <m:r>
          <m:rPr/>
          <m:t>2.0</m:t>
        </m:r>
      </m:oMath>
      <w:r>
        <w:rPr>
          <w:rFonts w:hint="eastAsia"/>
        </w:rPr>
        <w:t>：</w:t>
      </w:r>
      <m:oMath>
        <m:sSub>
          <m:sSubPr/>
          <m:e>
            <m:r>
              <m:rPr/>
              <m:t>α</m:t>
            </m:r>
          </m:e>
          <m:sub>
            <m:r>
              <m:rPr/>
              <m:t>s</m:t>
            </m:r>
          </m:sub>
        </m:sSub>
        <m:r>
          <m:rPr>
            <m:sty m:val="p"/>
          </m:rPr>
          <m:t>≈</m:t>
        </m:r>
        <m:r>
          <m:rPr/>
          <m:t>0.31</m:t>
        </m:r>
      </m:oMath>
      <w:r>
        <w:rPr>
          <w:rFonts w:hint="eastAsia"/>
        </w:rPr>
        <w:t>，</w:t>
      </w:r>
      <m:oMath>
        <m:sSub>
          <m:sSubPr/>
          <m:e>
            <m:r>
              <m:rPr/>
              <m:t>σ</m:t>
            </m:r>
          </m:e>
          <m:sub>
            <m:r>
              <m:rPr/>
              <m:t>z</m:t>
            </m:r>
          </m:sub>
        </m:sSub>
        <m:r>
          <m:rPr>
            <m:sty m:val="p"/>
          </m:rPr>
          <m:t>=</m:t>
        </m:r>
        <m:r>
          <m:rPr/>
          <m:t>0.31</m:t>
        </m:r>
        <m:r>
          <m:rPr>
            <m:sty m:val="p"/>
          </m:rPr>
          <m:t>×</m:t>
        </m:r>
        <m:r>
          <m:rPr/>
          <m:t>150</m:t>
        </m:r>
        <m:r>
          <m:rPr>
            <m:sty m:val="p"/>
          </m:rPr>
          <m:t>=</m:t>
        </m:r>
        <m:r>
          <m:rPr/>
          <m:t>46.5 </m:t>
        </m:r>
        <m:r>
          <m:rPr>
            <m:nor/>
            <m:sty m:val="p"/>
          </m:rPr>
          <w:rPr>
            <w:b w:val="0"/>
            <w:i w:val="0"/>
          </w:rPr>
          <m:t>kPa</m:t>
        </m:r>
      </m:oMath>
    </w:p>
    <w:p w14:paraId="13FAB59E">
      <w:pPr>
        <w:pStyle w:val="26"/>
      </w:pPr>
      <w:r>
        <w:rPr>
          <w:rFonts w:hint="eastAsia"/>
        </w:rPr>
        <w:t>可见，条形荷载下附加应力的衰减比矩形荷载更慢（影响深度更大），这与应力扩散的几何特征有关。</w:t>
      </w:r>
    </w:p>
    <w:bookmarkEnd w:id="283"/>
    <w:p w14:paraId="357FE949">
      <w:pPr>
        <w:pStyle w:val="5"/>
      </w:pPr>
      <w:bookmarkStart w:id="284" w:name="_Toc1843398229"/>
      <w:bookmarkStart w:id="285" w:name="非均质地基中附加应力双层地基的应力分布"/>
      <w:r>
        <w:t xml:space="preserve">3.4.4 </w:t>
      </w:r>
      <w:r>
        <w:rPr>
          <w:rFonts w:hint="eastAsia"/>
        </w:rPr>
        <w:t>非均质地基中附加应力——双层地基的应力分布</w:t>
      </w:r>
      <w:bookmarkEnd w:id="284"/>
    </w:p>
    <w:p w14:paraId="7753FA58">
      <w:pPr>
        <w:pStyle w:val="6"/>
      </w:pPr>
      <w:bookmarkStart w:id="286" w:name="应力集中与应力扩散现象"/>
      <w:r>
        <w:rPr>
          <w:rFonts w:hint="eastAsia"/>
        </w:rPr>
        <w:t>应力集中与应力扩散现象</w:t>
      </w:r>
    </w:p>
    <w:p w14:paraId="6EA87D4D">
      <w:pPr>
        <w:pStyle w:val="26"/>
      </w:pPr>
      <w:r>
        <w:rPr>
          <w:rFonts w:hint="eastAsia"/>
        </w:rPr>
        <w:t>前文所述布辛尼斯克解假定地基为均质弹性半空间。实际上，地基土往往是非均质的——不同土层的弹性模量</w:t>
      </w:r>
      <w:r>
        <w:t xml:space="preserve"> </w:t>
      </w:r>
      <m:oMath>
        <m:r>
          <m:rPr/>
          <m:t>E</m:t>
        </m:r>
      </m:oMath>
      <w:r>
        <w:rPr>
          <w:rFonts w:hint="eastAsia"/>
        </w:rPr>
        <w:t>、泊松比</w:t>
      </w:r>
      <w:r>
        <w:t xml:space="preserve"> </w:t>
      </w:r>
      <m:oMath>
        <m:r>
          <m:rPr/>
          <m:t>ν</m:t>
        </m:r>
      </m:oMath>
      <w:r>
        <w:t xml:space="preserve"> </w:t>
      </w:r>
      <w:r>
        <w:rPr>
          <w:rFonts w:hint="eastAsia"/>
        </w:rPr>
        <w:t>等存在显著差异。这种非均质性导致附加应力的实际分布与均质假定下的结果存在偏差，主要表现为</w:t>
      </w:r>
      <w:r>
        <w:rPr>
          <w:rFonts w:hint="eastAsia"/>
          <w:b/>
          <w:bCs/>
        </w:rPr>
        <w:t>应力集中</w:t>
      </w:r>
      <w:r>
        <w:rPr>
          <w:rFonts w:hint="eastAsia"/>
        </w:rPr>
        <w:t>和</w:t>
      </w:r>
      <w:r>
        <w:rPr>
          <w:rFonts w:hint="eastAsia"/>
          <w:b/>
          <w:bCs/>
        </w:rPr>
        <w:t>应力扩散</w:t>
      </w:r>
      <w:r>
        <w:rPr>
          <w:rFonts w:hint="eastAsia"/>
        </w:rPr>
        <w:t>两种现象。</w:t>
      </w:r>
    </w:p>
    <w:p w14:paraId="1B9B371A">
      <w:pPr>
        <w:pStyle w:val="3"/>
      </w:pPr>
      <w:r>
        <w:rPr>
          <w:rFonts w:hint="eastAsia"/>
          <w:b/>
          <w:bCs/>
        </w:rPr>
        <w:t>（1）应力集中（stress</w:t>
      </w:r>
      <w:r>
        <w:rPr>
          <w:b/>
          <w:bCs/>
        </w:rPr>
        <w:t xml:space="preserve"> </w:t>
      </w:r>
      <w:r>
        <w:rPr>
          <w:rFonts w:hint="eastAsia"/>
          <w:b/>
          <w:bCs/>
        </w:rPr>
        <w:t>concentration）</w:t>
      </w:r>
    </w:p>
    <w:p w14:paraId="553615F4">
      <w:pPr>
        <w:pStyle w:val="3"/>
      </w:pPr>
      <w:r>
        <w:rPr>
          <w:rFonts w:hint="eastAsia"/>
        </w:rPr>
        <w:t>当上层土的弹性模量大于下层软土（</w:t>
      </w:r>
      <m:oMath>
        <m:sSub>
          <m:sSubPr/>
          <m:e>
            <m:r>
              <m:rPr/>
              <m:t>E</m:t>
            </m:r>
          </m:e>
          <m:sub>
            <m:r>
              <m:rPr/>
              <m:t>1</m:t>
            </m:r>
          </m:sub>
        </m:sSub>
        <m:r>
          <m:rPr>
            <m:sty m:val="p"/>
          </m:rPr>
          <m:t>&gt;</m:t>
        </m:r>
        <m:sSub>
          <m:sSubPr/>
          <m:e>
            <m:r>
              <m:rPr/>
              <m:t>E</m:t>
            </m:r>
          </m:e>
          <m:sub>
            <m:r>
              <m:rPr/>
              <m:t>2</m:t>
            </m:r>
          </m:sub>
        </m:sSub>
      </m:oMath>
      <w:r>
        <w:rPr>
          <w:rFonts w:hint="eastAsia"/>
        </w:rPr>
        <w:t>）时，附加应力在穿越刚度较大的表层后，不会像均质地基那样充分扩散，而是在软土层中重新集中，使下卧软土层的附加应力高于均质假定下的计算值。这种现象称为</w:t>
      </w:r>
      <w:r>
        <w:rPr>
          <w:rFonts w:hint="eastAsia"/>
          <w:b/>
          <w:bCs/>
        </w:rPr>
        <w:t>应力集中</w:t>
      </w:r>
      <w:r>
        <w:t>。</w:t>
      </w:r>
    </w:p>
    <w:p w14:paraId="620DE2FE">
      <w:pPr>
        <w:pStyle w:val="3"/>
      </w:pPr>
      <w:r>
        <w:rPr>
          <w:rFonts w:hint="eastAsia"/>
        </w:rPr>
        <w:t>应力集中程度与层间刚度比</w:t>
      </w:r>
      <w:r>
        <w:t xml:space="preserve"> </w:t>
      </w:r>
      <m:oMath>
        <m:sSub>
          <m:sSubPr/>
          <m:e>
            <m:r>
              <m:rPr/>
              <m:t>E</m:t>
            </m:r>
          </m:e>
          <m:sub>
            <m:r>
              <m:rPr/>
              <m:t>1</m:t>
            </m:r>
          </m:sub>
        </m:sSub>
        <m:r>
          <m:rPr>
            <m:sty m:val="p"/>
          </m:rPr>
          <m:t>/</m:t>
        </m:r>
        <m:sSub>
          <m:sSubPr/>
          <m:e>
            <m:r>
              <m:rPr/>
              <m:t>E</m:t>
            </m:r>
          </m:e>
          <m:sub>
            <m:r>
              <m:rPr/>
              <m:t>2</m:t>
            </m:r>
          </m:sub>
        </m:sSub>
      </m:oMath>
      <w:r>
        <w:t xml:space="preserve"> </w:t>
      </w:r>
      <w:r>
        <w:rPr>
          <w:rFonts w:hint="eastAsia"/>
        </w:rPr>
        <w:t>和荷载宽度</w:t>
      </w:r>
      <w:r>
        <w:t xml:space="preserve"> </w:t>
      </w:r>
      <m:oMath>
        <m:r>
          <m:rPr/>
          <m:t>b</m:t>
        </m:r>
      </m:oMath>
      <w:r>
        <w:t xml:space="preserve"> </w:t>
      </w:r>
      <w:r>
        <w:rPr>
          <w:rFonts w:hint="eastAsia"/>
        </w:rPr>
        <w:t>有关。刚度比越大，应力集中越明显。研究表明，当</w:t>
      </w:r>
      <w:r>
        <w:t xml:space="preserve"> </w:t>
      </w:r>
      <m:oMath>
        <m:sSub>
          <m:sSubPr/>
          <m:e>
            <m:r>
              <m:rPr/>
              <m:t>E</m:t>
            </m:r>
          </m:e>
          <m:sub>
            <m:r>
              <m:rPr/>
              <m:t>1</m:t>
            </m:r>
          </m:sub>
        </m:sSub>
        <m:r>
          <m:rPr>
            <m:sty m:val="p"/>
          </m:rPr>
          <m:t>/</m:t>
        </m:r>
        <m:sSub>
          <m:sSubPr/>
          <m:e>
            <m:r>
              <m:rPr/>
              <m:t>E</m:t>
            </m:r>
          </m:e>
          <m:sub>
            <m:r>
              <m:rPr/>
              <m:t>2</m:t>
            </m:r>
          </m:sub>
        </m:sSub>
        <m:r>
          <m:rPr>
            <m:sty m:val="p"/>
          </m:rPr>
          <m:t>=</m:t>
        </m:r>
        <m:r>
          <m:rPr/>
          <m:t>10</m:t>
        </m:r>
      </m:oMath>
      <w:r>
        <w:t xml:space="preserve"> </w:t>
      </w:r>
      <w:r>
        <w:rPr>
          <w:rFonts w:hint="eastAsia"/>
        </w:rPr>
        <w:t>时，下卧软土层的最大附加应力可比均质解高</w:t>
      </w:r>
      <w:r>
        <w:t xml:space="preserve"> </w:t>
      </w:r>
      <m:oMath>
        <m:r>
          <m:rPr/>
          <m:t>30</m:t>
        </m:r>
        <m:r>
          <m:rPr>
            <m:sty m:val="p"/>
          </m:rPr>
          <m:t>%∼</m:t>
        </m:r>
        <m:r>
          <m:rPr/>
          <m:t>50</m:t>
        </m:r>
        <m:r>
          <m:rPr>
            <m:sty m:val="p"/>
          </m:rPr>
          <m:t>%</m:t>
        </m:r>
      </m:oMath>
      <w:r>
        <w:rPr>
          <w:rFonts w:hint="eastAsia"/>
        </w:rPr>
        <w:t>，对地基沉降估算影响显著。</w:t>
      </w:r>
    </w:p>
    <w:p w14:paraId="5571F059">
      <w:pPr>
        <w:pStyle w:val="3"/>
      </w:pPr>
      <w:r>
        <w:rPr>
          <w:rFonts w:hint="eastAsia"/>
          <w:b/>
          <w:bCs/>
        </w:rPr>
        <w:t>（2）应力扩散（stress</w:t>
      </w:r>
      <w:r>
        <w:rPr>
          <w:b/>
          <w:bCs/>
        </w:rPr>
        <w:t xml:space="preserve"> </w:t>
      </w:r>
      <w:r>
        <w:rPr>
          <w:rFonts w:hint="eastAsia"/>
          <w:b/>
          <w:bCs/>
        </w:rPr>
        <w:t>diffusion）</w:t>
      </w:r>
    </w:p>
    <w:p w14:paraId="7CE86247">
      <w:pPr>
        <w:pStyle w:val="3"/>
      </w:pPr>
      <w:r>
        <w:rPr>
          <w:rFonts w:hint="eastAsia"/>
        </w:rPr>
        <w:t>当上层土为软土而下层为硬层（</w:t>
      </w:r>
      <m:oMath>
        <m:sSub>
          <m:sSubPr/>
          <m:e>
            <m:r>
              <m:rPr/>
              <m:t>E</m:t>
            </m:r>
          </m:e>
          <m:sub>
            <m:r>
              <m:rPr/>
              <m:t>1</m:t>
            </m:r>
          </m:sub>
        </m:sSub>
        <m:r>
          <m:rPr>
            <m:sty m:val="p"/>
          </m:rPr>
          <m:t>&lt;</m:t>
        </m:r>
        <m:sSub>
          <m:sSubPr/>
          <m:e>
            <m:r>
              <m:rPr/>
              <m:t>E</m:t>
            </m:r>
          </m:e>
          <m:sub>
            <m:r>
              <m:rPr/>
              <m:t>2</m:t>
            </m:r>
          </m:sub>
        </m:sSub>
      </m:oMath>
      <w:r>
        <w:rPr>
          <w:rFonts w:hint="eastAsia"/>
        </w:rPr>
        <w:t>）时，刚度较大的下卧层限制了上部软土的侧向变形，附加应力在下卧硬层中集中并向下扩散的范围扩大，使得地表下一定深度处的附加应力高于均质解。换言之，附加应力影响深度增大，而表层软土中的附加应力反而有所降低。</w:t>
      </w:r>
    </w:p>
    <w:p w14:paraId="519017E2">
      <w:pPr>
        <w:pStyle w:val="3"/>
      </w:pPr>
      <w:r>
        <w:rPr>
          <w:rFonts w:hint="eastAsia"/>
          <w:b/>
          <w:bCs/>
        </w:rPr>
        <w:t>（3）定量描述：应力集中系数与扩散系数</w:t>
      </w:r>
    </w:p>
    <w:p w14:paraId="1D5A955B">
      <w:pPr>
        <w:pStyle w:val="3"/>
      </w:pPr>
      <w:r>
        <w:rPr>
          <w:rFonts w:hint="eastAsia"/>
        </w:rPr>
        <w:t>为定量描述非均质地基中的应力分布，工程中引入以下参数：</w:t>
      </w:r>
    </w:p>
    <w:p w14:paraId="4E683CF4">
      <w:pPr>
        <w:pStyle w:val="3"/>
      </w:pPr>
      <w:r>
        <w:rPr>
          <w:rFonts w:hint="eastAsia"/>
        </w:rPr>
        <w:t>应力集中系数（上层刚硬/下层软弱）：</w:t>
      </w:r>
    </w:p>
    <w:p w14:paraId="631C61CF">
      <w:pPr>
        <w:pStyle w:val="3"/>
        <w:tabs>
          <w:tab w:val="right" w:pos="5760000"/>
        </w:tabs>
      </w:pPr>
      <m:oMath>
        <m:r>
          <m:rPr/>
          <m:t>λ</m:t>
        </m:r>
        <m:r>
          <m:rPr>
            <m:sty m:val="p"/>
          </m:rPr>
          <m:t>=</m:t>
        </m:r>
        <m:f>
          <m:fPr/>
          <m:num>
            <m:sSubSup>
              <m:sSubSupPr/>
              <m:e>
                <m:r>
                  <m:rPr/>
                  <m:t>σ</m:t>
                </m:r>
              </m:e>
              <m:sub>
                <m:r>
                  <m:rPr/>
                  <m:t>z</m:t>
                </m:r>
              </m:sub>
              <m:sup>
                <m:r>
                  <m:rPr>
                    <m:nor/>
                    <m:sty m:val="p"/>
                  </m:rPr>
                  <w:rPr>
                    <w:b w:val="0"/>
                    <w:i w:val="0"/>
                  </w:rPr>
                  <m:t>实际</m:t>
                </m:r>
              </m:sup>
            </m:sSubSup>
          </m:num>
          <m:den>
            <m:sSubSup>
              <m:sSubSupPr/>
              <m:e>
                <m:r>
                  <m:rPr/>
                  <m:t>σ</m:t>
                </m:r>
              </m:e>
              <m:sub>
                <m:r>
                  <m:rPr/>
                  <m:t>z</m:t>
                </m:r>
              </m:sub>
              <m:sup>
                <m:r>
                  <m:rPr>
                    <m:nor/>
                    <m:sty m:val="p"/>
                  </m:rPr>
                  <w:rPr>
                    <w:b w:val="0"/>
                    <w:i w:val="0"/>
                  </w:rPr>
                  <m:t>均质</m:t>
                </m:r>
              </m:sup>
            </m:sSubSup>
          </m:den>
        </m:f>
        <m:r>
          <m:rPr>
            <m:sty m:val="p"/>
          </m:rPr>
          <m:t>&gt;</m:t>
        </m:r>
        <m:r>
          <m:rPr/>
          <m:t>1</m:t>
        </m:r>
      </m:oMath>
      <w:r>
        <w:rPr>
          <w:rFonts w:ascii="Times New Roman" w:hAnsi="Times New Roman" w:eastAsia="宋体"/>
          <w:color w:val="464646"/>
          <w:sz w:val="18"/>
        </w:rPr>
        <w:tab/>
      </w:r>
      <w:r>
        <w:rPr>
          <w:rFonts w:ascii="Times New Roman" w:hAnsi="Times New Roman" w:eastAsia="宋体"/>
          <w:color w:val="464646"/>
          <w:sz w:val="18"/>
        </w:rPr>
        <w:t>(3-21)</w:t>
      </w:r>
    </w:p>
    <w:p w14:paraId="245D89E0">
      <w:pPr>
        <w:pStyle w:val="26"/>
      </w:pPr>
      <w:r>
        <w:rPr>
          <w:rFonts w:hint="eastAsia"/>
        </w:rPr>
        <w:t>应力扩散系数（上层软弱/下层刚硬）：</w:t>
      </w:r>
    </w:p>
    <w:p w14:paraId="34D9B808">
      <w:pPr>
        <w:pStyle w:val="3"/>
        <w:tabs>
          <w:tab w:val="right" w:pos="5760000"/>
        </w:tabs>
      </w:pPr>
      <m:oMath>
        <m:r>
          <m:rPr/>
          <m:t>η</m:t>
        </m:r>
        <m:r>
          <m:rPr>
            <m:sty m:val="p"/>
          </m:rPr>
          <m:t>=</m:t>
        </m:r>
        <m:f>
          <m:fPr/>
          <m:num>
            <m:sSubSup>
              <m:sSubSupPr/>
              <m:e>
                <m:r>
                  <m:rPr/>
                  <m:t>σ</m:t>
                </m:r>
              </m:e>
              <m:sub>
                <m:r>
                  <m:rPr/>
                  <m:t>z</m:t>
                </m:r>
              </m:sub>
              <m:sup>
                <m:r>
                  <m:rPr>
                    <m:nor/>
                    <m:sty m:val="p"/>
                  </m:rPr>
                  <w:rPr>
                    <w:b w:val="0"/>
                    <w:i w:val="0"/>
                  </w:rPr>
                  <m:t>实际</m:t>
                </m:r>
              </m:sup>
            </m:sSubSup>
          </m:num>
          <m:den>
            <m:sSubSup>
              <m:sSubSupPr/>
              <m:e>
                <m:r>
                  <m:rPr/>
                  <m:t>σ</m:t>
                </m:r>
              </m:e>
              <m:sub>
                <m:r>
                  <m:rPr/>
                  <m:t>z</m:t>
                </m:r>
              </m:sub>
              <m:sup>
                <m:r>
                  <m:rPr>
                    <m:nor/>
                    <m:sty m:val="p"/>
                  </m:rPr>
                  <w:rPr>
                    <w:b w:val="0"/>
                    <w:i w:val="0"/>
                  </w:rPr>
                  <m:t>均质</m:t>
                </m:r>
              </m:sup>
            </m:sSubSup>
          </m:den>
        </m:f>
        <m:r>
          <m:rPr>
            <m:sty m:val="p"/>
          </m:rPr>
          <m:t>&lt;</m:t>
        </m:r>
        <m:r>
          <m:rPr/>
          <m:t>1</m:t>
        </m:r>
      </m:oMath>
      <w:r>
        <w:rPr>
          <w:rFonts w:ascii="Times New Roman" w:hAnsi="Times New Roman" w:eastAsia="宋体"/>
          <w:color w:val="464646"/>
          <w:sz w:val="18"/>
        </w:rPr>
        <w:tab/>
      </w:r>
      <w:r>
        <w:rPr>
          <w:rFonts w:ascii="Times New Roman" w:hAnsi="Times New Roman" w:eastAsia="宋体"/>
          <w:color w:val="464646"/>
          <w:sz w:val="18"/>
        </w:rPr>
        <w:t>(3-22)</w:t>
      </w:r>
    </w:p>
    <w:p w14:paraId="561B1D56">
      <w:pPr>
        <w:pStyle w:val="26"/>
      </w:pPr>
      <w:r>
        <w:rPr>
          <w:rFonts w:hint="eastAsia"/>
        </w:rPr>
        <w:t>实际应用中，常采用</w:t>
      </w:r>
      <w:r>
        <w:rPr>
          <w:rFonts w:hint="eastAsia"/>
          <w:b/>
          <w:bCs/>
        </w:rPr>
        <w:t>应力扩散角法</w:t>
      </w:r>
      <w:r>
        <w:rPr>
          <w:rFonts w:hint="eastAsia"/>
        </w:rPr>
        <w:t>（我国《建筑地基基础设计规范》GB</w:t>
      </w:r>
      <w:r>
        <w:t xml:space="preserve"> </w:t>
      </w:r>
      <w:r>
        <w:rPr>
          <w:rFonts w:hint="eastAsia"/>
        </w:rPr>
        <w:t>50007）简化计算软弱下卧层顶面的附加应力：</w:t>
      </w:r>
    </w:p>
    <w:p w14:paraId="70F23B59">
      <w:pPr>
        <w:pStyle w:val="3"/>
        <w:tabs>
          <w:tab w:val="right" w:pos="5760000"/>
        </w:tabs>
      </w:pPr>
      <m:oMath>
        <m:sSub>
          <m:sSubPr/>
          <m:e>
            <m:r>
              <m:rPr/>
              <m:t>σ</m:t>
            </m:r>
          </m:e>
          <m:sub>
            <m:r>
              <m:rPr/>
              <m:t>z</m:t>
            </m:r>
            <m:r>
              <m:rPr>
                <m:sty m:val="p"/>
              </m:rPr>
              <m:t>,</m:t>
            </m:r>
            <m:r>
              <m:rPr>
                <m:nor/>
                <m:sty m:val="p"/>
              </m:rPr>
              <m:t>下卧</m:t>
            </m:r>
          </m:sub>
        </m:sSub>
        <m:r>
          <m:rPr>
            <m:sty m:val="p"/>
          </m:rPr>
          <m:t>=</m:t>
        </m:r>
        <m:f>
          <m:fPr/>
          <m:num>
            <m:sSub>
              <m:sSubPr/>
              <m:e>
                <m:r>
                  <m:rPr/>
                  <m:t>p</m:t>
                </m:r>
              </m:e>
              <m:sub>
                <m:r>
                  <m:rPr/>
                  <m:t>0</m:t>
                </m:r>
              </m:sub>
            </m:sSub>
            <m:r>
              <m:rPr>
                <m:sty m:val="p"/>
              </m:rPr>
              <m:t>⋅</m:t>
            </m:r>
            <m:r>
              <m:rPr/>
              <m:t>b</m:t>
            </m:r>
            <m:r>
              <m:rPr>
                <m:sty m:val="p"/>
              </m:rPr>
              <m:t>⋅</m:t>
            </m:r>
            <m:r>
              <m:rPr/>
              <m:t>l</m:t>
            </m:r>
          </m:num>
          <m:den>
            <m:r>
              <m:rPr>
                <m:sty m:val="p"/>
              </m:rPr>
              <m:t>(</m:t>
            </m:r>
            <m:r>
              <m:rPr/>
              <m:t>b</m:t>
            </m:r>
            <m:r>
              <m:rPr>
                <m:sty m:val="p"/>
              </m:rPr>
              <m:t>+</m:t>
            </m:r>
            <m:r>
              <m:rPr/>
              <m:t>2z</m:t>
            </m:r>
            <m:r>
              <m:rPr>
                <m:sty m:val="p"/>
              </m:rPr>
              <m:t>tan</m:t>
            </m:r>
            <m:r>
              <m:rPr/>
              <m:t>θ</m:t>
            </m:r>
            <m:r>
              <m:rPr>
                <m:sty m:val="p"/>
              </m:rPr>
              <m:t>)(</m:t>
            </m:r>
            <m:r>
              <m:rPr/>
              <m:t>l</m:t>
            </m:r>
            <m:r>
              <m:rPr>
                <m:sty m:val="p"/>
              </m:rPr>
              <m:t>+</m:t>
            </m:r>
            <m:r>
              <m:rPr/>
              <m:t>2z</m:t>
            </m:r>
            <m:r>
              <m:rPr>
                <m:sty m:val="p"/>
              </m:rPr>
              <m:t>tan</m:t>
            </m:r>
            <m:r>
              <m:rPr/>
              <m:t>θ</m:t>
            </m:r>
            <m:r>
              <m:rPr>
                <m:sty m:val="p"/>
              </m:rPr>
              <m:t>)</m:t>
            </m:r>
          </m:den>
        </m:f>
      </m:oMath>
      <w:r>
        <w:rPr>
          <w:rFonts w:ascii="Times New Roman" w:hAnsi="Times New Roman" w:eastAsia="宋体"/>
          <w:color w:val="464646"/>
          <w:sz w:val="18"/>
        </w:rPr>
        <w:tab/>
      </w:r>
      <w:r>
        <w:rPr>
          <w:rFonts w:ascii="Times New Roman" w:hAnsi="Times New Roman" w:eastAsia="宋体"/>
          <w:color w:val="464646"/>
          <w:sz w:val="18"/>
        </w:rPr>
        <w:t>(3-23)</w:t>
      </w:r>
    </w:p>
    <w:p w14:paraId="2D4E0BC1">
      <w:pPr>
        <w:pStyle w:val="26"/>
      </w:pPr>
      <w:r>
        <w:rPr>
          <w:rFonts w:hint="eastAsia"/>
        </w:rPr>
        <w:t>式中</w:t>
      </w:r>
      <w:r>
        <w:t xml:space="preserve"> </w:t>
      </w:r>
      <m:oMath>
        <m:r>
          <m:rPr/>
          <m:t>θ</m:t>
        </m:r>
      </m:oMath>
      <w:r>
        <w:t xml:space="preserve"> </w:t>
      </w:r>
      <w:r>
        <w:rPr>
          <w:rFonts w:hint="eastAsia"/>
        </w:rPr>
        <w:t>为应力扩散角（与上、下土层压缩模量比</w:t>
      </w:r>
      <w:r>
        <w:t xml:space="preserve"> </w:t>
      </w:r>
      <m:oMath>
        <m:sSub>
          <m:sSubPr/>
          <m:e>
            <m:r>
              <m:rPr/>
              <m:t>E</m:t>
            </m:r>
          </m:e>
          <m:sub>
            <m:r>
              <m:rPr/>
              <m:t>s1</m:t>
            </m:r>
          </m:sub>
        </m:sSub>
        <m:r>
          <m:rPr>
            <m:sty m:val="p"/>
          </m:rPr>
          <m:t>/</m:t>
        </m:r>
        <m:sSub>
          <m:sSubPr/>
          <m:e>
            <m:r>
              <m:rPr/>
              <m:t>E</m:t>
            </m:r>
          </m:e>
          <m:sub>
            <m:r>
              <m:rPr/>
              <m:t>s2</m:t>
            </m:r>
          </m:sub>
        </m:sSub>
      </m:oMath>
      <w:r>
        <w:t xml:space="preserve"> </w:t>
      </w:r>
      <w:r>
        <w:rPr>
          <w:rFonts w:hint="eastAsia"/>
        </w:rPr>
        <w:t>有关）。</w:t>
      </w:r>
    </w:p>
    <w:bookmarkEnd w:id="286"/>
    <w:p w14:paraId="2D900641">
      <w:pPr>
        <w:pStyle w:val="6"/>
      </w:pPr>
      <w:bookmarkStart w:id="287" w:name="双层地基的附加应力分析"/>
      <w:r>
        <w:rPr>
          <w:rFonts w:hint="eastAsia"/>
        </w:rPr>
        <w:t>双层地基的附加应力分析</w:t>
      </w:r>
    </w:p>
    <w:p w14:paraId="7C7DC7E2">
      <w:pPr>
        <w:pStyle w:val="26"/>
      </w:pPr>
      <w:r>
        <w:rPr>
          <w:rFonts w:hint="eastAsia"/>
        </w:rPr>
        <w:t>典型的双层地基问题有两种情形：</w:t>
      </w:r>
    </w:p>
    <w:p w14:paraId="5803CC90">
      <w:pPr>
        <w:pStyle w:val="3"/>
      </w:pPr>
      <w:r>
        <w:rPr>
          <w:rFonts w:hint="eastAsia"/>
          <w:b/>
          <w:bCs/>
        </w:rPr>
        <w:t>情形</w:t>
      </w:r>
      <w:r>
        <w:rPr>
          <w:b/>
          <w:bCs/>
        </w:rPr>
        <w:t xml:space="preserve"> </w:t>
      </w:r>
      <w:r>
        <w:rPr>
          <w:rFonts w:hint="eastAsia"/>
          <w:b/>
          <w:bCs/>
        </w:rPr>
        <w:t>A：上硬下软（硬壳层</w:t>
      </w:r>
      <w:r>
        <w:rPr>
          <w:b/>
          <w:bCs/>
        </w:rPr>
        <w:t xml:space="preserve"> + </w:t>
      </w:r>
      <w:r>
        <w:rPr>
          <w:rFonts w:hint="eastAsia"/>
          <w:b/>
          <w:bCs/>
        </w:rPr>
        <w:t>软卧层）</w:t>
      </w:r>
    </w:p>
    <w:p w14:paraId="14FE0371">
      <w:pPr>
        <w:pStyle w:val="3"/>
      </w:pPr>
      <w:r>
        <w:rPr>
          <w:rFonts w:hint="eastAsia"/>
        </w:rPr>
        <w:t>常见于表层为硬壳层（硬塑黏土或密实砂土），下卧深厚软土（淤泥或淤泥质土）的地基。此时附加应力分布具有以下特点：</w:t>
      </w:r>
    </w:p>
    <w:p w14:paraId="44153879">
      <w:pPr>
        <w:pStyle w:val="27"/>
        <w:numPr>
          <w:ilvl w:val="0"/>
          <w:numId w:val="2"/>
        </w:numPr>
      </w:pPr>
      <w:r>
        <w:rPr>
          <w:rFonts w:hint="eastAsia"/>
        </w:rPr>
        <w:t>在硬壳层内，附加应力近似按均质解分布；</w:t>
      </w:r>
    </w:p>
    <w:p w14:paraId="42ED4A43">
      <w:pPr>
        <w:pStyle w:val="27"/>
        <w:numPr>
          <w:ilvl w:val="0"/>
          <w:numId w:val="2"/>
        </w:numPr>
      </w:pPr>
      <w:r>
        <w:rPr>
          <w:rFonts w:hint="eastAsia"/>
        </w:rPr>
        <w:t>在软卧层顶面，应力出现集中现象；</w:t>
      </w:r>
    </w:p>
    <w:p w14:paraId="5DEA7043">
      <w:pPr>
        <w:pStyle w:val="27"/>
        <w:numPr>
          <w:ilvl w:val="0"/>
          <w:numId w:val="2"/>
        </w:numPr>
      </w:pPr>
      <w:r>
        <w:rPr>
          <w:rFonts w:hint="eastAsia"/>
        </w:rPr>
        <w:t>软土层中的附加应力随深度衰减较均质解更快。</w:t>
      </w:r>
    </w:p>
    <w:p w14:paraId="758F7922">
      <w:pPr>
        <w:pStyle w:val="26"/>
      </w:pPr>
      <w:r>
        <w:rPr>
          <w:rFonts w:hint="eastAsia"/>
        </w:rPr>
        <w:t>这种现象对工程有两方面影响：①硬壳层的存在使基底压力得以扩散，减小了深层软土的附加应力（有利）；②软土层中附加应力的集中效应使沉降计算必须考虑层间刚度差异（不利）。</w:t>
      </w:r>
    </w:p>
    <w:p w14:paraId="690C5A68">
      <w:pPr>
        <w:pStyle w:val="3"/>
      </w:pPr>
      <w:r>
        <w:rPr>
          <w:rFonts w:hint="eastAsia"/>
          <w:b/>
          <w:bCs/>
        </w:rPr>
        <w:t>情形</w:t>
      </w:r>
      <w:r>
        <w:rPr>
          <w:b/>
          <w:bCs/>
        </w:rPr>
        <w:t xml:space="preserve"> </w:t>
      </w:r>
      <w:r>
        <w:rPr>
          <w:rFonts w:hint="eastAsia"/>
          <w:b/>
          <w:bCs/>
        </w:rPr>
        <w:t>B：上软下硬（软土层</w:t>
      </w:r>
      <w:r>
        <w:rPr>
          <w:b/>
          <w:bCs/>
        </w:rPr>
        <w:t xml:space="preserve"> + </w:t>
      </w:r>
      <w:r>
        <w:rPr>
          <w:rFonts w:hint="eastAsia"/>
          <w:b/>
          <w:bCs/>
        </w:rPr>
        <w:t>硬持力层）</w:t>
      </w:r>
    </w:p>
    <w:p w14:paraId="5066E310">
      <w:pPr>
        <w:pStyle w:val="3"/>
      </w:pPr>
      <w:r>
        <w:rPr>
          <w:rFonts w:hint="eastAsia"/>
        </w:rPr>
        <w:t>常见于表层新近填土或软土，下卧密实砂层或基岩（如岩溶地区覆盖层）的地基。此时附加应力分布的特点是：</w:t>
      </w:r>
    </w:p>
    <w:p w14:paraId="25B0808B">
      <w:pPr>
        <w:pStyle w:val="27"/>
        <w:numPr>
          <w:ilvl w:val="0"/>
          <w:numId w:val="2"/>
        </w:numPr>
      </w:pPr>
      <w:r>
        <w:rPr>
          <w:rFonts w:hint="eastAsia"/>
        </w:rPr>
        <w:t>上部软土层中的附加应力略低于均质解（应力被”卸载”至下部硬层）；</w:t>
      </w:r>
    </w:p>
    <w:p w14:paraId="3D103EA0">
      <w:pPr>
        <w:pStyle w:val="27"/>
        <w:numPr>
          <w:ilvl w:val="0"/>
          <w:numId w:val="2"/>
        </w:numPr>
      </w:pPr>
      <w:r>
        <w:rPr>
          <w:rFonts w:hint="eastAsia"/>
        </w:rPr>
        <w:t>在硬持力层顶面（基岩面），附加应力高度集中；</w:t>
      </w:r>
    </w:p>
    <w:p w14:paraId="3A0A11AD">
      <w:pPr>
        <w:pStyle w:val="27"/>
        <w:numPr>
          <w:ilvl w:val="0"/>
          <w:numId w:val="2"/>
        </w:numPr>
      </w:pPr>
      <w:r>
        <w:rPr>
          <w:rFonts w:hint="eastAsia"/>
        </w:rPr>
        <w:t>若基岩埋深较浅（</w:t>
      </w:r>
      <m:oMath>
        <m:r>
          <m:rPr/>
          <m:t>z</m:t>
        </m:r>
        <m:r>
          <m:rPr>
            <m:sty m:val="p"/>
          </m:rPr>
          <m:t>/</m:t>
        </m:r>
        <m:r>
          <m:rPr/>
          <m:t>B</m:t>
        </m:r>
        <m:r>
          <m:rPr>
            <m:sty m:val="p"/>
          </m:rPr>
          <m:t>&lt;</m:t>
        </m:r>
        <m:r>
          <m:rPr/>
          <m:t>1</m:t>
        </m:r>
      </m:oMath>
      <w:r>
        <w:rPr>
          <w:rFonts w:hint="eastAsia"/>
        </w:rPr>
        <w:t>，</w:t>
      </w:r>
      <m:oMath>
        <m:r>
          <m:rPr/>
          <m:t>B</m:t>
        </m:r>
      </m:oMath>
      <w:r>
        <w:t xml:space="preserve"> </w:t>
      </w:r>
      <w:r>
        <w:rPr>
          <w:rFonts w:hint="eastAsia"/>
        </w:rPr>
        <w:t>为基础半宽），则附加应力几乎不扩散，影响深度受基岩面限制。</w:t>
      </w:r>
    </w:p>
    <w:p w14:paraId="43C415DB">
      <w:pPr>
        <w:pStyle w:val="26"/>
      </w:pPr>
      <w:r>
        <w:rPr>
          <w:rFonts w:hint="eastAsia"/>
          <w:b/>
          <w:bCs/>
        </w:rPr>
        <w:t>【工程实例】</w:t>
      </w:r>
      <w:r>
        <w:t xml:space="preserve"> </w:t>
      </w:r>
      <w:r>
        <w:rPr>
          <w:rFonts w:hint="eastAsia"/>
        </w:rPr>
        <w:t>某双层地基：表层为硬壳层（硬塑粉质黏土，</w:t>
      </w:r>
      <m:oMath>
        <m:sSub>
          <m:sSubPr/>
          <m:e>
            <m:r>
              <m:rPr/>
              <m:t>E</m:t>
            </m:r>
          </m:e>
          <m:sub>
            <m:r>
              <m:rPr/>
              <m:t>1</m:t>
            </m:r>
          </m:sub>
        </m:sSub>
        <m:r>
          <m:rPr>
            <m:sty m:val="p"/>
          </m:rPr>
          <m:t>=</m:t>
        </m:r>
        <m:r>
          <m:rPr/>
          <m:t>30 </m:t>
        </m:r>
        <m:r>
          <m:rPr>
            <m:nor/>
            <m:sty m:val="p"/>
          </m:rPr>
          <w:rPr>
            <w:b w:val="0"/>
            <w:i w:val="0"/>
          </w:rPr>
          <m:t>MPa</m:t>
        </m:r>
      </m:oMath>
      <w:r>
        <w:rPr>
          <w:rFonts w:hint="eastAsia"/>
        </w:rPr>
        <w:t>，厚度</w:t>
      </w:r>
      <w:r>
        <w:t xml:space="preserve"> </w:t>
      </w:r>
      <m:oMath>
        <m:r>
          <m:rPr/>
          <m:t>h</m:t>
        </m:r>
        <m:r>
          <m:rPr>
            <m:sty m:val="p"/>
          </m:rPr>
          <m:t>=</m:t>
        </m:r>
        <m:r>
          <m:rPr/>
          <m:t>3 </m:t>
        </m:r>
        <m:r>
          <m:rPr>
            <m:nor/>
            <m:sty m:val="p"/>
          </m:rPr>
          <w:rPr>
            <w:b w:val="0"/>
            <w:i w:val="0"/>
          </w:rPr>
          <m:t>m</m:t>
        </m:r>
      </m:oMath>
      <w:r>
        <w:rPr>
          <w:rFonts w:hint="eastAsia"/>
        </w:rPr>
        <w:t>），下卧软土层（淤泥质黏土，</w:t>
      </w:r>
      <m:oMath>
        <m:sSub>
          <m:sSubPr/>
          <m:e>
            <m:r>
              <m:rPr/>
              <m:t>E</m:t>
            </m:r>
          </m:e>
          <m:sub>
            <m:r>
              <m:rPr/>
              <m:t>2</m:t>
            </m:r>
          </m:sub>
        </m:sSub>
        <m:r>
          <m:rPr>
            <m:sty m:val="p"/>
          </m:rPr>
          <m:t>=</m:t>
        </m:r>
        <m:r>
          <m:rPr/>
          <m:t>3 </m:t>
        </m:r>
        <m:r>
          <m:rPr>
            <m:nor/>
            <m:sty m:val="p"/>
          </m:rPr>
          <w:rPr>
            <w:b w:val="0"/>
            <w:i w:val="0"/>
          </w:rPr>
          <m:t>MPa</m:t>
        </m:r>
      </m:oMath>
      <w:r>
        <w:rPr>
          <w:rFonts w:hint="eastAsia"/>
        </w:rPr>
        <w:t>）。条形基础宽度</w:t>
      </w:r>
      <w:r>
        <w:t xml:space="preserve"> </w:t>
      </w:r>
      <m:oMath>
        <m:r>
          <m:rPr/>
          <m:t>b</m:t>
        </m:r>
        <m:r>
          <m:rPr>
            <m:sty m:val="p"/>
          </m:rPr>
          <m:t>=</m:t>
        </m:r>
        <m:r>
          <m:rPr/>
          <m:t>4 </m:t>
        </m:r>
        <m:r>
          <m:rPr>
            <m:nor/>
            <m:sty m:val="p"/>
          </m:rPr>
          <w:rPr>
            <w:b w:val="0"/>
            <w:i w:val="0"/>
          </w:rPr>
          <m:t>m</m:t>
        </m:r>
      </m:oMath>
      <w:r>
        <w:rPr>
          <w:rFonts w:hint="eastAsia"/>
        </w:rPr>
        <w:t>，基底附加压力</w:t>
      </w:r>
      <w:r>
        <w:t xml:space="preserve"> </w:t>
      </w:r>
      <m:oMath>
        <m:sSub>
          <m:sSubPr/>
          <m:e>
            <m:r>
              <m:rPr/>
              <m:t>p</m:t>
            </m:r>
          </m:e>
          <m:sub>
            <m:r>
              <m:rPr/>
              <m:t>0</m:t>
            </m:r>
          </m:sub>
        </m:sSub>
        <m:r>
          <m:rPr>
            <m:sty m:val="p"/>
          </m:rPr>
          <m:t>=</m:t>
        </m:r>
        <m:r>
          <m:rPr/>
          <m:t>100 </m:t>
        </m:r>
        <m:r>
          <m:rPr>
            <m:nor/>
            <m:sty m:val="p"/>
          </m:rPr>
          <w:rPr>
            <w:b w:val="0"/>
            <w:i w:val="0"/>
          </w:rPr>
          <m:t>kPa</m:t>
        </m:r>
      </m:oMath>
      <w:r>
        <w:rPr>
          <w:rFonts w:hint="eastAsia"/>
        </w:rPr>
        <w:t>。试估算软土层顶面（</w:t>
      </w:r>
      <m:oMath>
        <m:r>
          <m:rPr/>
          <m:t>z</m:t>
        </m:r>
        <m:r>
          <m:rPr>
            <m:sty m:val="p"/>
          </m:rPr>
          <m:t>=</m:t>
        </m:r>
        <m:r>
          <m:rPr/>
          <m:t>3 </m:t>
        </m:r>
        <m:r>
          <m:rPr>
            <m:nor/>
            <m:sty m:val="p"/>
          </m:rPr>
          <w:rPr>
            <w:b w:val="0"/>
            <w:i w:val="0"/>
          </w:rPr>
          <m:t>m</m:t>
        </m:r>
      </m:oMath>
      <w:r>
        <w:rPr>
          <w:rFonts w:hint="eastAsia"/>
        </w:rPr>
        <w:t>）的竖向附加应力，并比较均质假定和双层地基假定下的差异。</w:t>
      </w:r>
    </w:p>
    <w:p w14:paraId="1CA3668E">
      <w:pPr>
        <w:pStyle w:val="3"/>
      </w:pPr>
      <w:r>
        <w:rPr>
          <w:rFonts w:hint="eastAsia"/>
          <w:b/>
          <w:bCs/>
        </w:rPr>
        <w:t>解：</w:t>
      </w:r>
      <w:r>
        <w:t xml:space="preserve"> </w:t>
      </w:r>
      <w:r>
        <w:rPr>
          <w:rFonts w:hint="eastAsia"/>
        </w:rPr>
        <w:t>刚度比</w:t>
      </w:r>
      <w:r>
        <w:t xml:space="preserve"> </w:t>
      </w:r>
      <m:oMath>
        <m:sSub>
          <m:sSubPr/>
          <m:e>
            <m:r>
              <m:rPr/>
              <m:t>E</m:t>
            </m:r>
          </m:e>
          <m:sub>
            <m:r>
              <m:rPr/>
              <m:t>1</m:t>
            </m:r>
          </m:sub>
        </m:sSub>
        <m:r>
          <m:rPr>
            <m:sty m:val="p"/>
          </m:rPr>
          <m:t>/</m:t>
        </m:r>
        <m:sSub>
          <m:sSubPr/>
          <m:e>
            <m:r>
              <m:rPr/>
              <m:t>E</m:t>
            </m:r>
          </m:e>
          <m:sub>
            <m:r>
              <m:rPr/>
              <m:t>2</m:t>
            </m:r>
          </m:sub>
        </m:sSub>
        <m:r>
          <m:rPr>
            <m:sty m:val="p"/>
          </m:rPr>
          <m:t>=</m:t>
        </m:r>
        <m:r>
          <m:rPr/>
          <m:t>30</m:t>
        </m:r>
        <m:r>
          <m:rPr>
            <m:sty m:val="p"/>
          </m:rPr>
          <m:t>/</m:t>
        </m:r>
        <m:r>
          <m:rPr/>
          <m:t>3</m:t>
        </m:r>
        <m:r>
          <m:rPr>
            <m:sty m:val="p"/>
          </m:rPr>
          <m:t>=</m:t>
        </m:r>
        <m:r>
          <m:rPr/>
          <m:t>10</m:t>
        </m:r>
      </m:oMath>
      <w:r>
        <w:t>。</w:t>
      </w:r>
    </w:p>
    <w:p w14:paraId="06A492F7">
      <w:pPr>
        <w:pStyle w:val="3"/>
      </w:pPr>
      <w:r>
        <w:rPr>
          <w:rFonts w:hint="eastAsia"/>
        </w:rPr>
        <w:t>按均质布辛尼斯克解（条形荷载，</w:t>
      </w:r>
      <m:oMath>
        <m:r>
          <m:rPr/>
          <m:t>z</m:t>
        </m:r>
        <m:r>
          <m:rPr>
            <m:sty m:val="p"/>
          </m:rPr>
          <m:t>/</m:t>
        </m:r>
        <m:r>
          <m:rPr/>
          <m:t>b</m:t>
        </m:r>
        <m:r>
          <m:rPr>
            <m:sty m:val="p"/>
          </m:rPr>
          <m:t>=</m:t>
        </m:r>
        <m:r>
          <m:rPr/>
          <m:t>3</m:t>
        </m:r>
        <m:r>
          <m:rPr>
            <m:sty m:val="p"/>
          </m:rPr>
          <m:t>/</m:t>
        </m:r>
        <m:r>
          <m:rPr/>
          <m:t>4</m:t>
        </m:r>
        <m:r>
          <m:rPr>
            <m:sty m:val="p"/>
          </m:rPr>
          <m:t>=</m:t>
        </m:r>
        <m:r>
          <m:rPr/>
          <m:t>0.75</m:t>
        </m:r>
      </m:oMath>
      <w:r>
        <w:rPr>
          <w:rFonts w:hint="eastAsia"/>
        </w:rPr>
        <w:t>）：</w:t>
      </w:r>
      <m:oMath>
        <m:sSub>
          <m:sSubPr/>
          <m:e>
            <m:r>
              <m:rPr/>
              <m:t>α</m:t>
            </m:r>
          </m:e>
          <m:sub>
            <m:r>
              <m:rPr/>
              <m:t>s</m:t>
            </m:r>
          </m:sub>
        </m:sSub>
        <m:r>
          <m:rPr>
            <m:sty m:val="p"/>
          </m:rPr>
          <m:t>≈</m:t>
        </m:r>
        <m:r>
          <m:rPr/>
          <m:t>0.62</m:t>
        </m:r>
      </m:oMath>
      <w:r>
        <w:rPr>
          <w:rFonts w:hint="eastAsia"/>
        </w:rPr>
        <w:t>，</w:t>
      </w:r>
      <m:oMath>
        <m:sSubSup>
          <m:sSubSupPr/>
          <m:e>
            <m:r>
              <m:rPr/>
              <m:t>σ</m:t>
            </m:r>
          </m:e>
          <m:sub>
            <m:r>
              <m:rPr/>
              <m:t>z</m:t>
            </m:r>
          </m:sub>
          <m:sup>
            <m:r>
              <m:rPr>
                <m:nor/>
                <m:sty m:val="p"/>
              </m:rPr>
              <w:rPr>
                <w:b w:val="0"/>
                <w:i w:val="0"/>
              </w:rPr>
              <m:t>均质</m:t>
            </m:r>
          </m:sup>
        </m:sSubSup>
        <m:r>
          <m:rPr>
            <m:sty m:val="p"/>
          </m:rPr>
          <m:t>=</m:t>
        </m:r>
        <m:r>
          <m:rPr/>
          <m:t>0.62</m:t>
        </m:r>
        <m:r>
          <m:rPr>
            <m:sty m:val="p"/>
          </m:rPr>
          <m:t>×</m:t>
        </m:r>
        <m:r>
          <m:rPr/>
          <m:t>100</m:t>
        </m:r>
        <m:r>
          <m:rPr>
            <m:sty m:val="p"/>
          </m:rPr>
          <m:t>=</m:t>
        </m:r>
        <m:r>
          <m:rPr/>
          <m:t>62 </m:t>
        </m:r>
        <m:r>
          <m:rPr>
            <m:nor/>
            <m:sty m:val="p"/>
          </m:rPr>
          <w:rPr>
            <w:b w:val="0"/>
            <w:i w:val="0"/>
          </w:rPr>
          <m:t>kPa</m:t>
        </m:r>
      </m:oMath>
    </w:p>
    <w:p w14:paraId="48B35F56">
      <w:pPr>
        <w:pStyle w:val="3"/>
      </w:pPr>
      <w:r>
        <w:rPr>
          <w:rFonts w:hint="eastAsia"/>
        </w:rPr>
        <w:t>按双层地基应力集中修正：当</w:t>
      </w:r>
      <w:r>
        <w:t xml:space="preserve"> </w:t>
      </w:r>
      <m:oMath>
        <m:sSub>
          <m:sSubPr/>
          <m:e>
            <m:r>
              <m:rPr/>
              <m:t>E</m:t>
            </m:r>
          </m:e>
          <m:sub>
            <m:r>
              <m:rPr/>
              <m:t>1</m:t>
            </m:r>
          </m:sub>
        </m:sSub>
        <m:r>
          <m:rPr>
            <m:sty m:val="p"/>
          </m:rPr>
          <m:t>/</m:t>
        </m:r>
        <m:sSub>
          <m:sSubPr/>
          <m:e>
            <m:r>
              <m:rPr/>
              <m:t>E</m:t>
            </m:r>
          </m:e>
          <m:sub>
            <m:r>
              <m:rPr/>
              <m:t>2</m:t>
            </m:r>
          </m:sub>
        </m:sSub>
        <m:r>
          <m:rPr>
            <m:sty m:val="p"/>
          </m:rPr>
          <m:t>=</m:t>
        </m:r>
        <m:r>
          <m:rPr/>
          <m:t>10</m:t>
        </m:r>
      </m:oMath>
      <w:r>
        <w:rPr>
          <w:rFonts w:hint="eastAsia"/>
        </w:rPr>
        <w:t>，</w:t>
      </w:r>
      <m:oMath>
        <m:r>
          <m:rPr/>
          <m:t>h</m:t>
        </m:r>
        <m:r>
          <m:rPr>
            <m:sty m:val="p"/>
          </m:rPr>
          <m:t>/</m:t>
        </m:r>
        <m:r>
          <m:rPr/>
          <m:t>b</m:t>
        </m:r>
        <m:r>
          <m:rPr>
            <m:sty m:val="p"/>
          </m:rPr>
          <m:t>=</m:t>
        </m:r>
        <m:r>
          <m:rPr/>
          <m:t>3</m:t>
        </m:r>
        <m:r>
          <m:rPr>
            <m:sty m:val="p"/>
          </m:rPr>
          <m:t>/</m:t>
        </m:r>
        <m:r>
          <m:rPr/>
          <m:t>4</m:t>
        </m:r>
        <m:r>
          <m:rPr>
            <m:sty m:val="p"/>
          </m:rPr>
          <m:t>=</m:t>
        </m:r>
        <m:r>
          <m:rPr/>
          <m:t>0.75</m:t>
        </m:r>
      </m:oMath>
      <w:r>
        <w:t xml:space="preserve"> </w:t>
      </w:r>
      <w:r>
        <w:rPr>
          <w:rFonts w:hint="eastAsia"/>
        </w:rPr>
        <w:t>时，应力集中系数</w:t>
      </w:r>
      <w:r>
        <w:t xml:space="preserve"> </w:t>
      </w:r>
      <m:oMath>
        <m:r>
          <m:rPr/>
          <m:t>λ</m:t>
        </m:r>
        <m:r>
          <m:rPr>
            <m:sty m:val="p"/>
          </m:rPr>
          <m:t>≈</m:t>
        </m:r>
        <m:r>
          <m:rPr/>
          <m:t>1.2</m:t>
        </m:r>
        <m:r>
          <m:rPr>
            <m:sty m:val="p"/>
          </m:rPr>
          <m:t>∼</m:t>
        </m:r>
        <m:r>
          <m:rPr/>
          <m:t>1.4</m:t>
        </m:r>
      </m:oMath>
    </w:p>
    <w:p w14:paraId="5166ACD1">
      <w:pPr>
        <w:pStyle w:val="3"/>
      </w:pPr>
      <w:r>
        <w:rPr>
          <w:rFonts w:hint="eastAsia"/>
        </w:rPr>
        <w:t>取</w:t>
      </w:r>
      <w:r>
        <w:t xml:space="preserve"> </w:t>
      </w:r>
      <m:oMath>
        <m:r>
          <m:rPr/>
          <m:t>λ</m:t>
        </m:r>
        <m:r>
          <m:rPr>
            <m:sty m:val="p"/>
          </m:rPr>
          <m:t>=</m:t>
        </m:r>
        <m:r>
          <m:rPr/>
          <m:t>1.3</m:t>
        </m:r>
      </m:oMath>
      <w:r>
        <w:rPr>
          <w:rFonts w:hint="eastAsia"/>
        </w:rPr>
        <w:t>：</w:t>
      </w:r>
      <m:oMath>
        <m:sSubSup>
          <m:sSubSupPr/>
          <m:e>
            <m:r>
              <m:rPr/>
              <m:t>σ</m:t>
            </m:r>
          </m:e>
          <m:sub>
            <m:r>
              <m:rPr/>
              <m:t>z</m:t>
            </m:r>
          </m:sub>
          <m:sup>
            <m:r>
              <m:rPr>
                <m:nor/>
                <m:sty m:val="p"/>
              </m:rPr>
              <w:rPr>
                <w:b w:val="0"/>
                <w:i w:val="0"/>
              </w:rPr>
              <m:t>实际</m:t>
            </m:r>
          </m:sup>
        </m:sSubSup>
        <m:r>
          <m:rPr>
            <m:sty m:val="p"/>
          </m:rPr>
          <m:t>≈</m:t>
        </m:r>
        <m:r>
          <m:rPr/>
          <m:t>1.3</m:t>
        </m:r>
        <m:r>
          <m:rPr>
            <m:sty m:val="p"/>
          </m:rPr>
          <m:t>×</m:t>
        </m:r>
        <m:r>
          <m:rPr/>
          <m:t>62</m:t>
        </m:r>
        <m:r>
          <m:rPr>
            <m:sty m:val="p"/>
          </m:rPr>
          <m:t>=</m:t>
        </m:r>
        <m:r>
          <m:rPr/>
          <m:t>80.6 </m:t>
        </m:r>
        <m:r>
          <m:rPr>
            <m:nor/>
            <m:sty m:val="p"/>
          </m:rPr>
          <w:rPr>
            <w:b w:val="0"/>
            <w:i w:val="0"/>
          </w:rPr>
          <m:t>kPa</m:t>
        </m:r>
      </m:oMath>
    </w:p>
    <w:p w14:paraId="6F470D68">
      <w:pPr>
        <w:pStyle w:val="3"/>
      </w:pPr>
      <w:r>
        <w:rPr>
          <w:rFonts w:hint="eastAsia"/>
        </w:rPr>
        <w:t>显然，若不考虑双层地基效应，沉降计算将低估软土层附加应力，从而低估地基沉降量。</w:t>
      </w:r>
    </w:p>
    <w:p w14:paraId="2760D377">
      <w:pPr>
        <w:pStyle w:val="3"/>
      </w:pPr>
      <w:r>
        <w:rPr>
          <w:rFonts w:hint="eastAsia"/>
          <w:b/>
          <w:bCs/>
        </w:rPr>
        <w:t>现行规范的简化处理</w:t>
      </w:r>
    </w:p>
    <w:p w14:paraId="35D6FA70">
      <w:pPr>
        <w:pStyle w:val="3"/>
      </w:pPr>
      <w:r>
        <w:rPr>
          <w:rFonts w:hint="eastAsia"/>
        </w:rPr>
        <w:t>我国《建筑地基基础设计规范》（GB</w:t>
      </w:r>
      <w:r>
        <w:t xml:space="preserve"> </w:t>
      </w:r>
      <w:r>
        <w:rPr>
          <w:rFonts w:hint="eastAsia"/>
        </w:rPr>
        <w:t>50007-2011）对软弱下卧层的验算，采用简化扩散法计算下卧层顶面处的附加应力：</w:t>
      </w:r>
    </w:p>
    <w:p w14:paraId="15DEC660">
      <w:pPr>
        <w:pStyle w:val="3"/>
        <w:tabs>
          <w:tab w:val="right" w:pos="5760000"/>
        </w:tabs>
      </w:pPr>
      <m:oMath>
        <m:sSub>
          <m:sSubPr/>
          <m:e>
            <m:r>
              <m:rPr/>
              <m:t>σ</m:t>
            </m:r>
          </m:e>
          <m:sub>
            <m:r>
              <m:rPr/>
              <m:t>z</m:t>
            </m:r>
          </m:sub>
        </m:sSub>
        <m:r>
          <m:rPr>
            <m:sty m:val="p"/>
          </m:rPr>
          <m:t>=</m:t>
        </m:r>
        <m:f>
          <m:fPr/>
          <m:num>
            <m:sSub>
              <m:sSubPr/>
              <m:e>
                <m:r>
                  <m:rPr/>
                  <m:t>p</m:t>
                </m:r>
              </m:e>
              <m:sub>
                <m:r>
                  <m:rPr/>
                  <m:t>0</m:t>
                </m:r>
              </m:sub>
            </m:sSub>
            <m:r>
              <m:rPr>
                <m:sty m:val="p"/>
              </m:rPr>
              <m:t>⋅</m:t>
            </m:r>
            <m:r>
              <m:rPr/>
              <m:t>b</m:t>
            </m:r>
            <m:r>
              <m:rPr>
                <m:sty m:val="p"/>
              </m:rPr>
              <m:t>⋅</m:t>
            </m:r>
            <m:r>
              <m:rPr/>
              <m:t>l</m:t>
            </m:r>
          </m:num>
          <m:den>
            <m:r>
              <m:rPr>
                <m:sty m:val="p"/>
              </m:rPr>
              <m:t>(</m:t>
            </m:r>
            <m:r>
              <m:rPr/>
              <m:t>b</m:t>
            </m:r>
            <m:r>
              <m:rPr>
                <m:sty m:val="p"/>
              </m:rPr>
              <m:t>+</m:t>
            </m:r>
            <m:r>
              <m:rPr/>
              <m:t>2z</m:t>
            </m:r>
            <m:r>
              <m:rPr>
                <m:sty m:val="p"/>
              </m:rPr>
              <m:t>tan</m:t>
            </m:r>
            <m:r>
              <m:rPr/>
              <m:t>θ</m:t>
            </m:r>
            <m:r>
              <m:rPr>
                <m:sty m:val="p"/>
              </m:rPr>
              <m:t>)(</m:t>
            </m:r>
            <m:r>
              <m:rPr/>
              <m:t>l</m:t>
            </m:r>
            <m:r>
              <m:rPr>
                <m:sty m:val="p"/>
              </m:rPr>
              <m:t>+</m:t>
            </m:r>
            <m:r>
              <m:rPr/>
              <m:t>2z</m:t>
            </m:r>
            <m:r>
              <m:rPr>
                <m:sty m:val="p"/>
              </m:rPr>
              <m:t>tan</m:t>
            </m:r>
            <m:r>
              <m:rPr/>
              <m:t>θ</m:t>
            </m:r>
            <m:r>
              <m:rPr>
                <m:sty m:val="p"/>
              </m:rPr>
              <m:t>)</m:t>
            </m:r>
          </m:den>
        </m:f>
      </m:oMath>
      <w:r>
        <w:rPr>
          <w:rFonts w:ascii="Times New Roman" w:hAnsi="Times New Roman" w:eastAsia="宋体"/>
          <w:color w:val="464646"/>
          <w:sz w:val="18"/>
        </w:rPr>
        <w:tab/>
      </w:r>
      <w:r>
        <w:rPr>
          <w:rFonts w:ascii="Times New Roman" w:hAnsi="Times New Roman" w:eastAsia="宋体"/>
          <w:color w:val="464646"/>
          <w:sz w:val="18"/>
        </w:rPr>
        <w:t>(3-24)</w:t>
      </w:r>
    </w:p>
    <w:p w14:paraId="34D61C94">
      <w:pPr>
        <w:pStyle w:val="26"/>
      </w:pPr>
      <w:r>
        <w:rPr>
          <w:rFonts w:hint="eastAsia"/>
        </w:rPr>
        <w:t>其中扩散角</w:t>
      </w:r>
      <w:r>
        <w:t xml:space="preserve"> </w:t>
      </w:r>
      <m:oMath>
        <m:r>
          <m:rPr/>
          <m:t>θ</m:t>
        </m:r>
      </m:oMath>
      <w:r>
        <w:t xml:space="preserve"> </w:t>
      </w:r>
      <w:r>
        <w:rPr>
          <w:rFonts w:hint="eastAsia"/>
        </w:rPr>
        <w:t>按上、下土层压缩模量比</w:t>
      </w:r>
      <w:r>
        <w:t xml:space="preserve"> </w:t>
      </w:r>
      <m:oMath>
        <m:sSub>
          <m:sSubPr/>
          <m:e>
            <m:r>
              <m:rPr/>
              <m:t>E</m:t>
            </m:r>
          </m:e>
          <m:sub>
            <m:r>
              <m:rPr/>
              <m:t>s1</m:t>
            </m:r>
          </m:sub>
        </m:sSub>
        <m:r>
          <m:rPr>
            <m:sty m:val="p"/>
          </m:rPr>
          <m:t>/</m:t>
        </m:r>
        <m:sSub>
          <m:sSubPr/>
          <m:e>
            <m:r>
              <m:rPr/>
              <m:t>E</m:t>
            </m:r>
          </m:e>
          <m:sub>
            <m:r>
              <m:rPr/>
              <m:t>s2</m:t>
            </m:r>
          </m:sub>
        </m:sSub>
      </m:oMath>
      <w:r>
        <w:t xml:space="preserve"> </w:t>
      </w:r>
      <w:r>
        <w:rPr>
          <w:rFonts w:hint="eastAsia"/>
        </w:rPr>
        <w:t>查表确定。例如，当</w:t>
      </w:r>
      <w:r>
        <w:t xml:space="preserve"> </w:t>
      </w:r>
      <m:oMath>
        <m:sSub>
          <m:sSubPr/>
          <m:e>
            <m:r>
              <m:rPr/>
              <m:t>E</m:t>
            </m:r>
          </m:e>
          <m:sub>
            <m:r>
              <m:rPr/>
              <m:t>s1</m:t>
            </m:r>
          </m:sub>
        </m:sSub>
        <m:r>
          <m:rPr>
            <m:sty m:val="p"/>
          </m:rPr>
          <m:t>/</m:t>
        </m:r>
        <m:sSub>
          <m:sSubPr/>
          <m:e>
            <m:r>
              <m:rPr/>
              <m:t>E</m:t>
            </m:r>
          </m:e>
          <m:sub>
            <m:r>
              <m:rPr/>
              <m:t>s2</m:t>
            </m:r>
          </m:sub>
        </m:sSub>
        <m:r>
          <m:rPr>
            <m:sty m:val="p"/>
          </m:rPr>
          <m:t>≥</m:t>
        </m:r>
        <m:r>
          <m:rPr/>
          <m:t>3</m:t>
        </m:r>
      </m:oMath>
      <w:r>
        <w:t xml:space="preserve"> </w:t>
      </w:r>
      <w:r>
        <w:rPr>
          <w:rFonts w:hint="eastAsia"/>
        </w:rPr>
        <w:t>且</w:t>
      </w:r>
      <w:r>
        <w:t xml:space="preserve"> </w:t>
      </w:r>
      <m:oMath>
        <m:r>
          <m:rPr/>
          <m:t>z</m:t>
        </m:r>
        <m:r>
          <m:rPr>
            <m:sty m:val="p"/>
          </m:rPr>
          <m:t>/</m:t>
        </m:r>
        <m:r>
          <m:rPr/>
          <m:t>b</m:t>
        </m:r>
        <m:r>
          <m:rPr>
            <m:sty m:val="p"/>
          </m:rPr>
          <m:t>≥</m:t>
        </m:r>
        <m:r>
          <m:rPr/>
          <m:t>0.5</m:t>
        </m:r>
      </m:oMath>
      <w:r>
        <w:t xml:space="preserve"> </w:t>
      </w:r>
      <w:r>
        <w:rPr>
          <w:rFonts w:hint="eastAsia"/>
        </w:rPr>
        <w:t>时，对于砂土</w:t>
      </w:r>
      <w:r>
        <w:t xml:space="preserve"> </w:t>
      </w:r>
      <m:oMath>
        <m:r>
          <m:rPr/>
          <m:t>θ</m:t>
        </m:r>
        <m:r>
          <m:rPr>
            <m:sty m:val="p"/>
          </m:rPr>
          <m:t>≈</m:t>
        </m:r>
        <m:sSup>
          <m:sSupPr/>
          <m:e>
            <m:r>
              <m:rPr/>
              <m:t>30</m:t>
            </m:r>
          </m:e>
          <m:sup>
            <m:r>
              <m:rPr>
                <m:sty m:val="p"/>
              </m:rPr>
              <m:t>∘</m:t>
            </m:r>
          </m:sup>
        </m:sSup>
      </m:oMath>
      <w:r>
        <w:t>。</w:t>
      </w:r>
    </w:p>
    <w:bookmarkEnd w:id="287"/>
    <w:p w14:paraId="02162FFB">
      <w:pPr>
        <w:pStyle w:val="6"/>
      </w:pPr>
      <w:bookmarkStart w:id="288" w:name="各向异性地基的应力分布"/>
      <w:r>
        <w:rPr>
          <w:rFonts w:hint="eastAsia"/>
        </w:rPr>
        <w:t>各向异性地基的应力分布</w:t>
      </w:r>
    </w:p>
    <w:p w14:paraId="265AEFA3">
      <w:pPr>
        <w:pStyle w:val="26"/>
      </w:pPr>
      <w:r>
        <w:rPr>
          <w:rFonts w:hint="eastAsia"/>
        </w:rPr>
        <w:t>天然沉积土常表现出</w:t>
      </w:r>
      <w:r>
        <w:rPr>
          <w:rFonts w:hint="eastAsia"/>
          <w:b/>
          <w:bCs/>
        </w:rPr>
        <w:t>各向异性</w:t>
      </w:r>
      <w:r>
        <w:rPr>
          <w:rFonts w:hint="eastAsia"/>
        </w:rPr>
        <w:t>——水平向模量</w:t>
      </w:r>
      <w:r>
        <w:t xml:space="preserve"> </w:t>
      </w:r>
      <m:oMath>
        <m:sSub>
          <m:sSubPr/>
          <m:e>
            <m:r>
              <m:rPr/>
              <m:t>E</m:t>
            </m:r>
          </m:e>
          <m:sub>
            <m:r>
              <m:rPr/>
              <m:t>h</m:t>
            </m:r>
          </m:sub>
        </m:sSub>
      </m:oMath>
      <w:r>
        <w:t xml:space="preserve"> </w:t>
      </w:r>
      <w:r>
        <w:rPr>
          <w:rFonts w:hint="eastAsia"/>
        </w:rPr>
        <w:t>与竖向模量</w:t>
      </w:r>
      <w:r>
        <w:t xml:space="preserve"> </w:t>
      </w:r>
      <m:oMath>
        <m:sSub>
          <m:sSubPr/>
          <m:e>
            <m:r>
              <m:rPr/>
              <m:t>E</m:t>
            </m:r>
          </m:e>
          <m:sub>
            <m:r>
              <m:rPr/>
              <m:t>v</m:t>
            </m:r>
          </m:sub>
        </m:sSub>
      </m:oMath>
      <w:r>
        <w:t xml:space="preserve"> </w:t>
      </w:r>
      <w:r>
        <w:rPr>
          <w:rFonts w:hint="eastAsia"/>
        </w:rPr>
        <w:t>不同，水平向渗透系数也通常大于竖向。这是因为沉积土在形成过程中，水平向经历了长期均匀沉积压密，而竖向受到上覆土层重力和成岩作用的双重影响。</w:t>
      </w:r>
    </w:p>
    <w:p w14:paraId="05ADF7B9">
      <w:pPr>
        <w:pStyle w:val="3"/>
      </w:pPr>
      <w:r>
        <w:rPr>
          <w:rFonts w:hint="eastAsia"/>
        </w:rPr>
        <w:t>对于各向异性地基，布辛尼斯克解需要进行修正。其基本思路是：引入广义坐标变换，将各向异性弹性半空间问题转化为等效各向同性空间问题。当</w:t>
      </w:r>
      <w:r>
        <w:t xml:space="preserve"> </w:t>
      </w:r>
      <m:oMath>
        <m:sSub>
          <m:sSubPr/>
          <m:e>
            <m:r>
              <m:rPr/>
              <m:t>E</m:t>
            </m:r>
          </m:e>
          <m:sub>
            <m:r>
              <m:rPr/>
              <m:t>h</m:t>
            </m:r>
          </m:sub>
        </m:sSub>
        <m:r>
          <m:rPr>
            <m:sty m:val="p"/>
          </m:rPr>
          <m:t>/</m:t>
        </m:r>
        <m:sSub>
          <m:sSubPr/>
          <m:e>
            <m:r>
              <m:rPr/>
              <m:t>E</m:t>
            </m:r>
          </m:e>
          <m:sub>
            <m:r>
              <m:rPr/>
              <m:t>v</m:t>
            </m:r>
          </m:sub>
        </m:sSub>
        <m:r>
          <m:rPr>
            <m:sty m:val="p"/>
          </m:rPr>
          <m:t>=</m:t>
        </m:r>
        <m:r>
          <m:rPr/>
          <m:t>n</m:t>
        </m:r>
        <m:r>
          <m:rPr>
            <m:sty m:val="p"/>
          </m:rPr>
          <m:t>≠</m:t>
        </m:r>
        <m:r>
          <m:rPr/>
          <m:t>1</m:t>
        </m:r>
      </m:oMath>
      <w:r>
        <w:t xml:space="preserve"> </w:t>
      </w:r>
      <w:r>
        <w:rPr>
          <w:rFonts w:hint="eastAsia"/>
        </w:rPr>
        <w:t>时，深度方向的等效变换为</w:t>
      </w:r>
      <w:r>
        <w:t xml:space="preserve"> </w:t>
      </w:r>
      <m:oMath>
        <m:sSup>
          <m:sSupPr/>
          <m:e>
            <m:r>
              <m:rPr/>
              <m:t>z</m:t>
            </m:r>
          </m:e>
          <m:sup>
            <m:r>
              <m:rPr>
                <m:sty m:val="p"/>
              </m:rPr>
              <m:t>′</m:t>
            </m:r>
          </m:sup>
        </m:sSup>
        <m:r>
          <m:rPr>
            <m:sty m:val="p"/>
          </m:rPr>
          <m:t>=</m:t>
        </m:r>
        <m:r>
          <m:rPr/>
          <m:t>z</m:t>
        </m:r>
        <m:r>
          <m:rPr>
            <m:sty m:val="p"/>
          </m:rPr>
          <m:t>/</m:t>
        </m:r>
        <m:rad>
          <m:radPr>
            <m:degHide m:val="1"/>
          </m:radPr>
          <m:deg/>
          <m:e>
            <m:r>
              <m:rPr/>
              <m:t>n</m:t>
            </m:r>
          </m:e>
        </m:rad>
      </m:oMath>
      <w:r>
        <w:rPr>
          <w:rFonts w:hint="eastAsia"/>
        </w:rPr>
        <w:t>，附加应力系数相应调整。</w:t>
      </w:r>
    </w:p>
    <w:p w14:paraId="67CB49A7">
      <w:pPr>
        <w:pStyle w:val="3"/>
      </w:pPr>
      <w:r>
        <w:rPr>
          <w:rFonts w:hint="eastAsia"/>
        </w:rPr>
        <w:t>研究表明：对于</w:t>
      </w:r>
      <w:r>
        <w:t xml:space="preserve"> </w:t>
      </w:r>
      <m:oMath>
        <m:sSub>
          <m:sSubPr/>
          <m:e>
            <m:r>
              <m:rPr/>
              <m:t>E</m:t>
            </m:r>
          </m:e>
          <m:sub>
            <m:r>
              <m:rPr/>
              <m:t>h</m:t>
            </m:r>
          </m:sub>
        </m:sSub>
        <m:r>
          <m:rPr>
            <m:sty m:val="p"/>
          </m:rPr>
          <m:t>&gt;</m:t>
        </m:r>
        <m:sSub>
          <m:sSubPr/>
          <m:e>
            <m:r>
              <m:rPr/>
              <m:t>E</m:t>
            </m:r>
          </m:e>
          <m:sub>
            <m:r>
              <m:rPr/>
              <m:t>v</m:t>
            </m:r>
          </m:sub>
        </m:sSub>
      </m:oMath>
      <w:r>
        <w:t xml:space="preserve"> </w:t>
      </w:r>
      <w:r>
        <w:rPr>
          <w:rFonts w:hint="eastAsia"/>
        </w:rPr>
        <w:t>的正常沉积土，竖向附加应力在相同深度处略大于各向同性假定（因为刚度较大方向限制了侧向变形）；对于</w:t>
      </w:r>
      <w:r>
        <w:t xml:space="preserve"> </w:t>
      </w:r>
      <m:oMath>
        <m:sSub>
          <m:sSubPr/>
          <m:e>
            <m:r>
              <m:rPr/>
              <m:t>E</m:t>
            </m:r>
          </m:e>
          <m:sub>
            <m:r>
              <m:rPr/>
              <m:t>h</m:t>
            </m:r>
          </m:sub>
        </m:sSub>
        <m:r>
          <m:rPr>
            <m:sty m:val="p"/>
          </m:rPr>
          <m:t>&lt;</m:t>
        </m:r>
        <m:sSub>
          <m:sSubPr/>
          <m:e>
            <m:r>
              <m:rPr/>
              <m:t>E</m:t>
            </m:r>
          </m:e>
          <m:sub>
            <m:r>
              <m:rPr/>
              <m:t>v</m:t>
            </m:r>
          </m:sub>
        </m:sSub>
      </m:oMath>
      <w:r>
        <w:t xml:space="preserve"> </w:t>
      </w:r>
      <w:r>
        <w:rPr>
          <w:rFonts w:hint="eastAsia"/>
        </w:rPr>
        <w:t>的超固结土或某些特殊土（如裂隙性硬黏土），情况相反。</w:t>
      </w:r>
    </w:p>
    <w:p w14:paraId="16682E5E">
      <w:pPr>
        <w:pStyle w:val="3"/>
      </w:pPr>
      <w:r>
        <w:rPr>
          <w:rFonts w:hint="eastAsia"/>
          <w:b/>
          <w:bCs/>
        </w:rPr>
        <w:t>【思考题】</w:t>
      </w:r>
      <w:r>
        <w:t xml:space="preserve"> 1. </w:t>
      </w:r>
      <w:r>
        <w:rPr>
          <w:rFonts w:hint="eastAsia"/>
        </w:rPr>
        <w:t>为何基础埋深较大时，同样的基底附加压力引起的地基深层附加应力反而较大？（提示：从布辛尼斯克解的扩散规律考虑）</w:t>
      </w:r>
      <w:r>
        <w:t xml:space="preserve"> 2. </w:t>
      </w:r>
      <w:r>
        <w:rPr>
          <w:rFonts w:hint="eastAsia"/>
        </w:rPr>
        <w:t>当地基不均匀时，用均质弹性假定计算附加应力会带来哪些误差？</w:t>
      </w:r>
      <w:r>
        <w:t xml:space="preserve"> 3. </w:t>
      </w:r>
      <w:r>
        <w:rPr>
          <w:rFonts w:hint="eastAsia"/>
        </w:rPr>
        <w:t>双层地基中，应力集中现象和应力扩散现象在工程实践中分别会带来哪些问题？</w:t>
      </w:r>
    </w:p>
    <w:bookmarkEnd w:id="276"/>
    <w:bookmarkEnd w:id="285"/>
    <w:bookmarkEnd w:id="288"/>
    <w:p w14:paraId="69F81A40">
      <w:pPr>
        <w:pStyle w:val="4"/>
      </w:pPr>
      <w:bookmarkStart w:id="289" w:name="_Toc247459534"/>
      <w:bookmarkStart w:id="290" w:name="有效应力原理"/>
      <w:r>
        <w:t xml:space="preserve">3.5 </w:t>
      </w:r>
      <w:r>
        <w:rPr>
          <w:rFonts w:hint="eastAsia"/>
        </w:rPr>
        <w:t>有效应力原理</w:t>
      </w:r>
      <w:bookmarkEnd w:id="289"/>
    </w:p>
    <w:p w14:paraId="5F91AC54">
      <w:pPr>
        <w:pStyle w:val="5"/>
      </w:pPr>
      <w:bookmarkStart w:id="291" w:name="_Toc1524047346"/>
      <w:bookmarkStart w:id="292" w:name="太沙基有效应力原理"/>
      <w:r>
        <w:t xml:space="preserve">3.5.1 </w:t>
      </w:r>
      <w:r>
        <w:rPr>
          <w:rFonts w:hint="eastAsia"/>
        </w:rPr>
        <w:t>太沙基有效应力原理</w:t>
      </w:r>
      <w:bookmarkEnd w:id="291"/>
    </w:p>
    <w:p w14:paraId="6F9F01D5">
      <w:pPr>
        <w:pStyle w:val="26"/>
      </w:pPr>
      <w:r>
        <w:rPr>
          <w:rFonts w:hint="eastAsia"/>
          <w:b/>
          <w:bCs/>
        </w:rPr>
        <w:t>有效应力原理（principle</w:t>
      </w:r>
      <w:r>
        <w:rPr>
          <w:b/>
          <w:bCs/>
        </w:rPr>
        <w:t xml:space="preserve"> of effective </w:t>
      </w:r>
      <w:r>
        <w:rPr>
          <w:rFonts w:hint="eastAsia"/>
          <w:b/>
          <w:bCs/>
        </w:rPr>
        <w:t>stress）</w:t>
      </w:r>
      <w:r>
        <w:t xml:space="preserve"> </w:t>
      </w:r>
      <w:r>
        <w:rPr>
          <w:rFonts w:hint="eastAsia"/>
        </w:rPr>
        <w:t>是土力学区别于其他固体力学分支的核心理论之一，由太沙基于1936年正式提出。</w:t>
      </w:r>
    </w:p>
    <w:p w14:paraId="4BF3C75E">
      <w:pPr>
        <w:pStyle w:val="3"/>
      </w:pPr>
      <w:r>
        <w:rPr>
          <w:rFonts w:hint="eastAsia"/>
        </w:rPr>
        <w:t>土体中任意截面上的</w:t>
      </w:r>
      <w:r>
        <w:rPr>
          <w:rFonts w:hint="eastAsia"/>
          <w:b/>
          <w:bCs/>
        </w:rPr>
        <w:t>总应力（total</w:t>
      </w:r>
      <w:r>
        <w:rPr>
          <w:b/>
          <w:bCs/>
        </w:rPr>
        <w:t xml:space="preserve"> </w:t>
      </w:r>
      <w:r>
        <w:rPr>
          <w:rFonts w:hint="eastAsia"/>
          <w:b/>
          <w:bCs/>
        </w:rPr>
        <w:t>stress）</w:t>
      </w:r>
      <w:r>
        <w:t xml:space="preserve"> </w:t>
      </w:r>
      <m:oMath>
        <m:r>
          <m:rPr/>
          <m:t>σ</m:t>
        </m:r>
      </m:oMath>
      <w:r>
        <w:t xml:space="preserve"> </w:t>
      </w:r>
      <w:r>
        <w:rPr>
          <w:rFonts w:hint="eastAsia"/>
        </w:rPr>
        <w:t>由两部分组成：</w:t>
      </w:r>
    </w:p>
    <w:p w14:paraId="1FCAE399">
      <w:pPr>
        <w:pStyle w:val="3"/>
        <w:tabs>
          <w:tab w:val="right" w:pos="5760000"/>
        </w:tabs>
      </w:pPr>
      <m:oMath>
        <m:r>
          <m:rPr/>
          <m:t>σ</m:t>
        </m:r>
        <m:r>
          <m:rPr>
            <m:sty m:val="p"/>
          </m:rPr>
          <m:t>=</m:t>
        </m:r>
        <m:sSup>
          <m:sSupPr/>
          <m:e>
            <m:r>
              <m:rPr/>
              <m:t>σ</m:t>
            </m:r>
          </m:e>
          <m:sup>
            <m:r>
              <m:rPr>
                <m:sty m:val="p"/>
              </m:rPr>
              <m:t>′</m:t>
            </m:r>
          </m:sup>
        </m:sSup>
        <m:r>
          <m:rPr>
            <m:sty m:val="p"/>
          </m:rPr>
          <m:t>+</m:t>
        </m:r>
        <m:r>
          <m:rPr/>
          <m:t>u</m:t>
        </m:r>
      </m:oMath>
      <w:r>
        <w:rPr>
          <w:rFonts w:ascii="Times New Roman" w:hAnsi="Times New Roman" w:eastAsia="宋体"/>
          <w:color w:val="464646"/>
          <w:sz w:val="18"/>
        </w:rPr>
        <w:tab/>
      </w:r>
      <w:r>
        <w:rPr>
          <w:rFonts w:ascii="Times New Roman" w:hAnsi="Times New Roman" w:eastAsia="宋体"/>
          <w:color w:val="464646"/>
          <w:sz w:val="18"/>
        </w:rPr>
        <w:t>(3-25)</w:t>
      </w:r>
    </w:p>
    <w:p w14:paraId="1CEB2A36">
      <w:pPr>
        <w:pStyle w:val="26"/>
      </w:pPr>
      <w:r>
        <w:rPr>
          <w:rFonts w:hint="eastAsia"/>
        </w:rPr>
        <w:t>式中：</w:t>
      </w:r>
      <w:r>
        <w:t xml:space="preserve"> - </w:t>
      </w:r>
      <m:oMath>
        <m:sSup>
          <m:sSupPr/>
          <m:e>
            <m:r>
              <m:rPr/>
              <m:t>σ</m:t>
            </m:r>
          </m:e>
          <m:sup>
            <m:r>
              <m:rPr>
                <m:sty m:val="p"/>
              </m:rPr>
              <m:t>′</m:t>
            </m:r>
          </m:sup>
        </m:sSup>
      </m:oMath>
      <w:r>
        <w:t xml:space="preserve"> — </w:t>
      </w:r>
      <w:r>
        <w:rPr>
          <w:rFonts w:hint="eastAsia"/>
          <w:b/>
          <w:bCs/>
        </w:rPr>
        <w:t>有效应力（effective</w:t>
      </w:r>
      <w:r>
        <w:rPr>
          <w:b/>
          <w:bCs/>
        </w:rPr>
        <w:t xml:space="preserve"> </w:t>
      </w:r>
      <w:r>
        <w:rPr>
          <w:rFonts w:hint="eastAsia"/>
          <w:b/>
          <w:bCs/>
        </w:rPr>
        <w:t>stress）</w:t>
      </w:r>
      <w:r>
        <w:rPr>
          <w:rFonts w:hint="eastAsia"/>
        </w:rPr>
        <w:t>，作用于土骨架（土颗粒接触点）上，控制土的体积变化和抗剪强度；</w:t>
      </w:r>
      <w:r>
        <w:t xml:space="preserve"> - </w:t>
      </w:r>
      <m:oMath>
        <m:r>
          <m:rPr/>
          <m:t>u</m:t>
        </m:r>
      </m:oMath>
      <w:r>
        <w:t xml:space="preserve"> — </w:t>
      </w:r>
      <w:r>
        <w:rPr>
          <w:rFonts w:hint="eastAsia"/>
          <w:b/>
          <w:bCs/>
        </w:rPr>
        <w:t>孔隙水压力（pore</w:t>
      </w:r>
      <w:r>
        <w:rPr>
          <w:b/>
          <w:bCs/>
        </w:rPr>
        <w:t xml:space="preserve"> water </w:t>
      </w:r>
      <w:r>
        <w:rPr>
          <w:rFonts w:hint="eastAsia"/>
          <w:b/>
          <w:bCs/>
        </w:rPr>
        <w:t>pressure）</w:t>
      </w:r>
      <w:r>
        <w:rPr>
          <w:rFonts w:hint="eastAsia"/>
        </w:rPr>
        <w:t>，作用于孔隙水中，不能改变土骨架的应力状态。</w:t>
      </w:r>
    </w:p>
    <w:p w14:paraId="581C969E">
      <w:pPr>
        <w:pStyle w:val="3"/>
      </w:pPr>
      <w:r>
        <w:rPr>
          <w:rFonts w:hint="eastAsia"/>
        </w:rPr>
        <w:t>太沙基有效应力原理包含两层含义：</w:t>
      </w:r>
    </w:p>
    <w:p w14:paraId="1C1F06B2">
      <w:pPr>
        <w:pStyle w:val="3"/>
      </w:pPr>
      <w:r>
        <w:rPr>
          <w:rFonts w:hint="eastAsia"/>
          <w:b/>
          <w:bCs/>
        </w:rPr>
        <w:t>（1）有效应力等于总应力减去孔隙水压力</w:t>
      </w:r>
    </w:p>
    <w:p w14:paraId="15008155">
      <w:pPr>
        <w:pStyle w:val="3"/>
        <w:tabs>
          <w:tab w:val="right" w:pos="5760000"/>
        </w:tabs>
      </w:pPr>
      <m:oMath>
        <m:sSup>
          <m:sSupPr/>
          <m:e>
            <m:r>
              <m:rPr/>
              <m:t>σ</m:t>
            </m:r>
          </m:e>
          <m:sup>
            <m:r>
              <m:rPr>
                <m:sty m:val="p"/>
              </m:rPr>
              <m:t>′</m:t>
            </m:r>
          </m:sup>
        </m:sSup>
        <m:r>
          <m:rPr>
            <m:sty m:val="p"/>
          </m:rPr>
          <m:t>=</m:t>
        </m:r>
        <m:r>
          <m:rPr/>
          <m:t>σ</m:t>
        </m:r>
        <m:r>
          <m:rPr>
            <m:sty m:val="p"/>
          </m:rPr>
          <m:t>−</m:t>
        </m:r>
        <m:r>
          <m:rPr/>
          <m:t>u</m:t>
        </m:r>
      </m:oMath>
      <w:r>
        <w:rPr>
          <w:rFonts w:ascii="Times New Roman" w:hAnsi="Times New Roman" w:eastAsia="宋体"/>
          <w:color w:val="464646"/>
          <w:sz w:val="18"/>
        </w:rPr>
        <w:tab/>
      </w:r>
      <w:r>
        <w:rPr>
          <w:rFonts w:ascii="Times New Roman" w:hAnsi="Times New Roman" w:eastAsia="宋体"/>
          <w:color w:val="464646"/>
          <w:sz w:val="18"/>
        </w:rPr>
        <w:t>(3-26)</w:t>
      </w:r>
    </w:p>
    <w:p w14:paraId="0C6199CC">
      <w:pPr>
        <w:pStyle w:val="26"/>
      </w:pPr>
      <w:r>
        <w:rPr>
          <w:rFonts w:hint="eastAsia"/>
          <w:b/>
          <w:bCs/>
        </w:rPr>
        <w:t>（2）土的力学行为（变形和强度）仅由有效应力控制</w:t>
      </w:r>
    </w:p>
    <w:p w14:paraId="168E0EC9">
      <w:pPr>
        <w:pStyle w:val="3"/>
      </w:pPr>
      <w:r>
        <w:rPr>
          <w:rFonts w:hint="eastAsia"/>
        </w:rPr>
        <w:t>土的压缩变形</w:t>
      </w:r>
      <w:r>
        <w:t xml:space="preserve"> </w:t>
      </w:r>
      <m:oMath>
        <m:sSub>
          <m:sSubPr/>
          <m:e>
            <m:r>
              <m:rPr/>
              <m:t>ε</m:t>
            </m:r>
          </m:e>
          <m:sub>
            <m:r>
              <m:rPr/>
              <m:t>v</m:t>
            </m:r>
          </m:sub>
        </m:sSub>
        <m:r>
          <m:rPr>
            <m:sty m:val="p"/>
          </m:rPr>
          <m:t>=</m:t>
        </m:r>
        <m:r>
          <m:rPr/>
          <m:t>f</m:t>
        </m:r>
        <m:r>
          <m:rPr>
            <m:sty m:val="p"/>
          </m:rPr>
          <m:t>(</m:t>
        </m:r>
        <m:sSup>
          <m:sSupPr/>
          <m:e>
            <m:r>
              <m:rPr/>
              <m:t>σ</m:t>
            </m:r>
          </m:e>
          <m:sup>
            <m:r>
              <m:rPr>
                <m:sty m:val="p"/>
              </m:rPr>
              <m:t>′</m:t>
            </m:r>
          </m:sup>
        </m:sSup>
        <m:r>
          <m:rPr>
            <m:sty m:val="p"/>
          </m:rPr>
          <m:t>)</m:t>
        </m:r>
      </m:oMath>
      <w:r>
        <w:rPr>
          <w:rFonts w:hint="eastAsia"/>
        </w:rPr>
        <w:t>，土的抗剪强度</w:t>
      </w:r>
      <w:r>
        <w:t xml:space="preserve"> </w:t>
      </w:r>
      <m:oMath>
        <m:sSub>
          <m:sSubPr/>
          <m:e>
            <m:r>
              <m:rPr/>
              <m:t>τ</m:t>
            </m:r>
          </m:e>
          <m:sub>
            <m:r>
              <m:rPr/>
              <m:t>f</m:t>
            </m:r>
          </m:sub>
        </m:sSub>
        <m:r>
          <m:rPr>
            <m:sty m:val="p"/>
          </m:rPr>
          <m:t>=</m:t>
        </m:r>
        <m:sSup>
          <m:sSupPr/>
          <m:e>
            <m:r>
              <m:rPr/>
              <m:t>c</m:t>
            </m:r>
          </m:e>
          <m:sup>
            <m:r>
              <m:rPr>
                <m:sty m:val="p"/>
              </m:rPr>
              <m:t>′</m:t>
            </m:r>
          </m:sup>
        </m:sSup>
        <m:r>
          <m:rPr>
            <m:sty m:val="p"/>
          </m:rPr>
          <m:t>+</m:t>
        </m:r>
        <m:sSup>
          <m:sSupPr/>
          <m:e>
            <m:r>
              <m:rPr/>
              <m:t>σ</m:t>
            </m:r>
          </m:e>
          <m:sup>
            <m:r>
              <m:rPr>
                <m:sty m:val="p"/>
              </m:rPr>
              <m:t>′</m:t>
            </m:r>
          </m:sup>
        </m:sSup>
        <m:r>
          <m:rPr>
            <m:sty m:val="p"/>
          </m:rPr>
          <m:t>tan</m:t>
        </m:r>
        <m:sSup>
          <m:sSupPr/>
          <m:e>
            <m:r>
              <m:rPr/>
              <m:t>φ</m:t>
            </m:r>
          </m:e>
          <m:sup>
            <m:r>
              <m:rPr>
                <m:sty m:val="p"/>
              </m:rPr>
              <m:t>′</m:t>
            </m:r>
          </m:sup>
        </m:sSup>
      </m:oMath>
      <w:r>
        <w:rPr>
          <w:rFonts w:hint="eastAsia"/>
        </w:rPr>
        <w:t>（均以有效应力表示）。</w:t>
      </w:r>
    </w:p>
    <w:p w14:paraId="24FA1CB7">
      <w:pPr>
        <w:pStyle w:val="3"/>
      </w:pPr>
      <w:r>
        <w:rPr>
          <w:rFonts w:hint="eastAsia"/>
        </w:rPr>
        <w:t>这一原理揭示了饱和土中水与骨架相互作用的本质，是分析地基固结、边坡稳定、基坑开挖等工程问题的理论基础。</w:t>
      </w:r>
    </w:p>
    <w:bookmarkEnd w:id="292"/>
    <w:p w14:paraId="43454837">
      <w:pPr>
        <w:pStyle w:val="5"/>
      </w:pPr>
      <w:bookmarkStart w:id="293" w:name="_Toc1626286453"/>
      <w:bookmarkStart w:id="294" w:name="孔隙水压力的来源"/>
      <w:r>
        <w:t xml:space="preserve">3.5.2 </w:t>
      </w:r>
      <w:r>
        <w:rPr>
          <w:rFonts w:hint="eastAsia"/>
        </w:rPr>
        <w:t>孔隙水压力的来源</w:t>
      </w:r>
      <w:bookmarkEnd w:id="293"/>
    </w:p>
    <w:p w14:paraId="12CD8C6F">
      <w:pPr>
        <w:pStyle w:val="26"/>
      </w:pPr>
      <w:r>
        <w:rPr>
          <w:rFonts w:hint="eastAsia"/>
        </w:rPr>
        <w:t>孔隙水压力按成因分为：</w:t>
      </w:r>
    </w:p>
    <w:p w14:paraId="131635BA">
      <w:pPr>
        <w:pStyle w:val="3"/>
      </w:pPr>
      <w:r>
        <w:rPr>
          <w:rFonts w:hint="eastAsia"/>
          <w:b/>
          <w:bCs/>
        </w:rPr>
        <w:t>（1）静水压力（hydrostatic</w:t>
      </w:r>
      <w:r>
        <w:rPr>
          <w:b/>
          <w:bCs/>
        </w:rPr>
        <w:t xml:space="preserve"> pore water </w:t>
      </w:r>
      <w:r>
        <w:rPr>
          <w:rFonts w:hint="eastAsia"/>
          <w:b/>
          <w:bCs/>
        </w:rPr>
        <w:t>pressure）</w:t>
      </w:r>
    </w:p>
    <w:p w14:paraId="7A1B3DE1">
      <w:pPr>
        <w:pStyle w:val="3"/>
      </w:pPr>
      <w:r>
        <w:rPr>
          <w:rFonts w:hint="eastAsia"/>
        </w:rPr>
        <w:t>地下水位以下静止水体中的孔隙水压力，等于水头高度乘以水的重度：</w:t>
      </w:r>
    </w:p>
    <w:p w14:paraId="2041F9C2">
      <w:pPr>
        <w:pStyle w:val="3"/>
        <w:tabs>
          <w:tab w:val="right" w:pos="5760000"/>
        </w:tabs>
      </w:pPr>
      <m:oMath>
        <m:r>
          <m:rPr/>
          <m:t>u</m:t>
        </m:r>
        <m:r>
          <m:rPr>
            <m:sty m:val="p"/>
          </m:rPr>
          <m:t>=</m:t>
        </m:r>
        <m:sSub>
          <m:sSubPr/>
          <m:e>
            <m:r>
              <m:rPr/>
              <m:t>γ</m:t>
            </m:r>
          </m:e>
          <m:sub>
            <m:r>
              <m:rPr/>
              <m:t>w</m:t>
            </m:r>
          </m:sub>
        </m:sSub>
        <m:r>
          <m:rPr>
            <m:sty m:val="p"/>
          </m:rPr>
          <m:t>⋅</m:t>
        </m:r>
        <m:sSub>
          <m:sSubPr/>
          <m:e>
            <m:r>
              <m:rPr/>
              <m:t>h</m:t>
            </m:r>
          </m:e>
          <m:sub>
            <m:r>
              <m:rPr/>
              <m:t>w</m:t>
            </m:r>
          </m:sub>
        </m:sSub>
      </m:oMath>
      <w:r>
        <w:rPr>
          <w:rFonts w:ascii="Times New Roman" w:hAnsi="Times New Roman" w:eastAsia="宋体"/>
          <w:color w:val="464646"/>
          <w:sz w:val="18"/>
        </w:rPr>
        <w:tab/>
      </w:r>
      <w:r>
        <w:rPr>
          <w:rFonts w:ascii="Times New Roman" w:hAnsi="Times New Roman" w:eastAsia="宋体"/>
          <w:color w:val="464646"/>
          <w:sz w:val="18"/>
        </w:rPr>
        <w:t>(3-27)</w:t>
      </w:r>
    </w:p>
    <w:p w14:paraId="46F5F00F">
      <w:pPr>
        <w:pStyle w:val="26"/>
      </w:pPr>
      <w:r>
        <w:rPr>
          <w:rFonts w:hint="eastAsia"/>
          <w:b/>
          <w:bCs/>
        </w:rPr>
        <w:t>（2）超孔隙水压力（excess</w:t>
      </w:r>
      <w:r>
        <w:rPr>
          <w:b/>
          <w:bCs/>
        </w:rPr>
        <w:t xml:space="preserve"> pore water </w:t>
      </w:r>
      <w:r>
        <w:rPr>
          <w:rFonts w:hint="eastAsia"/>
          <w:b/>
          <w:bCs/>
        </w:rPr>
        <w:t>pressure）</w:t>
      </w:r>
    </w:p>
    <w:p w14:paraId="0389884C">
      <w:pPr>
        <w:pStyle w:val="3"/>
      </w:pPr>
      <w:r>
        <w:rPr>
          <w:rFonts w:hint="eastAsia"/>
        </w:rPr>
        <w:t>外荷载施加后，饱和土骨架中不能立即排水，荷载由孔隙水暂时承担，产生高于静水压力的超量孔隙水压力。随时间推移，超孔隙水压力逐渐消散，有效应力相应增大，土体固结压缩（详见第5章固结理论）。</w:t>
      </w:r>
    </w:p>
    <w:bookmarkEnd w:id="294"/>
    <w:p w14:paraId="38A85577">
      <w:pPr>
        <w:pStyle w:val="5"/>
      </w:pPr>
      <w:bookmarkStart w:id="295" w:name="_Toc1972040202"/>
      <w:bookmarkStart w:id="296" w:name="有效应力原理的工程应用"/>
      <w:r>
        <w:t xml:space="preserve">3.5.3 </w:t>
      </w:r>
      <w:r>
        <w:rPr>
          <w:rFonts w:hint="eastAsia"/>
        </w:rPr>
        <w:t>有效应力原理的工程应用</w:t>
      </w:r>
      <w:bookmarkEnd w:id="295"/>
    </w:p>
    <w:p w14:paraId="3ED7512C">
      <w:pPr>
        <w:pStyle w:val="26"/>
      </w:pPr>
      <w:r>
        <w:rPr>
          <w:rFonts w:hint="eastAsia"/>
          <w:b/>
          <w:bCs/>
        </w:rPr>
        <w:t>（1）地基中有效自重应力的计算</w:t>
      </w:r>
    </w:p>
    <w:p w14:paraId="1FCC7766">
      <w:pPr>
        <w:pStyle w:val="3"/>
      </w:pPr>
      <w:r>
        <w:rPr>
          <w:rFonts w:hint="eastAsia"/>
        </w:rPr>
        <w:t>地下水位以下，总自重应力为</w:t>
      </w:r>
      <w:r>
        <w:t xml:space="preserve"> </w:t>
      </w:r>
      <m:oMath>
        <m:sSub>
          <m:sSubPr/>
          <m:e>
            <m:r>
              <m:rPr/>
              <m:t>σ</m:t>
            </m:r>
          </m:e>
          <m:sub>
            <m:r>
              <m:rPr/>
              <m:t>cz</m:t>
            </m:r>
          </m:sub>
        </m:sSub>
        <m:r>
          <m:rPr>
            <m:sty m:val="p"/>
          </m:rPr>
          <m:t>=∑</m:t>
        </m:r>
        <m:sSub>
          <m:sSubPr/>
          <m:e>
            <m:r>
              <m:rPr/>
              <m:t>γ</m:t>
            </m:r>
          </m:e>
          <m:sub>
            <m:r>
              <m:rPr/>
              <m:t>i</m:t>
            </m:r>
          </m:sub>
        </m:sSub>
        <m:sSub>
          <m:sSubPr/>
          <m:e>
            <m:r>
              <m:rPr/>
              <m:t>h</m:t>
            </m:r>
          </m:e>
          <m:sub>
            <m:r>
              <m:rPr/>
              <m:t>i</m:t>
            </m:r>
          </m:sub>
        </m:sSub>
      </m:oMath>
      <w:r>
        <w:rPr>
          <w:rFonts w:hint="eastAsia"/>
        </w:rPr>
        <w:t>，孔隙水压力</w:t>
      </w:r>
      <w:r>
        <w:t xml:space="preserve"> </w:t>
      </w:r>
      <m:oMath>
        <m:r>
          <m:rPr/>
          <m:t>u</m:t>
        </m:r>
        <m:r>
          <m:rPr>
            <m:sty m:val="p"/>
          </m:rPr>
          <m:t>=</m:t>
        </m:r>
        <m:sSub>
          <m:sSubPr/>
          <m:e>
            <m:r>
              <m:rPr/>
              <m:t>γ</m:t>
            </m:r>
          </m:e>
          <m:sub>
            <m:r>
              <m:rPr/>
              <m:t>w</m:t>
            </m:r>
          </m:sub>
        </m:sSub>
        <m:sSub>
          <m:sSubPr/>
          <m:e>
            <m:r>
              <m:rPr/>
              <m:t>z</m:t>
            </m:r>
          </m:e>
          <m:sub>
            <m:r>
              <m:rPr/>
              <m:t>w</m:t>
            </m:r>
          </m:sub>
        </m:sSub>
      </m:oMath>
      <w:r>
        <w:rPr>
          <w:rFonts w:hint="eastAsia"/>
        </w:rPr>
        <w:t>，则：</w:t>
      </w:r>
    </w:p>
    <w:p w14:paraId="26AF8537">
      <w:pPr>
        <w:pStyle w:val="3"/>
        <w:tabs>
          <w:tab w:val="right" w:pos="5760000"/>
        </w:tabs>
      </w:pPr>
      <m:oMath>
        <m:sSubSup>
          <m:sSubSupPr/>
          <m:e>
            <m:r>
              <m:rPr/>
              <m:t>σ</m:t>
            </m:r>
          </m:e>
          <m:sub>
            <m:r>
              <m:rPr/>
              <m:t>cz</m:t>
            </m:r>
          </m:sub>
          <m:sup>
            <m:r>
              <m:rPr>
                <m:sty m:val="p"/>
              </m:rPr>
              <m:t>′</m:t>
            </m:r>
          </m:sup>
        </m:sSubSup>
        <m:r>
          <m:rPr>
            <m:sty m:val="p"/>
          </m:rPr>
          <m:t>=</m:t>
        </m:r>
        <m:sSub>
          <m:sSubPr/>
          <m:e>
            <m:r>
              <m:rPr/>
              <m:t>σ</m:t>
            </m:r>
          </m:e>
          <m:sub>
            <m:r>
              <m:rPr/>
              <m:t>cz</m:t>
            </m:r>
          </m:sub>
        </m:sSub>
        <m:r>
          <m:rPr>
            <m:sty m:val="p"/>
          </m:rPr>
          <m:t>−</m:t>
        </m:r>
        <m:r>
          <m:rPr/>
          <m:t>u</m:t>
        </m:r>
        <m:r>
          <m:rPr>
            <m:sty m:val="p"/>
          </m:rPr>
          <m:t>=∑</m:t>
        </m:r>
        <m:sSub>
          <m:sSubPr/>
          <m:e>
            <m:r>
              <m:rPr/>
              <m:t>γ</m:t>
            </m:r>
          </m:e>
          <m:sub>
            <m:r>
              <m:rPr/>
              <m:t>i</m:t>
            </m:r>
          </m:sub>
        </m:sSub>
        <m:sSub>
          <m:sSubPr/>
          <m:e>
            <m:r>
              <m:rPr/>
              <m:t>h</m:t>
            </m:r>
          </m:e>
          <m:sub>
            <m:r>
              <m:rPr/>
              <m:t>i</m:t>
            </m:r>
          </m:sub>
        </m:sSub>
        <m:r>
          <m:rPr>
            <m:sty m:val="p"/>
          </m:rPr>
          <m:t>−</m:t>
        </m:r>
        <m:sSub>
          <m:sSubPr/>
          <m:e>
            <m:r>
              <m:rPr/>
              <m:t>γ</m:t>
            </m:r>
          </m:e>
          <m:sub>
            <m:r>
              <m:rPr/>
              <m:t>w</m:t>
            </m:r>
          </m:sub>
        </m:sSub>
        <m:sSub>
          <m:sSubPr/>
          <m:e>
            <m:r>
              <m:rPr/>
              <m:t>z</m:t>
            </m:r>
          </m:e>
          <m:sub>
            <m:r>
              <m:rPr/>
              <m:t>w</m:t>
            </m:r>
          </m:sub>
        </m:sSub>
        <m:r>
          <m:rPr>
            <m:sty m:val="p"/>
          </m:rPr>
          <m:t>=∑</m:t>
        </m:r>
        <m:sSubSup>
          <m:sSubSupPr/>
          <m:e>
            <m:r>
              <m:rPr/>
              <m:t>γ</m:t>
            </m:r>
          </m:e>
          <m:sub>
            <m:r>
              <m:rPr/>
              <m:t>i</m:t>
            </m:r>
          </m:sub>
          <m:sup>
            <m:r>
              <m:rPr>
                <m:sty m:val="p"/>
              </m:rPr>
              <m:t>′</m:t>
            </m:r>
          </m:sup>
        </m:sSubSup>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(3-28)</w:t>
      </w:r>
    </w:p>
    <w:p w14:paraId="496C80B0">
      <w:pPr>
        <w:pStyle w:val="26"/>
      </w:pPr>
      <w:r>
        <w:rPr>
          <w:rFonts w:hint="eastAsia"/>
        </w:rPr>
        <w:t>（水下部分）</w:t>
      </w:r>
    </w:p>
    <w:p w14:paraId="5A2FD49B">
      <w:pPr>
        <w:pStyle w:val="3"/>
      </w:pPr>
      <w:r>
        <w:rPr>
          <w:rFonts w:hint="eastAsia"/>
          <w:b/>
          <w:bCs/>
        </w:rPr>
        <w:t>（2）荷载作用后的有效应力变化</w:t>
      </w:r>
    </w:p>
    <w:p w14:paraId="7CAC8938">
      <w:pPr>
        <w:pStyle w:val="3"/>
      </w:pPr>
      <w:r>
        <w:rPr>
          <w:rFonts w:hint="eastAsia"/>
        </w:rPr>
        <w:t>外荷载施加初期（不排水状态）：超孔隙水压力</w:t>
      </w:r>
      <w:r>
        <w:t xml:space="preserve"> </w:t>
      </w:r>
      <m:oMath>
        <m:r>
          <m:rPr>
            <m:sty m:val="p"/>
          </m:rPr>
          <m:t>Δ</m:t>
        </m:r>
        <m:r>
          <m:rPr/>
          <m:t>u</m:t>
        </m:r>
        <m:r>
          <m:rPr>
            <m:sty m:val="p"/>
          </m:rPr>
          <m:t>=Δ</m:t>
        </m:r>
        <m:r>
          <m:rPr/>
          <m:t>σ</m:t>
        </m:r>
      </m:oMath>
      <w:r>
        <w:rPr>
          <w:rFonts w:hint="eastAsia"/>
        </w:rPr>
        <w:t>，有效应力不变，</w:t>
      </w:r>
      <m:oMath>
        <m:r>
          <m:rPr>
            <m:sty m:val="p"/>
          </m:rPr>
          <m:t>Δ</m:t>
        </m:r>
        <m:sSup>
          <m:sSupPr/>
          <m:e>
            <m:r>
              <m:rPr/>
              <m:t>σ</m:t>
            </m:r>
          </m:e>
          <m:sup>
            <m:r>
              <m:rPr>
                <m:sty m:val="p"/>
              </m:rPr>
              <m:t>′</m:t>
            </m:r>
          </m:sup>
        </m:sSup>
        <m:r>
          <m:rPr>
            <m:sty m:val="p"/>
          </m:rPr>
          <m:t>=</m:t>
        </m:r>
        <m:r>
          <m:rPr/>
          <m:t>0</m:t>
        </m:r>
      </m:oMath>
      <w:r>
        <w:rPr>
          <w:rFonts w:hint="eastAsia"/>
        </w:rPr>
        <w:t>；</w:t>
      </w:r>
    </w:p>
    <w:p w14:paraId="1149296C">
      <w:pPr>
        <w:pStyle w:val="3"/>
      </w:pPr>
      <w:r>
        <w:rPr>
          <w:rFonts w:hint="eastAsia"/>
        </w:rPr>
        <w:t>完全固结后（排水完成）：超孔隙水压力消散，</w:t>
      </w:r>
      <m:oMath>
        <m:r>
          <m:rPr>
            <m:sty m:val="p"/>
          </m:rPr>
          <m:t>Δ</m:t>
        </m:r>
        <m:r>
          <m:rPr/>
          <m:t>u</m:t>
        </m:r>
        <m:r>
          <m:rPr>
            <m:sty m:val="p"/>
          </m:rPr>
          <m:t>=</m:t>
        </m:r>
        <m:r>
          <m:rPr/>
          <m:t>0</m:t>
        </m:r>
      </m:oMath>
      <w:r>
        <w:rPr>
          <w:rFonts w:hint="eastAsia"/>
        </w:rPr>
        <w:t>，有效应力增量</w:t>
      </w:r>
      <w:r>
        <w:t xml:space="preserve"> </w:t>
      </w:r>
      <m:oMath>
        <m:r>
          <m:rPr>
            <m:sty m:val="p"/>
          </m:rPr>
          <m:t>Δ</m:t>
        </m:r>
        <m:sSup>
          <m:sSupPr/>
          <m:e>
            <m:r>
              <m:rPr/>
              <m:t>σ</m:t>
            </m:r>
          </m:e>
          <m:sup>
            <m:r>
              <m:rPr>
                <m:sty m:val="p"/>
              </m:rPr>
              <m:t>′</m:t>
            </m:r>
          </m:sup>
        </m:sSup>
        <m:r>
          <m:rPr>
            <m:sty m:val="p"/>
          </m:rPr>
          <m:t>=Δ</m:t>
        </m:r>
        <m:r>
          <m:rPr/>
          <m:t>σ</m:t>
        </m:r>
      </m:oMath>
      <w:r>
        <w:rPr>
          <w:rFonts w:hint="eastAsia"/>
        </w:rPr>
        <w:t>，固结完成。</w:t>
      </w:r>
    </w:p>
    <w:p w14:paraId="77BF6C58">
      <w:pPr>
        <w:pStyle w:val="3"/>
      </w:pPr>
      <w:r>
        <w:rPr>
          <w:rFonts w:hint="eastAsia"/>
          <w:b/>
          <w:bCs/>
        </w:rPr>
        <w:t>（3）快速加载与稳定性</w:t>
      </w:r>
    </w:p>
    <w:p w14:paraId="30A31DAA">
      <w:pPr>
        <w:pStyle w:val="3"/>
      </w:pPr>
      <w:r>
        <w:rPr>
          <w:rFonts w:hint="eastAsia"/>
        </w:rPr>
        <w:t>对于渗透性低的黏土地基，快速施工（不排水加载）时，荷载几乎全部由孔隙水承担，有效应力增量极小，地基稳定性差；而对于粗粒土（砂、砾），排水迅速，可迅速增大有效应力，稳定性好。</w:t>
      </w:r>
    </w:p>
    <w:p w14:paraId="1DE69DC7">
      <w:pPr>
        <w:pStyle w:val="3"/>
      </w:pPr>
      <w:r>
        <w:rPr>
          <w:rFonts w:hint="eastAsia"/>
          <w:b/>
          <w:bCs/>
        </w:rPr>
        <w:t>【工程实例】</w:t>
      </w:r>
      <w:r>
        <w:t xml:space="preserve"> </w:t>
      </w:r>
      <w:r>
        <w:rPr>
          <w:rFonts w:hint="eastAsia"/>
        </w:rPr>
        <w:t>某均质饱和黏土地基，地下水位在地面。地面下5</w:t>
      </w:r>
      <w:r>
        <w:t xml:space="preserve"> </w:t>
      </w:r>
      <w:r>
        <w:rPr>
          <w:rFonts w:hint="eastAsia"/>
        </w:rPr>
        <w:t>m处的总竖向应力为</w:t>
      </w:r>
      <w:r>
        <w:t xml:space="preserve"> </w:t>
      </w:r>
      <m:oMath>
        <m:sSub>
          <m:sSubPr/>
          <m:e>
            <m:r>
              <m:rPr/>
              <m:t>σ</m:t>
            </m:r>
          </m:e>
          <m:sub>
            <m:r>
              <m:rPr/>
              <m:t>cz</m:t>
            </m:r>
          </m:sub>
        </m:sSub>
        <m:r>
          <m:rPr>
            <m:sty m:val="p"/>
          </m:rPr>
          <m:t>=</m:t>
        </m:r>
        <m:r>
          <m:rPr/>
          <m:t>95 </m:t>
        </m:r>
        <m:r>
          <m:rPr>
            <m:nor/>
            <m:sty m:val="p"/>
          </m:rPr>
          <w:rPr>
            <w:b w:val="0"/>
            <w:i w:val="0"/>
          </w:rPr>
          <m:t>kPa</m:t>
        </m:r>
      </m:oMath>
      <w:r>
        <w:rPr>
          <w:rFonts w:hint="eastAsia"/>
        </w:rPr>
        <w:t>。在地面均布加载</w:t>
      </w:r>
      <w:r>
        <w:t xml:space="preserve"> </w:t>
      </w:r>
      <m:oMath>
        <m:r>
          <m:rPr>
            <m:sty m:val="p"/>
          </m:rPr>
          <m:t>Δ</m:t>
        </m:r>
        <m:r>
          <m:rPr/>
          <m:t>p</m:t>
        </m:r>
        <m:r>
          <m:rPr>
            <m:sty m:val="p"/>
          </m:rPr>
          <m:t>=</m:t>
        </m:r>
        <m:r>
          <m:rPr/>
          <m:t>50 </m:t>
        </m:r>
        <m:r>
          <m:rPr>
            <m:nor/>
            <m:sty m:val="p"/>
          </m:rPr>
          <w:rPr>
            <w:b w:val="0"/>
            <w:i w:val="0"/>
          </w:rPr>
          <m:t>kPa</m:t>
        </m:r>
      </m:oMath>
      <w:r>
        <w:t xml:space="preserve"> </w:t>
      </w:r>
      <w:r>
        <w:rPr>
          <w:rFonts w:hint="eastAsia"/>
        </w:rPr>
        <w:t>后，试分析加载初期与完全固结后该点的有效应力。</w:t>
      </w:r>
    </w:p>
    <w:p w14:paraId="1F97AAEC">
      <w:pPr>
        <w:pStyle w:val="3"/>
      </w:pPr>
      <w:r>
        <w:rPr>
          <w:rFonts w:hint="eastAsia"/>
          <w:b/>
          <w:bCs/>
        </w:rPr>
        <w:t>解：</w:t>
      </w:r>
    </w:p>
    <w:p w14:paraId="5DCA9309">
      <w:pPr>
        <w:pStyle w:val="3"/>
      </w:pPr>
      <w:r>
        <w:rPr>
          <w:rFonts w:hint="eastAsia"/>
        </w:rPr>
        <w:t>初始状态：</w:t>
      </w:r>
      <m:oMath>
        <m:sSub>
          <m:sSubPr/>
          <m:e>
            <m:r>
              <m:rPr/>
              <m:t>u</m:t>
            </m:r>
          </m:e>
          <m:sub>
            <m:r>
              <m:rPr/>
              <m:t>0</m:t>
            </m:r>
          </m:sub>
        </m:sSub>
        <m:r>
          <m:rPr>
            <m:sty m:val="p"/>
          </m:rPr>
          <m:t>=</m:t>
        </m:r>
        <m:sSub>
          <m:sSubPr/>
          <m:e>
            <m:r>
              <m:rPr/>
              <m:t>γ</m:t>
            </m:r>
          </m:e>
          <m:sub>
            <m:r>
              <m:rPr/>
              <m:t>w</m:t>
            </m:r>
          </m:sub>
        </m:sSub>
        <m:r>
          <m:rPr>
            <m:sty m:val="p"/>
          </m:rPr>
          <m:t>×</m:t>
        </m:r>
        <m:r>
          <m:rPr/>
          <m:t>5</m:t>
        </m:r>
        <m:r>
          <m:rPr>
            <m:sty m:val="p"/>
          </m:rPr>
          <m:t>=</m:t>
        </m:r>
        <m:r>
          <m:rPr/>
          <m:t>50 </m:t>
        </m:r>
        <m:r>
          <m:rPr>
            <m:nor/>
            <m:sty m:val="p"/>
          </m:rPr>
          <w:rPr>
            <w:b w:val="0"/>
            <w:i w:val="0"/>
          </w:rPr>
          <m:t>kPa</m:t>
        </m:r>
      </m:oMath>
      <w:r>
        <w:rPr>
          <w:rFonts w:hint="eastAsia"/>
        </w:rPr>
        <w:t>，</w:t>
      </w:r>
      <m:oMath>
        <m:sSubSup>
          <m:sSubSupPr/>
          <m:e>
            <m:r>
              <m:rPr/>
              <m:t>σ</m:t>
            </m:r>
          </m:e>
          <m:sub>
            <m:r>
              <m:rPr/>
              <m:t>cz</m:t>
            </m:r>
            <m:r>
              <m:rPr>
                <m:sty m:val="p"/>
              </m:rPr>
              <m:t>,</m:t>
            </m:r>
            <m:r>
              <m:rPr/>
              <m:t>0</m:t>
            </m:r>
          </m:sub>
          <m:sup>
            <m:r>
              <m:rPr>
                <m:sty m:val="p"/>
              </m:rPr>
              <m:t>′</m:t>
            </m:r>
          </m:sup>
        </m:sSubSup>
        <m:r>
          <m:rPr>
            <m:sty m:val="p"/>
          </m:rPr>
          <m:t>=</m:t>
        </m:r>
        <m:r>
          <m:rPr/>
          <m:t>95</m:t>
        </m:r>
        <m:r>
          <m:rPr>
            <m:sty m:val="p"/>
          </m:rPr>
          <m:t>−</m:t>
        </m:r>
        <m:r>
          <m:rPr/>
          <m:t>50</m:t>
        </m:r>
        <m:r>
          <m:rPr>
            <m:sty m:val="p"/>
          </m:rPr>
          <m:t>=</m:t>
        </m:r>
        <m:r>
          <m:rPr/>
          <m:t>45 </m:t>
        </m:r>
        <m:r>
          <m:rPr>
            <m:nor/>
            <m:sty m:val="p"/>
          </m:rPr>
          <w:rPr>
            <w:b w:val="0"/>
            <w:i w:val="0"/>
          </w:rPr>
          <m:t>kPa</m:t>
        </m:r>
      </m:oMath>
    </w:p>
    <w:p w14:paraId="11F32A6D">
      <w:pPr>
        <w:pStyle w:val="3"/>
      </w:pPr>
      <w:r>
        <w:rPr>
          <w:rFonts w:hint="eastAsia"/>
        </w:rPr>
        <w:t>加载初期（不排水）：</w:t>
      </w:r>
      <m:oMath>
        <m:r>
          <m:rPr>
            <m:sty m:val="p"/>
          </m:rPr>
          <m:t>Δ</m:t>
        </m:r>
        <m:r>
          <m:rPr/>
          <m:t>σ</m:t>
        </m:r>
        <m:r>
          <m:rPr>
            <m:sty m:val="p"/>
          </m:rPr>
          <m:t>=</m:t>
        </m:r>
        <m:r>
          <m:rPr/>
          <m:t>50 </m:t>
        </m:r>
        <m:r>
          <m:rPr>
            <m:nor/>
            <m:sty m:val="p"/>
          </m:rPr>
          <w:rPr>
            <w:b w:val="0"/>
            <w:i w:val="0"/>
          </w:rPr>
          <m:t>kPa</m:t>
        </m:r>
      </m:oMath>
      <w:r>
        <w:rPr>
          <w:rFonts w:hint="eastAsia"/>
        </w:rPr>
        <w:t>，全部由孔隙水承担，</w:t>
      </w:r>
      <m:oMath>
        <m:r>
          <m:rPr>
            <m:sty m:val="p"/>
          </m:rPr>
          <m:t>Δ</m:t>
        </m:r>
        <m:r>
          <m:rPr/>
          <m:t>u</m:t>
        </m:r>
        <m:r>
          <m:rPr>
            <m:sty m:val="p"/>
          </m:rPr>
          <m:t>=</m:t>
        </m:r>
        <m:r>
          <m:rPr/>
          <m:t>50 </m:t>
        </m:r>
        <m:r>
          <m:rPr>
            <m:nor/>
            <m:sty m:val="p"/>
          </m:rPr>
          <w:rPr>
            <w:b w:val="0"/>
            <w:i w:val="0"/>
          </w:rPr>
          <m:t>kPa</m:t>
        </m:r>
      </m:oMath>
    </w:p>
    <w:p w14:paraId="71C637BF">
      <w:pPr>
        <w:pStyle w:val="3"/>
      </w:pPr>
      <m:oMath>
        <m:r>
          <m:rPr/>
          <m:t>σ</m:t>
        </m:r>
        <m:r>
          <m:rPr>
            <m:sty m:val="p"/>
          </m:rPr>
          <m:t>=</m:t>
        </m:r>
        <m:r>
          <m:rPr/>
          <m:t>95</m:t>
        </m:r>
        <m:r>
          <m:rPr>
            <m:sty m:val="p"/>
          </m:rPr>
          <m:t>+</m:t>
        </m:r>
        <m:r>
          <m:rPr/>
          <m:t>50</m:t>
        </m:r>
        <m:r>
          <m:rPr>
            <m:sty m:val="p"/>
          </m:rPr>
          <m:t>=</m:t>
        </m:r>
        <m:r>
          <m:rPr/>
          <m:t>145 </m:t>
        </m:r>
        <m:r>
          <m:rPr>
            <m:nor/>
            <m:sty m:val="p"/>
          </m:rPr>
          <w:rPr>
            <w:b w:val="0"/>
            <w:i w:val="0"/>
          </w:rPr>
          <m:t>kPa</m:t>
        </m:r>
      </m:oMath>
      <w:r>
        <w:rPr>
          <w:rFonts w:hint="eastAsia"/>
        </w:rPr>
        <w:t>，</w:t>
      </w:r>
      <m:oMath>
        <m:r>
          <m:rPr/>
          <m:t>u</m:t>
        </m:r>
        <m:r>
          <m:rPr>
            <m:sty m:val="p"/>
          </m:rPr>
          <m:t>=</m:t>
        </m:r>
        <m:r>
          <m:rPr/>
          <m:t>50</m:t>
        </m:r>
        <m:r>
          <m:rPr>
            <m:sty m:val="p"/>
          </m:rPr>
          <m:t>+</m:t>
        </m:r>
        <m:r>
          <m:rPr/>
          <m:t>50</m:t>
        </m:r>
        <m:r>
          <m:rPr>
            <m:sty m:val="p"/>
          </m:rPr>
          <m:t>=</m:t>
        </m:r>
        <m:r>
          <m:rPr/>
          <m:t>100 </m:t>
        </m:r>
        <m:r>
          <m:rPr>
            <m:nor/>
            <m:sty m:val="p"/>
          </m:rPr>
          <w:rPr>
            <w:b w:val="0"/>
            <w:i w:val="0"/>
          </w:rPr>
          <m:t>kPa</m:t>
        </m:r>
      </m:oMath>
      <w:r>
        <w:rPr>
          <w:rFonts w:hint="eastAsia"/>
        </w:rPr>
        <w:t>，</w:t>
      </w:r>
      <m:oMath>
        <m:sSup>
          <m:sSupPr/>
          <m:e>
            <m:r>
              <m:rPr/>
              <m:t>σ</m:t>
            </m:r>
          </m:e>
          <m:sup>
            <m:r>
              <m:rPr>
                <m:sty m:val="p"/>
              </m:rPr>
              <m:t>′</m:t>
            </m:r>
          </m:sup>
        </m:sSup>
        <m:r>
          <m:rPr>
            <m:sty m:val="p"/>
          </m:rPr>
          <m:t>=</m:t>
        </m:r>
        <m:r>
          <m:rPr/>
          <m:t>45 </m:t>
        </m:r>
        <m:r>
          <m:rPr>
            <m:nor/>
            <m:sty m:val="p"/>
          </m:rPr>
          <w:rPr>
            <w:b w:val="0"/>
            <w:i w:val="0"/>
          </w:rPr>
          <m:t>kPa</m:t>
        </m:r>
      </m:oMath>
      <w:r>
        <w:rPr>
          <w:rFonts w:hint="eastAsia"/>
        </w:rPr>
        <w:t>（不变）</w:t>
      </w:r>
    </w:p>
    <w:p w14:paraId="2C1769ED">
      <w:pPr>
        <w:pStyle w:val="3"/>
      </w:pPr>
      <w:r>
        <w:rPr>
          <w:rFonts w:hint="eastAsia"/>
        </w:rPr>
        <w:t>完全固结后：</w:t>
      </w:r>
      <m:oMath>
        <m:r>
          <m:rPr>
            <m:sty m:val="p"/>
          </m:rPr>
          <m:t>Δ</m:t>
        </m:r>
        <m:r>
          <m:rPr/>
          <m:t>u</m:t>
        </m:r>
        <m:r>
          <m:rPr>
            <m:sty m:val="p"/>
          </m:rPr>
          <m:t>→</m:t>
        </m:r>
        <m:r>
          <m:rPr/>
          <m:t>0</m:t>
        </m:r>
      </m:oMath>
      <w:r>
        <w:rPr>
          <w:rFonts w:hint="eastAsia"/>
        </w:rPr>
        <w:t>，</w:t>
      </w:r>
      <m:oMath>
        <m:sSup>
          <m:sSupPr/>
          <m:e>
            <m:r>
              <m:rPr/>
              <m:t>σ</m:t>
            </m:r>
          </m:e>
          <m:sup>
            <m:r>
              <m:rPr>
                <m:sty m:val="p"/>
              </m:rPr>
              <m:t>′</m:t>
            </m:r>
          </m:sup>
        </m:sSup>
        <m:r>
          <m:rPr>
            <m:sty m:val="p"/>
          </m:rPr>
          <m:t>=</m:t>
        </m:r>
        <m:r>
          <m:rPr/>
          <m:t>145</m:t>
        </m:r>
        <m:r>
          <m:rPr>
            <m:sty m:val="p"/>
          </m:rPr>
          <m:t>−</m:t>
        </m:r>
        <m:r>
          <m:rPr/>
          <m:t>50</m:t>
        </m:r>
        <m:r>
          <m:rPr>
            <m:sty m:val="p"/>
          </m:rPr>
          <m:t>=</m:t>
        </m:r>
        <m:r>
          <m:rPr/>
          <m:t>95 </m:t>
        </m:r>
        <m:r>
          <m:rPr>
            <m:nor/>
            <m:sty m:val="p"/>
          </m:rPr>
          <w:rPr>
            <w:b w:val="0"/>
            <w:i w:val="0"/>
          </w:rPr>
          <m:t>kPa</m:t>
        </m:r>
      </m:oMath>
      <w:r>
        <w:rPr>
          <w:rFonts w:hint="eastAsia"/>
        </w:rPr>
        <w:t>（增加了</w:t>
      </w:r>
      <w:r>
        <w:t xml:space="preserve"> 50 </w:t>
      </w:r>
      <w:r>
        <w:rPr>
          <w:rFonts w:hint="eastAsia"/>
        </w:rPr>
        <w:t>kPa）</w:t>
      </w:r>
    </w:p>
    <w:p w14:paraId="0F3C7E5A">
      <w:pPr>
        <w:pStyle w:val="3"/>
      </w:pPr>
      <w:r>
        <w:rPr>
          <w:rFonts w:hint="eastAsia"/>
          <w:b/>
          <w:bCs/>
        </w:rPr>
        <w:t>【思考题】</w:t>
      </w:r>
      <w:r>
        <w:t xml:space="preserve"> 1. </w:t>
      </w:r>
      <w:r>
        <w:rPr>
          <w:rFonts w:hint="eastAsia"/>
        </w:rPr>
        <w:t>有效应力原理为何说”孔隙水压力不能改变土的变形和强度”？这一说法是否有适用限制？</w:t>
      </w:r>
      <w:r>
        <w:t xml:space="preserve"> 2. </w:t>
      </w:r>
      <w:r>
        <w:rPr>
          <w:rFonts w:hint="eastAsia"/>
        </w:rPr>
        <w:t>在非饱和土中，有效应力原理是否仍然适用？（提示：了解Bishop有效应力公式）</w:t>
      </w:r>
    </w:p>
    <w:bookmarkEnd w:id="290"/>
    <w:bookmarkEnd w:id="296"/>
    <w:p w14:paraId="0BB8F0F5">
      <w:pPr>
        <w:pStyle w:val="4"/>
      </w:pPr>
      <w:bookmarkStart w:id="297" w:name="_Toc1964550863"/>
      <w:bookmarkStart w:id="298" w:name="土中应力的影响因素"/>
      <w:r>
        <w:t xml:space="preserve">3.6 </w:t>
      </w:r>
      <w:r>
        <w:rPr>
          <w:rFonts w:hint="eastAsia"/>
        </w:rPr>
        <w:t>土中应力的影响因素</w:t>
      </w:r>
      <w:bookmarkEnd w:id="297"/>
    </w:p>
    <w:p w14:paraId="7CE15001">
      <w:pPr>
        <w:pStyle w:val="5"/>
      </w:pPr>
      <w:bookmarkStart w:id="299" w:name="_Toc645281816"/>
      <w:bookmarkStart w:id="300" w:name="荷载大小与分布形式"/>
      <w:r>
        <w:t xml:space="preserve">3.6.1 </w:t>
      </w:r>
      <w:r>
        <w:rPr>
          <w:rFonts w:hint="eastAsia"/>
        </w:rPr>
        <w:t>荷载大小与分布形式</w:t>
      </w:r>
      <w:bookmarkEnd w:id="299"/>
    </w:p>
    <w:p w14:paraId="0C79CCB5">
      <w:pPr>
        <w:pStyle w:val="26"/>
      </w:pPr>
      <w:r>
        <w:rPr>
          <w:rFonts w:hint="eastAsia"/>
        </w:rPr>
        <w:t>附加应力的大小与基底附加压力</w:t>
      </w:r>
      <w:r>
        <w:t xml:space="preserve"> </w:t>
      </w:r>
      <m:oMath>
        <m:sSub>
          <m:sSubPr/>
          <m:e>
            <m:r>
              <m:rPr/>
              <m:t>p</m:t>
            </m:r>
          </m:e>
          <m:sub>
            <m:r>
              <m:rPr/>
              <m:t>0</m:t>
            </m:r>
          </m:sub>
        </m:sSub>
      </m:oMath>
      <w:r>
        <w:t xml:space="preserve"> </w:t>
      </w:r>
      <w:r>
        <w:rPr>
          <w:rFonts w:hint="eastAsia"/>
        </w:rPr>
        <w:t>成正比，分布形式（均布、梯形、三角形等）影响应力在地基中的扩散方式和集中程度。荷载面积越大，应力影响深度越深，等值线扩散范围越广。</w:t>
      </w:r>
    </w:p>
    <w:bookmarkEnd w:id="300"/>
    <w:p w14:paraId="0DDCBEF9">
      <w:pPr>
        <w:pStyle w:val="5"/>
      </w:pPr>
      <w:bookmarkStart w:id="301" w:name="_Toc459064162"/>
      <w:bookmarkStart w:id="302" w:name="基础埋深"/>
      <w:r>
        <w:t xml:space="preserve">3.6.2 </w:t>
      </w:r>
      <w:r>
        <w:rPr>
          <w:rFonts w:hint="eastAsia"/>
        </w:rPr>
        <w:t>基础埋深</w:t>
      </w:r>
      <w:bookmarkEnd w:id="301"/>
    </w:p>
    <w:p w14:paraId="5F49E747">
      <w:pPr>
        <w:pStyle w:val="26"/>
      </w:pPr>
      <w:r>
        <w:rPr>
          <w:rFonts w:hint="eastAsia"/>
        </w:rPr>
        <w:t>基础埋深越大，基底处原有自重应力越大，基底附加压力</w:t>
      </w:r>
      <w:r>
        <w:t xml:space="preserve"> </w:t>
      </w:r>
      <m:oMath>
        <m:sSub>
          <m:sSubPr/>
          <m:e>
            <m:r>
              <m:rPr/>
              <m:t>p</m:t>
            </m:r>
          </m:e>
          <m:sub>
            <m:r>
              <m:rPr/>
              <m:t>0</m:t>
            </m:r>
          </m:sub>
        </m:sSub>
        <m:r>
          <m:rPr>
            <m:sty m:val="p"/>
          </m:rPr>
          <m:t>=</m:t>
        </m:r>
        <m:r>
          <m:rPr/>
          <m:t>p</m:t>
        </m:r>
        <m:r>
          <m:rPr>
            <m:sty m:val="p"/>
          </m:rPr>
          <m:t>−</m:t>
        </m:r>
        <m:sSub>
          <m:sSubPr/>
          <m:e>
            <m:r>
              <m:rPr/>
              <m:t>γ</m:t>
            </m:r>
          </m:e>
          <m:sub>
            <m:r>
              <m:rPr/>
              <m:t>m</m:t>
            </m:r>
          </m:sub>
        </m:sSub>
        <m:r>
          <m:rPr/>
          <m:t>d</m:t>
        </m:r>
      </m:oMath>
      <w:r>
        <w:t xml:space="preserve"> </w:t>
      </w:r>
      <w:r>
        <w:rPr>
          <w:rFonts w:hint="eastAsia"/>
        </w:rPr>
        <w:t>越小，地基附加应力越小，地基变形也相应减小。这是深基础减小沉降的重要机制。</w:t>
      </w:r>
    </w:p>
    <w:bookmarkEnd w:id="302"/>
    <w:p w14:paraId="590CBF64">
      <w:pPr>
        <w:pStyle w:val="5"/>
      </w:pPr>
      <w:bookmarkStart w:id="303" w:name="_Toc1730110710"/>
      <w:bookmarkStart w:id="304" w:name="土层的成层性与刚度差异"/>
      <w:r>
        <w:t xml:space="preserve">3.6.3 </w:t>
      </w:r>
      <w:r>
        <w:rPr>
          <w:rFonts w:hint="eastAsia"/>
        </w:rPr>
        <w:t>土层的成层性与刚度差异</w:t>
      </w:r>
      <w:bookmarkEnd w:id="303"/>
    </w:p>
    <w:p w14:paraId="271D8071">
      <w:pPr>
        <w:pStyle w:val="26"/>
      </w:pPr>
      <w:r>
        <w:rPr>
          <w:rFonts w:hint="eastAsia"/>
        </w:rPr>
        <w:t>当地基存在软弱下卧层时，附加应力在穿越刚度较大的表层后，在软弱层中会产生应力集中现象（与层间刚度比有关）。现行规范采用简化扩散法（应力扩散角法）计算软弱下卧层顶面的附加应力。</w:t>
      </w:r>
    </w:p>
    <w:bookmarkEnd w:id="304"/>
    <w:p w14:paraId="3EE828CB">
      <w:pPr>
        <w:pStyle w:val="5"/>
      </w:pPr>
      <w:bookmarkStart w:id="305" w:name="_Toc1042122590"/>
      <w:bookmarkStart w:id="306" w:name="相邻基础的应力叠加"/>
      <w:r>
        <w:t xml:space="preserve">3.6.4 </w:t>
      </w:r>
      <w:r>
        <w:rPr>
          <w:rFonts w:hint="eastAsia"/>
        </w:rPr>
        <w:t>相邻基础的应力叠加</w:t>
      </w:r>
      <w:bookmarkEnd w:id="305"/>
    </w:p>
    <w:p w14:paraId="2A347899">
      <w:pPr>
        <w:pStyle w:val="26"/>
      </w:pPr>
      <w:r>
        <w:rPr>
          <w:rFonts w:hint="eastAsia"/>
        </w:rPr>
        <w:t>当相邻建筑物基础间距较小时，各基础产生的附加应力在地基中相互叠加，可能使某些区域的应力显著增大，加剧地基沉降和不均匀沉降。这是旧城区改造中需要特别关注的问题。</w:t>
      </w:r>
    </w:p>
    <w:bookmarkEnd w:id="298"/>
    <w:bookmarkEnd w:id="306"/>
    <w:p w14:paraId="2667B891">
      <w:pPr>
        <w:pStyle w:val="4"/>
      </w:pPr>
      <w:bookmarkStart w:id="307" w:name="_Toc77745198"/>
      <w:bookmarkStart w:id="308" w:name="扩展专题"/>
      <w:r>
        <w:t xml:space="preserve">3.7 </w:t>
      </w:r>
      <w:r>
        <w:rPr>
          <w:rFonts w:hint="eastAsia"/>
        </w:rPr>
        <w:t>扩展专题</w:t>
      </w:r>
      <w:bookmarkEnd w:id="307"/>
    </w:p>
    <w:p w14:paraId="45918AA8">
      <w:pPr>
        <w:pStyle w:val="5"/>
      </w:pPr>
      <w:bookmarkStart w:id="309" w:name="_Toc993485410"/>
      <w:bookmarkStart w:id="310" w:name="应力路径"/>
      <w:r>
        <w:t xml:space="preserve">3.7.1 </w:t>
      </w:r>
      <w:r>
        <w:rPr>
          <w:rFonts w:hint="eastAsia"/>
        </w:rPr>
        <w:t>应力路径</w:t>
      </w:r>
      <w:bookmarkEnd w:id="309"/>
    </w:p>
    <w:p w14:paraId="565B846E">
      <w:pPr>
        <w:pStyle w:val="26"/>
      </w:pPr>
      <w:r>
        <w:rPr>
          <w:rFonts w:hint="eastAsia"/>
          <w:b/>
          <w:bCs/>
        </w:rPr>
        <w:t>应力路径</w:t>
      </w:r>
      <w:r>
        <w:rPr>
          <w:rFonts w:hint="eastAsia"/>
        </w:rPr>
        <w:t>（Stress</w:t>
      </w:r>
      <w:r>
        <w:t xml:space="preserve"> </w:t>
      </w:r>
      <w:r>
        <w:rPr>
          <w:rFonts w:hint="eastAsia"/>
        </w:rPr>
        <w:t>Path）是指在外荷载作用下，土体中某一点从初始应力状态出发，到达破坏状态所经历的应力变化轨迹在应力空间中的投影。</w:t>
      </w:r>
    </w:p>
    <w:p w14:paraId="64D4435A">
      <w:pPr>
        <w:pStyle w:val="3"/>
      </w:pPr>
      <w:r>
        <w:rPr>
          <w:rFonts w:hint="eastAsia"/>
        </w:rPr>
        <w:t>应力路径是理解土体行为（尤其是黏性土和超固结土）的重要工具。通过追踪应力路径，可以直观地判断：</w:t>
      </w:r>
      <w:r>
        <w:t xml:space="preserve"> 1. </w:t>
      </w:r>
      <w:r>
        <w:rPr>
          <w:rFonts w:hint="eastAsia"/>
        </w:rPr>
        <w:t>土体当前处于什么状态（弹性/弹塑性/接近破坏）</w:t>
      </w:r>
      <w:r>
        <w:t xml:space="preserve"> 2. </w:t>
      </w:r>
      <w:r>
        <w:rPr>
          <w:rFonts w:hint="eastAsia"/>
        </w:rPr>
        <w:t>加载或卸载过程中应力状态的变化趋势</w:t>
      </w:r>
      <w:r>
        <w:t xml:space="preserve"> 3. </w:t>
      </w:r>
      <w:r>
        <w:rPr>
          <w:rFonts w:hint="eastAsia"/>
        </w:rPr>
        <w:t>当前应力状态与破坏准则的距离（安全度）</w:t>
      </w:r>
    </w:p>
    <w:p w14:paraId="28AA4FAE">
      <w:pPr>
        <w:pStyle w:val="3"/>
      </w:pPr>
      <w:r>
        <w:rPr>
          <w:rFonts w:hint="eastAsia"/>
          <w:b/>
          <w:bCs/>
        </w:rPr>
        <w:t>常用的应力路径表达方式</w:t>
      </w:r>
    </w:p>
    <w:p w14:paraId="2FBE1E20">
      <w:pPr>
        <w:pStyle w:val="3"/>
      </w:pPr>
      <w:r>
        <w:rPr>
          <w:rFonts w:hint="eastAsia"/>
          <w:b/>
          <w:bCs/>
        </w:rPr>
        <w:t>方式一：</w:t>
      </w:r>
      <m:oMath>
        <m:sSub>
          <m:sSubPr/>
          <m:e>
            <m:r>
              <m:rPr/>
              <m:t>σ</m:t>
            </m:r>
          </m:e>
          <m:sub>
            <m:r>
              <m:rPr/>
              <m:t>1</m:t>
            </m:r>
          </m:sub>
        </m:sSub>
      </m:oMath>
      <w:r>
        <w:rPr>
          <w:b/>
          <w:bCs/>
        </w:rPr>
        <w:t>-</w:t>
      </w:r>
      <m:oMath>
        <m:sSub>
          <m:sSubPr/>
          <m:e>
            <m:r>
              <m:rPr/>
              <m:t>σ</m:t>
            </m:r>
          </m:e>
          <m:sub>
            <m:r>
              <m:rPr/>
              <m:t>3</m:t>
            </m:r>
          </m:sub>
        </m:sSub>
      </m:oMath>
      <w:r>
        <w:rPr>
          <w:b/>
          <w:bCs/>
        </w:rPr>
        <w:t xml:space="preserve"> </w:t>
      </w:r>
      <w:r>
        <w:rPr>
          <w:rFonts w:hint="eastAsia"/>
          <w:b/>
          <w:bCs/>
        </w:rPr>
        <w:t>平面（莫尔圆）</w:t>
      </w:r>
    </w:p>
    <w:p w14:paraId="4597C911">
      <w:pPr>
        <w:pStyle w:val="3"/>
      </w:pPr>
      <w:r>
        <w:rPr>
          <w:rFonts w:hint="eastAsia"/>
        </w:rPr>
        <w:t>最直观的方式。在</w:t>
      </w:r>
      <w:r>
        <w:t xml:space="preserve"> </w:t>
      </w:r>
      <m:oMath>
        <m:sSub>
          <m:sSubPr/>
          <m:e>
            <m:r>
              <m:rPr/>
              <m:t>σ</m:t>
            </m:r>
          </m:e>
          <m:sub>
            <m:r>
              <m:rPr/>
              <m:t>1</m:t>
            </m:r>
          </m:sub>
        </m:sSub>
      </m:oMath>
      <w:r>
        <w:t>-</w:t>
      </w:r>
      <m:oMath>
        <m:sSub>
          <m:sSubPr/>
          <m:e>
            <m:r>
              <m:rPr/>
              <m:t>σ</m:t>
            </m:r>
          </m:e>
          <m:sub>
            <m:r>
              <m:rPr/>
              <m:t>3</m:t>
            </m:r>
          </m:sub>
        </m:sSub>
      </m:oMath>
      <w:r>
        <w:t xml:space="preserve"> </w:t>
      </w:r>
      <w:r>
        <w:rPr>
          <w:rFonts w:hint="eastAsia"/>
        </w:rPr>
        <w:t>平面（或者</w:t>
      </w:r>
      <w:r>
        <w:t xml:space="preserve"> </w:t>
      </w:r>
      <m:oMath>
        <m:r>
          <m:rPr/>
          <m:t>σ</m:t>
        </m:r>
      </m:oMath>
      <w:r>
        <w:t>-</w:t>
      </w:r>
      <m:oMath>
        <m:r>
          <m:rPr/>
          <m:t>τ</m:t>
        </m:r>
      </m:oMath>
      <w:r>
        <w:t xml:space="preserve"> </w:t>
      </w:r>
      <w:r>
        <w:rPr>
          <w:rFonts w:hint="eastAsia"/>
        </w:rPr>
        <w:t>平面，即莫尔圆表示）中，应力路径是莫尔圆中心随时间移动的轨迹。每一次加载（或卸载）对应一个莫尔圆，应力路径就是这些圆心连成的曲线。</w:t>
      </w:r>
    </w:p>
    <w:p w14:paraId="43629E30">
      <w:pPr>
        <w:pStyle w:val="3"/>
      </w:pPr>
      <w:r>
        <w:rPr>
          <w:rFonts w:hint="eastAsia"/>
          <w:b/>
          <w:bCs/>
        </w:rPr>
        <w:t>方式二：</w:t>
      </w:r>
      <m:oMath>
        <m:r>
          <m:rPr/>
          <m:t>p</m:t>
        </m:r>
      </m:oMath>
      <w:r>
        <w:rPr>
          <w:b/>
          <w:bCs/>
        </w:rPr>
        <w:t>-</w:t>
      </w:r>
      <m:oMath>
        <m:r>
          <m:rPr/>
          <m:t>q</m:t>
        </m:r>
      </m:oMath>
      <w:r>
        <w:rPr>
          <w:b/>
          <w:bCs/>
        </w:rPr>
        <w:t xml:space="preserve"> </w:t>
      </w:r>
      <w:r>
        <w:rPr>
          <w:rFonts w:hint="eastAsia"/>
          <w:b/>
          <w:bCs/>
        </w:rPr>
        <w:t>平面</w:t>
      </w:r>
    </w:p>
    <w:p w14:paraId="14DF6BDB">
      <w:pPr>
        <w:pStyle w:val="3"/>
      </w:pPr>
      <w:r>
        <w:rPr>
          <w:rFonts w:hint="eastAsia"/>
        </w:rPr>
        <w:t>对于轴对称三轴问题，常用</w:t>
      </w:r>
      <w:r>
        <w:t xml:space="preserve"> </w:t>
      </w:r>
      <m:oMath>
        <m:r>
          <m:rPr/>
          <m:t>p</m:t>
        </m:r>
      </m:oMath>
      <w:r>
        <w:t>-</w:t>
      </w:r>
      <m:oMath>
        <m:r>
          <m:rPr/>
          <m:t>q</m:t>
        </m:r>
      </m:oMath>
      <w:r>
        <w:t xml:space="preserve"> </w:t>
      </w:r>
      <w:r>
        <w:rPr>
          <w:rFonts w:hint="eastAsia"/>
        </w:rPr>
        <w:t>坐标系：</w:t>
      </w:r>
    </w:p>
    <w:p w14:paraId="28131CF1">
      <w:pPr>
        <w:pStyle w:val="3"/>
        <w:tabs>
          <w:tab w:val="right" w:pos="5760000"/>
        </w:tabs>
      </w:pPr>
      <m:oMath>
        <m:r>
          <m:rPr/>
          <m:t>p</m:t>
        </m:r>
        <m:r>
          <m:rPr>
            <m:sty m:val="p"/>
          </m:rPr>
          <m:t>=</m:t>
        </m:r>
        <m:f>
          <m:fPr/>
          <m:num>
            <m:sSub>
              <m:sSubPr/>
              <m:e>
                <m:r>
                  <m:rPr/>
                  <m:t>σ</m:t>
                </m:r>
              </m:e>
              <m:sub>
                <m:r>
                  <m:rPr/>
                  <m:t>1</m:t>
                </m:r>
              </m:sub>
            </m:sSub>
            <m:r>
              <m:rPr>
                <m:sty m:val="p"/>
              </m:rPr>
              <m:t>+</m:t>
            </m:r>
            <m:r>
              <m:rPr/>
              <m:t>2</m:t>
            </m:r>
            <m:sSub>
              <m:sSubPr/>
              <m:e>
                <m:r>
                  <m:rPr/>
                  <m:t>σ</m:t>
                </m:r>
              </m:e>
              <m:sub>
                <m:r>
                  <m:rPr/>
                  <m:t>3</m:t>
                </m:r>
              </m:sub>
            </m:sSub>
          </m:num>
          <m:den>
            <m:r>
              <m:rPr/>
              <m:t>3</m:t>
            </m:r>
          </m:den>
        </m:f>
        <m:r>
          <m:rPr/>
          <m:t> </m:t>
        </m:r>
        <m:r>
          <m:rPr>
            <m:nor/>
            <m:sty m:val="p"/>
          </m:rPr>
          <w:rPr>
            <w:b w:val="0"/>
            <w:i w:val="0"/>
          </w:rPr>
          <m:t>（平均主应力）</m:t>
        </m:r>
      </m:oMath>
      <w:r>
        <w:rPr>
          <w:rFonts w:ascii="Times New Roman" w:hAnsi="Times New Roman" w:eastAsia="宋体"/>
          <w:color w:val="464646"/>
          <w:sz w:val="18"/>
        </w:rPr>
        <w:tab/>
      </w:r>
      <w:r>
        <w:rPr>
          <w:rFonts w:ascii="Times New Roman" w:hAnsi="Times New Roman" w:eastAsia="宋体"/>
          <w:color w:val="464646"/>
          <w:sz w:val="18"/>
        </w:rPr>
        <w:t>(3-29)</w:t>
      </w:r>
    </w:p>
    <w:p w14:paraId="7E37D859">
      <w:pPr>
        <w:pStyle w:val="26"/>
        <w:tabs>
          <w:tab w:val="right" w:pos="5760000"/>
        </w:tabs>
      </w:pPr>
      <m:oMath>
        <m:r>
          <m:rPr/>
          <m:t>q</m:t>
        </m:r>
        <m:r>
          <m:rPr>
            <m:sty m:val="p"/>
          </m:rPr>
          <m:t>=</m:t>
        </m:r>
        <m:sSub>
          <m:sSubPr/>
          <m:e>
            <m:r>
              <m:rPr/>
              <m:t>σ</m:t>
            </m:r>
          </m:e>
          <m:sub>
            <m:r>
              <m:rPr/>
              <m:t>1</m:t>
            </m:r>
          </m:sub>
        </m:sSub>
        <m:r>
          <m:rPr>
            <m:sty m:val="p"/>
          </m:rPr>
          <m:t>−</m:t>
        </m:r>
        <m:sSub>
          <m:sSubPr/>
          <m:e>
            <m:r>
              <m:rPr/>
              <m:t>σ</m:t>
            </m:r>
          </m:e>
          <m:sub>
            <m:r>
              <m:rPr/>
              <m:t>3</m:t>
            </m:r>
          </m:sub>
        </m:sSub>
        <m:r>
          <m:rPr/>
          <m:t> </m:t>
        </m:r>
        <m:r>
          <m:rPr>
            <m:nor/>
            <m:sty m:val="p"/>
          </m:rPr>
          <w:rPr>
            <w:b w:val="0"/>
            <w:i w:val="0"/>
          </w:rPr>
          <m:t>（广义剪应力）</m:t>
        </m:r>
      </m:oMath>
      <w:r>
        <w:rPr>
          <w:rFonts w:ascii="Times New Roman" w:hAnsi="Times New Roman" w:eastAsia="宋体"/>
          <w:color w:val="464646"/>
          <w:sz w:val="18"/>
        </w:rPr>
        <w:tab/>
      </w:r>
      <w:r>
        <w:rPr>
          <w:rFonts w:ascii="Times New Roman" w:hAnsi="Times New Roman" w:eastAsia="宋体"/>
          <w:color w:val="464646"/>
          <w:sz w:val="18"/>
        </w:rPr>
        <w:t>(3-30)</w:t>
      </w:r>
    </w:p>
    <w:p w14:paraId="105E1BED">
      <w:pPr>
        <w:pStyle w:val="26"/>
      </w:pPr>
      <w:r>
        <w:rPr>
          <w:rFonts w:hint="eastAsia"/>
        </w:rPr>
        <w:t>在</w:t>
      </w:r>
      <w:r>
        <w:t xml:space="preserve"> </w:t>
      </w:r>
      <m:oMath>
        <m:r>
          <m:rPr/>
          <m:t>p</m:t>
        </m:r>
      </m:oMath>
      <w:r>
        <w:t>-</w:t>
      </w:r>
      <m:oMath>
        <m:r>
          <m:rPr/>
          <m:t>q</m:t>
        </m:r>
      </m:oMath>
      <w:r>
        <w:t xml:space="preserve"> </w:t>
      </w:r>
      <w:r>
        <w:rPr>
          <w:rFonts w:hint="eastAsia"/>
        </w:rPr>
        <w:t>坐标系中，破坏时的状态点落在一条直线上：</w:t>
      </w:r>
    </w:p>
    <w:p w14:paraId="1DE77CF4">
      <w:pPr>
        <w:pStyle w:val="3"/>
        <w:tabs>
          <w:tab w:val="right" w:pos="5760000"/>
        </w:tabs>
      </w:pPr>
      <m:oMath>
        <m:r>
          <m:rPr/>
          <m:t>q</m:t>
        </m:r>
        <m:r>
          <m:rPr>
            <m:sty m:val="p"/>
          </m:rPr>
          <m:t>=</m:t>
        </m:r>
        <m:r>
          <m:rPr/>
          <m:t>Mp</m:t>
        </m:r>
      </m:oMath>
      <w:r>
        <w:rPr>
          <w:rFonts w:ascii="Times New Roman" w:hAnsi="Times New Roman" w:eastAsia="宋体"/>
          <w:color w:val="464646"/>
          <w:sz w:val="18"/>
        </w:rPr>
        <w:tab/>
      </w:r>
      <w:r>
        <w:rPr>
          <w:rFonts w:ascii="Times New Roman" w:hAnsi="Times New Roman" w:eastAsia="宋体"/>
          <w:color w:val="464646"/>
          <w:sz w:val="18"/>
        </w:rPr>
        <w:t>(3-31)</w:t>
      </w:r>
    </w:p>
    <w:p w14:paraId="600BDC93">
      <w:pPr>
        <w:pStyle w:val="26"/>
      </w:pPr>
      <w:r>
        <w:rPr>
          <w:rFonts w:hint="eastAsia"/>
        </w:rPr>
        <w:t>其中</w:t>
      </w:r>
      <w:r>
        <w:t xml:space="preserve"> </w:t>
      </w:r>
      <m:oMath>
        <m:r>
          <m:rPr/>
          <m:t>M</m:t>
        </m:r>
      </m:oMath>
      <w:r>
        <w:t xml:space="preserve"> </w:t>
      </w:r>
      <w:r>
        <w:rPr>
          <w:rFonts w:hint="eastAsia"/>
        </w:rPr>
        <w:t>为破坏常数（与内摩擦角有关），这就是</w:t>
      </w:r>
      <w:r>
        <w:rPr>
          <w:rFonts w:hint="eastAsia"/>
          <w:b/>
          <w:bCs/>
        </w:rPr>
        <w:t>Roscoe面</w:t>
      </w:r>
      <w:r>
        <w:rPr>
          <w:rFonts w:hint="eastAsia"/>
        </w:rPr>
        <w:t>（或称为状态边界面）的特征。</w:t>
      </w:r>
    </w:p>
    <w:p w14:paraId="39442088">
      <w:pPr>
        <w:pStyle w:val="3"/>
      </w:pPr>
      <w:r>
        <w:rPr>
          <w:rFonts w:hint="eastAsia"/>
          <w:b/>
          <w:bCs/>
        </w:rPr>
        <w:t>典型应力路径</w:t>
      </w:r>
    </w:p>
    <w:p w14:paraId="3BAC5CB8">
      <w:pPr>
        <w:pStyle w:val="3"/>
      </w:pPr>
      <w:r>
        <w:rPr>
          <w:b/>
          <w:bCs/>
        </w:rPr>
        <w:t xml:space="preserve">1. </w:t>
      </w:r>
      <w:r>
        <w:rPr>
          <w:rFonts w:hint="eastAsia"/>
          <w:b/>
          <w:bCs/>
        </w:rPr>
        <w:t>常规三轴压缩（CTC）</w:t>
      </w:r>
      <w:r>
        <w:rPr>
          <w:rFonts w:hint="eastAsia"/>
        </w:rPr>
        <w:t>：</w:t>
      </w:r>
      <m:oMath>
        <m:r>
          <m:rPr/>
          <m:t>p</m:t>
        </m:r>
      </m:oMath>
      <w:r>
        <w:t xml:space="preserve"> </w:t>
      </w:r>
      <w:r>
        <w:rPr>
          <w:rFonts w:hint="eastAsia"/>
        </w:rPr>
        <w:t>减小（围压降低）</w:t>
      </w:r>
      <m:oMath>
        <m:r>
          <m:rPr/>
          <m:t>q</m:t>
        </m:r>
      </m:oMath>
      <w:r>
        <w:t xml:space="preserve"> </w:t>
      </w:r>
      <w:r>
        <w:rPr>
          <w:rFonts w:hint="eastAsia"/>
        </w:rPr>
        <w:t>增大（偏应力增大）</w:t>
      </w:r>
      <w:r>
        <w:t xml:space="preserve"> - </w:t>
      </w:r>
      <w:r>
        <w:rPr>
          <w:rFonts w:hint="eastAsia"/>
        </w:rPr>
        <w:t>工程场景：基坑开挖后被动区土体</w:t>
      </w:r>
    </w:p>
    <w:p w14:paraId="343E9647">
      <w:pPr>
        <w:pStyle w:val="3"/>
      </w:pPr>
      <w:r>
        <w:rPr>
          <w:b/>
          <w:bCs/>
        </w:rPr>
        <w:t xml:space="preserve">2. </w:t>
      </w:r>
      <w:r>
        <w:rPr>
          <w:rFonts w:hint="eastAsia"/>
          <w:b/>
          <w:bCs/>
        </w:rPr>
        <w:t>常规三轴拉伸（CTE）</w:t>
      </w:r>
      <w:r>
        <w:rPr>
          <w:rFonts w:hint="eastAsia"/>
        </w:rPr>
        <w:t>：</w:t>
      </w:r>
      <m:oMath>
        <m:r>
          <m:rPr/>
          <m:t>p</m:t>
        </m:r>
      </m:oMath>
      <w:r>
        <w:t xml:space="preserve"> </w:t>
      </w:r>
      <w:r>
        <w:rPr>
          <w:rFonts w:hint="eastAsia"/>
        </w:rPr>
        <w:t>减小</w:t>
      </w:r>
      <w:r>
        <w:t xml:space="preserve"> </w:t>
      </w:r>
      <m:oMath>
        <m:r>
          <m:rPr/>
          <m:t>q</m:t>
        </m:r>
      </m:oMath>
      <w:r>
        <w:t xml:space="preserve"> </w:t>
      </w:r>
      <w:r>
        <w:rPr>
          <w:rFonts w:hint="eastAsia"/>
        </w:rPr>
        <w:t>减小</w:t>
      </w:r>
      <w:r>
        <w:t xml:space="preserve"> - </w:t>
      </w:r>
      <w:r>
        <w:rPr>
          <w:rFonts w:hint="eastAsia"/>
        </w:rPr>
        <w:t>工程场景：隧道周围的应力松弛区</w:t>
      </w:r>
    </w:p>
    <w:p w14:paraId="3A333AE9">
      <w:pPr>
        <w:pStyle w:val="3"/>
      </w:pPr>
      <w:r>
        <w:rPr>
          <w:b/>
          <w:bCs/>
        </w:rPr>
        <w:t xml:space="preserve">3. </w:t>
      </w:r>
      <w:r>
        <w:rPr>
          <w:rFonts w:hint="eastAsia"/>
          <w:b/>
          <w:bCs/>
        </w:rPr>
        <w:t>等向压缩（ISO）</w:t>
      </w:r>
      <w:r>
        <w:rPr>
          <w:rFonts w:hint="eastAsia"/>
        </w:rPr>
        <w:t>：</w:t>
      </w:r>
      <m:oMath>
        <m:r>
          <m:rPr/>
          <m:t>p</m:t>
        </m:r>
      </m:oMath>
      <w:r>
        <w:t xml:space="preserve"> </w:t>
      </w:r>
      <w:r>
        <w:rPr>
          <w:rFonts w:hint="eastAsia"/>
        </w:rPr>
        <w:t>增大</w:t>
      </w:r>
      <w:r>
        <w:t xml:space="preserve"> </w:t>
      </w:r>
      <m:oMath>
        <m:r>
          <m:rPr/>
          <m:t>q</m:t>
        </m:r>
        <m:r>
          <m:rPr>
            <m:sty m:val="p"/>
          </m:rPr>
          <m:t>=</m:t>
        </m:r>
        <m:r>
          <m:rPr/>
          <m:t>0</m:t>
        </m:r>
      </m:oMath>
      <w:r>
        <w:t xml:space="preserve"> - </w:t>
      </w:r>
      <w:r>
        <w:rPr>
          <w:rFonts w:hint="eastAsia"/>
        </w:rPr>
        <w:t>工程场景：堆载预压的加荷初期</w:t>
      </w:r>
    </w:p>
    <w:p w14:paraId="764D996D">
      <w:pPr>
        <w:pStyle w:val="3"/>
      </w:pPr>
      <w:r>
        <w:rPr>
          <w:b/>
          <w:bCs/>
        </w:rPr>
        <w:t xml:space="preserve">4. </w:t>
      </w:r>
      <w:r>
        <w:rPr>
          <w:rFonts w:hint="eastAsia"/>
          <w:b/>
          <w:bCs/>
        </w:rPr>
        <w:t>定向剪切（DSS）</w:t>
      </w:r>
      <w:r>
        <w:rPr>
          <w:rFonts w:hint="eastAsia"/>
        </w:rPr>
        <w:t>：</w:t>
      </w:r>
      <m:oMath>
        <m:r>
          <m:rPr/>
          <m:t>p</m:t>
        </m:r>
      </m:oMath>
      <w:r>
        <w:t xml:space="preserve"> </w:t>
      </w:r>
      <w:r>
        <w:rPr>
          <w:rFonts w:hint="eastAsia"/>
        </w:rPr>
        <w:t>不变，</w:t>
      </w:r>
      <m:oMath>
        <m:r>
          <m:rPr/>
          <m:t>q</m:t>
        </m:r>
      </m:oMath>
      <w:r>
        <w:t xml:space="preserve"> </w:t>
      </w:r>
      <w:r>
        <w:rPr>
          <w:rFonts w:hint="eastAsia"/>
        </w:rPr>
        <w:t>增大</w:t>
      </w:r>
      <w:r>
        <w:t xml:space="preserve"> - </w:t>
      </w:r>
      <w:r>
        <w:rPr>
          <w:rFonts w:hint="eastAsia"/>
        </w:rPr>
        <w:t>工程场景：剪切带内部</w:t>
      </w:r>
    </w:p>
    <w:bookmarkEnd w:id="310"/>
    <w:p w14:paraId="742047CC">
      <w:pPr>
        <w:pStyle w:val="5"/>
      </w:pPr>
      <w:bookmarkStart w:id="311" w:name="_Toc823930445"/>
      <w:bookmarkStart w:id="312" w:name="非饱和土的有效应力"/>
      <w:r>
        <w:t xml:space="preserve">3.7.2 </w:t>
      </w:r>
      <w:r>
        <w:rPr>
          <w:rFonts w:hint="eastAsia"/>
        </w:rPr>
        <w:t>非饱和土的有效应力</w:t>
      </w:r>
      <w:bookmarkEnd w:id="311"/>
    </w:p>
    <w:p w14:paraId="1F01208A">
      <w:pPr>
        <w:pStyle w:val="26"/>
      </w:pPr>
      <w:r>
        <w:rPr>
          <w:rFonts w:hint="eastAsia"/>
          <w:b/>
          <w:bCs/>
        </w:rPr>
        <w:t>非饱和土的相态特征</w:t>
      </w:r>
    </w:p>
    <w:p w14:paraId="7DB8F8ED">
      <w:pPr>
        <w:pStyle w:val="3"/>
      </w:pPr>
      <w:r>
        <w:rPr>
          <w:rFonts w:hint="eastAsia"/>
        </w:rPr>
        <w:t>非饱和土是指土体孔隙中同时存在</w:t>
      </w:r>
      <w:r>
        <w:rPr>
          <w:rFonts w:hint="eastAsia"/>
          <w:b/>
          <w:bCs/>
        </w:rPr>
        <w:t>液态水</w:t>
      </w:r>
      <w:r>
        <w:rPr>
          <w:rFonts w:hint="eastAsia"/>
        </w:rPr>
        <w:t>和</w:t>
      </w:r>
      <w:r>
        <w:rPr>
          <w:rFonts w:hint="eastAsia"/>
          <w:b/>
          <w:bCs/>
        </w:rPr>
        <w:t>空气</w:t>
      </w:r>
      <w:r>
        <w:rPr>
          <w:rFonts w:hint="eastAsia"/>
        </w:rPr>
        <w:t>的土体。在地下水位以上至地表的大气影响带（通常</w:t>
      </w:r>
      <w:r>
        <w:t xml:space="preserve"> </w:t>
      </w:r>
      <m:oMath>
        <m:r>
          <m:rPr/>
          <m:t>3</m:t>
        </m:r>
        <m:r>
          <m:rPr>
            <m:sty m:val="p"/>
          </m:rPr>
          <m:t>∼</m:t>
        </m:r>
        <m:r>
          <m:rPr/>
          <m:t>10</m:t>
        </m:r>
      </m:oMath>
      <w:r>
        <w:t xml:space="preserve"> m </w:t>
      </w:r>
      <w:r>
        <w:rPr>
          <w:rFonts w:hint="eastAsia"/>
        </w:rPr>
        <w:t>厚），土体处于非饱和状态。</w:t>
      </w:r>
    </w:p>
    <w:p w14:paraId="64270D20">
      <w:pPr>
        <w:pStyle w:val="3"/>
      </w:pPr>
      <w:r>
        <w:rPr>
          <w:rFonts w:hint="eastAsia"/>
        </w:rPr>
        <w:t>非饱和土由</w:t>
      </w:r>
      <w:r>
        <w:rPr>
          <w:rFonts w:hint="eastAsia"/>
          <w:b/>
          <w:bCs/>
        </w:rPr>
        <w:t>四相</w:t>
      </w:r>
      <w:r>
        <w:rPr>
          <w:rFonts w:hint="eastAsia"/>
        </w:rPr>
        <w:t>组成：</w:t>
      </w:r>
      <w:r>
        <w:t xml:space="preserve"> - </w:t>
      </w:r>
      <w:r>
        <w:rPr>
          <w:rFonts w:hint="eastAsia"/>
          <w:b/>
          <w:bCs/>
        </w:rPr>
        <w:t>土颗粒</w:t>
      </w:r>
      <w:r>
        <w:rPr>
          <w:rFonts w:hint="eastAsia"/>
        </w:rPr>
        <w:t>（固相）</w:t>
      </w:r>
      <w:r>
        <w:t xml:space="preserve"> - </w:t>
      </w:r>
      <w:r>
        <w:rPr>
          <w:rFonts w:hint="eastAsia"/>
          <w:b/>
          <w:bCs/>
        </w:rPr>
        <w:t>孔隙水</w:t>
      </w:r>
      <w:r>
        <w:rPr>
          <w:rFonts w:hint="eastAsia"/>
        </w:rPr>
        <w:t>（液相）</w:t>
      </w:r>
      <w:r>
        <w:t xml:space="preserve"> - </w:t>
      </w:r>
      <w:r>
        <w:rPr>
          <w:rFonts w:hint="eastAsia"/>
          <w:b/>
          <w:bCs/>
        </w:rPr>
        <w:t>孔隙气</w:t>
      </w:r>
      <w:r>
        <w:rPr>
          <w:rFonts w:hint="eastAsia"/>
        </w:rPr>
        <w:t>（气相）</w:t>
      </w:r>
      <w:r>
        <w:t xml:space="preserve"> - </w:t>
      </w:r>
      <w:r>
        <w:rPr>
          <w:rFonts w:hint="eastAsia"/>
          <w:b/>
          <w:bCs/>
        </w:rPr>
        <w:t>收缩膜</w:t>
      </w:r>
      <w:r>
        <w:rPr>
          <w:rFonts w:hint="eastAsia"/>
        </w:rPr>
        <w:t>（气-水界面膜，具有表面张力）</w:t>
      </w:r>
    </w:p>
    <w:p w14:paraId="384D4A61">
      <w:pPr>
        <w:pStyle w:val="3"/>
      </w:pPr>
      <w:r>
        <w:rPr>
          <w:rFonts w:hint="eastAsia"/>
          <w:b/>
          <w:bCs/>
        </w:rPr>
        <w:t>基质吸力与土水特征曲线</w:t>
      </w:r>
    </w:p>
    <w:p w14:paraId="6E0F50A2">
      <w:pPr>
        <w:pStyle w:val="3"/>
      </w:pPr>
      <w:r>
        <w:rPr>
          <w:rFonts w:hint="eastAsia"/>
          <w:b/>
          <w:bCs/>
        </w:rPr>
        <w:t>基质吸力</w:t>
      </w:r>
      <w:r>
        <w:rPr>
          <w:rFonts w:hint="eastAsia"/>
        </w:rPr>
        <w:t>（Matric</w:t>
      </w:r>
      <w:r>
        <w:t xml:space="preserve"> </w:t>
      </w:r>
      <w:r>
        <w:rPr>
          <w:rFonts w:hint="eastAsia"/>
        </w:rPr>
        <w:t>Suction）是定义非饱和土有效应力的关键参数：</w:t>
      </w:r>
    </w:p>
    <w:p w14:paraId="0FD1B901">
      <w:pPr>
        <w:pStyle w:val="3"/>
        <w:tabs>
          <w:tab w:val="right" w:pos="5760000"/>
        </w:tabs>
      </w:pPr>
      <m:oMath>
        <m:r>
          <m:rPr/>
          <m:t>s</m:t>
        </m:r>
        <m:r>
          <m:rPr>
            <m:sty m:val="p"/>
          </m:rPr>
          <m:t>=</m:t>
        </m:r>
        <m:sSub>
          <m:sSubPr/>
          <m:e>
            <m:r>
              <m:rPr/>
              <m:t>u</m:t>
            </m:r>
          </m:e>
          <m:sub>
            <m:r>
              <m:rPr/>
              <m:t>a</m:t>
            </m:r>
          </m:sub>
        </m:sSub>
        <m:r>
          <m:rPr>
            <m:sty m:val="p"/>
          </m:rPr>
          <m:t>−</m:t>
        </m:r>
        <m:sSub>
          <m:sSubPr/>
          <m:e>
            <m:r>
              <m:rPr/>
              <m:t>u</m:t>
            </m:r>
          </m:e>
          <m:sub>
            <m:r>
              <m:rPr/>
              <m:t>w</m:t>
            </m:r>
          </m:sub>
        </m:sSub>
      </m:oMath>
      <w:r>
        <w:rPr>
          <w:rFonts w:ascii="Times New Roman" w:hAnsi="Times New Roman" w:eastAsia="宋体"/>
          <w:color w:val="464646"/>
          <w:sz w:val="18"/>
        </w:rPr>
        <w:tab/>
      </w:r>
      <w:r>
        <w:rPr>
          <w:rFonts w:ascii="Times New Roman" w:hAnsi="Times New Roman" w:eastAsia="宋体"/>
          <w:color w:val="464646"/>
          <w:sz w:val="18"/>
        </w:rPr>
        <w:t>(3-32)</w:t>
      </w:r>
    </w:p>
    <w:p w14:paraId="6D389B1F">
      <w:pPr>
        <w:pStyle w:val="26"/>
      </w:pPr>
      <w:r>
        <w:rPr>
          <w:rFonts w:hint="eastAsia"/>
        </w:rPr>
        <w:t>其中</w:t>
      </w:r>
      <w:r>
        <w:t xml:space="preserve"> </w:t>
      </w:r>
      <m:oMath>
        <m:sSub>
          <m:sSubPr/>
          <m:e>
            <m:r>
              <m:rPr/>
              <m:t>u</m:t>
            </m:r>
          </m:e>
          <m:sub>
            <m:r>
              <m:rPr/>
              <m:t>a</m:t>
            </m:r>
          </m:sub>
        </m:sSub>
      </m:oMath>
      <w:r>
        <w:t xml:space="preserve"> </w:t>
      </w:r>
      <w:r>
        <w:rPr>
          <w:rFonts w:hint="eastAsia"/>
        </w:rPr>
        <w:t>为孔隙气压力（通常取大气压</w:t>
      </w:r>
      <w:r>
        <w:t xml:space="preserve"> </w:t>
      </w:r>
      <m:oMath>
        <m:r>
          <m:rPr>
            <m:sty m:val="p"/>
          </m:rPr>
          <m:t>=</m:t>
        </m:r>
        <m:r>
          <m:rPr/>
          <m:t>0</m:t>
        </m:r>
      </m:oMath>
      <w:r>
        <w:rPr>
          <w:rFonts w:hint="eastAsia"/>
        </w:rPr>
        <w:t>），</w:t>
      </w:r>
      <m:oMath>
        <m:sSub>
          <m:sSubPr/>
          <m:e>
            <m:r>
              <m:rPr/>
              <m:t>u</m:t>
            </m:r>
          </m:e>
          <m:sub>
            <m:r>
              <m:rPr/>
              <m:t>w</m:t>
            </m:r>
          </m:sub>
        </m:sSub>
      </m:oMath>
      <w:r>
        <w:t xml:space="preserve"> </w:t>
      </w:r>
      <w:r>
        <w:rPr>
          <w:rFonts w:hint="eastAsia"/>
        </w:rPr>
        <w:t>为孔隙水压力（负值），故</w:t>
      </w:r>
      <w:r>
        <w:t xml:space="preserve"> </w:t>
      </w:r>
      <m:oMath>
        <m:r>
          <m:rPr/>
          <m:t>s</m:t>
        </m:r>
        <m:r>
          <m:rPr>
            <m:sty m:val="p"/>
          </m:rPr>
          <m:t>&gt;</m:t>
        </m:r>
        <m:r>
          <m:rPr/>
          <m:t>0</m:t>
        </m:r>
      </m:oMath>
      <w:r>
        <w:t>。</w:t>
      </w:r>
    </w:p>
    <w:p w14:paraId="5223C64A">
      <w:pPr>
        <w:pStyle w:val="3"/>
      </w:pPr>
      <w:r>
        <w:rPr>
          <w:rFonts w:hint="eastAsia"/>
        </w:rPr>
        <w:t>基质吸力的大小与土的含水率密切相关。含水率降低，基质吸力增大。这一关系由</w:t>
      </w:r>
      <w:r>
        <w:rPr>
          <w:rFonts w:hint="eastAsia"/>
          <w:b/>
          <w:bCs/>
        </w:rPr>
        <w:t>土-水特征曲线</w:t>
      </w:r>
      <w:r>
        <w:rPr>
          <w:rFonts w:hint="eastAsia"/>
        </w:rPr>
        <w:t>（Soil-Water</w:t>
      </w:r>
      <w:r>
        <w:t xml:space="preserve"> Characteristic Curve, </w:t>
      </w:r>
      <w:r>
        <w:rPr>
          <w:rFonts w:hint="eastAsia"/>
        </w:rPr>
        <w:t>SWCC）描述：</w:t>
      </w:r>
    </w:p>
    <w:p w14:paraId="6A8589F5">
      <w:pPr>
        <w:pStyle w:val="3"/>
        <w:tabs>
          <w:tab w:val="right" w:pos="5760000"/>
        </w:tabs>
      </w:pPr>
      <m:oMath>
        <m:r>
          <m:rPr/>
          <m:t>θ</m:t>
        </m:r>
        <m:r>
          <m:rPr>
            <m:sty m:val="p"/>
          </m:rPr>
          <m:t>=</m:t>
        </m:r>
        <m:r>
          <m:rPr/>
          <m:t>θ</m:t>
        </m:r>
        <m:r>
          <m:rPr>
            <m:sty m:val="p"/>
          </m:rPr>
          <m:t>(</m:t>
        </m:r>
        <m:r>
          <m:rPr/>
          <m:t>s</m:t>
        </m:r>
        <m:r>
          <m:rPr>
            <m:sty m:val="p"/>
          </m:rPr>
          <m:t>)</m:t>
        </m:r>
        <m:r>
          <m:rPr/>
          <m:t> </m:t>
        </m:r>
        <m:r>
          <m:rPr>
            <m:nor/>
            <m:sty m:val="p"/>
          </m:rPr>
          <w:rPr>
            <w:b w:val="0"/>
            <w:i w:val="0"/>
          </w:rPr>
          <m:t>或</m:t>
        </m:r>
        <m:r>
          <m:rPr/>
          <m:t> s</m:t>
        </m:r>
        <m:r>
          <m:rPr>
            <m:sty m:val="p"/>
          </m:rPr>
          <m:t>=</m:t>
        </m:r>
        <m:r>
          <m:rPr/>
          <m:t>s</m:t>
        </m:r>
        <m:r>
          <m:rPr>
            <m:sty m:val="p"/>
          </m:rPr>
          <m:t>(</m:t>
        </m:r>
        <m:r>
          <m:rPr/>
          <m:t>θ</m:t>
        </m:r>
        <m:r>
          <m:rPr>
            <m:sty m:val="p"/>
          </m:rPr>
          <m:t>)</m:t>
        </m:r>
      </m:oMath>
      <w:r>
        <w:rPr>
          <w:rFonts w:ascii="Times New Roman" w:hAnsi="Times New Roman" w:eastAsia="宋体"/>
          <w:color w:val="464646"/>
          <w:sz w:val="18"/>
        </w:rPr>
        <w:tab/>
      </w:r>
      <w:r>
        <w:rPr>
          <w:rFonts w:ascii="Times New Roman" w:hAnsi="Times New Roman" w:eastAsia="宋体"/>
          <w:color w:val="464646"/>
          <w:sz w:val="18"/>
        </w:rPr>
        <w:t>(3-33)</w:t>
      </w:r>
    </w:p>
    <w:p w14:paraId="39475A57">
      <w:pPr>
        <w:pStyle w:val="26"/>
      </w:pPr>
      <w:r>
        <w:t xml:space="preserve">SWCC </w:t>
      </w:r>
      <w:r>
        <w:rPr>
          <w:rFonts w:hint="eastAsia"/>
        </w:rPr>
        <w:t>的形状取决于土的孔隙结构和矿物成分：</w:t>
      </w:r>
      <w:r>
        <w:t xml:space="preserve"> - </w:t>
      </w:r>
      <w:r>
        <w:rPr>
          <w:rFonts w:hint="eastAsia"/>
        </w:rPr>
        <w:t>粗粒土（砂、砾）：SWCC陡峭，</w:t>
      </w:r>
      <m:oMath>
        <m:r>
          <m:rPr/>
          <m:t>s</m:t>
        </m:r>
      </m:oMath>
      <w:r>
        <w:t xml:space="preserve"> </w:t>
      </w:r>
      <w:r>
        <w:rPr>
          <w:rFonts w:hint="eastAsia"/>
        </w:rPr>
        <w:t>在</w:t>
      </w:r>
      <w:r>
        <w:t xml:space="preserve"> </w:t>
      </w:r>
      <m:oMath>
        <m:r>
          <m:rPr/>
          <m:t>0</m:t>
        </m:r>
        <m:r>
          <m:rPr>
            <m:sty m:val="p"/>
          </m:rPr>
          <m:t>∼</m:t>
        </m:r>
        <m:r>
          <m:rPr/>
          <m:t>10</m:t>
        </m:r>
      </m:oMath>
      <w:r>
        <w:t xml:space="preserve"> kPa </w:t>
      </w:r>
      <w:r>
        <w:rPr>
          <w:rFonts w:hint="eastAsia"/>
        </w:rPr>
        <w:t>范围内急剧变化</w:t>
      </w:r>
      <w:r>
        <w:t xml:space="preserve"> - </w:t>
      </w:r>
      <w:r>
        <w:rPr>
          <w:rFonts w:hint="eastAsia"/>
        </w:rPr>
        <w:t>细粒土（黏土）：SWCC平缓，</w:t>
      </w:r>
      <m:oMath>
        <m:r>
          <m:rPr/>
          <m:t>s</m:t>
        </m:r>
      </m:oMath>
      <w:r>
        <w:t xml:space="preserve"> </w:t>
      </w:r>
      <w:r>
        <w:rPr>
          <w:rFonts w:hint="eastAsia"/>
        </w:rPr>
        <w:t>在</w:t>
      </w:r>
      <w:r>
        <w:t xml:space="preserve"> </w:t>
      </w:r>
      <m:oMath>
        <m:r>
          <m:rPr/>
          <m:t>0</m:t>
        </m:r>
        <m:r>
          <m:rPr>
            <m:sty m:val="p"/>
          </m:rPr>
          <m:t>∼</m:t>
        </m:r>
        <m:r>
          <m:rPr/>
          <m:t>1000</m:t>
        </m:r>
      </m:oMath>
      <w:r>
        <w:t xml:space="preserve"> kPa </w:t>
      </w:r>
      <w:r>
        <w:rPr>
          <w:rFonts w:hint="eastAsia"/>
        </w:rPr>
        <w:t>范围内持续缓慢变化</w:t>
      </w:r>
    </w:p>
    <w:p w14:paraId="5D6F458E">
      <w:pPr>
        <w:pStyle w:val="3"/>
      </w:pPr>
      <w:r>
        <w:rPr>
          <w:rFonts w:hint="eastAsia"/>
          <w:b/>
          <w:bCs/>
        </w:rPr>
        <w:t>非饱和土的有效应力公式</w:t>
      </w:r>
    </w:p>
    <w:p w14:paraId="4A6B14D3">
      <w:pPr>
        <w:pStyle w:val="3"/>
      </w:pPr>
      <w:r>
        <w:rPr>
          <w:rFonts w:hint="eastAsia"/>
          <w:b/>
          <w:bCs/>
        </w:rPr>
        <w:t>Bishop有效应力公式</w:t>
      </w:r>
      <w:r>
        <w:rPr>
          <w:rFonts w:hint="eastAsia"/>
        </w:rPr>
        <w:t>（1959）：</w:t>
      </w:r>
    </w:p>
    <w:p w14:paraId="28A8C765">
      <w:pPr>
        <w:pStyle w:val="3"/>
        <w:tabs>
          <w:tab w:val="right" w:pos="5760000"/>
        </w:tabs>
      </w:pPr>
      <m:oMath>
        <m:sSup>
          <m:sSupPr/>
          <m:e>
            <m:r>
              <m:rPr/>
              <m:t>σ</m:t>
            </m:r>
          </m:e>
          <m:sup>
            <m:r>
              <m:rPr>
                <m:sty m:val="p"/>
              </m:rPr>
              <m:t>′</m:t>
            </m:r>
          </m:sup>
        </m:sSup>
        <m:r>
          <m:rPr>
            <m:sty m:val="p"/>
          </m:rPr>
          <m:t>=</m:t>
        </m:r>
        <m:r>
          <m:rPr/>
          <m:t>σ</m:t>
        </m:r>
        <m:r>
          <m:rPr>
            <m:sty m:val="p"/>
          </m:rPr>
          <m:t>−</m:t>
        </m:r>
        <m:sSub>
          <m:sSubPr/>
          <m:e>
            <m:r>
              <m:rPr/>
              <m:t>u</m:t>
            </m:r>
          </m:e>
          <m:sub>
            <m:r>
              <m:rPr/>
              <m:t>a</m:t>
            </m:r>
          </m:sub>
        </m:sSub>
        <m:r>
          <m:rPr>
            <m:sty m:val="p"/>
          </m:rPr>
          <m:t>+</m:t>
        </m:r>
        <m:r>
          <m:rPr/>
          <m:t>χ</m:t>
        </m:r>
        <m:r>
          <m:rPr>
            <m:sty m:val="p"/>
          </m:rPr>
          <m:t>(</m:t>
        </m:r>
        <m:sSub>
          <m:sSubPr/>
          <m:e>
            <m:r>
              <m:rPr/>
              <m:t>u</m:t>
            </m:r>
          </m:e>
          <m:sub>
            <m:r>
              <m:rPr/>
              <m:t>a</m:t>
            </m:r>
          </m:sub>
        </m:sSub>
        <m:r>
          <m:rPr>
            <m:sty m:val="p"/>
          </m:rPr>
          <m:t>−</m:t>
        </m:r>
        <m:sSub>
          <m:sSubPr/>
          <m:e>
            <m:r>
              <m:rPr/>
              <m:t>u</m:t>
            </m:r>
          </m:e>
          <m:sub>
            <m:r>
              <m:rPr/>
              <m:t>w</m:t>
            </m:r>
          </m:sub>
        </m:sSub>
        <m:r>
          <m:rPr>
            <m:sty m:val="p"/>
          </m:rPr>
          <m:t>)=</m:t>
        </m:r>
        <m:r>
          <m:rPr/>
          <m:t>σ</m:t>
        </m:r>
        <m:r>
          <m:rPr>
            <m:sty m:val="p"/>
          </m:rPr>
          <m:t>−</m:t>
        </m:r>
        <m:sSub>
          <m:sSubPr/>
          <m:e>
            <m:r>
              <m:rPr/>
              <m:t>u</m:t>
            </m:r>
          </m:e>
          <m:sub>
            <m:r>
              <m:rPr/>
              <m:t>a</m:t>
            </m:r>
          </m:sub>
        </m:sSub>
        <m:r>
          <m:rPr>
            <m:sty m:val="p"/>
          </m:rPr>
          <m:t>+</m:t>
        </m:r>
        <m:r>
          <m:rPr/>
          <m:t>χs</m:t>
        </m:r>
      </m:oMath>
      <w:r>
        <w:rPr>
          <w:rFonts w:ascii="Times New Roman" w:hAnsi="Times New Roman" w:eastAsia="宋体"/>
          <w:color w:val="464646"/>
          <w:sz w:val="18"/>
        </w:rPr>
        <w:tab/>
      </w:r>
      <w:r>
        <w:rPr>
          <w:rFonts w:ascii="Times New Roman" w:hAnsi="Times New Roman" w:eastAsia="宋体"/>
          <w:color w:val="464646"/>
          <w:sz w:val="18"/>
        </w:rPr>
        <w:t>(3-34)</w:t>
      </w:r>
    </w:p>
    <w:p w14:paraId="4334A43D">
      <w:pPr>
        <w:pStyle w:val="26"/>
      </w:pPr>
      <w:r>
        <w:rPr>
          <w:rFonts w:hint="eastAsia"/>
        </w:rPr>
        <w:t>其中</w:t>
      </w:r>
      <w:r>
        <w:t xml:space="preserve"> </w:t>
      </w:r>
      <m:oMath>
        <m:r>
          <m:rPr/>
          <m:t>χ</m:t>
        </m:r>
      </m:oMath>
      <w:r>
        <w:t xml:space="preserve"> </w:t>
      </w:r>
      <w:r>
        <w:rPr>
          <w:rFonts w:hint="eastAsia"/>
        </w:rPr>
        <w:t>为有效应力参数，与饱和度</w:t>
      </w:r>
      <w:r>
        <w:t xml:space="preserve"> </w:t>
      </w:r>
      <m:oMath>
        <m:sSub>
          <m:sSubPr/>
          <m:e>
            <m:r>
              <m:rPr/>
              <m:t>S</m:t>
            </m:r>
          </m:e>
          <m:sub>
            <m:r>
              <m:rPr/>
              <m:t>r</m:t>
            </m:r>
          </m:sub>
        </m:sSub>
      </m:oMath>
      <w:r>
        <w:t xml:space="preserve"> </w:t>
      </w:r>
      <w:r>
        <w:rPr>
          <w:rFonts w:hint="eastAsia"/>
        </w:rPr>
        <w:t>有关（</w:t>
      </w:r>
      <m:oMath>
        <m:r>
          <m:rPr/>
          <m:t>0</m:t>
        </m:r>
        <m:r>
          <m:rPr>
            <m:sty m:val="p"/>
          </m:rPr>
          <m:t>≤</m:t>
        </m:r>
        <m:r>
          <m:rPr/>
          <m:t>χ</m:t>
        </m:r>
        <m:r>
          <m:rPr>
            <m:sty m:val="p"/>
          </m:rPr>
          <m:t>≤</m:t>
        </m:r>
        <m:r>
          <m:rPr/>
          <m:t>1</m:t>
        </m:r>
      </m:oMath>
      <w:r>
        <w:rPr>
          <w:rFonts w:hint="eastAsia"/>
        </w:rPr>
        <w:t>）。当</w:t>
      </w:r>
      <w:r>
        <w:t xml:space="preserve"> </w:t>
      </w:r>
      <m:oMath>
        <m:sSub>
          <m:sSubPr/>
          <m:e>
            <m:r>
              <m:rPr/>
              <m:t>S</m:t>
            </m:r>
          </m:e>
          <m:sub>
            <m:r>
              <m:rPr/>
              <m:t>r</m:t>
            </m:r>
          </m:sub>
        </m:sSub>
        <m:r>
          <m:rPr>
            <m:sty m:val="p"/>
          </m:rPr>
          <m:t>=</m:t>
        </m:r>
        <m:r>
          <m:rPr/>
          <m:t>1</m:t>
        </m:r>
      </m:oMath>
      <w:r>
        <w:t xml:space="preserve"> </w:t>
      </w:r>
      <w:r>
        <w:rPr>
          <w:rFonts w:hint="eastAsia"/>
        </w:rPr>
        <w:t>时</w:t>
      </w:r>
      <w:r>
        <w:t xml:space="preserve"> </w:t>
      </w:r>
      <m:oMath>
        <m:r>
          <m:rPr/>
          <m:t>χ</m:t>
        </m:r>
        <m:r>
          <m:rPr>
            <m:sty m:val="p"/>
          </m:rPr>
          <m:t>=</m:t>
        </m:r>
        <m:r>
          <m:rPr/>
          <m:t>1</m:t>
        </m:r>
      </m:oMath>
      <w:r>
        <w:rPr>
          <w:rFonts w:hint="eastAsia"/>
        </w:rPr>
        <w:t>，公式还原为饱和土的有效应力公式；当</w:t>
      </w:r>
      <w:r>
        <w:t xml:space="preserve"> </w:t>
      </w:r>
      <m:oMath>
        <m:sSub>
          <m:sSubPr/>
          <m:e>
            <m:r>
              <m:rPr/>
              <m:t>S</m:t>
            </m:r>
          </m:e>
          <m:sub>
            <m:r>
              <m:rPr/>
              <m:t>r</m:t>
            </m:r>
          </m:sub>
        </m:sSub>
        <m:r>
          <m:rPr>
            <m:sty m:val="p"/>
          </m:rPr>
          <m:t>=</m:t>
        </m:r>
        <m:r>
          <m:rPr/>
          <m:t>0</m:t>
        </m:r>
      </m:oMath>
      <w:r>
        <w:t xml:space="preserve"> </w:t>
      </w:r>
      <w:r>
        <w:rPr>
          <w:rFonts w:hint="eastAsia"/>
        </w:rPr>
        <w:t>时</w:t>
      </w:r>
      <w:r>
        <w:t xml:space="preserve"> </w:t>
      </w:r>
      <m:oMath>
        <m:r>
          <m:rPr/>
          <m:t>χ</m:t>
        </m:r>
        <m:r>
          <m:rPr>
            <m:sty m:val="p"/>
          </m:rPr>
          <m:t>=</m:t>
        </m:r>
        <m:r>
          <m:rPr/>
          <m:t>0</m:t>
        </m:r>
      </m:oMath>
      <w:r>
        <w:t>。</w:t>
      </w:r>
    </w:p>
    <w:p w14:paraId="3E76F241">
      <w:pPr>
        <w:pStyle w:val="3"/>
      </w:pPr>
      <w:r>
        <w:rPr>
          <w:rFonts w:hint="eastAsia"/>
          <w:b/>
          <w:bCs/>
        </w:rPr>
        <w:t>Bearing公式</w:t>
      </w:r>
      <w:r>
        <w:rPr>
          <w:rFonts w:hint="eastAsia"/>
        </w:rPr>
        <w:t>（1966，建议工程实用）：</w:t>
      </w:r>
    </w:p>
    <w:p w14:paraId="5C6CDAEF">
      <w:pPr>
        <w:pStyle w:val="3"/>
        <w:tabs>
          <w:tab w:val="right" w:pos="5760000"/>
        </w:tabs>
      </w:pPr>
      <m:oMath>
        <m:sSup>
          <m:sSupPr/>
          <m:e>
            <m:r>
              <m:rPr/>
              <m:t>σ</m:t>
            </m:r>
          </m:e>
          <m:sup>
            <m:r>
              <m:rPr>
                <m:sty m:val="p"/>
              </m:rPr>
              <m:t>′</m:t>
            </m:r>
          </m:sup>
        </m:sSup>
        <m:r>
          <m:rPr>
            <m:sty m:val="p"/>
          </m:rPr>
          <m:t>=</m:t>
        </m:r>
        <m:r>
          <m:rPr/>
          <m:t>σ</m:t>
        </m:r>
        <m:r>
          <m:rPr>
            <m:sty m:val="p"/>
          </m:rPr>
          <m:t>−</m:t>
        </m:r>
        <m:sSub>
          <m:sSubPr/>
          <m:e>
            <m:r>
              <m:rPr/>
              <m:t>u</m:t>
            </m:r>
          </m:e>
          <m:sub>
            <m:r>
              <m:rPr/>
              <m:t>a</m:t>
            </m:r>
          </m:sub>
        </m:sSub>
        <m:r>
          <m:rPr>
            <m:sty m:val="p"/>
          </m:rPr>
          <m:t>+</m:t>
        </m:r>
        <m:r>
          <m:rPr/>
          <m:t>s</m:t>
        </m:r>
      </m:oMath>
      <w:r>
        <w:rPr>
          <w:rFonts w:ascii="Times New Roman" w:hAnsi="Times New Roman" w:eastAsia="宋体"/>
          <w:color w:val="464646"/>
          <w:sz w:val="18"/>
        </w:rPr>
        <w:tab/>
      </w:r>
      <w:r>
        <w:rPr>
          <w:rFonts w:ascii="Times New Roman" w:hAnsi="Times New Roman" w:eastAsia="宋体"/>
          <w:color w:val="464646"/>
          <w:sz w:val="18"/>
        </w:rPr>
        <w:t>(3-35)</w:t>
      </w:r>
    </w:p>
    <w:p w14:paraId="1D0688F2">
      <w:pPr>
        <w:pStyle w:val="26"/>
      </w:pPr>
      <w:r>
        <w:rPr>
          <w:rFonts w:hint="eastAsia"/>
        </w:rPr>
        <w:t>即</w:t>
      </w:r>
      <w:r>
        <w:t xml:space="preserve"> </w:t>
      </w:r>
      <m:oMath>
        <m:r>
          <m:rPr/>
          <m:t>χ</m:t>
        </m:r>
        <m:r>
          <m:rPr>
            <m:sty m:val="p"/>
          </m:rPr>
          <m:t>=</m:t>
        </m:r>
        <m:r>
          <m:rPr/>
          <m:t>1</m:t>
        </m:r>
      </m:oMath>
      <w:r>
        <w:rPr>
          <w:rFonts w:hint="eastAsia"/>
        </w:rPr>
        <w:t>。该公式在工程实践中被广泛采用（尽管理论上不够精确）。</w:t>
      </w:r>
    </w:p>
    <w:p w14:paraId="53A20DC2">
      <w:pPr>
        <w:pStyle w:val="3"/>
      </w:pPr>
      <w:r>
        <w:rPr>
          <w:rFonts w:hint="eastAsia"/>
          <w:b/>
          <w:bCs/>
        </w:rPr>
        <w:t>非饱和土强度</w:t>
      </w:r>
    </w:p>
    <w:p w14:paraId="438B7323">
      <w:pPr>
        <w:pStyle w:val="3"/>
      </w:pPr>
      <w:r>
        <w:rPr>
          <w:rFonts w:hint="eastAsia"/>
        </w:rPr>
        <w:t>非饱和土的抗剪强度公式（Fredlund-Morgenstern</w:t>
      </w:r>
      <w:r>
        <w:t xml:space="preserve"> </w:t>
      </w:r>
      <w:r>
        <w:rPr>
          <w:rFonts w:hint="eastAsia"/>
        </w:rPr>
        <w:t>公式）：</w:t>
      </w:r>
    </w:p>
    <w:p w14:paraId="59DFB38C">
      <w:pPr>
        <w:pStyle w:val="3"/>
        <w:tabs>
          <w:tab w:val="right" w:pos="5760000"/>
        </w:tabs>
      </w:pPr>
      <m:oMath>
        <m:sSub>
          <m:sSubPr/>
          <m:e>
            <m:r>
              <m:rPr/>
              <m:t>τ</m:t>
            </m:r>
          </m:e>
          <m:sub>
            <m:r>
              <m:rPr/>
              <m:t>f</m:t>
            </m:r>
          </m:sub>
        </m:sSub>
        <m:r>
          <m:rPr>
            <m:sty m:val="p"/>
          </m:rPr>
          <m:t>=</m:t>
        </m:r>
        <m:sSup>
          <m:sSupPr/>
          <m:e>
            <m:r>
              <m:rPr/>
              <m:t>c</m:t>
            </m:r>
          </m:e>
          <m:sup>
            <m:r>
              <m:rPr>
                <m:sty m:val="p"/>
              </m:rPr>
              <m:t>′</m:t>
            </m:r>
          </m:sup>
        </m:sSup>
        <m:r>
          <m:rPr>
            <m:sty m:val="p"/>
          </m:rPr>
          <m:t>+(</m:t>
        </m:r>
        <m:r>
          <m:rPr/>
          <m:t>σ</m:t>
        </m:r>
        <m:r>
          <m:rPr>
            <m:sty m:val="p"/>
          </m:rPr>
          <m:t>−</m:t>
        </m:r>
        <m:sSub>
          <m:sSubPr/>
          <m:e>
            <m:r>
              <m:rPr/>
              <m:t>u</m:t>
            </m:r>
          </m:e>
          <m:sub>
            <m:r>
              <m:rPr/>
              <m:t>a</m:t>
            </m:r>
          </m:sub>
        </m:sSub>
        <m:r>
          <m:rPr>
            <m:sty m:val="p"/>
          </m:rPr>
          <m:t>)tan</m:t>
        </m:r>
        <m:sSup>
          <m:sSupPr/>
          <m:e>
            <m:r>
              <m:rPr/>
              <m:t>φ</m:t>
            </m:r>
          </m:e>
          <m:sup>
            <m:r>
              <m:rPr>
                <m:sty m:val="p"/>
              </m:rPr>
              <m:t>′</m:t>
            </m:r>
          </m:sup>
        </m:sSup>
        <m:r>
          <m:rPr>
            <m:sty m:val="p"/>
          </m:rPr>
          <m:t>+(</m:t>
        </m:r>
        <m:sSub>
          <m:sSubPr/>
          <m:e>
            <m:r>
              <m:rPr/>
              <m:t>u</m:t>
            </m:r>
          </m:e>
          <m:sub>
            <m:r>
              <m:rPr/>
              <m:t>a</m:t>
            </m:r>
          </m:sub>
        </m:sSub>
        <m:r>
          <m:rPr>
            <m:sty m:val="p"/>
          </m:rPr>
          <m:t>−</m:t>
        </m:r>
        <m:sSub>
          <m:sSubPr/>
          <m:e>
            <m:r>
              <m:rPr/>
              <m:t>u</m:t>
            </m:r>
          </m:e>
          <m:sub>
            <m:r>
              <m:rPr/>
              <m:t>w</m:t>
            </m:r>
          </m:sub>
        </m:sSub>
        <m:r>
          <m:rPr>
            <m:sty m:val="p"/>
          </m:rPr>
          <m:t>)tan</m:t>
        </m:r>
        <m:sSup>
          <m:sSupPr/>
          <m:e>
            <m:r>
              <m:rPr/>
              <m:t>φ</m:t>
            </m:r>
          </m:e>
          <m:sup>
            <m:r>
              <m:rPr/>
              <m:t>b</m:t>
            </m:r>
          </m:sup>
        </m:sSup>
      </m:oMath>
      <w:r>
        <w:rPr>
          <w:rFonts w:ascii="Times New Roman" w:hAnsi="Times New Roman" w:eastAsia="宋体"/>
          <w:color w:val="464646"/>
          <w:sz w:val="18"/>
        </w:rPr>
        <w:tab/>
      </w:r>
      <w:r>
        <w:rPr>
          <w:rFonts w:ascii="Times New Roman" w:hAnsi="Times New Roman" w:eastAsia="宋体"/>
          <w:color w:val="464646"/>
          <w:sz w:val="18"/>
        </w:rPr>
        <w:t>(3-36)</w:t>
      </w:r>
    </w:p>
    <w:p w14:paraId="77726034">
      <w:pPr>
        <w:pStyle w:val="26"/>
      </w:pPr>
      <w:r>
        <w:rPr>
          <w:rFonts w:hint="eastAsia"/>
        </w:rPr>
        <w:t>其中：</w:t>
      </w:r>
      <w:r>
        <w:t xml:space="preserve"> - </w:t>
      </w:r>
      <m:oMath>
        <m:sSup>
          <m:sSupPr/>
          <m:e>
            <m:r>
              <m:rPr/>
              <m:t>c</m:t>
            </m:r>
          </m:e>
          <m:sup>
            <m:r>
              <m:rPr>
                <m:sty m:val="p"/>
              </m:rPr>
              <m:t>′</m:t>
            </m:r>
          </m:sup>
        </m:sSup>
      </m:oMath>
      <w:r>
        <w:t>、</w:t>
      </w:r>
      <m:oMath>
        <m:sSup>
          <m:sSupPr/>
          <m:e>
            <m:r>
              <m:rPr/>
              <m:t>φ</m:t>
            </m:r>
          </m:e>
          <m:sup>
            <m:r>
              <m:rPr>
                <m:sty m:val="p"/>
              </m:rPr>
              <m:t>′</m:t>
            </m:r>
          </m:sup>
        </m:sSup>
      </m:oMath>
      <w:r>
        <w:rPr>
          <w:rFonts w:hint="eastAsia"/>
        </w:rPr>
        <w:t>：饱和土的有效应力强度参数</w:t>
      </w:r>
      <w:r>
        <w:t xml:space="preserve"> - </w:t>
      </w:r>
      <m:oMath>
        <m:sSup>
          <m:sSupPr/>
          <m:e>
            <m:r>
              <m:rPr/>
              <m:t>φ</m:t>
            </m:r>
          </m:e>
          <m:sup>
            <m:r>
              <m:rPr/>
              <m:t>b</m:t>
            </m:r>
          </m:sup>
        </m:sSup>
      </m:oMath>
      <w:r>
        <w:rPr>
          <w:rFonts w:hint="eastAsia"/>
        </w:rPr>
        <w:t>：基质吸力对强度的贡献系数（</w:t>
      </w:r>
      <m:oMath>
        <m:sSup>
          <m:sSupPr/>
          <m:e>
            <m:r>
              <m:rPr/>
              <m:t>φ</m:t>
            </m:r>
          </m:e>
          <m:sup>
            <m:r>
              <m:rPr/>
              <m:t>b</m:t>
            </m:r>
          </m:sup>
        </m:sSup>
        <m:r>
          <m:rPr>
            <m:sty m:val="p"/>
          </m:rPr>
          <m:t>≤</m:t>
        </m:r>
        <m:sSup>
          <m:sSupPr/>
          <m:e>
            <m:r>
              <m:rPr/>
              <m:t>φ</m:t>
            </m:r>
          </m:e>
          <m:sup>
            <m:r>
              <m:rPr>
                <m:sty m:val="p"/>
              </m:rPr>
              <m:t>′</m:t>
            </m:r>
          </m:sup>
        </m:sSup>
      </m:oMath>
      <w:r>
        <w:rPr>
          <w:rFonts w:hint="eastAsia"/>
        </w:rPr>
        <w:t>，通常</w:t>
      </w:r>
      <w:r>
        <w:t xml:space="preserve"> </w:t>
      </w:r>
      <m:oMath>
        <m:sSup>
          <m:sSupPr/>
          <m:e>
            <m:r>
              <m:rPr/>
              <m:t>φ</m:t>
            </m:r>
          </m:e>
          <m:sup>
            <m:r>
              <m:rPr/>
              <m:t>b</m:t>
            </m:r>
          </m:sup>
        </m:sSup>
        <m:r>
          <m:rPr>
            <m:sty m:val="p"/>
          </m:rPr>
          <m:t>≈</m:t>
        </m:r>
        <m:r>
          <m:rPr/>
          <m:t>0.5</m:t>
        </m:r>
        <m:sSup>
          <m:sSupPr/>
          <m:e>
            <m:r>
              <m:rPr/>
              <m:t>φ</m:t>
            </m:r>
          </m:e>
          <m:sup>
            <m:r>
              <m:rPr>
                <m:sty m:val="p"/>
              </m:rPr>
              <m:t>′</m:t>
            </m:r>
          </m:sup>
        </m:sSup>
        <m:r>
          <m:rPr>
            <m:sty m:val="p"/>
          </m:rPr>
          <m:t>∼</m:t>
        </m:r>
        <m:r>
          <m:rPr/>
          <m:t>0.8</m:t>
        </m:r>
        <m:sSup>
          <m:sSupPr/>
          <m:e>
            <m:r>
              <m:rPr/>
              <m:t>φ</m:t>
            </m:r>
          </m:e>
          <m:sup>
            <m:r>
              <m:rPr>
                <m:sty m:val="p"/>
              </m:rPr>
              <m:t>′</m:t>
            </m:r>
          </m:sup>
        </m:sSup>
      </m:oMath>
      <w:r>
        <w:rPr>
          <w:rFonts w:hint="eastAsia"/>
        </w:rPr>
        <w:t>）</w:t>
      </w:r>
    </w:p>
    <w:bookmarkEnd w:id="308"/>
    <w:bookmarkEnd w:id="312"/>
    <w:p w14:paraId="490B5761">
      <w:pPr>
        <w:pStyle w:val="4"/>
      </w:pPr>
      <w:bookmarkStart w:id="313" w:name="_Toc824433259"/>
      <w:bookmarkStart w:id="314" w:name="补充例题精选-课下自学-2"/>
      <w:r>
        <w:rPr>
          <w:rFonts w:hint="eastAsia"/>
        </w:rPr>
        <w:t>补充例题精选</w:t>
      </w:r>
      <w:r>
        <w:t xml:space="preserve"> </w:t>
      </w:r>
      <w:r>
        <w:rPr>
          <w:rStyle w:val="51"/>
          <w:rFonts w:hint="eastAsia"/>
        </w:rPr>
        <w:t>[课下自学]</w:t>
      </w:r>
      <w:bookmarkEnd w:id="313"/>
    </w:p>
    <w:p w14:paraId="56FBB1D2">
      <w:pPr>
        <w:pStyle w:val="5"/>
      </w:pPr>
      <w:bookmarkStart w:id="315" w:name="_Toc685293569"/>
      <w:bookmarkStart w:id="316" w:name="例题1竖向集中荷载下的土中应力"/>
      <w:r>
        <w:rPr>
          <w:rFonts w:hint="eastAsia"/>
        </w:rPr>
        <w:t>例题1：竖向集中荷载下的土中应力</w:t>
      </w:r>
      <w:bookmarkEnd w:id="315"/>
    </w:p>
    <w:p w14:paraId="4BA0C8D0">
      <w:pPr>
        <w:pStyle w:val="26"/>
      </w:pPr>
      <w:r>
        <w:rPr>
          <w:rFonts w:hint="eastAsia"/>
          <w:b/>
          <w:bCs/>
        </w:rPr>
        <w:t>题目</w:t>
      </w:r>
      <w:r>
        <w:rPr>
          <w:rFonts w:hint="eastAsia"/>
        </w:rPr>
        <w:t>：在地基表面作用一竖向集中荷载</w:t>
      </w:r>
      <w:r>
        <w:t xml:space="preserve"> </w:t>
      </w:r>
      <m:oMath>
        <m:r>
          <m:rPr/>
          <m:t>P</m:t>
        </m:r>
        <m:r>
          <m:rPr>
            <m:sty m:val="p"/>
          </m:rPr>
          <m:t>=</m:t>
        </m:r>
        <m:r>
          <m:rPr/>
          <m:t>500</m:t>
        </m:r>
      </m:oMath>
      <w:r>
        <w:t xml:space="preserve"> </w:t>
      </w:r>
      <w:r>
        <w:rPr>
          <w:rFonts w:hint="eastAsia"/>
        </w:rPr>
        <w:t>kN。用布西内斯克公式计算地表下深度</w:t>
      </w:r>
      <w:r>
        <w:t xml:space="preserve"> </w:t>
      </w:r>
      <m:oMath>
        <m:r>
          <m:rPr/>
          <m:t>z</m:t>
        </m:r>
        <m:r>
          <m:rPr>
            <m:sty m:val="p"/>
          </m:rPr>
          <m:t>=</m:t>
        </m:r>
        <m:r>
          <m:rPr/>
          <m:t>3</m:t>
        </m:r>
      </m:oMath>
      <w:r>
        <w:t xml:space="preserve"> m </w:t>
      </w:r>
      <w:r>
        <w:rPr>
          <w:rFonts w:hint="eastAsia"/>
        </w:rPr>
        <w:t>处、与荷载作用点水平距离</w:t>
      </w:r>
      <w:r>
        <w:t xml:space="preserve"> </w:t>
      </w:r>
      <m:oMath>
        <m:r>
          <m:rPr/>
          <m:t>r</m:t>
        </m:r>
        <m:r>
          <m:rPr>
            <m:sty m:val="p"/>
          </m:rPr>
          <m:t>=</m:t>
        </m:r>
        <m:r>
          <m:rPr/>
          <m:t>2</m:t>
        </m:r>
      </m:oMath>
      <w:r>
        <w:t xml:space="preserve"> m </w:t>
      </w:r>
      <w:r>
        <w:rPr>
          <w:rFonts w:hint="eastAsia"/>
        </w:rPr>
        <w:t>处的竖向应力</w:t>
      </w:r>
      <w:r>
        <w:t xml:space="preserve"> </w:t>
      </w:r>
      <m:oMath>
        <m:sSub>
          <m:sSubPr/>
          <m:e>
            <m:r>
              <m:rPr/>
              <m:t>σ</m:t>
            </m:r>
          </m:e>
          <m:sub>
            <m:r>
              <m:rPr/>
              <m:t>z</m:t>
            </m:r>
          </m:sub>
        </m:sSub>
      </m:oMath>
      <w:r>
        <w:t>。</w:t>
      </w:r>
    </w:p>
    <w:p w14:paraId="3332C3C3">
      <w:pPr>
        <w:pStyle w:val="3"/>
      </w:pPr>
      <w:r>
        <w:rPr>
          <w:rFonts w:hint="eastAsia"/>
          <w:b/>
          <w:bCs/>
        </w:rPr>
        <w:t>解题步骤</w:t>
      </w:r>
      <w:r>
        <w:rPr>
          <w:rFonts w:hint="eastAsia"/>
        </w:rPr>
        <w:t>：</w:t>
      </w:r>
    </w:p>
    <w:p w14:paraId="7E53C390">
      <w:pPr>
        <w:pStyle w:val="3"/>
      </w:pPr>
      <w:r>
        <w:rPr>
          <w:rFonts w:hint="eastAsia"/>
        </w:rPr>
        <w:t>根据布西内斯克公式：</w:t>
      </w:r>
    </w:p>
    <w:p w14:paraId="01691620">
      <w:pPr>
        <w:pStyle w:val="3"/>
      </w:pPr>
      <m:oMathPara>
        <m:oMathParaPr>
          <m:jc m:val="center"/>
        </m:oMathParaPr>
        <m:oMath>
          <m:sSub>
            <m:sSubPr/>
            <m:e>
              <m:r>
                <m:rPr/>
                <m:t>σ</m:t>
              </m:r>
            </m:e>
            <m:sub>
              <m:r>
                <m:rPr/>
                <m:t>z</m:t>
              </m:r>
            </m:sub>
          </m:sSub>
          <m:r>
            <m:rPr>
              <m:sty m:val="p"/>
            </m:rPr>
            <m:t>=</m:t>
          </m:r>
          <m:f>
            <m:fPr/>
            <m:num>
              <m:r>
                <m:rPr/>
                <m:t>3P</m:t>
              </m:r>
            </m:num>
            <m:den>
              <m:r>
                <m:rPr/>
                <m:t>2π</m:t>
              </m:r>
              <m:sSup>
                <m:sSupPr/>
                <m:e>
                  <m:r>
                    <m:rPr/>
                    <m:t>z</m:t>
                  </m:r>
                </m:e>
                <m:sup>
                  <m:r>
                    <m:rPr/>
                    <m:t>2</m:t>
                  </m:r>
                </m:sup>
              </m:sSup>
            </m:den>
          </m:f>
          <m:r>
            <m:rPr>
              <m:sty m:val="p"/>
            </m:rPr>
            <m:t>⋅</m:t>
          </m:r>
          <m:f>
            <m:fPr/>
            <m:num>
              <m:r>
                <m:rPr/>
                <m:t>1</m:t>
              </m:r>
            </m:num>
            <m:den>
              <m:sSup>
                <m:sSupPr/>
                <m:e>
                  <m:d>
                    <m:dPr>
                      <m:begChr m:val="["/>
                      <m:sepChr m:val=""/>
                      <m:endChr m:val="]"/>
                    </m:dPr>
                    <m:e>
                      <m:r>
                        <m:rPr/>
                        <m:t>1</m:t>
                      </m:r>
                      <m:r>
                        <m:rPr>
                          <m:sty m:val="p"/>
                        </m:rPr>
                        <m:t>+(</m:t>
                      </m:r>
                      <m:r>
                        <m:rPr/>
                        <m:t>r</m:t>
                      </m:r>
                      <m:r>
                        <m:rPr>
                          <m:sty m:val="p"/>
                        </m:rPr>
                        <m:t>/</m:t>
                      </m:r>
                      <m:r>
                        <m:rPr/>
                        <m:t>z</m:t>
                      </m:r>
                      <m:sSup>
                        <m:sSupPr/>
                        <m:e>
                          <m:r>
                            <m:rPr>
                              <m:sty m:val="p"/>
                            </m:rPr>
                            <m:t>)</m:t>
                          </m:r>
                        </m:e>
                        <m:sup>
                          <m:r>
                            <m:rPr/>
                            <m:t>2</m:t>
                          </m:r>
                        </m:sup>
                      </m:sSup>
                    </m:e>
                  </m:d>
                </m:e>
                <m:sup>
                  <m:r>
                    <m:rPr/>
                    <m:t>5</m:t>
                  </m:r>
                  <m:r>
                    <m:rPr>
                      <m:sty m:val="p"/>
                    </m:rPr>
                    <m:t>/</m:t>
                  </m:r>
                  <m:r>
                    <m:rPr/>
                    <m:t>2</m:t>
                  </m:r>
                </m:sup>
              </m:sSup>
            </m:den>
          </m:f>
        </m:oMath>
      </m:oMathPara>
    </w:p>
    <w:p w14:paraId="5A1C8612">
      <w:pPr>
        <w:pStyle w:val="26"/>
      </w:pPr>
      <w:r>
        <w:rPr>
          <w:rFonts w:hint="eastAsia"/>
        </w:rPr>
        <w:t>已知：</w:t>
      </w:r>
      <m:oMath>
        <m:r>
          <m:rPr/>
          <m:t>P</m:t>
        </m:r>
        <m:r>
          <m:rPr>
            <m:sty m:val="p"/>
          </m:rPr>
          <m:t>=</m:t>
        </m:r>
        <m:r>
          <m:rPr/>
          <m:t>500</m:t>
        </m:r>
      </m:oMath>
      <w:r>
        <w:t xml:space="preserve"> </w:t>
      </w:r>
      <w:r>
        <w:rPr>
          <w:rFonts w:hint="eastAsia"/>
        </w:rPr>
        <w:t>kN，</w:t>
      </w:r>
      <m:oMath>
        <m:r>
          <m:rPr/>
          <m:t>z</m:t>
        </m:r>
        <m:r>
          <m:rPr>
            <m:sty m:val="p"/>
          </m:rPr>
          <m:t>=</m:t>
        </m:r>
        <m:r>
          <m:rPr/>
          <m:t>3</m:t>
        </m:r>
      </m:oMath>
      <w:r>
        <w:t xml:space="preserve"> </w:t>
      </w:r>
      <w:r>
        <w:rPr>
          <w:rFonts w:hint="eastAsia"/>
        </w:rPr>
        <w:t>m，</w:t>
      </w:r>
      <m:oMath>
        <m:r>
          <m:rPr/>
          <m:t>r</m:t>
        </m:r>
        <m:r>
          <m:rPr>
            <m:sty m:val="p"/>
          </m:rPr>
          <m:t>=</m:t>
        </m:r>
        <m:r>
          <m:rPr/>
          <m:t>2</m:t>
        </m:r>
      </m:oMath>
      <w:r>
        <w:t xml:space="preserve"> </w:t>
      </w:r>
      <w:r>
        <w:rPr>
          <w:rFonts w:hint="eastAsia"/>
        </w:rPr>
        <w:t>m，则</w:t>
      </w:r>
      <w:r>
        <w:t xml:space="preserve"> </w:t>
      </w:r>
      <m:oMath>
        <m:r>
          <m:rPr/>
          <m:t>r</m:t>
        </m:r>
        <m:r>
          <m:rPr>
            <m:sty m:val="p"/>
          </m:rPr>
          <m:t>/</m:t>
        </m:r>
        <m:r>
          <m:rPr/>
          <m:t>z</m:t>
        </m:r>
        <m:r>
          <m:rPr>
            <m:sty m:val="p"/>
          </m:rPr>
          <m:t>=</m:t>
        </m:r>
        <m:r>
          <m:rPr/>
          <m:t>2</m:t>
        </m:r>
        <m:r>
          <m:rPr>
            <m:sty m:val="p"/>
          </m:rPr>
          <m:t>/</m:t>
        </m:r>
        <m:r>
          <m:rPr/>
          <m:t>3</m:t>
        </m:r>
        <m:r>
          <m:rPr>
            <m:sty m:val="p"/>
          </m:rPr>
          <m:t>≈</m:t>
        </m:r>
        <m:r>
          <m:rPr/>
          <m:t>0.667</m:t>
        </m:r>
      </m:oMath>
      <w:r>
        <w:t>。</w:t>
      </w:r>
    </w:p>
    <w:p w14:paraId="598A1F74">
      <w:pPr>
        <w:pStyle w:val="3"/>
      </w:pPr>
      <w:r>
        <w:rPr>
          <w:rFonts w:hint="eastAsia"/>
        </w:rPr>
        <w:t>计算：</w:t>
      </w:r>
    </w:p>
    <w:p w14:paraId="4A6561FA">
      <w:pPr>
        <w:pStyle w:val="3"/>
      </w:pPr>
      <m:oMathPara>
        <m:oMathParaPr>
          <m:jc m:val="center"/>
        </m:oMathParaPr>
        <m:oMath>
          <m:r>
            <m:rPr>
              <m:sty m:val="p"/>
            </m:rPr>
            <m:t>[</m:t>
          </m:r>
          <m:r>
            <m:rPr/>
            <m:t>1</m:t>
          </m:r>
          <m:r>
            <m:rPr>
              <m:sty m:val="p"/>
            </m:rPr>
            <m:t>+(</m:t>
          </m:r>
          <m:r>
            <m:rPr/>
            <m:t>r</m:t>
          </m:r>
          <m:r>
            <m:rPr>
              <m:sty m:val="p"/>
            </m:rPr>
            <m:t>/</m:t>
          </m:r>
          <m:r>
            <m:rPr/>
            <m:t>z</m:t>
          </m:r>
          <m:sSup>
            <m:sSupPr/>
            <m:e>
              <m:r>
                <m:rPr>
                  <m:sty m:val="p"/>
                </m:rPr>
                <m:t>)</m:t>
              </m:r>
            </m:e>
            <m:sup>
              <m:r>
                <m:rPr/>
                <m:t>2</m:t>
              </m:r>
            </m:sup>
          </m:sSup>
          <m:sSup>
            <m:sSupPr/>
            <m:e>
              <m:r>
                <m:rPr>
                  <m:sty m:val="p"/>
                </m:rPr>
                <m:t>]</m:t>
              </m:r>
            </m:e>
            <m:sup>
              <m:r>
                <m:rPr/>
                <m:t>5</m:t>
              </m:r>
              <m:r>
                <m:rPr>
                  <m:sty m:val="p"/>
                </m:rPr>
                <m:t>/</m:t>
              </m:r>
              <m:r>
                <m:rPr/>
                <m:t>2</m:t>
              </m:r>
            </m:sup>
          </m:sSup>
          <m:r>
            <m:rPr>
              <m:sty m:val="p"/>
            </m:rPr>
            <m:t>=[</m:t>
          </m:r>
          <m:r>
            <m:rPr/>
            <m:t>1</m:t>
          </m:r>
          <m:r>
            <m:rPr>
              <m:sty m:val="p"/>
            </m:rPr>
            <m:t>+</m:t>
          </m:r>
          <m:r>
            <m:rPr/>
            <m:t>0.444</m:t>
          </m:r>
          <m:sSup>
            <m:sSupPr/>
            <m:e>
              <m:r>
                <m:rPr>
                  <m:sty m:val="p"/>
                </m:rPr>
                <m:t>]</m:t>
              </m:r>
            </m:e>
            <m:sup>
              <m:r>
                <m:rPr/>
                <m:t>2.5</m:t>
              </m:r>
            </m:sup>
          </m:sSup>
          <m:r>
            <m:rPr>
              <m:sty m:val="p"/>
            </m:rPr>
            <m:t>=(</m:t>
          </m:r>
          <m:r>
            <m:rPr/>
            <m:t>1.444</m:t>
          </m:r>
          <m:sSup>
            <m:sSupPr/>
            <m:e>
              <m:r>
                <m:rPr>
                  <m:sty m:val="p"/>
                </m:rPr>
                <m:t>)</m:t>
              </m:r>
            </m:e>
            <m:sup>
              <m:r>
                <m:rPr/>
                <m:t>2.5</m:t>
              </m:r>
            </m:sup>
          </m:sSup>
          <m:r>
            <m:rPr>
              <m:sty m:val="p"/>
            </m:rPr>
            <m:t>≈</m:t>
          </m:r>
          <m:sSup>
            <m:sSupPr/>
            <m:e>
              <m:r>
                <m:rPr/>
                <m:t>1.444</m:t>
              </m:r>
            </m:e>
            <m:sup>
              <m:r>
                <m:rPr/>
                <m:t>2</m:t>
              </m:r>
            </m:sup>
          </m:sSup>
          <m:r>
            <m:rPr>
              <m:sty m:val="p"/>
            </m:rPr>
            <m:t>×</m:t>
          </m:r>
          <m:sSup>
            <m:sSupPr/>
            <m:e>
              <m:r>
                <m:rPr/>
                <m:t>1.444</m:t>
              </m:r>
            </m:e>
            <m:sup>
              <m:r>
                <m:rPr/>
                <m:t>0.5</m:t>
              </m:r>
            </m:sup>
          </m:sSup>
          <m:r>
            <m:rPr>
              <m:sty m:val="p"/>
            </m:rPr>
            <m:t>=</m:t>
          </m:r>
          <m:r>
            <m:rPr/>
            <m:t>2.085</m:t>
          </m:r>
          <m:r>
            <m:rPr>
              <m:sty m:val="p"/>
            </m:rPr>
            <m:t>×</m:t>
          </m:r>
          <m:r>
            <m:rPr/>
            <m:t>1.202</m:t>
          </m:r>
          <m:r>
            <m:rPr>
              <m:sty m:val="p"/>
            </m:rPr>
            <m:t>=</m:t>
          </m:r>
          <m:r>
            <m:rPr/>
            <m:t>2.506</m:t>
          </m:r>
        </m:oMath>
      </m:oMathPara>
    </w:p>
    <w:p w14:paraId="6D004906">
      <w:pPr>
        <w:pStyle w:val="26"/>
      </w:pPr>
      <m:oMathPara>
        <m:oMathParaPr>
          <m:jc m:val="center"/>
        </m:oMathParaPr>
        <m:oMath>
          <m:sSub>
            <m:sSubPr/>
            <m:e>
              <m:r>
                <m:rPr/>
                <m:t>σ</m:t>
              </m:r>
            </m:e>
            <m:sub>
              <m:r>
                <m:rPr/>
                <m:t>z</m:t>
              </m:r>
            </m:sub>
          </m:sSub>
          <m:r>
            <m:rPr>
              <m:sty m:val="p"/>
            </m:rPr>
            <m:t>=</m:t>
          </m:r>
          <m:f>
            <m:fPr/>
            <m:num>
              <m:r>
                <m:rPr/>
                <m:t>3</m:t>
              </m:r>
              <m:r>
                <m:rPr>
                  <m:sty m:val="p"/>
                </m:rPr>
                <m:t>×</m:t>
              </m:r>
              <m:r>
                <m:rPr/>
                <m:t>500</m:t>
              </m:r>
            </m:num>
            <m:den>
              <m:r>
                <m:rPr/>
                <m:t>2π</m:t>
              </m:r>
              <m:r>
                <m:rPr>
                  <m:sty m:val="p"/>
                </m:rPr>
                <m:t>×</m:t>
              </m:r>
              <m:sSup>
                <m:sSupPr/>
                <m:e>
                  <m:r>
                    <m:rPr/>
                    <m:t>3</m:t>
                  </m:r>
                </m:e>
                <m:sup>
                  <m:r>
                    <m:rPr/>
                    <m:t>2</m:t>
                  </m:r>
                </m:sup>
              </m:sSup>
            </m:den>
          </m:f>
          <m:r>
            <m:rPr>
              <m:sty m:val="p"/>
            </m:rPr>
            <m:t>×</m:t>
          </m:r>
          <m:f>
            <m:fPr/>
            <m:num>
              <m:r>
                <m:rPr/>
                <m:t>1</m:t>
              </m:r>
            </m:num>
            <m:den>
              <m:r>
                <m:rPr/>
                <m:t>2.506</m:t>
              </m:r>
            </m:den>
          </m:f>
          <m:r>
            <m:rPr>
              <m:sty m:val="p"/>
            </m:rPr>
            <m:t>=</m:t>
          </m:r>
          <m:f>
            <m:fPr/>
            <m:num>
              <m:r>
                <m:rPr/>
                <m:t>1500</m:t>
              </m:r>
            </m:num>
            <m:den>
              <m:r>
                <m:rPr/>
                <m:t>56.55</m:t>
              </m:r>
            </m:den>
          </m:f>
          <m:r>
            <m:rPr>
              <m:sty m:val="p"/>
            </m:rPr>
            <m:t>×</m:t>
          </m:r>
          <m:r>
            <m:rPr/>
            <m:t>0.399</m:t>
          </m:r>
          <m:r>
            <m:rPr>
              <m:sty m:val="p"/>
            </m:rPr>
            <m:t>=</m:t>
          </m:r>
          <m:r>
            <m:rPr/>
            <m:t>26.53</m:t>
          </m:r>
          <m:r>
            <m:rPr>
              <m:sty m:val="p"/>
            </m:rPr>
            <m:t>×</m:t>
          </m:r>
          <m:r>
            <m:rPr/>
            <m:t>0.399</m:t>
          </m:r>
          <m:r>
            <m:rPr>
              <m:sty m:val="p"/>
            </m:rPr>
            <m:t>=</m:t>
          </m:r>
          <m:r>
            <m:rPr/>
            <m:t>10.6</m:t>
          </m:r>
          <m:r>
            <m:rPr>
              <m:nor/>
              <m:sty m:val="p"/>
            </m:rPr>
            <w:rPr>
              <w:b w:val="0"/>
              <w:i w:val="0"/>
            </w:rPr>
            <m:t>kPa</m:t>
          </m:r>
        </m:oMath>
      </m:oMathPara>
    </w:p>
    <w:p w14:paraId="5F694B14">
      <w:pPr>
        <w:pStyle w:val="26"/>
      </w:pPr>
      <w:r>
        <w:rPr>
          <w:rFonts w:hint="eastAsia"/>
          <w:b/>
          <w:bCs/>
        </w:rPr>
        <w:t>答案</w:t>
      </w:r>
      <w:r>
        <w:rPr>
          <w:rFonts w:hint="eastAsia"/>
        </w:rPr>
        <w:t>：</w:t>
      </w:r>
      <m:oMath>
        <m:sSub>
          <m:sSubPr/>
          <m:e>
            <m:r>
              <m:rPr/>
              <m:t>σ</m:t>
            </m:r>
          </m:e>
          <m:sub>
            <m:r>
              <m:rPr/>
              <m:t>z</m:t>
            </m:r>
          </m:sub>
        </m:sSub>
        <m:r>
          <m:rPr>
            <m:sty m:val="p"/>
          </m:rPr>
          <m:t>≈</m:t>
        </m:r>
        <m:r>
          <m:rPr/>
          <m:t>10.6</m:t>
        </m:r>
      </m:oMath>
      <w:r>
        <w:t xml:space="preserve"> kPa。</w:t>
      </w:r>
    </w:p>
    <w:bookmarkEnd w:id="316"/>
    <w:p w14:paraId="5743393E">
      <w:pPr>
        <w:pStyle w:val="5"/>
      </w:pPr>
      <w:bookmarkStart w:id="317" w:name="_Toc774215322"/>
      <w:bookmarkStart w:id="318" w:name="例题2矩形均布荷载下的土中应力角点法"/>
      <w:r>
        <w:rPr>
          <w:rFonts w:hint="eastAsia"/>
        </w:rPr>
        <w:t>例题2：矩形均布荷载下的土中应力——角点法</w:t>
      </w:r>
      <w:bookmarkEnd w:id="317"/>
    </w:p>
    <w:p w14:paraId="3A103D07">
      <w:pPr>
        <w:pStyle w:val="26"/>
      </w:pPr>
      <w:r>
        <w:rPr>
          <w:rFonts w:hint="eastAsia"/>
          <w:b/>
          <w:bCs/>
        </w:rPr>
        <w:t>题目</w:t>
      </w:r>
      <w:r>
        <w:rPr>
          <w:rFonts w:hint="eastAsia"/>
        </w:rPr>
        <w:t>：某矩形基础，宽度</w:t>
      </w:r>
      <w:r>
        <w:t xml:space="preserve"> </w:t>
      </w:r>
      <m:oMath>
        <m:r>
          <m:rPr/>
          <m:t>B</m:t>
        </m:r>
        <m:r>
          <m:rPr>
            <m:sty m:val="p"/>
          </m:rPr>
          <m:t>=</m:t>
        </m:r>
        <m:r>
          <m:rPr/>
          <m:t>3</m:t>
        </m:r>
      </m:oMath>
      <w:r>
        <w:t xml:space="preserve"> </w:t>
      </w:r>
      <w:r>
        <w:rPr>
          <w:rFonts w:hint="eastAsia"/>
        </w:rPr>
        <w:t>m，长度</w:t>
      </w:r>
      <w:r>
        <w:t xml:space="preserve"> </w:t>
      </w:r>
      <m:oMath>
        <m:r>
          <m:rPr/>
          <m:t>L</m:t>
        </m:r>
        <m:r>
          <m:rPr>
            <m:sty m:val="p"/>
          </m:rPr>
          <m:t>=</m:t>
        </m:r>
        <m:r>
          <m:rPr/>
          <m:t>6</m:t>
        </m:r>
      </m:oMath>
      <w:r>
        <w:t xml:space="preserve"> </w:t>
      </w:r>
      <w:r>
        <w:rPr>
          <w:rFonts w:hint="eastAsia"/>
        </w:rPr>
        <w:t>m，基底均布荷载</w:t>
      </w:r>
      <w:r>
        <w:t xml:space="preserve"> </w:t>
      </w:r>
      <m:oMath>
        <m:r>
          <m:rPr/>
          <m:t>p</m:t>
        </m:r>
        <m:r>
          <m:rPr>
            <m:sty m:val="p"/>
          </m:rPr>
          <m:t>=</m:t>
        </m:r>
        <m:r>
          <m:rPr/>
          <m:t>200</m:t>
        </m:r>
      </m:oMath>
      <w:r>
        <w:t xml:space="preserve"> </w:t>
      </w:r>
      <w:r>
        <w:rPr>
          <w:rFonts w:hint="eastAsia"/>
        </w:rPr>
        <w:t>kPa。计算基底中心点下深度</w:t>
      </w:r>
      <w:r>
        <w:t xml:space="preserve"> </w:t>
      </w:r>
      <m:oMath>
        <m:r>
          <m:rPr/>
          <m:t>z</m:t>
        </m:r>
        <m:r>
          <m:rPr>
            <m:sty m:val="p"/>
          </m:rPr>
          <m:t>=</m:t>
        </m:r>
        <m:r>
          <m:rPr/>
          <m:t>4</m:t>
        </m:r>
      </m:oMath>
      <w:r>
        <w:t xml:space="preserve"> m </w:t>
      </w:r>
      <w:r>
        <w:rPr>
          <w:rFonts w:hint="eastAsia"/>
        </w:rPr>
        <w:t>处的竖向附加</w:t>
      </w:r>
      <w:r>
        <w:t xml:space="preserve"> </w:t>
      </w:r>
      <m:oMath>
        <m:sSub>
          <m:sSubPr/>
          <m:e>
            <m:r>
              <m:rPr/>
              <m:t>σ</m:t>
            </m:r>
          </m:e>
          <m:sub>
            <m:r>
              <m:rPr/>
              <m:t>z</m:t>
            </m:r>
          </m:sub>
        </m:sSub>
      </m:oMath>
      <w:r>
        <w:t>。</w:t>
      </w:r>
    </w:p>
    <w:p w14:paraId="2C8E5114">
      <w:pPr>
        <w:pStyle w:val="3"/>
      </w:pPr>
      <w:r>
        <w:rPr>
          <w:rFonts w:hint="eastAsia"/>
          <w:b/>
          <w:bCs/>
        </w:rPr>
        <w:t>解题步骤</w:t>
      </w:r>
      <w:r>
        <w:rPr>
          <w:rFonts w:hint="eastAsia"/>
        </w:rPr>
        <w:t>：</w:t>
      </w:r>
    </w:p>
    <w:p w14:paraId="1883D048">
      <w:pPr>
        <w:pStyle w:val="3"/>
      </w:pPr>
      <w:r>
        <w:rPr>
          <w:rFonts w:hint="eastAsia"/>
        </w:rPr>
        <w:t>（1）将基底划分为4个相等的小矩形（每个</w:t>
      </w:r>
      <w:r>
        <w:t xml:space="preserve"> </w:t>
      </w:r>
      <m:oMath>
        <m:r>
          <m:rPr/>
          <m:t>1.5</m:t>
        </m:r>
        <m:r>
          <m:rPr>
            <m:sty m:val="p"/>
          </m:rPr>
          <m:t>×</m:t>
        </m:r>
        <m:r>
          <m:rPr/>
          <m:t>3</m:t>
        </m:r>
      </m:oMath>
      <w:r>
        <w:t xml:space="preserve"> </w:t>
      </w:r>
      <w:r>
        <w:rPr>
          <w:rFonts w:hint="eastAsia"/>
        </w:rPr>
        <w:t>m），基底中心点正好是4个小矩形的公共角点。</w:t>
      </w:r>
    </w:p>
    <w:p w14:paraId="031E07F9">
      <w:pPr>
        <w:pStyle w:val="3"/>
      </w:pPr>
      <w:r>
        <w:rPr>
          <w:rFonts w:hint="eastAsia"/>
        </w:rPr>
        <w:t>（2）计算小矩形的</w:t>
      </w:r>
      <w:r>
        <w:t xml:space="preserve"> </w:t>
      </w:r>
      <m:oMath>
        <m:r>
          <m:rPr/>
          <m:t>m</m:t>
        </m:r>
        <m:r>
          <m:rPr>
            <m:sty m:val="p"/>
          </m:rPr>
          <m:t>=</m:t>
        </m:r>
        <m:r>
          <m:rPr/>
          <m:t>B</m:t>
        </m:r>
        <m:r>
          <m:rPr>
            <m:sty m:val="p"/>
          </m:rPr>
          <m:t>/</m:t>
        </m:r>
        <m:r>
          <m:rPr/>
          <m:t>z</m:t>
        </m:r>
        <m:r>
          <m:rPr>
            <m:sty m:val="p"/>
          </m:rPr>
          <m:t>=</m:t>
        </m:r>
        <m:r>
          <m:rPr/>
          <m:t>1.5</m:t>
        </m:r>
        <m:r>
          <m:rPr>
            <m:sty m:val="p"/>
          </m:rPr>
          <m:t>/</m:t>
        </m:r>
        <m:r>
          <m:rPr/>
          <m:t>4</m:t>
        </m:r>
        <m:r>
          <m:rPr>
            <m:sty m:val="p"/>
          </m:rPr>
          <m:t>=</m:t>
        </m:r>
        <m:r>
          <m:rPr/>
          <m:t>0.375</m:t>
        </m:r>
      </m:oMath>
      <w:r>
        <w:rPr>
          <w:rFonts w:hint="eastAsia"/>
        </w:rPr>
        <w:t>，</w:t>
      </w:r>
      <m:oMath>
        <m:r>
          <m:rPr/>
          <m:t>n</m:t>
        </m:r>
        <m:r>
          <m:rPr>
            <m:sty m:val="p"/>
          </m:rPr>
          <m:t>=</m:t>
        </m:r>
        <m:r>
          <m:rPr/>
          <m:t>L</m:t>
        </m:r>
        <m:r>
          <m:rPr>
            <m:sty m:val="p"/>
          </m:rPr>
          <m:t>/</m:t>
        </m:r>
        <m:r>
          <m:rPr/>
          <m:t>z</m:t>
        </m:r>
        <m:r>
          <m:rPr>
            <m:sty m:val="p"/>
          </m:rPr>
          <m:t>=</m:t>
        </m:r>
        <m:r>
          <m:rPr/>
          <m:t>3</m:t>
        </m:r>
        <m:r>
          <m:rPr>
            <m:sty m:val="p"/>
          </m:rPr>
          <m:t>/</m:t>
        </m:r>
        <m:r>
          <m:rPr/>
          <m:t>4</m:t>
        </m:r>
        <m:r>
          <m:rPr>
            <m:sty m:val="p"/>
          </m:rPr>
          <m:t>=</m:t>
        </m:r>
        <m:r>
          <m:rPr/>
          <m:t>0.75</m:t>
        </m:r>
      </m:oMath>
      <w:r>
        <w:t>。</w:t>
      </w:r>
    </w:p>
    <w:p w14:paraId="4C6DB038">
      <w:pPr>
        <w:pStyle w:val="3"/>
      </w:pPr>
      <w:r>
        <w:rPr>
          <w:rFonts w:hint="eastAsia"/>
        </w:rPr>
        <w:t>（3）中心点下的总应力为4个角点应力之和：</w:t>
      </w:r>
    </w:p>
    <w:p w14:paraId="3178FEF0">
      <w:pPr>
        <w:pStyle w:val="3"/>
      </w:pPr>
      <m:oMathPara>
        <m:oMathParaPr>
          <m:jc m:val="center"/>
        </m:oMathParaPr>
        <m:oMath>
          <m:sSubSup>
            <m:sSubSupPr/>
            <m:e>
              <m:r>
                <m:rPr/>
                <m:t>σ</m:t>
              </m:r>
            </m:e>
            <m:sub>
              <m:r>
                <m:rPr/>
                <m:t>z</m:t>
              </m:r>
            </m:sub>
            <m:sup>
              <m:r>
                <m:rPr>
                  <m:nor/>
                  <m:sty m:val="p"/>
                </m:rPr>
                <w:rPr>
                  <w:b w:val="0"/>
                  <w:i w:val="0"/>
                </w:rPr>
                <m:t>中心</m:t>
              </m:r>
            </m:sup>
          </m:sSubSup>
          <m:r>
            <m:rPr>
              <m:sty m:val="p"/>
            </m:rPr>
            <m:t>=</m:t>
          </m:r>
          <m:r>
            <m:rPr/>
            <m:t>4</m:t>
          </m:r>
          <m:r>
            <m:rPr>
              <m:sty m:val="p"/>
            </m:rPr>
            <m:t>×</m:t>
          </m:r>
          <m:sSub>
            <m:sSubPr/>
            <m:e>
              <m:r>
                <m:rPr/>
                <m:t>α</m:t>
              </m:r>
            </m:e>
            <m:sub>
              <m:r>
                <m:rPr/>
                <m:t>c</m:t>
              </m:r>
            </m:sub>
          </m:sSub>
          <m:r>
            <m:rPr>
              <m:sty m:val="p"/>
            </m:rPr>
            <m:t>⋅</m:t>
          </m:r>
          <m:r>
            <m:rPr/>
            <m:t>p</m:t>
          </m:r>
        </m:oMath>
      </m:oMathPara>
    </w:p>
    <w:p w14:paraId="0E760A7E">
      <w:pPr>
        <w:pStyle w:val="26"/>
      </w:pPr>
      <w:r>
        <w:rPr>
          <w:rFonts w:hint="eastAsia"/>
        </w:rPr>
        <w:t>（查表得</w:t>
      </w:r>
      <w:r>
        <w:t xml:space="preserve"> </w:t>
      </w:r>
      <m:oMath>
        <m:r>
          <m:rPr/>
          <m:t>α</m:t>
        </m:r>
        <m:r>
          <m:rPr>
            <m:sty m:val="p"/>
          </m:rPr>
          <m:t>≈</m:t>
        </m:r>
        <m:r>
          <m:rPr/>
          <m:t>0.117</m:t>
        </m:r>
      </m:oMath>
      <w:r>
        <w:rPr>
          <w:rFonts w:hint="eastAsia"/>
        </w:rPr>
        <w:t>）：</w:t>
      </w:r>
    </w:p>
    <w:p w14:paraId="4B1BCC10">
      <w:pPr>
        <w:pStyle w:val="3"/>
      </w:pPr>
      <m:oMathPara>
        <m:oMathParaPr>
          <m:jc m:val="center"/>
        </m:oMathParaPr>
        <m:oMath>
          <m:sSubSup>
            <m:sSubSupPr/>
            <m:e>
              <m:r>
                <m:rPr/>
                <m:t>σ</m:t>
              </m:r>
            </m:e>
            <m:sub>
              <m:r>
                <m:rPr/>
                <m:t>z</m:t>
              </m:r>
            </m:sub>
            <m:sup>
              <m:r>
                <m:rPr>
                  <m:nor/>
                  <m:sty m:val="p"/>
                </m:rPr>
                <w:rPr>
                  <w:b w:val="0"/>
                  <w:i w:val="0"/>
                </w:rPr>
                <m:t>中心</m:t>
              </m:r>
            </m:sup>
          </m:sSubSup>
          <m:r>
            <m:rPr>
              <m:sty m:val="p"/>
            </m:rPr>
            <m:t>=</m:t>
          </m:r>
          <m:r>
            <m:rPr/>
            <m:t>4</m:t>
          </m:r>
          <m:r>
            <m:rPr>
              <m:sty m:val="p"/>
            </m:rPr>
            <m:t>×</m:t>
          </m:r>
          <m:r>
            <m:rPr/>
            <m:t>0.117</m:t>
          </m:r>
          <m:r>
            <m:rPr>
              <m:sty m:val="p"/>
            </m:rPr>
            <m:t>×</m:t>
          </m:r>
          <m:r>
            <m:rPr/>
            <m:t>200</m:t>
          </m:r>
          <m:r>
            <m:rPr>
              <m:sty m:val="p"/>
            </m:rPr>
            <m:t>=</m:t>
          </m:r>
          <m:r>
            <m:rPr/>
            <m:t>93.6</m:t>
          </m:r>
          <m:r>
            <m:rPr>
              <m:nor/>
              <m:sty m:val="p"/>
            </m:rPr>
            <w:rPr>
              <w:b w:val="0"/>
              <w:i w:val="0"/>
            </w:rPr>
            <m:t>kPa</m:t>
          </m:r>
        </m:oMath>
      </m:oMathPara>
    </w:p>
    <w:p w14:paraId="79816233">
      <w:pPr>
        <w:pStyle w:val="26"/>
      </w:pPr>
      <w:r>
        <w:rPr>
          <w:rFonts w:hint="eastAsia"/>
          <w:b/>
          <w:bCs/>
        </w:rPr>
        <w:t>答案</w:t>
      </w:r>
      <w:r>
        <w:rPr>
          <w:rFonts w:hint="eastAsia"/>
        </w:rPr>
        <w:t>：</w:t>
      </w:r>
      <m:oMath>
        <m:sSub>
          <m:sSubPr/>
          <m:e>
            <m:r>
              <m:rPr/>
              <m:t>σ</m:t>
            </m:r>
          </m:e>
          <m:sub>
            <m:r>
              <m:rPr/>
              <m:t>z</m:t>
            </m:r>
          </m:sub>
        </m:sSub>
        <m:r>
          <m:rPr>
            <m:sty m:val="p"/>
          </m:rPr>
          <m:t>≈</m:t>
        </m:r>
        <m:r>
          <m:rPr/>
          <m:t>93.6</m:t>
        </m:r>
      </m:oMath>
      <w:r>
        <w:t xml:space="preserve"> kPa。</w:t>
      </w:r>
    </w:p>
    <w:bookmarkEnd w:id="318"/>
    <w:p w14:paraId="3E88F9FC">
      <w:pPr>
        <w:pStyle w:val="5"/>
      </w:pPr>
      <w:bookmarkStart w:id="319" w:name="_Toc633499681"/>
      <w:bookmarkStart w:id="320" w:name="例题3应力路径绘制"/>
      <w:r>
        <w:rPr>
          <w:rFonts w:hint="eastAsia"/>
        </w:rPr>
        <w:t>例题3：应力路径绘制</w:t>
      </w:r>
      <w:bookmarkEnd w:id="319"/>
    </w:p>
    <w:p w14:paraId="38112901">
      <w:pPr>
        <w:pStyle w:val="26"/>
      </w:pPr>
      <w:r>
        <w:rPr>
          <w:rFonts w:hint="eastAsia"/>
          <w:b/>
          <w:bCs/>
        </w:rPr>
        <w:t>题目</w:t>
      </w:r>
      <w:r>
        <w:rPr>
          <w:rFonts w:hint="eastAsia"/>
        </w:rPr>
        <w:t>：某正常固结黏土试样，初始应力状态：</w:t>
      </w:r>
      <m:oMath>
        <m:sSubSup>
          <m:sSubSupPr/>
          <m:e>
            <m:r>
              <m:rPr/>
              <m:t>σ</m:t>
            </m:r>
          </m:e>
          <m:sub>
            <m:r>
              <m:rPr/>
              <m:t>1</m:t>
            </m:r>
          </m:sub>
          <m:sup>
            <m:r>
              <m:rPr>
                <m:sty m:val="p"/>
              </m:rPr>
              <m:t>′</m:t>
            </m:r>
          </m:sup>
        </m:sSubSup>
        <m:r>
          <m:rPr>
            <m:sty m:val="p"/>
          </m:rPr>
          <m:t>=</m:t>
        </m:r>
        <m:r>
          <m:rPr/>
          <m:t>100</m:t>
        </m:r>
      </m:oMath>
      <w:r>
        <w:t xml:space="preserve"> </w:t>
      </w:r>
      <w:r>
        <w:rPr>
          <w:rFonts w:hint="eastAsia"/>
        </w:rPr>
        <w:t>kPa，</w:t>
      </w:r>
      <m:oMath>
        <m:sSubSup>
          <m:sSubSupPr/>
          <m:e>
            <m:r>
              <m:rPr/>
              <m:t>σ</m:t>
            </m:r>
          </m:e>
          <m:sub>
            <m:r>
              <m:rPr/>
              <m:t>3</m:t>
            </m:r>
          </m:sub>
          <m:sup>
            <m:r>
              <m:rPr>
                <m:sty m:val="p"/>
              </m:rPr>
              <m:t>′</m:t>
            </m:r>
          </m:sup>
        </m:sSubSup>
        <m:r>
          <m:rPr>
            <m:sty m:val="p"/>
          </m:rPr>
          <m:t>=</m:t>
        </m:r>
        <m:r>
          <m:rPr/>
          <m:t>50</m:t>
        </m:r>
      </m:oMath>
      <w:r>
        <w:t xml:space="preserve"> </w:t>
      </w:r>
      <w:r>
        <w:rPr>
          <w:rFonts w:hint="eastAsia"/>
        </w:rPr>
        <w:t>kPa（</w:t>
      </w:r>
      <m:oMath>
        <m:sSub>
          <m:sSubPr/>
          <m:e>
            <m:r>
              <m:rPr/>
              <m:t>K</m:t>
            </m:r>
          </m:e>
          <m:sub>
            <m:r>
              <m:rPr/>
              <m:t>0</m:t>
            </m:r>
          </m:sub>
        </m:sSub>
        <m:r>
          <m:rPr>
            <m:sty m:val="p"/>
          </m:rPr>
          <m:t>=</m:t>
        </m:r>
        <m:r>
          <m:rPr/>
          <m:t>0.5</m:t>
        </m:r>
      </m:oMath>
      <w:r>
        <w:rPr>
          <w:rFonts w:hint="eastAsia"/>
        </w:rPr>
        <w:t>）。进行</w:t>
      </w:r>
      <w:r>
        <w:t xml:space="preserve"> CU </w:t>
      </w:r>
      <w:r>
        <w:rPr>
          <w:rFonts w:hint="eastAsia"/>
        </w:rPr>
        <w:t>三轴试验：</w:t>
      </w:r>
      <w:r>
        <w:t xml:space="preserve"> 1. </w:t>
      </w:r>
      <w:r>
        <w:rPr>
          <w:rFonts w:hint="eastAsia"/>
        </w:rPr>
        <w:t>等向固结至</w:t>
      </w:r>
      <w:r>
        <w:t xml:space="preserve"> </w:t>
      </w:r>
      <m:oMath>
        <m:sSup>
          <m:sSupPr/>
          <m:e>
            <m:r>
              <m:rPr/>
              <m:t>p</m:t>
            </m:r>
          </m:e>
          <m:sup>
            <m:r>
              <m:rPr>
                <m:sty m:val="p"/>
              </m:rPr>
              <m:t>′</m:t>
            </m:r>
          </m:sup>
        </m:sSup>
        <m:r>
          <m:rPr>
            <m:sty m:val="p"/>
          </m:rPr>
          <m:t>=</m:t>
        </m:r>
        <m:r>
          <m:rPr/>
          <m:t>100</m:t>
        </m:r>
      </m:oMath>
      <w:r>
        <w:t xml:space="preserve"> kPa 2. </w:t>
      </w:r>
      <w:r>
        <w:rPr>
          <w:rFonts w:hint="eastAsia"/>
        </w:rPr>
        <w:t>保持围压</w:t>
      </w:r>
      <w:r>
        <w:t xml:space="preserve"> </w:t>
      </w:r>
      <m:oMath>
        <m:sSub>
          <m:sSubPr/>
          <m:e>
            <m:r>
              <m:rPr/>
              <m:t>σ</m:t>
            </m:r>
          </m:e>
          <m:sub>
            <m:r>
              <m:rPr/>
              <m:t>3</m:t>
            </m:r>
          </m:sub>
        </m:sSub>
        <m:r>
          <m:rPr>
            <m:sty m:val="p"/>
          </m:rPr>
          <m:t>=</m:t>
        </m:r>
        <m:r>
          <m:rPr/>
          <m:t>100</m:t>
        </m:r>
      </m:oMath>
      <w:r>
        <w:t xml:space="preserve"> kPa </w:t>
      </w:r>
      <w:r>
        <w:rPr>
          <w:rFonts w:hint="eastAsia"/>
        </w:rPr>
        <w:t>不变，轴向加载至破坏（</w:t>
      </w:r>
      <m:oMath>
        <m:sSub>
          <m:sSubPr/>
          <m:e>
            <m:r>
              <m:rPr/>
              <m:t>σ</m:t>
            </m:r>
          </m:e>
          <m:sub>
            <m:r>
              <m:rPr/>
              <m:t>1</m:t>
            </m:r>
          </m:sub>
        </m:sSub>
        <m:r>
          <m:rPr>
            <m:sty m:val="p"/>
          </m:rPr>
          <m:t>=</m:t>
        </m:r>
        <m:r>
          <m:rPr/>
          <m:t>300</m:t>
        </m:r>
      </m:oMath>
      <w:r>
        <w:t xml:space="preserve"> </w:t>
      </w:r>
      <w:r>
        <w:rPr>
          <w:rFonts w:hint="eastAsia"/>
        </w:rPr>
        <w:t>kPa）</w:t>
      </w:r>
    </w:p>
    <w:p w14:paraId="4CC7158D">
      <w:pPr>
        <w:pStyle w:val="3"/>
      </w:pPr>
      <w:r>
        <w:rPr>
          <w:rFonts w:hint="eastAsia"/>
        </w:rPr>
        <w:t>绘制</w:t>
      </w:r>
      <w:r>
        <w:t xml:space="preserve"> </w:t>
      </w:r>
      <m:oMath>
        <m:r>
          <m:rPr/>
          <m:t>p</m:t>
        </m:r>
      </m:oMath>
      <w:r>
        <w:t>-</w:t>
      </w:r>
      <m:oMath>
        <m:r>
          <m:rPr/>
          <m:t>q</m:t>
        </m:r>
      </m:oMath>
      <w:r>
        <w:t xml:space="preserve"> </w:t>
      </w:r>
      <w:r>
        <w:rPr>
          <w:rFonts w:hint="eastAsia"/>
        </w:rPr>
        <w:t>空间中的总应力路径和有效应力路径（假设破坏时孔隙水压力</w:t>
      </w:r>
      <w:r>
        <w:t xml:space="preserve"> </w:t>
      </w:r>
      <m:oMath>
        <m:r>
          <m:rPr/>
          <m:t>u</m:t>
        </m:r>
        <m:r>
          <m:rPr>
            <m:sty m:val="p"/>
          </m:rPr>
          <m:t>=</m:t>
        </m:r>
        <m:r>
          <m:rPr/>
          <m:t>30</m:t>
        </m:r>
      </m:oMath>
      <w:r>
        <w:t xml:space="preserve"> </w:t>
      </w:r>
      <w:r>
        <w:rPr>
          <w:rFonts w:hint="eastAsia"/>
        </w:rPr>
        <w:t>kPa）。</w:t>
      </w:r>
    </w:p>
    <w:p w14:paraId="24BA9EE6">
      <w:pPr>
        <w:pStyle w:val="3"/>
      </w:pPr>
      <w:r>
        <w:rPr>
          <w:rFonts w:hint="eastAsia"/>
          <w:b/>
          <w:bCs/>
        </w:rPr>
        <w:t>解题步骤</w:t>
      </w:r>
      <w:r>
        <w:rPr>
          <w:rFonts w:hint="eastAsia"/>
        </w:rPr>
        <w:t>：</w:t>
      </w:r>
    </w:p>
    <w:p w14:paraId="63DF9A67">
      <w:pPr>
        <w:pStyle w:val="3"/>
      </w:pPr>
      <w:r>
        <w:rPr>
          <w:rFonts w:hint="eastAsia"/>
        </w:rPr>
        <w:t>（1）初始状态：</w:t>
      </w:r>
      <w:r>
        <w:t xml:space="preserve"> - </w:t>
      </w:r>
      <m:oMath>
        <m:sSubSup>
          <m:sSubSupPr/>
          <m:e>
            <m:r>
              <m:rPr/>
              <m:t>p</m:t>
            </m:r>
          </m:e>
          <m:sub>
            <m:r>
              <m:rPr/>
              <m:t>0</m:t>
            </m:r>
          </m:sub>
          <m:sup>
            <m:r>
              <m:rPr>
                <m:sty m:val="p"/>
              </m:rPr>
              <m:t>′</m:t>
            </m:r>
          </m:sup>
        </m:sSubSup>
        <m:r>
          <m:rPr>
            <m:sty m:val="p"/>
          </m:rPr>
          <m:t>=(</m:t>
        </m:r>
        <m:r>
          <m:rPr/>
          <m:t>100</m:t>
        </m:r>
        <m:r>
          <m:rPr>
            <m:sty m:val="p"/>
          </m:rPr>
          <m:t>+</m:t>
        </m:r>
        <m:r>
          <m:rPr/>
          <m:t>50</m:t>
        </m:r>
        <m:r>
          <m:rPr>
            <m:sty m:val="p"/>
          </m:rPr>
          <m:t>)/</m:t>
        </m:r>
        <m:r>
          <m:rPr/>
          <m:t>2</m:t>
        </m:r>
        <m:r>
          <m:rPr>
            <m:sty m:val="p"/>
          </m:rPr>
          <m:t>=</m:t>
        </m:r>
        <m:r>
          <m:rPr/>
          <m:t>75</m:t>
        </m:r>
      </m:oMath>
      <w:r>
        <w:t xml:space="preserve"> kPa - </w:t>
      </w:r>
      <m:oMath>
        <m:sSub>
          <m:sSubPr/>
          <m:e>
            <m:r>
              <m:rPr/>
              <m:t>q</m:t>
            </m:r>
          </m:e>
          <m:sub>
            <m:r>
              <m:rPr/>
              <m:t>0</m:t>
            </m:r>
          </m:sub>
        </m:sSub>
        <m:r>
          <m:rPr>
            <m:sty m:val="p"/>
          </m:rPr>
          <m:t>=</m:t>
        </m:r>
        <m:r>
          <m:rPr/>
          <m:t>100</m:t>
        </m:r>
        <m:r>
          <m:rPr>
            <m:sty m:val="p"/>
          </m:rPr>
          <m:t>−</m:t>
        </m:r>
        <m:r>
          <m:rPr/>
          <m:t>50</m:t>
        </m:r>
        <m:r>
          <m:rPr>
            <m:sty m:val="p"/>
          </m:rPr>
          <m:t>=</m:t>
        </m:r>
        <m:r>
          <m:rPr/>
          <m:t>50</m:t>
        </m:r>
      </m:oMath>
      <w:r>
        <w:t xml:space="preserve"> kPa</w:t>
      </w:r>
    </w:p>
    <w:p w14:paraId="5BDD59BF">
      <w:pPr>
        <w:pStyle w:val="3"/>
      </w:pPr>
      <w:r>
        <w:rPr>
          <w:rFonts w:hint="eastAsia"/>
        </w:rPr>
        <w:t>（2）等向固结结束：</w:t>
      </w:r>
      <w:r>
        <w:t xml:space="preserve"> - </w:t>
      </w:r>
      <m:oMath>
        <m:sSubSup>
          <m:sSubSupPr/>
          <m:e>
            <m:r>
              <m:rPr/>
              <m:t>σ</m:t>
            </m:r>
          </m:e>
          <m:sub>
            <m:r>
              <m:rPr/>
              <m:t>1</m:t>
            </m:r>
          </m:sub>
          <m:sup>
            <m:r>
              <m:rPr>
                <m:sty m:val="p"/>
              </m:rPr>
              <m:t>′</m:t>
            </m:r>
          </m:sup>
        </m:sSubSup>
        <m:r>
          <m:rPr>
            <m:sty m:val="p"/>
          </m:rPr>
          <m:t>=</m:t>
        </m:r>
        <m:sSubSup>
          <m:sSubSupPr/>
          <m:e>
            <m:r>
              <m:rPr/>
              <m:t>σ</m:t>
            </m:r>
          </m:e>
          <m:sub>
            <m:r>
              <m:rPr/>
              <m:t>3</m:t>
            </m:r>
          </m:sub>
          <m:sup>
            <m:r>
              <m:rPr>
                <m:sty m:val="p"/>
              </m:rPr>
              <m:t>′</m:t>
            </m:r>
          </m:sup>
        </m:sSubSup>
        <m:r>
          <m:rPr>
            <m:sty m:val="p"/>
          </m:rPr>
          <m:t>=</m:t>
        </m:r>
        <m:r>
          <m:rPr/>
          <m:t>100</m:t>
        </m:r>
      </m:oMath>
      <w:r>
        <w:t xml:space="preserve"> kPa - </w:t>
      </w:r>
      <m:oMath>
        <m:sSubSup>
          <m:sSubSupPr/>
          <m:e>
            <m:r>
              <m:rPr/>
              <m:t>p</m:t>
            </m:r>
          </m:e>
          <m:sub>
            <m:r>
              <m:rPr/>
              <m:t>1</m:t>
            </m:r>
          </m:sub>
          <m:sup>
            <m:r>
              <m:rPr>
                <m:sty m:val="p"/>
              </m:rPr>
              <m:t>′</m:t>
            </m:r>
          </m:sup>
        </m:sSubSup>
        <m:r>
          <m:rPr>
            <m:sty m:val="p"/>
          </m:rPr>
          <m:t>=</m:t>
        </m:r>
        <m:r>
          <m:rPr/>
          <m:t>100</m:t>
        </m:r>
      </m:oMath>
      <w:r>
        <w:t xml:space="preserve"> </w:t>
      </w:r>
      <w:r>
        <w:rPr>
          <w:rFonts w:hint="eastAsia"/>
        </w:rPr>
        <w:t>kPa，</w:t>
      </w:r>
      <m:oMath>
        <m:sSub>
          <m:sSubPr/>
          <m:e>
            <m:r>
              <m:rPr/>
              <m:t>q</m:t>
            </m:r>
          </m:e>
          <m:sub>
            <m:r>
              <m:rPr/>
              <m:t>1</m:t>
            </m:r>
          </m:sub>
        </m:sSub>
        <m:r>
          <m:rPr>
            <m:sty m:val="p"/>
          </m:rPr>
          <m:t>=</m:t>
        </m:r>
        <m:r>
          <m:rPr/>
          <m:t>0</m:t>
        </m:r>
      </m:oMath>
      <w:r>
        <w:t xml:space="preserve"> kPa</w:t>
      </w:r>
    </w:p>
    <w:p w14:paraId="7E11FBAF">
      <w:pPr>
        <w:pStyle w:val="3"/>
      </w:pPr>
      <w:r>
        <w:rPr>
          <w:rFonts w:hint="eastAsia"/>
        </w:rPr>
        <w:t>（3）剪切结束（总应力）：</w:t>
      </w:r>
      <w:r>
        <w:t xml:space="preserve"> - </w:t>
      </w:r>
      <m:oMath>
        <m:sSub>
          <m:sSubPr/>
          <m:e>
            <m:r>
              <m:rPr/>
              <m:t>σ</m:t>
            </m:r>
          </m:e>
          <m:sub>
            <m:r>
              <m:rPr/>
              <m:t>1</m:t>
            </m:r>
          </m:sub>
        </m:sSub>
        <m:r>
          <m:rPr>
            <m:sty m:val="p"/>
          </m:rPr>
          <m:t>=</m:t>
        </m:r>
        <m:r>
          <m:rPr/>
          <m:t>300</m:t>
        </m:r>
      </m:oMath>
      <w:r>
        <w:t xml:space="preserve"> </w:t>
      </w:r>
      <w:r>
        <w:rPr>
          <w:rFonts w:hint="eastAsia"/>
        </w:rPr>
        <w:t>kPa，</w:t>
      </w:r>
      <m:oMath>
        <m:sSub>
          <m:sSubPr/>
          <m:e>
            <m:r>
              <m:rPr/>
              <m:t>σ</m:t>
            </m:r>
          </m:e>
          <m:sub>
            <m:r>
              <m:rPr/>
              <m:t>3</m:t>
            </m:r>
          </m:sub>
        </m:sSub>
        <m:r>
          <m:rPr>
            <m:sty m:val="p"/>
          </m:rPr>
          <m:t>=</m:t>
        </m:r>
        <m:r>
          <m:rPr/>
          <m:t>100</m:t>
        </m:r>
      </m:oMath>
      <w:r>
        <w:t xml:space="preserve"> kPa - </w:t>
      </w:r>
      <m:oMath>
        <m:r>
          <m:rPr/>
          <m:t>p</m:t>
        </m:r>
        <m:r>
          <m:rPr>
            <m:sty m:val="p"/>
          </m:rPr>
          <m:t>=(</m:t>
        </m:r>
        <m:r>
          <m:rPr/>
          <m:t>300</m:t>
        </m:r>
        <m:r>
          <m:rPr>
            <m:sty m:val="p"/>
          </m:rPr>
          <m:t>+</m:t>
        </m:r>
        <m:r>
          <m:rPr/>
          <m:t>100</m:t>
        </m:r>
        <m:r>
          <m:rPr>
            <m:sty m:val="p"/>
          </m:rPr>
          <m:t>)/</m:t>
        </m:r>
        <m:r>
          <m:rPr/>
          <m:t>2</m:t>
        </m:r>
        <m:r>
          <m:rPr>
            <m:sty m:val="p"/>
          </m:rPr>
          <m:t>=</m:t>
        </m:r>
        <m:r>
          <m:rPr/>
          <m:t>200</m:t>
        </m:r>
      </m:oMath>
      <w:r>
        <w:t xml:space="preserve"> kPa - </w:t>
      </w:r>
      <m:oMath>
        <m:r>
          <m:rPr/>
          <m:t>q</m:t>
        </m:r>
        <m:r>
          <m:rPr>
            <m:sty m:val="p"/>
          </m:rPr>
          <m:t>=</m:t>
        </m:r>
        <m:r>
          <m:rPr/>
          <m:t>300</m:t>
        </m:r>
        <m:r>
          <m:rPr>
            <m:sty m:val="p"/>
          </m:rPr>
          <m:t>−</m:t>
        </m:r>
        <m:r>
          <m:rPr/>
          <m:t>100</m:t>
        </m:r>
        <m:r>
          <m:rPr>
            <m:sty m:val="p"/>
          </m:rPr>
          <m:t>=</m:t>
        </m:r>
        <m:r>
          <m:rPr/>
          <m:t>200</m:t>
        </m:r>
      </m:oMath>
      <w:r>
        <w:t xml:space="preserve"> kPa</w:t>
      </w:r>
    </w:p>
    <w:p w14:paraId="260FA082">
      <w:pPr>
        <w:pStyle w:val="3"/>
      </w:pPr>
      <w:r>
        <w:rPr>
          <w:rFonts w:hint="eastAsia"/>
        </w:rPr>
        <w:t>（4）剪切结束（有效应力）：</w:t>
      </w:r>
      <w:r>
        <w:t xml:space="preserve"> - </w:t>
      </w:r>
      <m:oMath>
        <m:sSubSup>
          <m:sSubSupPr/>
          <m:e>
            <m:r>
              <m:rPr/>
              <m:t>σ</m:t>
            </m:r>
          </m:e>
          <m:sub>
            <m:r>
              <m:rPr/>
              <m:t>1</m:t>
            </m:r>
          </m:sub>
          <m:sup>
            <m:r>
              <m:rPr>
                <m:sty m:val="p"/>
              </m:rPr>
              <m:t>′</m:t>
            </m:r>
          </m:sup>
        </m:sSubSup>
        <m:r>
          <m:rPr>
            <m:sty m:val="p"/>
          </m:rPr>
          <m:t>=</m:t>
        </m:r>
        <m:r>
          <m:rPr/>
          <m:t>300</m:t>
        </m:r>
        <m:r>
          <m:rPr>
            <m:sty m:val="p"/>
          </m:rPr>
          <m:t>−</m:t>
        </m:r>
        <m:r>
          <m:rPr/>
          <m:t>30</m:t>
        </m:r>
        <m:r>
          <m:rPr>
            <m:sty m:val="p"/>
          </m:rPr>
          <m:t>=</m:t>
        </m:r>
        <m:r>
          <m:rPr/>
          <m:t>270</m:t>
        </m:r>
      </m:oMath>
      <w:r>
        <w:t xml:space="preserve"> </w:t>
      </w:r>
      <w:r>
        <w:rPr>
          <w:rFonts w:hint="eastAsia"/>
        </w:rPr>
        <w:t>kPa，</w:t>
      </w:r>
      <m:oMath>
        <m:sSubSup>
          <m:sSubSupPr/>
          <m:e>
            <m:r>
              <m:rPr/>
              <m:t>σ</m:t>
            </m:r>
          </m:e>
          <m:sub>
            <m:r>
              <m:rPr/>
              <m:t>3</m:t>
            </m:r>
          </m:sub>
          <m:sup>
            <m:r>
              <m:rPr>
                <m:sty m:val="p"/>
              </m:rPr>
              <m:t>′</m:t>
            </m:r>
          </m:sup>
        </m:sSubSup>
        <m:r>
          <m:rPr>
            <m:sty m:val="p"/>
          </m:rPr>
          <m:t>=</m:t>
        </m:r>
        <m:r>
          <m:rPr/>
          <m:t>100</m:t>
        </m:r>
        <m:r>
          <m:rPr>
            <m:sty m:val="p"/>
          </m:rPr>
          <m:t>−</m:t>
        </m:r>
        <m:r>
          <m:rPr/>
          <m:t>30</m:t>
        </m:r>
        <m:r>
          <m:rPr>
            <m:sty m:val="p"/>
          </m:rPr>
          <m:t>=</m:t>
        </m:r>
        <m:r>
          <m:rPr/>
          <m:t>70</m:t>
        </m:r>
      </m:oMath>
      <w:r>
        <w:t xml:space="preserve"> kPa - </w:t>
      </w:r>
      <m:oMath>
        <m:sSup>
          <m:sSupPr/>
          <m:e>
            <m:r>
              <m:rPr/>
              <m:t>p</m:t>
            </m:r>
          </m:e>
          <m:sup>
            <m:r>
              <m:rPr>
                <m:sty m:val="p"/>
              </m:rPr>
              <m:t>′</m:t>
            </m:r>
          </m:sup>
        </m:sSup>
        <m:r>
          <m:rPr>
            <m:sty m:val="p"/>
          </m:rPr>
          <m:t>=(</m:t>
        </m:r>
        <m:r>
          <m:rPr/>
          <m:t>270</m:t>
        </m:r>
        <m:r>
          <m:rPr>
            <m:sty m:val="p"/>
          </m:rPr>
          <m:t>+</m:t>
        </m:r>
        <m:r>
          <m:rPr/>
          <m:t>70</m:t>
        </m:r>
        <m:r>
          <m:rPr>
            <m:sty m:val="p"/>
          </m:rPr>
          <m:t>)/</m:t>
        </m:r>
        <m:r>
          <m:rPr/>
          <m:t>2</m:t>
        </m:r>
        <m:r>
          <m:rPr>
            <m:sty m:val="p"/>
          </m:rPr>
          <m:t>=</m:t>
        </m:r>
        <m:r>
          <m:rPr/>
          <m:t>170</m:t>
        </m:r>
      </m:oMath>
      <w:r>
        <w:t xml:space="preserve"> kPa - </w:t>
      </w:r>
      <m:oMath>
        <m:r>
          <m:rPr/>
          <m:t>q</m:t>
        </m:r>
        <m:r>
          <m:rPr>
            <m:sty m:val="p"/>
          </m:rPr>
          <m:t>=</m:t>
        </m:r>
        <m:r>
          <m:rPr/>
          <m:t>200</m:t>
        </m:r>
      </m:oMath>
      <w:r>
        <w:t xml:space="preserve"> </w:t>
      </w:r>
      <w:r>
        <w:rPr>
          <w:rFonts w:hint="eastAsia"/>
        </w:rPr>
        <w:t>kPa（偏应力不变）</w:t>
      </w:r>
    </w:p>
    <w:p w14:paraId="459801D6">
      <w:pPr>
        <w:pStyle w:val="3"/>
      </w:pPr>
      <w:r>
        <w:rPr>
          <w:rFonts w:hint="eastAsia"/>
          <w:b/>
          <w:bCs/>
        </w:rPr>
        <w:t>应力路径</w:t>
      </w:r>
      <w:r>
        <w:rPr>
          <w:rFonts w:hint="eastAsia"/>
        </w:rPr>
        <w:t>：</w:t>
      </w:r>
      <w:r>
        <w:t xml:space="preserve"> - </w:t>
      </w:r>
      <w:r>
        <w:rPr>
          <w:rFonts w:hint="eastAsia"/>
        </w:rPr>
        <w:t>总应力路径：</w:t>
      </w:r>
      <m:oMath>
        <m:r>
          <m:rPr>
            <m:sty m:val="p"/>
          </m:rPr>
          <m:t>(</m:t>
        </m:r>
        <m:r>
          <m:rPr/>
          <m:t>75</m:t>
        </m:r>
        <m:r>
          <m:rPr>
            <m:sty m:val="p"/>
          </m:rPr>
          <m:t>,</m:t>
        </m:r>
        <m:r>
          <m:rPr/>
          <m:t>50</m:t>
        </m:r>
        <m:r>
          <m:rPr>
            <m:sty m:val="p"/>
          </m:rPr>
          <m:t>)→(</m:t>
        </m:r>
        <m:r>
          <m:rPr/>
          <m:t>100</m:t>
        </m:r>
        <m:r>
          <m:rPr>
            <m:sty m:val="p"/>
          </m:rPr>
          <m:t>,</m:t>
        </m:r>
        <m:r>
          <m:rPr/>
          <m:t>0</m:t>
        </m:r>
        <m:r>
          <m:rPr>
            <m:sty m:val="p"/>
          </m:rPr>
          <m:t>)→(</m:t>
        </m:r>
        <m:r>
          <m:rPr/>
          <m:t>200</m:t>
        </m:r>
        <m:r>
          <m:rPr>
            <m:sty m:val="p"/>
          </m:rPr>
          <m:t>,</m:t>
        </m:r>
        <m:r>
          <m:rPr/>
          <m:t>200</m:t>
        </m:r>
        <m:r>
          <m:rPr>
            <m:sty m:val="p"/>
          </m:rPr>
          <m:t>)</m:t>
        </m:r>
      </m:oMath>
      <w:r>
        <w:t xml:space="preserve"> - </w:t>
      </w:r>
      <w:r>
        <w:rPr>
          <w:rFonts w:hint="eastAsia"/>
        </w:rPr>
        <w:t>有效应力路径：</w:t>
      </w:r>
      <m:oMath>
        <m:r>
          <m:rPr>
            <m:sty m:val="p"/>
          </m:rPr>
          <m:t>(</m:t>
        </m:r>
        <m:r>
          <m:rPr/>
          <m:t>75</m:t>
        </m:r>
        <m:r>
          <m:rPr>
            <m:sty m:val="p"/>
          </m:rPr>
          <m:t>,</m:t>
        </m:r>
        <m:r>
          <m:rPr/>
          <m:t>50</m:t>
        </m:r>
        <m:r>
          <m:rPr>
            <m:sty m:val="p"/>
          </m:rPr>
          <m:t>)→(</m:t>
        </m:r>
        <m:r>
          <m:rPr/>
          <m:t>100</m:t>
        </m:r>
        <m:r>
          <m:rPr>
            <m:sty m:val="p"/>
          </m:rPr>
          <m:t>,</m:t>
        </m:r>
        <m:r>
          <m:rPr/>
          <m:t>0</m:t>
        </m:r>
        <m:r>
          <m:rPr>
            <m:sty m:val="p"/>
          </m:rPr>
          <m:t>)→(</m:t>
        </m:r>
        <m:r>
          <m:rPr/>
          <m:t>170</m:t>
        </m:r>
        <m:r>
          <m:rPr>
            <m:sty m:val="p"/>
          </m:rPr>
          <m:t>,</m:t>
        </m:r>
        <m:r>
          <m:rPr/>
          <m:t>200</m:t>
        </m:r>
        <m:r>
          <m:rPr>
            <m:sty m:val="p"/>
          </m:rPr>
          <m:t>)</m:t>
        </m:r>
      </m:oMath>
    </w:p>
    <w:p w14:paraId="749DB108">
      <w:pPr>
        <w:pStyle w:val="3"/>
      </w:pPr>
      <w:r>
        <w:rPr>
          <w:rFonts w:hint="eastAsia"/>
          <w:b/>
          <w:bCs/>
        </w:rPr>
        <w:t>答案</w:t>
      </w:r>
      <w:r>
        <w:rPr>
          <w:rFonts w:hint="eastAsia"/>
        </w:rPr>
        <w:t>：总应力路径和有效应力路径在</w:t>
      </w:r>
      <w:r>
        <w:t xml:space="preserve"> </w:t>
      </w:r>
      <m:oMath>
        <m:r>
          <m:rPr/>
          <m:t>p</m:t>
        </m:r>
      </m:oMath>
      <w:r>
        <w:t xml:space="preserve"> </w:t>
      </w:r>
      <w:r>
        <w:rPr>
          <w:rFonts w:hint="eastAsia"/>
        </w:rPr>
        <w:t>轴上的差值即为孔隙水压力（</w:t>
      </w:r>
      <m:oMath>
        <m:r>
          <m:rPr/>
          <m:t>200</m:t>
        </m:r>
        <m:r>
          <m:rPr>
            <m:sty m:val="p"/>
          </m:rPr>
          <m:t>−</m:t>
        </m:r>
        <m:r>
          <m:rPr/>
          <m:t>170</m:t>
        </m:r>
        <m:r>
          <m:rPr>
            <m:sty m:val="p"/>
          </m:rPr>
          <m:t>=</m:t>
        </m:r>
        <m:r>
          <m:rPr/>
          <m:t>30</m:t>
        </m:r>
      </m:oMath>
      <w:r>
        <w:t xml:space="preserve"> </w:t>
      </w:r>
      <w:r>
        <w:rPr>
          <w:rFonts w:hint="eastAsia"/>
        </w:rPr>
        <w:t>kPa）。</w:t>
      </w:r>
    </w:p>
    <w:bookmarkEnd w:id="320"/>
    <w:p w14:paraId="7F37B7A9">
      <w:pPr>
        <w:pStyle w:val="5"/>
      </w:pPr>
      <w:bookmarkStart w:id="321" w:name="_Toc5216741"/>
      <w:bookmarkStart w:id="322" w:name="例题4多层地基应力计算"/>
      <w:r>
        <w:rPr>
          <w:rFonts w:hint="eastAsia"/>
        </w:rPr>
        <w:t>例题4：多层地基应力计算</w:t>
      </w:r>
      <w:bookmarkEnd w:id="321"/>
    </w:p>
    <w:p w14:paraId="53C69F13">
      <w:pPr>
        <w:pStyle w:val="26"/>
      </w:pPr>
      <w:r>
        <w:rPr>
          <w:rFonts w:hint="eastAsia"/>
          <w:b/>
          <w:bCs/>
        </w:rPr>
        <w:t>题目</w:t>
      </w:r>
      <w:r>
        <w:rPr>
          <w:rFonts w:hint="eastAsia"/>
        </w:rPr>
        <w:t>：某条形基础，宽度</w:t>
      </w:r>
      <w:r>
        <w:t xml:space="preserve"> </w:t>
      </w:r>
      <m:oMath>
        <m:r>
          <m:rPr/>
          <m:t>B</m:t>
        </m:r>
        <m:r>
          <m:rPr>
            <m:sty m:val="p"/>
          </m:rPr>
          <m:t>=</m:t>
        </m:r>
        <m:r>
          <m:rPr/>
          <m:t>4</m:t>
        </m:r>
      </m:oMath>
      <w:r>
        <w:t xml:space="preserve"> </w:t>
      </w:r>
      <w:r>
        <w:rPr>
          <w:rFonts w:hint="eastAsia"/>
        </w:rPr>
        <w:t>m，基底压力</w:t>
      </w:r>
      <w:r>
        <w:t xml:space="preserve"> </w:t>
      </w:r>
      <m:oMath>
        <m:r>
          <m:rPr/>
          <m:t>p</m:t>
        </m:r>
        <m:r>
          <m:rPr>
            <m:sty m:val="p"/>
          </m:rPr>
          <m:t>=</m:t>
        </m:r>
        <m:r>
          <m:rPr/>
          <m:t>200</m:t>
        </m:r>
      </m:oMath>
      <w:r>
        <w:t xml:space="preserve"> </w:t>
      </w:r>
      <w:r>
        <w:rPr>
          <w:rFonts w:hint="eastAsia"/>
        </w:rPr>
        <w:t>kPa。地基为双层结构：</w:t>
      </w:r>
      <w:r>
        <w:t xml:space="preserve"> - </w:t>
      </w:r>
      <w:r>
        <w:rPr>
          <w:rFonts w:hint="eastAsia"/>
        </w:rPr>
        <w:t>上层（0~6</w:t>
      </w:r>
      <w:r>
        <w:t xml:space="preserve"> </w:t>
      </w:r>
      <w:r>
        <w:rPr>
          <w:rFonts w:hint="eastAsia"/>
        </w:rPr>
        <w:t>m）：砂土，</w:t>
      </w:r>
      <m:oMath>
        <m:sSub>
          <m:sSubPr/>
          <m:e>
            <m:r>
              <m:rPr/>
              <m:t>E</m:t>
            </m:r>
          </m:e>
          <m:sub>
            <m:r>
              <m:rPr/>
              <m:t>s1</m:t>
            </m:r>
          </m:sub>
        </m:sSub>
        <m:r>
          <m:rPr>
            <m:sty m:val="p"/>
          </m:rPr>
          <m:t>=</m:t>
        </m:r>
        <m:r>
          <m:rPr/>
          <m:t>20</m:t>
        </m:r>
      </m:oMath>
      <w:r>
        <w:t xml:space="preserve"> MPa - </w:t>
      </w:r>
      <w:r>
        <w:rPr>
          <w:rFonts w:hint="eastAsia"/>
        </w:rPr>
        <w:t>下层（6</w:t>
      </w:r>
      <w:r>
        <w:t xml:space="preserve"> m </w:t>
      </w:r>
      <w:r>
        <w:rPr>
          <w:rFonts w:hint="eastAsia"/>
        </w:rPr>
        <w:t>以下）：黏土，</w:t>
      </w:r>
      <m:oMath>
        <m:sSub>
          <m:sSubPr/>
          <m:e>
            <m:r>
              <m:rPr/>
              <m:t>E</m:t>
            </m:r>
          </m:e>
          <m:sub>
            <m:r>
              <m:rPr/>
              <m:t>s2</m:t>
            </m:r>
          </m:sub>
        </m:sSub>
        <m:r>
          <m:rPr>
            <m:sty m:val="p"/>
          </m:rPr>
          <m:t>=</m:t>
        </m:r>
        <m:r>
          <m:rPr/>
          <m:t>5</m:t>
        </m:r>
      </m:oMath>
      <w:r>
        <w:t xml:space="preserve"> MPa</w:t>
      </w:r>
    </w:p>
    <w:p w14:paraId="78B4EA7F">
      <w:pPr>
        <w:pStyle w:val="3"/>
      </w:pPr>
      <w:r>
        <w:rPr>
          <w:rFonts w:hint="eastAsia"/>
        </w:rPr>
        <w:t>计算基础中心线下深度</w:t>
      </w:r>
      <w:r>
        <w:t xml:space="preserve"> </w:t>
      </w:r>
      <m:oMath>
        <m:r>
          <m:rPr/>
          <m:t>z</m:t>
        </m:r>
        <m:r>
          <m:rPr>
            <m:sty m:val="p"/>
          </m:rPr>
          <m:t>=</m:t>
        </m:r>
        <m:r>
          <m:rPr/>
          <m:t>8</m:t>
        </m:r>
      </m:oMath>
      <w:r>
        <w:t xml:space="preserve"> m </w:t>
      </w:r>
      <w:r>
        <w:rPr>
          <w:rFonts w:hint="eastAsia"/>
        </w:rPr>
        <w:t>处的竖向附加应力（考虑模量差异的影响）。</w:t>
      </w:r>
    </w:p>
    <w:p w14:paraId="1455CDA3">
      <w:pPr>
        <w:pStyle w:val="3"/>
      </w:pPr>
      <w:r>
        <w:rPr>
          <w:rFonts w:hint="eastAsia"/>
          <w:b/>
          <w:bCs/>
        </w:rPr>
        <w:t>解题步骤</w:t>
      </w:r>
      <w:r>
        <w:rPr>
          <w:rFonts w:hint="eastAsia"/>
        </w:rPr>
        <w:t>：</w:t>
      </w:r>
    </w:p>
    <w:p w14:paraId="6B6DAFEC">
      <w:pPr>
        <w:pStyle w:val="3"/>
      </w:pPr>
      <w:r>
        <w:rPr>
          <w:rFonts w:hint="eastAsia"/>
        </w:rPr>
        <w:t>（1）均质地基的附加应力：</w:t>
      </w:r>
    </w:p>
    <w:p w14:paraId="40F904BC">
      <w:pPr>
        <w:pStyle w:val="3"/>
      </w:pPr>
      <w:r>
        <w:rPr>
          <w:rFonts w:hint="eastAsia"/>
        </w:rPr>
        <w:t>查表或用公式计算，</w:t>
      </w:r>
      <m:oMath>
        <m:r>
          <m:rPr/>
          <m:t>z</m:t>
        </m:r>
        <m:r>
          <m:rPr>
            <m:sty m:val="p"/>
          </m:rPr>
          <m:t>/</m:t>
        </m:r>
        <m:r>
          <m:rPr/>
          <m:t>B</m:t>
        </m:r>
        <m:r>
          <m:rPr>
            <m:sty m:val="p"/>
          </m:rPr>
          <m:t>=</m:t>
        </m:r>
        <m:r>
          <m:rPr/>
          <m:t>8</m:t>
        </m:r>
        <m:r>
          <m:rPr>
            <m:sty m:val="p"/>
          </m:rPr>
          <m:t>/</m:t>
        </m:r>
        <m:r>
          <m:rPr/>
          <m:t>4</m:t>
        </m:r>
        <m:r>
          <m:rPr>
            <m:sty m:val="p"/>
          </m:rPr>
          <m:t>=</m:t>
        </m:r>
        <m:r>
          <m:rPr/>
          <m:t>2</m:t>
        </m:r>
      </m:oMath>
      <w:r>
        <w:rPr>
          <w:rFonts w:hint="eastAsia"/>
        </w:rPr>
        <w:t>，基础中心线下：</w:t>
      </w:r>
    </w:p>
    <w:p w14:paraId="51CC590A">
      <w:pPr>
        <w:pStyle w:val="3"/>
      </w:pPr>
      <m:oMathPara>
        <m:oMathParaPr>
          <m:jc m:val="center"/>
        </m:oMathParaPr>
        <m:oMath>
          <m:sSub>
            <m:sSubPr/>
            <m:e>
              <m:r>
                <m:rPr/>
                <m:t>α</m:t>
              </m:r>
            </m:e>
            <m:sub>
              <m:r>
                <m:rPr/>
                <m:t>c</m:t>
              </m:r>
            </m:sub>
          </m:sSub>
          <m:r>
            <m:rPr>
              <m:sty m:val="p"/>
            </m:rPr>
            <m:t>=</m:t>
          </m:r>
          <m:r>
            <m:rPr/>
            <m:t>0.55</m:t>
          </m:r>
          <m:r>
            <m:rPr>
              <m:nor/>
              <m:sty m:val="p"/>
            </m:rPr>
            <w:rPr>
              <w:b w:val="0"/>
              <w:i w:val="0"/>
            </w:rPr>
            <m:t>（近似值，查表得）</m:t>
          </m:r>
        </m:oMath>
      </m:oMathPara>
    </w:p>
    <w:p w14:paraId="1D1ED563">
      <w:pPr>
        <w:pStyle w:val="26"/>
      </w:pPr>
      <m:oMathPara>
        <m:oMathParaPr>
          <m:jc m:val="center"/>
        </m:oMathParaPr>
        <m:oMath>
          <m:sSub>
            <m:sSubPr/>
            <m:e>
              <m:r>
                <m:rPr/>
                <m:t>σ</m:t>
              </m:r>
            </m:e>
            <m:sub>
              <m:r>
                <m:rPr/>
                <m:t>z</m:t>
              </m:r>
            </m:sub>
          </m:sSub>
          <m:r>
            <m:rPr>
              <m:sty m:val="p"/>
            </m:rPr>
            <m:t>=</m:t>
          </m:r>
          <m:sSub>
            <m:sSubPr/>
            <m:e>
              <m:r>
                <m:rPr/>
                <m:t>α</m:t>
              </m:r>
            </m:e>
            <m:sub>
              <m:r>
                <m:rPr/>
                <m:t>c</m:t>
              </m:r>
            </m:sub>
          </m:sSub>
          <m:r>
            <m:rPr>
              <m:sty m:val="p"/>
            </m:rPr>
            <m:t>⋅</m:t>
          </m:r>
          <m:r>
            <m:rPr/>
            <m:t>p</m:t>
          </m:r>
          <m:r>
            <m:rPr>
              <m:sty m:val="p"/>
            </m:rPr>
            <m:t>=</m:t>
          </m:r>
          <m:r>
            <m:rPr/>
            <m:t>0.55</m:t>
          </m:r>
          <m:r>
            <m:rPr>
              <m:sty m:val="p"/>
            </m:rPr>
            <m:t>×</m:t>
          </m:r>
          <m:r>
            <m:rPr/>
            <m:t>200</m:t>
          </m:r>
          <m:r>
            <m:rPr>
              <m:sty m:val="p"/>
            </m:rPr>
            <m:t>=</m:t>
          </m:r>
          <m:r>
            <m:rPr/>
            <m:t>110</m:t>
          </m:r>
          <m:r>
            <m:rPr>
              <m:nor/>
              <m:sty m:val="p"/>
            </m:rPr>
            <w:rPr>
              <w:b w:val="0"/>
              <w:i w:val="0"/>
            </w:rPr>
            <m:t>kPa</m:t>
          </m:r>
        </m:oMath>
      </m:oMathPara>
    </w:p>
    <w:p w14:paraId="6CC75EEE">
      <w:pPr>
        <w:pStyle w:val="26"/>
      </w:pPr>
      <w:r>
        <w:rPr>
          <w:rFonts w:hint="eastAsia"/>
        </w:rPr>
        <w:t>（2）考虑模量差异的修正：</w:t>
      </w:r>
    </w:p>
    <w:p w14:paraId="750D0A1A">
      <w:pPr>
        <w:pStyle w:val="3"/>
      </w:pPr>
      <w:r>
        <w:rPr>
          <w:rFonts w:hint="eastAsia"/>
        </w:rPr>
        <w:t>由于下层黏土的模量远小于上层砂土，在界面处应力会发生重分布。根据弹性理论，当上层刚度大、下层刚度小时，应力会向刚度大的区域”聚集”，使下层应力减小。</w:t>
      </w:r>
    </w:p>
    <w:p w14:paraId="4AE09C93">
      <w:pPr>
        <w:pStyle w:val="3"/>
      </w:pPr>
      <w:r>
        <w:rPr>
          <w:rFonts w:hint="eastAsia"/>
        </w:rPr>
        <w:t>修正系数（简化）：</w:t>
      </w:r>
    </w:p>
    <w:p w14:paraId="39832BB6">
      <w:pPr>
        <w:pStyle w:val="3"/>
      </w:pPr>
      <m:oMathPara>
        <m:oMathParaPr>
          <m:jc m:val="center"/>
        </m:oMathParaPr>
        <m:oMath>
          <m:r>
            <m:rPr/>
            <m:t>β</m:t>
          </m:r>
          <m:r>
            <m:rPr>
              <m:sty m:val="p"/>
            </m:rPr>
            <m:t>=</m:t>
          </m:r>
          <m:f>
            <m:fPr/>
            <m:num>
              <m:r>
                <m:rPr/>
                <m:t>2</m:t>
              </m:r>
              <m:sSub>
                <m:sSubPr/>
                <m:e>
                  <m:r>
                    <m:rPr/>
                    <m:t>E</m:t>
                  </m:r>
                </m:e>
                <m:sub>
                  <m:r>
                    <m:rPr/>
                    <m:t>s1</m:t>
                  </m:r>
                </m:sub>
              </m:sSub>
            </m:num>
            <m:den>
              <m:sSub>
                <m:sSubPr/>
                <m:e>
                  <m:r>
                    <m:rPr/>
                    <m:t>E</m:t>
                  </m:r>
                </m:e>
                <m:sub>
                  <m:r>
                    <m:rPr/>
                    <m:t>s1</m:t>
                  </m:r>
                </m:sub>
              </m:sSub>
              <m:r>
                <m:rPr>
                  <m:sty m:val="p"/>
                </m:rPr>
                <m:t>+</m:t>
              </m:r>
              <m:sSub>
                <m:sSubPr/>
                <m:e>
                  <m:r>
                    <m:rPr/>
                    <m:t>E</m:t>
                  </m:r>
                </m:e>
                <m:sub>
                  <m:r>
                    <m:rPr/>
                    <m:t>s2</m:t>
                  </m:r>
                </m:sub>
              </m:sSub>
            </m:den>
          </m:f>
          <m:r>
            <m:rPr>
              <m:sty m:val="p"/>
            </m:rPr>
            <m:t>=</m:t>
          </m:r>
          <m:f>
            <m:fPr/>
            <m:num>
              <m:r>
                <m:rPr/>
                <m:t>2</m:t>
              </m:r>
              <m:r>
                <m:rPr>
                  <m:sty m:val="p"/>
                </m:rPr>
                <m:t>×</m:t>
              </m:r>
              <m:r>
                <m:rPr/>
                <m:t>20</m:t>
              </m:r>
            </m:num>
            <m:den>
              <m:r>
                <m:rPr/>
                <m:t>20</m:t>
              </m:r>
              <m:r>
                <m:rPr>
                  <m:sty m:val="p"/>
                </m:rPr>
                <m:t>+</m:t>
              </m:r>
              <m:r>
                <m:rPr/>
                <m:t>5</m:t>
              </m:r>
            </m:den>
          </m:f>
          <m:r>
            <m:rPr>
              <m:sty m:val="p"/>
            </m:rPr>
            <m:t>=</m:t>
          </m:r>
          <m:f>
            <m:fPr/>
            <m:num>
              <m:r>
                <m:rPr/>
                <m:t>40</m:t>
              </m:r>
            </m:num>
            <m:den>
              <m:r>
                <m:rPr/>
                <m:t>25</m:t>
              </m:r>
            </m:den>
          </m:f>
          <m:r>
            <m:rPr>
              <m:sty m:val="p"/>
            </m:rPr>
            <m:t>=</m:t>
          </m:r>
          <m:r>
            <m:rPr/>
            <m:t>1.6</m:t>
          </m:r>
        </m:oMath>
      </m:oMathPara>
    </w:p>
    <w:p w14:paraId="6C6303AD">
      <w:pPr>
        <w:pStyle w:val="26"/>
      </w:pPr>
      <w:r>
        <w:rPr>
          <w:rFonts w:hint="eastAsia"/>
        </w:rPr>
        <w:t>但这是界面处的修正，对于</w:t>
      </w:r>
      <w:r>
        <w:t xml:space="preserve"> </w:t>
      </w:r>
      <m:oMath>
        <m:r>
          <m:rPr/>
          <m:t>z</m:t>
        </m:r>
        <m:r>
          <m:rPr>
            <m:sty m:val="p"/>
          </m:rPr>
          <m:t>=</m:t>
        </m:r>
        <m:r>
          <m:rPr/>
          <m:t>8</m:t>
        </m:r>
      </m:oMath>
      <w:r>
        <w:t xml:space="preserve"> </w:t>
      </w:r>
      <w:r>
        <w:rPr>
          <w:rFonts w:hint="eastAsia"/>
        </w:rPr>
        <w:t>m（界面以下</w:t>
      </w:r>
      <w:r>
        <w:t xml:space="preserve"> 2 </w:t>
      </w:r>
      <w:r>
        <w:rPr>
          <w:rFonts w:hint="eastAsia"/>
        </w:rPr>
        <w:t>m），修正系数逐渐减小。</w:t>
      </w:r>
    </w:p>
    <w:p w14:paraId="32CAFFB7">
      <w:pPr>
        <w:pStyle w:val="3"/>
      </w:pPr>
      <w:r>
        <w:rPr>
          <w:rFonts w:hint="eastAsia"/>
        </w:rPr>
        <w:t>更精确的方法是采用</w:t>
      </w:r>
      <w:r>
        <w:rPr>
          <w:rFonts w:hint="eastAsia"/>
          <w:b/>
          <w:bCs/>
        </w:rPr>
        <w:t>有限元分析</w:t>
      </w:r>
      <w:r>
        <w:rPr>
          <w:rFonts w:hint="eastAsia"/>
        </w:rPr>
        <w:t>或</w:t>
      </w:r>
      <w:r>
        <w:rPr>
          <w:rFonts w:hint="eastAsia"/>
          <w:b/>
          <w:bCs/>
        </w:rPr>
        <w:t>当量层法</w:t>
      </w:r>
      <w:r>
        <w:t>。</w:t>
      </w:r>
    </w:p>
    <w:p w14:paraId="181B0AD1">
      <w:pPr>
        <w:pStyle w:val="3"/>
      </w:pPr>
      <w:r>
        <w:rPr>
          <w:rFonts w:hint="eastAsia"/>
        </w:rPr>
        <w:t>近似取修正系数</w:t>
      </w:r>
      <w:r>
        <w:t xml:space="preserve"> </w:t>
      </w:r>
      <m:oMath>
        <m:r>
          <m:rPr/>
          <m:t>β</m:t>
        </m:r>
        <m:r>
          <m:rPr>
            <m:sty m:val="p"/>
          </m:rPr>
          <m:t>=</m:t>
        </m:r>
        <m:r>
          <m:rPr/>
          <m:t>1.2</m:t>
        </m:r>
      </m:oMath>
      <w:r>
        <w:rPr>
          <w:rFonts w:hint="eastAsia"/>
        </w:rPr>
        <w:t>：</w:t>
      </w:r>
    </w:p>
    <w:p w14:paraId="62893973">
      <w:pPr>
        <w:pStyle w:val="3"/>
      </w:pPr>
      <m:oMathPara>
        <m:oMathParaPr>
          <m:jc m:val="center"/>
        </m:oMathParaPr>
        <m:oMath>
          <m:sSubSup>
            <m:sSubSupPr/>
            <m:e>
              <m:r>
                <m:rPr/>
                <m:t>σ</m:t>
              </m:r>
            </m:e>
            <m:sub>
              <m:r>
                <m:rPr/>
                <m:t>z</m:t>
              </m:r>
            </m:sub>
            <m:sup>
              <m:r>
                <m:rPr>
                  <m:sty m:val="p"/>
                </m:rPr>
                <m:t>′</m:t>
              </m:r>
            </m:sup>
          </m:sSubSup>
          <m:r>
            <m:rPr>
              <m:sty m:val="p"/>
            </m:rPr>
            <m:t>=</m:t>
          </m:r>
          <m:f>
            <m:fPr/>
            <m:num>
              <m:sSub>
                <m:sSubPr/>
                <m:e>
                  <m:r>
                    <m:rPr/>
                    <m:t>σ</m:t>
                  </m:r>
                </m:e>
                <m:sub>
                  <m:r>
                    <m:rPr/>
                    <m:t>z</m:t>
                  </m:r>
                </m:sub>
              </m:sSub>
            </m:num>
            <m:den>
              <m:r>
                <m:rPr/>
                <m:t>β</m:t>
              </m:r>
            </m:den>
          </m:f>
          <m:r>
            <m:rPr>
              <m:sty m:val="p"/>
            </m:rPr>
            <m:t>=</m:t>
          </m:r>
          <m:f>
            <m:fPr/>
            <m:num>
              <m:r>
                <m:rPr/>
                <m:t>110</m:t>
              </m:r>
            </m:num>
            <m:den>
              <m:r>
                <m:rPr/>
                <m:t>1.2</m:t>
              </m:r>
            </m:den>
          </m:f>
          <m:r>
            <m:rPr>
              <m:sty m:val="p"/>
            </m:rPr>
            <m:t>=</m:t>
          </m:r>
          <m:r>
            <m:rPr/>
            <m:t>91.7</m:t>
          </m:r>
          <m:r>
            <m:rPr>
              <m:nor/>
              <m:sty m:val="p"/>
            </m:rPr>
            <w:rPr>
              <w:b w:val="0"/>
              <w:i w:val="0"/>
            </w:rPr>
            <m:t>kPa</m:t>
          </m:r>
        </m:oMath>
      </m:oMathPara>
    </w:p>
    <w:p w14:paraId="5EB0E376">
      <w:pPr>
        <w:pStyle w:val="26"/>
      </w:pPr>
      <w:r>
        <w:rPr>
          <w:rFonts w:hint="eastAsia"/>
          <w:b/>
          <w:bCs/>
        </w:rPr>
        <w:t>答案</w:t>
      </w:r>
      <w:r>
        <w:rPr>
          <w:rFonts w:hint="eastAsia"/>
        </w:rPr>
        <w:t>：考虑模量差异后，</w:t>
      </w:r>
      <m:oMath>
        <m:r>
          <m:rPr/>
          <m:t>z</m:t>
        </m:r>
        <m:r>
          <m:rPr>
            <m:sty m:val="p"/>
          </m:rPr>
          <m:t>=</m:t>
        </m:r>
        <m:r>
          <m:rPr/>
          <m:t>8</m:t>
        </m:r>
      </m:oMath>
      <w:r>
        <w:t xml:space="preserve"> m </w:t>
      </w:r>
      <w:r>
        <w:rPr>
          <w:rFonts w:hint="eastAsia"/>
        </w:rPr>
        <w:t>处竖向附加应力约</w:t>
      </w:r>
      <w:r>
        <w:t xml:space="preserve"> 92 </w:t>
      </w:r>
      <w:r>
        <w:rPr>
          <w:rFonts w:hint="eastAsia"/>
        </w:rPr>
        <w:t>kPa（小于均质地基的</w:t>
      </w:r>
      <w:r>
        <w:t xml:space="preserve"> 110 </w:t>
      </w:r>
      <w:r>
        <w:rPr>
          <w:rFonts w:hint="eastAsia"/>
        </w:rPr>
        <w:t>kPa）。</w:t>
      </w:r>
    </w:p>
    <w:bookmarkEnd w:id="314"/>
    <w:bookmarkEnd w:id="322"/>
    <w:p w14:paraId="1BC9F082">
      <w:pPr>
        <w:pStyle w:val="4"/>
      </w:pPr>
      <w:bookmarkStart w:id="323" w:name="_Toc1778420107"/>
      <w:bookmarkStart w:id="324" w:name="启发式思考-课下自学-2"/>
      <w:r>
        <w:rPr>
          <w:rFonts w:hint="eastAsia"/>
        </w:rPr>
        <w:t>启发式思考</w:t>
      </w:r>
      <w:r>
        <w:t xml:space="preserve"> </w:t>
      </w:r>
      <w:r>
        <w:rPr>
          <w:rStyle w:val="51"/>
          <w:rFonts w:hint="eastAsia"/>
        </w:rPr>
        <w:t>[课下自学]</w:t>
      </w:r>
      <w:bookmarkEnd w:id="323"/>
    </w:p>
    <w:p w14:paraId="5BB9F839">
      <w:pPr>
        <w:pStyle w:val="26"/>
      </w:pPr>
      <w:r>
        <w:rPr>
          <w:b/>
          <w:bCs/>
        </w:rPr>
        <w:t>3-1</w:t>
      </w:r>
      <w:r>
        <w:t xml:space="preserve"> </w:t>
      </w:r>
      <w:r>
        <w:rPr>
          <w:rFonts w:hint="eastAsia"/>
        </w:rPr>
        <w:t>在基坑开挖问题中，被动区的土体从初始的静止土压力状态逐渐向被动土压力方向发展。如果用应力路径的语言描述，这个过程对应的是</w:t>
      </w:r>
      <w:r>
        <w:t xml:space="preserve"> </w:t>
      </w:r>
      <m:oMath>
        <m:r>
          <m:rPr/>
          <m:t>p</m:t>
        </m:r>
      </m:oMath>
      <w:r>
        <w:t>-</w:t>
      </w:r>
      <m:oMath>
        <m:r>
          <m:rPr/>
          <m:t>q</m:t>
        </m:r>
      </m:oMath>
      <w:r>
        <w:t xml:space="preserve"> </w:t>
      </w:r>
      <w:r>
        <w:rPr>
          <w:rFonts w:hint="eastAsia"/>
        </w:rPr>
        <w:t>平面上的哪条路径？它会穿过原始固结线吗？</w:t>
      </w:r>
    </w:p>
    <w:p w14:paraId="1DCF6395">
      <w:pPr>
        <w:pStyle w:val="13"/>
      </w:pPr>
      <w:r>
        <w:rPr>
          <w:rFonts w:hint="eastAsia"/>
          <w:b/>
          <w:bCs/>
        </w:rPr>
        <w:t>思路提示</w:t>
      </w:r>
      <w:r>
        <w:rPr>
          <w:rFonts w:hint="eastAsia"/>
        </w:rPr>
        <w:t>：基坑被动区的卸载过程对应</w:t>
      </w:r>
      <w:r>
        <w:t xml:space="preserve"> </w:t>
      </w:r>
      <m:oMath>
        <m:r>
          <m:rPr/>
          <m:t>p</m:t>
        </m:r>
      </m:oMath>
      <w:r>
        <w:t xml:space="preserve"> </w:t>
      </w:r>
      <w:r>
        <w:rPr>
          <w:rFonts w:hint="eastAsia"/>
        </w:rPr>
        <w:t>减小（侧向约束降低）</w:t>
      </w:r>
      <m:oMath>
        <m:r>
          <m:rPr/>
          <m:t>q</m:t>
        </m:r>
      </m:oMath>
      <w:r>
        <w:t xml:space="preserve"> </w:t>
      </w:r>
      <w:r>
        <w:rPr>
          <w:rFonts w:hint="eastAsia"/>
        </w:rPr>
        <w:t>增大的CTC路径。由于卸载量通常不超过先期固结压力，被动区可能仍处于弹性区域（沿回弹线移动），而不进入塑性区域。但如果开挖过深，可能越过回弹线进入塑性区域，导致被动区土体屈服。</w:t>
      </w:r>
    </w:p>
    <w:p w14:paraId="6146F5F5">
      <w:pPr>
        <w:pStyle w:val="26"/>
      </w:pPr>
      <w:r>
        <w:rPr>
          <w:b/>
          <w:bCs/>
        </w:rPr>
        <w:t>3-2</w:t>
      </w:r>
      <w:r>
        <w:t xml:space="preserve"> </w:t>
      </w:r>
      <w:r>
        <w:rPr>
          <w:rFonts w:hint="eastAsia"/>
        </w:rPr>
        <w:t>如果地基土存在明显的各向异性（比如水平向渗透系数</w:t>
      </w:r>
      <w:r>
        <w:t xml:space="preserve"> </w:t>
      </w:r>
      <m:oMath>
        <m:sSub>
          <m:sSubPr/>
          <m:e>
            <m:r>
              <m:rPr/>
              <m:t>k</m:t>
            </m:r>
          </m:e>
          <m:sub>
            <m:r>
              <m:rPr/>
              <m:t>h</m:t>
            </m:r>
          </m:sub>
        </m:sSub>
      </m:oMath>
      <w:r>
        <w:t xml:space="preserve"> </w:t>
      </w:r>
      <w:r>
        <w:rPr>
          <w:rFonts w:hint="eastAsia"/>
        </w:rPr>
        <w:t>远大于竖直向渗透系数</w:t>
      </w:r>
      <w:r>
        <w:t xml:space="preserve"> </w:t>
      </w:r>
      <m:oMath>
        <m:sSub>
          <m:sSubPr/>
          <m:e>
            <m:r>
              <m:rPr/>
              <m:t>k</m:t>
            </m:r>
          </m:e>
          <m:sub>
            <m:r>
              <m:rPr/>
              <m:t>v</m:t>
            </m:r>
          </m:sub>
        </m:sSub>
      </m:oMath>
      <w:r>
        <w:rPr>
          <w:rFonts w:hint="eastAsia"/>
        </w:rPr>
        <w:t>），这对有效自重应力的计算有没有影响？有效自重应力的分布会发生什么变化？</w:t>
      </w:r>
    </w:p>
    <w:p w14:paraId="5B6F1D07">
      <w:pPr>
        <w:pStyle w:val="3"/>
      </w:pPr>
      <w:r>
        <w:rPr>
          <w:b/>
          <w:bCs/>
        </w:rPr>
        <w:t>3-3</w:t>
      </w:r>
      <w:r>
        <w:t xml:space="preserve"> </w:t>
      </w:r>
      <w:r>
        <w:rPr>
          <w:rFonts w:hint="eastAsia"/>
        </w:rPr>
        <w:t>应力路径分析在基坑工程中有什么特殊意义？为什么说”基坑开挖”和”地基加载”是两种截然不同的应力路径？</w:t>
      </w:r>
    </w:p>
    <w:p w14:paraId="2895D500">
      <w:pPr>
        <w:pStyle w:val="13"/>
      </w:pPr>
      <w:r>
        <w:rPr>
          <w:rFonts w:hint="eastAsia"/>
          <w:b/>
          <w:bCs/>
        </w:rPr>
        <w:t>思路提示</w:t>
      </w:r>
      <w:r>
        <w:rPr>
          <w:rFonts w:hint="eastAsia"/>
        </w:rPr>
        <w:t>：基坑开挖的应力路径特点是竖向卸载（</w:t>
      </w:r>
      <m:oMath>
        <m:r>
          <m:rPr>
            <m:sty m:val="p"/>
          </m:rPr>
          <m:t>Δ</m:t>
        </m:r>
        <m:sSub>
          <m:sSubPr/>
          <m:e>
            <m:r>
              <m:rPr/>
              <m:t>σ</m:t>
            </m:r>
          </m:e>
          <m:sub>
            <m:r>
              <m:rPr/>
              <m:t>v</m:t>
            </m:r>
          </m:sub>
        </m:sSub>
        <m:r>
          <m:rPr>
            <m:sty m:val="p"/>
          </m:rPr>
          <m:t>&lt;</m:t>
        </m:r>
        <m:r>
          <m:rPr/>
          <m:t>0</m:t>
        </m:r>
      </m:oMath>
      <w:r>
        <w:rPr>
          <w:rFonts w:hint="eastAsia"/>
        </w:rPr>
        <w:t>），水平应力基本不变或略有减小。这种卸载路径使土体表现出”回弹”特性，而非压缩特性。因此，基坑底部的回弹隆起不能用压缩模量计算，而应采用卸载模量（通常</w:t>
      </w:r>
      <w:r>
        <w:t xml:space="preserve"> </w:t>
      </w:r>
      <m:oMath>
        <m:sSub>
          <m:sSubPr/>
          <m:e>
            <m:r>
              <m:rPr/>
              <m:t>E</m:t>
            </m:r>
          </m:e>
          <m:sub>
            <m:r>
              <m:rPr/>
              <m:t>ur</m:t>
            </m:r>
          </m:sub>
        </m:sSub>
        <m:r>
          <m:rPr>
            <m:sty m:val="p"/>
          </m:rPr>
          <m:t>=</m:t>
        </m:r>
        <m:r>
          <m:rPr/>
          <m:t>3</m:t>
        </m:r>
        <m:r>
          <m:rPr>
            <m:sty m:val="p"/>
          </m:rPr>
          <m:t>∼</m:t>
        </m:r>
        <m:r>
          <m:rPr/>
          <m:t>5</m:t>
        </m:r>
        <m:sSub>
          <m:sSubPr/>
          <m:e>
            <m:r>
              <m:rPr/>
              <m:t>E</m:t>
            </m:r>
          </m:e>
          <m:sub>
            <m:r>
              <m:rPr/>
              <m:t>s</m:t>
            </m:r>
          </m:sub>
        </m:sSub>
      </m:oMath>
      <w:r>
        <w:rPr>
          <w:rFonts w:hint="eastAsia"/>
        </w:rPr>
        <w:t>）。此外，卸载路径下土体的强度发挥也与加载路径不同，需要特别注意。</w:t>
      </w:r>
    </w:p>
    <w:p w14:paraId="1AE42297">
      <w:pPr>
        <w:pStyle w:val="26"/>
      </w:pPr>
      <w:r>
        <w:rPr>
          <w:b/>
          <w:bCs/>
        </w:rPr>
        <w:t>3-4</w:t>
      </w:r>
      <w:r>
        <w:t xml:space="preserve"> </w:t>
      </w:r>
      <w:r>
        <w:rPr>
          <w:rFonts w:hint="eastAsia"/>
        </w:rPr>
        <w:t>在刚性基础边缘，理论上基底接触应力趋于无穷大。为什么实际工程中不会出现这种情况？这一理论结果对工程设计有什么启示？</w:t>
      </w:r>
    </w:p>
    <w:bookmarkEnd w:id="324"/>
    <w:p w14:paraId="56655FD8">
      <w:pPr>
        <w:pStyle w:val="4"/>
      </w:pPr>
      <w:bookmarkStart w:id="325" w:name="_Toc1229339403"/>
      <w:bookmarkStart w:id="326" w:name="ai专题基于物理信息神经网络pinn的应力场预测"/>
      <w:r>
        <w:t xml:space="preserve">🤖 </w:t>
      </w:r>
      <w:r>
        <w:rPr>
          <w:rFonts w:hint="eastAsia"/>
        </w:rPr>
        <w:t>AI专题：基于物理信息神经网络（PINN）的应力场预测</w:t>
      </w:r>
      <w:bookmarkEnd w:id="325"/>
    </w:p>
    <w:p w14:paraId="70E0465C">
      <w:pPr>
        <w:pStyle w:val="5"/>
      </w:pPr>
      <w:bookmarkStart w:id="327" w:name="_Toc567178434"/>
      <w:bookmarkStart w:id="328" w:name="背景与动机"/>
      <w:r>
        <w:rPr>
          <w:rFonts w:hint="eastAsia"/>
        </w:rPr>
        <w:t>背景与动机</w:t>
      </w:r>
      <w:bookmarkEnd w:id="327"/>
    </w:p>
    <w:p w14:paraId="4C025F67">
      <w:pPr>
        <w:pStyle w:val="26"/>
      </w:pPr>
      <w:r>
        <w:rPr>
          <w:rFonts w:hint="eastAsia"/>
        </w:rPr>
        <w:t>传统地基附加应力计算基于弹性理论，对于复杂荷载组合、非均质地基或三维问题，解析解不存在或极为复杂，工程师不得不依赖有限元软件进行数值计算。然而，有限元分析耗时较长（大型三维问题往往需要数小时），难以满足设计优化阶段的实时响应需求。近年来，</w:t>
      </w:r>
      <w:r>
        <w:rPr>
          <w:rFonts w:hint="eastAsia"/>
          <w:b/>
          <w:bCs/>
        </w:rPr>
        <w:t>物理信息神经网络（Physics-Informed</w:t>
      </w:r>
      <w:r>
        <w:rPr>
          <w:b/>
          <w:bCs/>
        </w:rPr>
        <w:t xml:space="preserve"> Neural Networks, </w:t>
      </w:r>
      <w:r>
        <w:rPr>
          <w:rFonts w:hint="eastAsia"/>
          <w:b/>
          <w:bCs/>
        </w:rPr>
        <w:t>PINN）</w:t>
      </w:r>
      <w:r>
        <w:t xml:space="preserve"> </w:t>
      </w:r>
      <w:r>
        <w:rPr>
          <w:rFonts w:hint="eastAsia"/>
        </w:rPr>
        <w:t>方法的兴起为地基应力场的快速预测提供了全新思路。</w:t>
      </w:r>
    </w:p>
    <w:bookmarkEnd w:id="328"/>
    <w:p w14:paraId="4E06C2B5">
      <w:pPr>
        <w:pStyle w:val="5"/>
      </w:pPr>
      <w:bookmarkStart w:id="329" w:name="_Toc2035514852"/>
      <w:bookmarkStart w:id="330" w:name="物理信息神经网络的基本原理"/>
      <w:r>
        <w:rPr>
          <w:rFonts w:hint="eastAsia"/>
        </w:rPr>
        <w:t>物理信息神经网络的基本原理</w:t>
      </w:r>
      <w:bookmarkEnd w:id="329"/>
    </w:p>
    <w:p w14:paraId="5C098935">
      <w:pPr>
        <w:pStyle w:val="26"/>
      </w:pPr>
      <w:r>
        <w:t xml:space="preserve">PINN </w:t>
      </w:r>
      <w:r>
        <w:rPr>
          <w:rFonts w:hint="eastAsia"/>
        </w:rPr>
        <w:t>的核心思想是：</w:t>
      </w:r>
      <w:r>
        <w:rPr>
          <w:rFonts w:hint="eastAsia"/>
          <w:b/>
          <w:bCs/>
        </w:rPr>
        <w:t>将物理方程（偏微分方程）约束嵌入神经网络的损失函数</w:t>
      </w:r>
      <w:r>
        <w:rPr>
          <w:rFonts w:hint="eastAsia"/>
        </w:rPr>
        <w:t>，使训练得到的网络不仅拟合已知数据，还自动满足物理定律。</w:t>
      </w:r>
    </w:p>
    <w:p w14:paraId="5D85D7A0">
      <w:pPr>
        <w:pStyle w:val="3"/>
      </w:pPr>
      <w:r>
        <w:rPr>
          <w:rFonts w:hint="eastAsia"/>
        </w:rPr>
        <w:t>对于地基应力场问题，核心物理方程为弹性力学的平衡方程与本构关系：</w:t>
      </w:r>
    </w:p>
    <w:p w14:paraId="53D306C8">
      <w:pPr>
        <w:pStyle w:val="3"/>
      </w:pPr>
      <w:r>
        <w:rPr>
          <w:rFonts w:hint="eastAsia"/>
          <w:b/>
          <w:bCs/>
        </w:rPr>
        <w:t>（1）平衡方程（平衡微分方程）</w:t>
      </w:r>
    </w:p>
    <w:p w14:paraId="0E94E912">
      <w:pPr>
        <w:pStyle w:val="3"/>
      </w:pPr>
      <w:r>
        <w:rPr>
          <w:rFonts w:hint="eastAsia"/>
        </w:rPr>
        <w:t>在体积力</w:t>
      </w:r>
      <w:r>
        <w:t xml:space="preserve"> </w:t>
      </w:r>
      <m:oMath>
        <m:r>
          <m:rPr>
            <m:sty m:val="bi"/>
          </m:rPr>
          <m:t>b</m:t>
        </m:r>
        <m:r>
          <m:rPr>
            <m:sty m:val="p"/>
          </m:rPr>
          <m:t>=(</m:t>
        </m:r>
        <m:r>
          <m:rPr/>
          <m:t>0</m:t>
        </m:r>
        <m:r>
          <m:rPr>
            <m:sty m:val="p"/>
          </m:rPr>
          <m:t>,</m:t>
        </m:r>
        <m:r>
          <m:rPr/>
          <m:t>0</m:t>
        </m:r>
        <m:r>
          <m:rPr>
            <m:sty m:val="p"/>
          </m:rPr>
          <m:t>,−</m:t>
        </m:r>
        <m:r>
          <m:rPr/>
          <m:t>γ</m:t>
        </m:r>
        <m:r>
          <m:rPr>
            <m:sty m:val="p"/>
          </m:rPr>
          <m:t>)</m:t>
        </m:r>
      </m:oMath>
      <w:r>
        <w:t xml:space="preserve"> </w:t>
      </w:r>
      <w:r>
        <w:rPr>
          <w:rFonts w:hint="eastAsia"/>
        </w:rPr>
        <w:t>作用下，应力场</w:t>
      </w:r>
      <w:r>
        <w:t xml:space="preserve"> </w:t>
      </w:r>
      <m:oMath>
        <m:r>
          <m:rPr>
            <m:sty m:val="bi"/>
          </m:rPr>
          <m:t>σ</m:t>
        </m:r>
      </m:oMath>
      <w:r>
        <w:t xml:space="preserve"> </w:t>
      </w:r>
      <w:r>
        <w:rPr>
          <w:rFonts w:hint="eastAsia"/>
        </w:rPr>
        <w:t>必须满足：</w:t>
      </w:r>
    </w:p>
    <w:p w14:paraId="42F6F865">
      <w:pPr>
        <w:pStyle w:val="3"/>
      </w:pPr>
      <m:oMathPara>
        <m:oMathParaPr>
          <m:jc m:val="center"/>
        </m:oMathParaPr>
        <m:oMath>
          <m:r>
            <m:rPr>
              <m:sty m:val="p"/>
            </m:rPr>
            <m:t>∇⋅</m:t>
          </m:r>
          <m:r>
            <m:rPr>
              <m:sty m:val="bi"/>
            </m:rPr>
            <m:t>σ</m:t>
          </m:r>
          <m:r>
            <m:rPr>
              <m:sty m:val="p"/>
            </m:rPr>
            <m:t>+</m:t>
          </m:r>
          <m:r>
            <m:rPr>
              <m:sty m:val="bi"/>
            </m:rPr>
            <m:t>b</m:t>
          </m:r>
          <m:r>
            <m:rPr>
              <m:sty m:val="p"/>
            </m:rPr>
            <m:t>=</m:t>
          </m:r>
          <m:r>
            <m:rPr>
              <m:sty m:val="b"/>
            </m:rPr>
            <m:t>0</m:t>
          </m:r>
        </m:oMath>
      </m:oMathPara>
    </w:p>
    <w:p w14:paraId="60B36A8F">
      <w:pPr>
        <w:pStyle w:val="26"/>
      </w:pPr>
      <w:r>
        <w:rPr>
          <w:rFonts w:hint="eastAsia"/>
        </w:rPr>
        <w:t>在直角坐标系下展开：</w:t>
      </w:r>
    </w:p>
    <w:p w14:paraId="2BF30281">
      <w:pPr>
        <w:pStyle w:val="3"/>
      </w:pPr>
      <m:oMathPara>
        <m:oMathParaPr>
          <m:jc m:val="center"/>
        </m:oMathParaPr>
        <m:oMath>
          <m:f>
            <m:fPr/>
            <m:num>
              <m:r>
                <m:rPr>
                  <m:sty m:val="p"/>
                </m:rPr>
                <m:t>∂</m:t>
              </m:r>
              <m:sSub>
                <m:sSubPr/>
                <m:e>
                  <m:r>
                    <m:rPr/>
                    <m:t>σ</m:t>
                  </m:r>
                </m:e>
                <m:sub>
                  <m:r>
                    <m:rPr/>
                    <m:t>x</m:t>
                  </m:r>
                </m:sub>
              </m:sSub>
            </m:num>
            <m:den>
              <m:r>
                <m:rPr>
                  <m:sty m:val="p"/>
                </m:rPr>
                <m:t>∂</m:t>
              </m:r>
              <m:r>
                <m:rPr/>
                <m:t>x</m:t>
              </m:r>
            </m:den>
          </m:f>
          <m:r>
            <m:rPr>
              <m:sty m:val="p"/>
            </m:rPr>
            <m:t>+</m:t>
          </m:r>
          <m:f>
            <m:fPr/>
            <m:num>
              <m:r>
                <m:rPr>
                  <m:sty m:val="p"/>
                </m:rPr>
                <m:t>∂</m:t>
              </m:r>
              <m:sSub>
                <m:sSubPr/>
                <m:e>
                  <m:r>
                    <m:rPr/>
                    <m:t>τ</m:t>
                  </m:r>
                </m:e>
                <m:sub>
                  <m:r>
                    <m:rPr/>
                    <m:t>xy</m:t>
                  </m:r>
                </m:sub>
              </m:sSub>
            </m:num>
            <m:den>
              <m:r>
                <m:rPr>
                  <m:sty m:val="p"/>
                </m:rPr>
                <m:t>∂</m:t>
              </m:r>
              <m:r>
                <m:rPr/>
                <m:t>y</m:t>
              </m:r>
            </m:den>
          </m:f>
          <m:r>
            <m:rPr>
              <m:sty m:val="p"/>
            </m:rPr>
            <m:t>+</m:t>
          </m:r>
          <m:f>
            <m:fPr/>
            <m:num>
              <m:r>
                <m:rPr>
                  <m:sty m:val="p"/>
                </m:rPr>
                <m:t>∂</m:t>
              </m:r>
              <m:sSub>
                <m:sSubPr/>
                <m:e>
                  <m:r>
                    <m:rPr/>
                    <m:t>τ</m:t>
                  </m:r>
                </m:e>
                <m:sub>
                  <m:r>
                    <m:rPr/>
                    <m:t>xz</m:t>
                  </m:r>
                </m:sub>
              </m:sSub>
            </m:num>
            <m:den>
              <m:r>
                <m:rPr>
                  <m:sty m:val="p"/>
                </m:rPr>
                <m:t>∂</m:t>
              </m:r>
              <m:r>
                <m:rPr/>
                <m:t>z</m:t>
              </m:r>
            </m:den>
          </m:f>
          <m:r>
            <m:rPr>
              <m:sty m:val="p"/>
            </m:rPr>
            <m:t>=</m:t>
          </m:r>
          <m:r>
            <m:rPr/>
            <m:t>0</m:t>
          </m:r>
        </m:oMath>
      </m:oMathPara>
    </w:p>
    <w:p w14:paraId="39FC85AC">
      <w:pPr>
        <w:pStyle w:val="26"/>
      </w:pPr>
      <m:oMathPara>
        <m:oMathParaPr>
          <m:jc m:val="center"/>
        </m:oMathParaPr>
        <m:oMath>
          <m:f>
            <m:fPr/>
            <m:num>
              <m:r>
                <m:rPr>
                  <m:sty m:val="p"/>
                </m:rPr>
                <m:t>∂</m:t>
              </m:r>
              <m:sSub>
                <m:sSubPr/>
                <m:e>
                  <m:r>
                    <m:rPr/>
                    <m:t>τ</m:t>
                  </m:r>
                </m:e>
                <m:sub>
                  <m:r>
                    <m:rPr/>
                    <m:t>yx</m:t>
                  </m:r>
                </m:sub>
              </m:sSub>
            </m:num>
            <m:den>
              <m:r>
                <m:rPr>
                  <m:sty m:val="p"/>
                </m:rPr>
                <m:t>∂</m:t>
              </m:r>
              <m:r>
                <m:rPr/>
                <m:t>x</m:t>
              </m:r>
            </m:den>
          </m:f>
          <m:r>
            <m:rPr>
              <m:sty m:val="p"/>
            </m:rPr>
            <m:t>+</m:t>
          </m:r>
          <m:f>
            <m:fPr/>
            <m:num>
              <m:r>
                <m:rPr>
                  <m:sty m:val="p"/>
                </m:rPr>
                <m:t>∂</m:t>
              </m:r>
              <m:sSub>
                <m:sSubPr/>
                <m:e>
                  <m:r>
                    <m:rPr/>
                    <m:t>σ</m:t>
                  </m:r>
                </m:e>
                <m:sub>
                  <m:r>
                    <m:rPr/>
                    <m:t>y</m:t>
                  </m:r>
                </m:sub>
              </m:sSub>
            </m:num>
            <m:den>
              <m:r>
                <m:rPr>
                  <m:sty m:val="p"/>
                </m:rPr>
                <m:t>∂</m:t>
              </m:r>
              <m:r>
                <m:rPr/>
                <m:t>y</m:t>
              </m:r>
            </m:den>
          </m:f>
          <m:r>
            <m:rPr>
              <m:sty m:val="p"/>
            </m:rPr>
            <m:t>+</m:t>
          </m:r>
          <m:f>
            <m:fPr/>
            <m:num>
              <m:r>
                <m:rPr>
                  <m:sty m:val="p"/>
                </m:rPr>
                <m:t>∂</m:t>
              </m:r>
              <m:sSub>
                <m:sSubPr/>
                <m:e>
                  <m:r>
                    <m:rPr/>
                    <m:t>τ</m:t>
                  </m:r>
                </m:e>
                <m:sub>
                  <m:r>
                    <m:rPr/>
                    <m:t>yz</m:t>
                  </m:r>
                </m:sub>
              </m:sSub>
            </m:num>
            <m:den>
              <m:r>
                <m:rPr>
                  <m:sty m:val="p"/>
                </m:rPr>
                <m:t>∂</m:t>
              </m:r>
              <m:r>
                <m:rPr/>
                <m:t>z</m:t>
              </m:r>
            </m:den>
          </m:f>
          <m:r>
            <m:rPr>
              <m:sty m:val="p"/>
            </m:rPr>
            <m:t>=</m:t>
          </m:r>
          <m:r>
            <m:rPr/>
            <m:t>0</m:t>
          </m:r>
        </m:oMath>
      </m:oMathPara>
    </w:p>
    <w:p w14:paraId="721E9F5C">
      <w:pPr>
        <w:pStyle w:val="26"/>
      </w:pPr>
      <m:oMathPara>
        <m:oMathParaPr>
          <m:jc m:val="center"/>
        </m:oMathParaPr>
        <m:oMath>
          <m:f>
            <m:fPr/>
            <m:num>
              <m:r>
                <m:rPr>
                  <m:sty m:val="p"/>
                </m:rPr>
                <m:t>∂</m:t>
              </m:r>
              <m:sSub>
                <m:sSubPr/>
                <m:e>
                  <m:r>
                    <m:rPr/>
                    <m:t>τ</m:t>
                  </m:r>
                </m:e>
                <m:sub>
                  <m:r>
                    <m:rPr/>
                    <m:t>zx</m:t>
                  </m:r>
                </m:sub>
              </m:sSub>
            </m:num>
            <m:den>
              <m:r>
                <m:rPr>
                  <m:sty m:val="p"/>
                </m:rPr>
                <m:t>∂</m:t>
              </m:r>
              <m:r>
                <m:rPr/>
                <m:t>x</m:t>
              </m:r>
            </m:den>
          </m:f>
          <m:r>
            <m:rPr>
              <m:sty m:val="p"/>
            </m:rPr>
            <m:t>+</m:t>
          </m:r>
          <m:f>
            <m:fPr/>
            <m:num>
              <m:r>
                <m:rPr>
                  <m:sty m:val="p"/>
                </m:rPr>
                <m:t>∂</m:t>
              </m:r>
              <m:sSub>
                <m:sSubPr/>
                <m:e>
                  <m:r>
                    <m:rPr/>
                    <m:t>τ</m:t>
                  </m:r>
                </m:e>
                <m:sub>
                  <m:r>
                    <m:rPr/>
                    <m:t>zy</m:t>
                  </m:r>
                </m:sub>
              </m:sSub>
            </m:num>
            <m:den>
              <m:r>
                <m:rPr>
                  <m:sty m:val="p"/>
                </m:rPr>
                <m:t>∂</m:t>
              </m:r>
              <m:r>
                <m:rPr/>
                <m:t>y</m:t>
              </m:r>
            </m:den>
          </m:f>
          <m:r>
            <m:rPr>
              <m:sty m:val="p"/>
            </m:rPr>
            <m:t>+</m:t>
          </m:r>
          <m:f>
            <m:fPr/>
            <m:num>
              <m:r>
                <m:rPr>
                  <m:sty m:val="p"/>
                </m:rPr>
                <m:t>∂</m:t>
              </m:r>
              <m:sSub>
                <m:sSubPr/>
                <m:e>
                  <m:r>
                    <m:rPr/>
                    <m:t>σ</m:t>
                  </m:r>
                </m:e>
                <m:sub>
                  <m:r>
                    <m:rPr/>
                    <m:t>z</m:t>
                  </m:r>
                </m:sub>
              </m:sSub>
            </m:num>
            <m:den>
              <m:r>
                <m:rPr>
                  <m:sty m:val="p"/>
                </m:rPr>
                <m:t>∂</m:t>
              </m:r>
              <m:r>
                <m:rPr/>
                <m:t>z</m:t>
              </m:r>
            </m:den>
          </m:f>
          <m:r>
            <m:rPr>
              <m:sty m:val="p"/>
            </m:rPr>
            <m:t>−</m:t>
          </m:r>
          <m:r>
            <m:rPr/>
            <m:t>γ</m:t>
          </m:r>
          <m:r>
            <m:rPr>
              <m:sty m:val="p"/>
            </m:rPr>
            <m:t>=</m:t>
          </m:r>
          <m:r>
            <m:rPr/>
            <m:t>0</m:t>
          </m:r>
        </m:oMath>
      </m:oMathPara>
    </w:p>
    <w:p w14:paraId="32B2EF91">
      <w:pPr>
        <w:pStyle w:val="26"/>
      </w:pPr>
      <w:r>
        <w:rPr>
          <w:rFonts w:hint="eastAsia"/>
          <w:b/>
          <w:bCs/>
        </w:rPr>
        <w:t>（2）几何方程（应变-位移关系）</w:t>
      </w:r>
    </w:p>
    <w:p w14:paraId="6844FF3F">
      <w:pPr>
        <w:pStyle w:val="3"/>
      </w:pPr>
      <m:oMathPara>
        <m:oMathParaPr>
          <m:jc m:val="center"/>
        </m:oMathParaPr>
        <m:oMath>
          <m:sSub>
            <m:sSubPr/>
            <m:e>
              <m:r>
                <m:rPr/>
                <m:t>ε</m:t>
              </m:r>
            </m:e>
            <m:sub>
              <m:r>
                <m:rPr/>
                <m:t>x</m:t>
              </m:r>
            </m:sub>
          </m:sSub>
          <m:r>
            <m:rPr>
              <m:sty m:val="p"/>
            </m:rPr>
            <m:t>=</m:t>
          </m:r>
          <m:f>
            <m:fPr/>
            <m:num>
              <m:r>
                <m:rPr>
                  <m:sty m:val="p"/>
                </m:rPr>
                <m:t>∂</m:t>
              </m:r>
              <m:r>
                <m:rPr/>
                <m:t>u</m:t>
              </m:r>
            </m:num>
            <m:den>
              <m:r>
                <m:rPr>
                  <m:sty m:val="p"/>
                </m:rPr>
                <m:t>∂</m:t>
              </m:r>
              <m:r>
                <m:rPr/>
                <m:t>x</m:t>
              </m:r>
            </m:den>
          </m:f>
          <m:r>
            <m:rPr>
              <m:sty m:val="p"/>
            </m:rPr>
            <m:t>,</m:t>
          </m:r>
          <m:r>
            <m:rPr/>
            <m:t> </m:t>
          </m:r>
          <m:sSub>
            <m:sSubPr/>
            <m:e>
              <m:r>
                <m:rPr/>
                <m:t>ε</m:t>
              </m:r>
            </m:e>
            <m:sub>
              <m:r>
                <m:rPr/>
                <m:t>y</m:t>
              </m:r>
            </m:sub>
          </m:sSub>
          <m:r>
            <m:rPr>
              <m:sty m:val="p"/>
            </m:rPr>
            <m:t>=</m:t>
          </m:r>
          <m:f>
            <m:fPr/>
            <m:num>
              <m:r>
                <m:rPr>
                  <m:sty m:val="p"/>
                </m:rPr>
                <m:t>∂</m:t>
              </m:r>
              <m:r>
                <m:rPr/>
                <m:t>v</m:t>
              </m:r>
            </m:num>
            <m:den>
              <m:r>
                <m:rPr>
                  <m:sty m:val="p"/>
                </m:rPr>
                <m:t>∂</m:t>
              </m:r>
              <m:r>
                <m:rPr/>
                <m:t>y</m:t>
              </m:r>
            </m:den>
          </m:f>
          <m:r>
            <m:rPr>
              <m:sty m:val="p"/>
            </m:rPr>
            <m:t>,</m:t>
          </m:r>
          <m:r>
            <m:rPr/>
            <m:t> </m:t>
          </m:r>
          <m:sSub>
            <m:sSubPr/>
            <m:e>
              <m:r>
                <m:rPr/>
                <m:t>ε</m:t>
              </m:r>
            </m:e>
            <m:sub>
              <m:r>
                <m:rPr/>
                <m:t>z</m:t>
              </m:r>
            </m:sub>
          </m:sSub>
          <m:r>
            <m:rPr>
              <m:sty m:val="p"/>
            </m:rPr>
            <m:t>=</m:t>
          </m:r>
          <m:f>
            <m:fPr/>
            <m:num>
              <m:r>
                <m:rPr>
                  <m:sty m:val="p"/>
                </m:rPr>
                <m:t>∂</m:t>
              </m:r>
              <m:r>
                <m:rPr/>
                <m:t>w</m:t>
              </m:r>
            </m:num>
            <m:den>
              <m:r>
                <m:rPr>
                  <m:sty m:val="p"/>
                </m:rPr>
                <m:t>∂</m:t>
              </m:r>
              <m:r>
                <m:rPr/>
                <m:t>z</m:t>
              </m:r>
            </m:den>
          </m:f>
        </m:oMath>
      </m:oMathPara>
    </w:p>
    <w:p w14:paraId="201A1A44">
      <w:pPr>
        <w:pStyle w:val="26"/>
      </w:pPr>
      <m:oMathPara>
        <m:oMathParaPr>
          <m:jc m:val="center"/>
        </m:oMathParaPr>
        <m:oMath>
          <m:sSub>
            <m:sSubPr/>
            <m:e>
              <m:r>
                <m:rPr/>
                <m:t>γ</m:t>
              </m:r>
            </m:e>
            <m:sub>
              <m:r>
                <m:rPr/>
                <m:t>xy</m:t>
              </m:r>
            </m:sub>
          </m:sSub>
          <m:r>
            <m:rPr>
              <m:sty m:val="p"/>
            </m:rPr>
            <m:t>=</m:t>
          </m:r>
          <m:f>
            <m:fPr/>
            <m:num>
              <m:r>
                <m:rPr>
                  <m:sty m:val="p"/>
                </m:rPr>
                <m:t>∂</m:t>
              </m:r>
              <m:r>
                <m:rPr/>
                <m:t>u</m:t>
              </m:r>
            </m:num>
            <m:den>
              <m:r>
                <m:rPr>
                  <m:sty m:val="p"/>
                </m:rPr>
                <m:t>∂</m:t>
              </m:r>
              <m:r>
                <m:rPr/>
                <m:t>y</m:t>
              </m:r>
            </m:den>
          </m:f>
          <m:r>
            <m:rPr>
              <m:sty m:val="p"/>
            </m:rPr>
            <m:t>+</m:t>
          </m:r>
          <m:f>
            <m:fPr/>
            <m:num>
              <m:r>
                <m:rPr>
                  <m:sty m:val="p"/>
                </m:rPr>
                <m:t>∂</m:t>
              </m:r>
              <m:r>
                <m:rPr/>
                <m:t>v</m:t>
              </m:r>
            </m:num>
            <m:den>
              <m:r>
                <m:rPr>
                  <m:sty m:val="p"/>
                </m:rPr>
                <m:t>∂</m:t>
              </m:r>
              <m:r>
                <m:rPr/>
                <m:t>x</m:t>
              </m:r>
            </m:den>
          </m:f>
          <m:r>
            <m:rPr>
              <m:sty m:val="p"/>
            </m:rPr>
            <m:t>,</m:t>
          </m:r>
          <m:r>
            <m:rPr/>
            <m:t> </m:t>
          </m:r>
          <m:sSub>
            <m:sSubPr/>
            <m:e>
              <m:r>
                <m:rPr/>
                <m:t>γ</m:t>
              </m:r>
            </m:e>
            <m:sub>
              <m:r>
                <m:rPr/>
                <m:t>yz</m:t>
              </m:r>
            </m:sub>
          </m:sSub>
          <m:r>
            <m:rPr>
              <m:sty m:val="p"/>
            </m:rPr>
            <m:t>=</m:t>
          </m:r>
          <m:f>
            <m:fPr/>
            <m:num>
              <m:r>
                <m:rPr>
                  <m:sty m:val="p"/>
                </m:rPr>
                <m:t>∂</m:t>
              </m:r>
              <m:r>
                <m:rPr/>
                <m:t>v</m:t>
              </m:r>
            </m:num>
            <m:den>
              <m:r>
                <m:rPr>
                  <m:sty m:val="p"/>
                </m:rPr>
                <m:t>∂</m:t>
              </m:r>
              <m:r>
                <m:rPr/>
                <m:t>z</m:t>
              </m:r>
            </m:den>
          </m:f>
          <m:r>
            <m:rPr>
              <m:sty m:val="p"/>
            </m:rPr>
            <m:t>+</m:t>
          </m:r>
          <m:f>
            <m:fPr/>
            <m:num>
              <m:r>
                <m:rPr>
                  <m:sty m:val="p"/>
                </m:rPr>
                <m:t>∂</m:t>
              </m:r>
              <m:r>
                <m:rPr/>
                <m:t>w</m:t>
              </m:r>
            </m:num>
            <m:den>
              <m:r>
                <m:rPr>
                  <m:sty m:val="p"/>
                </m:rPr>
                <m:t>∂</m:t>
              </m:r>
              <m:r>
                <m:rPr/>
                <m:t>y</m:t>
              </m:r>
            </m:den>
          </m:f>
          <m:r>
            <m:rPr>
              <m:sty m:val="p"/>
            </m:rPr>
            <m:t>,</m:t>
          </m:r>
          <m:r>
            <m:rPr/>
            <m:t> </m:t>
          </m:r>
          <m:sSub>
            <m:sSubPr/>
            <m:e>
              <m:r>
                <m:rPr/>
                <m:t>γ</m:t>
              </m:r>
            </m:e>
            <m:sub>
              <m:r>
                <m:rPr/>
                <m:t>zx</m:t>
              </m:r>
            </m:sub>
          </m:sSub>
          <m:r>
            <m:rPr>
              <m:sty m:val="p"/>
            </m:rPr>
            <m:t>=</m:t>
          </m:r>
          <m:f>
            <m:fPr/>
            <m:num>
              <m:r>
                <m:rPr>
                  <m:sty m:val="p"/>
                </m:rPr>
                <m:t>∂</m:t>
              </m:r>
              <m:r>
                <m:rPr/>
                <m:t>w</m:t>
              </m:r>
            </m:num>
            <m:den>
              <m:r>
                <m:rPr>
                  <m:sty m:val="p"/>
                </m:rPr>
                <m:t>∂</m:t>
              </m:r>
              <m:r>
                <m:rPr/>
                <m:t>x</m:t>
              </m:r>
            </m:den>
          </m:f>
          <m:r>
            <m:rPr>
              <m:sty m:val="p"/>
            </m:rPr>
            <m:t>+</m:t>
          </m:r>
          <m:f>
            <m:fPr/>
            <m:num>
              <m:r>
                <m:rPr>
                  <m:sty m:val="p"/>
                </m:rPr>
                <m:t>∂</m:t>
              </m:r>
              <m:r>
                <m:rPr/>
                <m:t>u</m:t>
              </m:r>
            </m:num>
            <m:den>
              <m:r>
                <m:rPr>
                  <m:sty m:val="p"/>
                </m:rPr>
                <m:t>∂</m:t>
              </m:r>
              <m:r>
                <m:rPr/>
                <m:t>z</m:t>
              </m:r>
            </m:den>
          </m:f>
        </m:oMath>
      </m:oMathPara>
    </w:p>
    <w:p w14:paraId="223CFFAF">
      <w:pPr>
        <w:pStyle w:val="26"/>
      </w:pPr>
      <w:r>
        <w:rPr>
          <w:rFonts w:hint="eastAsia"/>
          <w:b/>
          <w:bCs/>
        </w:rPr>
        <w:t>（3）本构关系（广义胡克定律，均质各向同性线弹性体）</w:t>
      </w:r>
    </w:p>
    <w:p w14:paraId="3FC83F95">
      <w:pPr>
        <w:pStyle w:val="3"/>
      </w:pPr>
      <m:oMathPara>
        <m:oMathParaPr>
          <m:jc m:val="center"/>
        </m:oMathParaPr>
        <m:oMath>
          <m:sSub>
            <m:sSubPr/>
            <m:e>
              <m:r>
                <m:rPr/>
                <m:t>ε</m:t>
              </m:r>
            </m:e>
            <m:sub>
              <m:r>
                <m:rPr/>
                <m:t>x</m:t>
              </m:r>
            </m:sub>
          </m:sSub>
          <m:r>
            <m:rPr>
              <m:sty m:val="p"/>
            </m:rPr>
            <m:t>=</m:t>
          </m:r>
          <m:f>
            <m:fPr/>
            <m:num>
              <m:r>
                <m:rPr/>
                <m:t>1</m:t>
              </m:r>
            </m:num>
            <m:den>
              <m:r>
                <m:rPr/>
                <m:t>E</m:t>
              </m:r>
            </m:den>
          </m:f>
          <m:d>
            <m:dPr>
              <m:begChr m:val="["/>
              <m:sepChr m:val=""/>
              <m:endChr m:val="]"/>
            </m:dPr>
            <m:e>
              <m:sSub>
                <m:sSubPr/>
                <m:e>
                  <m:r>
                    <m:rPr/>
                    <m:t>σ</m:t>
                  </m:r>
                </m:e>
                <m:sub>
                  <m:r>
                    <m:rPr/>
                    <m:t>x</m:t>
                  </m:r>
                </m:sub>
              </m:sSub>
              <m:r>
                <m:rPr>
                  <m:sty m:val="p"/>
                </m:rPr>
                <m:t>−</m:t>
              </m:r>
              <m:r>
                <m:rPr/>
                <m:t>ν</m:t>
              </m:r>
              <m:r>
                <m:rPr>
                  <m:sty m:val="p"/>
                </m:rPr>
                <m:t>(</m:t>
              </m:r>
              <m:sSub>
                <m:sSubPr/>
                <m:e>
                  <m:r>
                    <m:rPr/>
                    <m:t>σ</m:t>
                  </m:r>
                </m:e>
                <m:sub>
                  <m:r>
                    <m:rPr/>
                    <m:t>y</m:t>
                  </m:r>
                </m:sub>
              </m:sSub>
              <m:r>
                <m:rPr>
                  <m:sty m:val="p"/>
                </m:rPr>
                <m:t>+</m:t>
              </m:r>
              <m:sSub>
                <m:sSubPr/>
                <m:e>
                  <m:r>
                    <m:rPr/>
                    <m:t>σ</m:t>
                  </m:r>
                </m:e>
                <m:sub>
                  <m:r>
                    <m:rPr/>
                    <m:t>z</m:t>
                  </m:r>
                </m:sub>
              </m:sSub>
              <m:r>
                <m:rPr>
                  <m:sty m:val="p"/>
                </m:rPr>
                <m:t>)</m:t>
              </m:r>
            </m:e>
          </m:d>
        </m:oMath>
      </m:oMathPara>
    </w:p>
    <w:p w14:paraId="0E73616C">
      <w:pPr>
        <w:pStyle w:val="26"/>
      </w:pPr>
      <m:oMathPara>
        <m:oMathParaPr>
          <m:jc m:val="center"/>
        </m:oMathParaPr>
        <m:oMath>
          <m:sSub>
            <m:sSubPr/>
            <m:e>
              <m:r>
                <m:rPr/>
                <m:t>ε</m:t>
              </m:r>
            </m:e>
            <m:sub>
              <m:r>
                <m:rPr/>
                <m:t>y</m:t>
              </m:r>
            </m:sub>
          </m:sSub>
          <m:r>
            <m:rPr>
              <m:sty m:val="p"/>
            </m:rPr>
            <m:t>=</m:t>
          </m:r>
          <m:f>
            <m:fPr/>
            <m:num>
              <m:r>
                <m:rPr/>
                <m:t>1</m:t>
              </m:r>
            </m:num>
            <m:den>
              <m:r>
                <m:rPr/>
                <m:t>E</m:t>
              </m:r>
            </m:den>
          </m:f>
          <m:d>
            <m:dPr>
              <m:begChr m:val="["/>
              <m:sepChr m:val=""/>
              <m:endChr m:val="]"/>
            </m:dPr>
            <m:e>
              <m:sSub>
                <m:sSubPr/>
                <m:e>
                  <m:r>
                    <m:rPr/>
                    <m:t>σ</m:t>
                  </m:r>
                </m:e>
                <m:sub>
                  <m:r>
                    <m:rPr/>
                    <m:t>y</m:t>
                  </m:r>
                </m:sub>
              </m:sSub>
              <m:r>
                <m:rPr>
                  <m:sty m:val="p"/>
                </m:rPr>
                <m:t>−</m:t>
              </m:r>
              <m:r>
                <m:rPr/>
                <m:t>ν</m:t>
              </m:r>
              <m:r>
                <m:rPr>
                  <m:sty m:val="p"/>
                </m:rPr>
                <m:t>(</m:t>
              </m:r>
              <m:sSub>
                <m:sSubPr/>
                <m:e>
                  <m:r>
                    <m:rPr/>
                    <m:t>σ</m:t>
                  </m:r>
                </m:e>
                <m:sub>
                  <m:r>
                    <m:rPr/>
                    <m:t>z</m:t>
                  </m:r>
                </m:sub>
              </m:sSub>
              <m:r>
                <m:rPr>
                  <m:sty m:val="p"/>
                </m:rPr>
                <m:t>+</m:t>
              </m:r>
              <m:sSub>
                <m:sSubPr/>
                <m:e>
                  <m:r>
                    <m:rPr/>
                    <m:t>σ</m:t>
                  </m:r>
                </m:e>
                <m:sub>
                  <m:r>
                    <m:rPr/>
                    <m:t>x</m:t>
                  </m:r>
                </m:sub>
              </m:sSub>
              <m:r>
                <m:rPr>
                  <m:sty m:val="p"/>
                </m:rPr>
                <m:t>)</m:t>
              </m:r>
            </m:e>
          </m:d>
        </m:oMath>
      </m:oMathPara>
    </w:p>
    <w:p w14:paraId="69B4AFD0">
      <w:pPr>
        <w:pStyle w:val="26"/>
      </w:pPr>
      <m:oMathPara>
        <m:oMathParaPr>
          <m:jc m:val="center"/>
        </m:oMathParaPr>
        <m:oMath>
          <m:sSub>
            <m:sSubPr/>
            <m:e>
              <m:r>
                <m:rPr/>
                <m:t>ε</m:t>
              </m:r>
            </m:e>
            <m:sub>
              <m:r>
                <m:rPr/>
                <m:t>z</m:t>
              </m:r>
            </m:sub>
          </m:sSub>
          <m:r>
            <m:rPr>
              <m:sty m:val="p"/>
            </m:rPr>
            <m:t>=</m:t>
          </m:r>
          <m:f>
            <m:fPr/>
            <m:num>
              <m:r>
                <m:rPr/>
                <m:t>1</m:t>
              </m:r>
            </m:num>
            <m:den>
              <m:r>
                <m:rPr/>
                <m:t>E</m:t>
              </m:r>
            </m:den>
          </m:f>
          <m:d>
            <m:dPr>
              <m:begChr m:val="["/>
              <m:sepChr m:val=""/>
              <m:endChr m:val="]"/>
            </m:dPr>
            <m:e>
              <m:sSub>
                <m:sSubPr/>
                <m:e>
                  <m:r>
                    <m:rPr/>
                    <m:t>σ</m:t>
                  </m:r>
                </m:e>
                <m:sub>
                  <m:r>
                    <m:rPr/>
                    <m:t>z</m:t>
                  </m:r>
                </m:sub>
              </m:sSub>
              <m:r>
                <m:rPr>
                  <m:sty m:val="p"/>
                </m:rPr>
                <m:t>−</m:t>
              </m:r>
              <m:r>
                <m:rPr/>
                <m:t>ν</m:t>
              </m:r>
              <m:r>
                <m:rPr>
                  <m:sty m:val="p"/>
                </m:rPr>
                <m:t>(</m:t>
              </m:r>
              <m:sSub>
                <m:sSubPr/>
                <m:e>
                  <m:r>
                    <m:rPr/>
                    <m:t>σ</m:t>
                  </m:r>
                </m:e>
                <m:sub>
                  <m:r>
                    <m:rPr/>
                    <m:t>x</m:t>
                  </m:r>
                </m:sub>
              </m:sSub>
              <m:r>
                <m:rPr>
                  <m:sty m:val="p"/>
                </m:rPr>
                <m:t>+</m:t>
              </m:r>
              <m:sSub>
                <m:sSubPr/>
                <m:e>
                  <m:r>
                    <m:rPr/>
                    <m:t>σ</m:t>
                  </m:r>
                </m:e>
                <m:sub>
                  <m:r>
                    <m:rPr/>
                    <m:t>y</m:t>
                  </m:r>
                </m:sub>
              </m:sSub>
              <m:r>
                <m:rPr>
                  <m:sty m:val="p"/>
                </m:rPr>
                <m:t>)</m:t>
              </m:r>
            </m:e>
          </m:d>
        </m:oMath>
      </m:oMathPara>
    </w:p>
    <w:p w14:paraId="7ED30D47">
      <w:pPr>
        <w:pStyle w:val="26"/>
      </w:pPr>
      <w:r>
        <w:rPr>
          <w:rFonts w:hint="eastAsia"/>
        </w:rPr>
        <w:t>其中</w:t>
      </w:r>
      <w:r>
        <w:t xml:space="preserve"> </w:t>
      </w:r>
      <m:oMath>
        <m:r>
          <m:rPr/>
          <m:t>E</m:t>
        </m:r>
      </m:oMath>
      <w:r>
        <w:t xml:space="preserve"> </w:t>
      </w:r>
      <w:r>
        <w:rPr>
          <w:rFonts w:hint="eastAsia"/>
        </w:rPr>
        <w:t>为弹性模量，</w:t>
      </w:r>
      <m:oMath>
        <m:r>
          <m:rPr/>
          <m:t>ν</m:t>
        </m:r>
      </m:oMath>
      <w:r>
        <w:t xml:space="preserve"> </w:t>
      </w:r>
      <w:r>
        <w:rPr>
          <w:rFonts w:hint="eastAsia"/>
        </w:rPr>
        <w:t>为泊松比。</w:t>
      </w:r>
    </w:p>
    <w:p w14:paraId="059038D3">
      <w:pPr>
        <w:pStyle w:val="3"/>
      </w:pPr>
      <w:r>
        <w:rPr>
          <w:rFonts w:hint="eastAsia"/>
        </w:rPr>
        <w:t>将几何方程代入本构关系，再代入平衡方程，可得到以位移</w:t>
      </w:r>
      <w:r>
        <w:t xml:space="preserve"> </w:t>
      </w:r>
      <m:oMath>
        <m:r>
          <m:rPr>
            <m:sty m:val="p"/>
          </m:rPr>
          <m:t>(</m:t>
        </m:r>
        <m:r>
          <m:rPr/>
          <m:t>u</m:t>
        </m:r>
        <m:r>
          <m:rPr>
            <m:sty m:val="p"/>
          </m:rPr>
          <m:t>,</m:t>
        </m:r>
        <m:r>
          <m:rPr/>
          <m:t>v</m:t>
        </m:r>
        <m:r>
          <m:rPr>
            <m:sty m:val="p"/>
          </m:rPr>
          <m:t>,</m:t>
        </m:r>
        <m:r>
          <m:rPr/>
          <m:t>w</m:t>
        </m:r>
        <m:r>
          <m:rPr>
            <m:sty m:val="p"/>
          </m:rPr>
          <m:t>)</m:t>
        </m:r>
      </m:oMath>
      <w:r>
        <w:t xml:space="preserve"> </w:t>
      </w:r>
      <w:r>
        <w:rPr>
          <w:rFonts w:hint="eastAsia"/>
        </w:rPr>
        <w:t>表示的</w:t>
      </w:r>
      <w:r>
        <w:rPr>
          <w:rFonts w:hint="eastAsia"/>
          <w:b/>
          <w:bCs/>
        </w:rPr>
        <w:t>纳维耳方程</w:t>
      </w:r>
      <w:r>
        <w:rPr>
          <w:rFonts w:hint="eastAsia"/>
        </w:rPr>
        <w:t>（线弹性力学的基本方程）。PINN</w:t>
      </w:r>
      <w:r>
        <w:t xml:space="preserve"> </w:t>
      </w:r>
      <w:r>
        <w:rPr>
          <w:rFonts w:hint="eastAsia"/>
        </w:rPr>
        <w:t>通过神经网络直接逼近位移场或应力场，利用自动微分（automatic</w:t>
      </w:r>
      <w:r>
        <w:t xml:space="preserve"> </w:t>
      </w:r>
      <w:r>
        <w:rPr>
          <w:rFonts w:hint="eastAsia"/>
        </w:rPr>
        <w:t>differentiation）技术计算导数，在损失函数中施加平衡方程约束。</w:t>
      </w:r>
    </w:p>
    <w:bookmarkEnd w:id="330"/>
    <w:p w14:paraId="42841FBB">
      <w:pPr>
        <w:pStyle w:val="5"/>
      </w:pPr>
      <w:bookmarkStart w:id="331" w:name="_Toc1483620854"/>
      <w:bookmarkStart w:id="332" w:name="pinn-训练损失函数的构建"/>
      <w:r>
        <w:t xml:space="preserve">PINN </w:t>
      </w:r>
      <w:r>
        <w:rPr>
          <w:rFonts w:hint="eastAsia"/>
        </w:rPr>
        <w:t>训练损失函数的构建</w:t>
      </w:r>
      <w:bookmarkEnd w:id="331"/>
    </w:p>
    <w:p w14:paraId="51599DCD">
      <w:pPr>
        <w:pStyle w:val="26"/>
      </w:pPr>
      <w:r>
        <w:t xml:space="preserve">PINN </w:t>
      </w:r>
      <w:r>
        <w:rPr>
          <w:rFonts w:hint="eastAsia"/>
        </w:rPr>
        <w:t>的训练目标函数为：</w:t>
      </w:r>
    </w:p>
    <w:p w14:paraId="4E8AF7F4">
      <w:pPr>
        <w:pStyle w:val="3"/>
      </w:pPr>
      <m:oMathPara>
        <m:oMathParaPr>
          <m:jc m:val="center"/>
        </m:oMathParaPr>
        <m:oMath>
          <m:r>
            <m:rPr>
              <m:sty m:val="p"/>
              <m:scr m:val="script"/>
            </m:rPr>
            <m:t>ℒ</m:t>
          </m:r>
          <m:r>
            <m:rPr>
              <m:sty m:val="p"/>
            </m:rPr>
            <m:t>=</m:t>
          </m:r>
          <m:sSub>
            <m:sSubPr/>
            <m:e>
              <m:r>
                <m:rPr>
                  <m:sty m:val="p"/>
                  <m:scr m:val="script"/>
                </m:rPr>
                <m:t>ℒ</m:t>
              </m:r>
            </m:e>
            <m:sub>
              <m:r>
                <m:rPr>
                  <m:nor/>
                  <m:sty m:val="p"/>
                </m:rPr>
                <w:rPr>
                  <w:b w:val="0"/>
                  <w:i w:val="0"/>
                </w:rPr>
                <m:t>PDE</m:t>
              </m:r>
            </m:sub>
          </m:sSub>
          <m:r>
            <m:rPr>
              <m:sty m:val="p"/>
            </m:rPr>
            <m:t>+</m:t>
          </m:r>
          <m:sSub>
            <m:sSubPr/>
            <m:e>
              <m:r>
                <m:rPr/>
                <m:t>λ</m:t>
              </m:r>
            </m:e>
            <m:sub>
              <m:r>
                <m:rPr/>
                <m:t>1</m:t>
              </m:r>
            </m:sub>
          </m:sSub>
          <m:sSub>
            <m:sSubPr/>
            <m:e>
              <m:r>
                <m:rPr>
                  <m:sty m:val="p"/>
                  <m:scr m:val="script"/>
                </m:rPr>
                <m:t>ℒ</m:t>
              </m:r>
            </m:e>
            <m:sub>
              <m:r>
                <m:rPr>
                  <m:nor/>
                  <m:sty m:val="p"/>
                </m:rPr>
                <w:rPr>
                  <w:b w:val="0"/>
                  <w:i w:val="0"/>
                </w:rPr>
                <m:t>BC</m:t>
              </m:r>
            </m:sub>
          </m:sSub>
          <m:r>
            <m:rPr>
              <m:sty m:val="p"/>
            </m:rPr>
            <m:t>+</m:t>
          </m:r>
          <m:sSub>
            <m:sSubPr/>
            <m:e>
              <m:r>
                <m:rPr/>
                <m:t>λ</m:t>
              </m:r>
            </m:e>
            <m:sub>
              <m:r>
                <m:rPr/>
                <m:t>2</m:t>
              </m:r>
            </m:sub>
          </m:sSub>
          <m:sSub>
            <m:sSubPr/>
            <m:e>
              <m:r>
                <m:rPr>
                  <m:sty m:val="p"/>
                  <m:scr m:val="script"/>
                </m:rPr>
                <m:t>ℒ</m:t>
              </m:r>
            </m:e>
            <m:sub>
              <m:r>
                <m:rPr>
                  <m:nor/>
                  <m:sty m:val="p"/>
                </m:rPr>
                <w:rPr>
                  <w:b w:val="0"/>
                  <w:i w:val="0"/>
                </w:rPr>
                <m:t>data</m:t>
              </m:r>
            </m:sub>
          </m:sSub>
        </m:oMath>
      </m:oMathPara>
    </w:p>
    <w:p w14:paraId="7A331D94">
      <w:pPr>
        <w:pStyle w:val="26"/>
      </w:pPr>
      <w:r>
        <w:rPr>
          <w:rFonts w:hint="eastAsia"/>
        </w:rPr>
        <w:t>各项的具体形式为：</w:t>
      </w:r>
    </w:p>
    <w:p w14:paraId="72CB3F40">
      <w:pPr>
        <w:pStyle w:val="3"/>
      </w:pPr>
      <w:r>
        <w:rPr>
          <w:rFonts w:hint="eastAsia"/>
          <w:b/>
          <w:bCs/>
        </w:rPr>
        <w:t>（1）PDE</w:t>
      </w:r>
      <w:r>
        <w:rPr>
          <w:b/>
          <w:bCs/>
        </w:rPr>
        <w:t xml:space="preserve"> </w:t>
      </w:r>
      <w:r>
        <w:rPr>
          <w:rFonts w:hint="eastAsia"/>
          <w:b/>
          <w:bCs/>
        </w:rPr>
        <w:t>残差项（物理约束）</w:t>
      </w:r>
    </w:p>
    <w:p w14:paraId="673A8F22">
      <w:pPr>
        <w:pStyle w:val="3"/>
      </w:pPr>
      <m:oMathPara>
        <m:oMathParaPr>
          <m:jc m:val="center"/>
        </m:oMathParaPr>
        <m:oMath>
          <m:sSub>
            <m:sSubPr/>
            <m:e>
              <m:r>
                <m:rPr>
                  <m:sty m:val="p"/>
                  <m:scr m:val="script"/>
                </m:rPr>
                <m:t>ℒ</m:t>
              </m:r>
            </m:e>
            <m:sub>
              <m:r>
                <m:rPr>
                  <m:nor/>
                  <m:sty m:val="p"/>
                </m:rPr>
                <w:rPr>
                  <w:b w:val="0"/>
                  <w:i w:val="0"/>
                </w:rPr>
                <m:t>PDE</m:t>
              </m:r>
            </m:sub>
          </m:sSub>
          <m:r>
            <m:rPr>
              <m:sty m:val="p"/>
            </m:rPr>
            <m:t>=</m:t>
          </m:r>
          <m:f>
            <m:fPr/>
            <m:num>
              <m:r>
                <m:rPr/>
                <m:t>1</m:t>
              </m:r>
            </m:num>
            <m:den>
              <m:sSub>
                <m:sSubPr/>
                <m:e>
                  <m:r>
                    <m:rPr/>
                    <m:t>N</m:t>
                  </m:r>
                </m:e>
                <m:sub>
                  <m:r>
                    <m:rPr/>
                    <m:t>f</m:t>
                  </m:r>
                </m:sub>
              </m:sSub>
            </m:den>
          </m:f>
          <m:nary>
            <m:naryPr>
              <m:chr m:val="∑"/>
              <m:limLoc m:val="undOvr"/>
            </m:naryPr>
            <m:sub>
              <m:r>
                <m:rPr/>
                <m:t>i</m:t>
              </m:r>
              <m:r>
                <m:rPr>
                  <m:sty m:val="p"/>
                </m:rPr>
                <m:t>=</m:t>
              </m:r>
              <m:r>
                <m:rPr/>
                <m:t>1</m:t>
              </m:r>
            </m:sub>
            <m:sup>
              <m:sSub>
                <m:sSubPr/>
                <m:e>
                  <m:r>
                    <m:rPr/>
                    <m:t>N</m:t>
                  </m:r>
                </m:e>
                <m:sub>
                  <m:r>
                    <m:rPr/>
                    <m:t>f</m:t>
                  </m:r>
                </m:sub>
              </m:sSub>
            </m:sup>
            <m:e>
              <m:sSup>
                <m:sSupPr/>
                <m:e>
                  <m:d>
                    <m:dPr>
                      <m:begChr m:val="∥"/>
                      <m:sepChr m:val=""/>
                      <m:endChr m:val="∥"/>
                    </m:dPr>
                    <m:e>
                      <m:r>
                        <m:rPr>
                          <m:sty m:val="p"/>
                        </m:rPr>
                        <m:t>∇⋅</m:t>
                      </m:r>
                      <m:r>
                        <m:rPr>
                          <m:sty m:val="bi"/>
                        </m:rPr>
                        <m:t>σ</m:t>
                      </m:r>
                      <m:r>
                        <m:rPr>
                          <m:sty m:val="p"/>
                        </m:rPr>
                        <m:t>(</m:t>
                      </m:r>
                      <m:sSub>
                        <m:sSubPr/>
                        <m:e>
                          <m:r>
                            <m:rPr>
                              <m:sty m:val="bi"/>
                            </m:rPr>
                            <m:t>x</m:t>
                          </m:r>
                        </m:e>
                        <m:sub>
                          <m:r>
                            <m:rPr/>
                            <m:t>i</m:t>
                          </m:r>
                        </m:sub>
                      </m:sSub>
                      <m:r>
                        <m:rPr>
                          <m:sty m:val="p"/>
                        </m:rPr>
                        <m:t>)+</m:t>
                      </m:r>
                      <m:r>
                        <m:rPr>
                          <m:sty m:val="bi"/>
                        </m:rPr>
                        <m:t>b</m:t>
                      </m:r>
                    </m:e>
                  </m:d>
                </m:e>
                <m:sup>
                  <m:r>
                    <m:rPr/>
                    <m:t>2</m:t>
                  </m:r>
                </m:sup>
              </m:sSup>
            </m:e>
          </m:nary>
        </m:oMath>
      </m:oMathPara>
    </w:p>
    <w:p w14:paraId="64D64864">
      <w:pPr>
        <w:pStyle w:val="26"/>
      </w:pPr>
      <m:oMathPara>
        <m:oMathParaPr>
          <m:jc m:val="center"/>
        </m:oMathParaPr>
        <m:oMath>
          <m:r>
            <m:rPr>
              <m:sty m:val="p"/>
            </m:rPr>
            <m:t>≈</m:t>
          </m:r>
          <m:f>
            <m:fPr/>
            <m:num>
              <m:r>
                <m:rPr/>
                <m:t>1</m:t>
              </m:r>
            </m:num>
            <m:den>
              <m:sSub>
                <m:sSubPr/>
                <m:e>
                  <m:r>
                    <m:rPr/>
                    <m:t>N</m:t>
                  </m:r>
                </m:e>
                <m:sub>
                  <m:r>
                    <m:rPr/>
                    <m:t>f</m:t>
                  </m:r>
                </m:sub>
              </m:sSub>
            </m:den>
          </m:f>
          <m:nary>
            <m:naryPr>
              <m:chr m:val="∑"/>
              <m:limLoc m:val="undOvr"/>
            </m:naryPr>
            <m:sub>
              <m:r>
                <m:rPr/>
                <m:t>i</m:t>
              </m:r>
              <m:r>
                <m:rPr>
                  <m:sty m:val="p"/>
                </m:rPr>
                <m:t>=</m:t>
              </m:r>
              <m:r>
                <m:rPr/>
                <m:t>1</m:t>
              </m:r>
            </m:sub>
            <m:sup>
              <m:sSub>
                <m:sSubPr/>
                <m:e>
                  <m:r>
                    <m:rPr/>
                    <m:t>N</m:t>
                  </m:r>
                </m:e>
                <m:sub>
                  <m:r>
                    <m:rPr/>
                    <m:t>f</m:t>
                  </m:r>
                </m:sub>
              </m:sSub>
            </m:sup>
            <m:e>
              <m:d>
                <m:dPr>
                  <m:begChr m:val="["/>
                  <m:sepChr m:val=""/>
                  <m:endChr m:val="]"/>
                </m:dPr>
                <m:e>
                  <m:sSup>
                    <m:sSupPr/>
                    <m:e>
                      <m:d>
                        <m:dPr>
                          <m:sepChr m:val=""/>
                        </m:dPr>
                        <m:e>
                          <m:f>
                            <m:fPr/>
                            <m:num>
                              <m:r>
                                <m:rPr>
                                  <m:sty m:val="p"/>
                                </m:rPr>
                                <m:t>∂</m:t>
                              </m:r>
                              <m:sSub>
                                <m:sSubPr/>
                                <m:e>
                                  <m:r>
                                    <m:rPr/>
                                    <m:t>σ</m:t>
                                  </m:r>
                                </m:e>
                                <m:sub>
                                  <m:r>
                                    <m:rPr/>
                                    <m:t>x</m:t>
                                  </m:r>
                                </m:sub>
                              </m:sSub>
                            </m:num>
                            <m:den>
                              <m:r>
                                <m:rPr>
                                  <m:sty m:val="p"/>
                                </m:rPr>
                                <m:t>∂</m:t>
                              </m:r>
                              <m:r>
                                <m:rPr/>
                                <m:t>x</m:t>
                              </m:r>
                            </m:den>
                          </m:f>
                          <m:r>
                            <m:rPr>
                              <m:sty m:val="p"/>
                            </m:rPr>
                            <m:t>+</m:t>
                          </m:r>
                          <m:f>
                            <m:fPr/>
                            <m:num>
                              <m:r>
                                <m:rPr>
                                  <m:sty m:val="p"/>
                                </m:rPr>
                                <m:t>∂</m:t>
                              </m:r>
                              <m:sSub>
                                <m:sSubPr/>
                                <m:e>
                                  <m:r>
                                    <m:rPr/>
                                    <m:t>τ</m:t>
                                  </m:r>
                                </m:e>
                                <m:sub>
                                  <m:r>
                                    <m:rPr/>
                                    <m:t>xy</m:t>
                                  </m:r>
                                </m:sub>
                              </m:sSub>
                            </m:num>
                            <m:den>
                              <m:r>
                                <m:rPr>
                                  <m:sty m:val="p"/>
                                </m:rPr>
                                <m:t>∂</m:t>
                              </m:r>
                              <m:r>
                                <m:rPr/>
                                <m:t>y</m:t>
                              </m:r>
                            </m:den>
                          </m:f>
                          <m:r>
                            <m:rPr>
                              <m:sty m:val="p"/>
                            </m:rPr>
                            <m:t>+</m:t>
                          </m:r>
                          <m:f>
                            <m:fPr/>
                            <m:num>
                              <m:r>
                                <m:rPr>
                                  <m:sty m:val="p"/>
                                </m:rPr>
                                <m:t>∂</m:t>
                              </m:r>
                              <m:sSub>
                                <m:sSubPr/>
                                <m:e>
                                  <m:r>
                                    <m:rPr/>
                                    <m:t>τ</m:t>
                                  </m:r>
                                </m:e>
                                <m:sub>
                                  <m:r>
                                    <m:rPr/>
                                    <m:t>xz</m:t>
                                  </m:r>
                                </m:sub>
                              </m:sSub>
                            </m:num>
                            <m:den>
                              <m:r>
                                <m:rPr>
                                  <m:sty m:val="p"/>
                                </m:rPr>
                                <m:t>∂</m:t>
                              </m:r>
                              <m:r>
                                <m:rPr/>
                                <m:t>z</m:t>
                              </m:r>
                            </m:den>
                          </m:f>
                        </m:e>
                      </m:d>
                    </m:e>
                    <m:sup>
                      <m:r>
                        <m:rPr/>
                        <m:t>2</m:t>
                      </m:r>
                    </m:sup>
                  </m:sSup>
                  <m:r>
                    <m:rPr>
                      <m:sty m:val="p"/>
                    </m:rPr>
                    <m:t>+⋯</m:t>
                  </m:r>
                </m:e>
              </m:d>
            </m:e>
          </m:nary>
        </m:oMath>
      </m:oMathPara>
    </w:p>
    <w:p w14:paraId="371F1126">
      <w:pPr>
        <w:pStyle w:val="26"/>
      </w:pPr>
      <w:r>
        <w:rPr>
          <w:rFonts w:hint="eastAsia"/>
          <w:b/>
          <w:bCs/>
        </w:rPr>
        <w:t>（2）边界条件项</w:t>
      </w:r>
    </w:p>
    <w:p w14:paraId="0944C330">
      <w:pPr>
        <w:pStyle w:val="3"/>
      </w:pPr>
      <m:oMathPara>
        <m:oMathParaPr>
          <m:jc m:val="center"/>
        </m:oMathParaPr>
        <m:oMath>
          <m:sSub>
            <m:sSubPr/>
            <m:e>
              <m:r>
                <m:rPr>
                  <m:sty m:val="p"/>
                  <m:scr m:val="script"/>
                </m:rPr>
                <m:t>ℒ</m:t>
              </m:r>
            </m:e>
            <m:sub>
              <m:r>
                <m:rPr>
                  <m:nor/>
                  <m:sty m:val="p"/>
                </m:rPr>
                <w:rPr>
                  <w:b w:val="0"/>
                  <w:i w:val="0"/>
                </w:rPr>
                <m:t>BC</m:t>
              </m:r>
            </m:sub>
          </m:sSub>
          <m:r>
            <m:rPr>
              <m:sty m:val="p"/>
            </m:rPr>
            <m:t>=</m:t>
          </m:r>
          <m:f>
            <m:fPr/>
            <m:num>
              <m:r>
                <m:rPr/>
                <m:t>1</m:t>
              </m:r>
            </m:num>
            <m:den>
              <m:sSub>
                <m:sSubPr/>
                <m:e>
                  <m:r>
                    <m:rPr/>
                    <m:t>N</m:t>
                  </m:r>
                </m:e>
                <m:sub>
                  <m:r>
                    <m:rPr/>
                    <m:t>b</m:t>
                  </m:r>
                </m:sub>
              </m:sSub>
            </m:den>
          </m:f>
          <m:nary>
            <m:naryPr>
              <m:chr m:val="∑"/>
              <m:limLoc m:val="undOvr"/>
            </m:naryPr>
            <m:sub>
              <m:r>
                <m:rPr/>
                <m:t>j</m:t>
              </m:r>
              <m:r>
                <m:rPr>
                  <m:sty m:val="p"/>
                </m:rPr>
                <m:t>=</m:t>
              </m:r>
              <m:r>
                <m:rPr/>
                <m:t>1</m:t>
              </m:r>
            </m:sub>
            <m:sup>
              <m:sSub>
                <m:sSubPr/>
                <m:e>
                  <m:r>
                    <m:rPr/>
                    <m:t>N</m:t>
                  </m:r>
                </m:e>
                <m:sub>
                  <m:r>
                    <m:rPr/>
                    <m:t>b</m:t>
                  </m:r>
                </m:sub>
              </m:sSub>
            </m:sup>
            <m:e>
              <m:sSup>
                <m:sSupPr/>
                <m:e>
                  <m:d>
                    <m:dPr>
                      <m:begChr m:val="∥"/>
                      <m:sepChr m:val=""/>
                      <m:endChr m:val="∥"/>
                    </m:dPr>
                    <m:e>
                      <m:r>
                        <m:rPr>
                          <m:sty m:val="bi"/>
                        </m:rPr>
                        <m:t>t</m:t>
                      </m:r>
                      <m:r>
                        <m:rPr>
                          <m:sty m:val="p"/>
                        </m:rPr>
                        <m:t>(</m:t>
                      </m:r>
                      <m:sSub>
                        <m:sSubPr/>
                        <m:e>
                          <m:r>
                            <m:rPr>
                              <m:sty m:val="bi"/>
                            </m:rPr>
                            <m:t>x</m:t>
                          </m:r>
                        </m:e>
                        <m:sub>
                          <m:r>
                            <m:rPr/>
                            <m:t>j</m:t>
                          </m:r>
                        </m:sub>
                      </m:sSub>
                      <m:r>
                        <m:rPr>
                          <m:sty m:val="p"/>
                        </m:rPr>
                        <m:t>)−</m:t>
                      </m:r>
                      <m:sSubSup>
                        <m:sSubSupPr/>
                        <m:e>
                          <m:r>
                            <m:rPr>
                              <m:sty m:val="bi"/>
                            </m:rPr>
                            <m:t>t</m:t>
                          </m:r>
                        </m:e>
                        <m:sub>
                          <m:r>
                            <m:rPr/>
                            <m:t>j</m:t>
                          </m:r>
                        </m:sub>
                        <m:sup>
                          <m:r>
                            <m:rPr>
                              <m:nor/>
                              <m:sty m:val="p"/>
                            </m:rPr>
                            <w:rPr>
                              <w:b w:val="0"/>
                              <w:i w:val="0"/>
                            </w:rPr>
                            <m:t>true</m:t>
                          </m:r>
                        </m:sup>
                      </m:sSubSup>
                    </m:e>
                  </m:d>
                </m:e>
                <m:sup>
                  <m:r>
                    <m:rPr/>
                    <m:t>2</m:t>
                  </m:r>
                </m:sup>
              </m:sSup>
            </m:e>
          </m:nary>
        </m:oMath>
      </m:oMathPara>
    </w:p>
    <w:p w14:paraId="6D7C49B4">
      <w:pPr>
        <w:pStyle w:val="26"/>
      </w:pPr>
      <w:r>
        <w:rPr>
          <w:rFonts w:hint="eastAsia"/>
        </w:rPr>
        <w:t>其中</w:t>
      </w:r>
      <w:r>
        <w:t xml:space="preserve"> </w:t>
      </w:r>
      <m:oMath>
        <m:r>
          <m:rPr>
            <m:sty m:val="bi"/>
          </m:rPr>
          <m:t>t</m:t>
        </m:r>
      </m:oMath>
      <w:r>
        <w:t xml:space="preserve"> </w:t>
      </w:r>
      <w:r>
        <w:rPr>
          <w:rFonts w:hint="eastAsia"/>
        </w:rPr>
        <w:t>为面力（</w:t>
      </w:r>
      <w:r>
        <w:t xml:space="preserve"> </w:t>
      </w:r>
      <w:r>
        <w:rPr>
          <w:rFonts w:hint="eastAsia"/>
        </w:rPr>
        <w:t>traction），包括：</w:t>
      </w:r>
      <w:r>
        <w:t xml:space="preserve"> - </w:t>
      </w:r>
      <w:r>
        <w:rPr>
          <w:rFonts w:hint="eastAsia"/>
        </w:rPr>
        <w:t>基底面：</w:t>
      </w:r>
      <m:oMath>
        <m:sSub>
          <m:sSubPr/>
          <m:e>
            <m:r>
              <m:rPr/>
              <m:t>σ</m:t>
            </m:r>
          </m:e>
          <m:sub>
            <m:r>
              <m:rPr/>
              <m:t>z</m:t>
            </m:r>
          </m:sub>
        </m:sSub>
        <m:r>
          <m:rPr>
            <m:sty m:val="p"/>
          </m:rPr>
          <m:t>=−</m:t>
        </m:r>
        <m:sSub>
          <m:sSubPr/>
          <m:e>
            <m:r>
              <m:rPr/>
              <m:t>p</m:t>
            </m:r>
          </m:e>
          <m:sub>
            <m:r>
              <m:rPr/>
              <m:t>0</m:t>
            </m:r>
          </m:sub>
        </m:sSub>
      </m:oMath>
      <w:r>
        <w:rPr>
          <w:rFonts w:hint="eastAsia"/>
        </w:rPr>
        <w:t>（向下附加压力），</w:t>
      </w:r>
      <m:oMath>
        <m:sSub>
          <m:sSubPr/>
          <m:e>
            <m:r>
              <m:rPr/>
              <m:t>τ</m:t>
            </m:r>
          </m:e>
          <m:sub>
            <m:r>
              <m:rPr/>
              <m:t>xz</m:t>
            </m:r>
          </m:sub>
        </m:sSub>
        <m:r>
          <m:rPr>
            <m:sty m:val="p"/>
          </m:rPr>
          <m:t>=</m:t>
        </m:r>
        <m:sSub>
          <m:sSubPr/>
          <m:e>
            <m:r>
              <m:rPr/>
              <m:t>τ</m:t>
            </m:r>
          </m:e>
          <m:sub>
            <m:r>
              <m:rPr/>
              <m:t>yz</m:t>
            </m:r>
          </m:sub>
        </m:sSub>
        <m:r>
          <m:rPr>
            <m:sty m:val="p"/>
          </m:rPr>
          <m:t>=</m:t>
        </m:r>
        <m:r>
          <m:rPr/>
          <m:t>0</m:t>
        </m:r>
      </m:oMath>
      <w:r>
        <w:rPr>
          <w:rFonts w:hint="eastAsia"/>
        </w:rPr>
        <w:t>；</w:t>
      </w:r>
      <w:r>
        <w:t xml:space="preserve"> - </w:t>
      </w:r>
      <w:r>
        <w:rPr>
          <w:rFonts w:hint="eastAsia"/>
        </w:rPr>
        <w:t>地表面（</w:t>
      </w:r>
      <m:oMath>
        <m:r>
          <m:rPr/>
          <m:t>z</m:t>
        </m:r>
        <m:r>
          <m:rPr>
            <m:sty m:val="p"/>
          </m:rPr>
          <m:t>=</m:t>
        </m:r>
        <m:r>
          <m:rPr/>
          <m:t>0</m:t>
        </m:r>
      </m:oMath>
      <w:r>
        <w:t xml:space="preserve"> </w:t>
      </w:r>
      <w:r>
        <w:rPr>
          <w:rFonts w:hint="eastAsia"/>
        </w:rPr>
        <w:t>处除基底范围外）：</w:t>
      </w:r>
      <m:oMath>
        <m:sSub>
          <m:sSubPr/>
          <m:e>
            <m:r>
              <m:rPr/>
              <m:t>σ</m:t>
            </m:r>
          </m:e>
          <m:sub>
            <m:r>
              <m:rPr/>
              <m:t>z</m:t>
            </m:r>
          </m:sub>
        </m:sSub>
        <m:r>
          <m:rPr>
            <m:sty m:val="p"/>
          </m:rPr>
          <m:t>=</m:t>
        </m:r>
        <m:sSub>
          <m:sSubPr/>
          <m:e>
            <m:r>
              <m:rPr/>
              <m:t>τ</m:t>
            </m:r>
          </m:e>
          <m:sub>
            <m:r>
              <m:rPr/>
              <m:t>xz</m:t>
            </m:r>
          </m:sub>
        </m:sSub>
        <m:r>
          <m:rPr>
            <m:sty m:val="p"/>
          </m:rPr>
          <m:t>=</m:t>
        </m:r>
        <m:sSub>
          <m:sSubPr/>
          <m:e>
            <m:r>
              <m:rPr/>
              <m:t>τ</m:t>
            </m:r>
          </m:e>
          <m:sub>
            <m:r>
              <m:rPr/>
              <m:t>yz</m:t>
            </m:r>
          </m:sub>
        </m:sSub>
        <m:r>
          <m:rPr>
            <m:sty m:val="p"/>
          </m:rPr>
          <m:t>=</m:t>
        </m:r>
        <m:r>
          <m:rPr/>
          <m:t>0</m:t>
        </m:r>
      </m:oMath>
      <w:r>
        <w:rPr>
          <w:rFonts w:hint="eastAsia"/>
        </w:rPr>
        <w:t>；</w:t>
      </w:r>
      <w:r>
        <w:t xml:space="preserve"> - </w:t>
      </w:r>
      <w:r>
        <w:rPr>
          <w:rFonts w:hint="eastAsia"/>
        </w:rPr>
        <w:t>侧向和底部边界：设置足够远（应力衰减至可忽略）。</w:t>
      </w:r>
    </w:p>
    <w:p w14:paraId="28D5ED62">
      <w:pPr>
        <w:pStyle w:val="3"/>
      </w:pPr>
      <w:r>
        <w:rPr>
          <w:rFonts w:hint="eastAsia"/>
          <w:b/>
          <w:bCs/>
        </w:rPr>
        <w:t>（3）数据拟合项（可选，若有解析解或有限元数据作为监督信号）</w:t>
      </w:r>
    </w:p>
    <w:p w14:paraId="0BB4A8AE">
      <w:pPr>
        <w:pStyle w:val="3"/>
      </w:pPr>
      <m:oMathPara>
        <m:oMathParaPr>
          <m:jc m:val="center"/>
        </m:oMathParaPr>
        <m:oMath>
          <m:sSub>
            <m:sSubPr/>
            <m:e>
              <m:r>
                <m:rPr>
                  <m:sty m:val="p"/>
                  <m:scr m:val="script"/>
                </m:rPr>
                <m:t>ℒ</m:t>
              </m:r>
            </m:e>
            <m:sub>
              <m:r>
                <m:rPr>
                  <m:nor/>
                  <m:sty m:val="p"/>
                </m:rPr>
                <w:rPr>
                  <w:b w:val="0"/>
                  <w:i w:val="0"/>
                </w:rPr>
                <m:t>data</m:t>
              </m:r>
            </m:sub>
          </m:sSub>
          <m:r>
            <m:rPr>
              <m:sty m:val="p"/>
            </m:rPr>
            <m:t>=</m:t>
          </m:r>
          <m:f>
            <m:fPr/>
            <m:num>
              <m:r>
                <m:rPr/>
                <m:t>1</m:t>
              </m:r>
            </m:num>
            <m:den>
              <m:sSub>
                <m:sSubPr/>
                <m:e>
                  <m:r>
                    <m:rPr/>
                    <m:t>N</m:t>
                  </m:r>
                </m:e>
                <m:sub>
                  <m:r>
                    <m:rPr/>
                    <m:t>s</m:t>
                  </m:r>
                </m:sub>
              </m:sSub>
            </m:den>
          </m:f>
          <m:nary>
            <m:naryPr>
              <m:chr m:val="∑"/>
              <m:limLoc m:val="undOvr"/>
            </m:naryPr>
            <m:sub>
              <m:r>
                <m:rPr/>
                <m:t>k</m:t>
              </m:r>
              <m:r>
                <m:rPr>
                  <m:sty m:val="p"/>
                </m:rPr>
                <m:t>=</m:t>
              </m:r>
              <m:r>
                <m:rPr/>
                <m:t>1</m:t>
              </m:r>
            </m:sub>
            <m:sup>
              <m:sSub>
                <m:sSubPr/>
                <m:e>
                  <m:r>
                    <m:rPr/>
                    <m:t>N</m:t>
                  </m:r>
                </m:e>
                <m:sub>
                  <m:r>
                    <m:rPr/>
                    <m:t>s</m:t>
                  </m:r>
                </m:sub>
              </m:sSub>
            </m:sup>
            <m:e>
              <m:sSup>
                <m:sSupPr/>
                <m:e>
                  <m:d>
                    <m:dPr>
                      <m:begChr m:val="∥"/>
                      <m:sepChr m:val=""/>
                      <m:endChr m:val="∥"/>
                    </m:dPr>
                    <m:e>
                      <m:r>
                        <m:rPr>
                          <m:sty m:val="bi"/>
                        </m:rPr>
                        <m:t>σ</m:t>
                      </m:r>
                      <m:r>
                        <m:rPr>
                          <m:sty m:val="p"/>
                        </m:rPr>
                        <m:t>(</m:t>
                      </m:r>
                      <m:sSubSup>
                        <m:sSubSupPr/>
                        <m:e>
                          <m:r>
                            <m:rPr>
                              <m:sty m:val="bi"/>
                            </m:rPr>
                            <m:t>x</m:t>
                          </m:r>
                        </m:e>
                        <m:sub>
                          <m:r>
                            <m:rPr/>
                            <m:t>k</m:t>
                          </m:r>
                        </m:sub>
                        <m:sup>
                          <m:r>
                            <m:rPr>
                              <m:nor/>
                              <m:sty m:val="p"/>
                            </m:rPr>
                            <w:rPr>
                              <w:b w:val="0"/>
                              <w:i w:val="0"/>
                            </w:rPr>
                            <m:t>data</m:t>
                          </m:r>
                        </m:sup>
                      </m:sSubSup>
                      <m:r>
                        <m:rPr>
                          <m:sty m:val="p"/>
                        </m:rPr>
                        <m:t>)−</m:t>
                      </m:r>
                      <m:sSubSup>
                        <m:sSubSupPr/>
                        <m:e>
                          <m:r>
                            <m:rPr>
                              <m:sty m:val="bi"/>
                            </m:rPr>
                            <m:t>σ</m:t>
                          </m:r>
                        </m:e>
                        <m:sub>
                          <m:r>
                            <m:rPr/>
                            <m:t>k</m:t>
                          </m:r>
                        </m:sub>
                        <m:sup>
                          <m:r>
                            <m:rPr>
                              <m:nor/>
                              <m:sty m:val="p"/>
                            </m:rPr>
                            <w:rPr>
                              <w:b w:val="0"/>
                              <w:i w:val="0"/>
                            </w:rPr>
                            <m:t>true</m:t>
                          </m:r>
                        </m:sup>
                      </m:sSubSup>
                    </m:e>
                  </m:d>
                </m:e>
                <m:sup>
                  <m:r>
                    <m:rPr/>
                    <m:t>2</m:t>
                  </m:r>
                </m:sup>
              </m:sSup>
            </m:e>
          </m:nary>
        </m:oMath>
      </m:oMathPara>
    </w:p>
    <w:bookmarkEnd w:id="332"/>
    <w:p w14:paraId="65EBC591">
      <w:pPr>
        <w:pStyle w:val="5"/>
      </w:pPr>
      <w:bookmarkStart w:id="333" w:name="_Toc783067861"/>
      <w:bookmarkStart w:id="334" w:name="pinn-的优势与实施流程"/>
      <w:r>
        <w:t xml:space="preserve">PINN </w:t>
      </w:r>
      <w:r>
        <w:rPr>
          <w:rFonts w:hint="eastAsia"/>
        </w:rPr>
        <w:t>的优势与实施流程</w:t>
      </w:r>
      <w:bookmarkEnd w:id="333"/>
    </w:p>
    <w:p w14:paraId="5F16A49D">
      <w:pPr>
        <w:pStyle w:val="26"/>
      </w:pPr>
      <w:r>
        <w:rPr>
          <w:rFonts w:hint="eastAsia"/>
          <w:b/>
          <w:bCs/>
        </w:rPr>
        <w:t>优势：</w:t>
      </w:r>
      <w:r>
        <w:t xml:space="preserve"> - </w:t>
      </w:r>
      <w:r>
        <w:rPr>
          <w:rFonts w:hint="eastAsia"/>
          <w:b/>
          <w:bCs/>
        </w:rPr>
        <w:t>无网格方法</w:t>
      </w:r>
      <w:r>
        <w:rPr>
          <w:rFonts w:hint="eastAsia"/>
        </w:rPr>
        <w:t>：PINN</w:t>
      </w:r>
      <w:r>
        <w:t xml:space="preserve"> </w:t>
      </w:r>
      <w:r>
        <w:rPr>
          <w:rFonts w:hint="eastAsia"/>
        </w:rPr>
        <w:t>无需有限元网格，可在任意点评估应力，适用于复杂几何形状；</w:t>
      </w:r>
      <w:r>
        <w:t xml:space="preserve"> - </w:t>
      </w:r>
      <w:r>
        <w:rPr>
          <w:rFonts w:hint="eastAsia"/>
          <w:b/>
          <w:bCs/>
        </w:rPr>
        <w:t>物理约束下的泛化能力</w:t>
      </w:r>
      <w:r>
        <w:rPr>
          <w:rFonts w:hint="eastAsia"/>
        </w:rPr>
        <w:t>：即使训练数据稀疏，仍能通过物理方程保证解的合理性；</w:t>
      </w:r>
      <w:r>
        <w:t xml:space="preserve"> - </w:t>
      </w:r>
      <w:r>
        <w:rPr>
          <w:rFonts w:hint="eastAsia"/>
          <w:b/>
          <w:bCs/>
        </w:rPr>
        <w:t>参数化预测</w:t>
      </w:r>
      <w:r>
        <w:rPr>
          <w:rFonts w:hint="eastAsia"/>
        </w:rPr>
        <w:t>：将土性参数（</w:t>
      </w:r>
      <m:oMath>
        <m:r>
          <m:rPr/>
          <m:t>E</m:t>
        </m:r>
      </m:oMath>
      <w:r>
        <w:t>、</w:t>
      </w:r>
      <m:oMath>
        <m:r>
          <m:rPr/>
          <m:t>ν</m:t>
        </m:r>
      </m:oMath>
      <w:r>
        <w:t>、</w:t>
      </w:r>
      <m:oMath>
        <m:r>
          <m:rPr/>
          <m:t>γ</m:t>
        </m:r>
      </m:oMath>
      <w:r>
        <w:rPr>
          <w:rFonts w:hint="eastAsia"/>
        </w:rPr>
        <w:t>）作为网络输入，一次训练，可参数ized推断任意工况；</w:t>
      </w:r>
      <w:r>
        <w:t xml:space="preserve"> - </w:t>
      </w:r>
      <w:r>
        <w:rPr>
          <w:rFonts w:hint="eastAsia"/>
          <w:b/>
          <w:bCs/>
        </w:rPr>
        <w:t>速度极快</w:t>
      </w:r>
      <w:r>
        <w:rPr>
          <w:rFonts w:hint="eastAsia"/>
        </w:rPr>
        <w:t>：训练完成后，预测耗时仅为网络前向传播时间（毫秒级），比有限元快</w:t>
      </w:r>
      <w:r>
        <w:t xml:space="preserve"> </w:t>
      </w:r>
      <m:oMath>
        <m:sSup>
          <m:sSupPr/>
          <m:e>
            <m:r>
              <m:rPr/>
              <m:t>10</m:t>
            </m:r>
          </m:e>
          <m:sup>
            <m:r>
              <m:rPr/>
              <m:t>3</m:t>
            </m:r>
          </m:sup>
        </m:sSup>
        <m:r>
          <m:rPr>
            <m:sty m:val="p"/>
          </m:rPr>
          <m:t>∼</m:t>
        </m:r>
        <m:sSup>
          <m:sSupPr/>
          <m:e>
            <m:r>
              <m:rPr/>
              <m:t>10</m:t>
            </m:r>
          </m:e>
          <m:sup>
            <m:r>
              <m:rPr/>
              <m:t>5</m:t>
            </m:r>
          </m:sup>
        </m:sSup>
      </m:oMath>
      <w:r>
        <w:t xml:space="preserve"> </w:t>
      </w:r>
      <w:r>
        <w:rPr>
          <w:rFonts w:hint="eastAsia"/>
        </w:rPr>
        <w:t>倍。</w:t>
      </w:r>
    </w:p>
    <w:p w14:paraId="35689036">
      <w:pPr>
        <w:pStyle w:val="3"/>
      </w:pPr>
      <w:r>
        <w:rPr>
          <w:rFonts w:hint="eastAsia"/>
          <w:b/>
          <w:bCs/>
        </w:rPr>
        <w:t>实施流程：</w:t>
      </w:r>
    </w:p>
    <w:p w14:paraId="562A3881">
      <w:pPr>
        <w:pStyle w:val="27"/>
        <w:numPr>
          <w:ilvl w:val="0"/>
          <w:numId w:val="7"/>
        </w:numPr>
      </w:pPr>
      <w:r>
        <w:rPr>
          <w:rFonts w:hint="eastAsia"/>
          <w:b/>
          <w:bCs/>
        </w:rPr>
        <w:t>问题定义</w:t>
      </w:r>
      <w:r>
        <w:rPr>
          <w:rFonts w:hint="eastAsia"/>
        </w:rPr>
        <w:t>：确定求解域</w:t>
      </w:r>
      <w:r>
        <w:t xml:space="preserve"> </w:t>
      </w:r>
      <m:oMath>
        <m:r>
          <m:rPr>
            <m:sty m:val="p"/>
          </m:rPr>
          <m:t>(</m:t>
        </m:r>
        <m:r>
          <m:rPr/>
          <m:t>x</m:t>
        </m:r>
        <m:r>
          <m:rPr>
            <m:sty m:val="p"/>
          </m:rPr>
          <m:t>,</m:t>
        </m:r>
        <m:r>
          <m:rPr/>
          <m:t>y</m:t>
        </m:r>
        <m:r>
          <m:rPr>
            <m:sty m:val="p"/>
          </m:rPr>
          <m:t>,</m:t>
        </m:r>
        <m:r>
          <m:rPr/>
          <m:t>z</m:t>
        </m:r>
        <m:r>
          <m:rPr>
            <m:sty m:val="p"/>
          </m:rPr>
          <m:t>)</m:t>
        </m:r>
      </m:oMath>
      <w:r>
        <w:rPr>
          <w:rFonts w:hint="eastAsia"/>
        </w:rPr>
        <w:t>、边界条件（基底压力分布、地表自由条件等）和物理参数；</w:t>
      </w:r>
    </w:p>
    <w:p w14:paraId="35C44625">
      <w:pPr>
        <w:pStyle w:val="27"/>
        <w:numPr>
          <w:ilvl w:val="0"/>
          <w:numId w:val="7"/>
        </w:numPr>
      </w:pPr>
      <w:r>
        <w:rPr>
          <w:rFonts w:hint="eastAsia"/>
          <w:b/>
          <w:bCs/>
        </w:rPr>
        <w:t>网络架构</w:t>
      </w:r>
      <w:r>
        <w:rPr>
          <w:rFonts w:hint="eastAsia"/>
        </w:rPr>
        <w:t>：通常采用全连接深度网络（FC-DNN），层数</w:t>
      </w:r>
      <w:r>
        <w:t xml:space="preserve"> </w:t>
      </w:r>
      <m:oMath>
        <m:r>
          <m:rPr/>
          <m:t>4</m:t>
        </m:r>
        <m:r>
          <m:rPr>
            <m:sty m:val="p"/>
          </m:rPr>
          <m:t>∼</m:t>
        </m:r>
        <m:r>
          <m:rPr/>
          <m:t>8</m:t>
        </m:r>
      </m:oMath>
      <w:r>
        <w:t xml:space="preserve"> </w:t>
      </w:r>
      <w:r>
        <w:rPr>
          <w:rFonts w:hint="eastAsia"/>
        </w:rPr>
        <w:t>层，每层</w:t>
      </w:r>
      <w:r>
        <w:t xml:space="preserve"> </w:t>
      </w:r>
      <m:oMath>
        <m:r>
          <m:rPr/>
          <m:t>64</m:t>
        </m:r>
        <m:r>
          <m:rPr>
            <m:sty m:val="p"/>
          </m:rPr>
          <m:t>∼</m:t>
        </m:r>
        <m:r>
          <m:rPr/>
          <m:t>256</m:t>
        </m:r>
      </m:oMath>
      <w:r>
        <w:t xml:space="preserve"> </w:t>
      </w:r>
      <w:r>
        <w:rPr>
          <w:rFonts w:hint="eastAsia"/>
        </w:rPr>
        <w:t>个神经元，激活函数为</w:t>
      </w:r>
      <w:r>
        <w:t xml:space="preserve"> </w:t>
      </w:r>
      <m:oMath>
        <m:r>
          <m:rPr>
            <m:sty m:val="p"/>
          </m:rPr>
          <m:t>tanh</m:t>
        </m:r>
      </m:oMath>
      <w:r>
        <w:t xml:space="preserve"> </w:t>
      </w:r>
      <w:r>
        <w:rPr>
          <w:rFonts w:hint="eastAsia"/>
        </w:rPr>
        <w:t>或</w:t>
      </w:r>
      <w:r>
        <w:t xml:space="preserve"> </w:t>
      </w:r>
      <m:oMath>
        <m:r>
          <m:rPr>
            <m:nor/>
            <m:sty m:val="p"/>
          </m:rPr>
          <w:rPr>
            <w:b w:val="0"/>
            <w:i w:val="0"/>
          </w:rPr>
          <m:t>swish</m:t>
        </m:r>
      </m:oMath>
      <w:r>
        <w:rPr>
          <w:rFonts w:hint="eastAsia"/>
        </w:rPr>
        <w:t>；</w:t>
      </w:r>
    </w:p>
    <w:p w14:paraId="24D6A313">
      <w:pPr>
        <w:pStyle w:val="27"/>
        <w:numPr>
          <w:ilvl w:val="0"/>
          <w:numId w:val="7"/>
        </w:numPr>
      </w:pPr>
      <w:r>
        <w:rPr>
          <w:rFonts w:hint="eastAsia"/>
          <w:b/>
          <w:bCs/>
        </w:rPr>
        <w:t>训练集生成</w:t>
      </w:r>
      <w:r>
        <w:rPr>
          <w:rFonts w:hint="eastAsia"/>
        </w:rPr>
        <w:t>：在求解域内随机采样配置点（collocation</w:t>
      </w:r>
      <w:r>
        <w:t xml:space="preserve"> </w:t>
      </w:r>
      <w:r>
        <w:rPr>
          <w:rFonts w:hint="eastAsia"/>
        </w:rPr>
        <w:t>points），在边界上采样边界点；若存在解析解或高精度数值解，同时生成监督数据点；</w:t>
      </w:r>
    </w:p>
    <w:p w14:paraId="24D7FC50">
      <w:pPr>
        <w:pStyle w:val="27"/>
        <w:numPr>
          <w:ilvl w:val="0"/>
          <w:numId w:val="7"/>
        </w:numPr>
      </w:pPr>
      <w:r>
        <w:rPr>
          <w:rFonts w:hint="eastAsia"/>
          <w:b/>
          <w:bCs/>
        </w:rPr>
        <w:t>网络训练</w:t>
      </w:r>
      <w:r>
        <w:rPr>
          <w:rFonts w:hint="eastAsia"/>
        </w:rPr>
        <w:t>：使用</w:t>
      </w:r>
      <w:r>
        <w:t xml:space="preserve"> Adam </w:t>
      </w:r>
      <w:r>
        <w:rPr>
          <w:rFonts w:hint="eastAsia"/>
        </w:rPr>
        <w:t>优化器</w:t>
      </w:r>
      <w:r>
        <w:t xml:space="preserve"> + L-BFGS </w:t>
      </w:r>
      <w:r>
        <w:rPr>
          <w:rFonts w:hint="eastAsia"/>
        </w:rPr>
        <w:t>优化器联合训练，损失函数包含</w:t>
      </w:r>
      <w:r>
        <w:t xml:space="preserve"> PDE </w:t>
      </w:r>
      <w:r>
        <w:rPr>
          <w:rFonts w:hint="eastAsia"/>
        </w:rPr>
        <w:t>残差和边界条件；</w:t>
      </w:r>
    </w:p>
    <w:p w14:paraId="40680AE9">
      <w:pPr>
        <w:pStyle w:val="27"/>
        <w:numPr>
          <w:ilvl w:val="0"/>
          <w:numId w:val="7"/>
        </w:numPr>
      </w:pPr>
      <w:r>
        <w:rPr>
          <w:rFonts w:hint="eastAsia"/>
          <w:b/>
          <w:bCs/>
        </w:rPr>
        <w:t>预测与验证</w:t>
      </w:r>
      <w:r>
        <w:rPr>
          <w:rFonts w:hint="eastAsia"/>
        </w:rPr>
        <w:t>：在测试点集上评估网络输出的应力场，与解析解或有限元结果对比验证。</w:t>
      </w:r>
    </w:p>
    <w:bookmarkEnd w:id="334"/>
    <w:p w14:paraId="10D03102">
      <w:pPr>
        <w:pStyle w:val="5"/>
      </w:pPr>
      <w:bookmarkStart w:id="335" w:name="_Toc1241751011"/>
      <w:bookmarkStart w:id="336" w:name="与其他深度学习方法的比较"/>
      <w:r>
        <w:rPr>
          <w:rFonts w:hint="eastAsia"/>
        </w:rPr>
        <w:t>与其他深度学习方法的比较</w:t>
      </w:r>
      <w:bookmarkEnd w:id="335"/>
    </w:p>
    <w:p w14:paraId="17BA68D7">
      <w:pPr>
        <w:pStyle w:val="26"/>
      </w:pPr>
      <w:r>
        <w:rPr>
          <w:rFonts w:hint="eastAsia"/>
        </w:rPr>
        <w:t>除</w:t>
      </w:r>
      <w:r>
        <w:t xml:space="preserve"> PINN </w:t>
      </w:r>
      <w:r>
        <w:rPr>
          <w:rFonts w:hint="eastAsia"/>
        </w:rPr>
        <w:t>外，地基应力场预测还可采用以下方法：</w:t>
      </w:r>
    </w:p>
    <w:tbl>
      <w:tblPr>
        <w:tblStyle w:val="44"/>
        <w:tblW w:w="0" w:type="auto"/>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289"/>
        <w:gridCol w:w="2224"/>
        <w:gridCol w:w="1922"/>
        <w:gridCol w:w="2421"/>
      </w:tblGrid>
      <w:tr w14:paraId="1EB898DA">
        <w:trPr>
          <w:tblHeader/>
        </w:trPr>
        <w:tc>
          <w:tcPr>
            <w:tcW w:w="2289" w:type="dxa"/>
          </w:tcPr>
          <w:p w14:paraId="3B1F3F82">
            <w:pPr>
              <w:pStyle w:val="27"/>
              <w:spacing w:line="240" w:lineRule="auto"/>
              <w:jc w:val="center"/>
            </w:pPr>
            <w:r>
              <w:rPr>
                <w:rFonts w:hint="eastAsia" w:ascii="Times New Roman" w:hAnsi="Times New Roman" w:eastAsia="宋体"/>
                <w:sz w:val="18"/>
              </w:rPr>
              <w:t>方法</w:t>
            </w:r>
          </w:p>
        </w:tc>
        <w:tc>
          <w:tcPr>
            <w:tcW w:w="2224" w:type="dxa"/>
          </w:tcPr>
          <w:p w14:paraId="70A2B5FA">
            <w:pPr>
              <w:pStyle w:val="27"/>
              <w:spacing w:line="240" w:lineRule="auto"/>
              <w:jc w:val="center"/>
            </w:pPr>
            <w:r>
              <w:rPr>
                <w:rFonts w:hint="eastAsia" w:ascii="Times New Roman" w:hAnsi="Times New Roman" w:eastAsia="宋体"/>
                <w:sz w:val="18"/>
              </w:rPr>
              <w:t>原理</w:t>
            </w:r>
          </w:p>
        </w:tc>
        <w:tc>
          <w:tcPr>
            <w:tcW w:w="1922" w:type="dxa"/>
          </w:tcPr>
          <w:p w14:paraId="24ECB45E">
            <w:pPr>
              <w:pStyle w:val="27"/>
              <w:spacing w:line="240" w:lineRule="auto"/>
              <w:jc w:val="center"/>
            </w:pPr>
            <w:r>
              <w:rPr>
                <w:rFonts w:hint="eastAsia" w:ascii="Times New Roman" w:hAnsi="Times New Roman" w:eastAsia="宋体"/>
                <w:sz w:val="18"/>
              </w:rPr>
              <w:t>优点</w:t>
            </w:r>
          </w:p>
        </w:tc>
        <w:tc>
          <w:tcPr>
            <w:tcW w:w="0" w:type="auto"/>
          </w:tcPr>
          <w:p w14:paraId="4FD70CD2">
            <w:pPr>
              <w:pStyle w:val="27"/>
              <w:spacing w:line="240" w:lineRule="auto"/>
              <w:jc w:val="center"/>
            </w:pPr>
            <w:r>
              <w:rPr>
                <w:rFonts w:hint="eastAsia" w:ascii="Times New Roman" w:hAnsi="Times New Roman" w:eastAsia="宋体"/>
                <w:sz w:val="18"/>
              </w:rPr>
              <w:t>缺点</w:t>
            </w:r>
          </w:p>
        </w:tc>
      </w:tr>
      <w:tr w14:paraId="5D59FFB0">
        <w:tc>
          <w:tcPr>
            <w:tcW w:w="2289" w:type="dxa"/>
          </w:tcPr>
          <w:p w14:paraId="1939CD45">
            <w:pPr>
              <w:pStyle w:val="27"/>
              <w:spacing w:line="240" w:lineRule="auto"/>
              <w:ind w:left="0" w:leftChars="0" w:firstLine="0" w:firstLineChars="0"/>
              <w:jc w:val="both"/>
            </w:pPr>
            <w:r>
              <w:rPr>
                <w:rFonts w:ascii="Times New Roman" w:hAnsi="Times New Roman" w:eastAsia="宋体"/>
                <w:b/>
                <w:bCs/>
                <w:sz w:val="18"/>
              </w:rPr>
              <w:t>PINN</w:t>
            </w:r>
          </w:p>
        </w:tc>
        <w:tc>
          <w:tcPr>
            <w:tcW w:w="2224" w:type="dxa"/>
          </w:tcPr>
          <w:p w14:paraId="1C77B07A">
            <w:pPr>
              <w:pStyle w:val="27"/>
              <w:spacing w:line="240" w:lineRule="auto"/>
              <w:ind w:left="0" w:leftChars="0" w:firstLine="0" w:firstLineChars="0"/>
              <w:jc w:val="both"/>
            </w:pPr>
            <w:r>
              <w:rPr>
                <w:rFonts w:hint="eastAsia" w:ascii="Times New Roman" w:hAnsi="Times New Roman" w:eastAsia="宋体"/>
                <w:sz w:val="18"/>
              </w:rPr>
              <w:t>物理方程约束</w:t>
            </w:r>
            <w:r>
              <w:rPr>
                <w:rFonts w:ascii="Times New Roman" w:hAnsi="Times New Roman" w:eastAsia="宋体"/>
                <w:sz w:val="18"/>
              </w:rPr>
              <w:t xml:space="preserve"> + </w:t>
            </w:r>
            <w:r>
              <w:rPr>
                <w:rFonts w:hint="eastAsia" w:ascii="Times New Roman" w:hAnsi="Times New Roman" w:eastAsia="宋体"/>
                <w:sz w:val="18"/>
              </w:rPr>
              <w:t>数据驱动</w:t>
            </w:r>
          </w:p>
        </w:tc>
        <w:tc>
          <w:tcPr>
            <w:tcW w:w="1922" w:type="dxa"/>
          </w:tcPr>
          <w:p w14:paraId="3EF48CC3">
            <w:pPr>
              <w:pStyle w:val="27"/>
              <w:spacing w:line="240" w:lineRule="auto"/>
              <w:ind w:left="0" w:leftChars="0" w:firstLine="0" w:firstLineChars="0"/>
              <w:jc w:val="both"/>
            </w:pPr>
            <w:r>
              <w:rPr>
                <w:rFonts w:hint="eastAsia" w:ascii="Times New Roman" w:hAnsi="Times New Roman" w:eastAsia="宋体"/>
                <w:sz w:val="18"/>
              </w:rPr>
              <w:t>可解释性强，物理一致性好</w:t>
            </w:r>
          </w:p>
        </w:tc>
        <w:tc>
          <w:tcPr>
            <w:tcW w:w="0" w:type="auto"/>
          </w:tcPr>
          <w:p w14:paraId="18374324">
            <w:pPr>
              <w:pStyle w:val="27"/>
              <w:spacing w:line="240" w:lineRule="auto"/>
              <w:ind w:left="0" w:leftChars="0" w:firstLine="0" w:firstLineChars="0"/>
              <w:jc w:val="both"/>
            </w:pPr>
            <w:r>
              <w:rPr>
                <w:rFonts w:hint="eastAsia" w:ascii="Times New Roman" w:hAnsi="Times New Roman" w:eastAsia="宋体"/>
                <w:sz w:val="18"/>
              </w:rPr>
              <w:t>收敛性不稳定，高频解困难</w:t>
            </w:r>
          </w:p>
        </w:tc>
      </w:tr>
      <w:tr w14:paraId="19225588">
        <w:tc>
          <w:tcPr>
            <w:tcW w:w="2289" w:type="dxa"/>
          </w:tcPr>
          <w:p w14:paraId="6A40953C">
            <w:pPr>
              <w:pStyle w:val="27"/>
              <w:spacing w:line="240" w:lineRule="auto"/>
              <w:ind w:left="0" w:leftChars="0" w:firstLine="0" w:firstLineChars="0"/>
              <w:jc w:val="both"/>
            </w:pPr>
            <w:r>
              <w:rPr>
                <w:rFonts w:hint="eastAsia" w:ascii="Times New Roman" w:hAnsi="Times New Roman" w:eastAsia="宋体"/>
                <w:b/>
                <w:bCs/>
                <w:sz w:val="18"/>
              </w:rPr>
              <w:t>U-Net（CNN）</w:t>
            </w:r>
          </w:p>
        </w:tc>
        <w:tc>
          <w:tcPr>
            <w:tcW w:w="2224" w:type="dxa"/>
          </w:tcPr>
          <w:p w14:paraId="169398F6">
            <w:pPr>
              <w:pStyle w:val="27"/>
              <w:spacing w:line="240" w:lineRule="auto"/>
              <w:ind w:left="0" w:leftChars="0" w:firstLine="0" w:firstLineChars="0"/>
              <w:jc w:val="both"/>
            </w:pPr>
            <w:r>
              <w:rPr>
                <w:rFonts w:hint="eastAsia" w:ascii="Times New Roman" w:hAnsi="Times New Roman" w:eastAsia="宋体"/>
                <w:sz w:val="18"/>
              </w:rPr>
              <w:t>图像到图像映射</w:t>
            </w:r>
          </w:p>
        </w:tc>
        <w:tc>
          <w:tcPr>
            <w:tcW w:w="1922" w:type="dxa"/>
          </w:tcPr>
          <w:p w14:paraId="69DDDF4C">
            <w:pPr>
              <w:pStyle w:val="27"/>
              <w:spacing w:line="240" w:lineRule="auto"/>
              <w:ind w:left="0" w:leftChars="0" w:firstLine="0" w:firstLineChars="0"/>
              <w:jc w:val="both"/>
            </w:pPr>
            <w:r>
              <w:rPr>
                <w:rFonts w:hint="eastAsia" w:ascii="Times New Roman" w:hAnsi="Times New Roman" w:eastAsia="宋体"/>
                <w:sz w:val="18"/>
              </w:rPr>
              <w:t>精度高，计算快</w:t>
            </w:r>
          </w:p>
        </w:tc>
        <w:tc>
          <w:tcPr>
            <w:tcW w:w="0" w:type="auto"/>
          </w:tcPr>
          <w:p w14:paraId="6E02F4D0">
            <w:pPr>
              <w:pStyle w:val="27"/>
              <w:spacing w:line="240" w:lineRule="auto"/>
              <w:ind w:left="0" w:leftChars="0" w:firstLine="0" w:firstLineChars="0"/>
              <w:jc w:val="both"/>
            </w:pPr>
            <w:r>
              <w:rPr>
                <w:rFonts w:hint="eastAsia" w:ascii="Times New Roman" w:hAnsi="Times New Roman" w:eastAsia="宋体"/>
                <w:sz w:val="18"/>
              </w:rPr>
              <w:t>需大量训练数据，泛化性受限</w:t>
            </w:r>
          </w:p>
        </w:tc>
      </w:tr>
      <w:tr w14:paraId="7F855F86">
        <w:tc>
          <w:tcPr>
            <w:tcW w:w="2289" w:type="dxa"/>
          </w:tcPr>
          <w:p w14:paraId="0840E309">
            <w:pPr>
              <w:pStyle w:val="27"/>
              <w:spacing w:line="240" w:lineRule="auto"/>
              <w:ind w:left="0" w:leftChars="0" w:firstLine="0" w:firstLineChars="0"/>
              <w:jc w:val="both"/>
            </w:pPr>
            <w:r>
              <w:rPr>
                <w:rFonts w:hint="eastAsia" w:ascii="Times New Roman" w:hAnsi="Times New Roman" w:eastAsia="宋体"/>
                <w:b/>
                <w:bCs/>
                <w:sz w:val="18"/>
              </w:rPr>
              <w:t>全连接</w:t>
            </w:r>
            <w:r>
              <w:rPr>
                <w:rFonts w:ascii="Times New Roman" w:hAnsi="Times New Roman" w:eastAsia="宋体"/>
                <w:b/>
                <w:bCs/>
                <w:sz w:val="18"/>
              </w:rPr>
              <w:t xml:space="preserve"> MLP</w:t>
            </w:r>
          </w:p>
        </w:tc>
        <w:tc>
          <w:tcPr>
            <w:tcW w:w="2224" w:type="dxa"/>
          </w:tcPr>
          <w:p w14:paraId="08DB060D">
            <w:pPr>
              <w:pStyle w:val="27"/>
              <w:spacing w:line="240" w:lineRule="auto"/>
              <w:ind w:left="0" w:leftChars="0" w:firstLine="0" w:firstLineChars="0"/>
              <w:jc w:val="both"/>
            </w:pPr>
            <w:r>
              <w:rPr>
                <w:rFonts w:hint="eastAsia" w:ascii="Times New Roman" w:hAnsi="Times New Roman" w:eastAsia="宋体"/>
                <w:sz w:val="18"/>
              </w:rPr>
              <w:t>参数-响应直接映射</w:t>
            </w:r>
          </w:p>
        </w:tc>
        <w:tc>
          <w:tcPr>
            <w:tcW w:w="1922" w:type="dxa"/>
          </w:tcPr>
          <w:p w14:paraId="680FE3F3">
            <w:pPr>
              <w:pStyle w:val="27"/>
              <w:spacing w:line="240" w:lineRule="auto"/>
              <w:ind w:left="0" w:leftChars="0" w:firstLine="0" w:firstLineChars="0"/>
              <w:jc w:val="both"/>
            </w:pPr>
            <w:r>
              <w:rPr>
                <w:rFonts w:hint="eastAsia" w:ascii="Times New Roman" w:hAnsi="Times New Roman" w:eastAsia="宋体"/>
                <w:sz w:val="18"/>
              </w:rPr>
              <w:t>简单，训练快</w:t>
            </w:r>
          </w:p>
        </w:tc>
        <w:tc>
          <w:tcPr>
            <w:tcW w:w="0" w:type="auto"/>
          </w:tcPr>
          <w:p w14:paraId="0CA41971">
            <w:pPr>
              <w:pStyle w:val="27"/>
              <w:spacing w:line="240" w:lineRule="auto"/>
              <w:ind w:left="0" w:leftChars="0" w:firstLine="0" w:firstLineChars="0"/>
              <w:jc w:val="both"/>
            </w:pPr>
            <w:r>
              <w:rPr>
                <w:rFonts w:hint="eastAsia" w:ascii="Times New Roman" w:hAnsi="Times New Roman" w:eastAsia="宋体"/>
                <w:sz w:val="18"/>
              </w:rPr>
              <w:t>空间信息损失</w:t>
            </w:r>
          </w:p>
        </w:tc>
      </w:tr>
      <w:tr w14:paraId="2ABD1729">
        <w:tc>
          <w:tcPr>
            <w:tcW w:w="2289" w:type="dxa"/>
          </w:tcPr>
          <w:p w14:paraId="1EBC40D8">
            <w:pPr>
              <w:pStyle w:val="27"/>
              <w:spacing w:line="240" w:lineRule="auto"/>
              <w:ind w:left="0" w:leftChars="0" w:firstLine="0" w:firstLineChars="0"/>
              <w:jc w:val="both"/>
            </w:pPr>
            <w:r>
              <w:rPr>
                <w:rFonts w:hint="eastAsia" w:ascii="Times New Roman" w:hAnsi="Times New Roman" w:eastAsia="宋体"/>
                <w:b/>
                <w:bCs/>
                <w:sz w:val="18"/>
              </w:rPr>
              <w:t>GNN（图神经网络）</w:t>
            </w:r>
          </w:p>
        </w:tc>
        <w:tc>
          <w:tcPr>
            <w:tcW w:w="2224" w:type="dxa"/>
          </w:tcPr>
          <w:p w14:paraId="4D9A208C">
            <w:pPr>
              <w:pStyle w:val="27"/>
              <w:spacing w:line="240" w:lineRule="auto"/>
              <w:ind w:left="0" w:leftChars="0" w:firstLine="0" w:firstLineChars="0"/>
              <w:jc w:val="both"/>
            </w:pPr>
            <w:r>
              <w:rPr>
                <w:rFonts w:hint="eastAsia" w:ascii="Times New Roman" w:hAnsi="Times New Roman" w:eastAsia="宋体"/>
                <w:sz w:val="18"/>
              </w:rPr>
              <w:t>图结构非规则网格</w:t>
            </w:r>
          </w:p>
        </w:tc>
        <w:tc>
          <w:tcPr>
            <w:tcW w:w="1922" w:type="dxa"/>
          </w:tcPr>
          <w:p w14:paraId="432F4F9A">
            <w:pPr>
              <w:pStyle w:val="27"/>
              <w:spacing w:line="240" w:lineRule="auto"/>
              <w:ind w:left="0" w:leftChars="0" w:firstLine="0" w:firstLineChars="0"/>
              <w:jc w:val="both"/>
            </w:pPr>
            <w:r>
              <w:rPr>
                <w:rFonts w:hint="eastAsia" w:ascii="Times New Roman" w:hAnsi="Times New Roman" w:eastAsia="宋体"/>
                <w:sz w:val="18"/>
              </w:rPr>
              <w:t>适应任意网格拓扑</w:t>
            </w:r>
          </w:p>
        </w:tc>
        <w:tc>
          <w:tcPr>
            <w:tcW w:w="0" w:type="auto"/>
          </w:tcPr>
          <w:p w14:paraId="0614A200">
            <w:pPr>
              <w:pStyle w:val="27"/>
              <w:spacing w:line="240" w:lineRule="auto"/>
              <w:ind w:left="0" w:leftChars="0" w:firstLine="0" w:firstLineChars="0"/>
              <w:jc w:val="both"/>
            </w:pPr>
            <w:r>
              <w:rPr>
                <w:rFonts w:hint="eastAsia" w:ascii="Times New Roman" w:hAnsi="Times New Roman" w:eastAsia="宋体"/>
                <w:sz w:val="18"/>
              </w:rPr>
              <w:t>需图结构数据</w:t>
            </w:r>
          </w:p>
        </w:tc>
      </w:tr>
    </w:tbl>
    <w:p w14:paraId="54549470">
      <w:pPr>
        <w:pStyle w:val="3"/>
      </w:pPr>
      <w:r>
        <w:t xml:space="preserve">PINN </w:t>
      </w:r>
      <w:r>
        <w:rPr>
          <w:rFonts w:hint="eastAsia"/>
        </w:rPr>
        <w:t>的独特价值在于其</w:t>
      </w:r>
      <w:r>
        <w:rPr>
          <w:rFonts w:hint="eastAsia"/>
          <w:b/>
          <w:bCs/>
        </w:rPr>
        <w:t>物理一致性和可解释性</w:t>
      </w:r>
      <w:r>
        <w:rPr>
          <w:rFonts w:hint="eastAsia"/>
        </w:rPr>
        <w:t>：网络输出的解自动满足平衡方程，不依赖于训练数据的数量和质量，这对于工程安全至关重要（避免出现物理上不可能的解）。</w:t>
      </w:r>
    </w:p>
    <w:bookmarkEnd w:id="336"/>
    <w:p w14:paraId="464AE3BA">
      <w:pPr>
        <w:pStyle w:val="5"/>
      </w:pPr>
      <w:bookmarkStart w:id="337" w:name="_Toc863160331"/>
      <w:bookmarkStart w:id="338" w:name="展望"/>
      <w:r>
        <w:rPr>
          <w:rFonts w:hint="eastAsia"/>
        </w:rPr>
        <w:t>展望</w:t>
      </w:r>
      <w:bookmarkEnd w:id="337"/>
    </w:p>
    <w:p w14:paraId="73B96B7A">
      <w:pPr>
        <w:pStyle w:val="26"/>
      </w:pPr>
      <w:r>
        <w:rPr>
          <w:rFonts w:hint="eastAsia"/>
        </w:rPr>
        <w:t>深度学习在地基应力场预测中的应用，不仅加速了数值分析，更开辟了</w:t>
      </w:r>
      <w:r>
        <w:rPr>
          <w:rFonts w:hint="eastAsia"/>
          <w:b/>
          <w:bCs/>
        </w:rPr>
        <w:t>数据驱动地基设计</w:t>
      </w:r>
      <w:r>
        <w:rPr>
          <w:rFonts w:hint="eastAsia"/>
        </w:rPr>
        <w:t>的新范式。未来，结合迁移学习和在线更新机制，PINN</w:t>
      </w:r>
      <w:r>
        <w:t xml:space="preserve"> </w:t>
      </w:r>
      <w:r>
        <w:rPr>
          <w:rFonts w:hint="eastAsia"/>
        </w:rPr>
        <w:t>模型有望在监测数据的驱动下，实现地基应力场的实时动态预测，为智慧工地和数字孪生提供核心支撑。</w:t>
      </w:r>
    </w:p>
    <w:bookmarkEnd w:id="326"/>
    <w:bookmarkEnd w:id="338"/>
    <w:p w14:paraId="4492CB81">
      <w:pPr>
        <w:pStyle w:val="4"/>
      </w:pPr>
      <w:bookmarkStart w:id="339" w:name="_Toc883647632"/>
      <w:bookmarkStart w:id="340" w:name="力学贯通圣维南原理与土中应力"/>
      <w:r>
        <w:rPr>
          <w:rFonts w:hint="eastAsia"/>
        </w:rPr>
        <w:t>力学贯通：圣维南原理与土中应力</w:t>
      </w:r>
      <w:bookmarkEnd w:id="339"/>
    </w:p>
    <w:p w14:paraId="584A21CF">
      <w:pPr>
        <w:pStyle w:val="5"/>
      </w:pPr>
      <w:bookmarkStart w:id="341" w:name="_Toc1616332019"/>
      <w:bookmarkStart w:id="342" w:name="圣维南原理的表述"/>
      <w:r>
        <w:rPr>
          <w:rFonts w:hint="eastAsia"/>
        </w:rPr>
        <w:t>圣维南原理的表述</w:t>
      </w:r>
      <w:bookmarkEnd w:id="341"/>
    </w:p>
    <w:p w14:paraId="1B8DABC9">
      <w:pPr>
        <w:pStyle w:val="26"/>
      </w:pPr>
      <w:r>
        <w:rPr>
          <w:rFonts w:hint="eastAsia"/>
          <w:b/>
          <w:bCs/>
        </w:rPr>
        <w:t>圣维南原理（Saint-Venant’s</w:t>
      </w:r>
      <w:r>
        <w:rPr>
          <w:b/>
          <w:bCs/>
        </w:rPr>
        <w:t xml:space="preserve"> </w:t>
      </w:r>
      <w:r>
        <w:rPr>
          <w:rFonts w:hint="eastAsia"/>
          <w:b/>
          <w:bCs/>
        </w:rPr>
        <w:t>principle）</w:t>
      </w:r>
      <w:r>
        <w:t xml:space="preserve"> </w:t>
      </w:r>
      <w:r>
        <w:rPr>
          <w:rFonts w:hint="eastAsia"/>
        </w:rPr>
        <w:t>是弹性力学和土力学中的一个重要原理，由法国力学家圣维南（Saint-Venant）于1855年提出。其经典表述为：</w:t>
      </w:r>
    </w:p>
    <w:p w14:paraId="01DDC70F">
      <w:pPr>
        <w:pStyle w:val="13"/>
      </w:pPr>
      <w:r>
        <w:rPr>
          <w:rFonts w:hint="eastAsia"/>
          <w:b/>
          <w:bCs/>
        </w:rPr>
        <w:t>如果作用在物体一小部分边界上的静力等效可以被另一等价力系所代替，则在物体内由此产生的应力变化，仅在荷载作用区域附近显著，而在距离足够远处可以忽略不计。</w:t>
      </w:r>
    </w:p>
    <w:p w14:paraId="3AEEF87C">
      <w:pPr>
        <w:pStyle w:val="26"/>
      </w:pPr>
      <w:r>
        <w:rPr>
          <w:rFonts w:hint="eastAsia"/>
        </w:rPr>
        <w:t>简言之：</w:t>
      </w:r>
      <w:r>
        <w:rPr>
          <w:rFonts w:hint="eastAsia"/>
          <w:b/>
          <w:bCs/>
        </w:rPr>
        <w:t>局部荷载的精确分布形式，只在荷载作用区域附近对应力场有显著影响；在距离荷载足够远处，应力分布趋于一致，与荷载的具体分布形式无关。</w:t>
      </w:r>
    </w:p>
    <w:p w14:paraId="763F3ABA">
      <w:pPr>
        <w:pStyle w:val="3"/>
      </w:pPr>
      <w:r>
        <w:rPr>
          <w:rFonts w:hint="eastAsia"/>
        </w:rPr>
        <w:t>数学上，圣维南原理可表述为：对于给定的合力（合力矩不变），改变荷载的分布形式，在距离荷载面</w:t>
      </w:r>
      <w:r>
        <w:t xml:space="preserve"> </w:t>
      </w:r>
      <m:oMath>
        <m:r>
          <m:rPr/>
          <m:t>d</m:t>
        </m:r>
      </m:oMath>
      <w:r>
        <w:t xml:space="preserve"> </w:t>
      </w:r>
      <w:r>
        <w:rPr>
          <w:rFonts w:hint="eastAsia"/>
        </w:rPr>
        <w:t>处，应力场的误差按指数衰减：</w:t>
      </w:r>
    </w:p>
    <w:p w14:paraId="3C1D4F67">
      <w:pPr>
        <w:pStyle w:val="3"/>
      </w:pPr>
      <m:oMathPara>
        <m:oMathParaPr>
          <m:jc m:val="center"/>
        </m:oMathParaPr>
        <m:oMath>
          <m:r>
            <m:rPr>
              <m:sty m:val="p"/>
            </m:rPr>
            <m:t>∥</m:t>
          </m:r>
          <m:sSup>
            <m:sSupPr/>
            <m:e>
              <m:r>
                <m:rPr>
                  <m:sty m:val="bi"/>
                </m:rPr>
                <m:t>σ</m:t>
              </m:r>
            </m:e>
            <m:sup>
              <m:r>
                <m:rPr>
                  <m:nor/>
                  <m:sty m:val="p"/>
                </m:rPr>
                <w:rPr>
                  <w:b w:val="0"/>
                  <w:i w:val="0"/>
                </w:rPr>
                <m:t>实际</m:t>
              </m:r>
            </m:sup>
          </m:sSup>
          <m:r>
            <m:rPr>
              <m:sty m:val="p"/>
            </m:rPr>
            <m:t>−</m:t>
          </m:r>
          <m:sSup>
            <m:sSupPr/>
            <m:e>
              <m:r>
                <m:rPr>
                  <m:sty m:val="bi"/>
                </m:rPr>
                <m:t>σ</m:t>
              </m:r>
            </m:e>
            <m:sup>
              <m:r>
                <m:rPr>
                  <m:nor/>
                  <m:sty m:val="p"/>
                </m:rPr>
                <w:rPr>
                  <w:b w:val="0"/>
                  <w:i w:val="0"/>
                </w:rPr>
                <m:t>简化</m:t>
              </m:r>
            </m:sup>
          </m:sSup>
          <m:r>
            <m:rPr>
              <m:sty m:val="p"/>
            </m:rPr>
            <m:t>∥≲</m:t>
          </m:r>
          <m:r>
            <m:rPr/>
            <m:t>C</m:t>
          </m:r>
          <m:r>
            <m:rPr>
              <m:sty m:val="p"/>
            </m:rPr>
            <m:t>⋅exp(−</m:t>
          </m:r>
          <m:r>
            <m:rPr/>
            <m:t>β</m:t>
          </m:r>
          <m:r>
            <m:rPr>
              <m:sty m:val="p"/>
            </m:rPr>
            <m:t>⋅</m:t>
          </m:r>
          <m:r>
            <m:rPr/>
            <m:t>d</m:t>
          </m:r>
          <m:r>
            <m:rPr>
              <m:sty m:val="p"/>
            </m:rPr>
            <m:t>/</m:t>
          </m:r>
          <m:r>
            <m:rPr/>
            <m:t>b</m:t>
          </m:r>
          <m:r>
            <m:rPr>
              <m:sty m:val="p"/>
            </m:rPr>
            <m:t>)</m:t>
          </m:r>
        </m:oMath>
      </m:oMathPara>
    </w:p>
    <w:p w14:paraId="20B311BB">
      <w:pPr>
        <w:pStyle w:val="26"/>
      </w:pPr>
      <w:r>
        <w:rPr>
          <w:rFonts w:hint="eastAsia"/>
        </w:rPr>
        <w:t>其中</w:t>
      </w:r>
      <w:r>
        <w:t xml:space="preserve"> </w:t>
      </w:r>
      <m:oMath>
        <m:r>
          <m:rPr/>
          <m:t>b</m:t>
        </m:r>
      </m:oMath>
      <w:r>
        <w:t xml:space="preserve"> </w:t>
      </w:r>
      <w:r>
        <w:rPr>
          <w:rFonts w:hint="eastAsia"/>
        </w:rPr>
        <w:t>为荷载特征宽度，</w:t>
      </w:r>
      <m:oMath>
        <m:r>
          <m:rPr/>
          <m:t>β</m:t>
        </m:r>
      </m:oMath>
      <w:r>
        <w:t xml:space="preserve"> </w:t>
      </w:r>
      <w:r>
        <w:rPr>
          <w:rFonts w:hint="eastAsia"/>
        </w:rPr>
        <w:t>为衰减常数（取决于材料的泊松比）。</w:t>
      </w:r>
    </w:p>
    <w:bookmarkEnd w:id="342"/>
    <w:p w14:paraId="49FAF6AA">
      <w:pPr>
        <w:pStyle w:val="5"/>
      </w:pPr>
      <w:bookmarkStart w:id="343" w:name="_Toc24108783"/>
      <w:bookmarkStart w:id="344" w:name="圣维南原理在土中应力计算中的应用"/>
      <w:r>
        <w:rPr>
          <w:rFonts w:hint="eastAsia"/>
        </w:rPr>
        <w:t>圣维南原理在土中应力计算中的应用</w:t>
      </w:r>
      <w:bookmarkEnd w:id="343"/>
    </w:p>
    <w:p w14:paraId="2ADB9D2E">
      <w:pPr>
        <w:pStyle w:val="26"/>
      </w:pPr>
      <w:r>
        <w:rPr>
          <w:rFonts w:hint="eastAsia"/>
          <w:b/>
          <w:bCs/>
        </w:rPr>
        <w:t>（1）基底压力分布形式的简化</w:t>
      </w:r>
    </w:p>
    <w:p w14:paraId="58DB1AF9">
      <w:pPr>
        <w:pStyle w:val="3"/>
      </w:pPr>
      <w:r>
        <w:rPr>
          <w:rFonts w:hint="eastAsia"/>
        </w:rPr>
        <w:t>实际工程中，刚性基础与地基之间的接触应力分布非常复杂（马鞍形、抛物线形等），但根据圣维南原理，在离开基底一定深度（如</w:t>
      </w:r>
      <w:r>
        <w:t xml:space="preserve"> </w:t>
      </w:r>
      <m:oMath>
        <m:r>
          <m:rPr/>
          <m:t>z</m:t>
        </m:r>
        <m:r>
          <m:rPr>
            <m:sty m:val="p"/>
          </m:rPr>
          <m:t>≥</m:t>
        </m:r>
        <m:r>
          <m:rPr/>
          <m:t>1.5b</m:t>
        </m:r>
      </m:oMath>
      <w:r>
        <w:rPr>
          <w:rFonts w:hint="eastAsia"/>
        </w:rPr>
        <w:t>，</w:t>
      </w:r>
      <m:oMath>
        <m:r>
          <m:rPr/>
          <m:t>b</m:t>
        </m:r>
      </m:oMath>
      <w:r>
        <w:t xml:space="preserve"> </w:t>
      </w:r>
      <w:r>
        <w:rPr>
          <w:rFonts w:hint="eastAsia"/>
        </w:rPr>
        <w:t>为基础宽度）后，应力分布几乎与基底压力的精确分布形式无关，而仅取决于基底压力的合力。</w:t>
      </w:r>
    </w:p>
    <w:p w14:paraId="53808334">
      <w:pPr>
        <w:pStyle w:val="3"/>
      </w:pPr>
      <w:r>
        <w:rPr>
          <w:rFonts w:hint="eastAsia"/>
        </w:rPr>
        <w:t>因此，工程中将基底压力简化为线性分布（压应力呈梯形或三角形），用于计算地基附加应力是完全合理——简化带来的误差在深层可以忽略。</w:t>
      </w:r>
    </w:p>
    <w:p w14:paraId="41E3F7A5">
      <w:pPr>
        <w:pStyle w:val="3"/>
      </w:pPr>
      <w:r>
        <w:rPr>
          <w:rFonts w:hint="eastAsia"/>
          <w:b/>
          <w:bCs/>
        </w:rPr>
        <w:t>（2）土中附加应力的”应力扩散”机制</w:t>
      </w:r>
    </w:p>
    <w:p w14:paraId="7AB42310">
      <w:pPr>
        <w:pStyle w:val="3"/>
      </w:pPr>
      <w:r>
        <w:rPr>
          <w:rFonts w:hint="eastAsia"/>
        </w:rPr>
        <w:t>圣维南原理从力学本质上解释了为什么附加应力随深度增大而不断扩散衰减：荷载的作用以”应力的传递”形式向下传播，这种传递在几何上是扩散的。随着距离增加，初始集中在一个较小区域的应力被”摊薄”到越来越大的面积上，单位面积上的应力自然减小。</w:t>
      </w:r>
    </w:p>
    <w:p w14:paraId="21D9BEC0">
      <w:pPr>
        <w:pStyle w:val="3"/>
      </w:pPr>
      <w:r>
        <w:rPr>
          <w:rFonts w:hint="eastAsia"/>
        </w:rPr>
        <w:t>这也说明了为何同一大小和分布的荷载，面积越大，应力影响深度越大——大基础相当于多个相邻小基础产生的应力相互叠加。</w:t>
      </w:r>
    </w:p>
    <w:p w14:paraId="39080CEA">
      <w:pPr>
        <w:pStyle w:val="3"/>
      </w:pPr>
      <w:r>
        <w:rPr>
          <w:rFonts w:hint="eastAsia"/>
          <w:b/>
          <w:bCs/>
        </w:rPr>
        <w:t>（3）相邻基础应力叠加的合理性</w:t>
      </w:r>
    </w:p>
    <w:p w14:paraId="72178374">
      <w:pPr>
        <w:pStyle w:val="3"/>
      </w:pPr>
      <w:r>
        <w:rPr>
          <w:rFonts w:hint="eastAsia"/>
        </w:rPr>
        <w:t>在旧城区改造中，相邻建筑物基础间距较小时，各基础产生的附加应力相互叠加。圣维南原理表明，这种叠加效应在两基础之间的区域（距离两基础各自都较近的区域）是不可忽略的；但在两基础中间某一深度以下，叠加后的总体效应趋于与单个大基础的作用等价。</w:t>
      </w:r>
    </w:p>
    <w:p w14:paraId="6C7F17FC">
      <w:pPr>
        <w:pStyle w:val="3"/>
      </w:pPr>
      <w:r>
        <w:rPr>
          <w:rFonts w:hint="eastAsia"/>
          <w:b/>
          <w:bCs/>
        </w:rPr>
        <w:t>（4）有限元边界条件设置的理论依据</w:t>
      </w:r>
    </w:p>
    <w:p w14:paraId="154956A9">
      <w:pPr>
        <w:pStyle w:val="3"/>
      </w:pPr>
      <w:r>
        <w:rPr>
          <w:rFonts w:hint="eastAsia"/>
        </w:rPr>
        <w:t>在使用有限元软件计算地基应力时，模型侧向和底部边界的设置（边界距基础边缘的最小距离）也需要考虑圣维南原理：边界应设置在距离荷载足够远的位置，使得边界处的应力已衰减到可以忽略的程度。通常取侧向边界距基础外缘</w:t>
      </w:r>
      <w:r>
        <w:t xml:space="preserve"> </w:t>
      </w:r>
      <m:oMath>
        <m:r>
          <m:rPr>
            <m:sty m:val="p"/>
          </m:rPr>
          <m:t>≥</m:t>
        </m:r>
        <m:r>
          <m:rPr/>
          <m:t>3b</m:t>
        </m:r>
      </m:oMath>
      <w:r>
        <w:rPr>
          <w:rFonts w:hint="eastAsia"/>
        </w:rPr>
        <w:t>（</w:t>
      </w:r>
      <m:oMath>
        <m:r>
          <m:rPr/>
          <m:t>b</m:t>
        </m:r>
      </m:oMath>
      <w:r>
        <w:t xml:space="preserve"> </w:t>
      </w:r>
      <w:r>
        <w:rPr>
          <w:rFonts w:hint="eastAsia"/>
        </w:rPr>
        <w:t>为基础宽度），底部边界距基底</w:t>
      </w:r>
      <w:r>
        <w:t xml:space="preserve"> </w:t>
      </w:r>
      <m:oMath>
        <m:r>
          <m:rPr>
            <m:sty m:val="p"/>
          </m:rPr>
          <m:t>≥</m:t>
        </m:r>
        <m:r>
          <m:rPr/>
          <m:t>3b</m:t>
        </m:r>
      </m:oMath>
      <w:r>
        <w:t>。</w:t>
      </w:r>
    </w:p>
    <w:bookmarkEnd w:id="344"/>
    <w:p w14:paraId="013C34FD">
      <w:pPr>
        <w:pStyle w:val="5"/>
      </w:pPr>
      <w:bookmarkStart w:id="345" w:name="_Toc1469390245"/>
      <w:bookmarkStart w:id="346" w:name="圣维南原理的局限性与精确化发展"/>
      <w:r>
        <w:rPr>
          <w:rFonts w:hint="eastAsia"/>
        </w:rPr>
        <w:t>圣维南原理的局限性与精确化发展</w:t>
      </w:r>
      <w:bookmarkEnd w:id="345"/>
    </w:p>
    <w:p w14:paraId="329E18AA">
      <w:pPr>
        <w:pStyle w:val="26"/>
      </w:pPr>
      <w:r>
        <w:rPr>
          <w:rFonts w:hint="eastAsia"/>
        </w:rPr>
        <w:t>经典圣维南原理是一个定性表述，缺乏严格的定量标准（“足够远”是多远？）。现代研究利用</w:t>
      </w:r>
      <w:r>
        <w:rPr>
          <w:rFonts w:hint="eastAsia"/>
          <w:b/>
          <w:bCs/>
        </w:rPr>
        <w:t>功共轭原理</w:t>
      </w:r>
      <w:r>
        <w:rPr>
          <w:rFonts w:hint="eastAsia"/>
        </w:rPr>
        <w:t>和</w:t>
      </w:r>
      <w:r>
        <w:rPr>
          <w:rFonts w:hint="eastAsia"/>
          <w:b/>
          <w:bCs/>
        </w:rPr>
        <w:t>能量误差估计</w:t>
      </w:r>
      <w:r>
        <w:rPr>
          <w:rFonts w:hint="eastAsia"/>
        </w:rPr>
        <w:t>方法，给出了更为精确的衰减估计。例如，对于半无限弹性体表面的均布矩形荷载，在角点附近（</w:t>
      </w:r>
      <m:oMath>
        <m:r>
          <m:rPr/>
          <m:t>r</m:t>
        </m:r>
        <m:r>
          <m:rPr>
            <m:sty m:val="p"/>
          </m:rPr>
          <m:t>/</m:t>
        </m:r>
        <m:r>
          <m:rPr/>
          <m:t>b</m:t>
        </m:r>
        <m:r>
          <m:rPr>
            <m:sty m:val="p"/>
          </m:rPr>
          <m:t>&lt;</m:t>
        </m:r>
        <m:r>
          <m:rPr/>
          <m:t>1</m:t>
        </m:r>
      </m:oMath>
      <w:r>
        <w:rPr>
          <w:rFonts w:hint="eastAsia"/>
        </w:rPr>
        <w:t>，</w:t>
      </w:r>
      <m:oMath>
        <m:r>
          <m:rPr/>
          <m:t>z</m:t>
        </m:r>
        <m:r>
          <m:rPr>
            <m:sty m:val="p"/>
          </m:rPr>
          <m:t>/</m:t>
        </m:r>
        <m:r>
          <m:rPr/>
          <m:t>b</m:t>
        </m:r>
        <m:r>
          <m:rPr>
            <m:sty m:val="p"/>
          </m:rPr>
          <m:t>&lt;</m:t>
        </m:r>
        <m:r>
          <m:rPr/>
          <m:t>1</m:t>
        </m:r>
      </m:oMath>
      <w:r>
        <w:rPr>
          <w:rFonts w:hint="eastAsia"/>
        </w:rPr>
        <w:t>）的应力误差可能达到</w:t>
      </w:r>
      <w:r>
        <w:t xml:space="preserve"> </w:t>
      </w:r>
      <m:oMath>
        <m:r>
          <m:rPr/>
          <m:t>10</m:t>
        </m:r>
        <m:r>
          <m:rPr>
            <m:sty m:val="p"/>
          </m:rPr>
          <m:t>%∼</m:t>
        </m:r>
        <m:r>
          <m:rPr/>
          <m:t>20</m:t>
        </m:r>
        <m:r>
          <m:rPr>
            <m:sty m:val="p"/>
          </m:rPr>
          <m:t>%</m:t>
        </m:r>
      </m:oMath>
      <w:r>
        <w:rPr>
          <w:rFonts w:hint="eastAsia"/>
        </w:rPr>
        <w:t>；而在</w:t>
      </w:r>
      <w:r>
        <w:t xml:space="preserve"> </w:t>
      </w:r>
      <m:oMath>
        <m:r>
          <m:rPr/>
          <m:t>z</m:t>
        </m:r>
        <m:r>
          <m:rPr>
            <m:sty m:val="p"/>
          </m:rPr>
          <m:t>/</m:t>
        </m:r>
        <m:r>
          <m:rPr/>
          <m:t>b</m:t>
        </m:r>
        <m:r>
          <m:rPr>
            <m:sty m:val="p"/>
          </m:rPr>
          <m:t>&gt;</m:t>
        </m:r>
        <m:r>
          <m:rPr/>
          <m:t>2</m:t>
        </m:r>
      </m:oMath>
      <w:r>
        <w:t xml:space="preserve"> </w:t>
      </w:r>
      <w:r>
        <w:rPr>
          <w:rFonts w:hint="eastAsia"/>
        </w:rPr>
        <w:t>的区域，误差迅速降低至</w:t>
      </w:r>
      <w:r>
        <w:t xml:space="preserve"> </w:t>
      </w:r>
      <m:oMath>
        <m:r>
          <m:rPr/>
          <m:t>5</m:t>
        </m:r>
        <m:r>
          <m:rPr>
            <m:sty m:val="p"/>
          </m:rPr>
          <m:t>%</m:t>
        </m:r>
      </m:oMath>
      <w:r>
        <w:t xml:space="preserve"> </w:t>
      </w:r>
      <w:r>
        <w:rPr>
          <w:rFonts w:hint="eastAsia"/>
        </w:rPr>
        <w:t>以内。</w:t>
      </w:r>
    </w:p>
    <w:p w14:paraId="5DB2F83E">
      <w:pPr>
        <w:pStyle w:val="3"/>
      </w:pPr>
      <w:r>
        <w:rPr>
          <w:rFonts w:hint="eastAsia"/>
        </w:rPr>
        <w:t>这一结论为工程中常用的”在深度超过</w:t>
      </w:r>
      <w:r>
        <w:t xml:space="preserve"> </w:t>
      </w:r>
      <m:oMath>
        <m:r>
          <m:rPr/>
          <m:t>1.5b</m:t>
        </m:r>
        <m:r>
          <m:rPr>
            <m:sty m:val="p"/>
          </m:rPr>
          <m:t>∼</m:t>
        </m:r>
        <m:r>
          <m:rPr/>
          <m:t>2b</m:t>
        </m:r>
      </m:oMath>
      <w:r>
        <w:t xml:space="preserve"> </w:t>
      </w:r>
      <w:r>
        <w:rPr>
          <w:rFonts w:hint="eastAsia"/>
        </w:rPr>
        <w:t>后忽略基底压力分布细节”的简化提供了定量依据。</w:t>
      </w:r>
    </w:p>
    <w:bookmarkEnd w:id="346"/>
    <w:p w14:paraId="587FF923">
      <w:pPr>
        <w:pStyle w:val="5"/>
      </w:pPr>
      <w:bookmarkStart w:id="347" w:name="_Toc2127390862"/>
      <w:bookmarkStart w:id="348" w:name="圣维南原理与土力学其他内容的联系"/>
      <w:r>
        <w:rPr>
          <w:rFonts w:hint="eastAsia"/>
        </w:rPr>
        <w:t>圣维南原理与土力学其他内容的联系</w:t>
      </w:r>
      <w:bookmarkEnd w:id="347"/>
    </w:p>
    <w:p w14:paraId="78A32E77">
      <w:pPr>
        <w:pStyle w:val="26"/>
      </w:pPr>
      <w:r>
        <w:rPr>
          <w:rFonts w:hint="eastAsia"/>
        </w:rPr>
        <w:t>圣维南原理不仅在本章的应力计算中发挥作用，在土力学的许多其他领域也是重要工具：</w:t>
      </w:r>
    </w:p>
    <w:p w14:paraId="5E27F4A0">
      <w:pPr>
        <w:pStyle w:val="27"/>
        <w:numPr>
          <w:ilvl w:val="0"/>
          <w:numId w:val="2"/>
        </w:numPr>
      </w:pPr>
      <w:r>
        <w:rPr>
          <w:rFonts w:hint="eastAsia"/>
          <w:b/>
          <w:bCs/>
        </w:rPr>
        <w:t>土压力计算</w:t>
      </w:r>
      <w:r>
        <w:rPr>
          <w:rFonts w:hint="eastAsia"/>
        </w:rPr>
        <w:t>：朗肯土压力理论和库仑土压力理论均隐含了圣维南原理的假设——挡土墙附近土体的应力状态受墙面附近荷载分布形式的影响，而在距墙一定距离处土中应力趋于一致；</w:t>
      </w:r>
    </w:p>
    <w:p w14:paraId="0890AB27">
      <w:pPr>
        <w:pStyle w:val="27"/>
        <w:numPr>
          <w:ilvl w:val="0"/>
          <w:numId w:val="2"/>
        </w:numPr>
      </w:pPr>
      <w:r>
        <w:rPr>
          <w:rFonts w:hint="eastAsia"/>
          <w:b/>
          <w:bCs/>
        </w:rPr>
        <w:t>地基承载力</w:t>
      </w:r>
      <w:r>
        <w:rPr>
          <w:rFonts w:hint="eastAsia"/>
        </w:rPr>
        <w:t>：普朗德尔极限承载力公式在推导中忽略了基础与土接触面的具体摩擦特性，也是圣维南原理的应用；</w:t>
      </w:r>
    </w:p>
    <w:p w14:paraId="5DD5AEE5">
      <w:pPr>
        <w:pStyle w:val="27"/>
        <w:numPr>
          <w:ilvl w:val="0"/>
          <w:numId w:val="2"/>
        </w:numPr>
      </w:pPr>
      <w:r>
        <w:rPr>
          <w:rFonts w:hint="eastAsia"/>
          <w:b/>
          <w:bCs/>
        </w:rPr>
        <w:t>固结理论</w:t>
      </w:r>
      <w:r>
        <w:rPr>
          <w:rFonts w:hint="eastAsia"/>
        </w:rPr>
        <w:t>：太沙基一维固结方程假设土层顶面排水条件均匀，相当于认为面积足够大的均匀荷载下（满足圣维南原理），土层内部的应力场与表面荷载的具体分布无关。</w:t>
      </w:r>
    </w:p>
    <w:p w14:paraId="459A503A">
      <w:pPr>
        <w:pStyle w:val="26"/>
      </w:pPr>
      <w:r>
        <w:rPr>
          <w:rFonts w:hint="eastAsia"/>
          <w:b/>
          <w:bCs/>
        </w:rPr>
        <w:t>【思考题】</w:t>
      </w:r>
      <w:r>
        <w:t xml:space="preserve"> 1. </w:t>
      </w:r>
      <w:r>
        <w:rPr>
          <w:rFonts w:hint="eastAsia"/>
        </w:rPr>
        <w:t>请从圣维南原理的角度，解释为何可以用基底附加压力的线性分布假定代替实际的复杂接触应力分布，来计算深层地基附加应力？</w:t>
      </w:r>
      <w:r>
        <w:t xml:space="preserve"> 2. </w:t>
      </w:r>
      <w:r>
        <w:rPr>
          <w:rFonts w:hint="eastAsia"/>
        </w:rPr>
        <w:t>试分析：在有限元数值模拟中，如果侧向和底部边界设置得不够远，可能会产生什么误差？</w:t>
      </w:r>
    </w:p>
    <w:bookmarkEnd w:id="340"/>
    <w:bookmarkEnd w:id="348"/>
    <w:p w14:paraId="18E97270">
      <w:pPr>
        <w:pStyle w:val="4"/>
      </w:pPr>
      <w:bookmarkStart w:id="349" w:name="_Toc1602978731"/>
      <w:bookmarkStart w:id="350" w:name="工程案例某高层建筑地基附加应力综合计算实例"/>
      <w:r>
        <w:rPr>
          <w:rFonts w:hint="eastAsia"/>
        </w:rPr>
        <w:t>工程案例：某高层建筑地基附加应力综合计算实例</w:t>
      </w:r>
      <w:bookmarkEnd w:id="349"/>
    </w:p>
    <w:p w14:paraId="50E9AACC">
      <w:pPr>
        <w:pStyle w:val="5"/>
      </w:pPr>
      <w:bookmarkStart w:id="351" w:name="_Toc1081180302"/>
      <w:bookmarkStart w:id="352" w:name="工程背景"/>
      <w:r>
        <w:rPr>
          <w:rFonts w:hint="eastAsia"/>
        </w:rPr>
        <w:t>工程背景</w:t>
      </w:r>
      <w:bookmarkEnd w:id="351"/>
    </w:p>
    <w:p w14:paraId="7495B1AE">
      <w:pPr>
        <w:pStyle w:val="26"/>
      </w:pPr>
      <w:r>
        <w:rPr>
          <w:rFonts w:hint="eastAsia"/>
        </w:rPr>
        <w:t>某拟建高层住宅楼，地上32层，地下2层，采用框架-剪力墙结构。拟采用筏板基础，筏板尺寸</w:t>
      </w:r>
      <w:r>
        <w:t xml:space="preserve"> </w:t>
      </w:r>
      <m:oMath>
        <m:r>
          <m:rPr/>
          <m:t>30 </m:t>
        </m:r>
        <m:r>
          <m:rPr>
            <m:nor/>
            <m:sty m:val="p"/>
          </m:rPr>
          <w:rPr>
            <w:b w:val="0"/>
            <w:i w:val="0"/>
          </w:rPr>
          <m:t>m</m:t>
        </m:r>
        <m:r>
          <m:rPr>
            <m:sty m:val="p"/>
          </m:rPr>
          <m:t>×</m:t>
        </m:r>
        <m:r>
          <m:rPr/>
          <m:t>25 </m:t>
        </m:r>
        <m:r>
          <m:rPr>
            <m:nor/>
            <m:sty m:val="p"/>
          </m:rPr>
          <w:rPr>
            <w:b w:val="0"/>
            <w:i w:val="0"/>
          </w:rPr>
          <m:t>m</m:t>
        </m:r>
      </m:oMath>
      <w:r>
        <w:rPr>
          <w:rFonts w:hint="eastAsia"/>
        </w:rPr>
        <w:t>（长</w:t>
      </w:r>
      <w:r>
        <w:t xml:space="preserve"> × </w:t>
      </w:r>
      <w:r>
        <w:rPr>
          <w:rFonts w:hint="eastAsia"/>
        </w:rPr>
        <w:t>宽），埋深</w:t>
      </w:r>
      <w:r>
        <w:t xml:space="preserve"> </w:t>
      </w:r>
      <m:oMath>
        <m:r>
          <m:rPr/>
          <m:t>d</m:t>
        </m:r>
        <m:r>
          <m:rPr>
            <m:sty m:val="p"/>
          </m:rPr>
          <m:t>=</m:t>
        </m:r>
        <m:r>
          <m:rPr/>
          <m:t>6 </m:t>
        </m:r>
        <m:r>
          <m:rPr>
            <m:nor/>
            <m:sty m:val="p"/>
          </m:rPr>
          <w:rPr>
            <w:b w:val="0"/>
            <w:i w:val="0"/>
          </w:rPr>
          <m:t>m</m:t>
        </m:r>
      </m:oMath>
      <w:r>
        <w:rPr>
          <w:rFonts w:hint="eastAsia"/>
        </w:rPr>
        <w:t>（含地下室层高）。场地地面高程为</w:t>
      </w:r>
      <w:r>
        <w:t xml:space="preserve"> </w:t>
      </w:r>
      <m:oMath>
        <m:r>
          <m:rPr>
            <m:sty m:val="p"/>
          </m:rPr>
          <m:t>∇</m:t>
        </m:r>
        <m:r>
          <m:rPr/>
          <m:t>15.00 </m:t>
        </m:r>
        <m:r>
          <m:rPr>
            <m:nor/>
            <m:sty m:val="p"/>
          </m:rPr>
          <w:rPr>
            <w:b w:val="0"/>
            <w:i w:val="0"/>
          </w:rPr>
          <m:t>m</m:t>
        </m:r>
      </m:oMath>
      <w:r>
        <w:rPr>
          <w:rFonts w:hint="eastAsia"/>
        </w:rPr>
        <w:t>，基底高程为</w:t>
      </w:r>
      <w:r>
        <w:t xml:space="preserve"> </w:t>
      </w:r>
      <m:oMath>
        <m:r>
          <m:rPr>
            <m:sty m:val="p"/>
          </m:rPr>
          <m:t>∇</m:t>
        </m:r>
        <m:r>
          <m:rPr/>
          <m:t>9.00 </m:t>
        </m:r>
        <m:r>
          <m:rPr>
            <m:nor/>
            <m:sty m:val="p"/>
          </m:rPr>
          <w:rPr>
            <w:b w:val="0"/>
            <w:i w:val="0"/>
          </w:rPr>
          <m:t>m</m:t>
        </m:r>
      </m:oMath>
      <w:r>
        <w:t>。</w:t>
      </w:r>
    </w:p>
    <w:bookmarkEnd w:id="352"/>
    <w:p w14:paraId="3973D431">
      <w:pPr>
        <w:pStyle w:val="5"/>
      </w:pPr>
      <w:bookmarkStart w:id="353" w:name="_Toc1538198447"/>
      <w:bookmarkStart w:id="354" w:name="场地工程地质条件"/>
      <w:r>
        <w:rPr>
          <w:rFonts w:hint="eastAsia"/>
        </w:rPr>
        <w:t>场地工程地质条件</w:t>
      </w:r>
      <w:bookmarkEnd w:id="353"/>
    </w:p>
    <w:p w14:paraId="7D09DCB7">
      <w:pPr>
        <w:pStyle w:val="26"/>
      </w:pPr>
      <w:r>
        <w:rPr>
          <w:rFonts w:hint="eastAsia"/>
        </w:rPr>
        <w:t>根据勘察资料，场地地层结构自上而下为：</w:t>
      </w:r>
    </w:p>
    <w:tbl>
      <w:tblPr>
        <w:tblStyle w:val="44"/>
        <w:tblW w:w="896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816"/>
        <w:gridCol w:w="1716"/>
        <w:gridCol w:w="1176"/>
        <w:gridCol w:w="1562"/>
        <w:gridCol w:w="1448"/>
        <w:gridCol w:w="2243"/>
      </w:tblGrid>
      <w:tr w14:paraId="537A7D27">
        <w:trPr>
          <w:tblHeader/>
        </w:trPr>
        <w:tc>
          <w:tcPr>
            <w:tcW w:w="0" w:type="auto"/>
          </w:tcPr>
          <w:p w14:paraId="6C0154ED">
            <w:pPr>
              <w:pStyle w:val="27"/>
              <w:spacing w:line="240" w:lineRule="auto"/>
              <w:ind w:left="0" w:leftChars="0" w:firstLine="0" w:firstLineChars="0"/>
              <w:jc w:val="both"/>
            </w:pPr>
            <w:r>
              <w:rPr>
                <w:rFonts w:hint="eastAsia" w:ascii="Times New Roman" w:hAnsi="Times New Roman" w:eastAsia="宋体"/>
                <w:sz w:val="18"/>
              </w:rPr>
              <w:t>层号</w:t>
            </w:r>
          </w:p>
        </w:tc>
        <w:tc>
          <w:tcPr>
            <w:tcW w:w="0" w:type="auto"/>
          </w:tcPr>
          <w:p w14:paraId="2A37BF65">
            <w:pPr>
              <w:pStyle w:val="27"/>
              <w:spacing w:line="240" w:lineRule="auto"/>
              <w:ind w:left="0" w:leftChars="0" w:firstLine="0" w:firstLineChars="0"/>
              <w:jc w:val="both"/>
            </w:pPr>
            <w:r>
              <w:rPr>
                <w:rFonts w:hint="eastAsia" w:ascii="Times New Roman" w:hAnsi="Times New Roman" w:eastAsia="宋体"/>
                <w:sz w:val="18"/>
              </w:rPr>
              <w:t>土层名称</w:t>
            </w:r>
          </w:p>
        </w:tc>
        <w:tc>
          <w:tcPr>
            <w:tcW w:w="0" w:type="auto"/>
          </w:tcPr>
          <w:p w14:paraId="7D0C0B1C">
            <w:pPr>
              <w:pStyle w:val="27"/>
              <w:spacing w:line="240" w:lineRule="auto"/>
              <w:ind w:left="0" w:leftChars="0" w:firstLine="0" w:firstLineChars="0"/>
              <w:jc w:val="both"/>
            </w:pPr>
            <w:r>
              <w:rPr>
                <w:rFonts w:hint="eastAsia" w:ascii="Times New Roman" w:hAnsi="Times New Roman" w:eastAsia="宋体"/>
                <w:sz w:val="18"/>
              </w:rPr>
              <w:t>层厚（m）</w:t>
            </w:r>
          </w:p>
        </w:tc>
        <w:tc>
          <w:tcPr>
            <w:tcW w:w="1562" w:type="dxa"/>
          </w:tcPr>
          <w:p w14:paraId="0AA39831">
            <w:pPr>
              <w:pStyle w:val="27"/>
              <w:spacing w:line="240" w:lineRule="auto"/>
              <w:ind w:left="0" w:leftChars="0" w:firstLine="0" w:firstLineChars="0"/>
              <w:jc w:val="both"/>
            </w:pPr>
            <w:r>
              <w:rPr>
                <w:rFonts w:hint="eastAsia" w:ascii="Times New Roman" w:hAnsi="Times New Roman" w:eastAsia="宋体"/>
                <w:sz w:val="18"/>
              </w:rPr>
              <w:t>层底高程（m）</w:t>
            </w:r>
          </w:p>
        </w:tc>
        <w:tc>
          <w:tcPr>
            <w:tcW w:w="1448" w:type="dxa"/>
          </w:tcPr>
          <w:p w14:paraId="00D82ECD">
            <w:pPr>
              <w:pStyle w:val="27"/>
              <w:spacing w:line="240" w:lineRule="auto"/>
              <w:ind w:left="0" w:leftChars="0" w:firstLine="0" w:firstLineChars="0"/>
              <w:jc w:val="both"/>
            </w:pPr>
            <w:r>
              <w:rPr>
                <w:rFonts w:hint="eastAsia" w:ascii="Times New Roman" w:hAnsi="Times New Roman" w:eastAsia="宋体"/>
                <w:sz w:val="18"/>
              </w:rPr>
              <w:t>重度（kN/m³）</w:t>
            </w:r>
          </w:p>
        </w:tc>
        <w:tc>
          <w:tcPr>
            <w:tcW w:w="2243" w:type="dxa"/>
          </w:tcPr>
          <w:p w14:paraId="12AD1F4C">
            <w:pPr>
              <w:pStyle w:val="27"/>
              <w:spacing w:line="240" w:lineRule="auto"/>
              <w:ind w:left="0" w:leftChars="0" w:firstLine="0" w:firstLineChars="0"/>
              <w:jc w:val="both"/>
            </w:pPr>
            <w:r>
              <w:rPr>
                <w:rFonts w:hint="eastAsia" w:ascii="Times New Roman" w:hAnsi="Times New Roman" w:eastAsia="宋体"/>
                <w:sz w:val="18"/>
              </w:rPr>
              <w:t>压缩模量</w:t>
            </w:r>
            <m:oMath>
              <m:sSub>
                <m:sSubPr/>
                <m:e>
                  <m:r>
                    <m:rPr/>
                    <m:t>E</m:t>
                  </m:r>
                </m:e>
                <m:sub>
                  <m:r>
                    <m:rPr/>
                    <m:t>s</m:t>
                  </m:r>
                </m:sub>
              </m:sSub>
            </m:oMath>
            <w:r>
              <w:rPr>
                <w:rFonts w:hint="eastAsia" w:ascii="Times New Roman" w:hAnsi="Times New Roman" w:eastAsia="宋体"/>
                <w:sz w:val="18"/>
              </w:rPr>
              <w:t>（MPa）</w:t>
            </w:r>
          </w:p>
        </w:tc>
      </w:tr>
      <w:tr w14:paraId="46B0A305">
        <w:tc>
          <w:tcPr>
            <w:tcW w:w="0" w:type="auto"/>
          </w:tcPr>
          <w:p w14:paraId="3786CD5F">
            <w:pPr>
              <w:pStyle w:val="27"/>
              <w:spacing w:line="240" w:lineRule="auto"/>
              <w:jc w:val="center"/>
            </w:pPr>
            <w:r>
              <w:rPr>
                <w:rFonts w:ascii="Times New Roman" w:hAnsi="Times New Roman" w:eastAsia="宋体"/>
                <w:sz w:val="18"/>
              </w:rPr>
              <w:t>①</w:t>
            </w:r>
          </w:p>
        </w:tc>
        <w:tc>
          <w:tcPr>
            <w:tcW w:w="0" w:type="auto"/>
          </w:tcPr>
          <w:p w14:paraId="49456DAE">
            <w:pPr>
              <w:pStyle w:val="27"/>
              <w:spacing w:line="240" w:lineRule="auto"/>
              <w:jc w:val="center"/>
            </w:pPr>
            <w:r>
              <w:rPr>
                <w:rFonts w:hint="eastAsia" w:ascii="Times New Roman" w:hAnsi="Times New Roman" w:eastAsia="宋体"/>
                <w:sz w:val="18"/>
              </w:rPr>
              <w:t>杂填土</w:t>
            </w:r>
          </w:p>
        </w:tc>
        <w:tc>
          <w:tcPr>
            <w:tcW w:w="0" w:type="auto"/>
          </w:tcPr>
          <w:p w14:paraId="0F64F989">
            <w:pPr>
              <w:pStyle w:val="27"/>
              <w:spacing w:line="240" w:lineRule="auto"/>
              <w:jc w:val="center"/>
            </w:pPr>
            <w:r>
              <w:rPr>
                <w:rFonts w:ascii="Times New Roman" w:hAnsi="Times New Roman" w:eastAsia="宋体"/>
                <w:sz w:val="18"/>
              </w:rPr>
              <w:t>2.0</w:t>
            </w:r>
          </w:p>
        </w:tc>
        <w:tc>
          <w:tcPr>
            <w:tcW w:w="1562" w:type="dxa"/>
          </w:tcPr>
          <w:p w14:paraId="59D02B54">
            <w:pPr>
              <w:pStyle w:val="27"/>
              <w:spacing w:line="240" w:lineRule="auto"/>
              <w:jc w:val="center"/>
            </w:pPr>
            <w:r>
              <w:rPr>
                <w:rFonts w:ascii="Times New Roman" w:hAnsi="Times New Roman" w:eastAsia="宋体"/>
                <w:sz w:val="18"/>
              </w:rPr>
              <w:t>13.00</w:t>
            </w:r>
          </w:p>
        </w:tc>
        <w:tc>
          <w:tcPr>
            <w:tcW w:w="1448" w:type="dxa"/>
          </w:tcPr>
          <w:p w14:paraId="534D6A1C">
            <w:pPr>
              <w:pStyle w:val="27"/>
              <w:spacing w:line="240" w:lineRule="auto"/>
              <w:ind w:left="0" w:leftChars="0" w:firstLine="0" w:firstLineChars="0"/>
              <w:jc w:val="both"/>
            </w:pPr>
            <w:r>
              <w:rPr>
                <w:rFonts w:ascii="Times New Roman" w:hAnsi="Times New Roman" w:eastAsia="宋体"/>
                <w:sz w:val="18"/>
              </w:rPr>
              <w:t>17.5</w:t>
            </w:r>
          </w:p>
        </w:tc>
        <w:tc>
          <w:tcPr>
            <w:tcW w:w="2243" w:type="dxa"/>
          </w:tcPr>
          <w:p w14:paraId="10051289">
            <w:pPr>
              <w:pStyle w:val="27"/>
              <w:spacing w:line="240" w:lineRule="auto"/>
              <w:jc w:val="center"/>
            </w:pPr>
            <w:r>
              <w:rPr>
                <w:rFonts w:hint="eastAsia" w:ascii="Times New Roman" w:hAnsi="Times New Roman" w:eastAsia="宋体"/>
                <w:sz w:val="18"/>
              </w:rPr>
              <w:t>—（挖除）</w:t>
            </w:r>
          </w:p>
        </w:tc>
      </w:tr>
      <w:tr w14:paraId="5DB585AC">
        <w:tc>
          <w:tcPr>
            <w:tcW w:w="0" w:type="auto"/>
          </w:tcPr>
          <w:p w14:paraId="51EA8F96">
            <w:pPr>
              <w:pStyle w:val="27"/>
              <w:spacing w:line="240" w:lineRule="auto"/>
              <w:jc w:val="center"/>
            </w:pPr>
            <w:r>
              <w:rPr>
                <w:rFonts w:ascii="Times New Roman" w:hAnsi="Times New Roman" w:eastAsia="宋体"/>
                <w:sz w:val="18"/>
              </w:rPr>
              <w:t>②</w:t>
            </w:r>
          </w:p>
        </w:tc>
        <w:tc>
          <w:tcPr>
            <w:tcW w:w="0" w:type="auto"/>
          </w:tcPr>
          <w:p w14:paraId="08FF1D0D">
            <w:pPr>
              <w:pStyle w:val="27"/>
              <w:spacing w:line="240" w:lineRule="auto"/>
              <w:jc w:val="center"/>
            </w:pPr>
            <w:r>
              <w:rPr>
                <w:rFonts w:hint="eastAsia" w:ascii="Times New Roman" w:hAnsi="Times New Roman" w:eastAsia="宋体"/>
                <w:sz w:val="18"/>
              </w:rPr>
              <w:t>粉质黏土</w:t>
            </w:r>
          </w:p>
        </w:tc>
        <w:tc>
          <w:tcPr>
            <w:tcW w:w="0" w:type="auto"/>
          </w:tcPr>
          <w:p w14:paraId="148CB682">
            <w:pPr>
              <w:pStyle w:val="27"/>
              <w:spacing w:line="240" w:lineRule="auto"/>
              <w:jc w:val="center"/>
            </w:pPr>
            <w:r>
              <w:rPr>
                <w:rFonts w:ascii="Times New Roman" w:hAnsi="Times New Roman" w:eastAsia="宋体"/>
                <w:sz w:val="18"/>
              </w:rPr>
              <w:t>3.5</w:t>
            </w:r>
          </w:p>
        </w:tc>
        <w:tc>
          <w:tcPr>
            <w:tcW w:w="1562" w:type="dxa"/>
          </w:tcPr>
          <w:p w14:paraId="4F9F5236">
            <w:pPr>
              <w:pStyle w:val="27"/>
              <w:spacing w:line="240" w:lineRule="auto"/>
              <w:jc w:val="center"/>
            </w:pPr>
            <w:r>
              <w:rPr>
                <w:rFonts w:ascii="Times New Roman" w:hAnsi="Times New Roman" w:eastAsia="宋体"/>
                <w:sz w:val="18"/>
              </w:rPr>
              <w:t>9.50</w:t>
            </w:r>
          </w:p>
        </w:tc>
        <w:tc>
          <w:tcPr>
            <w:tcW w:w="1448" w:type="dxa"/>
          </w:tcPr>
          <w:p w14:paraId="561322E9">
            <w:pPr>
              <w:pStyle w:val="27"/>
              <w:spacing w:line="240" w:lineRule="auto"/>
              <w:ind w:left="0" w:leftChars="0" w:firstLine="0" w:firstLineChars="0"/>
              <w:jc w:val="both"/>
            </w:pPr>
            <w:r>
              <w:rPr>
                <w:rFonts w:ascii="Times New Roman" w:hAnsi="Times New Roman" w:eastAsia="宋体"/>
                <w:sz w:val="18"/>
              </w:rPr>
              <w:t>18.8</w:t>
            </w:r>
          </w:p>
        </w:tc>
        <w:tc>
          <w:tcPr>
            <w:tcW w:w="2243" w:type="dxa"/>
          </w:tcPr>
          <w:p w14:paraId="0185BBBC">
            <w:pPr>
              <w:pStyle w:val="27"/>
              <w:spacing w:line="240" w:lineRule="auto"/>
              <w:jc w:val="center"/>
            </w:pPr>
            <w:r>
              <w:rPr>
                <w:rFonts w:ascii="Times New Roman" w:hAnsi="Times New Roman" w:eastAsia="宋体"/>
                <w:sz w:val="18"/>
              </w:rPr>
              <w:t>8.0</w:t>
            </w:r>
          </w:p>
        </w:tc>
      </w:tr>
      <w:tr w14:paraId="45D264A4">
        <w:tc>
          <w:tcPr>
            <w:tcW w:w="0" w:type="auto"/>
          </w:tcPr>
          <w:p w14:paraId="5F663709">
            <w:pPr>
              <w:pStyle w:val="27"/>
              <w:spacing w:line="240" w:lineRule="auto"/>
              <w:jc w:val="center"/>
            </w:pPr>
            <w:r>
              <w:rPr>
                <w:rFonts w:ascii="Times New Roman" w:hAnsi="Times New Roman" w:eastAsia="宋体"/>
                <w:sz w:val="18"/>
              </w:rPr>
              <w:t>③</w:t>
            </w:r>
          </w:p>
        </w:tc>
        <w:tc>
          <w:tcPr>
            <w:tcW w:w="0" w:type="auto"/>
          </w:tcPr>
          <w:p w14:paraId="6A6F3A6C">
            <w:pPr>
              <w:pStyle w:val="27"/>
              <w:spacing w:line="240" w:lineRule="auto"/>
              <w:jc w:val="center"/>
            </w:pPr>
            <w:r>
              <w:rPr>
                <w:rFonts w:hint="eastAsia" w:ascii="Times New Roman" w:hAnsi="Times New Roman" w:eastAsia="宋体"/>
                <w:sz w:val="18"/>
              </w:rPr>
              <w:t>中砂</w:t>
            </w:r>
          </w:p>
        </w:tc>
        <w:tc>
          <w:tcPr>
            <w:tcW w:w="0" w:type="auto"/>
          </w:tcPr>
          <w:p w14:paraId="62BE775C">
            <w:pPr>
              <w:pStyle w:val="27"/>
              <w:spacing w:line="240" w:lineRule="auto"/>
              <w:jc w:val="center"/>
            </w:pPr>
            <w:r>
              <w:rPr>
                <w:rFonts w:ascii="Times New Roman" w:hAnsi="Times New Roman" w:eastAsia="宋体"/>
                <w:sz w:val="18"/>
              </w:rPr>
              <w:t>4.0</w:t>
            </w:r>
          </w:p>
        </w:tc>
        <w:tc>
          <w:tcPr>
            <w:tcW w:w="1562" w:type="dxa"/>
          </w:tcPr>
          <w:p w14:paraId="0A69F465">
            <w:pPr>
              <w:pStyle w:val="27"/>
              <w:spacing w:line="240" w:lineRule="auto"/>
              <w:jc w:val="center"/>
            </w:pPr>
            <w:r>
              <w:rPr>
                <w:rFonts w:ascii="Times New Roman" w:hAnsi="Times New Roman" w:eastAsia="宋体"/>
                <w:sz w:val="18"/>
              </w:rPr>
              <w:t>5.50</w:t>
            </w:r>
          </w:p>
        </w:tc>
        <w:tc>
          <w:tcPr>
            <w:tcW w:w="1448" w:type="dxa"/>
          </w:tcPr>
          <w:p w14:paraId="7408D706">
            <w:pPr>
              <w:pStyle w:val="27"/>
              <w:spacing w:line="240" w:lineRule="auto"/>
              <w:ind w:left="0" w:leftChars="0" w:firstLine="0" w:firstLineChars="0"/>
              <w:jc w:val="both"/>
            </w:pPr>
            <w:r>
              <w:rPr>
                <w:rFonts w:hint="eastAsia" w:ascii="Times New Roman" w:hAnsi="Times New Roman" w:eastAsia="宋体"/>
                <w:sz w:val="18"/>
              </w:rPr>
              <w:t>19.5（饱和）</w:t>
            </w:r>
          </w:p>
        </w:tc>
        <w:tc>
          <w:tcPr>
            <w:tcW w:w="2243" w:type="dxa"/>
          </w:tcPr>
          <w:p w14:paraId="63A82342">
            <w:pPr>
              <w:pStyle w:val="27"/>
              <w:spacing w:line="240" w:lineRule="auto"/>
              <w:jc w:val="center"/>
            </w:pPr>
            <w:r>
              <w:rPr>
                <w:rFonts w:ascii="Times New Roman" w:hAnsi="Times New Roman" w:eastAsia="宋体"/>
                <w:sz w:val="18"/>
              </w:rPr>
              <w:t>20.0</w:t>
            </w:r>
          </w:p>
        </w:tc>
      </w:tr>
      <w:tr w14:paraId="0BF42D22">
        <w:tc>
          <w:tcPr>
            <w:tcW w:w="0" w:type="auto"/>
          </w:tcPr>
          <w:p w14:paraId="25D6F156">
            <w:pPr>
              <w:pStyle w:val="27"/>
              <w:spacing w:line="240" w:lineRule="auto"/>
              <w:jc w:val="center"/>
            </w:pPr>
            <w:r>
              <w:rPr>
                <w:rFonts w:ascii="Times New Roman" w:hAnsi="Times New Roman" w:eastAsia="宋体"/>
                <w:sz w:val="18"/>
              </w:rPr>
              <w:t>④</w:t>
            </w:r>
          </w:p>
        </w:tc>
        <w:tc>
          <w:tcPr>
            <w:tcW w:w="0" w:type="auto"/>
          </w:tcPr>
          <w:p w14:paraId="02416DDC">
            <w:pPr>
              <w:pStyle w:val="27"/>
              <w:spacing w:line="240" w:lineRule="auto"/>
              <w:jc w:val="center"/>
            </w:pPr>
            <w:r>
              <w:rPr>
                <w:rFonts w:hint="eastAsia" w:ascii="Times New Roman" w:hAnsi="Times New Roman" w:eastAsia="宋体"/>
                <w:sz w:val="18"/>
              </w:rPr>
              <w:t>粉质黏土</w:t>
            </w:r>
          </w:p>
        </w:tc>
        <w:tc>
          <w:tcPr>
            <w:tcW w:w="0" w:type="auto"/>
          </w:tcPr>
          <w:p w14:paraId="01A61C6B">
            <w:pPr>
              <w:pStyle w:val="27"/>
              <w:spacing w:line="240" w:lineRule="auto"/>
              <w:jc w:val="center"/>
            </w:pPr>
            <w:r>
              <w:rPr>
                <w:rFonts w:ascii="Times New Roman" w:hAnsi="Times New Roman" w:eastAsia="宋体"/>
                <w:sz w:val="18"/>
              </w:rPr>
              <w:t>6.0</w:t>
            </w:r>
          </w:p>
        </w:tc>
        <w:tc>
          <w:tcPr>
            <w:tcW w:w="1562" w:type="dxa"/>
          </w:tcPr>
          <w:p w14:paraId="1D61C712">
            <w:pPr>
              <w:pStyle w:val="27"/>
              <w:spacing w:line="240" w:lineRule="auto"/>
              <w:jc w:val="center"/>
            </w:pPr>
            <w:r>
              <w:rPr>
                <w:rFonts w:ascii="Times New Roman" w:hAnsi="Times New Roman" w:eastAsia="宋体"/>
                <w:sz w:val="18"/>
              </w:rPr>
              <w:t>-0.50</w:t>
            </w:r>
          </w:p>
        </w:tc>
        <w:tc>
          <w:tcPr>
            <w:tcW w:w="1448" w:type="dxa"/>
          </w:tcPr>
          <w:p w14:paraId="57167114">
            <w:pPr>
              <w:pStyle w:val="27"/>
              <w:spacing w:line="240" w:lineRule="auto"/>
              <w:ind w:left="0" w:leftChars="0" w:firstLine="0" w:firstLineChars="0"/>
              <w:jc w:val="both"/>
            </w:pPr>
            <w:r>
              <w:rPr>
                <w:rFonts w:ascii="Times New Roman" w:hAnsi="Times New Roman" w:eastAsia="宋体"/>
                <w:sz w:val="18"/>
              </w:rPr>
              <w:t>19.0</w:t>
            </w:r>
          </w:p>
        </w:tc>
        <w:tc>
          <w:tcPr>
            <w:tcW w:w="2243" w:type="dxa"/>
          </w:tcPr>
          <w:p w14:paraId="2A5DBD20">
            <w:pPr>
              <w:pStyle w:val="27"/>
              <w:spacing w:line="240" w:lineRule="auto"/>
              <w:jc w:val="center"/>
            </w:pPr>
            <w:r>
              <w:rPr>
                <w:rFonts w:ascii="Times New Roman" w:hAnsi="Times New Roman" w:eastAsia="宋体"/>
                <w:sz w:val="18"/>
              </w:rPr>
              <w:t>10.0</w:t>
            </w:r>
          </w:p>
        </w:tc>
      </w:tr>
      <w:tr w14:paraId="58088180">
        <w:tc>
          <w:tcPr>
            <w:tcW w:w="0" w:type="auto"/>
          </w:tcPr>
          <w:p w14:paraId="3E3E47ED">
            <w:pPr>
              <w:pStyle w:val="27"/>
              <w:spacing w:line="240" w:lineRule="auto"/>
              <w:jc w:val="center"/>
            </w:pPr>
            <w:r>
              <w:rPr>
                <w:rFonts w:ascii="Times New Roman" w:hAnsi="Times New Roman" w:eastAsia="宋体"/>
                <w:sz w:val="18"/>
              </w:rPr>
              <w:t>⑤</w:t>
            </w:r>
          </w:p>
        </w:tc>
        <w:tc>
          <w:tcPr>
            <w:tcW w:w="0" w:type="auto"/>
          </w:tcPr>
          <w:p w14:paraId="63DE84BE">
            <w:pPr>
              <w:pStyle w:val="27"/>
              <w:spacing w:line="240" w:lineRule="auto"/>
              <w:jc w:val="center"/>
            </w:pPr>
            <w:r>
              <w:rPr>
                <w:rFonts w:hint="eastAsia" w:ascii="Times New Roman" w:hAnsi="Times New Roman" w:eastAsia="宋体"/>
                <w:sz w:val="18"/>
              </w:rPr>
              <w:t>粗砂</w:t>
            </w:r>
          </w:p>
        </w:tc>
        <w:tc>
          <w:tcPr>
            <w:tcW w:w="0" w:type="auto"/>
          </w:tcPr>
          <w:p w14:paraId="630FC653">
            <w:pPr>
              <w:pStyle w:val="27"/>
              <w:spacing w:line="240" w:lineRule="auto"/>
              <w:jc w:val="center"/>
            </w:pPr>
            <w:r>
              <w:rPr>
                <w:rFonts w:ascii="Times New Roman" w:hAnsi="Times New Roman" w:eastAsia="宋体"/>
                <w:sz w:val="18"/>
              </w:rPr>
              <w:t>8.0</w:t>
            </w:r>
          </w:p>
        </w:tc>
        <w:tc>
          <w:tcPr>
            <w:tcW w:w="1562" w:type="dxa"/>
          </w:tcPr>
          <w:p w14:paraId="642BB029">
            <w:pPr>
              <w:pStyle w:val="27"/>
              <w:spacing w:line="240" w:lineRule="auto"/>
              <w:jc w:val="center"/>
            </w:pPr>
            <w:r>
              <w:rPr>
                <w:rFonts w:ascii="Times New Roman" w:hAnsi="Times New Roman" w:eastAsia="宋体"/>
                <w:sz w:val="18"/>
              </w:rPr>
              <w:t>-8.50</w:t>
            </w:r>
          </w:p>
        </w:tc>
        <w:tc>
          <w:tcPr>
            <w:tcW w:w="1448" w:type="dxa"/>
          </w:tcPr>
          <w:p w14:paraId="3F4A34BB">
            <w:pPr>
              <w:pStyle w:val="27"/>
              <w:spacing w:line="240" w:lineRule="auto"/>
              <w:ind w:left="0" w:leftChars="0" w:firstLine="0" w:firstLineChars="0"/>
              <w:jc w:val="both"/>
            </w:pPr>
            <w:r>
              <w:rPr>
                <w:rFonts w:hint="eastAsia" w:ascii="Times New Roman" w:hAnsi="Times New Roman" w:eastAsia="宋体"/>
                <w:sz w:val="18"/>
              </w:rPr>
              <w:t>20.0（饱和）</w:t>
            </w:r>
          </w:p>
        </w:tc>
        <w:tc>
          <w:tcPr>
            <w:tcW w:w="2243" w:type="dxa"/>
          </w:tcPr>
          <w:p w14:paraId="655B9307">
            <w:pPr>
              <w:pStyle w:val="27"/>
              <w:spacing w:line="240" w:lineRule="auto"/>
              <w:jc w:val="center"/>
            </w:pPr>
            <w:r>
              <w:rPr>
                <w:rFonts w:ascii="Times New Roman" w:hAnsi="Times New Roman" w:eastAsia="宋体"/>
                <w:sz w:val="18"/>
              </w:rPr>
              <w:t>25.0</w:t>
            </w:r>
          </w:p>
        </w:tc>
      </w:tr>
      <w:tr w14:paraId="4A48CF82">
        <w:tc>
          <w:tcPr>
            <w:tcW w:w="0" w:type="auto"/>
          </w:tcPr>
          <w:p w14:paraId="6A1CA700">
            <w:pPr>
              <w:pStyle w:val="27"/>
              <w:spacing w:line="240" w:lineRule="auto"/>
              <w:jc w:val="center"/>
            </w:pPr>
            <w:r>
              <w:rPr>
                <w:rFonts w:ascii="Times New Roman" w:hAnsi="Times New Roman" w:eastAsia="宋体"/>
                <w:sz w:val="18"/>
              </w:rPr>
              <w:t>⑥</w:t>
            </w:r>
          </w:p>
        </w:tc>
        <w:tc>
          <w:tcPr>
            <w:tcW w:w="0" w:type="auto"/>
          </w:tcPr>
          <w:p w14:paraId="08828CF0">
            <w:pPr>
              <w:pStyle w:val="27"/>
              <w:spacing w:line="240" w:lineRule="auto"/>
              <w:jc w:val="center"/>
            </w:pPr>
            <w:r>
              <w:rPr>
                <w:rFonts w:hint="eastAsia" w:ascii="Times New Roman" w:hAnsi="Times New Roman" w:eastAsia="宋体"/>
                <w:sz w:val="18"/>
              </w:rPr>
              <w:t>基岩（泥岩）</w:t>
            </w:r>
          </w:p>
        </w:tc>
        <w:tc>
          <w:tcPr>
            <w:tcW w:w="0" w:type="auto"/>
          </w:tcPr>
          <w:p w14:paraId="0B319FDE">
            <w:pPr>
              <w:pStyle w:val="27"/>
              <w:spacing w:line="240" w:lineRule="auto"/>
              <w:jc w:val="center"/>
            </w:pPr>
            <w:r>
              <w:rPr>
                <w:rFonts w:hint="eastAsia" w:ascii="Times New Roman" w:hAnsi="Times New Roman" w:eastAsia="宋体"/>
                <w:sz w:val="18"/>
              </w:rPr>
              <w:t>未穿透</w:t>
            </w:r>
          </w:p>
        </w:tc>
        <w:tc>
          <w:tcPr>
            <w:tcW w:w="1562" w:type="dxa"/>
          </w:tcPr>
          <w:p w14:paraId="5C4A61CD">
            <w:pPr>
              <w:pStyle w:val="27"/>
              <w:spacing w:line="240" w:lineRule="auto"/>
              <w:jc w:val="center"/>
            </w:pPr>
            <w:r>
              <w:rPr>
                <w:rFonts w:ascii="Times New Roman" w:hAnsi="Times New Roman" w:eastAsia="宋体"/>
                <w:sz w:val="18"/>
              </w:rPr>
              <w:t>—</w:t>
            </w:r>
          </w:p>
        </w:tc>
        <w:tc>
          <w:tcPr>
            <w:tcW w:w="1448" w:type="dxa"/>
          </w:tcPr>
          <w:p w14:paraId="67E605BE">
            <w:pPr>
              <w:pStyle w:val="27"/>
              <w:spacing w:line="240" w:lineRule="auto"/>
              <w:jc w:val="center"/>
            </w:pPr>
            <w:r>
              <w:rPr>
                <w:rFonts w:ascii="Times New Roman" w:hAnsi="Times New Roman" w:eastAsia="宋体"/>
                <w:sz w:val="18"/>
              </w:rPr>
              <w:t>—</w:t>
            </w:r>
          </w:p>
        </w:tc>
        <w:tc>
          <w:tcPr>
            <w:tcW w:w="2243" w:type="dxa"/>
          </w:tcPr>
          <w:p w14:paraId="1FD591B9">
            <w:pPr>
              <w:pStyle w:val="27"/>
              <w:spacing w:line="240" w:lineRule="auto"/>
              <w:jc w:val="center"/>
            </w:pPr>
            <m:oMathPara>
              <m:oMath>
                <m:r>
                  <m:rPr>
                    <m:sty m:val="p"/>
                  </m:rPr>
                  <m:t>&gt;</m:t>
                </m:r>
                <m:r>
                  <m:rPr/>
                  <m:t>500</m:t>
                </m:r>
              </m:oMath>
            </m:oMathPara>
          </w:p>
        </w:tc>
      </w:tr>
    </w:tbl>
    <w:p w14:paraId="5AFB7C1D">
      <w:pPr>
        <w:pStyle w:val="3"/>
      </w:pPr>
      <w:r>
        <w:rPr>
          <w:rFonts w:hint="eastAsia"/>
        </w:rPr>
        <w:t>地下水位：地面下</w:t>
      </w:r>
      <w:r>
        <w:t xml:space="preserve"> </w:t>
      </w:r>
      <m:oMath>
        <m:r>
          <m:rPr/>
          <m:t>5.5 </m:t>
        </m:r>
        <m:r>
          <m:rPr>
            <m:nor/>
            <m:sty m:val="p"/>
          </m:rPr>
          <w:rPr>
            <w:b w:val="0"/>
            <w:i w:val="0"/>
          </w:rPr>
          <m:t>m</m:t>
        </m:r>
      </m:oMath>
      <w:r>
        <w:rPr>
          <w:rFonts w:hint="eastAsia"/>
        </w:rPr>
        <w:t>（高程</w:t>
      </w:r>
      <w:r>
        <w:t xml:space="preserve"> </w:t>
      </w:r>
      <m:oMath>
        <m:r>
          <m:rPr>
            <m:sty m:val="p"/>
          </m:rPr>
          <m:t>∇</m:t>
        </m:r>
        <m:r>
          <m:rPr/>
          <m:t>9.50 </m:t>
        </m:r>
        <m:r>
          <m:rPr>
            <m:nor/>
            <m:sty m:val="p"/>
          </m:rPr>
          <w:rPr>
            <w:b w:val="0"/>
            <w:i w:val="0"/>
          </w:rPr>
          <m:t>m</m:t>
        </m:r>
      </m:oMath>
      <w:r>
        <w:rPr>
          <w:rFonts w:hint="eastAsia"/>
        </w:rPr>
        <w:t>），与基底齐平。</w:t>
      </w:r>
    </w:p>
    <w:bookmarkEnd w:id="354"/>
    <w:p w14:paraId="06B02C7C">
      <w:pPr>
        <w:pStyle w:val="5"/>
      </w:pPr>
      <w:bookmarkStart w:id="355" w:name="_Toc1093156143"/>
      <w:bookmarkStart w:id="356" w:name="结构荷载"/>
      <w:r>
        <w:rPr>
          <w:rFonts w:hint="eastAsia"/>
        </w:rPr>
        <w:t>结构荷载</w:t>
      </w:r>
      <w:bookmarkEnd w:id="355"/>
    </w:p>
    <w:p w14:paraId="0C5AF597">
      <w:pPr>
        <w:pStyle w:val="26"/>
      </w:pPr>
      <w:r>
        <w:rPr>
          <w:rFonts w:hint="eastAsia"/>
        </w:rPr>
        <w:t>上部结构传至筏板顶面的竖向荷载（标准值）：</w:t>
      </w:r>
      <m:oMath>
        <m:sSub>
          <m:sSubPr/>
          <m:e>
            <m:r>
              <m:rPr/>
              <m:t>F</m:t>
            </m:r>
          </m:e>
          <m:sub>
            <m:r>
              <m:rPr/>
              <m:t>k</m:t>
            </m:r>
          </m:sub>
        </m:sSub>
        <m:r>
          <m:rPr>
            <m:sty m:val="p"/>
          </m:rPr>
          <m:t>=</m:t>
        </m:r>
        <m:r>
          <m:rPr/>
          <m:t>480</m:t>
        </m:r>
        <m:r>
          <m:rPr>
            <m:sty m:val="p"/>
          </m:rPr>
          <m:t>,</m:t>
        </m:r>
        <m:r>
          <m:rPr/>
          <m:t>000 </m:t>
        </m:r>
        <m:r>
          <m:rPr>
            <m:nor/>
            <m:sty m:val="p"/>
          </m:rPr>
          <w:rPr>
            <w:b w:val="0"/>
            <w:i w:val="0"/>
          </w:rPr>
          <m:t>kN</m:t>
        </m:r>
      </m:oMath>
    </w:p>
    <w:p w14:paraId="0F09D21D">
      <w:pPr>
        <w:pStyle w:val="3"/>
      </w:pPr>
      <w:r>
        <w:rPr>
          <w:rFonts w:hint="eastAsia"/>
        </w:rPr>
        <w:t>结构弯矩（由风荷载和地震荷载引起，标准值）：</w:t>
      </w:r>
      <m:oMath>
        <m:sSub>
          <m:sSubPr/>
          <m:e>
            <m:r>
              <m:rPr/>
              <m:t>M</m:t>
            </m:r>
          </m:e>
          <m:sub>
            <m:r>
              <m:rPr/>
              <m:t>k</m:t>
            </m:r>
          </m:sub>
        </m:sSub>
        <m:r>
          <m:rPr>
            <m:sty m:val="p"/>
          </m:rPr>
          <m:t>=</m:t>
        </m:r>
        <m:r>
          <m:rPr/>
          <m:t>45</m:t>
        </m:r>
        <m:r>
          <m:rPr>
            <m:sty m:val="p"/>
          </m:rPr>
          <m:t>,</m:t>
        </m:r>
        <m:r>
          <m:rPr/>
          <m:t>000 </m:t>
        </m:r>
        <m:r>
          <m:rPr>
            <m:nor/>
            <m:sty m:val="p"/>
          </m:rPr>
          <w:rPr>
            <w:b w:val="0"/>
            <w:i w:val="0"/>
          </w:rPr>
          <m:t>kN·m</m:t>
        </m:r>
      </m:oMath>
      <w:r>
        <w:rPr>
          <w:rFonts w:hint="eastAsia"/>
        </w:rPr>
        <w:t>（沿短边方向）</w:t>
      </w:r>
    </w:p>
    <w:p w14:paraId="303A24D5">
      <w:pPr>
        <w:pStyle w:val="3"/>
      </w:pPr>
      <w:r>
        <w:rPr>
          <w:rFonts w:hint="eastAsia"/>
        </w:rPr>
        <w:t>筏板自重：</w:t>
      </w:r>
      <m:oMath>
        <m:sSub>
          <m:sSubPr/>
          <m:e>
            <m:r>
              <m:rPr/>
              <m:t>G</m:t>
            </m:r>
          </m:e>
          <m:sub>
            <m:r>
              <m:rPr/>
              <m:t>k</m:t>
            </m:r>
          </m:sub>
        </m:sSub>
        <m:r>
          <m:rPr>
            <m:sty m:val="p"/>
          </m:rPr>
          <m:t>=</m:t>
        </m:r>
        <m:r>
          <m:rPr/>
          <m:t>25</m:t>
        </m:r>
        <m:r>
          <m:rPr>
            <m:sty m:val="p"/>
          </m:rPr>
          <m:t>×</m:t>
        </m:r>
        <m:r>
          <m:rPr/>
          <m:t>30</m:t>
        </m:r>
        <m:r>
          <m:rPr>
            <m:sty m:val="p"/>
          </m:rPr>
          <m:t>×</m:t>
        </m:r>
        <m:r>
          <m:rPr/>
          <m:t>1.5</m:t>
        </m:r>
        <m:r>
          <m:rPr>
            <m:sty m:val="p"/>
          </m:rPr>
          <m:t>×</m:t>
        </m:r>
        <m:r>
          <m:rPr/>
          <m:t>25</m:t>
        </m:r>
        <m:r>
          <m:rPr>
            <m:sty m:val="p"/>
          </m:rPr>
          <m:t>=</m:t>
        </m:r>
        <m:r>
          <m:rPr/>
          <m:t>28</m:t>
        </m:r>
        <m:r>
          <m:rPr>
            <m:sty m:val="p"/>
          </m:rPr>
          <m:t>,</m:t>
        </m:r>
        <m:r>
          <m:rPr/>
          <m:t>125 </m:t>
        </m:r>
        <m:r>
          <m:rPr>
            <m:nor/>
            <m:sty m:val="p"/>
          </m:rPr>
          <w:rPr>
            <w:b w:val="0"/>
            <w:i w:val="0"/>
          </w:rPr>
          <m:t>kN</m:t>
        </m:r>
      </m:oMath>
      <w:r>
        <w:rPr>
          <w:rFonts w:hint="eastAsia"/>
        </w:rPr>
        <w:t>（筏板厚度取</w:t>
      </w:r>
      <w:r>
        <w:t xml:space="preserve"> </w:t>
      </w:r>
      <m:oMath>
        <m:r>
          <m:rPr/>
          <m:t>1.5 </m:t>
        </m:r>
        <m:r>
          <m:rPr>
            <m:nor/>
            <m:sty m:val="p"/>
          </m:rPr>
          <w:rPr>
            <w:b w:val="0"/>
            <w:i w:val="0"/>
          </w:rPr>
          <m:t>m</m:t>
        </m:r>
      </m:oMath>
      <w:r>
        <w:rPr>
          <w:rFonts w:hint="eastAsia"/>
        </w:rPr>
        <w:t>，混凝土重度</w:t>
      </w:r>
      <w:r>
        <w:t xml:space="preserve"> </w:t>
      </w:r>
      <m:oMath>
        <m:r>
          <m:rPr/>
          <m:t>25 </m:t>
        </m:r>
        <m:sSup>
          <m:sSupPr/>
          <m:e>
            <m:r>
              <m:rPr>
                <m:nor/>
                <m:sty m:val="p"/>
              </m:rPr>
              <w:rPr>
                <w:b w:val="0"/>
                <w:i w:val="0"/>
              </w:rPr>
              <m:t>kN/m</m:t>
            </m:r>
          </m:e>
          <m:sup>
            <m:r>
              <m:rPr/>
              <m:t>3</m:t>
            </m:r>
          </m:sup>
        </m:sSup>
      </m:oMath>
      <w:r>
        <w:rPr>
          <w:rFonts w:hint="eastAsia"/>
        </w:rPr>
        <w:t>）</w:t>
      </w:r>
    </w:p>
    <w:bookmarkEnd w:id="356"/>
    <w:p w14:paraId="779ED646">
      <w:pPr>
        <w:pStyle w:val="5"/>
      </w:pPr>
      <w:bookmarkStart w:id="357" w:name="_Toc952695316"/>
      <w:bookmarkStart w:id="358" w:name="地基附加应力计算"/>
      <w:r>
        <w:rPr>
          <w:rFonts w:hint="eastAsia"/>
        </w:rPr>
        <w:t>地基附加应力计算</w:t>
      </w:r>
      <w:bookmarkEnd w:id="357"/>
    </w:p>
    <w:p w14:paraId="12642ADB">
      <w:pPr>
        <w:pStyle w:val="26"/>
      </w:pPr>
      <w:r>
        <w:rPr>
          <w:rFonts w:hint="eastAsia"/>
          <w:b/>
          <w:bCs/>
        </w:rPr>
        <w:t>（1）基底压力计算</w:t>
      </w:r>
    </w:p>
    <w:p w14:paraId="6D6C256C">
      <w:pPr>
        <w:pStyle w:val="3"/>
      </w:pPr>
      <w:r>
        <w:rPr>
          <w:rFonts w:hint="eastAsia"/>
        </w:rPr>
        <w:t>筏板底面积：</w:t>
      </w:r>
      <m:oMath>
        <m:r>
          <m:rPr/>
          <m:t>A</m:t>
        </m:r>
        <m:r>
          <m:rPr>
            <m:sty m:val="p"/>
          </m:rPr>
          <m:t>=</m:t>
        </m:r>
        <m:r>
          <m:rPr/>
          <m:t>30</m:t>
        </m:r>
        <m:r>
          <m:rPr>
            <m:sty m:val="p"/>
          </m:rPr>
          <m:t>×</m:t>
        </m:r>
        <m:r>
          <m:rPr/>
          <m:t>25</m:t>
        </m:r>
        <m:r>
          <m:rPr>
            <m:sty m:val="p"/>
          </m:rPr>
          <m:t>=</m:t>
        </m:r>
        <m:r>
          <m:rPr/>
          <m:t>750 </m:t>
        </m:r>
        <m:sSup>
          <m:sSupPr/>
          <m:e>
            <m:r>
              <m:rPr>
                <m:nor/>
                <m:sty m:val="p"/>
              </m:rPr>
              <w:rPr>
                <w:b w:val="0"/>
                <w:i w:val="0"/>
              </w:rPr>
              <m:t>m</m:t>
            </m:r>
          </m:e>
          <m:sup>
            <m:r>
              <m:rPr/>
              <m:t>2</m:t>
            </m:r>
          </m:sup>
        </m:sSup>
      </m:oMath>
    </w:p>
    <w:p w14:paraId="136F3AE2">
      <w:pPr>
        <w:pStyle w:val="3"/>
      </w:pPr>
      <w:r>
        <w:rPr>
          <w:rFonts w:hint="eastAsia"/>
        </w:rPr>
        <w:t>筏板抵抗矩（短边方向）：</w:t>
      </w:r>
      <m:oMath>
        <m:r>
          <m:rPr/>
          <m:t>W</m:t>
        </m:r>
        <m:r>
          <m:rPr>
            <m:sty m:val="p"/>
          </m:rPr>
          <m:t>=</m:t>
        </m:r>
        <m:f>
          <m:fPr/>
          <m:num>
            <m:r>
              <m:rPr/>
              <m:t>25</m:t>
            </m:r>
            <m:r>
              <m:rPr>
                <m:sty m:val="p"/>
              </m:rPr>
              <m:t>×</m:t>
            </m:r>
            <m:sSup>
              <m:sSupPr/>
              <m:e>
                <m:r>
                  <m:rPr/>
                  <m:t>30</m:t>
                </m:r>
              </m:e>
              <m:sup>
                <m:r>
                  <m:rPr/>
                  <m:t>2</m:t>
                </m:r>
              </m:sup>
            </m:sSup>
          </m:num>
          <m:den>
            <m:r>
              <m:rPr/>
              <m:t>6</m:t>
            </m:r>
          </m:den>
        </m:f>
        <m:r>
          <m:rPr>
            <m:sty m:val="p"/>
          </m:rPr>
          <m:t>=</m:t>
        </m:r>
        <m:r>
          <m:rPr/>
          <m:t>3750 </m:t>
        </m:r>
        <m:sSup>
          <m:sSupPr/>
          <m:e>
            <m:r>
              <m:rPr>
                <m:nor/>
                <m:sty m:val="p"/>
              </m:rPr>
              <w:rPr>
                <w:b w:val="0"/>
                <w:i w:val="0"/>
              </w:rPr>
              <m:t>m</m:t>
            </m:r>
          </m:e>
          <m:sup>
            <m:r>
              <m:rPr/>
              <m:t>3</m:t>
            </m:r>
          </m:sup>
        </m:sSup>
      </m:oMath>
    </w:p>
    <w:p w14:paraId="094C7478">
      <w:pPr>
        <w:pStyle w:val="3"/>
      </w:pPr>
      <m:oMath>
        <m:r>
          <m:rPr/>
          <m:t>G</m:t>
        </m:r>
        <m:r>
          <m:rPr>
            <m:sty m:val="p"/>
          </m:rPr>
          <m:t>=</m:t>
        </m:r>
        <m:r>
          <m:rPr/>
          <m:t>20</m:t>
        </m:r>
        <m:r>
          <m:rPr>
            <m:sty m:val="p"/>
          </m:rPr>
          <m:t>×</m:t>
        </m:r>
        <m:r>
          <m:rPr/>
          <m:t>6</m:t>
        </m:r>
        <m:r>
          <m:rPr>
            <m:sty m:val="p"/>
          </m:rPr>
          <m:t>×</m:t>
        </m:r>
        <m:r>
          <m:rPr/>
          <m:t>750</m:t>
        </m:r>
        <m:r>
          <m:rPr>
            <m:sty m:val="p"/>
          </m:rPr>
          <m:t>=</m:t>
        </m:r>
        <m:r>
          <m:rPr/>
          <m:t>90</m:t>
        </m:r>
        <m:r>
          <m:rPr>
            <m:sty m:val="p"/>
          </m:rPr>
          <m:t>,</m:t>
        </m:r>
        <m:r>
          <m:rPr/>
          <m:t>000 </m:t>
        </m:r>
        <m:r>
          <m:rPr>
            <m:nor/>
            <m:sty m:val="p"/>
          </m:rPr>
          <w:rPr>
            <w:b w:val="0"/>
            <w:i w:val="0"/>
          </w:rPr>
          <m:t>kN</m:t>
        </m:r>
      </m:oMath>
      <w:r>
        <w:rPr>
          <w:rFonts w:hint="eastAsia"/>
        </w:rPr>
        <w:t>（规范建议取</w:t>
      </w:r>
      <w:r>
        <w:t xml:space="preserve"> </w:t>
      </w:r>
      <m:oMath>
        <m:r>
          <m:rPr/>
          <m:t>20 </m:t>
        </m:r>
        <m:sSup>
          <m:sSupPr/>
          <m:e>
            <m:r>
              <m:rPr>
                <m:nor/>
                <m:sty m:val="p"/>
              </m:rPr>
              <w:rPr>
                <w:b w:val="0"/>
                <w:i w:val="0"/>
              </w:rPr>
              <m:t>kN/m</m:t>
            </m:r>
          </m:e>
          <m:sup>
            <m:r>
              <m:rPr/>
              <m:t>3</m:t>
            </m:r>
          </m:sup>
        </m:sSup>
      </m:oMath>
      <w:r>
        <w:t xml:space="preserve"> </w:t>
      </w:r>
      <w:r>
        <w:rPr>
          <w:rFonts w:hint="eastAsia"/>
        </w:rPr>
        <w:t>的平均重度）</w:t>
      </w:r>
    </w:p>
    <w:p w14:paraId="25BD52FA">
      <w:pPr>
        <w:pStyle w:val="3"/>
      </w:pPr>
      <m:oMathPara>
        <m:oMath>
          <m:r>
            <m:rPr/>
            <m:t>F</m:t>
          </m:r>
          <m:r>
            <m:rPr>
              <m:sty m:val="p"/>
            </m:rPr>
            <m:t>+</m:t>
          </m:r>
          <m:r>
            <m:rPr/>
            <m:t>G</m:t>
          </m:r>
          <m:r>
            <m:rPr>
              <m:sty m:val="p"/>
            </m:rPr>
            <m:t>=</m:t>
          </m:r>
          <m:r>
            <m:rPr/>
            <m:t>480</m:t>
          </m:r>
          <m:r>
            <m:rPr>
              <m:sty m:val="p"/>
            </m:rPr>
            <m:t>,</m:t>
          </m:r>
          <m:r>
            <m:rPr/>
            <m:t>000</m:t>
          </m:r>
          <m:r>
            <m:rPr>
              <m:sty m:val="p"/>
            </m:rPr>
            <m:t>+</m:t>
          </m:r>
          <m:r>
            <m:rPr/>
            <m:t>90</m:t>
          </m:r>
          <m:r>
            <m:rPr>
              <m:sty m:val="p"/>
            </m:rPr>
            <m:t>,</m:t>
          </m:r>
          <m:r>
            <m:rPr/>
            <m:t>000</m:t>
          </m:r>
          <m:r>
            <m:rPr>
              <m:sty m:val="p"/>
            </m:rPr>
            <m:t>=</m:t>
          </m:r>
          <m:r>
            <m:rPr/>
            <m:t>570</m:t>
          </m:r>
          <m:r>
            <m:rPr>
              <m:sty m:val="p"/>
            </m:rPr>
            <m:t>,</m:t>
          </m:r>
          <m:r>
            <m:rPr/>
            <m:t>000 </m:t>
          </m:r>
          <m:r>
            <m:rPr>
              <m:nor/>
              <m:sty m:val="p"/>
            </m:rPr>
            <w:rPr>
              <w:b w:val="0"/>
              <w:i w:val="0"/>
            </w:rPr>
            <m:t>kN</m:t>
          </m:r>
        </m:oMath>
      </m:oMathPara>
    </w:p>
    <w:p w14:paraId="7C421AA4">
      <w:pPr>
        <w:pStyle w:val="3"/>
      </w:pPr>
      <w:r>
        <w:rPr>
          <w:rFonts w:hint="eastAsia"/>
        </w:rPr>
        <w:t>偏心距（沿短边方向）：</w:t>
      </w:r>
      <m:oMath>
        <m:r>
          <m:rPr/>
          <m:t>e</m:t>
        </m:r>
        <m:r>
          <m:rPr>
            <m:sty m:val="p"/>
          </m:rPr>
          <m:t>=</m:t>
        </m:r>
        <m:f>
          <m:fPr/>
          <m:num>
            <m:r>
              <m:rPr/>
              <m:t>M</m:t>
            </m:r>
          </m:num>
          <m:den>
            <m:r>
              <m:rPr/>
              <m:t>F</m:t>
            </m:r>
            <m:r>
              <m:rPr>
                <m:sty m:val="p"/>
              </m:rPr>
              <m:t>+</m:t>
            </m:r>
            <m:r>
              <m:rPr/>
              <m:t>G</m:t>
            </m:r>
          </m:den>
        </m:f>
        <m:r>
          <m:rPr>
            <m:sty m:val="p"/>
          </m:rPr>
          <m:t>=</m:t>
        </m:r>
        <m:f>
          <m:fPr/>
          <m:num>
            <m:r>
              <m:rPr/>
              <m:t>45</m:t>
            </m:r>
            <m:r>
              <m:rPr>
                <m:sty m:val="p"/>
              </m:rPr>
              <m:t>,</m:t>
            </m:r>
            <m:r>
              <m:rPr/>
              <m:t>000</m:t>
            </m:r>
          </m:num>
          <m:den>
            <m:r>
              <m:rPr/>
              <m:t>570</m:t>
            </m:r>
            <m:r>
              <m:rPr>
                <m:sty m:val="p"/>
              </m:rPr>
              <m:t>,</m:t>
            </m:r>
            <m:r>
              <m:rPr/>
              <m:t>000</m:t>
            </m:r>
          </m:den>
        </m:f>
        <m:r>
          <m:rPr>
            <m:sty m:val="p"/>
          </m:rPr>
          <m:t>=</m:t>
        </m:r>
        <m:r>
          <m:rPr/>
          <m:t>0.079 </m:t>
        </m:r>
        <m:r>
          <m:rPr>
            <m:nor/>
            <m:sty m:val="p"/>
          </m:rPr>
          <w:rPr>
            <w:b w:val="0"/>
            <w:i w:val="0"/>
          </w:rPr>
          <m:t>m</m:t>
        </m:r>
      </m:oMath>
    </w:p>
    <w:p w14:paraId="449E12AB">
      <w:pPr>
        <w:pStyle w:val="3"/>
      </w:pPr>
      <w:r>
        <w:rPr>
          <w:rFonts w:hint="eastAsia"/>
        </w:rPr>
        <w:t>核心半径</w:t>
      </w:r>
      <w:r>
        <w:t xml:space="preserve"> </w:t>
      </w:r>
      <m:oMath>
        <m:r>
          <m:rPr/>
          <m:t>ρ</m:t>
        </m:r>
        <m:r>
          <m:rPr>
            <m:sty m:val="p"/>
          </m:rPr>
          <m:t>=</m:t>
        </m:r>
        <m:r>
          <m:rPr/>
          <m:t>W</m:t>
        </m:r>
        <m:r>
          <m:rPr>
            <m:sty m:val="p"/>
          </m:rPr>
          <m:t>/</m:t>
        </m:r>
        <m:r>
          <m:rPr/>
          <m:t>A</m:t>
        </m:r>
        <m:r>
          <m:rPr>
            <m:sty m:val="p"/>
          </m:rPr>
          <m:t>=</m:t>
        </m:r>
        <m:r>
          <m:rPr/>
          <m:t>3750</m:t>
        </m:r>
        <m:r>
          <m:rPr>
            <m:sty m:val="p"/>
          </m:rPr>
          <m:t>/</m:t>
        </m:r>
        <m:r>
          <m:rPr/>
          <m:t>750</m:t>
        </m:r>
        <m:r>
          <m:rPr>
            <m:sty m:val="p"/>
          </m:rPr>
          <m:t>=</m:t>
        </m:r>
        <m:r>
          <m:rPr/>
          <m:t>5 </m:t>
        </m:r>
        <m:r>
          <m:rPr>
            <m:nor/>
            <m:sty m:val="p"/>
          </m:rPr>
          <w:rPr>
            <w:b w:val="0"/>
            <w:i w:val="0"/>
          </w:rPr>
          <m:t>m</m:t>
        </m:r>
      </m:oMath>
      <w:r>
        <w:rPr>
          <w:rFonts w:hint="eastAsia"/>
        </w:rPr>
        <w:t>，</w:t>
      </w:r>
      <m:oMath>
        <m:r>
          <m:rPr/>
          <m:t>e</m:t>
        </m:r>
        <m:r>
          <m:rPr>
            <m:sty m:val="p"/>
          </m:rPr>
          <m:t>=</m:t>
        </m:r>
        <m:r>
          <m:rPr/>
          <m:t>0.079</m:t>
        </m:r>
        <m:r>
          <m:rPr>
            <m:sty m:val="p"/>
          </m:rPr>
          <m:t>&lt;</m:t>
        </m:r>
        <m:r>
          <m:rPr/>
          <m:t>ρ</m:t>
        </m:r>
        <m:r>
          <m:rPr>
            <m:sty m:val="p"/>
          </m:rPr>
          <m:t>=</m:t>
        </m:r>
        <m:r>
          <m:rPr/>
          <m:t>5 </m:t>
        </m:r>
        <m:r>
          <m:rPr>
            <m:nor/>
            <m:sty m:val="p"/>
          </m:rPr>
          <w:rPr>
            <w:b w:val="0"/>
            <w:i w:val="0"/>
          </w:rPr>
          <m:t>m</m:t>
        </m:r>
      </m:oMath>
      <w:r>
        <w:rPr>
          <w:rFonts w:hint="eastAsia"/>
        </w:rPr>
        <w:t>，全截面受压。</w:t>
      </w:r>
    </w:p>
    <w:p w14:paraId="5E5A5645">
      <w:pPr>
        <w:pStyle w:val="3"/>
      </w:pPr>
      <m:oMathPara>
        <m:oMath>
          <m:sSub>
            <m:sSubPr/>
            <m:e>
              <m:r>
                <m:rPr/>
                <m:t>p</m:t>
              </m:r>
            </m:e>
            <m:sub>
              <m:r>
                <m:rPr>
                  <m:sty m:val="p"/>
                </m:rPr>
                <m:t>max/min</m:t>
              </m:r>
            </m:sub>
          </m:sSub>
          <m:r>
            <m:rPr>
              <m:sty m:val="p"/>
            </m:rPr>
            <m:t>=</m:t>
          </m:r>
          <m:f>
            <m:fPr/>
            <m:num>
              <m:r>
                <m:rPr/>
                <m:t>570</m:t>
              </m:r>
              <m:r>
                <m:rPr>
                  <m:sty m:val="p"/>
                </m:rPr>
                <m:t>,</m:t>
              </m:r>
              <m:r>
                <m:rPr/>
                <m:t>000</m:t>
              </m:r>
            </m:num>
            <m:den>
              <m:r>
                <m:rPr/>
                <m:t>750</m:t>
              </m:r>
            </m:den>
          </m:f>
          <m:r>
            <m:rPr>
              <m:sty m:val="p"/>
            </m:rPr>
            <m:t>±</m:t>
          </m:r>
          <m:f>
            <m:fPr/>
            <m:num>
              <m:r>
                <m:rPr/>
                <m:t>45</m:t>
              </m:r>
              <m:r>
                <m:rPr>
                  <m:sty m:val="p"/>
                </m:rPr>
                <m:t>,</m:t>
              </m:r>
              <m:r>
                <m:rPr/>
                <m:t>000</m:t>
              </m:r>
            </m:num>
            <m:den>
              <m:r>
                <m:rPr/>
                <m:t>3750</m:t>
              </m:r>
            </m:den>
          </m:f>
          <m:r>
            <m:rPr>
              <m:sty m:val="p"/>
            </m:rPr>
            <m:t>=</m:t>
          </m:r>
          <m:r>
            <m:rPr/>
            <m:t>760</m:t>
          </m:r>
          <m:r>
            <m:rPr>
              <m:sty m:val="p"/>
            </m:rPr>
            <m:t>±</m:t>
          </m:r>
          <m:r>
            <m:rPr/>
            <m:t>12</m:t>
          </m:r>
          <m:r>
            <m:rPr>
              <m:sty m:val="p"/>
            </m:rPr>
            <m:t>=</m:t>
          </m:r>
          <m:r>
            <m:rPr/>
            <m:t>772</m:t>
          </m:r>
          <m:r>
            <m:rPr>
              <m:sty m:val="p"/>
            </m:rPr>
            <m:t>/</m:t>
          </m:r>
          <m:r>
            <m:rPr/>
            <m:t>748 </m:t>
          </m:r>
          <m:r>
            <m:rPr>
              <m:nor/>
              <m:sty m:val="p"/>
            </m:rPr>
            <w:rPr>
              <w:b w:val="0"/>
              <w:i w:val="0"/>
            </w:rPr>
            <m:t>kPa</m:t>
          </m:r>
        </m:oMath>
      </m:oMathPara>
    </w:p>
    <w:p w14:paraId="0D661A8C">
      <w:pPr>
        <w:pStyle w:val="3"/>
      </w:pPr>
      <w:r>
        <w:rPr>
          <w:rFonts w:hint="eastAsia"/>
        </w:rPr>
        <w:t>取基底平均压力：</w:t>
      </w:r>
      <m:oMath>
        <m:r>
          <m:rPr/>
          <m:t>p</m:t>
        </m:r>
        <m:r>
          <m:rPr>
            <m:sty m:val="p"/>
          </m:rPr>
          <m:t>=</m:t>
        </m:r>
        <m:r>
          <m:rPr/>
          <m:t>760 </m:t>
        </m:r>
        <m:r>
          <m:rPr>
            <m:nor/>
            <m:sty m:val="p"/>
          </m:rPr>
          <w:rPr>
            <w:b w:val="0"/>
            <w:i w:val="0"/>
          </w:rPr>
          <m:t>kPa</m:t>
        </m:r>
      </m:oMath>
    </w:p>
    <w:p w14:paraId="75D8FF69">
      <w:pPr>
        <w:pStyle w:val="3"/>
      </w:pPr>
      <w:r>
        <w:rPr>
          <w:rFonts w:hint="eastAsia"/>
          <w:b/>
          <w:bCs/>
        </w:rPr>
        <w:t>（2）基底附加压力</w:t>
      </w:r>
    </w:p>
    <w:p w14:paraId="69E098E2">
      <w:pPr>
        <w:pStyle w:val="3"/>
      </w:pPr>
      <w:r>
        <w:rPr>
          <w:rFonts w:hint="eastAsia"/>
        </w:rPr>
        <w:t>基底处自重应力（筏板底面高程）：</w:t>
      </w:r>
    </w:p>
    <w:p w14:paraId="2E7E4A47">
      <w:pPr>
        <w:pStyle w:val="3"/>
      </w:pPr>
      <w:r>
        <w:rPr>
          <w:rFonts w:hint="eastAsia"/>
        </w:rPr>
        <w:t>地下水位以上：基底以上为基底筏板与回填土，重度约</w:t>
      </w:r>
      <w:r>
        <w:t xml:space="preserve"> </w:t>
      </w:r>
      <m:oMath>
        <m:r>
          <m:rPr/>
          <m:t>20 </m:t>
        </m:r>
        <m:sSup>
          <m:sSupPr/>
          <m:e>
            <m:r>
              <m:rPr>
                <m:nor/>
                <m:sty m:val="p"/>
              </m:rPr>
              <w:rPr>
                <w:b w:val="0"/>
                <w:i w:val="0"/>
              </w:rPr>
              <m:t>kN/m</m:t>
            </m:r>
          </m:e>
          <m:sup>
            <m:r>
              <m:rPr/>
              <m:t>3</m:t>
            </m:r>
          </m:sup>
        </m:sSup>
      </m:oMath>
    </w:p>
    <w:p w14:paraId="5BECEC38">
      <w:pPr>
        <w:pStyle w:val="3"/>
      </w:pPr>
      <m:oMathPara>
        <m:oMath>
          <m:sSub>
            <m:sSubPr/>
            <m:e>
              <m:r>
                <m:rPr/>
                <m:t>σ</m:t>
              </m:r>
            </m:e>
            <m:sub>
              <m:r>
                <m:rPr/>
                <m:t>cz</m:t>
              </m:r>
              <m:r>
                <m:rPr>
                  <m:sty m:val="p"/>
                </m:rPr>
                <m:t>,</m:t>
              </m:r>
              <m:r>
                <m:rPr/>
                <m:t>d</m:t>
              </m:r>
            </m:sub>
          </m:sSub>
          <m:r>
            <m:rPr>
              <m:sty m:val="p"/>
            </m:rPr>
            <m:t>=</m:t>
          </m:r>
          <m:sSub>
            <m:sSubPr/>
            <m:e>
              <m:r>
                <m:rPr/>
                <m:t>γ</m:t>
              </m:r>
            </m:e>
            <m:sub>
              <m:r>
                <m:rPr/>
                <m:t>m</m:t>
              </m:r>
            </m:sub>
          </m:sSub>
          <m:r>
            <m:rPr>
              <m:sty m:val="p"/>
            </m:rPr>
            <m:t>⋅</m:t>
          </m:r>
          <m:r>
            <m:rPr/>
            <m:t>d</m:t>
          </m:r>
          <m:r>
            <m:rPr>
              <m:sty m:val="p"/>
            </m:rPr>
            <m:t>=</m:t>
          </m:r>
          <m:r>
            <m:rPr/>
            <m:t>20</m:t>
          </m:r>
          <m:r>
            <m:rPr>
              <m:sty m:val="p"/>
            </m:rPr>
            <m:t>×</m:t>
          </m:r>
          <m:r>
            <m:rPr/>
            <m:t>6</m:t>
          </m:r>
          <m:r>
            <m:rPr>
              <m:sty m:val="p"/>
            </m:rPr>
            <m:t>=</m:t>
          </m:r>
          <m:r>
            <m:rPr/>
            <m:t>120 </m:t>
          </m:r>
          <m:r>
            <m:rPr>
              <m:nor/>
              <m:sty m:val="p"/>
            </m:rPr>
            <w:rPr>
              <w:b w:val="0"/>
              <w:i w:val="0"/>
            </w:rPr>
            <m:t>kPa</m:t>
          </m:r>
        </m:oMath>
      </m:oMathPara>
    </w:p>
    <w:p w14:paraId="7B826DA0">
      <w:pPr>
        <w:pStyle w:val="3"/>
      </w:pPr>
      <m:oMathPara>
        <m:oMath>
          <m:sSub>
            <m:sSubPr/>
            <m:e>
              <m:r>
                <m:rPr/>
                <m:t>p</m:t>
              </m:r>
            </m:e>
            <m:sub>
              <m:r>
                <m:rPr/>
                <m:t>0</m:t>
              </m:r>
            </m:sub>
          </m:sSub>
          <m:r>
            <m:rPr>
              <m:sty m:val="p"/>
            </m:rPr>
            <m:t>=</m:t>
          </m:r>
          <m:r>
            <m:rPr/>
            <m:t>p</m:t>
          </m:r>
          <m:r>
            <m:rPr>
              <m:sty m:val="p"/>
            </m:rPr>
            <m:t>−</m:t>
          </m:r>
          <m:sSub>
            <m:sSubPr/>
            <m:e>
              <m:r>
                <m:rPr/>
                <m:t>σ</m:t>
              </m:r>
            </m:e>
            <m:sub>
              <m:r>
                <m:rPr/>
                <m:t>cz</m:t>
              </m:r>
              <m:r>
                <m:rPr>
                  <m:sty m:val="p"/>
                </m:rPr>
                <m:t>,</m:t>
              </m:r>
              <m:r>
                <m:rPr/>
                <m:t>d</m:t>
              </m:r>
            </m:sub>
          </m:sSub>
          <m:r>
            <m:rPr>
              <m:sty m:val="p"/>
            </m:rPr>
            <m:t>=</m:t>
          </m:r>
          <m:r>
            <m:rPr/>
            <m:t>760</m:t>
          </m:r>
          <m:r>
            <m:rPr>
              <m:sty m:val="p"/>
            </m:rPr>
            <m:t>−</m:t>
          </m:r>
          <m:r>
            <m:rPr/>
            <m:t>120</m:t>
          </m:r>
          <m:r>
            <m:rPr>
              <m:sty m:val="p"/>
            </m:rPr>
            <m:t>=</m:t>
          </m:r>
          <m:r>
            <m:rPr/>
            <m:t>640 </m:t>
          </m:r>
          <m:r>
            <m:rPr>
              <m:nor/>
              <m:sty m:val="p"/>
            </m:rPr>
            <w:rPr>
              <w:b w:val="0"/>
              <w:i w:val="0"/>
            </w:rPr>
            <m:t>kPa</m:t>
          </m:r>
        </m:oMath>
      </m:oMathPara>
    </w:p>
    <w:p w14:paraId="6C87992B">
      <w:pPr>
        <w:pStyle w:val="3"/>
      </w:pPr>
      <w:r>
        <w:rPr>
          <w:rFonts w:hint="eastAsia"/>
          <w:b/>
          <w:bCs/>
        </w:rPr>
        <w:t>（3）筏板中心点下地基附加应力（角点法）</w:t>
      </w:r>
    </w:p>
    <w:p w14:paraId="44CF02A8">
      <w:pPr>
        <w:pStyle w:val="3"/>
      </w:pPr>
      <w:r>
        <w:rPr>
          <w:rFonts w:hint="eastAsia"/>
        </w:rPr>
        <w:t>计算筏板中心正下方各特征深度处的竖向附加应力：</w:t>
      </w:r>
    </w:p>
    <w:tbl>
      <w:tblPr>
        <w:tblStyle w:val="44"/>
        <w:tblW w:w="844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961"/>
        <w:gridCol w:w="1207"/>
        <w:gridCol w:w="1584"/>
        <w:gridCol w:w="1584"/>
        <w:gridCol w:w="2113"/>
      </w:tblGrid>
      <w:tr w14:paraId="63231F09">
        <w:trPr>
          <w:tblHeader/>
        </w:trPr>
        <w:tc>
          <w:tcPr>
            <w:tcW w:w="1961" w:type="dxa"/>
          </w:tcPr>
          <w:p w14:paraId="476D4C3F">
            <w:pPr>
              <w:pStyle w:val="27"/>
              <w:spacing w:line="240" w:lineRule="auto"/>
              <w:ind w:left="0" w:leftChars="0" w:firstLine="0" w:firstLineChars="0"/>
              <w:jc w:val="both"/>
            </w:pPr>
            <w:r>
              <w:rPr>
                <w:rFonts w:hint="eastAsia" w:ascii="Times New Roman" w:hAnsi="Times New Roman" w:eastAsia="宋体"/>
                <w:sz w:val="18"/>
              </w:rPr>
              <w:t>深度</w:t>
            </w:r>
            <w:r>
              <w:rPr>
                <w:rFonts w:ascii="Times New Roman" w:hAnsi="Times New Roman" w:eastAsia="宋体"/>
                <w:sz w:val="18"/>
              </w:rPr>
              <w:t xml:space="preserve"> </w:t>
            </w:r>
            <m:oMath>
              <m:r>
                <m:rPr/>
                <m:t>z</m:t>
              </m:r>
            </m:oMath>
            <w:r>
              <w:rPr>
                <w:rFonts w:hint="eastAsia" w:ascii="Times New Roman" w:hAnsi="Times New Roman" w:eastAsia="宋体"/>
                <w:sz w:val="18"/>
              </w:rPr>
              <w:t>（m）</w:t>
            </w:r>
          </w:p>
        </w:tc>
        <w:tc>
          <w:tcPr>
            <w:tcW w:w="1207" w:type="dxa"/>
          </w:tcPr>
          <w:p w14:paraId="1657537E">
            <w:pPr>
              <w:pStyle w:val="27"/>
              <w:spacing w:line="240" w:lineRule="auto"/>
              <w:jc w:val="center"/>
            </w:pPr>
            <m:oMathPara>
              <m:oMath>
                <m:r>
                  <m:rPr/>
                  <m:t>z</m:t>
                </m:r>
                <m:r>
                  <m:rPr>
                    <m:sty m:val="p"/>
                  </m:rPr>
                  <m:t>/</m:t>
                </m:r>
                <m:r>
                  <m:rPr/>
                  <m:t>b</m:t>
                </m:r>
              </m:oMath>
            </m:oMathPara>
          </w:p>
        </w:tc>
        <w:tc>
          <w:tcPr>
            <w:tcW w:w="1584" w:type="dxa"/>
          </w:tcPr>
          <w:p w14:paraId="272DD891">
            <w:pPr>
              <w:pStyle w:val="27"/>
              <w:spacing w:line="240" w:lineRule="auto"/>
              <w:jc w:val="center"/>
            </w:pPr>
            <m:oMathPara>
              <m:oMath>
                <m:r>
                  <m:rPr/>
                  <m:t>l</m:t>
                </m:r>
                <m:r>
                  <m:rPr>
                    <m:sty m:val="p"/>
                  </m:rPr>
                  <m:t>/</m:t>
                </m:r>
                <m:r>
                  <m:rPr/>
                  <m:t>b</m:t>
                </m:r>
              </m:oMath>
            </m:oMathPara>
          </w:p>
        </w:tc>
        <w:tc>
          <w:tcPr>
            <w:tcW w:w="1584" w:type="dxa"/>
          </w:tcPr>
          <w:p w14:paraId="4D685C33">
            <w:pPr>
              <w:pStyle w:val="27"/>
              <w:spacing w:line="240" w:lineRule="auto"/>
              <w:jc w:val="center"/>
            </w:pPr>
            <m:oMathPara>
              <m:oMath>
                <m:sSub>
                  <m:sSubPr/>
                  <m:e>
                    <m:r>
                      <m:rPr/>
                      <m:t>α</m:t>
                    </m:r>
                  </m:e>
                  <m:sub>
                    <m:r>
                      <m:rPr/>
                      <m:t>c</m:t>
                    </m:r>
                  </m:sub>
                </m:sSub>
              </m:oMath>
            </m:oMathPara>
          </w:p>
        </w:tc>
        <w:tc>
          <w:tcPr>
            <w:tcW w:w="2113" w:type="dxa"/>
          </w:tcPr>
          <w:p w14:paraId="5454E9B2">
            <w:pPr>
              <w:pStyle w:val="27"/>
              <w:spacing w:line="240" w:lineRule="auto"/>
              <w:ind w:left="0" w:leftChars="0" w:firstLine="0" w:firstLineChars="0"/>
              <w:jc w:val="both"/>
            </w:pPr>
            <m:oMath>
              <m:sSub>
                <m:sSubPr/>
                <m:e>
                  <m:r>
                    <m:rPr/>
                    <m:t>σ</m:t>
                  </m:r>
                </m:e>
                <m:sub>
                  <m:r>
                    <m:rPr/>
                    <m:t>z</m:t>
                  </m:r>
                </m:sub>
              </m:sSub>
              <m:r>
                <m:rPr>
                  <m:sty m:val="p"/>
                </m:rPr>
                <m:t>=</m:t>
              </m:r>
              <m:sSub>
                <m:sSubPr/>
                <m:e>
                  <m:r>
                    <m:rPr/>
                    <m:t>α</m:t>
                  </m:r>
                </m:e>
                <m:sub>
                  <m:r>
                    <m:rPr/>
                    <m:t>c</m:t>
                  </m:r>
                </m:sub>
              </m:sSub>
              <m:r>
                <m:rPr>
                  <m:sty m:val="p"/>
                </m:rPr>
                <m:t>⋅</m:t>
              </m:r>
              <m:sSub>
                <m:sSubPr/>
                <m:e>
                  <m:r>
                    <m:rPr/>
                    <m:t>p</m:t>
                  </m:r>
                </m:e>
                <m:sub>
                  <m:r>
                    <m:rPr/>
                    <m:t>0</m:t>
                  </m:r>
                </m:sub>
              </m:sSub>
            </m:oMath>
            <w:r>
              <w:rPr>
                <w:rFonts w:hint="eastAsia" w:ascii="Times New Roman" w:hAnsi="Times New Roman" w:eastAsia="宋体"/>
                <w:sz w:val="18"/>
              </w:rPr>
              <w:t>（kPa）</w:t>
            </w:r>
          </w:p>
        </w:tc>
      </w:tr>
      <w:tr w14:paraId="729C962F">
        <w:tc>
          <w:tcPr>
            <w:tcW w:w="1961" w:type="dxa"/>
          </w:tcPr>
          <w:p w14:paraId="5825A338">
            <w:pPr>
              <w:pStyle w:val="27"/>
              <w:spacing w:line="240" w:lineRule="auto"/>
              <w:ind w:left="0" w:leftChars="0" w:firstLine="0" w:firstLineChars="0"/>
              <w:jc w:val="both"/>
            </w:pPr>
            <w:r>
              <w:rPr>
                <w:rFonts w:hint="eastAsia" w:ascii="Times New Roman" w:hAnsi="Times New Roman" w:eastAsia="宋体"/>
                <w:sz w:val="18"/>
              </w:rPr>
              <w:t>0（基底）</w:t>
            </w:r>
          </w:p>
        </w:tc>
        <w:tc>
          <w:tcPr>
            <w:tcW w:w="1207" w:type="dxa"/>
          </w:tcPr>
          <w:p w14:paraId="335884F6">
            <w:pPr>
              <w:pStyle w:val="27"/>
              <w:spacing w:line="240" w:lineRule="auto"/>
              <w:jc w:val="center"/>
            </w:pPr>
            <w:r>
              <w:rPr>
                <w:rFonts w:ascii="Times New Roman" w:hAnsi="Times New Roman" w:eastAsia="宋体"/>
                <w:sz w:val="18"/>
              </w:rPr>
              <w:t>0</w:t>
            </w:r>
          </w:p>
        </w:tc>
        <w:tc>
          <w:tcPr>
            <w:tcW w:w="1584" w:type="dxa"/>
          </w:tcPr>
          <w:p w14:paraId="4D1100B9">
            <w:pPr>
              <w:pStyle w:val="27"/>
              <w:spacing w:line="240" w:lineRule="auto"/>
              <w:jc w:val="center"/>
            </w:pPr>
            <w:r>
              <w:rPr>
                <w:rFonts w:ascii="Times New Roman" w:hAnsi="Times New Roman" w:eastAsia="宋体"/>
                <w:sz w:val="18"/>
              </w:rPr>
              <w:t>1.2</w:t>
            </w:r>
          </w:p>
        </w:tc>
        <w:tc>
          <w:tcPr>
            <w:tcW w:w="1584" w:type="dxa"/>
          </w:tcPr>
          <w:p w14:paraId="28AA0002">
            <w:pPr>
              <w:pStyle w:val="27"/>
              <w:spacing w:line="240" w:lineRule="auto"/>
              <w:jc w:val="center"/>
            </w:pPr>
            <w:r>
              <w:rPr>
                <w:rFonts w:ascii="Times New Roman" w:hAnsi="Times New Roman" w:eastAsia="宋体"/>
                <w:sz w:val="18"/>
              </w:rPr>
              <w:t>1.000</w:t>
            </w:r>
          </w:p>
        </w:tc>
        <w:tc>
          <w:tcPr>
            <w:tcW w:w="2113" w:type="dxa"/>
          </w:tcPr>
          <w:p w14:paraId="6FCFCD93">
            <w:pPr>
              <w:pStyle w:val="27"/>
              <w:spacing w:line="240" w:lineRule="auto"/>
              <w:jc w:val="center"/>
            </w:pPr>
            <w:r>
              <w:rPr>
                <w:rFonts w:ascii="Times New Roman" w:hAnsi="Times New Roman" w:eastAsia="宋体"/>
                <w:sz w:val="18"/>
              </w:rPr>
              <w:t>640</w:t>
            </w:r>
          </w:p>
        </w:tc>
      </w:tr>
      <w:tr w14:paraId="72AE98A0">
        <w:tc>
          <w:tcPr>
            <w:tcW w:w="1961" w:type="dxa"/>
          </w:tcPr>
          <w:p w14:paraId="1AB110C9">
            <w:pPr>
              <w:pStyle w:val="27"/>
              <w:spacing w:line="240" w:lineRule="auto"/>
              <w:ind w:left="0" w:leftChars="0" w:firstLine="0" w:firstLineChars="0"/>
              <w:jc w:val="both"/>
            </w:pPr>
            <w:r>
              <w:rPr>
                <w:rFonts w:ascii="Times New Roman" w:hAnsi="Times New Roman" w:eastAsia="宋体"/>
                <w:sz w:val="18"/>
              </w:rPr>
              <w:t>3</w:t>
            </w:r>
          </w:p>
        </w:tc>
        <w:tc>
          <w:tcPr>
            <w:tcW w:w="1207" w:type="dxa"/>
          </w:tcPr>
          <w:p w14:paraId="68D68C5E">
            <w:pPr>
              <w:pStyle w:val="27"/>
              <w:spacing w:line="240" w:lineRule="auto"/>
              <w:jc w:val="center"/>
            </w:pPr>
            <w:r>
              <w:rPr>
                <w:rFonts w:ascii="Times New Roman" w:hAnsi="Times New Roman" w:eastAsia="宋体"/>
                <w:sz w:val="18"/>
              </w:rPr>
              <w:t>0.12</w:t>
            </w:r>
          </w:p>
        </w:tc>
        <w:tc>
          <w:tcPr>
            <w:tcW w:w="1584" w:type="dxa"/>
          </w:tcPr>
          <w:p w14:paraId="74A26F31">
            <w:pPr>
              <w:pStyle w:val="27"/>
              <w:spacing w:line="240" w:lineRule="auto"/>
              <w:jc w:val="center"/>
            </w:pPr>
            <w:r>
              <w:rPr>
                <w:rFonts w:ascii="Times New Roman" w:hAnsi="Times New Roman" w:eastAsia="宋体"/>
                <w:sz w:val="18"/>
              </w:rPr>
              <w:t>1.2</w:t>
            </w:r>
          </w:p>
        </w:tc>
        <w:tc>
          <w:tcPr>
            <w:tcW w:w="1584" w:type="dxa"/>
          </w:tcPr>
          <w:p w14:paraId="129A338E">
            <w:pPr>
              <w:pStyle w:val="27"/>
              <w:spacing w:line="240" w:lineRule="auto"/>
              <w:jc w:val="center"/>
            </w:pPr>
            <w:r>
              <w:rPr>
                <w:rFonts w:ascii="Times New Roman" w:hAnsi="Times New Roman" w:eastAsia="宋体"/>
                <w:sz w:val="18"/>
              </w:rPr>
              <w:t>0.975</w:t>
            </w:r>
          </w:p>
        </w:tc>
        <w:tc>
          <w:tcPr>
            <w:tcW w:w="2113" w:type="dxa"/>
          </w:tcPr>
          <w:p w14:paraId="5F0AF071">
            <w:pPr>
              <w:pStyle w:val="27"/>
              <w:spacing w:line="240" w:lineRule="auto"/>
              <w:jc w:val="center"/>
            </w:pPr>
            <w:r>
              <w:rPr>
                <w:rFonts w:ascii="Times New Roman" w:hAnsi="Times New Roman" w:eastAsia="宋体"/>
                <w:sz w:val="18"/>
              </w:rPr>
              <w:t>624</w:t>
            </w:r>
          </w:p>
        </w:tc>
      </w:tr>
      <w:tr w14:paraId="7F885F7A">
        <w:tc>
          <w:tcPr>
            <w:tcW w:w="1961" w:type="dxa"/>
          </w:tcPr>
          <w:p w14:paraId="04BF0286">
            <w:pPr>
              <w:pStyle w:val="27"/>
              <w:spacing w:line="240" w:lineRule="auto"/>
              <w:ind w:left="0" w:leftChars="0" w:firstLine="0" w:firstLineChars="0"/>
              <w:jc w:val="both"/>
            </w:pPr>
            <w:r>
              <w:rPr>
                <w:rFonts w:hint="eastAsia" w:ascii="Times New Roman" w:hAnsi="Times New Roman" w:eastAsia="宋体"/>
                <w:sz w:val="18"/>
              </w:rPr>
              <w:t>6（②层底）</w:t>
            </w:r>
          </w:p>
        </w:tc>
        <w:tc>
          <w:tcPr>
            <w:tcW w:w="1207" w:type="dxa"/>
          </w:tcPr>
          <w:p w14:paraId="52ED33F6">
            <w:pPr>
              <w:pStyle w:val="27"/>
              <w:spacing w:line="240" w:lineRule="auto"/>
              <w:jc w:val="center"/>
            </w:pPr>
            <w:r>
              <w:rPr>
                <w:rFonts w:ascii="Times New Roman" w:hAnsi="Times New Roman" w:eastAsia="宋体"/>
                <w:sz w:val="18"/>
              </w:rPr>
              <w:t>0.24</w:t>
            </w:r>
          </w:p>
        </w:tc>
        <w:tc>
          <w:tcPr>
            <w:tcW w:w="1584" w:type="dxa"/>
          </w:tcPr>
          <w:p w14:paraId="5E27D734">
            <w:pPr>
              <w:pStyle w:val="27"/>
              <w:spacing w:line="240" w:lineRule="auto"/>
              <w:jc w:val="center"/>
            </w:pPr>
            <w:r>
              <w:rPr>
                <w:rFonts w:ascii="Times New Roman" w:hAnsi="Times New Roman" w:eastAsia="宋体"/>
                <w:sz w:val="18"/>
              </w:rPr>
              <w:t>1.2</w:t>
            </w:r>
          </w:p>
        </w:tc>
        <w:tc>
          <w:tcPr>
            <w:tcW w:w="1584" w:type="dxa"/>
          </w:tcPr>
          <w:p w14:paraId="399982D5">
            <w:pPr>
              <w:pStyle w:val="27"/>
              <w:spacing w:line="240" w:lineRule="auto"/>
              <w:jc w:val="center"/>
            </w:pPr>
            <w:r>
              <w:rPr>
                <w:rFonts w:ascii="Times New Roman" w:hAnsi="Times New Roman" w:eastAsia="宋体"/>
                <w:sz w:val="18"/>
              </w:rPr>
              <w:t>0.935</w:t>
            </w:r>
          </w:p>
        </w:tc>
        <w:tc>
          <w:tcPr>
            <w:tcW w:w="2113" w:type="dxa"/>
          </w:tcPr>
          <w:p w14:paraId="598371A7">
            <w:pPr>
              <w:pStyle w:val="27"/>
              <w:spacing w:line="240" w:lineRule="auto"/>
              <w:jc w:val="center"/>
            </w:pPr>
            <w:r>
              <w:rPr>
                <w:rFonts w:ascii="Times New Roman" w:hAnsi="Times New Roman" w:eastAsia="宋体"/>
                <w:sz w:val="18"/>
              </w:rPr>
              <w:t>598</w:t>
            </w:r>
          </w:p>
        </w:tc>
      </w:tr>
      <w:tr w14:paraId="51F34840">
        <w:tc>
          <w:tcPr>
            <w:tcW w:w="1961" w:type="dxa"/>
          </w:tcPr>
          <w:p w14:paraId="7DFE5610">
            <w:pPr>
              <w:pStyle w:val="27"/>
              <w:spacing w:line="240" w:lineRule="auto"/>
              <w:ind w:left="0" w:leftChars="0" w:firstLine="0" w:firstLineChars="0"/>
              <w:jc w:val="both"/>
            </w:pPr>
            <w:r>
              <w:rPr>
                <w:rFonts w:hint="eastAsia" w:ascii="Times New Roman" w:hAnsi="Times New Roman" w:eastAsia="宋体"/>
                <w:sz w:val="18"/>
              </w:rPr>
              <w:t>10（③层中）</w:t>
            </w:r>
          </w:p>
        </w:tc>
        <w:tc>
          <w:tcPr>
            <w:tcW w:w="1207" w:type="dxa"/>
          </w:tcPr>
          <w:p w14:paraId="503C5CE4">
            <w:pPr>
              <w:pStyle w:val="27"/>
              <w:spacing w:line="240" w:lineRule="auto"/>
              <w:jc w:val="center"/>
            </w:pPr>
            <w:r>
              <w:rPr>
                <w:rFonts w:ascii="Times New Roman" w:hAnsi="Times New Roman" w:eastAsia="宋体"/>
                <w:sz w:val="18"/>
              </w:rPr>
              <w:t>0.40</w:t>
            </w:r>
          </w:p>
        </w:tc>
        <w:tc>
          <w:tcPr>
            <w:tcW w:w="1584" w:type="dxa"/>
          </w:tcPr>
          <w:p w14:paraId="08981F54">
            <w:pPr>
              <w:pStyle w:val="27"/>
              <w:spacing w:line="240" w:lineRule="auto"/>
              <w:jc w:val="center"/>
            </w:pPr>
            <w:r>
              <w:rPr>
                <w:rFonts w:ascii="Times New Roman" w:hAnsi="Times New Roman" w:eastAsia="宋体"/>
                <w:sz w:val="18"/>
              </w:rPr>
              <w:t>1.2</w:t>
            </w:r>
          </w:p>
        </w:tc>
        <w:tc>
          <w:tcPr>
            <w:tcW w:w="1584" w:type="dxa"/>
          </w:tcPr>
          <w:p w14:paraId="10EEFF70">
            <w:pPr>
              <w:pStyle w:val="27"/>
              <w:spacing w:line="240" w:lineRule="auto"/>
              <w:jc w:val="center"/>
            </w:pPr>
            <w:r>
              <w:rPr>
                <w:rFonts w:ascii="Times New Roman" w:hAnsi="Times New Roman" w:eastAsia="宋体"/>
                <w:sz w:val="18"/>
              </w:rPr>
              <w:t>0.867</w:t>
            </w:r>
          </w:p>
        </w:tc>
        <w:tc>
          <w:tcPr>
            <w:tcW w:w="2113" w:type="dxa"/>
          </w:tcPr>
          <w:p w14:paraId="258DB08A">
            <w:pPr>
              <w:pStyle w:val="27"/>
              <w:spacing w:line="240" w:lineRule="auto"/>
              <w:jc w:val="center"/>
            </w:pPr>
            <w:r>
              <w:rPr>
                <w:rFonts w:ascii="Times New Roman" w:hAnsi="Times New Roman" w:eastAsia="宋体"/>
                <w:sz w:val="18"/>
              </w:rPr>
              <w:t>555</w:t>
            </w:r>
          </w:p>
        </w:tc>
      </w:tr>
      <w:tr w14:paraId="6A45A000">
        <w:tc>
          <w:tcPr>
            <w:tcW w:w="1961" w:type="dxa"/>
          </w:tcPr>
          <w:p w14:paraId="31310970">
            <w:pPr>
              <w:pStyle w:val="27"/>
              <w:spacing w:line="240" w:lineRule="auto"/>
              <w:ind w:left="0" w:leftChars="0" w:firstLine="0" w:firstLineChars="0"/>
              <w:jc w:val="both"/>
            </w:pPr>
            <w:r>
              <w:rPr>
                <w:rFonts w:hint="eastAsia" w:ascii="Times New Roman" w:hAnsi="Times New Roman" w:eastAsia="宋体"/>
                <w:sz w:val="18"/>
              </w:rPr>
              <w:t>15（④层中）</w:t>
            </w:r>
          </w:p>
        </w:tc>
        <w:tc>
          <w:tcPr>
            <w:tcW w:w="1207" w:type="dxa"/>
          </w:tcPr>
          <w:p w14:paraId="0D0932C5">
            <w:pPr>
              <w:pStyle w:val="27"/>
              <w:spacing w:line="240" w:lineRule="auto"/>
              <w:jc w:val="center"/>
            </w:pPr>
            <w:r>
              <w:rPr>
                <w:rFonts w:ascii="Times New Roman" w:hAnsi="Times New Roman" w:eastAsia="宋体"/>
                <w:sz w:val="18"/>
              </w:rPr>
              <w:t>0.60</w:t>
            </w:r>
          </w:p>
        </w:tc>
        <w:tc>
          <w:tcPr>
            <w:tcW w:w="1584" w:type="dxa"/>
          </w:tcPr>
          <w:p w14:paraId="037DBC60">
            <w:pPr>
              <w:pStyle w:val="27"/>
              <w:spacing w:line="240" w:lineRule="auto"/>
              <w:jc w:val="center"/>
            </w:pPr>
            <w:r>
              <w:rPr>
                <w:rFonts w:ascii="Times New Roman" w:hAnsi="Times New Roman" w:eastAsia="宋体"/>
                <w:sz w:val="18"/>
              </w:rPr>
              <w:t>1.2</w:t>
            </w:r>
          </w:p>
        </w:tc>
        <w:tc>
          <w:tcPr>
            <w:tcW w:w="1584" w:type="dxa"/>
          </w:tcPr>
          <w:p w14:paraId="55796C44">
            <w:pPr>
              <w:pStyle w:val="27"/>
              <w:spacing w:line="240" w:lineRule="auto"/>
              <w:jc w:val="center"/>
            </w:pPr>
            <w:r>
              <w:rPr>
                <w:rFonts w:ascii="Times New Roman" w:hAnsi="Times New Roman" w:eastAsia="宋体"/>
                <w:sz w:val="18"/>
              </w:rPr>
              <w:t>0.770</w:t>
            </w:r>
          </w:p>
        </w:tc>
        <w:tc>
          <w:tcPr>
            <w:tcW w:w="2113" w:type="dxa"/>
          </w:tcPr>
          <w:p w14:paraId="59676054">
            <w:pPr>
              <w:pStyle w:val="27"/>
              <w:spacing w:line="240" w:lineRule="auto"/>
              <w:jc w:val="center"/>
            </w:pPr>
            <w:r>
              <w:rPr>
                <w:rFonts w:ascii="Times New Roman" w:hAnsi="Times New Roman" w:eastAsia="宋体"/>
                <w:sz w:val="18"/>
              </w:rPr>
              <w:t>493</w:t>
            </w:r>
          </w:p>
        </w:tc>
      </w:tr>
      <w:tr w14:paraId="3F58D880">
        <w:tc>
          <w:tcPr>
            <w:tcW w:w="1961" w:type="dxa"/>
          </w:tcPr>
          <w:p w14:paraId="3F5712B3">
            <w:pPr>
              <w:pStyle w:val="27"/>
              <w:spacing w:line="240" w:lineRule="auto"/>
              <w:ind w:left="0" w:leftChars="0" w:firstLine="0" w:firstLineChars="0"/>
              <w:jc w:val="both"/>
            </w:pPr>
            <w:r>
              <w:rPr>
                <w:rFonts w:hint="eastAsia" w:ascii="Times New Roman" w:hAnsi="Times New Roman" w:eastAsia="宋体"/>
                <w:sz w:val="18"/>
              </w:rPr>
              <w:t>20（⑤层中）</w:t>
            </w:r>
          </w:p>
        </w:tc>
        <w:tc>
          <w:tcPr>
            <w:tcW w:w="1207" w:type="dxa"/>
          </w:tcPr>
          <w:p w14:paraId="6057FE8D">
            <w:pPr>
              <w:pStyle w:val="27"/>
              <w:spacing w:line="240" w:lineRule="auto"/>
              <w:jc w:val="center"/>
            </w:pPr>
            <w:r>
              <w:rPr>
                <w:rFonts w:ascii="Times New Roman" w:hAnsi="Times New Roman" w:eastAsia="宋体"/>
                <w:sz w:val="18"/>
              </w:rPr>
              <w:t>0.80</w:t>
            </w:r>
          </w:p>
        </w:tc>
        <w:tc>
          <w:tcPr>
            <w:tcW w:w="1584" w:type="dxa"/>
          </w:tcPr>
          <w:p w14:paraId="64F9EB9F">
            <w:pPr>
              <w:pStyle w:val="27"/>
              <w:spacing w:line="240" w:lineRule="auto"/>
              <w:jc w:val="center"/>
            </w:pPr>
            <w:r>
              <w:rPr>
                <w:rFonts w:ascii="Times New Roman" w:hAnsi="Times New Roman" w:eastAsia="宋体"/>
                <w:sz w:val="18"/>
              </w:rPr>
              <w:t>1.2</w:t>
            </w:r>
          </w:p>
        </w:tc>
        <w:tc>
          <w:tcPr>
            <w:tcW w:w="1584" w:type="dxa"/>
          </w:tcPr>
          <w:p w14:paraId="01A35DB7">
            <w:pPr>
              <w:pStyle w:val="27"/>
              <w:spacing w:line="240" w:lineRule="auto"/>
              <w:jc w:val="center"/>
            </w:pPr>
            <w:r>
              <w:rPr>
                <w:rFonts w:ascii="Times New Roman" w:hAnsi="Times New Roman" w:eastAsia="宋体"/>
                <w:sz w:val="18"/>
              </w:rPr>
              <w:t>0.677</w:t>
            </w:r>
          </w:p>
        </w:tc>
        <w:tc>
          <w:tcPr>
            <w:tcW w:w="2113" w:type="dxa"/>
          </w:tcPr>
          <w:p w14:paraId="2AE11F2C">
            <w:pPr>
              <w:pStyle w:val="27"/>
              <w:spacing w:line="240" w:lineRule="auto"/>
              <w:jc w:val="center"/>
            </w:pPr>
            <w:r>
              <w:rPr>
                <w:rFonts w:ascii="Times New Roman" w:hAnsi="Times New Roman" w:eastAsia="宋体"/>
                <w:sz w:val="18"/>
              </w:rPr>
              <w:t>433</w:t>
            </w:r>
          </w:p>
        </w:tc>
      </w:tr>
      <w:tr w14:paraId="4CF4D7DC">
        <w:tc>
          <w:tcPr>
            <w:tcW w:w="1961" w:type="dxa"/>
          </w:tcPr>
          <w:p w14:paraId="1F5480EF">
            <w:pPr>
              <w:pStyle w:val="27"/>
              <w:spacing w:line="240" w:lineRule="auto"/>
              <w:ind w:left="0" w:leftChars="0" w:firstLine="0" w:firstLineChars="0"/>
              <w:jc w:val="both"/>
            </w:pPr>
            <w:r>
              <w:rPr>
                <w:rFonts w:hint="eastAsia" w:ascii="Times New Roman" w:hAnsi="Times New Roman" w:eastAsia="宋体"/>
                <w:sz w:val="18"/>
              </w:rPr>
              <w:t>25（⑤层底）</w:t>
            </w:r>
          </w:p>
        </w:tc>
        <w:tc>
          <w:tcPr>
            <w:tcW w:w="1207" w:type="dxa"/>
          </w:tcPr>
          <w:p w14:paraId="08E60E93">
            <w:pPr>
              <w:pStyle w:val="27"/>
              <w:spacing w:line="240" w:lineRule="auto"/>
              <w:jc w:val="center"/>
            </w:pPr>
            <w:r>
              <w:rPr>
                <w:rFonts w:ascii="Times New Roman" w:hAnsi="Times New Roman" w:eastAsia="宋体"/>
                <w:sz w:val="18"/>
              </w:rPr>
              <w:t>1.00</w:t>
            </w:r>
          </w:p>
        </w:tc>
        <w:tc>
          <w:tcPr>
            <w:tcW w:w="1584" w:type="dxa"/>
          </w:tcPr>
          <w:p w14:paraId="598BEDF9">
            <w:pPr>
              <w:pStyle w:val="27"/>
              <w:spacing w:line="240" w:lineRule="auto"/>
              <w:jc w:val="center"/>
            </w:pPr>
            <w:r>
              <w:rPr>
                <w:rFonts w:ascii="Times New Roman" w:hAnsi="Times New Roman" w:eastAsia="宋体"/>
                <w:sz w:val="18"/>
              </w:rPr>
              <w:t>1.2</w:t>
            </w:r>
          </w:p>
        </w:tc>
        <w:tc>
          <w:tcPr>
            <w:tcW w:w="1584" w:type="dxa"/>
          </w:tcPr>
          <w:p w14:paraId="46588918">
            <w:pPr>
              <w:pStyle w:val="27"/>
              <w:spacing w:line="240" w:lineRule="auto"/>
              <w:jc w:val="center"/>
            </w:pPr>
            <w:r>
              <w:rPr>
                <w:rFonts w:ascii="Times New Roman" w:hAnsi="Times New Roman" w:eastAsia="宋体"/>
                <w:sz w:val="18"/>
              </w:rPr>
              <w:t>0.590</w:t>
            </w:r>
          </w:p>
        </w:tc>
        <w:tc>
          <w:tcPr>
            <w:tcW w:w="2113" w:type="dxa"/>
          </w:tcPr>
          <w:p w14:paraId="0BE270DA">
            <w:pPr>
              <w:pStyle w:val="27"/>
              <w:spacing w:line="240" w:lineRule="auto"/>
              <w:jc w:val="center"/>
            </w:pPr>
            <w:r>
              <w:rPr>
                <w:rFonts w:ascii="Times New Roman" w:hAnsi="Times New Roman" w:eastAsia="宋体"/>
                <w:sz w:val="18"/>
              </w:rPr>
              <w:t>378</w:t>
            </w:r>
          </w:p>
        </w:tc>
      </w:tr>
      <w:tr w14:paraId="73863B80">
        <w:tc>
          <w:tcPr>
            <w:tcW w:w="1961" w:type="dxa"/>
          </w:tcPr>
          <w:p w14:paraId="7DD7EE99">
            <w:pPr>
              <w:pStyle w:val="27"/>
              <w:spacing w:line="240" w:lineRule="auto"/>
              <w:ind w:left="0" w:leftChars="0" w:firstLine="0" w:firstLineChars="0"/>
              <w:jc w:val="both"/>
            </w:pPr>
            <w:r>
              <w:rPr>
                <w:rFonts w:hint="eastAsia" w:ascii="Times New Roman" w:hAnsi="Times New Roman" w:eastAsia="宋体"/>
                <w:sz w:val="18"/>
              </w:rPr>
              <w:t>30（基岩面附近）</w:t>
            </w:r>
          </w:p>
        </w:tc>
        <w:tc>
          <w:tcPr>
            <w:tcW w:w="1207" w:type="dxa"/>
          </w:tcPr>
          <w:p w14:paraId="57B0D23F">
            <w:pPr>
              <w:pStyle w:val="27"/>
              <w:spacing w:line="240" w:lineRule="auto"/>
              <w:jc w:val="center"/>
            </w:pPr>
            <w:r>
              <w:rPr>
                <w:rFonts w:ascii="Times New Roman" w:hAnsi="Times New Roman" w:eastAsia="宋体"/>
                <w:sz w:val="18"/>
              </w:rPr>
              <w:t>1.20</w:t>
            </w:r>
          </w:p>
        </w:tc>
        <w:tc>
          <w:tcPr>
            <w:tcW w:w="1584" w:type="dxa"/>
          </w:tcPr>
          <w:p w14:paraId="540A14F3">
            <w:pPr>
              <w:pStyle w:val="27"/>
              <w:spacing w:line="240" w:lineRule="auto"/>
              <w:jc w:val="center"/>
            </w:pPr>
            <w:r>
              <w:rPr>
                <w:rFonts w:ascii="Times New Roman" w:hAnsi="Times New Roman" w:eastAsia="宋体"/>
                <w:sz w:val="18"/>
              </w:rPr>
              <w:t>1.2</w:t>
            </w:r>
          </w:p>
        </w:tc>
        <w:tc>
          <w:tcPr>
            <w:tcW w:w="1584" w:type="dxa"/>
          </w:tcPr>
          <w:p w14:paraId="7B24DD82">
            <w:pPr>
              <w:pStyle w:val="27"/>
              <w:spacing w:line="240" w:lineRule="auto"/>
              <w:jc w:val="center"/>
            </w:pPr>
            <w:r>
              <w:rPr>
                <w:rFonts w:ascii="Times New Roman" w:hAnsi="Times New Roman" w:eastAsia="宋体"/>
                <w:sz w:val="18"/>
              </w:rPr>
              <w:t>0.513</w:t>
            </w:r>
          </w:p>
        </w:tc>
        <w:tc>
          <w:tcPr>
            <w:tcW w:w="2113" w:type="dxa"/>
          </w:tcPr>
          <w:p w14:paraId="561CFBA7">
            <w:pPr>
              <w:pStyle w:val="27"/>
              <w:spacing w:line="240" w:lineRule="auto"/>
              <w:jc w:val="center"/>
            </w:pPr>
            <w:r>
              <w:rPr>
                <w:rFonts w:ascii="Times New Roman" w:hAnsi="Times New Roman" w:eastAsia="宋体"/>
                <w:sz w:val="18"/>
              </w:rPr>
              <w:t>328</w:t>
            </w:r>
          </w:p>
        </w:tc>
      </w:tr>
    </w:tbl>
    <w:p w14:paraId="554229A7">
      <w:pPr>
        <w:pStyle w:val="3"/>
      </w:pPr>
      <w:r>
        <w:rPr>
          <w:rFonts w:hint="eastAsia"/>
        </w:rPr>
        <w:t>（注：</w:t>
      </w:r>
      <m:oMath>
        <m:sSub>
          <m:sSubPr/>
          <m:e>
            <m:r>
              <m:rPr/>
              <m:t>α</m:t>
            </m:r>
          </m:e>
          <m:sub>
            <m:r>
              <m:rPr/>
              <m:t>c</m:t>
            </m:r>
          </m:sub>
        </m:sSub>
      </m:oMath>
      <w:r>
        <w:t xml:space="preserve"> </w:t>
      </w:r>
      <w:r>
        <w:rPr>
          <w:rFonts w:hint="eastAsia"/>
        </w:rPr>
        <w:t>系数按矩形中心点查表，即</w:t>
      </w:r>
      <w:r>
        <w:t xml:space="preserve"> </w:t>
      </w:r>
      <m:oMath>
        <m:r>
          <m:rPr/>
          <m:t>4</m:t>
        </m:r>
        <m:sSub>
          <m:sSubPr/>
          <m:e>
            <m:r>
              <m:rPr/>
              <m:t>α</m:t>
            </m:r>
          </m:e>
          <m:sub>
            <m:r>
              <m:rPr/>
              <m:t>c</m:t>
            </m:r>
          </m:sub>
        </m:sSub>
      </m:oMath>
      <w:r>
        <w:t xml:space="preserve"> </w:t>
      </w:r>
      <w:r>
        <w:rPr>
          <w:rFonts w:hint="eastAsia"/>
        </w:rPr>
        <w:t>的方法）</w:t>
      </w:r>
    </w:p>
    <w:p w14:paraId="4850E2EE">
      <w:pPr>
        <w:pStyle w:val="3"/>
      </w:pPr>
      <w:r>
        <w:rPr>
          <w:rFonts w:hint="eastAsia"/>
          <w:b/>
          <w:bCs/>
        </w:rPr>
        <w:t>（4）软弱下卧层④（粉质黏土）顶面附加应力验算</w:t>
      </w:r>
    </w:p>
    <w:p w14:paraId="7D32A7AC">
      <w:pPr>
        <w:pStyle w:val="3"/>
      </w:pPr>
      <w:r>
        <w:rPr>
          <w:rFonts w:hint="eastAsia"/>
        </w:rPr>
        <w:t>软弱下卧层层顶高程为</w:t>
      </w:r>
      <w:r>
        <w:t xml:space="preserve"> </w:t>
      </w:r>
      <m:oMath>
        <m:r>
          <m:rPr>
            <m:sty m:val="p"/>
          </m:rPr>
          <m:t>−</m:t>
        </m:r>
        <m:r>
          <m:rPr/>
          <m:t>0.50 </m:t>
        </m:r>
        <m:r>
          <m:rPr>
            <m:nor/>
            <m:sty m:val="p"/>
          </m:rPr>
          <w:rPr>
            <w:b w:val="0"/>
            <w:i w:val="0"/>
          </w:rPr>
          <m:t>m</m:t>
        </m:r>
      </m:oMath>
      <w:r>
        <w:rPr>
          <w:rFonts w:hint="eastAsia"/>
        </w:rPr>
        <w:t>，距基底</w:t>
      </w:r>
      <w:r>
        <w:t xml:space="preserve"> </w:t>
      </w:r>
      <m:oMath>
        <m:r>
          <m:rPr/>
          <m:t>z</m:t>
        </m:r>
        <m:r>
          <m:rPr>
            <m:sty m:val="p"/>
          </m:rPr>
          <m:t>=</m:t>
        </m:r>
        <m:r>
          <m:rPr/>
          <m:t>6 </m:t>
        </m:r>
        <m:r>
          <m:rPr>
            <m:nor/>
            <m:sty m:val="p"/>
          </m:rPr>
          <w:rPr>
            <w:b w:val="0"/>
            <w:i w:val="0"/>
          </w:rPr>
          <m:t>m</m:t>
        </m:r>
      </m:oMath>
      <w:r>
        <w:rPr>
          <w:rFonts w:hint="eastAsia"/>
        </w:rPr>
        <w:t>（即筏板底面以下</w:t>
      </w:r>
      <w:r>
        <w:t xml:space="preserve"> </w:t>
      </w:r>
      <m:oMath>
        <m:r>
          <m:rPr/>
          <m:t>6 </m:t>
        </m:r>
        <m:r>
          <m:rPr>
            <m:nor/>
            <m:sty m:val="p"/>
          </m:rPr>
          <w:rPr>
            <w:b w:val="0"/>
            <w:i w:val="0"/>
          </w:rPr>
          <m:t>m</m:t>
        </m:r>
      </m:oMath>
      <w:r>
        <w:rPr>
          <w:rFonts w:hint="eastAsia"/>
        </w:rPr>
        <w:t>）。</w:t>
      </w:r>
    </w:p>
    <w:p w14:paraId="683E0CD1">
      <w:pPr>
        <w:pStyle w:val="3"/>
      </w:pPr>
      <w:r>
        <w:rPr>
          <w:rFonts w:hint="eastAsia"/>
        </w:rPr>
        <w:t>按《建筑地基基础设计规范》简化扩散法计算：</w:t>
      </w:r>
    </w:p>
    <w:p w14:paraId="08E9E39A">
      <w:pPr>
        <w:pStyle w:val="3"/>
      </w:pPr>
      <m:oMath>
        <m:r>
          <m:rPr/>
          <m:t>z</m:t>
        </m:r>
        <m:r>
          <m:rPr>
            <m:sty m:val="p"/>
          </m:rPr>
          <m:t>/</m:t>
        </m:r>
        <m:r>
          <m:rPr/>
          <m:t>b</m:t>
        </m:r>
        <m:r>
          <m:rPr>
            <m:sty m:val="p"/>
          </m:rPr>
          <m:t>=</m:t>
        </m:r>
        <m:r>
          <m:rPr/>
          <m:t>6</m:t>
        </m:r>
        <m:r>
          <m:rPr>
            <m:sty m:val="p"/>
          </m:rPr>
          <m:t>/</m:t>
        </m:r>
        <m:r>
          <m:rPr/>
          <m:t>25</m:t>
        </m:r>
        <m:r>
          <m:rPr>
            <m:sty m:val="p"/>
          </m:rPr>
          <m:t>=</m:t>
        </m:r>
        <m:r>
          <m:rPr/>
          <m:t>0.24</m:t>
        </m:r>
      </m:oMath>
      <w:r>
        <w:rPr>
          <w:rFonts w:hint="eastAsia"/>
        </w:rPr>
        <w:t>，</w:t>
      </w:r>
      <m:oMath>
        <m:sSub>
          <m:sSubPr/>
          <m:e>
            <m:r>
              <m:rPr/>
              <m:t>E</m:t>
            </m:r>
          </m:e>
          <m:sub>
            <m:r>
              <m:rPr/>
              <m:t>s1</m:t>
            </m:r>
          </m:sub>
        </m:sSub>
        <m:r>
          <m:rPr>
            <m:sty m:val="p"/>
          </m:rPr>
          <m:t>/</m:t>
        </m:r>
        <m:sSub>
          <m:sSubPr/>
          <m:e>
            <m:r>
              <m:rPr/>
              <m:t>E</m:t>
            </m:r>
          </m:e>
          <m:sub>
            <m:r>
              <m:rPr/>
              <m:t>s2</m:t>
            </m:r>
          </m:sub>
        </m:sSub>
        <m:r>
          <m:rPr>
            <m:sty m:val="p"/>
          </m:rPr>
          <m:t>=</m:t>
        </m:r>
        <m:r>
          <m:rPr/>
          <m:t>20.0</m:t>
        </m:r>
        <m:r>
          <m:rPr>
            <m:sty m:val="p"/>
          </m:rPr>
          <m:t>/</m:t>
        </m:r>
        <m:r>
          <m:rPr/>
          <m:t>10.0</m:t>
        </m:r>
        <m:r>
          <m:rPr>
            <m:sty m:val="p"/>
          </m:rPr>
          <m:t>=</m:t>
        </m:r>
        <m:r>
          <m:rPr/>
          <m:t>2.0</m:t>
        </m:r>
      </m:oMath>
    </w:p>
    <w:p w14:paraId="3FB240E9">
      <w:pPr>
        <w:pStyle w:val="3"/>
      </w:pPr>
      <w:r>
        <w:rPr>
          <w:rFonts w:hint="eastAsia"/>
        </w:rPr>
        <w:t>查表：</w:t>
      </w:r>
      <m:oMath>
        <m:r>
          <m:rPr/>
          <m:t>θ</m:t>
        </m:r>
        <m:r>
          <m:rPr>
            <m:sty m:val="p"/>
          </m:rPr>
          <m:t>≈</m:t>
        </m:r>
        <m:sSup>
          <m:sSupPr/>
          <m:e>
            <m:r>
              <m:rPr/>
              <m:t>25</m:t>
            </m:r>
          </m:e>
          <m:sup>
            <m:r>
              <m:rPr>
                <m:sty m:val="p"/>
              </m:rPr>
              <m:t>∘</m:t>
            </m:r>
          </m:sup>
        </m:sSup>
      </m:oMath>
      <w:r>
        <w:rPr>
          <w:rFonts w:hint="eastAsia"/>
        </w:rPr>
        <w:t>（粉质黏土，硬层在上，软层在下）</w:t>
      </w:r>
    </w:p>
    <w:p w14:paraId="23DC351B">
      <w:pPr>
        <w:pStyle w:val="3"/>
      </w:pPr>
      <m:oMathPara>
        <m:oMathParaPr>
          <m:jc m:val="center"/>
        </m:oMathParaPr>
        <m:oMath>
          <m:sSub>
            <m:sSubPr/>
            <m:e>
              <m:r>
                <m:rPr/>
                <m:t>σ</m:t>
              </m:r>
            </m:e>
            <m:sub>
              <m:r>
                <m:rPr/>
                <m:t>z</m:t>
              </m:r>
              <m:r>
                <m:rPr>
                  <m:sty m:val="p"/>
                </m:rPr>
                <m:t>,</m:t>
              </m:r>
              <m:r>
                <m:rPr>
                  <m:nor/>
                  <m:sty m:val="p"/>
                </m:rPr>
                <m:t>下卧</m:t>
              </m:r>
            </m:sub>
          </m:sSub>
          <m:r>
            <m:rPr>
              <m:sty m:val="p"/>
            </m:rPr>
            <m:t>=</m:t>
          </m:r>
          <m:f>
            <m:fPr/>
            <m:num>
              <m:sSub>
                <m:sSubPr/>
                <m:e>
                  <m:r>
                    <m:rPr/>
                    <m:t>p</m:t>
                  </m:r>
                </m:e>
                <m:sub>
                  <m:r>
                    <m:rPr/>
                    <m:t>0</m:t>
                  </m:r>
                </m:sub>
              </m:sSub>
              <m:r>
                <m:rPr>
                  <m:sty m:val="p"/>
                </m:rPr>
                <m:t>⋅</m:t>
              </m:r>
              <m:r>
                <m:rPr/>
                <m:t>b</m:t>
              </m:r>
            </m:num>
            <m:den>
              <m:r>
                <m:rPr>
                  <m:sty m:val="p"/>
                </m:rPr>
                <m:t>(</m:t>
              </m:r>
              <m:r>
                <m:rPr/>
                <m:t>b</m:t>
              </m:r>
              <m:r>
                <m:rPr>
                  <m:sty m:val="p"/>
                </m:rPr>
                <m:t>+</m:t>
              </m:r>
              <m:r>
                <m:rPr/>
                <m:t>2z</m:t>
              </m:r>
              <m:r>
                <m:rPr>
                  <m:sty m:val="p"/>
                </m:rPr>
                <m:t>tan</m:t>
              </m:r>
              <m:r>
                <m:rPr/>
                <m:t>θ</m:t>
              </m:r>
              <m:sSup>
                <m:sSupPr/>
                <m:e>
                  <m:r>
                    <m:rPr>
                      <m:sty m:val="p"/>
                    </m:rPr>
                    <m:t>)</m:t>
                  </m:r>
                </m:e>
                <m:sup>
                  <m:r>
                    <m:rPr/>
                    <m:t>2</m:t>
                  </m:r>
                </m:sup>
              </m:sSup>
            </m:den>
          </m:f>
          <m:r>
            <m:rPr>
              <m:sty m:val="p"/>
            </m:rPr>
            <m:t>×</m:t>
          </m:r>
          <m:r>
            <m:rPr/>
            <m:t>l</m:t>
          </m:r>
          <m:r>
            <m:rPr>
              <m:sty m:val="p"/>
            </m:rPr>
            <m:t>=</m:t>
          </m:r>
          <m:f>
            <m:fPr/>
            <m:num>
              <m:r>
                <m:rPr/>
                <m:t>640</m:t>
              </m:r>
              <m:r>
                <m:rPr>
                  <m:sty m:val="p"/>
                </m:rPr>
                <m:t>×</m:t>
              </m:r>
              <m:r>
                <m:rPr/>
                <m:t>25</m:t>
              </m:r>
            </m:num>
            <m:den>
              <m:r>
                <m:rPr>
                  <m:sty m:val="p"/>
                </m:rPr>
                <m:t>(</m:t>
              </m:r>
              <m:r>
                <m:rPr/>
                <m:t>25</m:t>
              </m:r>
              <m:r>
                <m:rPr>
                  <m:sty m:val="p"/>
                </m:rPr>
                <m:t>+</m:t>
              </m:r>
              <m:r>
                <m:rPr/>
                <m:t>2</m:t>
              </m:r>
              <m:r>
                <m:rPr>
                  <m:sty m:val="p"/>
                </m:rPr>
                <m:t>×</m:t>
              </m:r>
              <m:r>
                <m:rPr/>
                <m:t>6</m:t>
              </m:r>
              <m:r>
                <m:rPr>
                  <m:sty m:val="p"/>
                </m:rPr>
                <m:t>×tan</m:t>
              </m:r>
              <m:sSup>
                <m:sSupPr/>
                <m:e>
                  <m:r>
                    <m:rPr/>
                    <m:t>25</m:t>
                  </m:r>
                </m:e>
                <m:sup>
                  <m:r>
                    <m:rPr>
                      <m:sty m:val="p"/>
                    </m:rPr>
                    <m:t>∘</m:t>
                  </m:r>
                </m:sup>
              </m:sSup>
              <m:sSup>
                <m:sSupPr/>
                <m:e>
                  <m:r>
                    <m:rPr>
                      <m:sty m:val="p"/>
                    </m:rPr>
                    <m:t>)</m:t>
                  </m:r>
                </m:e>
                <m:sup>
                  <m:r>
                    <m:rPr/>
                    <m:t>2</m:t>
                  </m:r>
                </m:sup>
              </m:sSup>
            </m:den>
          </m:f>
          <m:r>
            <m:rPr>
              <m:sty m:val="p"/>
            </m:rPr>
            <m:t>×</m:t>
          </m:r>
          <m:r>
            <m:rPr/>
            <m:t>30</m:t>
          </m:r>
        </m:oMath>
      </m:oMathPara>
    </w:p>
    <w:p w14:paraId="6708BA27">
      <w:pPr>
        <w:pStyle w:val="26"/>
      </w:pPr>
      <m:oMath>
        <m:r>
          <m:rPr>
            <m:sty m:val="p"/>
          </m:rPr>
          <m:t>tan</m:t>
        </m:r>
        <m:sSup>
          <m:sSupPr/>
          <m:e>
            <m:r>
              <m:rPr/>
              <m:t>25</m:t>
            </m:r>
          </m:e>
          <m:sup>
            <m:r>
              <m:rPr>
                <m:sty m:val="p"/>
              </m:rPr>
              <m:t>∘</m:t>
            </m:r>
          </m:sup>
        </m:sSup>
        <m:r>
          <m:rPr>
            <m:sty m:val="p"/>
          </m:rPr>
          <m:t>≈</m:t>
        </m:r>
        <m:r>
          <m:rPr/>
          <m:t>0.466</m:t>
        </m:r>
      </m:oMath>
      <w:r>
        <w:rPr>
          <w:rFonts w:hint="eastAsia"/>
        </w:rPr>
        <w:t>，</w:t>
      </w:r>
      <m:oMath>
        <m:r>
          <m:rPr/>
          <m:t>2z</m:t>
        </m:r>
        <m:r>
          <m:rPr>
            <m:sty m:val="p"/>
          </m:rPr>
          <m:t>tan</m:t>
        </m:r>
        <m:r>
          <m:rPr/>
          <m:t>θ</m:t>
        </m:r>
        <m:r>
          <m:rPr>
            <m:sty m:val="p"/>
          </m:rPr>
          <m:t>=</m:t>
        </m:r>
        <m:r>
          <m:rPr/>
          <m:t>12</m:t>
        </m:r>
        <m:r>
          <m:rPr>
            <m:sty m:val="p"/>
          </m:rPr>
          <m:t>×</m:t>
        </m:r>
        <m:r>
          <m:rPr/>
          <m:t>0.466</m:t>
        </m:r>
        <m:r>
          <m:rPr>
            <m:sty m:val="p"/>
          </m:rPr>
          <m:t>=</m:t>
        </m:r>
        <m:r>
          <m:rPr/>
          <m:t>5.59 </m:t>
        </m:r>
        <m:r>
          <m:rPr>
            <m:nor/>
            <m:sty m:val="p"/>
          </m:rPr>
          <w:rPr>
            <w:b w:val="0"/>
            <w:i w:val="0"/>
          </w:rPr>
          <m:t>m</m:t>
        </m:r>
      </m:oMath>
    </w:p>
    <w:p w14:paraId="41DA4D58">
      <w:pPr>
        <w:pStyle w:val="3"/>
      </w:pPr>
      <w:r>
        <w:rPr>
          <w:rFonts w:hint="eastAsia"/>
        </w:rPr>
        <w:t>分母：</w:t>
      </w:r>
      <m:oMath>
        <m:r>
          <m:rPr>
            <m:sty m:val="p"/>
          </m:rPr>
          <m:t>(</m:t>
        </m:r>
        <m:r>
          <m:rPr/>
          <m:t>25</m:t>
        </m:r>
        <m:r>
          <m:rPr>
            <m:sty m:val="p"/>
          </m:rPr>
          <m:t>+</m:t>
        </m:r>
        <m:r>
          <m:rPr/>
          <m:t>5.59</m:t>
        </m:r>
        <m:sSup>
          <m:sSupPr/>
          <m:e>
            <m:r>
              <m:rPr>
                <m:sty m:val="p"/>
              </m:rPr>
              <m:t>)</m:t>
            </m:r>
          </m:e>
          <m:sup>
            <m:r>
              <m:rPr/>
              <m:t>2</m:t>
            </m:r>
          </m:sup>
        </m:sSup>
        <m:r>
          <m:rPr>
            <m:sty m:val="p"/>
          </m:rPr>
          <m:t>=</m:t>
        </m:r>
        <m:sSup>
          <m:sSupPr/>
          <m:e>
            <m:r>
              <m:rPr/>
              <m:t>30.59</m:t>
            </m:r>
          </m:e>
          <m:sup>
            <m:r>
              <m:rPr/>
              <m:t>2</m:t>
            </m:r>
          </m:sup>
        </m:sSup>
        <m:r>
          <m:rPr>
            <m:sty m:val="p"/>
          </m:rPr>
          <m:t>=</m:t>
        </m:r>
        <m:r>
          <m:rPr/>
          <m:t>935.8 </m:t>
        </m:r>
        <m:sSup>
          <m:sSupPr/>
          <m:e>
            <m:r>
              <m:rPr>
                <m:nor/>
                <m:sty m:val="p"/>
              </m:rPr>
              <w:rPr>
                <w:b w:val="0"/>
                <w:i w:val="0"/>
              </w:rPr>
              <m:t>m</m:t>
            </m:r>
          </m:e>
          <m:sup>
            <m:r>
              <m:rPr/>
              <m:t>2</m:t>
            </m:r>
          </m:sup>
        </m:sSup>
      </m:oMath>
    </w:p>
    <w:p w14:paraId="56450A57">
      <w:pPr>
        <w:pStyle w:val="3"/>
      </w:pPr>
      <m:oMathPara>
        <m:oMath>
          <m:sSub>
            <m:sSubPr/>
            <m:e>
              <m:r>
                <m:rPr/>
                <m:t>σ</m:t>
              </m:r>
            </m:e>
            <m:sub>
              <m:r>
                <m:rPr/>
                <m:t>z</m:t>
              </m:r>
              <m:r>
                <m:rPr>
                  <m:sty m:val="p"/>
                </m:rPr>
                <m:t>,</m:t>
              </m:r>
              <m:r>
                <m:rPr>
                  <m:nor/>
                  <m:sty m:val="p"/>
                </m:rPr>
                <m:t>下卧</m:t>
              </m:r>
            </m:sub>
          </m:sSub>
          <m:r>
            <m:rPr>
              <m:sty m:val="p"/>
            </m:rPr>
            <m:t>=</m:t>
          </m:r>
          <m:f>
            <m:fPr/>
            <m:num>
              <m:r>
                <m:rPr/>
                <m:t>640</m:t>
              </m:r>
              <m:r>
                <m:rPr>
                  <m:sty m:val="p"/>
                </m:rPr>
                <m:t>×</m:t>
              </m:r>
              <m:r>
                <m:rPr/>
                <m:t>25</m:t>
              </m:r>
              <m:r>
                <m:rPr>
                  <m:sty m:val="p"/>
                </m:rPr>
                <m:t>×</m:t>
              </m:r>
              <m:r>
                <m:rPr/>
                <m:t>30</m:t>
              </m:r>
            </m:num>
            <m:den>
              <m:r>
                <m:rPr/>
                <m:t>935.8</m:t>
              </m:r>
            </m:den>
          </m:f>
          <m:r>
            <m:rPr>
              <m:sty m:val="p"/>
            </m:rPr>
            <m:t>=</m:t>
          </m:r>
          <m:r>
            <m:rPr/>
            <m:t>17.1 </m:t>
          </m:r>
          <m:r>
            <m:rPr>
              <m:nor/>
              <m:sty m:val="p"/>
            </m:rPr>
            <w:rPr>
              <w:b w:val="0"/>
              <w:i w:val="0"/>
            </w:rPr>
            <m:t>kPa</m:t>
          </m:r>
        </m:oMath>
      </m:oMathPara>
    </w:p>
    <w:p w14:paraId="17C9C1DF">
      <w:pPr>
        <w:pStyle w:val="3"/>
      </w:pPr>
      <w:r>
        <w:rPr>
          <w:rFonts w:hint="eastAsia"/>
          <w:b/>
          <w:bCs/>
        </w:rPr>
        <w:t>（5）软弱下卧层承载力验算</w:t>
      </w:r>
    </w:p>
    <w:p w14:paraId="28E1F8FD">
      <w:pPr>
        <w:pStyle w:val="3"/>
      </w:pPr>
      <w:r>
        <w:rPr>
          <w:rFonts w:hint="eastAsia"/>
        </w:rPr>
        <w:t>软弱下卧层④顶面处的总应力：</w:t>
      </w:r>
    </w:p>
    <w:p w14:paraId="648685B7">
      <w:pPr>
        <w:pStyle w:val="3"/>
      </w:pPr>
      <w:r>
        <w:rPr>
          <w:rFonts w:hint="eastAsia"/>
        </w:rPr>
        <w:t>自重应力（水位以下采用浮重度）：第②层（水上）：</w:t>
      </w:r>
      <m:oMath>
        <m:r>
          <m:rPr/>
          <m:t>γ</m:t>
        </m:r>
        <m:r>
          <m:rPr>
            <m:sty m:val="p"/>
          </m:rPr>
          <m:t>=</m:t>
        </m:r>
        <m:r>
          <m:rPr/>
          <m:t>18.8 </m:t>
        </m:r>
        <m:sSup>
          <m:sSupPr/>
          <m:e>
            <m:r>
              <m:rPr>
                <m:nor/>
                <m:sty m:val="p"/>
              </m:rPr>
              <w:rPr>
                <w:b w:val="0"/>
                <w:i w:val="0"/>
              </w:rPr>
              <m:t>kN/m</m:t>
            </m:r>
          </m:e>
          <m:sup>
            <m:r>
              <m:rPr/>
              <m:t>3</m:t>
            </m:r>
          </m:sup>
        </m:sSup>
      </m:oMath>
      <w:r>
        <w:rPr>
          <w:rFonts w:hint="eastAsia"/>
        </w:rPr>
        <w:t>；第③层（水下）：</w:t>
      </w:r>
      <m:oMath>
        <m:sSup>
          <m:sSupPr/>
          <m:e>
            <m:r>
              <m:rPr/>
              <m:t>γ</m:t>
            </m:r>
          </m:e>
          <m:sup>
            <m:r>
              <m:rPr>
                <m:sty m:val="p"/>
              </m:rPr>
              <m:t>′</m:t>
            </m:r>
          </m:sup>
        </m:sSup>
        <m:r>
          <m:rPr>
            <m:sty m:val="p"/>
          </m:rPr>
          <m:t>=</m:t>
        </m:r>
        <m:r>
          <m:rPr/>
          <m:t>19.5</m:t>
        </m:r>
        <m:r>
          <m:rPr>
            <m:sty m:val="p"/>
          </m:rPr>
          <m:t>−</m:t>
        </m:r>
        <m:r>
          <m:rPr/>
          <m:t>10</m:t>
        </m:r>
        <m:r>
          <m:rPr>
            <m:sty m:val="p"/>
          </m:rPr>
          <m:t>=</m:t>
        </m:r>
        <m:r>
          <m:rPr/>
          <m:t>9.5 </m:t>
        </m:r>
        <m:sSup>
          <m:sSupPr/>
          <m:e>
            <m:r>
              <m:rPr>
                <m:nor/>
                <m:sty m:val="p"/>
              </m:rPr>
              <w:rPr>
                <w:b w:val="0"/>
                <w:i w:val="0"/>
              </w:rPr>
              <m:t>kN/m</m:t>
            </m:r>
          </m:e>
          <m:sup>
            <m:r>
              <m:rPr/>
              <m:t>3</m:t>
            </m:r>
          </m:sup>
        </m:sSup>
      </m:oMath>
      <w:r>
        <w:rPr>
          <w:rFonts w:hint="eastAsia"/>
        </w:rPr>
        <w:t>；第④层（水下）：</w:t>
      </w:r>
      <m:oMath>
        <m:sSup>
          <m:sSupPr/>
          <m:e>
            <m:r>
              <m:rPr/>
              <m:t>γ</m:t>
            </m:r>
          </m:e>
          <m:sup>
            <m:r>
              <m:rPr>
                <m:sty m:val="p"/>
              </m:rPr>
              <m:t>′</m:t>
            </m:r>
          </m:sup>
        </m:sSup>
        <m:r>
          <m:rPr>
            <m:sty m:val="p"/>
          </m:rPr>
          <m:t>=</m:t>
        </m:r>
        <m:r>
          <m:rPr/>
          <m:t>19.0</m:t>
        </m:r>
        <m:r>
          <m:rPr>
            <m:sty m:val="p"/>
          </m:rPr>
          <m:t>−</m:t>
        </m:r>
        <m:r>
          <m:rPr/>
          <m:t>10</m:t>
        </m:r>
        <m:r>
          <m:rPr>
            <m:sty m:val="p"/>
          </m:rPr>
          <m:t>=</m:t>
        </m:r>
        <m:r>
          <m:rPr/>
          <m:t>9.0 </m:t>
        </m:r>
        <m:sSup>
          <m:sSupPr/>
          <m:e>
            <m:r>
              <m:rPr>
                <m:nor/>
                <m:sty m:val="p"/>
              </m:rPr>
              <w:rPr>
                <w:b w:val="0"/>
                <w:i w:val="0"/>
              </w:rPr>
              <m:t>kN/m</m:t>
            </m:r>
          </m:e>
          <m:sup>
            <m:r>
              <m:rPr/>
              <m:t>3</m:t>
            </m:r>
          </m:sup>
        </m:sSup>
      </m:oMath>
      <w:r>
        <w:rPr>
          <w:rFonts w:hint="eastAsia"/>
        </w:rPr>
        <w:t>；</w:t>
      </w:r>
    </w:p>
    <w:p w14:paraId="74BE2026">
      <w:pPr>
        <w:pStyle w:val="3"/>
      </w:pPr>
      <m:oMathPara>
        <m:oMath>
          <m:sSub>
            <m:sSubPr/>
            <m:e>
              <m:r>
                <m:rPr/>
                <m:t>σ</m:t>
              </m:r>
            </m:e>
            <m:sub>
              <m:r>
                <m:rPr/>
                <m:t>cz</m:t>
              </m:r>
              <m:r>
                <m:rPr>
                  <m:sty m:val="p"/>
                </m:rPr>
                <m:t>,</m:t>
              </m:r>
              <m:r>
                <m:rPr>
                  <m:nor/>
                  <m:sty m:val="p"/>
                </m:rPr>
                <m:t>下卧</m:t>
              </m:r>
            </m:sub>
          </m:sSub>
          <m:r>
            <m:rPr>
              <m:sty m:val="p"/>
            </m:rPr>
            <m:t>=</m:t>
          </m:r>
          <m:r>
            <m:rPr/>
            <m:t>18.8</m:t>
          </m:r>
          <m:r>
            <m:rPr>
              <m:sty m:val="p"/>
            </m:rPr>
            <m:t>×</m:t>
          </m:r>
          <m:r>
            <m:rPr/>
            <m:t>2.5</m:t>
          </m:r>
          <m:r>
            <m:rPr>
              <m:sty m:val="p"/>
            </m:rPr>
            <m:t>+</m:t>
          </m:r>
          <m:r>
            <m:rPr/>
            <m:t>9.5</m:t>
          </m:r>
          <m:r>
            <m:rPr>
              <m:sty m:val="p"/>
            </m:rPr>
            <m:t>×</m:t>
          </m:r>
          <m:r>
            <m:rPr/>
            <m:t>4.0</m:t>
          </m:r>
          <m:r>
            <m:rPr>
              <m:sty m:val="p"/>
            </m:rPr>
            <m:t>+</m:t>
          </m:r>
          <m:r>
            <m:rPr/>
            <m:t>9.0</m:t>
          </m:r>
          <m:r>
            <m:rPr>
              <m:sty m:val="p"/>
            </m:rPr>
            <m:t>×</m:t>
          </m:r>
          <m:r>
            <m:rPr/>
            <m:t>6.0</m:t>
          </m:r>
          <m:r>
            <m:rPr>
              <m:sty m:val="p"/>
            </m:rPr>
            <m:t>=</m:t>
          </m:r>
          <m:r>
            <m:rPr/>
            <m:t>47.0</m:t>
          </m:r>
          <m:r>
            <m:rPr>
              <m:sty m:val="p"/>
            </m:rPr>
            <m:t>+</m:t>
          </m:r>
          <m:r>
            <m:rPr/>
            <m:t>38.0</m:t>
          </m:r>
          <m:r>
            <m:rPr>
              <m:sty m:val="p"/>
            </m:rPr>
            <m:t>+</m:t>
          </m:r>
          <m:r>
            <m:rPr/>
            <m:t>54.0</m:t>
          </m:r>
          <m:r>
            <m:rPr>
              <m:sty m:val="p"/>
            </m:rPr>
            <m:t>=</m:t>
          </m:r>
          <m:r>
            <m:rPr/>
            <m:t>139.0 </m:t>
          </m:r>
          <m:r>
            <m:rPr>
              <m:nor/>
              <m:sty m:val="p"/>
            </m:rPr>
            <w:rPr>
              <w:b w:val="0"/>
              <w:i w:val="0"/>
            </w:rPr>
            <m:t>kPa</m:t>
          </m:r>
        </m:oMath>
      </m:oMathPara>
    </w:p>
    <w:p w14:paraId="49E9C92B">
      <w:pPr>
        <w:pStyle w:val="3"/>
      </w:pPr>
      <w:r>
        <w:rPr>
          <w:rFonts w:hint="eastAsia"/>
        </w:rPr>
        <w:t>总应力：</w:t>
      </w:r>
      <m:oMath>
        <m:r>
          <m:rPr/>
          <m:t>σ</m:t>
        </m:r>
        <m:r>
          <m:rPr>
            <m:sty m:val="p"/>
          </m:rPr>
          <m:t>=</m:t>
        </m:r>
        <m:r>
          <m:rPr/>
          <m:t>17.1</m:t>
        </m:r>
        <m:r>
          <m:rPr>
            <m:sty m:val="p"/>
          </m:rPr>
          <m:t>+</m:t>
        </m:r>
        <m:r>
          <m:rPr/>
          <m:t>139.0</m:t>
        </m:r>
        <m:r>
          <m:rPr>
            <m:sty m:val="p"/>
          </m:rPr>
          <m:t>=</m:t>
        </m:r>
        <m:r>
          <m:rPr/>
          <m:t>156.1 </m:t>
        </m:r>
        <m:r>
          <m:rPr>
            <m:nor/>
            <m:sty m:val="p"/>
          </m:rPr>
          <w:rPr>
            <w:b w:val="0"/>
            <w:i w:val="0"/>
          </w:rPr>
          <m:t>kPa</m:t>
        </m:r>
      </m:oMath>
    </w:p>
    <w:p w14:paraId="2AC7076D">
      <w:pPr>
        <w:pStyle w:val="3"/>
      </w:pPr>
      <w:r>
        <w:rPr>
          <w:rFonts w:hint="eastAsia"/>
        </w:rPr>
        <w:t>软弱下卧层承载力特征值（勘察提供）：</w:t>
      </w:r>
      <m:oMath>
        <m:sSub>
          <m:sSubPr/>
          <m:e>
            <m:r>
              <m:rPr/>
              <m:t>f</m:t>
            </m:r>
          </m:e>
          <m:sub>
            <m:r>
              <m:rPr/>
              <m:t>ak</m:t>
            </m:r>
          </m:sub>
        </m:sSub>
        <m:r>
          <m:rPr>
            <m:sty m:val="p"/>
          </m:rPr>
          <m:t>=</m:t>
        </m:r>
        <m:r>
          <m:rPr/>
          <m:t>120 </m:t>
        </m:r>
        <m:r>
          <m:rPr>
            <m:nor/>
            <m:sty m:val="p"/>
          </m:rPr>
          <w:rPr>
            <w:b w:val="0"/>
            <w:i w:val="0"/>
          </w:rPr>
          <m:t>kPa</m:t>
        </m:r>
      </m:oMath>
      <w:r>
        <w:rPr>
          <w:rFonts w:hint="eastAsia"/>
        </w:rPr>
        <w:t>，深度修正后：</w:t>
      </w:r>
      <m:oMath>
        <m:sSub>
          <m:sSubPr/>
          <m:e>
            <m:r>
              <m:rPr/>
              <m:t>f</m:t>
            </m:r>
          </m:e>
          <m:sub>
            <m:r>
              <m:rPr/>
              <m:t>a</m:t>
            </m:r>
          </m:sub>
        </m:sSub>
        <m:r>
          <m:rPr>
            <m:sty m:val="p"/>
          </m:rPr>
          <m:t>=</m:t>
        </m:r>
        <m:sSub>
          <m:sSubPr/>
          <m:e>
            <m:r>
              <m:rPr/>
              <m:t>f</m:t>
            </m:r>
          </m:e>
          <m:sub>
            <m:r>
              <m:rPr/>
              <m:t>ak</m:t>
            </m:r>
          </m:sub>
        </m:sSub>
        <m:r>
          <m:rPr>
            <m:sty m:val="p"/>
          </m:rPr>
          <m:t>+</m:t>
        </m:r>
        <m:sSub>
          <m:sSubPr/>
          <m:e>
            <m:r>
              <m:rPr/>
              <m:t>η</m:t>
            </m:r>
          </m:e>
          <m:sub>
            <m:r>
              <m:rPr/>
              <m:t>d</m:t>
            </m:r>
          </m:sub>
        </m:sSub>
        <m:sSub>
          <m:sSubPr/>
          <m:e>
            <m:r>
              <m:rPr/>
              <m:t>γ</m:t>
            </m:r>
          </m:e>
          <m:sub>
            <m:r>
              <m:rPr/>
              <m:t>m</m:t>
            </m:r>
          </m:sub>
        </m:sSub>
        <m:r>
          <m:rPr>
            <m:sty m:val="p"/>
          </m:rPr>
          <m:t>(</m:t>
        </m:r>
        <m:r>
          <m:rPr/>
          <m:t>d</m:t>
        </m:r>
        <m:r>
          <m:rPr>
            <m:sty m:val="p"/>
          </m:rPr>
          <m:t>−</m:t>
        </m:r>
        <m:r>
          <m:rPr/>
          <m:t>0.5</m:t>
        </m:r>
        <m:r>
          <m:rPr>
            <m:sty m:val="p"/>
          </m:rPr>
          <m:t>)=</m:t>
        </m:r>
        <m:r>
          <m:rPr/>
          <m:t>120</m:t>
        </m:r>
        <m:r>
          <m:rPr>
            <m:sty m:val="p"/>
          </m:rPr>
          <m:t>+</m:t>
        </m:r>
        <m:r>
          <m:rPr/>
          <m:t>1.0</m:t>
        </m:r>
        <m:r>
          <m:rPr>
            <m:sty m:val="p"/>
          </m:rPr>
          <m:t>×</m:t>
        </m:r>
        <m:r>
          <m:rPr/>
          <m:t>17</m:t>
        </m:r>
        <m:r>
          <m:rPr>
            <m:sty m:val="p"/>
          </m:rPr>
          <m:t>×(</m:t>
        </m:r>
        <m:r>
          <m:rPr/>
          <m:t>8.5</m:t>
        </m:r>
        <m:r>
          <m:rPr>
            <m:sty m:val="p"/>
          </m:rPr>
          <m:t>−</m:t>
        </m:r>
        <m:r>
          <m:rPr/>
          <m:t>0.5</m:t>
        </m:r>
        <m:r>
          <m:rPr>
            <m:sty m:val="p"/>
          </m:rPr>
          <m:t>)=</m:t>
        </m:r>
        <m:r>
          <m:rPr/>
          <m:t>120</m:t>
        </m:r>
        <m:r>
          <m:rPr>
            <m:sty m:val="p"/>
          </m:rPr>
          <m:t>+</m:t>
        </m:r>
        <m:r>
          <m:rPr/>
          <m:t>136</m:t>
        </m:r>
        <m:r>
          <m:rPr>
            <m:sty m:val="p"/>
          </m:rPr>
          <m:t>=</m:t>
        </m:r>
        <m:r>
          <m:rPr/>
          <m:t>256 </m:t>
        </m:r>
        <m:r>
          <m:rPr>
            <m:nor/>
            <m:sty m:val="p"/>
          </m:rPr>
          <w:rPr>
            <w:b w:val="0"/>
            <w:i w:val="0"/>
          </w:rPr>
          <m:t>kPa</m:t>
        </m:r>
      </m:oMath>
    </w:p>
    <w:p w14:paraId="20F145BF">
      <w:pPr>
        <w:pStyle w:val="3"/>
      </w:pPr>
      <m:oMath>
        <m:r>
          <m:rPr/>
          <m:t>σ</m:t>
        </m:r>
        <m:r>
          <m:rPr>
            <m:sty m:val="p"/>
          </m:rPr>
          <m:t>=</m:t>
        </m:r>
        <m:r>
          <m:rPr/>
          <m:t>156.1 </m:t>
        </m:r>
        <m:r>
          <m:rPr>
            <m:nor/>
            <m:sty m:val="p"/>
          </m:rPr>
          <w:rPr>
            <w:b w:val="0"/>
            <w:i w:val="0"/>
          </w:rPr>
          <m:t>kPa</m:t>
        </m:r>
        <m:r>
          <m:rPr>
            <m:sty m:val="p"/>
          </m:rPr>
          <m:t>&lt;</m:t>
        </m:r>
        <m:sSub>
          <m:sSubPr/>
          <m:e>
            <m:r>
              <m:rPr/>
              <m:t>f</m:t>
            </m:r>
          </m:e>
          <m:sub>
            <m:r>
              <m:rPr/>
              <m:t>a</m:t>
            </m:r>
          </m:sub>
        </m:sSub>
        <m:r>
          <m:rPr>
            <m:sty m:val="p"/>
          </m:rPr>
          <m:t>=</m:t>
        </m:r>
        <m:r>
          <m:rPr/>
          <m:t>256 </m:t>
        </m:r>
        <m:r>
          <m:rPr>
            <m:nor/>
            <m:sty m:val="p"/>
          </m:rPr>
          <w:rPr>
            <w:b w:val="0"/>
            <w:i w:val="0"/>
          </w:rPr>
          <m:t>kPa</m:t>
        </m:r>
      </m:oMath>
      <w:r>
        <w:rPr>
          <w:rFonts w:hint="eastAsia"/>
        </w:rPr>
        <w:t>，满足要求。</w:t>
      </w:r>
    </w:p>
    <w:bookmarkEnd w:id="358"/>
    <w:p w14:paraId="4C2501B8">
      <w:pPr>
        <w:pStyle w:val="5"/>
      </w:pPr>
      <w:bookmarkStart w:id="359" w:name="_Toc312103980"/>
      <w:bookmarkStart w:id="360" w:name="本案例分析小结"/>
      <w:r>
        <w:rPr>
          <w:rFonts w:hint="eastAsia"/>
        </w:rPr>
        <w:t>本案例分析小结</w:t>
      </w:r>
      <w:bookmarkEnd w:id="359"/>
    </w:p>
    <w:p w14:paraId="5464279B">
      <w:pPr>
        <w:pStyle w:val="27"/>
        <w:numPr>
          <w:ilvl w:val="0"/>
          <w:numId w:val="8"/>
        </w:numPr>
      </w:pPr>
      <w:r>
        <w:rPr>
          <w:rFonts w:hint="eastAsia"/>
        </w:rPr>
        <w:t>该高层建筑筏板基础尺寸大、荷载重，基底附加压力达</w:t>
      </w:r>
      <w:r>
        <w:t xml:space="preserve"> </w:t>
      </w:r>
      <m:oMath>
        <m:r>
          <m:rPr/>
          <m:t>640 </m:t>
        </m:r>
        <m:r>
          <m:rPr>
            <m:nor/>
            <m:sty m:val="p"/>
          </m:rPr>
          <w:rPr>
            <w:b w:val="0"/>
            <w:i w:val="0"/>
          </w:rPr>
          <m:t>kPa</m:t>
        </m:r>
      </m:oMath>
      <w:r>
        <w:rPr>
          <w:rFonts w:hint="eastAsia"/>
        </w:rPr>
        <w:t>，属于高应力水平；</w:t>
      </w:r>
    </w:p>
    <w:p w14:paraId="351D17DC">
      <w:pPr>
        <w:pStyle w:val="27"/>
        <w:numPr>
          <w:ilvl w:val="0"/>
          <w:numId w:val="8"/>
        </w:numPr>
      </w:pPr>
      <w:r>
        <w:rPr>
          <w:rFonts w:hint="eastAsia"/>
        </w:rPr>
        <w:t>附加应力在表层</w:t>
      </w:r>
      <w:r>
        <w:t xml:space="preserve"> </w:t>
      </w:r>
      <m:oMath>
        <m:r>
          <m:rPr/>
          <m:t>10 </m:t>
        </m:r>
        <m:r>
          <m:rPr>
            <m:nor/>
            <m:sty m:val="p"/>
          </m:rPr>
          <w:rPr>
            <w:b w:val="0"/>
            <w:i w:val="0"/>
          </w:rPr>
          <m:t>m</m:t>
        </m:r>
      </m:oMath>
      <w:r>
        <w:t xml:space="preserve"> </w:t>
      </w:r>
      <w:r>
        <w:rPr>
          <w:rFonts w:hint="eastAsia"/>
        </w:rPr>
        <w:t>内衰减较快（从</w:t>
      </w:r>
      <w:r>
        <w:t xml:space="preserve"> </w:t>
      </w:r>
      <m:oMath>
        <m:r>
          <m:rPr/>
          <m:t>640 </m:t>
        </m:r>
        <m:r>
          <m:rPr>
            <m:nor/>
            <m:sty m:val="p"/>
          </m:rPr>
          <w:rPr>
            <w:b w:val="0"/>
            <w:i w:val="0"/>
          </w:rPr>
          <m:t>kPa</m:t>
        </m:r>
      </m:oMath>
      <w:r>
        <w:t xml:space="preserve"> </w:t>
      </w:r>
      <w:r>
        <w:rPr>
          <w:rFonts w:hint="eastAsia"/>
        </w:rPr>
        <w:t>降至</w:t>
      </w:r>
      <w:r>
        <w:t xml:space="preserve"> </w:t>
      </w:r>
      <m:oMath>
        <m:r>
          <m:rPr/>
          <m:t>555 </m:t>
        </m:r>
        <m:r>
          <m:rPr>
            <m:nor/>
            <m:sty m:val="p"/>
          </m:rPr>
          <w:rPr>
            <w:b w:val="0"/>
            <w:i w:val="0"/>
          </w:rPr>
          <m:t>kPa</m:t>
        </m:r>
      </m:oMath>
      <w:r>
        <w:rPr>
          <w:rFonts w:hint="eastAsia"/>
        </w:rPr>
        <w:t>），主要影响深度约在</w:t>
      </w:r>
      <w:r>
        <w:t xml:space="preserve"> </w:t>
      </w:r>
      <m:oMath>
        <m:r>
          <m:rPr/>
          <m:t>25 </m:t>
        </m:r>
        <m:r>
          <m:rPr>
            <m:nor/>
            <m:sty m:val="p"/>
          </m:rPr>
          <w:rPr>
            <w:b w:val="0"/>
            <w:i w:val="0"/>
          </w:rPr>
          <m:t>m</m:t>
        </m:r>
      </m:oMath>
      <w:r>
        <w:t xml:space="preserve"> </w:t>
      </w:r>
      <w:r>
        <w:rPr>
          <w:rFonts w:hint="eastAsia"/>
        </w:rPr>
        <w:t>以内；</w:t>
      </w:r>
    </w:p>
    <w:p w14:paraId="1544D359">
      <w:pPr>
        <w:pStyle w:val="27"/>
        <w:numPr>
          <w:ilvl w:val="0"/>
          <w:numId w:val="8"/>
        </w:numPr>
      </w:pPr>
      <w:r>
        <w:rPr>
          <w:rFonts w:hint="eastAsia"/>
        </w:rPr>
        <w:t>软弱下卧层层顶的附加应力很小（仅</w:t>
      </w:r>
      <w:r>
        <w:t xml:space="preserve"> </w:t>
      </w:r>
      <m:oMath>
        <m:r>
          <m:rPr/>
          <m:t>17.1 </m:t>
        </m:r>
        <m:r>
          <m:rPr>
            <m:nor/>
            <m:sty m:val="p"/>
          </m:rPr>
          <w:rPr>
            <w:b w:val="0"/>
            <w:i w:val="0"/>
          </w:rPr>
          <m:t>kPa</m:t>
        </m:r>
      </m:oMath>
      <w:r>
        <w:rPr>
          <w:rFonts w:hint="eastAsia"/>
        </w:rPr>
        <w:t>），占上覆土层自重应力的</w:t>
      </w:r>
      <w:r>
        <w:t xml:space="preserve"> </w:t>
      </w:r>
      <m:oMath>
        <m:r>
          <m:rPr/>
          <m:t>12</m:t>
        </m:r>
        <m:r>
          <m:rPr>
            <m:sty m:val="p"/>
          </m:rPr>
          <m:t>%</m:t>
        </m:r>
      </m:oMath>
      <w:r>
        <w:rPr>
          <w:rFonts w:hint="eastAsia"/>
        </w:rPr>
        <w:t>，软弱下卧层验算安全；</w:t>
      </w:r>
    </w:p>
    <w:p w14:paraId="6D9237D2">
      <w:pPr>
        <w:pStyle w:val="27"/>
        <w:numPr>
          <w:ilvl w:val="0"/>
          <w:numId w:val="8"/>
        </w:numPr>
      </w:pPr>
      <w:r>
        <w:rPr>
          <w:rFonts w:hint="eastAsia"/>
        </w:rPr>
        <w:t>基底附加压力</w:t>
      </w:r>
      <w:r>
        <w:t xml:space="preserve"> </w:t>
      </w:r>
      <m:oMath>
        <m:sSub>
          <m:sSubPr/>
          <m:e>
            <m:r>
              <m:rPr/>
              <m:t>p</m:t>
            </m:r>
          </m:e>
          <m:sub>
            <m:r>
              <m:rPr/>
              <m:t>0</m:t>
            </m:r>
          </m:sub>
        </m:sSub>
      </m:oMath>
      <w:r>
        <w:t xml:space="preserve"> </w:t>
      </w:r>
      <w:r>
        <w:rPr>
          <w:rFonts w:hint="eastAsia"/>
        </w:rPr>
        <w:t>相对于基底压力</w:t>
      </w:r>
      <w:r>
        <w:t xml:space="preserve"> </w:t>
      </w:r>
      <m:oMath>
        <m:r>
          <m:rPr/>
          <m:t>p</m:t>
        </m:r>
      </m:oMath>
      <w:r>
        <w:t xml:space="preserve"> </w:t>
      </w:r>
      <w:r>
        <w:rPr>
          <w:rFonts w:hint="eastAsia"/>
        </w:rPr>
        <w:t>的比例为</w:t>
      </w:r>
      <w:r>
        <w:t xml:space="preserve"> </w:t>
      </w:r>
      <m:oMath>
        <m:r>
          <m:rPr/>
          <m:t>640</m:t>
        </m:r>
        <m:r>
          <m:rPr>
            <m:sty m:val="p"/>
          </m:rPr>
          <m:t>/</m:t>
        </m:r>
        <m:r>
          <m:rPr/>
          <m:t>760</m:t>
        </m:r>
        <m:r>
          <m:rPr>
            <m:sty m:val="p"/>
          </m:rPr>
          <m:t>=</m:t>
        </m:r>
        <m:r>
          <m:rPr/>
          <m:t>84</m:t>
        </m:r>
        <m:r>
          <m:rPr>
            <m:sty m:val="p"/>
          </m:rPr>
          <m:t>%</m:t>
        </m:r>
      </m:oMath>
      <w:r>
        <w:rPr>
          <w:rFonts w:hint="eastAsia"/>
        </w:rPr>
        <w:t>，说明本案例中基础埋深对减小附加应力的贡献约为</w:t>
      </w:r>
      <w:r>
        <w:t xml:space="preserve"> </w:t>
      </w:r>
      <m:oMath>
        <m:r>
          <m:rPr/>
          <m:t>16</m:t>
        </m:r>
        <m:r>
          <m:rPr>
            <m:sty m:val="p"/>
          </m:rPr>
          <m:t>%</m:t>
        </m:r>
      </m:oMath>
      <w:r>
        <w:t>。</w:t>
      </w:r>
    </w:p>
    <w:bookmarkEnd w:id="350"/>
    <w:bookmarkEnd w:id="360"/>
    <w:p w14:paraId="62EEC8BF">
      <w:pPr>
        <w:pStyle w:val="4"/>
      </w:pPr>
      <w:bookmarkStart w:id="361" w:name="_Toc1376525886"/>
      <w:bookmarkStart w:id="362" w:name="力学贯通弹性力学基本解布辛尼斯克解土中应力"/>
      <w:r>
        <w:rPr>
          <w:rFonts w:hint="eastAsia"/>
        </w:rPr>
        <w:t>力学贯通：弹性力学基本解→布辛尼斯克解→土中应力</w:t>
      </w:r>
      <w:bookmarkEnd w:id="361"/>
    </w:p>
    <w:p w14:paraId="5C711ED6">
      <w:pPr>
        <w:pStyle w:val="26"/>
      </w:pPr>
      <w:r>
        <w:rPr>
          <w:rFonts w:hint="eastAsia"/>
        </w:rPr>
        <w:t>本节梳理从弹性力学基础到土中附加应力计算的知识链路，帮助读者建立系统的力学知识框架。</w:t>
      </w:r>
    </w:p>
    <w:p w14:paraId="14BBD7B8">
      <w:pPr>
        <w:pStyle w:val="5"/>
      </w:pPr>
      <w:bookmarkStart w:id="363" w:name="_Toc429236871"/>
      <w:bookmarkStart w:id="364" w:name="弹性力学基础"/>
      <w:r>
        <w:rPr>
          <w:rFonts w:hint="eastAsia"/>
        </w:rPr>
        <w:t>弹性力学基础</w:t>
      </w:r>
      <w:bookmarkEnd w:id="363"/>
    </w:p>
    <w:p w14:paraId="1D639238">
      <w:pPr>
        <w:pStyle w:val="26"/>
      </w:pPr>
      <w:r>
        <w:rPr>
          <w:rFonts w:hint="eastAsia"/>
        </w:rPr>
        <w:t>弹性力学研究弹性体在外力作用下的应力、应变和位移分布，其基本方程包括：</w:t>
      </w:r>
    </w:p>
    <w:p w14:paraId="57145F5A">
      <w:pPr>
        <w:pStyle w:val="3"/>
      </w:pPr>
      <w:r>
        <w:rPr>
          <w:rFonts w:hint="eastAsia"/>
          <w:b/>
          <w:bCs/>
        </w:rPr>
        <w:t>平衡方程（Equilibrium</w:t>
      </w:r>
      <w:r>
        <w:rPr>
          <w:b/>
          <w:bCs/>
        </w:rPr>
        <w:t xml:space="preserve"> </w:t>
      </w:r>
      <w:r>
        <w:rPr>
          <w:rFonts w:hint="eastAsia"/>
          <w:b/>
          <w:bCs/>
        </w:rPr>
        <w:t>equations）：</w:t>
      </w:r>
    </w:p>
    <w:p w14:paraId="0D9FD4D2">
      <w:pPr>
        <w:pStyle w:val="3"/>
      </w:pPr>
      <m:oMathPara>
        <m:oMathParaPr>
          <m:jc m:val="center"/>
        </m:oMathParaPr>
        <m:oMath>
          <m:f>
            <m:fPr/>
            <m:num>
              <m:r>
                <m:rPr>
                  <m:sty m:val="p"/>
                </m:rPr>
                <m:t>∂</m:t>
              </m:r>
              <m:sSub>
                <m:sSubPr/>
                <m:e>
                  <m:r>
                    <m:rPr/>
                    <m:t>σ</m:t>
                  </m:r>
                </m:e>
                <m:sub>
                  <m:r>
                    <m:rPr/>
                    <m:t>x</m:t>
                  </m:r>
                </m:sub>
              </m:sSub>
            </m:num>
            <m:den>
              <m:r>
                <m:rPr>
                  <m:sty m:val="p"/>
                </m:rPr>
                <m:t>∂</m:t>
              </m:r>
              <m:r>
                <m:rPr/>
                <m:t>x</m:t>
              </m:r>
            </m:den>
          </m:f>
          <m:r>
            <m:rPr>
              <m:sty m:val="p"/>
            </m:rPr>
            <m:t>+</m:t>
          </m:r>
          <m:f>
            <m:fPr/>
            <m:num>
              <m:r>
                <m:rPr>
                  <m:sty m:val="p"/>
                </m:rPr>
                <m:t>∂</m:t>
              </m:r>
              <m:sSub>
                <m:sSubPr/>
                <m:e>
                  <m:r>
                    <m:rPr/>
                    <m:t>τ</m:t>
                  </m:r>
                </m:e>
                <m:sub>
                  <m:r>
                    <m:rPr/>
                    <m:t>yx</m:t>
                  </m:r>
                </m:sub>
              </m:sSub>
            </m:num>
            <m:den>
              <m:r>
                <m:rPr>
                  <m:sty m:val="p"/>
                </m:rPr>
                <m:t>∂</m:t>
              </m:r>
              <m:r>
                <m:rPr/>
                <m:t>y</m:t>
              </m:r>
            </m:den>
          </m:f>
          <m:r>
            <m:rPr>
              <m:sty m:val="p"/>
            </m:rPr>
            <m:t>+</m:t>
          </m:r>
          <m:f>
            <m:fPr/>
            <m:num>
              <m:r>
                <m:rPr>
                  <m:sty m:val="p"/>
                </m:rPr>
                <m:t>∂</m:t>
              </m:r>
              <m:sSub>
                <m:sSubPr/>
                <m:e>
                  <m:r>
                    <m:rPr/>
                    <m:t>τ</m:t>
                  </m:r>
                </m:e>
                <m:sub>
                  <m:r>
                    <m:rPr/>
                    <m:t>zx</m:t>
                  </m:r>
                </m:sub>
              </m:sSub>
            </m:num>
            <m:den>
              <m:r>
                <m:rPr>
                  <m:sty m:val="p"/>
                </m:rPr>
                <m:t>∂</m:t>
              </m:r>
              <m:r>
                <m:rPr/>
                <m:t>z</m:t>
              </m:r>
            </m:den>
          </m:f>
          <m:r>
            <m:rPr>
              <m:sty m:val="p"/>
            </m:rPr>
            <m:t>+</m:t>
          </m:r>
          <m:sSub>
            <m:sSubPr/>
            <m:e>
              <m:r>
                <m:rPr/>
                <m:t>b</m:t>
              </m:r>
            </m:e>
            <m:sub>
              <m:r>
                <m:rPr/>
                <m:t>x</m:t>
              </m:r>
            </m:sub>
          </m:sSub>
          <m:r>
            <m:rPr>
              <m:sty m:val="p"/>
            </m:rPr>
            <m:t>=</m:t>
          </m:r>
          <m:r>
            <m:rPr/>
            <m:t>0</m:t>
          </m:r>
        </m:oMath>
      </m:oMathPara>
    </w:p>
    <w:p w14:paraId="160A8A25">
      <w:pPr>
        <w:pStyle w:val="26"/>
      </w:pPr>
      <w:r>
        <w:rPr>
          <w:rFonts w:hint="eastAsia"/>
        </w:rPr>
        <w:t>（其余两个方向类似）</w:t>
      </w:r>
    </w:p>
    <w:p w14:paraId="0571DED5">
      <w:pPr>
        <w:pStyle w:val="3"/>
      </w:pPr>
      <w:r>
        <w:rPr>
          <w:rFonts w:hint="eastAsia"/>
          <w:b/>
          <w:bCs/>
        </w:rPr>
        <w:t>几何方程（Geometric</w:t>
      </w:r>
      <w:r>
        <w:rPr>
          <w:b/>
          <w:bCs/>
        </w:rPr>
        <w:t xml:space="preserve"> </w:t>
      </w:r>
      <w:r>
        <w:rPr>
          <w:rFonts w:hint="eastAsia"/>
          <w:b/>
          <w:bCs/>
        </w:rPr>
        <w:t>equations，应变-位移关系）：</w:t>
      </w:r>
    </w:p>
    <w:p w14:paraId="752003A5">
      <w:pPr>
        <w:pStyle w:val="3"/>
      </w:pPr>
      <m:oMathPara>
        <m:oMathParaPr>
          <m:jc m:val="center"/>
        </m:oMathParaPr>
        <m:oMath>
          <m:sSub>
            <m:sSubPr/>
            <m:e>
              <m:r>
                <m:rPr/>
                <m:t>ε</m:t>
              </m:r>
            </m:e>
            <m:sub>
              <m:r>
                <m:rPr/>
                <m:t>x</m:t>
              </m:r>
            </m:sub>
          </m:sSub>
          <m:r>
            <m:rPr>
              <m:sty m:val="p"/>
            </m:rPr>
            <m:t>=</m:t>
          </m:r>
          <m:f>
            <m:fPr/>
            <m:num>
              <m:r>
                <m:rPr>
                  <m:sty m:val="p"/>
                </m:rPr>
                <m:t>∂</m:t>
              </m:r>
              <m:r>
                <m:rPr/>
                <m:t>u</m:t>
              </m:r>
            </m:num>
            <m:den>
              <m:r>
                <m:rPr>
                  <m:sty m:val="p"/>
                </m:rPr>
                <m:t>∂</m:t>
              </m:r>
              <m:r>
                <m:rPr/>
                <m:t>x</m:t>
              </m:r>
            </m:den>
          </m:f>
          <m:r>
            <m:rPr>
              <m:sty m:val="p"/>
            </m:rPr>
            <m:t>,</m:t>
          </m:r>
          <m:r>
            <m:rPr/>
            <m:t> </m:t>
          </m:r>
          <m:sSub>
            <m:sSubPr/>
            <m:e>
              <m:r>
                <m:rPr/>
                <m:t>γ</m:t>
              </m:r>
            </m:e>
            <m:sub>
              <m:r>
                <m:rPr/>
                <m:t>xy</m:t>
              </m:r>
            </m:sub>
          </m:sSub>
          <m:r>
            <m:rPr>
              <m:sty m:val="p"/>
            </m:rPr>
            <m:t>=</m:t>
          </m:r>
          <m:f>
            <m:fPr/>
            <m:num>
              <m:r>
                <m:rPr>
                  <m:sty m:val="p"/>
                </m:rPr>
                <m:t>∂</m:t>
              </m:r>
              <m:r>
                <m:rPr/>
                <m:t>u</m:t>
              </m:r>
            </m:num>
            <m:den>
              <m:r>
                <m:rPr>
                  <m:sty m:val="p"/>
                </m:rPr>
                <m:t>∂</m:t>
              </m:r>
              <m:r>
                <m:rPr/>
                <m:t>y</m:t>
              </m:r>
            </m:den>
          </m:f>
          <m:r>
            <m:rPr>
              <m:sty m:val="p"/>
            </m:rPr>
            <m:t>+</m:t>
          </m:r>
          <m:f>
            <m:fPr/>
            <m:num>
              <m:r>
                <m:rPr>
                  <m:sty m:val="p"/>
                </m:rPr>
                <m:t>∂</m:t>
              </m:r>
              <m:r>
                <m:rPr/>
                <m:t>v</m:t>
              </m:r>
            </m:num>
            <m:den>
              <m:r>
                <m:rPr>
                  <m:sty m:val="p"/>
                </m:rPr>
                <m:t>∂</m:t>
              </m:r>
              <m:r>
                <m:rPr/>
                <m:t>x</m:t>
              </m:r>
            </m:den>
          </m:f>
          <m:r>
            <m:rPr>
              <m:sty m:val="p"/>
            </m:rPr>
            <m:t>,</m:t>
          </m:r>
          <m:r>
            <m:rPr/>
            <m:t> </m:t>
          </m:r>
          <m:r>
            <m:rPr>
              <m:sty m:val="p"/>
            </m:rPr>
            <m:t>⋯</m:t>
          </m:r>
        </m:oMath>
      </m:oMathPara>
    </w:p>
    <w:p w14:paraId="54C751AD">
      <w:pPr>
        <w:pStyle w:val="26"/>
      </w:pPr>
      <w:r>
        <w:rPr>
          <w:rFonts w:hint="eastAsia"/>
          <w:b/>
          <w:bCs/>
        </w:rPr>
        <w:t>本构关系（Constitutive</w:t>
      </w:r>
      <w:r>
        <w:rPr>
          <w:b/>
          <w:bCs/>
        </w:rPr>
        <w:t xml:space="preserve"> </w:t>
      </w:r>
      <w:r>
        <w:rPr>
          <w:rFonts w:hint="eastAsia"/>
          <w:b/>
          <w:bCs/>
        </w:rPr>
        <w:t>relations，广义胡克定律）：</w:t>
      </w:r>
    </w:p>
    <w:p w14:paraId="6AEDD366">
      <w:pPr>
        <w:pStyle w:val="3"/>
      </w:pPr>
      <m:oMathPara>
        <m:oMathParaPr>
          <m:jc m:val="center"/>
        </m:oMathParaPr>
        <m:oMath>
          <m:sSub>
            <m:sSubPr/>
            <m:e>
              <m:r>
                <m:rPr/>
                <m:t>ε</m:t>
              </m:r>
            </m:e>
            <m:sub>
              <m:r>
                <m:rPr/>
                <m:t>x</m:t>
              </m:r>
            </m:sub>
          </m:sSub>
          <m:r>
            <m:rPr>
              <m:sty m:val="p"/>
            </m:rPr>
            <m:t>=</m:t>
          </m:r>
          <m:f>
            <m:fPr/>
            <m:num>
              <m:r>
                <m:rPr/>
                <m:t>1</m:t>
              </m:r>
            </m:num>
            <m:den>
              <m:r>
                <m:rPr/>
                <m:t>E</m:t>
              </m:r>
            </m:den>
          </m:f>
          <m:r>
            <m:rPr>
              <m:sty m:val="p"/>
            </m:rPr>
            <m:t>[</m:t>
          </m:r>
          <m:sSub>
            <m:sSubPr/>
            <m:e>
              <m:r>
                <m:rPr/>
                <m:t>σ</m:t>
              </m:r>
            </m:e>
            <m:sub>
              <m:r>
                <m:rPr/>
                <m:t>x</m:t>
              </m:r>
            </m:sub>
          </m:sSub>
          <m:r>
            <m:rPr>
              <m:sty m:val="p"/>
            </m:rPr>
            <m:t>−</m:t>
          </m:r>
          <m:r>
            <m:rPr/>
            <m:t>ν</m:t>
          </m:r>
          <m:r>
            <m:rPr>
              <m:sty m:val="p"/>
            </m:rPr>
            <m:t>(</m:t>
          </m:r>
          <m:sSub>
            <m:sSubPr/>
            <m:e>
              <m:r>
                <m:rPr/>
                <m:t>σ</m:t>
              </m:r>
            </m:e>
            <m:sub>
              <m:r>
                <m:rPr/>
                <m:t>y</m:t>
              </m:r>
            </m:sub>
          </m:sSub>
          <m:r>
            <m:rPr>
              <m:sty m:val="p"/>
            </m:rPr>
            <m:t>+</m:t>
          </m:r>
          <m:sSub>
            <m:sSubPr/>
            <m:e>
              <m:r>
                <m:rPr/>
                <m:t>σ</m:t>
              </m:r>
            </m:e>
            <m:sub>
              <m:r>
                <m:rPr/>
                <m:t>z</m:t>
              </m:r>
            </m:sub>
          </m:sSub>
          <m:r>
            <m:rPr>
              <m:sty m:val="p"/>
            </m:rPr>
            <m:t>)],</m:t>
          </m:r>
          <m:r>
            <m:rPr/>
            <m:t> </m:t>
          </m:r>
          <m:r>
            <m:rPr>
              <m:sty m:val="p"/>
            </m:rPr>
            <m:t>⋯</m:t>
          </m:r>
        </m:oMath>
      </m:oMathPara>
    </w:p>
    <w:bookmarkEnd w:id="364"/>
    <w:p w14:paraId="01919EA8">
      <w:pPr>
        <w:pStyle w:val="5"/>
      </w:pPr>
      <w:bookmarkStart w:id="365" w:name="_Toc786520624"/>
      <w:bookmarkStart w:id="366" w:name="从弹性力学到布辛尼斯克解"/>
      <w:r>
        <w:rPr>
          <w:rFonts w:hint="eastAsia"/>
        </w:rPr>
        <w:t>从弹性力学到布辛尼斯克解</w:t>
      </w:r>
      <w:bookmarkEnd w:id="365"/>
    </w:p>
    <w:p w14:paraId="0572F052">
      <w:pPr>
        <w:pStyle w:val="26"/>
      </w:pPr>
      <w:r>
        <w:rPr>
          <w:rFonts w:hint="eastAsia"/>
        </w:rPr>
        <w:t>布辛尼斯克解是弹性力学半无限体问题的经典特解。其推导过程如下：</w:t>
      </w:r>
    </w:p>
    <w:p w14:paraId="02E1D27E">
      <w:pPr>
        <w:pStyle w:val="27"/>
        <w:numPr>
          <w:ilvl w:val="0"/>
          <w:numId w:val="9"/>
        </w:numPr>
      </w:pPr>
      <w:r>
        <w:rPr>
          <w:rFonts w:hint="eastAsia"/>
        </w:rPr>
        <w:t>以弹性半空间为研究对象，建立极坐标系，利用应力函数</w:t>
      </w:r>
      <w:r>
        <w:t xml:space="preserve"> </w:t>
      </w:r>
      <m:oMath>
        <m:r>
          <m:rPr/>
          <m:t>ϕ</m:t>
        </m:r>
        <m:r>
          <m:rPr>
            <m:sty m:val="p"/>
          </m:rPr>
          <m:t>(</m:t>
        </m:r>
        <m:r>
          <m:rPr/>
          <m:t>r</m:t>
        </m:r>
        <m:r>
          <m:rPr>
            <m:sty m:val="p"/>
          </m:rPr>
          <m:t>,</m:t>
        </m:r>
        <m:r>
          <m:rPr/>
          <m:t>z</m:t>
        </m:r>
        <m:r>
          <m:rPr>
            <m:sty m:val="p"/>
          </m:rPr>
          <m:t>)</m:t>
        </m:r>
      </m:oMath>
      <w:r>
        <w:t xml:space="preserve"> </w:t>
      </w:r>
      <w:r>
        <w:rPr>
          <w:rFonts w:hint="eastAsia"/>
        </w:rPr>
        <w:t>满足双调和方程</w:t>
      </w:r>
      <w:r>
        <w:t xml:space="preserve"> </w:t>
      </w:r>
      <m:oMath>
        <m:sSup>
          <m:sSupPr/>
          <m:e>
            <m:r>
              <m:rPr>
                <m:sty m:val="p"/>
              </m:rPr>
              <m:t>∇</m:t>
            </m:r>
          </m:e>
          <m:sup>
            <m:r>
              <m:rPr/>
              <m:t>4</m:t>
            </m:r>
          </m:sup>
        </m:sSup>
        <m:r>
          <m:rPr/>
          <m:t>ϕ</m:t>
        </m:r>
        <m:r>
          <m:rPr>
            <m:sty m:val="p"/>
          </m:rPr>
          <m:t>=</m:t>
        </m:r>
        <m:r>
          <m:rPr/>
          <m:t>0</m:t>
        </m:r>
      </m:oMath>
      <w:r>
        <w:rPr>
          <w:rFonts w:hint="eastAsia"/>
        </w:rPr>
        <w:t>；</w:t>
      </w:r>
    </w:p>
    <w:p w14:paraId="605201D0">
      <w:pPr>
        <w:pStyle w:val="27"/>
        <w:numPr>
          <w:ilvl w:val="0"/>
          <w:numId w:val="9"/>
        </w:numPr>
      </w:pPr>
      <w:r>
        <w:rPr>
          <w:rFonts w:hint="eastAsia"/>
        </w:rPr>
        <w:t>设定边界条件：表面处（</w:t>
      </w:r>
      <m:oMath>
        <m:r>
          <m:rPr/>
          <m:t>z</m:t>
        </m:r>
        <m:r>
          <m:rPr>
            <m:sty m:val="p"/>
          </m:rPr>
          <m:t>=</m:t>
        </m:r>
        <m:r>
          <m:rPr/>
          <m:t>0</m:t>
        </m:r>
      </m:oMath>
      <w:r>
        <w:rPr>
          <w:rFonts w:hint="eastAsia"/>
        </w:rPr>
        <w:t>）除集中力</w:t>
      </w:r>
      <w:r>
        <w:t xml:space="preserve"> </w:t>
      </w:r>
      <m:oMath>
        <m:r>
          <m:rPr/>
          <m:t>P</m:t>
        </m:r>
      </m:oMath>
      <w:r>
        <w:t xml:space="preserve"> </w:t>
      </w:r>
      <w:r>
        <w:rPr>
          <w:rFonts w:hint="eastAsia"/>
        </w:rPr>
        <w:t>作用点外无面力；</w:t>
      </w:r>
    </w:p>
    <w:p w14:paraId="09532158">
      <w:pPr>
        <w:pStyle w:val="27"/>
        <w:numPr>
          <w:ilvl w:val="0"/>
          <w:numId w:val="9"/>
        </w:numPr>
      </w:pPr>
      <w:r>
        <w:rPr>
          <w:rFonts w:hint="eastAsia"/>
        </w:rPr>
        <w:t>在轴对称条件下求解双调和方程，得到各应力分量的解析表达式，即布辛尼斯克解。</w:t>
      </w:r>
    </w:p>
    <w:p w14:paraId="63F47E36">
      <w:pPr>
        <w:pStyle w:val="26"/>
      </w:pPr>
      <w:r>
        <w:rPr>
          <w:rFonts w:hint="eastAsia"/>
          <w:b/>
          <w:bCs/>
        </w:rPr>
        <w:t>知识链接：</w:t>
      </w:r>
      <w:r>
        <w:t xml:space="preserve"> </w:t>
      </w:r>
      <w:r>
        <w:rPr>
          <w:rFonts w:hint="eastAsia"/>
        </w:rPr>
        <w:t>弹性力学</w:t>
      </w:r>
      <w:r>
        <w:t xml:space="preserve"> → </w:t>
      </w:r>
      <w:r>
        <w:rPr>
          <w:rFonts w:hint="eastAsia"/>
        </w:rPr>
        <w:t>双调和方程</w:t>
      </w:r>
      <w:r>
        <w:t xml:space="preserve"> → </w:t>
      </w:r>
      <w:r>
        <w:rPr>
          <w:rFonts w:hint="eastAsia"/>
        </w:rPr>
        <w:t>半无限体特解（布辛尼斯克）→</w:t>
      </w:r>
      <w:r>
        <w:t xml:space="preserve"> </w:t>
      </w:r>
      <w:r>
        <w:rPr>
          <w:rFonts w:hint="eastAsia"/>
        </w:rPr>
        <w:t>积分叠加</w:t>
      </w:r>
      <w:r>
        <w:t xml:space="preserve"> → </w:t>
      </w:r>
      <w:r>
        <w:rPr>
          <w:rFonts w:hint="eastAsia"/>
        </w:rPr>
        <w:t>分布荷载应力场</w:t>
      </w:r>
      <w:r>
        <w:t xml:space="preserve"> → </w:t>
      </w:r>
      <w:r>
        <w:rPr>
          <w:rFonts w:hint="eastAsia"/>
        </w:rPr>
        <w:t>土中附加应力</w:t>
      </w:r>
    </w:p>
    <w:bookmarkEnd w:id="366"/>
    <w:p w14:paraId="56F4B9A9">
      <w:pPr>
        <w:pStyle w:val="5"/>
      </w:pPr>
      <w:bookmarkStart w:id="367" w:name="_Toc1290280283"/>
      <w:bookmarkStart w:id="368" w:name="从布辛尼斯克解到土力学应用"/>
      <w:r>
        <w:rPr>
          <w:rFonts w:hint="eastAsia"/>
        </w:rPr>
        <w:t>从布辛尼斯克解到土力学应用</w:t>
      </w:r>
      <w:bookmarkEnd w:id="367"/>
    </w:p>
    <w:p w14:paraId="1AC443AD">
      <w:pPr>
        <w:pStyle w:val="26"/>
      </w:pPr>
      <w:r>
        <w:rPr>
          <w:rFonts w:hint="eastAsia"/>
        </w:rPr>
        <w:t>土力学将布辛尼斯克解应用于地基应力计算时，引入了以下简化：</w:t>
      </w:r>
    </w:p>
    <w:p w14:paraId="4C94B62F">
      <w:pPr>
        <w:pStyle w:val="27"/>
        <w:numPr>
          <w:ilvl w:val="0"/>
          <w:numId w:val="10"/>
        </w:numPr>
      </w:pPr>
      <w:r>
        <w:rPr>
          <w:rFonts w:hint="eastAsia"/>
        </w:rPr>
        <w:t>将复杂荷载分解为集中力，逐点求解后叠加；</w:t>
      </w:r>
    </w:p>
    <w:p w14:paraId="33E07EFB">
      <w:pPr>
        <w:pStyle w:val="27"/>
        <w:numPr>
          <w:ilvl w:val="0"/>
          <w:numId w:val="10"/>
        </w:numPr>
      </w:pPr>
      <w:r>
        <w:rPr>
          <w:rFonts w:hint="eastAsia"/>
        </w:rPr>
        <w:t>对分布荷载进行数值积分或解析积分，获得分布荷载作用下的应力系数；</w:t>
      </w:r>
    </w:p>
    <w:p w14:paraId="685C6643">
      <w:pPr>
        <w:pStyle w:val="27"/>
        <w:numPr>
          <w:ilvl w:val="0"/>
          <w:numId w:val="10"/>
        </w:numPr>
      </w:pPr>
      <w:r>
        <w:rPr>
          <w:rFonts w:hint="eastAsia"/>
        </w:rPr>
        <w:t>通过制表化（如</w:t>
      </w:r>
      <w:r>
        <w:t xml:space="preserve"> </w:t>
      </w:r>
      <m:oMath>
        <m:sSub>
          <m:sSubPr/>
          <m:e>
            <m:r>
              <m:rPr/>
              <m:t>α</m:t>
            </m:r>
          </m:e>
          <m:sub>
            <m:r>
              <m:rPr/>
              <m:t>c</m:t>
            </m:r>
          </m:sub>
        </m:sSub>
      </m:oMath>
      <w:r>
        <w:t>、</w:t>
      </w:r>
      <m:oMath>
        <m:sSub>
          <m:sSubPr/>
          <m:e>
            <m:r>
              <m:rPr/>
              <m:t>α</m:t>
            </m:r>
          </m:e>
          <m:sub>
            <m:r>
              <m:rPr/>
              <m:t>s</m:t>
            </m:r>
          </m:sub>
        </m:sSub>
      </m:oMath>
      <w:r>
        <w:t xml:space="preserve"> </w:t>
      </w:r>
      <w:r>
        <w:rPr>
          <w:rFonts w:hint="eastAsia"/>
        </w:rPr>
        <w:t>等系数表），将复杂公式转化为工程师可直接查用的工具。</w:t>
      </w:r>
    </w:p>
    <w:p w14:paraId="21ADA135">
      <w:pPr>
        <w:pStyle w:val="26"/>
      </w:pPr>
      <w:r>
        <w:rPr>
          <w:rFonts w:hint="eastAsia"/>
        </w:rPr>
        <w:t>这条知识链充分体现了工程力学”从基础理论出发，经过简化和工具化，服务于工程实践”的典型范式，也是学习土力学时应当理解的整体逻辑。</w:t>
      </w:r>
    </w:p>
    <w:bookmarkEnd w:id="362"/>
    <w:bookmarkEnd w:id="368"/>
    <w:p w14:paraId="2A3FCDC5">
      <w:pPr>
        <w:pStyle w:val="4"/>
      </w:pPr>
      <w:bookmarkStart w:id="369" w:name="_Toc450848975"/>
      <w:bookmarkStart w:id="370" w:name="课程群关联基础工程基底压力地基沉降计算"/>
      <w:r>
        <w:rPr>
          <w:rFonts w:hint="eastAsia"/>
        </w:rPr>
        <w:t>课程群关联：基础工程→基底压力→地基沉降计算</w:t>
      </w:r>
      <w:bookmarkEnd w:id="369"/>
    </w:p>
    <w:p w14:paraId="316640F3">
      <w:pPr>
        <w:pStyle w:val="5"/>
      </w:pPr>
      <w:bookmarkStart w:id="371" w:name="_Toc1096416209"/>
      <w:bookmarkStart w:id="372" w:name="与基础工程课程的衔接"/>
      <w:r>
        <w:rPr>
          <w:rFonts w:hint="eastAsia"/>
        </w:rPr>
        <w:t>与《基础工程》课程的衔接</w:t>
      </w:r>
      <w:bookmarkEnd w:id="371"/>
    </w:p>
    <w:p w14:paraId="3FFEE5D2">
      <w:pPr>
        <w:pStyle w:val="26"/>
      </w:pPr>
      <w:r>
        <w:rPr>
          <w:rFonts w:hint="eastAsia"/>
        </w:rPr>
        <w:t>本章的基底压力计算（3.3节）是《基础工程》课程中基础设计的直接输入。在基础工程课程中：</w:t>
      </w:r>
    </w:p>
    <w:p w14:paraId="1635AC98">
      <w:pPr>
        <w:pStyle w:val="27"/>
        <w:numPr>
          <w:ilvl w:val="0"/>
          <w:numId w:val="2"/>
        </w:numPr>
      </w:pPr>
      <w:r>
        <w:rPr>
          <w:rFonts w:hint="eastAsia"/>
          <w:b/>
          <w:bCs/>
        </w:rPr>
        <w:t>地基承载力验算</w:t>
      </w:r>
      <w:r>
        <w:rPr>
          <w:rFonts w:hint="eastAsia"/>
        </w:rPr>
        <w:t>：要求基底平均压力</w:t>
      </w:r>
      <w:r>
        <w:t xml:space="preserve"> </w:t>
      </w:r>
      <m:oMath>
        <m:r>
          <m:rPr/>
          <m:t>p</m:t>
        </m:r>
        <m:r>
          <m:rPr>
            <m:sty m:val="p"/>
          </m:rPr>
          <m:t>≤</m:t>
        </m:r>
        <m:sSub>
          <m:sSubPr/>
          <m:e>
            <m:r>
              <m:rPr/>
              <m:t>f</m:t>
            </m:r>
          </m:e>
          <m:sub>
            <m:r>
              <m:rPr/>
              <m:t>a</m:t>
            </m:r>
          </m:sub>
        </m:sSub>
      </m:oMath>
      <w:r>
        <w:rPr>
          <w:rFonts w:hint="eastAsia"/>
        </w:rPr>
        <w:t>（修正后地基承载力特征值），基底最大压力</w:t>
      </w:r>
      <w:r>
        <w:t xml:space="preserve"> </w:t>
      </w:r>
      <m:oMath>
        <m:sSub>
          <m:sSubPr/>
          <m:e>
            <m:r>
              <m:rPr/>
              <m:t>p</m:t>
            </m:r>
          </m:e>
          <m:sub>
            <m:r>
              <m:rPr>
                <m:sty m:val="p"/>
              </m:rPr>
              <m:t>max</m:t>
            </m:r>
          </m:sub>
        </m:sSub>
        <m:r>
          <m:rPr>
            <m:sty m:val="p"/>
          </m:rPr>
          <m:t>≤</m:t>
        </m:r>
        <m:r>
          <m:rPr/>
          <m:t>1.2</m:t>
        </m:r>
        <m:sSub>
          <m:sSubPr/>
          <m:e>
            <m:r>
              <m:rPr/>
              <m:t>f</m:t>
            </m:r>
          </m:e>
          <m:sub>
            <m:r>
              <m:rPr/>
              <m:t>a</m:t>
            </m:r>
          </m:sub>
        </m:sSub>
      </m:oMath>
      <w:r>
        <w:rPr>
          <w:rFonts w:hint="eastAsia"/>
        </w:rPr>
        <w:t>；</w:t>
      </w:r>
    </w:p>
    <w:p w14:paraId="76062E87">
      <w:pPr>
        <w:pStyle w:val="27"/>
        <w:numPr>
          <w:ilvl w:val="0"/>
          <w:numId w:val="2"/>
        </w:numPr>
      </w:pPr>
      <w:r>
        <w:rPr>
          <w:rFonts w:hint="eastAsia"/>
          <w:b/>
          <w:bCs/>
        </w:rPr>
        <w:t>基础型式选择</w:t>
      </w:r>
      <w:r>
        <w:rPr>
          <w:rFonts w:hint="eastAsia"/>
        </w:rPr>
        <w:t>：柱下独立基础、条形基础、筏板基础等的选型，均以基底压力分布和地基承载力为依据；</w:t>
      </w:r>
    </w:p>
    <w:p w14:paraId="3D44FB9F">
      <w:pPr>
        <w:pStyle w:val="27"/>
        <w:numPr>
          <w:ilvl w:val="0"/>
          <w:numId w:val="2"/>
        </w:numPr>
      </w:pPr>
      <w:r>
        <w:rPr>
          <w:rFonts w:hint="eastAsia"/>
          <w:b/>
          <w:bCs/>
        </w:rPr>
        <w:t>基础埋深设计</w:t>
      </w:r>
      <w:r>
        <w:rPr>
          <w:rFonts w:hint="eastAsia"/>
        </w:rPr>
        <w:t>：综合考虑地下水位、冻深、相邻建筑物基础等因素。</w:t>
      </w:r>
    </w:p>
    <w:bookmarkEnd w:id="372"/>
    <w:p w14:paraId="131BCD0B">
      <w:pPr>
        <w:pStyle w:val="5"/>
      </w:pPr>
      <w:bookmarkStart w:id="373" w:name="_Toc2057533403"/>
      <w:bookmarkStart w:id="374" w:name="与地基沉降计算的衔接"/>
      <w:r>
        <w:rPr>
          <w:rFonts w:hint="eastAsia"/>
        </w:rPr>
        <w:t>与地基沉降计算的衔接</w:t>
      </w:r>
      <w:bookmarkEnd w:id="373"/>
    </w:p>
    <w:p w14:paraId="3DDD0908">
      <w:pPr>
        <w:pStyle w:val="26"/>
      </w:pPr>
      <w:r>
        <w:rPr>
          <w:rFonts w:hint="eastAsia"/>
        </w:rPr>
        <w:t>本章附加应力计算（3.4节）是第6章</w:t>
      </w:r>
      <w:r>
        <w:rPr>
          <w:rFonts w:hint="eastAsia"/>
          <w:b/>
          <w:bCs/>
        </w:rPr>
        <w:t>地基沉降计算</w:t>
      </w:r>
      <w:r>
        <w:rPr>
          <w:rFonts w:hint="eastAsia"/>
        </w:rPr>
        <w:t>的直接前提：</w:t>
      </w:r>
    </w:p>
    <w:p w14:paraId="719594B0">
      <w:pPr>
        <w:pStyle w:val="27"/>
        <w:numPr>
          <w:ilvl w:val="0"/>
          <w:numId w:val="11"/>
        </w:numPr>
      </w:pPr>
      <w:r>
        <w:rPr>
          <w:rFonts w:hint="eastAsia"/>
        </w:rPr>
        <w:t>计算基底附加压力</w:t>
      </w:r>
      <w:r>
        <w:t xml:space="preserve"> </w:t>
      </w:r>
      <m:oMath>
        <m:sSub>
          <m:sSubPr/>
          <m:e>
            <m:r>
              <m:rPr/>
              <m:t>p</m:t>
            </m:r>
          </m:e>
          <m:sub>
            <m:r>
              <m:rPr/>
              <m:t>0</m:t>
            </m:r>
          </m:sub>
        </m:sSub>
      </m:oMath>
      <w:r>
        <w:rPr>
          <w:rFonts w:hint="eastAsia"/>
        </w:rPr>
        <w:t>；</w:t>
      </w:r>
    </w:p>
    <w:p w14:paraId="4411DCB2">
      <w:pPr>
        <w:pStyle w:val="27"/>
        <w:numPr>
          <w:ilvl w:val="0"/>
          <w:numId w:val="11"/>
        </w:numPr>
      </w:pPr>
      <w:r>
        <w:rPr>
          <w:rFonts w:hint="eastAsia"/>
        </w:rPr>
        <w:t>按角点法计算各土层中点处的竖向附加应力</w:t>
      </w:r>
      <w:r>
        <w:t xml:space="preserve"> </w:t>
      </w:r>
      <m:oMath>
        <m:sSub>
          <m:sSubPr/>
          <m:e>
            <m:r>
              <m:rPr/>
              <m:t>σ</m:t>
            </m:r>
          </m:e>
          <m:sub>
            <m:r>
              <m:rPr/>
              <m:t>z</m:t>
            </m:r>
          </m:sub>
        </m:sSub>
      </m:oMath>
      <w:r>
        <w:rPr>
          <w:rFonts w:hint="eastAsia"/>
        </w:rPr>
        <w:t>；</w:t>
      </w:r>
    </w:p>
    <w:p w14:paraId="004A58F2">
      <w:pPr>
        <w:pStyle w:val="27"/>
        <w:numPr>
          <w:ilvl w:val="0"/>
          <w:numId w:val="11"/>
        </w:numPr>
      </w:pPr>
      <w:r>
        <w:rPr>
          <w:rFonts w:hint="eastAsia"/>
        </w:rPr>
        <w:t>利用各土层的</w:t>
      </w:r>
      <w:r>
        <w:rPr>
          <w:rFonts w:hint="eastAsia"/>
          <w:b/>
          <w:bCs/>
        </w:rPr>
        <w:t>压缩模量</w:t>
      </w:r>
      <w:r>
        <w:t xml:space="preserve"> </w:t>
      </w:r>
      <m:oMath>
        <m:sSub>
          <m:sSubPr/>
          <m:e>
            <m:r>
              <m:rPr/>
              <m:t>E</m:t>
            </m:r>
          </m:e>
          <m:sub>
            <m:r>
              <m:rPr/>
              <m:t>s</m:t>
            </m:r>
          </m:sub>
        </m:sSub>
      </m:oMath>
      <w:r>
        <w:t xml:space="preserve"> </w:t>
      </w:r>
      <w:r>
        <w:rPr>
          <w:rFonts w:hint="eastAsia"/>
        </w:rPr>
        <w:t>和</w:t>
      </w:r>
      <w:r>
        <w:rPr>
          <w:rFonts w:hint="eastAsia"/>
          <w:b/>
          <w:bCs/>
        </w:rPr>
        <w:t>厚度</w:t>
      </w:r>
      <w:r>
        <w:t xml:space="preserve"> </w:t>
      </w:r>
      <m:oMath>
        <m:sSub>
          <m:sSubPr/>
          <m:e>
            <m:r>
              <m:rPr/>
              <m:t>h</m:t>
            </m:r>
          </m:e>
          <m:sub>
            <m:r>
              <m:rPr/>
              <m:t>i</m:t>
            </m:r>
          </m:sub>
        </m:sSub>
      </m:oMath>
      <w:r>
        <w:rPr>
          <w:rFonts w:hint="eastAsia"/>
        </w:rPr>
        <w:t>，按分层总和法计算各层压缩量：</w:t>
      </w:r>
    </w:p>
    <w:p w14:paraId="56D14AFC">
      <w:pPr>
        <w:pStyle w:val="26"/>
      </w:pPr>
      <m:oMathPara>
        <m:oMathParaPr>
          <m:jc m:val="center"/>
        </m:oMathParaPr>
        <m:oMath>
          <m:sSub>
            <m:sSubPr/>
            <m:e>
              <m:r>
                <m:rPr/>
                <m:t>s</m:t>
              </m:r>
            </m:e>
            <m:sub>
              <m:r>
                <m:rPr/>
                <m:t>i</m:t>
              </m:r>
            </m:sub>
          </m:sSub>
          <m:r>
            <m:rPr>
              <m:sty m:val="p"/>
            </m:rPr>
            <m:t>=</m:t>
          </m:r>
          <m:f>
            <m:fPr/>
            <m:num>
              <m:sSub>
                <m:sSubPr/>
                <m:e>
                  <m:r>
                    <m:rPr/>
                    <m:t>σ</m:t>
                  </m:r>
                </m:e>
                <m:sub>
                  <m:r>
                    <m:rPr/>
                    <m:t>z</m:t>
                  </m:r>
                  <m:r>
                    <m:rPr>
                      <m:sty m:val="p"/>
                    </m:rPr>
                    <m:t>,</m:t>
                  </m:r>
                  <m:r>
                    <m:rPr/>
                    <m:t>i</m:t>
                  </m:r>
                </m:sub>
              </m:sSub>
            </m:num>
            <m:den>
              <m:sSub>
                <m:sSubPr/>
                <m:e>
                  <m:r>
                    <m:rPr/>
                    <m:t>E</m:t>
                  </m:r>
                </m:e>
                <m:sub>
                  <m:r>
                    <m:rPr/>
                    <m:t>s</m:t>
                  </m:r>
                  <m:r>
                    <m:rPr>
                      <m:sty m:val="p"/>
                    </m:rPr>
                    <m:t>,</m:t>
                  </m:r>
                  <m:r>
                    <m:rPr/>
                    <m:t>i</m:t>
                  </m:r>
                </m:sub>
              </m:sSub>
            </m:den>
          </m:f>
          <m:r>
            <m:rPr>
              <m:sty m:val="p"/>
            </m:rPr>
            <m:t>⋅</m:t>
          </m:r>
          <m:sSub>
            <m:sSubPr/>
            <m:e>
              <m:r>
                <m:rPr/>
                <m:t>h</m:t>
              </m:r>
            </m:e>
            <m:sub>
              <m:r>
                <m:rPr/>
                <m:t>i</m:t>
              </m:r>
            </m:sub>
          </m:sSub>
        </m:oMath>
      </m:oMathPara>
    </w:p>
    <w:p w14:paraId="73C51D35">
      <w:pPr>
        <w:pStyle w:val="27"/>
        <w:numPr>
          <w:ilvl w:val="0"/>
          <w:numId w:val="12"/>
        </w:numPr>
      </w:pPr>
      <w:r>
        <w:rPr>
          <w:rFonts w:hint="eastAsia"/>
        </w:rPr>
        <w:t>累加各层压缩量，得到地基最终沉降量：</w:t>
      </w:r>
    </w:p>
    <w:p w14:paraId="2E4DC216">
      <w:pPr>
        <w:pStyle w:val="26"/>
      </w:pPr>
      <m:oMathPara>
        <m:oMathParaPr>
          <m:jc m:val="center"/>
        </m:oMathParaPr>
        <m:oMath>
          <m:r>
            <m:rPr/>
            <m:t>s</m:t>
          </m:r>
          <m:r>
            <m:rPr>
              <m:sty m:val="p"/>
            </m:rPr>
            <m:t>=</m:t>
          </m:r>
          <m:nary>
            <m:naryPr>
              <m:chr m:val="∑"/>
              <m:limLoc m:val="undOvr"/>
            </m:naryPr>
            <m:sub>
              <m:r>
                <m:rPr/>
                <m:t>i</m:t>
              </m:r>
              <m:r>
                <m:rPr>
                  <m:sty m:val="p"/>
                </m:rPr>
                <m:t>=</m:t>
              </m:r>
              <m:r>
                <m:rPr/>
                <m:t>1</m:t>
              </m:r>
            </m:sub>
            <m:sup>
              <m:r>
                <m:rPr/>
                <m:t>n</m:t>
              </m:r>
            </m:sup>
            <m:e>
              <m:sSub>
                <m:sSubPr/>
                <m:e>
                  <m:r>
                    <m:rPr/>
                    <m:t>s</m:t>
                  </m:r>
                </m:e>
                <m:sub>
                  <m:r>
                    <m:rPr/>
                    <m:t>i</m:t>
                  </m:r>
                </m:sub>
              </m:sSub>
            </m:e>
          </m:nary>
        </m:oMath>
      </m:oMathPara>
    </w:p>
    <w:p w14:paraId="54918899">
      <w:pPr>
        <w:pStyle w:val="26"/>
      </w:pPr>
      <w:r>
        <w:rPr>
          <w:rFonts w:hint="eastAsia"/>
        </w:rPr>
        <w:t>有效应力原理（3.5节）则是固结理论（第5章）的基础，通过分析超孔隙水压力消散过程，可以预测地基随时间的沉降发展规律。</w:t>
      </w:r>
    </w:p>
    <w:bookmarkEnd w:id="374"/>
    <w:p w14:paraId="202B5673">
      <w:pPr>
        <w:pStyle w:val="5"/>
      </w:pPr>
      <w:bookmarkStart w:id="375" w:name="_Toc34736580"/>
      <w:bookmarkStart w:id="376" w:name="知识图谱总结"/>
      <w:r>
        <w:rPr>
          <w:rFonts w:hint="eastAsia"/>
        </w:rPr>
        <w:t>知识图谱总结</w:t>
      </w:r>
      <w:bookmarkEnd w:id="375"/>
    </w:p>
    <w:p w14:paraId="6AE9C64F">
      <w:pPr>
        <w:pStyle w:val="52"/>
      </w:pPr>
      <w:r>
        <w:rPr>
          <w:rStyle w:val="51"/>
          <w:rFonts w:hint="eastAsia"/>
        </w:rPr>
        <w:t>土中应力（本章）</w:t>
      </w:r>
      <w:r>
        <w:br w:type="textWrapping"/>
      </w:r>
      <w:r>
        <w:rPr>
          <w:rStyle w:val="51"/>
        </w:rPr>
        <w:t xml:space="preserve">    ├── </w:t>
      </w:r>
      <w:r>
        <w:rPr>
          <w:rStyle w:val="51"/>
          <w:rFonts w:hint="eastAsia"/>
        </w:rPr>
        <w:t>自重应力</w:t>
      </w:r>
      <w:r>
        <w:rPr>
          <w:rStyle w:val="51"/>
        </w:rPr>
        <w:t xml:space="preserve"> ──→ </w:t>
      </w:r>
      <w:r>
        <w:rPr>
          <w:rStyle w:val="51"/>
          <w:rFonts w:hint="eastAsia"/>
        </w:rPr>
        <w:t>初始应力状态分析</w:t>
      </w:r>
      <w:r>
        <w:br w:type="textWrapping"/>
      </w:r>
      <w:r>
        <w:rPr>
          <w:rStyle w:val="51"/>
        </w:rPr>
        <w:t xml:space="preserve">    ├── </w:t>
      </w:r>
      <w:r>
        <w:rPr>
          <w:rStyle w:val="51"/>
          <w:rFonts w:hint="eastAsia"/>
        </w:rPr>
        <w:t>基底压力</w:t>
      </w:r>
      <w:r>
        <w:rPr>
          <w:rStyle w:val="51"/>
        </w:rPr>
        <w:t xml:space="preserve"> ──→ </w:t>
      </w:r>
      <w:r>
        <w:rPr>
          <w:rStyle w:val="51"/>
          <w:rFonts w:hint="eastAsia"/>
        </w:rPr>
        <w:t>基础工程设计（承载力验算）</w:t>
      </w:r>
      <w:r>
        <w:br w:type="textWrapping"/>
      </w:r>
      <w:r>
        <w:rPr>
          <w:rStyle w:val="51"/>
        </w:rPr>
        <w:t xml:space="preserve">    ├── </w:t>
      </w:r>
      <w:r>
        <w:rPr>
          <w:rStyle w:val="51"/>
          <w:rFonts w:hint="eastAsia"/>
        </w:rPr>
        <w:t>附加应力</w:t>
      </w:r>
      <w:r>
        <w:rPr>
          <w:rStyle w:val="51"/>
        </w:rPr>
        <w:t xml:space="preserve"> ──→ </w:t>
      </w:r>
      <w:r>
        <w:rPr>
          <w:rStyle w:val="51"/>
          <w:rFonts w:hint="eastAsia"/>
        </w:rPr>
        <w:t>地基沉降计算（分层总和法）</w:t>
      </w:r>
      <w:r>
        <w:br w:type="textWrapping"/>
      </w:r>
      <w:r>
        <w:rPr>
          <w:rStyle w:val="51"/>
        </w:rPr>
        <w:t xml:space="preserve">    └── </w:t>
      </w:r>
      <w:r>
        <w:rPr>
          <w:rStyle w:val="51"/>
          <w:rFonts w:hint="eastAsia"/>
        </w:rPr>
        <w:t>有效应力</w:t>
      </w:r>
      <w:r>
        <w:rPr>
          <w:rStyle w:val="51"/>
        </w:rPr>
        <w:t xml:space="preserve"> ──→ </w:t>
      </w:r>
      <w:r>
        <w:rPr>
          <w:rStyle w:val="51"/>
          <w:rFonts w:hint="eastAsia"/>
        </w:rPr>
        <w:t>固结理论</w:t>
      </w:r>
      <w:r>
        <w:rPr>
          <w:rStyle w:val="51"/>
        </w:rPr>
        <w:t xml:space="preserve"> ──→ </w:t>
      </w:r>
      <w:r>
        <w:rPr>
          <w:rStyle w:val="51"/>
          <w:rFonts w:hint="eastAsia"/>
        </w:rPr>
        <w:t>沉降-时间关系</w:t>
      </w:r>
      <w:r>
        <w:br w:type="textWrapping"/>
      </w:r>
      <w:r>
        <w:rPr>
          <w:rStyle w:val="51"/>
        </w:rPr>
        <w:t xml:space="preserve">                           └─→ </w:t>
      </w:r>
      <w:r>
        <w:rPr>
          <w:rStyle w:val="51"/>
          <w:rFonts w:hint="eastAsia"/>
        </w:rPr>
        <w:t>抗剪强度（第7章）</w:t>
      </w:r>
      <w:r>
        <w:br w:type="textWrapping"/>
      </w:r>
      <w:r>
        <w:rPr>
          <w:rStyle w:val="51"/>
        </w:rPr>
        <w:t xml:space="preserve">                                  └─→ </w:t>
      </w:r>
      <w:r>
        <w:rPr>
          <w:rStyle w:val="51"/>
          <w:rFonts w:hint="eastAsia"/>
        </w:rPr>
        <w:t>地基稳定性（第9章）</w:t>
      </w:r>
    </w:p>
    <w:bookmarkEnd w:id="370"/>
    <w:bookmarkEnd w:id="376"/>
    <w:p w14:paraId="42BB519A">
      <w:pPr>
        <w:pStyle w:val="4"/>
      </w:pPr>
      <w:bookmarkStart w:id="377" w:name="_Toc1849631723"/>
      <w:bookmarkStart w:id="378" w:name="课程思政隧道与地下空间工程"/>
      <w:r>
        <w:rPr>
          <w:rFonts w:hint="eastAsia"/>
        </w:rPr>
        <w:t>课程思政：隧道与地下空间工程</w:t>
      </w:r>
      <w:bookmarkEnd w:id="377"/>
    </w:p>
    <w:p w14:paraId="3E268BB8">
      <w:pPr>
        <w:pStyle w:val="5"/>
      </w:pPr>
      <w:bookmarkStart w:id="379" w:name="_Toc1934578136"/>
      <w:bookmarkStart w:id="380" w:name="川藏铁路挑战世界屋脊的岩土工程奇迹"/>
      <w:r>
        <w:rPr>
          <w:rFonts w:hint="eastAsia"/>
        </w:rPr>
        <w:t>川藏铁路：挑战世界屋脊的岩土工程奇迹</w:t>
      </w:r>
      <w:bookmarkEnd w:id="379"/>
    </w:p>
    <w:p w14:paraId="06AB990D">
      <w:pPr>
        <w:pStyle w:val="26"/>
      </w:pPr>
      <w:r>
        <w:rPr>
          <w:rFonts w:hint="eastAsia"/>
          <w:b/>
          <w:bCs/>
        </w:rPr>
        <w:t>川藏铁路</w:t>
      </w:r>
      <w:r>
        <w:rPr>
          <w:rFonts w:hint="eastAsia"/>
        </w:rPr>
        <w:t>（成都至拉萨，全长1838</w:t>
      </w:r>
      <w:r>
        <w:t xml:space="preserve"> </w:t>
      </w:r>
      <w:r>
        <w:rPr>
          <w:rFonts w:hint="eastAsia"/>
        </w:rPr>
        <w:t>km）建设中，隧道占比高达81%，远超青藏铁路的31%。高海拔、高地应力、高地温、高地震烈度——“四高”条件对隧道围岩应力分析提出了前所未有的挑战。</w:t>
      </w:r>
    </w:p>
    <w:p w14:paraId="2D38C22F">
      <w:pPr>
        <w:pStyle w:val="3"/>
      </w:pPr>
      <w:r>
        <w:rPr>
          <w:rFonts w:hint="eastAsia"/>
        </w:rPr>
        <w:t>深埋隧道（埋深</w:t>
      </w:r>
      <w:r>
        <w:t xml:space="preserve"> </w:t>
      </w:r>
      <m:oMath>
        <m:r>
          <m:rPr>
            <m:sty m:val="p"/>
          </m:rPr>
          <m:t>&gt;</m:t>
        </m:r>
        <m:r>
          <m:rPr/>
          <m:t>1000</m:t>
        </m:r>
      </m:oMath>
      <w:r>
        <w:t xml:space="preserve"> </w:t>
      </w:r>
      <w:r>
        <w:rPr>
          <w:rFonts w:hint="eastAsia"/>
        </w:rPr>
        <w:t>m）开挖前，岩体处于三向应力状态：竖向自重应力</w:t>
      </w:r>
      <w:r>
        <w:t xml:space="preserve"> </w:t>
      </w:r>
      <m:oMath>
        <m:sSub>
          <m:sSubPr/>
          <m:e>
            <m:r>
              <m:rPr/>
              <m:t>σ</m:t>
            </m:r>
          </m:e>
          <m:sub>
            <m:r>
              <m:rPr/>
              <m:t>v</m:t>
            </m:r>
          </m:sub>
        </m:sSub>
        <m:r>
          <m:rPr>
            <m:sty m:val="p"/>
          </m:rPr>
          <m:t>=</m:t>
        </m:r>
        <m:r>
          <m:rPr/>
          <m:t>γH</m:t>
        </m:r>
      </m:oMath>
      <w:r>
        <w:t xml:space="preserve"> </w:t>
      </w:r>
      <w:r>
        <w:rPr>
          <w:rFonts w:hint="eastAsia"/>
        </w:rPr>
        <w:t>可达25至30</w:t>
      </w:r>
      <w:r>
        <w:t xml:space="preserve"> </w:t>
      </w:r>
      <w:r>
        <w:rPr>
          <w:rFonts w:hint="eastAsia"/>
        </w:rPr>
        <w:t>MPa；水平构造应力在高地温区往往超过竖向应力，形成反转应力场。开挖后，围岩应力重新分布，产生应力集中区。</w:t>
      </w:r>
    </w:p>
    <w:p w14:paraId="7F0C216A">
      <w:pPr>
        <w:pStyle w:val="3"/>
      </w:pPr>
      <w:r>
        <w:rPr>
          <w:rFonts w:hint="eastAsia"/>
          <w:b/>
          <w:bCs/>
        </w:rPr>
        <w:t>教学要点</w:t>
      </w:r>
      <w:r>
        <w:rPr>
          <w:rFonts w:hint="eastAsia"/>
        </w:rPr>
        <w:t>：应力理论（</w:t>
      </w:r>
      <m:oMath>
        <m:sSub>
          <m:sSubPr/>
          <m:e>
            <m:r>
              <m:rPr/>
              <m:t>σ</m:t>
            </m:r>
          </m:e>
          <m:sub>
            <m:r>
              <m:rPr/>
              <m:t>v</m:t>
            </m:r>
          </m:sub>
        </m:sSub>
        <m:r>
          <m:rPr>
            <m:sty m:val="p"/>
          </m:rPr>
          <m:t>=</m:t>
        </m:r>
        <m:r>
          <m:rPr/>
          <m:t>γH</m:t>
        </m:r>
      </m:oMath>
      <w:r>
        <w:rPr>
          <w:rFonts w:hint="eastAsia"/>
        </w:rPr>
        <w:t>）在隧道埋深计算中的应用；与地基响应的类比思维。</w:t>
      </w:r>
    </w:p>
    <w:bookmarkEnd w:id="380"/>
    <w:p w14:paraId="7F0A8CFE">
      <w:pPr>
        <w:pStyle w:val="5"/>
      </w:pPr>
      <w:bookmarkStart w:id="381" w:name="_Toc1552316172"/>
      <w:bookmarkStart w:id="382" w:name="城市地下空间看不见的城市骨骼"/>
      <w:r>
        <w:rPr>
          <w:rFonts w:hint="eastAsia"/>
        </w:rPr>
        <w:t>城市地下空间：看不见的城市骨骼</w:t>
      </w:r>
      <w:bookmarkEnd w:id="381"/>
    </w:p>
    <w:p w14:paraId="2A01A7F4">
      <w:pPr>
        <w:pStyle w:val="26"/>
      </w:pPr>
      <w:r>
        <w:rPr>
          <w:rFonts w:hint="eastAsia"/>
        </w:rPr>
        <w:t>城市地下空间开发日益立体化。地铁车站基坑（深15至30</w:t>
      </w:r>
      <w:r>
        <w:t xml:space="preserve"> </w:t>
      </w:r>
      <w:r>
        <w:rPr>
          <w:rFonts w:hint="eastAsia"/>
        </w:rPr>
        <w:t>m）和隧道区间（直径6至7</w:t>
      </w:r>
      <w:r>
        <w:t xml:space="preserve"> </w:t>
      </w:r>
      <w:r>
        <w:rPr>
          <w:rFonts w:hint="eastAsia"/>
        </w:rPr>
        <w:t>m）均涉及复杂的土中应力问题。</w:t>
      </w:r>
    </w:p>
    <w:p w14:paraId="3C8F590D">
      <w:pPr>
        <w:pStyle w:val="3"/>
      </w:pPr>
      <w:r>
        <w:rPr>
          <w:rFonts w:hint="eastAsia"/>
          <w:b/>
          <w:bCs/>
        </w:rPr>
        <w:t>上海中心城区综合管廊</w:t>
      </w:r>
      <w:r>
        <w:rPr>
          <w:rFonts w:hint="eastAsia"/>
        </w:rPr>
        <w:t>：埋深8至12</w:t>
      </w:r>
      <w:r>
        <w:t xml:space="preserve"> </w:t>
      </w:r>
      <w:r>
        <w:rPr>
          <w:rFonts w:hint="eastAsia"/>
        </w:rPr>
        <w:t>m，下穿多处历史建筑群，施工引起的</w:t>
      </w:r>
      <w:r>
        <w:rPr>
          <w:rFonts w:hint="eastAsia"/>
          <w:b/>
          <w:bCs/>
        </w:rPr>
        <w:t>地表沉降</w:t>
      </w:r>
      <w:r>
        <w:rPr>
          <w:rFonts w:hint="eastAsia"/>
        </w:rPr>
        <w:t>（</w:t>
      </w:r>
      <m:oMath>
        <m:sSub>
          <m:sSubPr/>
          <m:e>
            <m:r>
              <m:rPr/>
              <m:t>δ</m:t>
            </m:r>
          </m:e>
          <m:sub>
            <m:r>
              <m:rPr>
                <m:sty m:val="p"/>
              </m:rPr>
              <m:t>max</m:t>
            </m:r>
          </m:sub>
        </m:sSub>
        <m:r>
          <m:rPr>
            <m:sty m:val="p"/>
          </m:rPr>
          <m:t>≈</m:t>
        </m:r>
        <m:r>
          <m:rPr/>
          <m:t>0.5</m:t>
        </m:r>
        <m:r>
          <m:rPr>
            <m:sty m:val="p"/>
          </m:rPr>
          <m:t>%</m:t>
        </m:r>
        <m:r>
          <m:rPr/>
          <m:t>H</m:t>
        </m:r>
        <m:r>
          <m:rPr>
            <m:sty m:val="p"/>
          </m:rPr>
          <m:t>∼</m:t>
        </m:r>
        <m:r>
          <m:rPr/>
          <m:t>1</m:t>
        </m:r>
        <m:r>
          <m:rPr>
            <m:sty m:val="p"/>
          </m:rPr>
          <m:t>%</m:t>
        </m:r>
        <m:r>
          <m:rPr/>
          <m:t>H</m:t>
        </m:r>
      </m:oMath>
      <w:r>
        <w:rPr>
          <w:rFonts w:hint="eastAsia"/>
        </w:rPr>
        <w:t>）必须严格控制在20</w:t>
      </w:r>
      <w:r>
        <w:t xml:space="preserve"> </w:t>
      </w:r>
      <w:r>
        <w:rPr>
          <w:rFonts w:hint="eastAsia"/>
        </w:rPr>
        <w:t>mm以内。深层土体位移通过有限元数值模拟精确预测，融合BIM技术实现三维可视化管控。</w:t>
      </w:r>
    </w:p>
    <w:p w14:paraId="78D5A9A8">
      <w:pPr>
        <w:pStyle w:val="3"/>
      </w:pPr>
      <w:r>
        <w:rPr>
          <w:rFonts w:hint="eastAsia"/>
          <w:b/>
          <w:bCs/>
        </w:rPr>
        <w:t>教学要点</w:t>
      </w:r>
      <w:r>
        <w:rPr>
          <w:rFonts w:hint="eastAsia"/>
        </w:rPr>
        <w:t>：Boussinesq解在半无限体表面荷载下的应力计算，是预测基坑变形的理论基础。</w:t>
      </w:r>
    </w:p>
    <w:bookmarkEnd w:id="382"/>
    <w:p w14:paraId="4D55F498">
      <w:pPr>
        <w:pStyle w:val="5"/>
      </w:pPr>
      <w:bookmarkStart w:id="383" w:name="_Toc2146559048"/>
      <w:bookmarkStart w:id="384" w:name="一带一路沿线的极端地质工程"/>
      <w:r>
        <w:rPr>
          <w:rFonts w:hint="eastAsia"/>
        </w:rPr>
        <w:t>一带一路沿线的极端地质工程</w:t>
      </w:r>
      <w:bookmarkEnd w:id="383"/>
    </w:p>
    <w:p w14:paraId="638E4EAE">
      <w:pPr>
        <w:pStyle w:val="26"/>
      </w:pPr>
      <w:r>
        <w:rPr>
          <w:rFonts w:hint="eastAsia"/>
          <w:b/>
          <w:bCs/>
        </w:rPr>
        <w:t>土耳其安卡拉至伊斯坦布尔高速铁路</w:t>
      </w:r>
      <w:r>
        <w:rPr>
          <w:rFonts w:hint="eastAsia"/>
        </w:rPr>
        <w:t>穿越安纳托利亚高原，软黏土层厚度达30至50</w:t>
      </w:r>
      <w:r>
        <w:t xml:space="preserve"> </w:t>
      </w:r>
      <w:r>
        <w:rPr>
          <w:rFonts w:hint="eastAsia"/>
        </w:rPr>
        <w:t>m；</w:t>
      </w:r>
      <w:r>
        <w:rPr>
          <w:rFonts w:hint="eastAsia"/>
          <w:b/>
          <w:bCs/>
        </w:rPr>
        <w:t>印尼雅万高铁</w:t>
      </w:r>
      <w:r>
        <w:rPr>
          <w:rFonts w:hint="eastAsia"/>
        </w:rPr>
        <w:t>沿线分布厚层火山灰土（压缩性极高）；</w:t>
      </w:r>
      <w:r>
        <w:rPr>
          <w:rFonts w:hint="eastAsia"/>
          <w:b/>
          <w:bCs/>
        </w:rPr>
        <w:t>肯尼亚蒙内铁路</w:t>
      </w:r>
      <w:r>
        <w:rPr>
          <w:rFonts w:hint="eastAsia"/>
        </w:rPr>
        <w:t>穿越裂谷地质带。活动断层附近的土体应力场在地震作用下剧烈变化。</w:t>
      </w:r>
    </w:p>
    <w:bookmarkEnd w:id="384"/>
    <w:p w14:paraId="7C419380">
      <w:pPr>
        <w:pStyle w:val="5"/>
      </w:pPr>
      <w:bookmarkStart w:id="385" w:name="_Toc1640133783"/>
      <w:bookmarkStart w:id="386" w:name="力学知识链贯通"/>
      <w:r>
        <w:rPr>
          <w:rFonts w:hint="eastAsia"/>
        </w:rPr>
        <w:t>力学知识链贯通</w:t>
      </w:r>
      <w:bookmarkEnd w:id="385"/>
    </w:p>
    <w:p w14:paraId="46F6A21D">
      <w:pPr>
        <w:pStyle w:val="26"/>
      </w:pPr>
      <m:oMathPara>
        <m:oMathParaPr>
          <m:jc m:val="center"/>
        </m:oMathParaPr>
        <m:oMath>
          <m:sSub>
            <m:sSubPr/>
            <m:e>
              <m:r>
                <m:rPr/>
                <m:t>σ</m:t>
              </m:r>
            </m:e>
            <m:sub>
              <m:r>
                <m:rPr/>
                <m:t>v</m:t>
              </m:r>
            </m:sub>
          </m:sSub>
          <m:r>
            <m:rPr>
              <m:sty m:val="p"/>
            </m:rPr>
            <m:t>=</m:t>
          </m:r>
          <m:r>
            <m:rPr/>
            <m:t>γH </m:t>
          </m:r>
          <m:r>
            <m:rPr>
              <m:nor/>
              <m:sty m:val="p"/>
            </m:rPr>
            <w:rPr>
              <w:b w:val="0"/>
              <w:i w:val="0"/>
            </w:rPr>
            <m:t>（竖向应力 = 重度 × 埋深）</m:t>
          </m:r>
        </m:oMath>
      </m:oMathPara>
    </w:p>
    <w:p w14:paraId="243DFC57">
      <w:pPr>
        <w:pStyle w:val="26"/>
      </w:pPr>
      <m:oMathPara>
        <m:oMathParaPr>
          <m:jc m:val="center"/>
        </m:oMathParaPr>
        <m:oMath>
          <m:sSub>
            <m:sSubPr/>
            <m:e>
              <m:r>
                <m:rPr/>
                <m:t>K</m:t>
              </m:r>
            </m:e>
            <m:sub>
              <m:r>
                <m:rPr/>
                <m:t>0</m:t>
              </m:r>
            </m:sub>
          </m:sSub>
          <m:r>
            <m:rPr>
              <m:sty m:val="p"/>
            </m:rPr>
            <m:t>=</m:t>
          </m:r>
          <m:f>
            <m:fPr/>
            <m:num>
              <m:sSub>
                <m:sSubPr/>
                <m:e>
                  <m:r>
                    <m:rPr/>
                    <m:t>σ</m:t>
                  </m:r>
                </m:e>
                <m:sub>
                  <m:r>
                    <m:rPr/>
                    <m:t>h</m:t>
                  </m:r>
                </m:sub>
              </m:sSub>
            </m:num>
            <m:den>
              <m:sSub>
                <m:sSubPr/>
                <m:e>
                  <m:r>
                    <m:rPr/>
                    <m:t>σ</m:t>
                  </m:r>
                </m:e>
                <m:sub>
                  <m:r>
                    <m:rPr/>
                    <m:t>v</m:t>
                  </m:r>
                </m:sub>
              </m:sSub>
            </m:den>
          </m:f>
          <m:r>
            <m:rPr/>
            <m:t> </m:t>
          </m:r>
          <m:r>
            <m:rPr>
              <m:nor/>
              <m:sty m:val="p"/>
            </m:rPr>
            <w:rPr>
              <w:b w:val="0"/>
              <w:i w:val="0"/>
            </w:rPr>
            <m:t>（静止侧压力系数）</m:t>
          </m:r>
        </m:oMath>
      </m:oMathPara>
    </w:p>
    <w:p w14:paraId="4B7D7078">
      <w:pPr>
        <w:pStyle w:val="26"/>
      </w:pPr>
      <m:oMathPara>
        <m:oMathParaPr>
          <m:jc m:val="center"/>
        </m:oMathParaPr>
        <m:oMath>
          <m:sSub>
            <m:sSubPr/>
            <m:e>
              <m:r>
                <m:rPr/>
                <m:t>σ</m:t>
              </m:r>
            </m:e>
            <m:sub>
              <m:r>
                <m:rPr/>
                <m:t>h</m:t>
              </m:r>
            </m:sub>
          </m:sSub>
          <m:r>
            <m:rPr>
              <m:sty m:val="p"/>
            </m:rPr>
            <m:t>=</m:t>
          </m:r>
          <m:sSub>
            <m:sSubPr/>
            <m:e>
              <m:r>
                <m:rPr/>
                <m:t>K</m:t>
              </m:r>
            </m:e>
            <m:sub>
              <m:r>
                <m:rPr/>
                <m:t>0</m:t>
              </m:r>
            </m:sub>
          </m:sSub>
          <m:sSub>
            <m:sSubPr/>
            <m:e>
              <m:r>
                <m:rPr/>
                <m:t>σ</m:t>
              </m:r>
            </m:e>
            <m:sub>
              <m:r>
                <m:rPr/>
                <m:t>v</m:t>
              </m:r>
            </m:sub>
          </m:sSub>
          <m:r>
            <m:rPr/>
            <m:t> </m:t>
          </m:r>
          <m:r>
            <m:rPr>
              <m:nor/>
              <m:sty m:val="p"/>
            </m:rPr>
            <w:rPr>
              <w:b w:val="0"/>
              <w:i w:val="0"/>
            </w:rPr>
            <m:t>（水平应力）</m:t>
          </m:r>
        </m:oMath>
      </m:oMathPara>
    </w:p>
    <w:p w14:paraId="641A4021">
      <w:pPr>
        <w:pStyle w:val="13"/>
      </w:pPr>
      <w:r>
        <w:rPr>
          <w:rFonts w:hint="eastAsia"/>
          <w:b/>
          <w:bCs/>
        </w:rPr>
        <w:t>思政元素</w:t>
      </w:r>
      <w:r>
        <w:rPr>
          <w:rFonts w:hint="eastAsia"/>
        </w:rPr>
        <w:t>：川藏铁路体现”缺氧不缺精神、艰苦不怕吃苦”的老西藏精神；城市地下空间开发体现”人民城市为人民”理念；国际工程合作体现”共商共建共享”的丝路精神。</w:t>
      </w:r>
    </w:p>
    <w:bookmarkEnd w:id="378"/>
    <w:bookmarkEnd w:id="386"/>
    <w:p w14:paraId="01ABC1E7">
      <w:pPr>
        <w:pStyle w:val="4"/>
      </w:pPr>
      <w:bookmarkStart w:id="387" w:name="_Toc628397989"/>
      <w:bookmarkStart w:id="388" w:name="本章小结-2"/>
      <w:r>
        <w:rPr>
          <w:rFonts w:hint="eastAsia"/>
        </w:rPr>
        <w:t>本章小结</w:t>
      </w:r>
      <w:bookmarkEnd w:id="387"/>
    </w:p>
    <w:p w14:paraId="06C2AD99">
      <w:pPr>
        <w:pStyle w:val="27"/>
        <w:numPr>
          <w:ilvl w:val="0"/>
          <w:numId w:val="13"/>
        </w:numPr>
      </w:pPr>
      <w:r>
        <w:rPr>
          <w:rFonts w:hint="eastAsia"/>
        </w:rPr>
        <w:t>土中应力分为</w:t>
      </w:r>
      <w:r>
        <w:rPr>
          <w:rFonts w:hint="eastAsia"/>
          <w:b/>
          <w:bCs/>
        </w:rPr>
        <w:t>自重应力</w:t>
      </w:r>
      <w:r>
        <w:rPr>
          <w:rFonts w:hint="eastAsia"/>
        </w:rPr>
        <w:t>和</w:t>
      </w:r>
      <w:r>
        <w:rPr>
          <w:rFonts w:hint="eastAsia"/>
          <w:b/>
          <w:bCs/>
        </w:rPr>
        <w:t>附加应力</w:t>
      </w:r>
      <w:r>
        <w:rPr>
          <w:rFonts w:hint="eastAsia"/>
        </w:rPr>
        <w:t>两类，附加应力是引起地基变形的主要原因；</w:t>
      </w:r>
    </w:p>
    <w:p w14:paraId="0DF55267">
      <w:pPr>
        <w:pStyle w:val="27"/>
        <w:numPr>
          <w:ilvl w:val="0"/>
          <w:numId w:val="13"/>
        </w:numPr>
      </w:pPr>
      <w:r>
        <w:rPr>
          <w:rFonts w:hint="eastAsia"/>
        </w:rPr>
        <w:t>自重应力随深度线性增大，成层土需分层叠加，地下水位以下采用浮重度；</w:t>
      </w:r>
    </w:p>
    <w:p w14:paraId="558E1CD7">
      <w:pPr>
        <w:pStyle w:val="27"/>
        <w:numPr>
          <w:ilvl w:val="0"/>
          <w:numId w:val="13"/>
        </w:numPr>
      </w:pPr>
      <w:r>
        <w:rPr>
          <w:rFonts w:hint="eastAsia"/>
        </w:rPr>
        <w:t>基底压力按线性分布假定简化计算，基底附加压力为基底压力减去基底处原有自重应力；</w:t>
      </w:r>
    </w:p>
    <w:p w14:paraId="5ECC4395">
      <w:pPr>
        <w:pStyle w:val="27"/>
        <w:numPr>
          <w:ilvl w:val="0"/>
          <w:numId w:val="13"/>
        </w:numPr>
      </w:pPr>
      <w:r>
        <w:rPr>
          <w:rFonts w:hint="eastAsia"/>
        </w:rPr>
        <w:t>地基附加应力以</w:t>
      </w:r>
      <w:r>
        <w:rPr>
          <w:rFonts w:hint="eastAsia"/>
          <w:b/>
          <w:bCs/>
        </w:rPr>
        <w:t>布辛尼斯克弹性解</w:t>
      </w:r>
      <w:r>
        <w:rPr>
          <w:rFonts w:hint="eastAsia"/>
        </w:rPr>
        <w:t>为基础，工程中广泛采用角点法和系数表进行计算；</w:t>
      </w:r>
    </w:p>
    <w:p w14:paraId="287BB4B7">
      <w:pPr>
        <w:pStyle w:val="27"/>
        <w:numPr>
          <w:ilvl w:val="0"/>
          <w:numId w:val="13"/>
        </w:numPr>
      </w:pPr>
      <w:r>
        <w:rPr>
          <w:rFonts w:hint="eastAsia"/>
          <w:b/>
          <w:bCs/>
        </w:rPr>
        <w:t>有效应力原理</w:t>
      </w:r>
      <w:r>
        <w:rPr>
          <w:rFonts w:hint="eastAsia"/>
        </w:rPr>
        <w:t>揭示了总应力、有效应力和孔隙水压力的关系，是土力学的核心定律；</w:t>
      </w:r>
    </w:p>
    <w:p w14:paraId="479CE498">
      <w:pPr>
        <w:pStyle w:val="27"/>
        <w:numPr>
          <w:ilvl w:val="0"/>
          <w:numId w:val="13"/>
        </w:numPr>
      </w:pPr>
      <w:r>
        <w:rPr>
          <w:rFonts w:hint="eastAsia"/>
        </w:rPr>
        <w:t>荷载大小、分布形式、基础埋深、地基成层性和相邻荷载叠加均影响土中应力分布；</w:t>
      </w:r>
    </w:p>
    <w:p w14:paraId="4EF5B7BF">
      <w:pPr>
        <w:pStyle w:val="27"/>
        <w:numPr>
          <w:ilvl w:val="0"/>
          <w:numId w:val="13"/>
        </w:numPr>
      </w:pPr>
      <w:r>
        <w:rPr>
          <w:rFonts w:hint="eastAsia"/>
        </w:rPr>
        <w:t>双层地基中可能出现</w:t>
      </w:r>
      <w:r>
        <w:rPr>
          <w:rFonts w:hint="eastAsia"/>
          <w:b/>
          <w:bCs/>
        </w:rPr>
        <w:t>应力集中</w:t>
      </w:r>
      <w:r>
        <w:rPr>
          <w:rFonts w:hint="eastAsia"/>
        </w:rPr>
        <w:t>（上硬下软）或</w:t>
      </w:r>
      <w:r>
        <w:rPr>
          <w:rFonts w:hint="eastAsia"/>
          <w:b/>
          <w:bCs/>
        </w:rPr>
        <w:t>应力扩散</w:t>
      </w:r>
      <w:r>
        <w:rPr>
          <w:rFonts w:hint="eastAsia"/>
        </w:rPr>
        <w:t>（上软下硬）现象，需对均质假定下的结果进行修正；</w:t>
      </w:r>
    </w:p>
    <w:p w14:paraId="6CEA1F30">
      <w:pPr>
        <w:pStyle w:val="27"/>
        <w:numPr>
          <w:ilvl w:val="0"/>
          <w:numId w:val="13"/>
        </w:numPr>
      </w:pPr>
      <w:r>
        <w:rPr>
          <w:rFonts w:hint="eastAsia"/>
          <w:b/>
          <w:bCs/>
        </w:rPr>
        <w:t>圣维南原理</w:t>
      </w:r>
      <w:r>
        <w:rPr>
          <w:rFonts w:hint="eastAsia"/>
        </w:rPr>
        <w:t>为基底压力简化、有限元边界设置提供了理论依据——在距离荷载足够远处，应力分布与荷载的具体分布形式无关；</w:t>
      </w:r>
    </w:p>
    <w:p w14:paraId="091CB505">
      <w:pPr>
        <w:pStyle w:val="27"/>
        <w:numPr>
          <w:ilvl w:val="0"/>
          <w:numId w:val="13"/>
        </w:numPr>
      </w:pPr>
      <w:r>
        <w:rPr>
          <w:rFonts w:hint="eastAsia"/>
          <w:b/>
          <w:bCs/>
        </w:rPr>
        <w:t>物理信息神经网络（PINN）</w:t>
      </w:r>
      <w:r>
        <w:t xml:space="preserve"> </w:t>
      </w:r>
      <w:r>
        <w:rPr>
          <w:rFonts w:hint="eastAsia"/>
        </w:rPr>
        <w:t>将弹性力学平衡方程方程嵌神经网络损失函数，可在保证物理一致性的前提下快速预测地基应力场。</w:t>
      </w:r>
    </w:p>
    <w:bookmarkEnd w:id="388"/>
    <w:p w14:paraId="26B57EC1">
      <w:pPr>
        <w:pStyle w:val="4"/>
      </w:pPr>
      <w:bookmarkStart w:id="389" w:name="_Toc160425177"/>
      <w:bookmarkStart w:id="390" w:name="思考题与习题-2"/>
      <w:r>
        <w:rPr>
          <w:rFonts w:hint="eastAsia"/>
        </w:rPr>
        <w:t>思考题与习题</w:t>
      </w:r>
      <w:bookmarkEnd w:id="389"/>
    </w:p>
    <w:p w14:paraId="76E15506">
      <w:pPr>
        <w:pStyle w:val="26"/>
      </w:pPr>
      <w:r>
        <w:rPr>
          <w:b/>
          <w:bCs/>
        </w:rPr>
        <w:t>3.1</w:t>
      </w:r>
      <w:r>
        <w:t xml:space="preserve"> </w:t>
      </w:r>
      <w:r>
        <w:rPr>
          <w:rFonts w:hint="eastAsia"/>
        </w:rPr>
        <w:t>某场地由上至下分三层：粉质黏土（厚3</w:t>
      </w:r>
      <w:r>
        <w:t xml:space="preserve"> </w:t>
      </w:r>
      <w:r>
        <w:rPr>
          <w:rFonts w:hint="eastAsia"/>
        </w:rPr>
        <w:t>m，</w:t>
      </w:r>
      <m:oMath>
        <m:r>
          <m:rPr/>
          <m:t>γ</m:t>
        </m:r>
        <m:r>
          <m:rPr>
            <m:sty m:val="p"/>
          </m:rPr>
          <m:t>=</m:t>
        </m:r>
        <m:r>
          <m:rPr/>
          <m:t>17.5 </m:t>
        </m:r>
        <m:sSup>
          <m:sSupPr/>
          <m:e>
            <m:r>
              <m:rPr>
                <m:nor/>
                <m:sty m:val="p"/>
              </m:rPr>
              <w:rPr>
                <w:b w:val="0"/>
                <w:i w:val="0"/>
              </w:rPr>
              <m:t>kN/m</m:t>
            </m:r>
          </m:e>
          <m:sup>
            <m:r>
              <m:rPr/>
              <m:t>3</m:t>
            </m:r>
          </m:sup>
        </m:sSup>
      </m:oMath>
      <w:r>
        <w:rPr>
          <w:rFonts w:hint="eastAsia"/>
        </w:rPr>
        <w:t>）、细砂（厚5</w:t>
      </w:r>
      <w:r>
        <w:t xml:space="preserve"> </w:t>
      </w:r>
      <w:r>
        <w:rPr>
          <w:rFonts w:hint="eastAsia"/>
        </w:rPr>
        <w:t>m，</w:t>
      </w:r>
      <m:oMath>
        <m:sSub>
          <m:sSubPr/>
          <m:e>
            <m:r>
              <m:rPr/>
              <m:t>γ</m:t>
            </m:r>
          </m:e>
          <m:sub>
            <m:r>
              <m:rPr/>
              <m:t>sat</m:t>
            </m:r>
          </m:sub>
        </m:sSub>
        <m:r>
          <m:rPr>
            <m:sty m:val="p"/>
          </m:rPr>
          <m:t>=</m:t>
        </m:r>
        <m:r>
          <m:rPr/>
          <m:t>19.0 </m:t>
        </m:r>
        <m:sSup>
          <m:sSupPr/>
          <m:e>
            <m:r>
              <m:rPr>
                <m:nor/>
                <m:sty m:val="p"/>
              </m:rPr>
              <w:rPr>
                <w:b w:val="0"/>
                <w:i w:val="0"/>
              </w:rPr>
              <m:t>kN/m</m:t>
            </m:r>
          </m:e>
          <m:sup>
            <m:r>
              <m:rPr/>
              <m:t>3</m:t>
            </m:r>
          </m:sup>
        </m:sSup>
      </m:oMath>
      <w:r>
        <w:rPr>
          <w:rFonts w:hint="eastAsia"/>
        </w:rPr>
        <w:t>）、黏土（</w:t>
      </w:r>
      <m:oMath>
        <m:sSub>
          <m:sSubPr/>
          <m:e>
            <m:r>
              <m:rPr/>
              <m:t>γ</m:t>
            </m:r>
          </m:e>
          <m:sub>
            <m:r>
              <m:rPr/>
              <m:t>sat</m:t>
            </m:r>
          </m:sub>
        </m:sSub>
        <m:r>
          <m:rPr>
            <m:sty m:val="p"/>
          </m:rPr>
          <m:t>=</m:t>
        </m:r>
        <m:r>
          <m:rPr/>
          <m:t>18.5 </m:t>
        </m:r>
        <m:sSup>
          <m:sSupPr/>
          <m:e>
            <m:r>
              <m:rPr>
                <m:nor/>
                <m:sty m:val="p"/>
              </m:rPr>
              <w:rPr>
                <w:b w:val="0"/>
                <w:i w:val="0"/>
              </w:rPr>
              <m:t>kN/m</m:t>
            </m:r>
          </m:e>
          <m:sup>
            <m:r>
              <m:rPr/>
              <m:t>3</m:t>
            </m:r>
          </m:sup>
        </m:sSup>
      </m:oMath>
      <w:r>
        <w:rPr>
          <w:rFonts w:hint="eastAsia"/>
        </w:rPr>
        <w:t>）。地下水位在地面下3</w:t>
      </w:r>
      <w:r>
        <w:t xml:space="preserve"> </w:t>
      </w:r>
      <w:r>
        <w:rPr>
          <w:rFonts w:hint="eastAsia"/>
        </w:rPr>
        <w:t>m（细砂层顶面）。计算地面下0、3、8、12</w:t>
      </w:r>
      <w:r>
        <w:t xml:space="preserve"> </w:t>
      </w:r>
      <w:r>
        <w:rPr>
          <w:rFonts w:hint="eastAsia"/>
        </w:rPr>
        <w:t>m处的竖向自重应力及有效自重应力，并绘制分布图。</w:t>
      </w:r>
    </w:p>
    <w:p w14:paraId="4670FB24">
      <w:pPr>
        <w:pStyle w:val="3"/>
      </w:pPr>
      <w:r>
        <w:rPr>
          <w:b/>
          <w:bCs/>
        </w:rPr>
        <w:t>3.2</w:t>
      </w:r>
      <w:r>
        <w:t xml:space="preserve"> </w:t>
      </w:r>
      <w:r>
        <w:rPr>
          <w:rFonts w:hint="eastAsia"/>
        </w:rPr>
        <w:t>某矩形基础，底面尺寸5</w:t>
      </w:r>
      <w:r>
        <w:t xml:space="preserve"> m×3 </w:t>
      </w:r>
      <w:r>
        <w:rPr>
          <w:rFonts w:hint="eastAsia"/>
        </w:rPr>
        <w:t>m，埋深2</w:t>
      </w:r>
      <w:r>
        <w:t xml:space="preserve"> </w:t>
      </w:r>
      <w:r>
        <w:rPr>
          <w:rFonts w:hint="eastAsia"/>
        </w:rPr>
        <w:t>m，竖向中心荷载</w:t>
      </w:r>
      <w:r>
        <w:t xml:space="preserve"> </w:t>
      </w:r>
      <m:oMath>
        <m:r>
          <m:rPr/>
          <m:t>F</m:t>
        </m:r>
        <m:r>
          <m:rPr>
            <m:sty m:val="p"/>
          </m:rPr>
          <m:t>=</m:t>
        </m:r>
        <m:r>
          <m:rPr/>
          <m:t>2000 </m:t>
        </m:r>
        <m:r>
          <m:rPr>
            <m:nor/>
            <m:sty m:val="p"/>
          </m:rPr>
          <w:rPr>
            <w:b w:val="0"/>
            <w:i w:val="0"/>
          </w:rPr>
          <m:t>kN</m:t>
        </m:r>
      </m:oMath>
      <w:r>
        <w:rPr>
          <w:rFonts w:hint="eastAsia"/>
        </w:rPr>
        <w:t>，弯矩</w:t>
      </w:r>
      <w:r>
        <w:t xml:space="preserve"> </w:t>
      </w:r>
      <m:oMath>
        <m:r>
          <m:rPr/>
          <m:t>M</m:t>
        </m:r>
        <m:r>
          <m:rPr>
            <m:sty m:val="p"/>
          </m:rPr>
          <m:t>=</m:t>
        </m:r>
        <m:r>
          <m:rPr/>
          <m:t>300 </m:t>
        </m:r>
        <m:r>
          <m:rPr>
            <m:nor/>
            <m:sty m:val="p"/>
          </m:rPr>
          <w:rPr>
            <w:b w:val="0"/>
            <w:i w:val="0"/>
          </w:rPr>
          <m:t>kN·m</m:t>
        </m:r>
      </m:oMath>
      <w:r>
        <w:rPr>
          <w:rFonts w:hint="eastAsia"/>
        </w:rPr>
        <w:t>（沿长边方向）。场地土重度</w:t>
      </w:r>
      <w:r>
        <w:t xml:space="preserve"> </w:t>
      </w:r>
      <m:oMath>
        <m:r>
          <m:rPr/>
          <m:t>γ</m:t>
        </m:r>
        <m:r>
          <m:rPr>
            <m:sty m:val="p"/>
          </m:rPr>
          <m:t>=</m:t>
        </m:r>
        <m:r>
          <m:rPr/>
          <m:t>18 </m:t>
        </m:r>
        <m:sSup>
          <m:sSupPr/>
          <m:e>
            <m:r>
              <m:rPr>
                <m:nor/>
                <m:sty m:val="p"/>
              </m:rPr>
              <w:rPr>
                <w:b w:val="0"/>
                <w:i w:val="0"/>
              </w:rPr>
              <m:t>kN/m</m:t>
            </m:r>
          </m:e>
          <m:sup>
            <m:r>
              <m:rPr/>
              <m:t>3</m:t>
            </m:r>
          </m:sup>
        </m:sSup>
      </m:oMath>
      <w:r>
        <w:rPr>
          <w:rFonts w:hint="eastAsia"/>
        </w:rPr>
        <w:t>。计算基底最大、最小压力，验算偏心距，并计算基底附加压力。</w:t>
      </w:r>
    </w:p>
    <w:p w14:paraId="457A89FE">
      <w:pPr>
        <w:pStyle w:val="3"/>
      </w:pPr>
      <w:r>
        <w:rPr>
          <w:b/>
          <w:bCs/>
        </w:rPr>
        <w:t>3.3</w:t>
      </w:r>
      <w:r>
        <w:t xml:space="preserve"> </w:t>
      </w:r>
      <w:r>
        <w:rPr>
          <w:rFonts w:hint="eastAsia"/>
        </w:rPr>
        <w:t>已知地基为均质砂土，</w:t>
      </w:r>
      <m:oMath>
        <m:r>
          <m:rPr/>
          <m:t>E</m:t>
        </m:r>
        <m:r>
          <m:rPr>
            <m:sty m:val="p"/>
          </m:rPr>
          <m:t>=</m:t>
        </m:r>
        <m:r>
          <m:rPr/>
          <m:t>30 </m:t>
        </m:r>
        <m:r>
          <m:rPr>
            <m:nor/>
            <m:sty m:val="p"/>
          </m:rPr>
          <w:rPr>
            <w:b w:val="0"/>
            <w:i w:val="0"/>
          </w:rPr>
          <m:t>MPa</m:t>
        </m:r>
      </m:oMath>
      <w:r>
        <w:rPr>
          <w:rFonts w:hint="eastAsia"/>
        </w:rPr>
        <w:t>，</w:t>
      </w:r>
      <m:oMath>
        <m:r>
          <m:rPr/>
          <m:t>ν</m:t>
        </m:r>
        <m:r>
          <m:rPr>
            <m:sty m:val="p"/>
          </m:rPr>
          <m:t>=</m:t>
        </m:r>
        <m:r>
          <m:rPr/>
          <m:t>0.3</m:t>
        </m:r>
      </m:oMath>
      <w:r>
        <w:rPr>
          <w:rFonts w:hint="eastAsia"/>
        </w:rPr>
        <w:t>。矩形基础</w:t>
      </w:r>
      <w:r>
        <w:t xml:space="preserve"> </w:t>
      </w:r>
      <m:oMath>
        <m:r>
          <m:rPr/>
          <m:t>4 </m:t>
        </m:r>
        <m:r>
          <m:rPr>
            <m:nor/>
            <m:sty m:val="p"/>
          </m:rPr>
          <w:rPr>
            <w:b w:val="0"/>
            <w:i w:val="0"/>
          </w:rPr>
          <m:t>m</m:t>
        </m:r>
        <m:r>
          <m:rPr>
            <m:sty m:val="p"/>
          </m:rPr>
          <m:t>×</m:t>
        </m:r>
        <m:r>
          <m:rPr/>
          <m:t>2 </m:t>
        </m:r>
        <m:r>
          <m:rPr>
            <m:nor/>
            <m:sty m:val="p"/>
          </m:rPr>
          <w:rPr>
            <w:b w:val="0"/>
            <w:i w:val="0"/>
          </w:rPr>
          <m:t>m</m:t>
        </m:r>
      </m:oMath>
      <w:r>
        <w:rPr>
          <w:rFonts w:hint="eastAsia"/>
        </w:rPr>
        <w:t>，基底附加压力</w:t>
      </w:r>
      <w:r>
        <w:t xml:space="preserve"> </w:t>
      </w:r>
      <m:oMath>
        <m:sSub>
          <m:sSubPr/>
          <m:e>
            <m:r>
              <m:rPr/>
              <m:t>p</m:t>
            </m:r>
          </m:e>
          <m:sub>
            <m:r>
              <m:rPr/>
              <m:t>0</m:t>
            </m:r>
          </m:sub>
        </m:sSub>
        <m:r>
          <m:rPr>
            <m:sty m:val="p"/>
          </m:rPr>
          <m:t>=</m:t>
        </m:r>
        <m:r>
          <m:rPr/>
          <m:t>150 </m:t>
        </m:r>
        <m:r>
          <m:rPr>
            <m:nor/>
            <m:sty m:val="p"/>
          </m:rPr>
          <w:rPr>
            <w:b w:val="0"/>
            <w:i w:val="0"/>
          </w:rPr>
          <m:t>kPa</m:t>
        </m:r>
      </m:oMath>
      <w:r>
        <w:rPr>
          <w:rFonts w:hint="eastAsia"/>
        </w:rPr>
        <w:t>。用角点法计算基础中心点正下方</w:t>
      </w:r>
      <w:r>
        <w:t xml:space="preserve"> </w:t>
      </w:r>
      <m:oMath>
        <m:r>
          <m:rPr/>
          <m:t>z</m:t>
        </m:r>
        <m:r>
          <m:rPr>
            <m:sty m:val="p"/>
          </m:rPr>
          <m:t>=</m:t>
        </m:r>
        <m:r>
          <m:rPr/>
          <m:t>2</m:t>
        </m:r>
        <m:r>
          <m:rPr>
            <m:sty m:val="p"/>
          </m:rPr>
          <m:t>,</m:t>
        </m:r>
        <m:r>
          <m:rPr/>
          <m:t> 4</m:t>
        </m:r>
        <m:r>
          <m:rPr>
            <m:sty m:val="p"/>
          </m:rPr>
          <m:t>,</m:t>
        </m:r>
        <m:r>
          <m:rPr/>
          <m:t> 6 </m:t>
        </m:r>
        <m:r>
          <m:rPr>
            <m:nor/>
            <m:sty m:val="p"/>
          </m:rPr>
          <w:rPr>
            <w:b w:val="0"/>
            <w:i w:val="0"/>
          </w:rPr>
          <m:t>m</m:t>
        </m:r>
      </m:oMath>
      <w:r>
        <w:t xml:space="preserve"> </w:t>
      </w:r>
      <w:r>
        <w:rPr>
          <w:rFonts w:hint="eastAsia"/>
        </w:rPr>
        <w:t>处的竖向附加应力，分析衰减规律。</w:t>
      </w:r>
    </w:p>
    <w:p w14:paraId="79F53DAC">
      <w:pPr>
        <w:pStyle w:val="3"/>
      </w:pPr>
      <w:r>
        <w:rPr>
          <w:b/>
          <w:bCs/>
        </w:rPr>
        <w:t>3.4</w:t>
      </w:r>
      <w:r>
        <w:t xml:space="preserve"> </w:t>
      </w:r>
      <w:r>
        <w:rPr>
          <w:rFonts w:hint="eastAsia"/>
        </w:rPr>
        <w:t>试述有效应力原理的物理意义，并举例说明其在地基工程中的两种应用场景。</w:t>
      </w:r>
    </w:p>
    <w:p w14:paraId="2CC79F2C">
      <w:pPr>
        <w:pStyle w:val="3"/>
      </w:pPr>
      <w:r>
        <w:rPr>
          <w:b/>
          <w:bCs/>
        </w:rPr>
        <w:t>3.5</w:t>
      </w:r>
      <w:r>
        <w:t xml:space="preserve"> </w:t>
      </w:r>
      <w:r>
        <w:rPr>
          <w:rFonts w:hint="eastAsia"/>
        </w:rPr>
        <w:t>（综合题）某软土地基上拟建一栋10层住宅楼（每层荷载</w:t>
      </w:r>
      <w:r>
        <w:t xml:space="preserve"> </w:t>
      </w:r>
      <m:oMath>
        <m:r>
          <m:rPr/>
          <m:t>1.5 </m:t>
        </m:r>
        <m:sSup>
          <m:sSupPr/>
          <m:e>
            <m:r>
              <m:rPr>
                <m:nor/>
                <m:sty m:val="p"/>
              </m:rPr>
              <w:rPr>
                <w:b w:val="0"/>
                <w:i w:val="0"/>
              </w:rPr>
              <m:t>kPa/m</m:t>
            </m:r>
          </m:e>
          <m:sup>
            <m:r>
              <m:rPr/>
              <m:t>2</m:t>
            </m:r>
          </m:sup>
        </m:sSup>
      </m:oMath>
      <w:r>
        <w:rPr>
          <w:rFonts w:hint="eastAsia"/>
        </w:rPr>
        <w:t>，楼面面积</w:t>
      </w:r>
      <w:r>
        <w:t xml:space="preserve"> </w:t>
      </w:r>
      <m:oMath>
        <m:r>
          <m:rPr/>
          <m:t>20 </m:t>
        </m:r>
        <m:r>
          <m:rPr>
            <m:nor/>
            <m:sty m:val="p"/>
          </m:rPr>
          <w:rPr>
            <w:b w:val="0"/>
            <w:i w:val="0"/>
          </w:rPr>
          <m:t>m</m:t>
        </m:r>
        <m:r>
          <m:rPr>
            <m:sty m:val="p"/>
          </m:rPr>
          <m:t>×</m:t>
        </m:r>
        <m:r>
          <m:rPr/>
          <m:t>30 </m:t>
        </m:r>
        <m:r>
          <m:rPr>
            <m:nor/>
            <m:sty m:val="p"/>
          </m:rPr>
          <w:rPr>
            <w:b w:val="0"/>
            <w:i w:val="0"/>
          </w:rPr>
          <m:t>m</m:t>
        </m:r>
      </m:oMath>
      <w:r>
        <w:rPr>
          <w:rFonts w:hint="eastAsia"/>
        </w:rPr>
        <w:t>），筏板基础，埋深2</w:t>
      </w:r>
      <w:r>
        <w:t xml:space="preserve"> </w:t>
      </w:r>
      <w:r>
        <w:rPr>
          <w:rFonts w:hint="eastAsia"/>
        </w:rPr>
        <w:t>m。场地地下水位在地面下0.5</w:t>
      </w:r>
      <w:r>
        <w:t xml:space="preserve"> </w:t>
      </w:r>
      <w:r>
        <w:rPr>
          <w:rFonts w:hint="eastAsia"/>
        </w:rPr>
        <w:t>m处。请：（1）估算基底附加压力；（2）计算基底下1</w:t>
      </w:r>
      <w:r>
        <w:t xml:space="preserve"> m、3 m、6 </w:t>
      </w:r>
      <w:r>
        <w:rPr>
          <w:rFonts w:hint="eastAsia"/>
        </w:rPr>
        <w:t>m处的竖向附加应力；（3）讨论相邻建筑物施工对本楼地基应力状态的影响。</w:t>
      </w:r>
    </w:p>
    <w:p w14:paraId="6E98339D">
      <w:pPr>
        <w:pStyle w:val="3"/>
      </w:pPr>
      <w:r>
        <w:rPr>
          <w:b/>
          <w:bCs/>
        </w:rPr>
        <w:t>3.6</w:t>
      </w:r>
      <w:r>
        <w:t xml:space="preserve"> </w:t>
      </w:r>
      <w:r>
        <w:rPr>
          <w:rFonts w:hint="eastAsia"/>
        </w:rPr>
        <w:t>（拓展题）某双层地基：表层硬壳层（</w:t>
      </w:r>
      <m:oMath>
        <m:sSub>
          <m:sSubPr/>
          <m:e>
            <m:r>
              <m:rPr/>
              <m:t>E</m:t>
            </m:r>
          </m:e>
          <m:sub>
            <m:r>
              <m:rPr/>
              <m:t>1</m:t>
            </m:r>
          </m:sub>
        </m:sSub>
        <m:r>
          <m:rPr>
            <m:sty m:val="p"/>
          </m:rPr>
          <m:t>=</m:t>
        </m:r>
        <m:r>
          <m:rPr/>
          <m:t>20 </m:t>
        </m:r>
        <m:r>
          <m:rPr>
            <m:nor/>
            <m:sty m:val="p"/>
          </m:rPr>
          <w:rPr>
            <w:b w:val="0"/>
            <w:i w:val="0"/>
          </w:rPr>
          <m:t>MPa</m:t>
        </m:r>
      </m:oMath>
      <w:r>
        <w:rPr>
          <w:rFonts w:hint="eastAsia"/>
        </w:rPr>
        <w:t>，厚</w:t>
      </w:r>
      <w:r>
        <w:t xml:space="preserve"> </w:t>
      </w:r>
      <m:oMath>
        <m:r>
          <m:rPr/>
          <m:t>4 </m:t>
        </m:r>
        <m:r>
          <m:rPr>
            <m:nor/>
            <m:sty m:val="p"/>
          </m:rPr>
          <w:rPr>
            <w:b w:val="0"/>
            <w:i w:val="0"/>
          </w:rPr>
          <m:t>m</m:t>
        </m:r>
      </m:oMath>
      <w:r>
        <w:rPr>
          <w:rFonts w:hint="eastAsia"/>
        </w:rPr>
        <w:t>），下卧软土（</w:t>
      </w:r>
      <m:oMath>
        <m:sSub>
          <m:sSubPr/>
          <m:e>
            <m:r>
              <m:rPr/>
              <m:t>E</m:t>
            </m:r>
          </m:e>
          <m:sub>
            <m:r>
              <m:rPr/>
              <m:t>2</m:t>
            </m:r>
          </m:sub>
        </m:sSub>
        <m:r>
          <m:rPr>
            <m:sty m:val="p"/>
          </m:rPr>
          <m:t>=</m:t>
        </m:r>
        <m:r>
          <m:rPr/>
          <m:t>2 </m:t>
        </m:r>
        <m:r>
          <m:rPr>
            <m:nor/>
            <m:sty m:val="p"/>
          </m:rPr>
          <w:rPr>
            <w:b w:val="0"/>
            <w:i w:val="0"/>
          </w:rPr>
          <m:t>MPa</m:t>
        </m:r>
      </m:oMath>
      <w:r>
        <w:rPr>
          <w:rFonts w:hint="eastAsia"/>
        </w:rPr>
        <w:t>）。条形基础宽度</w:t>
      </w:r>
      <w:r>
        <w:t xml:space="preserve"> </w:t>
      </w:r>
      <m:oMath>
        <m:r>
          <m:rPr/>
          <m:t>b</m:t>
        </m:r>
        <m:r>
          <m:rPr>
            <m:sty m:val="p"/>
          </m:rPr>
          <m:t>=</m:t>
        </m:r>
        <m:r>
          <m:rPr/>
          <m:t>3 </m:t>
        </m:r>
        <m:r>
          <m:rPr>
            <m:nor/>
            <m:sty m:val="p"/>
          </m:rPr>
          <w:rPr>
            <w:b w:val="0"/>
            <w:i w:val="0"/>
          </w:rPr>
          <m:t>m</m:t>
        </m:r>
      </m:oMath>
      <w:r>
        <w:rPr>
          <w:rFonts w:hint="eastAsia"/>
        </w:rPr>
        <w:t>，</w:t>
      </w:r>
      <m:oMath>
        <m:sSub>
          <m:sSubPr/>
          <m:e>
            <m:r>
              <m:rPr/>
              <m:t>p</m:t>
            </m:r>
          </m:e>
          <m:sub>
            <m:r>
              <m:rPr/>
              <m:t>0</m:t>
            </m:r>
          </m:sub>
        </m:sSub>
        <m:r>
          <m:rPr>
            <m:sty m:val="p"/>
          </m:rPr>
          <m:t>=</m:t>
        </m:r>
        <m:r>
          <m:rPr/>
          <m:t>120 </m:t>
        </m:r>
        <m:r>
          <m:rPr>
            <m:nor/>
            <m:sty m:val="p"/>
          </m:rPr>
          <w:rPr>
            <w:b w:val="0"/>
            <w:i w:val="0"/>
          </w:rPr>
          <m:t>kPa</m:t>
        </m:r>
      </m:oMath>
      <w:r>
        <w:rPr>
          <w:rFonts w:hint="eastAsia"/>
        </w:rPr>
        <w:t>。试：（1）按均质假定计算软土层顶面附加应力；（2）若刚度比</w:t>
      </w:r>
      <w:r>
        <w:t xml:space="preserve"> </w:t>
      </w:r>
      <m:oMath>
        <m:sSub>
          <m:sSubPr/>
          <m:e>
            <m:r>
              <m:rPr/>
              <m:t>E</m:t>
            </m:r>
          </m:e>
          <m:sub>
            <m:r>
              <m:rPr/>
              <m:t>1</m:t>
            </m:r>
          </m:sub>
        </m:sSub>
        <m:r>
          <m:rPr>
            <m:sty m:val="p"/>
          </m:rPr>
          <m:t>/</m:t>
        </m:r>
        <m:sSub>
          <m:sSubPr/>
          <m:e>
            <m:r>
              <m:rPr/>
              <m:t>E</m:t>
            </m:r>
          </m:e>
          <m:sub>
            <m:r>
              <m:rPr/>
              <m:t>2</m:t>
            </m:r>
          </m:sub>
        </m:sSub>
        <m:r>
          <m:rPr>
            <m:sty m:val="p"/>
          </m:rPr>
          <m:t>=</m:t>
        </m:r>
        <m:r>
          <m:rPr/>
          <m:t>10</m:t>
        </m:r>
      </m:oMath>
      <w:r>
        <w:rPr>
          <w:rFonts w:hint="eastAsia"/>
        </w:rPr>
        <w:t>，估算应力集中系数，分析双层地基效应对沉降计算的影响。</w:t>
      </w:r>
    </w:p>
    <w:p w14:paraId="28CAD684">
      <w:pPr>
        <w:pStyle w:val="3"/>
      </w:pPr>
      <w:r>
        <w:rPr>
          <w:b/>
          <w:bCs/>
        </w:rPr>
        <w:t>3.7</w:t>
      </w:r>
      <w:r>
        <w:t xml:space="preserve"> </w:t>
      </w:r>
      <w:r>
        <w:rPr>
          <w:rFonts w:hint="eastAsia"/>
        </w:rPr>
        <w:t>（计算题）某筏板基础</w:t>
      </w:r>
      <w:r>
        <w:t xml:space="preserve"> </w:t>
      </w:r>
      <m:oMath>
        <m:r>
          <m:rPr/>
          <m:t>25 </m:t>
        </m:r>
        <m:r>
          <m:rPr>
            <m:nor/>
            <m:sty m:val="p"/>
          </m:rPr>
          <w:rPr>
            <w:b w:val="0"/>
            <w:i w:val="0"/>
          </w:rPr>
          <m:t>m</m:t>
        </m:r>
        <m:r>
          <m:rPr>
            <m:sty m:val="p"/>
          </m:rPr>
          <m:t>×</m:t>
        </m:r>
        <m:r>
          <m:rPr/>
          <m:t>20 </m:t>
        </m:r>
        <m:r>
          <m:rPr>
            <m:nor/>
            <m:sty m:val="p"/>
          </m:rPr>
          <w:rPr>
            <w:b w:val="0"/>
            <w:i w:val="0"/>
          </w:rPr>
          <m:t>m</m:t>
        </m:r>
      </m:oMath>
      <w:r>
        <w:rPr>
          <w:rFonts w:hint="eastAsia"/>
        </w:rPr>
        <w:t>，基底附加压力</w:t>
      </w:r>
      <w:r>
        <w:t xml:space="preserve"> </w:t>
      </w:r>
      <m:oMath>
        <m:sSub>
          <m:sSubPr/>
          <m:e>
            <m:r>
              <m:rPr/>
              <m:t>p</m:t>
            </m:r>
          </m:e>
          <m:sub>
            <m:r>
              <m:rPr/>
              <m:t>0</m:t>
            </m:r>
          </m:sub>
        </m:sSub>
        <m:r>
          <m:rPr>
            <m:sty m:val="p"/>
          </m:rPr>
          <m:t>=</m:t>
        </m:r>
        <m:r>
          <m:rPr/>
          <m:t>500 </m:t>
        </m:r>
        <m:r>
          <m:rPr>
            <m:nor/>
            <m:sty m:val="p"/>
          </m:rPr>
          <w:rPr>
            <w:b w:val="0"/>
            <w:i w:val="0"/>
          </w:rPr>
          <m:t>kPa</m:t>
        </m:r>
      </m:oMath>
      <w:r>
        <w:rPr>
          <w:rFonts w:hint="eastAsia"/>
        </w:rPr>
        <w:t>。利用角点法，计算基础角点正下方</w:t>
      </w:r>
      <w:r>
        <w:t xml:space="preserve"> </w:t>
      </w:r>
      <m:oMath>
        <m:r>
          <m:rPr/>
          <m:t>z</m:t>
        </m:r>
        <m:r>
          <m:rPr>
            <m:sty m:val="p"/>
          </m:rPr>
          <m:t>=</m:t>
        </m:r>
        <m:r>
          <m:rPr/>
          <m:t>2</m:t>
        </m:r>
        <m:r>
          <m:rPr>
            <m:sty m:val="p"/>
          </m:rPr>
          <m:t>,</m:t>
        </m:r>
        <m:r>
          <m:rPr/>
          <m:t> 5</m:t>
        </m:r>
        <m:r>
          <m:rPr>
            <m:sty m:val="p"/>
          </m:rPr>
          <m:t>,</m:t>
        </m:r>
        <m:r>
          <m:rPr/>
          <m:t> 10 </m:t>
        </m:r>
        <m:r>
          <m:rPr>
            <m:nor/>
            <m:sty m:val="p"/>
          </m:rPr>
          <w:rPr>
            <w:b w:val="0"/>
            <w:i w:val="0"/>
          </w:rPr>
          <m:t>m</m:t>
        </m:r>
      </m:oMath>
      <w:r>
        <w:t xml:space="preserve"> </w:t>
      </w:r>
      <w:r>
        <w:rPr>
          <w:rFonts w:hint="eastAsia"/>
        </w:rPr>
        <w:t>处的竖向附加应力，并与中心点进行比较。</w:t>
      </w:r>
    </w:p>
    <w:bookmarkEnd w:id="246"/>
    <w:bookmarkEnd w:id="390"/>
    <w:p w14:paraId="4DEE6725">
      <w:pPr>
        <w:pStyle w:val="2"/>
        <w:ind w:left="0" w:leftChars="0" w:firstLine="0" w:firstLineChars="0"/>
      </w:pPr>
      <w:bookmarkStart w:id="391" w:name="_Toc1173972854"/>
      <w:bookmarkStart w:id="392" w:name="第4章-土的渗透性与渗流"/>
      <w:r>
        <w:rPr>
          <w:rFonts w:hint="eastAsia"/>
        </w:rPr>
        <w:br w:type="page"/>
      </w:r>
      <w:r>
        <w:rPr>
          <w:rFonts w:hint="eastAsia"/>
        </w:rPr>
        <w:t>第4章</w:t>
      </w:r>
      <w:r>
        <w:t xml:space="preserve"> </w:t>
      </w:r>
      <w:r>
        <w:rPr>
          <w:rFonts w:hint="eastAsia"/>
        </w:rPr>
        <w:t>土的渗透性与渗流</w:t>
      </w:r>
      <w:bookmarkEnd w:id="391"/>
    </w:p>
    <w:p w14:paraId="1B5B6E6A">
      <w:pPr>
        <w:pStyle w:val="13"/>
      </w:pPr>
      <w:r>
        <w:rPr>
          <w:rFonts w:hint="eastAsia"/>
          <w:b/>
          <w:bCs/>
        </w:rPr>
        <w:t>本章导读</w:t>
      </w:r>
      <w:r>
        <w:t xml:space="preserve"> </w:t>
      </w:r>
      <w:r>
        <w:rPr>
          <w:rFonts w:hint="eastAsia"/>
        </w:rPr>
        <w:t>水是土力学中不可忽视的主角。土体孔隙中的水不仅影响土的物理状态，更通过渗流效应直接关系到工程结构的安全。本章系统介绍土的渗透性基本规律、渗流理论体系、渗透变形与破坏机制，以及二维渗流的数值分析方法。理解渗流问题，是分析固结沉降、基坑支护、坝体稳定等一系列工程问题的必要基础。</w:t>
      </w:r>
    </w:p>
    <w:p w14:paraId="2E68043F">
      <w:pPr>
        <w:pStyle w:val="4"/>
      </w:pPr>
      <w:bookmarkStart w:id="393" w:name="_Toc2029492189"/>
      <w:bookmarkStart w:id="394" w:name="思政导引水利工程中的渗流问题与人民生命安全"/>
      <w:r>
        <w:rPr>
          <w:rFonts w:hint="eastAsia"/>
        </w:rPr>
        <w:t>思政导引：水利工程中的渗流问题与人民生命安全</w:t>
      </w:r>
      <w:bookmarkEnd w:id="393"/>
    </w:p>
    <w:p w14:paraId="04AF5253">
      <w:pPr>
        <w:pStyle w:val="26"/>
      </w:pPr>
      <w:r>
        <w:rPr>
          <w:rFonts w:hint="eastAsia"/>
        </w:rPr>
        <w:t>水利工程是人类文明最古老、最重要的工程领域之一。从都江堰到三峡大坝，中国水利事业贯穿了五千年文明史。然而，水在给人类带来灌溉、发电、防洪等巨大利益的同时，也隐藏着不可忽视的安全威胁——</w:t>
      </w:r>
      <w:r>
        <w:rPr>
          <w:rFonts w:hint="eastAsia"/>
          <w:b/>
          <w:bCs/>
        </w:rPr>
        <w:t>渗流破坏</w:t>
      </w:r>
      <w:r>
        <w:t>。</w:t>
      </w:r>
    </w:p>
    <w:p w14:paraId="4480E2AE">
      <w:pPr>
        <w:pStyle w:val="3"/>
      </w:pPr>
      <w:r>
        <w:rPr>
          <w:rFonts w:hint="eastAsia"/>
          <w:b/>
          <w:bCs/>
        </w:rPr>
        <w:t>历史的警示：1975年河南”75·8”特大洪水</w:t>
      </w:r>
    </w:p>
    <w:p w14:paraId="624F86CD">
      <w:pPr>
        <w:pStyle w:val="3"/>
      </w:pPr>
      <w:r>
        <w:rPr>
          <w:rFonts w:hint="eastAsia"/>
        </w:rPr>
        <w:t>1975年8月，受台风影响，河南省发生了历史罕见的特大暴雨，超过60个水库失事，其中板桥水库和石漫滩水库相继溃坝，造成了震惊世界的重大灾难。此次溃坝的主要原因之一，就是坝体渗流超过设计标准，导致坝体内部发生渗透变形，进而引发坝体整体失稳。据统计，此次灾难造成直接死亡人数超过两万人，经济损失难以估量。</w:t>
      </w:r>
    </w:p>
    <w:p w14:paraId="20667981">
      <w:pPr>
        <w:pStyle w:val="3"/>
      </w:pPr>
      <w:r>
        <w:rPr>
          <w:rFonts w:hint="eastAsia"/>
          <w:b/>
          <w:bCs/>
        </w:rPr>
        <w:t>科学的力量：现代渗流分析的发展</w:t>
      </w:r>
    </w:p>
    <w:p w14:paraId="73787537">
      <w:pPr>
        <w:pStyle w:val="3"/>
      </w:pPr>
      <w:r>
        <w:rPr>
          <w:rFonts w:hint="eastAsia"/>
        </w:rPr>
        <w:t>痛定思痛，中国工程界开始系统总结渗流破坏的规律，引进和发展现代渗流分析理论，建立渗流监测预警体系。进入21世纪，随着数值计算技术的进步，有限元渗流分析已成为水利工程设计的标准手段；传感器网络和物联网技术的应用，实现了坝体渗压的实时在线监测；大数据和人工智能方法的引入，正在推动渗流安全评估向智能化方向发展。</w:t>
      </w:r>
    </w:p>
    <w:p w14:paraId="38DF6F62">
      <w:pPr>
        <w:pStyle w:val="3"/>
      </w:pPr>
      <w:r>
        <w:rPr>
          <w:rFonts w:hint="eastAsia"/>
          <w:b/>
          <w:bCs/>
        </w:rPr>
        <w:t>三峡工程的渗流管理</w:t>
      </w:r>
    </w:p>
    <w:p w14:paraId="56586C98">
      <w:pPr>
        <w:pStyle w:val="3"/>
      </w:pPr>
      <w:r>
        <w:rPr>
          <w:rFonts w:hint="eastAsia"/>
        </w:rPr>
        <w:t>三峡大坝是当今世界上最大的水利枢纽工程，坝体和地基的渗流控制是确保大坝安全的关键。三峡工程采用了帷幕灌浆、排水廊道、渗流计监测等系统工程措施，建立了完整的渗流安全监控体系，为世界水利工程渗流安全管理提供了重要经验。</w:t>
      </w:r>
    </w:p>
    <w:p w14:paraId="55C029FE">
      <w:pPr>
        <w:pStyle w:val="3"/>
      </w:pPr>
      <w:r>
        <w:rPr>
          <w:rFonts w:hint="eastAsia"/>
          <w:b/>
          <w:bCs/>
        </w:rPr>
        <w:t>【思政启示】</w:t>
      </w:r>
      <w:r>
        <w:t xml:space="preserve"> </w:t>
      </w:r>
      <w:r>
        <w:rPr>
          <w:rFonts w:hint="eastAsia"/>
        </w:rPr>
        <w:t>渗流破坏事故警示我们：工程安全无小事，每一个看似微小的技术细节背后，都关乎人民群众的生命财产安全。作为岩土工程专业的学生，学习渗流理论不仅是掌握专业知识，更是肩负起工程师的社会责任。正如习近平总书记强调的：“人民至上、生命至上”，这八个字应当成为每一位工程师职业生涯的根本遵循。我们要以严谨的科学态度对待每一项计算，以高度的责任心审查每一处设计，把对人民生命安全的敬畏融入专业素养之中。</w:t>
      </w:r>
    </w:p>
    <w:bookmarkEnd w:id="394"/>
    <w:p w14:paraId="4C120D92">
      <w:pPr>
        <w:pStyle w:val="4"/>
      </w:pPr>
      <w:bookmarkStart w:id="395" w:name="_Toc1192455222"/>
      <w:bookmarkStart w:id="396" w:name="概述-2"/>
      <w:r>
        <w:t xml:space="preserve">4.1 </w:t>
      </w:r>
      <w:r>
        <w:rPr>
          <w:rFonts w:hint="eastAsia"/>
        </w:rPr>
        <w:t>概述</w:t>
      </w:r>
      <w:bookmarkEnd w:id="395"/>
    </w:p>
    <w:p w14:paraId="1F5263C5">
      <w:pPr>
        <w:pStyle w:val="5"/>
      </w:pPr>
      <w:bookmarkStart w:id="397" w:name="_Toc1277522350"/>
      <w:bookmarkStart w:id="398" w:name="渗流现象及其工程意义"/>
      <w:r>
        <w:t xml:space="preserve">4.1.1 </w:t>
      </w:r>
      <w:r>
        <w:rPr>
          <w:rFonts w:hint="eastAsia"/>
        </w:rPr>
        <w:t>渗流现象及其工程意义</w:t>
      </w:r>
      <w:bookmarkEnd w:id="397"/>
    </w:p>
    <w:p w14:paraId="58A80B4E">
      <w:pPr>
        <w:pStyle w:val="26"/>
      </w:pPr>
      <w:r>
        <w:rPr>
          <w:rFonts w:hint="eastAsia"/>
          <w:b/>
          <w:bCs/>
        </w:rPr>
        <w:t>渗流（seepage）</w:t>
      </w:r>
      <w:r>
        <w:t xml:space="preserve"> </w:t>
      </w:r>
      <w:r>
        <w:rPr>
          <w:rFonts w:hint="eastAsia"/>
        </w:rPr>
        <w:t>是指流体（通常为水）在多孔介质（如土体）孔隙中缓慢流动的现象。土体中的渗流无处不在，凡是存在水头差（即水位差）的地方，水就会从高水头处向低水头处渗透。</w:t>
      </w:r>
    </w:p>
    <w:p w14:paraId="25675A05">
      <w:pPr>
        <w:pStyle w:val="3"/>
      </w:pPr>
      <w:r>
        <w:rPr>
          <w:rFonts w:hint="eastAsia"/>
        </w:rPr>
        <w:t>渗流对岩土工程的影响主要体现在以下几个方面：</w:t>
      </w:r>
    </w:p>
    <w:p w14:paraId="176C8F90">
      <w:pPr>
        <w:pStyle w:val="3"/>
      </w:pPr>
      <w:r>
        <w:rPr>
          <w:rFonts w:hint="eastAsia"/>
          <w:b/>
          <w:bCs/>
        </w:rPr>
        <w:t>（1）渗流力与地基稳定性</w:t>
      </w:r>
    </w:p>
    <w:p w14:paraId="1E81F89F">
      <w:pPr>
        <w:pStyle w:val="3"/>
      </w:pPr>
      <w:r>
        <w:rPr>
          <w:rFonts w:hint="eastAsia"/>
        </w:rPr>
        <w:t>水在土体中渗流时，对土颗粒产生拖曳力（渗流力），改变土颗粒的受力状态，可能引发流土、管涌等渗透破坏，威胁地基和坝体稳定。</w:t>
      </w:r>
    </w:p>
    <w:p w14:paraId="686CA403">
      <w:pPr>
        <w:pStyle w:val="3"/>
      </w:pPr>
      <w:r>
        <w:rPr>
          <w:rFonts w:hint="eastAsia"/>
          <w:b/>
          <w:bCs/>
        </w:rPr>
        <w:t>（2）渗流与固结沉降</w:t>
      </w:r>
    </w:p>
    <w:p w14:paraId="7C967FBA">
      <w:pPr>
        <w:pStyle w:val="3"/>
      </w:pPr>
      <w:r>
        <w:rPr>
          <w:rFonts w:hint="eastAsia"/>
        </w:rPr>
        <w:t>饱和土在外荷载作用下，孔隙水通过渗流排出，土体发生固结压缩，产生沉降。渗透系数直接决定固结速率（详见第5章）。</w:t>
      </w:r>
    </w:p>
    <w:p w14:paraId="6C053B63">
      <w:pPr>
        <w:pStyle w:val="3"/>
      </w:pPr>
      <w:r>
        <w:rPr>
          <w:rFonts w:hint="eastAsia"/>
          <w:b/>
          <w:bCs/>
        </w:rPr>
        <w:t>（3）渗流与基坑开挖</w:t>
      </w:r>
    </w:p>
    <w:p w14:paraId="33983335">
      <w:pPr>
        <w:pStyle w:val="3"/>
      </w:pPr>
      <w:r>
        <w:rPr>
          <w:rFonts w:hint="eastAsia"/>
        </w:rPr>
        <w:t>深基坑开挖时，坑内外存在水头差，渗流水压力可能引发坑底隆起、管涌或基坑整体失稳，是基坑工程设计的核心问题之一。</w:t>
      </w:r>
    </w:p>
    <w:p w14:paraId="6B33C639">
      <w:pPr>
        <w:pStyle w:val="3"/>
      </w:pPr>
      <w:r>
        <w:rPr>
          <w:rFonts w:hint="eastAsia"/>
          <w:b/>
          <w:bCs/>
        </w:rPr>
        <w:t>（4）地下水的利用与控制</w:t>
      </w:r>
    </w:p>
    <w:p w14:paraId="69965CEE">
      <w:pPr>
        <w:pStyle w:val="3"/>
      </w:pPr>
      <w:r>
        <w:rPr>
          <w:rFonts w:hint="eastAsia"/>
        </w:rPr>
        <w:t>合理利用地下水（供水水源），同时防止地下水对工程的不利影响（腐蚀、浮力、软化），需要定量分析地下水渗流规律。</w:t>
      </w:r>
    </w:p>
    <w:bookmarkEnd w:id="398"/>
    <w:p w14:paraId="3A25BFA8">
      <w:pPr>
        <w:pStyle w:val="5"/>
      </w:pPr>
      <w:bookmarkStart w:id="399" w:name="_Toc776633744"/>
      <w:bookmarkStart w:id="400" w:name="渗流研究的基本问题"/>
      <w:r>
        <w:t xml:space="preserve">4.1.2 </w:t>
      </w:r>
      <w:r>
        <w:rPr>
          <w:rFonts w:hint="eastAsia"/>
        </w:rPr>
        <w:t>渗流研究的基本问题</w:t>
      </w:r>
      <w:bookmarkEnd w:id="399"/>
    </w:p>
    <w:p w14:paraId="12180BCD">
      <w:pPr>
        <w:pStyle w:val="26"/>
      </w:pPr>
      <w:r>
        <w:rPr>
          <w:rFonts w:hint="eastAsia"/>
        </w:rPr>
        <w:t>渗流研究主要解决以下基本问题：</w:t>
      </w:r>
    </w:p>
    <w:p w14:paraId="23C9DA09">
      <w:pPr>
        <w:pStyle w:val="27"/>
        <w:numPr>
          <w:ilvl w:val="0"/>
          <w:numId w:val="14"/>
        </w:numPr>
      </w:pPr>
      <w:r>
        <w:rPr>
          <w:rFonts w:hint="eastAsia"/>
        </w:rPr>
        <w:t>土体的</w:t>
      </w:r>
      <w:r>
        <w:rPr>
          <w:rFonts w:hint="eastAsia"/>
          <w:b/>
          <w:bCs/>
        </w:rPr>
        <w:t>渗透性</w:t>
      </w:r>
      <w:r>
        <w:rPr>
          <w:rFonts w:hint="eastAsia"/>
        </w:rPr>
        <w:t>：用渗透系数</w:t>
      </w:r>
      <w:r>
        <w:t xml:space="preserve"> </w:t>
      </w:r>
      <m:oMath>
        <m:r>
          <m:rPr/>
          <m:t>k</m:t>
        </m:r>
      </m:oMath>
      <w:r>
        <w:t xml:space="preserve"> </w:t>
      </w:r>
      <w:r>
        <w:rPr>
          <w:rFonts w:hint="eastAsia"/>
        </w:rPr>
        <w:t>表征土的导水能力；</w:t>
      </w:r>
    </w:p>
    <w:p w14:paraId="642C5444">
      <w:pPr>
        <w:pStyle w:val="27"/>
        <w:numPr>
          <w:ilvl w:val="0"/>
          <w:numId w:val="14"/>
        </w:numPr>
      </w:pPr>
      <w:r>
        <w:rPr>
          <w:rFonts w:hint="eastAsia"/>
        </w:rPr>
        <w:t>渗流场的</w:t>
      </w:r>
      <w:r>
        <w:rPr>
          <w:rFonts w:hint="eastAsia"/>
          <w:b/>
          <w:bCs/>
        </w:rPr>
        <w:t>水头分布</w:t>
      </w:r>
      <w:r>
        <w:rPr>
          <w:rFonts w:hint="eastAsia"/>
        </w:rPr>
        <w:t>：确定土体内各点的水头（压力水头</w:t>
      </w:r>
      <w:r>
        <w:t xml:space="preserve"> + </w:t>
      </w:r>
      <w:r>
        <w:rPr>
          <w:rFonts w:hint="eastAsia"/>
        </w:rPr>
        <w:t>位置水头）；</w:t>
      </w:r>
    </w:p>
    <w:p w14:paraId="37B65DE0">
      <w:pPr>
        <w:pStyle w:val="27"/>
        <w:numPr>
          <w:ilvl w:val="0"/>
          <w:numId w:val="14"/>
        </w:numPr>
      </w:pPr>
      <w:r>
        <w:rPr>
          <w:rFonts w:hint="eastAsia"/>
          <w:b/>
          <w:bCs/>
        </w:rPr>
        <w:t>渗流量</w:t>
      </w:r>
      <w:r>
        <w:rPr>
          <w:rFonts w:hint="eastAsia"/>
        </w:rPr>
        <w:t>的计算：确定通过某一断面或区域的水流量；</w:t>
      </w:r>
    </w:p>
    <w:p w14:paraId="4C9421E2">
      <w:pPr>
        <w:pStyle w:val="27"/>
        <w:numPr>
          <w:ilvl w:val="0"/>
          <w:numId w:val="14"/>
        </w:numPr>
      </w:pPr>
      <w:r>
        <w:rPr>
          <w:rFonts w:hint="eastAsia"/>
          <w:b/>
          <w:bCs/>
        </w:rPr>
        <w:t>渗流力</w:t>
      </w:r>
      <w:r>
        <w:rPr>
          <w:rFonts w:hint="eastAsia"/>
        </w:rPr>
        <w:t>（渗透体积力）的大小和方向；</w:t>
      </w:r>
    </w:p>
    <w:p w14:paraId="0B3A8843">
      <w:pPr>
        <w:pStyle w:val="27"/>
        <w:numPr>
          <w:ilvl w:val="0"/>
          <w:numId w:val="14"/>
        </w:numPr>
      </w:pPr>
      <w:r>
        <w:rPr>
          <w:rFonts w:hint="eastAsia"/>
          <w:b/>
          <w:bCs/>
        </w:rPr>
        <w:t>渗透稳定性</w:t>
      </w:r>
      <w:r>
        <w:rPr>
          <w:rFonts w:hint="eastAsia"/>
        </w:rPr>
        <w:t>分析：判断是否发生渗透破坏。</w:t>
      </w:r>
    </w:p>
    <w:bookmarkEnd w:id="396"/>
    <w:bookmarkEnd w:id="400"/>
    <w:p w14:paraId="5B285081">
      <w:pPr>
        <w:pStyle w:val="4"/>
      </w:pPr>
      <w:bookmarkStart w:id="401" w:name="_Toc477728942"/>
      <w:bookmarkStart w:id="402" w:name="土的渗透性"/>
      <w:r>
        <w:t xml:space="preserve">4.2 </w:t>
      </w:r>
      <w:r>
        <w:rPr>
          <w:rFonts w:hint="eastAsia"/>
        </w:rPr>
        <w:t>土的渗透性</w:t>
      </w:r>
      <w:bookmarkEnd w:id="401"/>
    </w:p>
    <w:p w14:paraId="42EC944A">
      <w:pPr>
        <w:pStyle w:val="5"/>
      </w:pPr>
      <w:bookmarkStart w:id="403" w:name="_Toc1896455708"/>
      <w:bookmarkStart w:id="404" w:name="达西定律"/>
      <w:r>
        <w:t xml:space="preserve">4.2.1 </w:t>
      </w:r>
      <w:r>
        <w:rPr>
          <w:rFonts w:hint="eastAsia"/>
        </w:rPr>
        <w:t>达西定律</w:t>
      </w:r>
      <w:bookmarkEnd w:id="403"/>
    </w:p>
    <w:p w14:paraId="7185C67D">
      <w:pPr>
        <w:pStyle w:val="26"/>
      </w:pPr>
      <w:r>
        <w:rPr>
          <w:rFonts w:hint="eastAsia"/>
          <w:b/>
          <w:bCs/>
        </w:rPr>
        <w:t>达西定律（Darcy’s</w:t>
      </w:r>
      <w:r>
        <w:rPr>
          <w:b/>
          <w:bCs/>
        </w:rPr>
        <w:t xml:space="preserve"> </w:t>
      </w:r>
      <w:r>
        <w:rPr>
          <w:rFonts w:hint="eastAsia"/>
          <w:b/>
          <w:bCs/>
        </w:rPr>
        <w:t>Law）</w:t>
      </w:r>
      <w:r>
        <w:t xml:space="preserve"> </w:t>
      </w:r>
      <w:r>
        <w:rPr>
          <w:rFonts w:hint="eastAsia"/>
        </w:rPr>
        <w:t>是描述土中渗流基本规律的实验定律，由法国工程师亨利·达西（Henri</w:t>
      </w:r>
      <w:r>
        <w:t xml:space="preserve"> </w:t>
      </w:r>
      <w:r>
        <w:rPr>
          <w:rFonts w:hint="eastAsia"/>
        </w:rPr>
        <w:t>Darcy）于1856年通过砂柱渗流实验发现。</w:t>
      </w:r>
    </w:p>
    <w:p w14:paraId="3D6D976D">
      <w:pPr>
        <w:pStyle w:val="3"/>
      </w:pPr>
      <w:r>
        <w:rPr>
          <w:rFonts w:hint="eastAsia"/>
          <w:b/>
          <w:bCs/>
        </w:rPr>
        <w:t>实验装置：</w:t>
      </w:r>
      <w:r>
        <w:t xml:space="preserve"> </w:t>
      </w:r>
      <w:r>
        <w:rPr>
          <w:rFonts w:hint="eastAsia"/>
        </w:rPr>
        <w:t>竖直砂柱，上下端施加不同水头，水从高水头端向低水头端渗流。</w:t>
      </w:r>
    </w:p>
    <w:p w14:paraId="331B80E7">
      <w:pPr>
        <w:pStyle w:val="3"/>
      </w:pPr>
      <w:r>
        <w:rPr>
          <w:rFonts w:hint="eastAsia"/>
          <w:b/>
          <w:bCs/>
        </w:rPr>
        <w:t>实验结论：</w:t>
      </w:r>
      <w:r>
        <w:t xml:space="preserve"> </w:t>
      </w:r>
      <w:r>
        <w:rPr>
          <w:rFonts w:hint="eastAsia"/>
        </w:rPr>
        <w:t>渗流速度</w:t>
      </w:r>
      <w:r>
        <w:t xml:space="preserve"> </w:t>
      </w:r>
      <m:oMath>
        <m:r>
          <m:rPr/>
          <m:t>v</m:t>
        </m:r>
      </m:oMath>
      <w:r>
        <w:t xml:space="preserve"> </w:t>
      </w:r>
      <w:r>
        <w:rPr>
          <w:rFonts w:hint="eastAsia"/>
        </w:rPr>
        <w:t>与水力梯度</w:t>
      </w:r>
      <w:r>
        <w:t xml:space="preserve"> </w:t>
      </w:r>
      <m:oMath>
        <m:r>
          <m:rPr/>
          <m:t>i</m:t>
        </m:r>
      </m:oMath>
      <w:r>
        <w:t xml:space="preserve"> </w:t>
      </w:r>
      <w:r>
        <w:rPr>
          <w:rFonts w:hint="eastAsia"/>
        </w:rPr>
        <w:t>成正比：</w:t>
      </w:r>
    </w:p>
    <w:p w14:paraId="6D9117D4">
      <w:pPr>
        <w:pStyle w:val="3"/>
        <w:tabs>
          <w:tab w:val="right" w:pos="5760000"/>
        </w:tabs>
      </w:pPr>
      <m:oMath>
        <m:r>
          <m:rPr/>
          <m:t>v</m:t>
        </m:r>
        <m:r>
          <m:rPr>
            <m:sty m:val="p"/>
          </m:rPr>
          <m:t>=</m:t>
        </m:r>
        <m:r>
          <m:rPr/>
          <m:t>k</m:t>
        </m:r>
        <m:r>
          <m:rPr>
            <m:sty m:val="p"/>
          </m:rPr>
          <m:t>⋅</m:t>
        </m:r>
        <m:r>
          <m:rPr/>
          <m:t>i</m:t>
        </m:r>
      </m:oMath>
      <w:r>
        <w:rPr>
          <w:rFonts w:ascii="Times New Roman" w:hAnsi="Times New Roman" w:eastAsia="宋体"/>
          <w:color w:val="464646"/>
          <w:sz w:val="18"/>
        </w:rPr>
        <w:tab/>
      </w:r>
      <w:r>
        <w:rPr>
          <w:rFonts w:ascii="Times New Roman" w:hAnsi="Times New Roman" w:eastAsia="宋体"/>
          <w:color w:val="464646"/>
          <w:sz w:val="18"/>
        </w:rPr>
        <w:t>(4-01)</w:t>
      </w:r>
    </w:p>
    <w:p w14:paraId="7F003C48">
      <w:pPr>
        <w:pStyle w:val="26"/>
      </w:pPr>
      <w:r>
        <w:rPr>
          <w:rFonts w:hint="eastAsia"/>
        </w:rPr>
        <w:t>式中：</w:t>
      </w:r>
      <w:r>
        <w:t xml:space="preserve"> - </w:t>
      </w:r>
      <m:oMath>
        <m:r>
          <m:rPr/>
          <m:t>v</m:t>
        </m:r>
      </m:oMath>
      <w:r>
        <w:t xml:space="preserve"> — </w:t>
      </w:r>
      <w:r>
        <w:rPr>
          <w:rFonts w:hint="eastAsia"/>
        </w:rPr>
        <w:t>渗流速度（m/s），即单位时间内通过单位截面积的水量（注意：</w:t>
      </w:r>
      <m:oMath>
        <m:r>
          <m:rPr/>
          <m:t>v</m:t>
        </m:r>
      </m:oMath>
      <w:r>
        <w:t xml:space="preserve"> </w:t>
      </w:r>
      <w:r>
        <w:rPr>
          <w:rFonts w:hint="eastAsia"/>
        </w:rPr>
        <w:t>是虚速度，真实孔隙中的流速</w:t>
      </w:r>
      <w:r>
        <w:t xml:space="preserve"> </w:t>
      </w:r>
      <m:oMath>
        <m:sSub>
          <m:sSubPr/>
          <m:e>
            <m:r>
              <m:rPr/>
              <m:t>v</m:t>
            </m:r>
          </m:e>
          <m:sub>
            <m:r>
              <m:rPr/>
              <m:t>s</m:t>
            </m:r>
          </m:sub>
        </m:sSub>
        <m:r>
          <m:rPr>
            <m:sty m:val="p"/>
          </m:rPr>
          <m:t>=</m:t>
        </m:r>
        <m:r>
          <m:rPr/>
          <m:t>v</m:t>
        </m:r>
        <m:r>
          <m:rPr>
            <m:sty m:val="p"/>
          </m:rPr>
          <m:t>/</m:t>
        </m:r>
        <m:r>
          <m:rPr/>
          <m:t>n</m:t>
        </m:r>
      </m:oMath>
      <w:r>
        <w:rPr>
          <w:rFonts w:hint="eastAsia"/>
        </w:rPr>
        <w:t>，</w:t>
      </w:r>
      <m:oMath>
        <m:r>
          <m:rPr/>
          <m:t>n</m:t>
        </m:r>
      </m:oMath>
      <w:r>
        <w:t xml:space="preserve"> </w:t>
      </w:r>
      <w:r>
        <w:rPr>
          <w:rFonts w:hint="eastAsia"/>
        </w:rPr>
        <w:t>为孔隙率）；</w:t>
      </w:r>
      <w:r>
        <w:t xml:space="preserve"> - </w:t>
      </w:r>
      <m:oMath>
        <m:r>
          <m:rPr/>
          <m:t>k</m:t>
        </m:r>
      </m:oMath>
      <w:r>
        <w:t xml:space="preserve"> — </w:t>
      </w:r>
      <w:r>
        <w:rPr>
          <w:rFonts w:hint="eastAsia"/>
          <w:b/>
          <w:bCs/>
        </w:rPr>
        <w:t>渗透系数（coefficient</w:t>
      </w:r>
      <w:r>
        <w:rPr>
          <w:b/>
          <w:bCs/>
        </w:rPr>
        <w:t xml:space="preserve"> of permeability / hydraulic </w:t>
      </w:r>
      <w:r>
        <w:rPr>
          <w:rFonts w:hint="eastAsia"/>
          <w:b/>
          <w:bCs/>
        </w:rPr>
        <w:t>conductivity）</w:t>
      </w:r>
      <w:r>
        <w:rPr>
          <w:rFonts w:hint="eastAsia"/>
        </w:rPr>
        <w:t>（m/s），表征土体导水能力；</w:t>
      </w:r>
      <w:r>
        <w:t xml:space="preserve"> - </w:t>
      </w:r>
      <m:oMath>
        <m:r>
          <m:rPr/>
          <m:t>i</m:t>
        </m:r>
      </m:oMath>
      <w:r>
        <w:t xml:space="preserve"> — </w:t>
      </w:r>
      <w:r>
        <w:rPr>
          <w:rFonts w:hint="eastAsia"/>
          <w:b/>
          <w:bCs/>
        </w:rPr>
        <w:t>水力梯度（hydraulic</w:t>
      </w:r>
      <w:r>
        <w:rPr>
          <w:b/>
          <w:bCs/>
        </w:rPr>
        <w:t xml:space="preserve"> </w:t>
      </w:r>
      <w:r>
        <w:rPr>
          <w:rFonts w:hint="eastAsia"/>
          <w:b/>
          <w:bCs/>
        </w:rPr>
        <w:t>gradient）</w:t>
      </w:r>
      <w:r>
        <w:rPr>
          <w:rFonts w:hint="eastAsia"/>
        </w:rPr>
        <w:t>（无量纲），即沿渗流方向单位长度的水头损失：</w:t>
      </w:r>
    </w:p>
    <w:p w14:paraId="75B506A1">
      <w:pPr>
        <w:pStyle w:val="3"/>
        <w:tabs>
          <w:tab w:val="right" w:pos="5760000"/>
        </w:tabs>
      </w:pPr>
      <m:oMath>
        <m:r>
          <m:rPr/>
          <m:t>i</m:t>
        </m:r>
        <m:r>
          <m:rPr>
            <m:sty m:val="p"/>
          </m:rPr>
          <m:t>=</m:t>
        </m:r>
        <m:f>
          <m:fPr/>
          <m:num>
            <m:r>
              <m:rPr>
                <m:sty m:val="p"/>
              </m:rPr>
              <m:t>Δ</m:t>
            </m:r>
            <m:r>
              <m:rPr/>
              <m:t>h</m:t>
            </m:r>
          </m:num>
          <m:den>
            <m:r>
              <m:rPr/>
              <m:t>L</m:t>
            </m:r>
          </m:den>
        </m:f>
        <m:r>
          <m:rPr>
            <m:sty m:val="p"/>
          </m:rPr>
          <m:t>=</m:t>
        </m:r>
        <m:f>
          <m:fPr/>
          <m:num>
            <m:sSub>
              <m:sSubPr/>
              <m:e>
                <m:r>
                  <m:rPr/>
                  <m:t>h</m:t>
                </m:r>
              </m:e>
              <m:sub>
                <m:r>
                  <m:rPr/>
                  <m:t>1</m:t>
                </m:r>
              </m:sub>
            </m:sSub>
            <m:r>
              <m:rPr>
                <m:sty m:val="p"/>
              </m:rPr>
              <m:t>−</m:t>
            </m:r>
            <m:sSub>
              <m:sSubPr/>
              <m:e>
                <m:r>
                  <m:rPr/>
                  <m:t>h</m:t>
                </m:r>
              </m:e>
              <m:sub>
                <m:r>
                  <m:rPr/>
                  <m:t>2</m:t>
                </m:r>
              </m:sub>
            </m:sSub>
          </m:num>
          <m:den>
            <m:r>
              <m:rPr/>
              <m:t>L</m:t>
            </m:r>
          </m:den>
        </m:f>
      </m:oMath>
      <w:r>
        <w:rPr>
          <w:rFonts w:ascii="Times New Roman" w:hAnsi="Times New Roman" w:eastAsia="宋体"/>
          <w:color w:val="464646"/>
          <w:sz w:val="18"/>
        </w:rPr>
        <w:tab/>
      </w:r>
      <w:r>
        <w:rPr>
          <w:rFonts w:ascii="Times New Roman" w:hAnsi="Times New Roman" w:eastAsia="宋体"/>
          <w:color w:val="464646"/>
          <w:sz w:val="18"/>
        </w:rPr>
        <w:t>(4-02)</w:t>
      </w:r>
    </w:p>
    <w:p w14:paraId="17D5EC61">
      <w:pPr>
        <w:pStyle w:val="26"/>
      </w:pPr>
      <w:r>
        <w:rPr>
          <w:rFonts w:hint="eastAsia"/>
          <w:b/>
          <w:bCs/>
        </w:rPr>
        <w:t>渗流量公式：</w:t>
      </w:r>
    </w:p>
    <w:p w14:paraId="758EC216">
      <w:pPr>
        <w:pStyle w:val="3"/>
        <w:tabs>
          <w:tab w:val="right" w:pos="5760000"/>
        </w:tabs>
      </w:pPr>
      <m:oMath>
        <m:r>
          <m:rPr/>
          <m:t>Q</m:t>
        </m:r>
        <m:r>
          <m:rPr>
            <m:sty m:val="p"/>
          </m:rPr>
          <m:t>=</m:t>
        </m:r>
        <m:r>
          <m:rPr/>
          <m:t>v</m:t>
        </m:r>
        <m:r>
          <m:rPr>
            <m:sty m:val="p"/>
          </m:rPr>
          <m:t>⋅</m:t>
        </m:r>
        <m:r>
          <m:rPr/>
          <m:t>A</m:t>
        </m:r>
        <m:r>
          <m:rPr>
            <m:sty m:val="p"/>
          </m:rPr>
          <m:t>=</m:t>
        </m:r>
        <m:r>
          <m:rPr/>
          <m:t>k</m:t>
        </m:r>
        <m:r>
          <m:rPr>
            <m:sty m:val="p"/>
          </m:rPr>
          <m:t>⋅</m:t>
        </m:r>
        <m:r>
          <m:rPr/>
          <m:t>i</m:t>
        </m:r>
        <m:r>
          <m:rPr>
            <m:sty m:val="p"/>
          </m:rPr>
          <m:t>⋅</m:t>
        </m:r>
        <m:r>
          <m:rPr/>
          <m:t>A</m:t>
        </m:r>
      </m:oMath>
      <w:r>
        <w:rPr>
          <w:rFonts w:ascii="Times New Roman" w:hAnsi="Times New Roman" w:eastAsia="宋体"/>
          <w:color w:val="464646"/>
          <w:sz w:val="18"/>
        </w:rPr>
        <w:tab/>
      </w:r>
      <w:r>
        <w:rPr>
          <w:rFonts w:ascii="Times New Roman" w:hAnsi="Times New Roman" w:eastAsia="宋体"/>
          <w:color w:val="464646"/>
          <w:sz w:val="18"/>
        </w:rPr>
        <w:t>(4-03)</w:t>
      </w:r>
    </w:p>
    <w:p w14:paraId="4170AEA9">
      <w:pPr>
        <w:pStyle w:val="26"/>
      </w:pPr>
      <w:r>
        <w:rPr>
          <w:rFonts w:hint="eastAsia"/>
        </w:rPr>
        <w:t>式中</w:t>
      </w:r>
      <w:r>
        <w:t xml:space="preserve"> </w:t>
      </w:r>
      <m:oMath>
        <m:r>
          <m:rPr/>
          <m:t>A</m:t>
        </m:r>
      </m:oMath>
      <w:r>
        <w:t xml:space="preserve"> </w:t>
      </w:r>
      <w:r>
        <w:rPr>
          <w:rFonts w:hint="eastAsia"/>
        </w:rPr>
        <w:t>为渗流截面面积。</w:t>
      </w:r>
    </w:p>
    <w:p w14:paraId="2ACFD783">
      <w:pPr>
        <w:pStyle w:val="3"/>
      </w:pPr>
      <w:r>
        <w:rPr>
          <w:rFonts w:hint="eastAsia"/>
          <w:b/>
          <w:bCs/>
        </w:rPr>
        <w:t>达西定律的适用范围：</w:t>
      </w:r>
    </w:p>
    <w:p w14:paraId="24C3C68A">
      <w:pPr>
        <w:pStyle w:val="3"/>
      </w:pPr>
      <w:r>
        <w:rPr>
          <w:rFonts w:hint="eastAsia"/>
        </w:rPr>
        <w:t>达西定律适用于</w:t>
      </w:r>
      <w:r>
        <w:rPr>
          <w:rFonts w:hint="eastAsia"/>
          <w:b/>
          <w:bCs/>
        </w:rPr>
        <w:t>层流</w:t>
      </w:r>
      <w:r>
        <w:rPr>
          <w:rFonts w:hint="eastAsia"/>
        </w:rPr>
        <w:t>状态下的低速渗流。其适用条件通常以雷诺数</w:t>
      </w:r>
      <w:r>
        <w:t xml:space="preserve"> </w:t>
      </w:r>
      <m:oMath>
        <m:r>
          <m:rPr/>
          <m:t>Re</m:t>
        </m:r>
      </m:oMath>
      <w:r>
        <w:t xml:space="preserve"> </w:t>
      </w:r>
      <w:r>
        <w:rPr>
          <w:rFonts w:hint="eastAsia"/>
        </w:rPr>
        <w:t>来判别：</w:t>
      </w:r>
    </w:p>
    <w:p w14:paraId="2988852C">
      <w:pPr>
        <w:pStyle w:val="3"/>
        <w:tabs>
          <w:tab w:val="right" w:pos="5760000"/>
        </w:tabs>
      </w:pPr>
      <m:oMath>
        <m:r>
          <m:rPr/>
          <m:t>Re</m:t>
        </m:r>
        <m:r>
          <m:rPr>
            <m:sty m:val="p"/>
          </m:rPr>
          <m:t>=</m:t>
        </m:r>
        <m:f>
          <m:fPr/>
          <m:num>
            <m:r>
              <m:rPr/>
              <m:t>v</m:t>
            </m:r>
            <m:sSub>
              <m:sSubPr/>
              <m:e>
                <m:r>
                  <m:rPr/>
                  <m:t>d</m:t>
                </m:r>
              </m:e>
              <m:sub>
                <m:r>
                  <m:rPr/>
                  <m:t>10</m:t>
                </m:r>
              </m:sub>
            </m:sSub>
          </m:num>
          <m:den>
            <m:sSub>
              <m:sSubPr/>
              <m:e>
                <m:r>
                  <m:rPr/>
                  <m:t>ν</m:t>
                </m:r>
              </m:e>
              <m:sub>
                <m:r>
                  <m:rPr/>
                  <m:t>w</m:t>
                </m:r>
              </m:sub>
            </m:sSub>
          </m:den>
        </m:f>
        <m:r>
          <m:rPr>
            <m:sty m:val="p"/>
          </m:rPr>
          <m:t>&lt;</m:t>
        </m:r>
        <m:r>
          <m:rPr/>
          <m:t>1</m:t>
        </m:r>
        <m:r>
          <m:rPr>
            <m:sty m:val="p"/>
          </m:rPr>
          <m:t>∼</m:t>
        </m:r>
        <m:r>
          <m:rPr/>
          <m:t>10</m:t>
        </m:r>
      </m:oMath>
      <w:r>
        <w:rPr>
          <w:rFonts w:ascii="Times New Roman" w:hAnsi="Times New Roman" w:eastAsia="宋体"/>
          <w:color w:val="464646"/>
          <w:sz w:val="18"/>
        </w:rPr>
        <w:tab/>
      </w:r>
      <w:r>
        <w:rPr>
          <w:rFonts w:ascii="Times New Roman" w:hAnsi="Times New Roman" w:eastAsia="宋体"/>
          <w:color w:val="464646"/>
          <w:sz w:val="18"/>
        </w:rPr>
        <w:t>(4-04)</w:t>
      </w:r>
    </w:p>
    <w:p w14:paraId="51BB3E89">
      <w:pPr>
        <w:pStyle w:val="26"/>
      </w:pPr>
      <w:r>
        <w:rPr>
          <w:rFonts w:hint="eastAsia"/>
        </w:rPr>
        <w:t>式中</w:t>
      </w:r>
      <w:r>
        <w:t xml:space="preserve"> </w:t>
      </w:r>
      <m:oMath>
        <m:sSub>
          <m:sSubPr/>
          <m:e>
            <m:r>
              <m:rPr/>
              <m:t>d</m:t>
            </m:r>
          </m:e>
          <m:sub>
            <m:r>
              <m:rPr/>
              <m:t>10</m:t>
            </m:r>
          </m:sub>
        </m:sSub>
      </m:oMath>
      <w:r>
        <w:t xml:space="preserve"> </w:t>
      </w:r>
      <w:r>
        <w:rPr>
          <w:rFonts w:hint="eastAsia"/>
        </w:rPr>
        <w:t>为控制粒径（有效粒径），</w:t>
      </w:r>
      <m:oMath>
        <m:sSub>
          <m:sSubPr/>
          <m:e>
            <m:r>
              <m:rPr/>
              <m:t>ν</m:t>
            </m:r>
          </m:e>
          <m:sub>
            <m:r>
              <m:rPr/>
              <m:t>w</m:t>
            </m:r>
          </m:sub>
        </m:sSub>
      </m:oMath>
      <w:r>
        <w:t xml:space="preserve"> </w:t>
      </w:r>
      <w:r>
        <w:rPr>
          <w:rFonts w:hint="eastAsia"/>
        </w:rPr>
        <w:t>为水的运动黏度。</w:t>
      </w:r>
    </w:p>
    <w:p w14:paraId="600E479D">
      <w:pPr>
        <w:pStyle w:val="3"/>
      </w:pPr>
      <w:r>
        <w:rPr>
          <w:rFonts w:hint="eastAsia"/>
        </w:rPr>
        <w:t>对于粗粒土（砾石、卵石）中的高速渗流，渗流由层流转变为紊流，达西定律不再适用，需采用非线性渗流定律（如</w:t>
      </w:r>
      <w:r>
        <w:t xml:space="preserve"> Forchheimer </w:t>
      </w:r>
      <w:r>
        <w:rPr>
          <w:rFonts w:hint="eastAsia"/>
        </w:rPr>
        <w:t>方程）。对于极细粒土（黏土），由于存在结合水膜，起始水力梯度</w:t>
      </w:r>
      <w:r>
        <w:t xml:space="preserve"> </w:t>
      </w:r>
      <m:oMath>
        <m:sSub>
          <m:sSubPr/>
          <m:e>
            <m:r>
              <m:rPr/>
              <m:t>i</m:t>
            </m:r>
          </m:e>
          <m:sub>
            <m:r>
              <m:rPr/>
              <m:t>0</m:t>
            </m:r>
          </m:sub>
        </m:sSub>
      </m:oMath>
      <w:r>
        <w:t xml:space="preserve"> </w:t>
      </w:r>
      <w:r>
        <w:rPr>
          <w:rFonts w:hint="eastAsia"/>
        </w:rPr>
        <w:t>以下几乎无渗流（非达西效应），但工程中通常忽略此影响。</w:t>
      </w:r>
    </w:p>
    <w:bookmarkEnd w:id="404"/>
    <w:p w14:paraId="08DCACCB">
      <w:pPr>
        <w:pStyle w:val="5"/>
      </w:pPr>
      <w:bookmarkStart w:id="405" w:name="_Toc778795582"/>
      <w:bookmarkStart w:id="406" w:name="渗透系数的测定"/>
      <w:r>
        <w:t xml:space="preserve">4.2.2 </w:t>
      </w:r>
      <w:r>
        <w:rPr>
          <w:rFonts w:hint="eastAsia"/>
        </w:rPr>
        <w:t>渗透系数的测定</w:t>
      </w:r>
      <w:bookmarkEnd w:id="405"/>
    </w:p>
    <w:p w14:paraId="2E9090C1">
      <w:pPr>
        <w:pStyle w:val="26"/>
      </w:pPr>
      <w:r>
        <w:rPr>
          <w:rFonts w:hint="eastAsia"/>
        </w:rPr>
        <w:t>渗透系数</w:t>
      </w:r>
      <w:r>
        <w:t xml:space="preserve"> </w:t>
      </w:r>
      <m:oMath>
        <m:r>
          <m:rPr/>
          <m:t>k</m:t>
        </m:r>
      </m:oMath>
      <w:r>
        <w:t xml:space="preserve"> </w:t>
      </w:r>
      <w:r>
        <w:rPr>
          <w:rFonts w:hint="eastAsia"/>
        </w:rPr>
        <w:t>是土的重要物理力学指标，可通过室内试验和现场试验两类方法测定。</w:t>
      </w:r>
    </w:p>
    <w:p w14:paraId="3CEFC8DD">
      <w:pPr>
        <w:pStyle w:val="3"/>
      </w:pPr>
      <w:r>
        <w:rPr>
          <w:rFonts w:hint="eastAsia"/>
          <w:b/>
          <w:bCs/>
        </w:rPr>
        <w:t>（1）室内常水头渗透试验（适用于粗粒土）</w:t>
      </w:r>
    </w:p>
    <w:p w14:paraId="7351F81D">
      <w:pPr>
        <w:pStyle w:val="3"/>
      </w:pPr>
      <w:r>
        <w:rPr>
          <w:rFonts w:hint="eastAsia"/>
        </w:rPr>
        <w:t>在砂土等渗透性较大的土中，保持上下游水头差</w:t>
      </w:r>
      <w:r>
        <w:t xml:space="preserve"> </w:t>
      </w:r>
      <m:oMath>
        <m:r>
          <m:rPr>
            <m:sty m:val="p"/>
          </m:rPr>
          <m:t>Δ</m:t>
        </m:r>
        <m:r>
          <m:rPr/>
          <m:t>h</m:t>
        </m:r>
      </m:oMath>
      <w:r>
        <w:t xml:space="preserve"> </w:t>
      </w:r>
      <w:r>
        <w:rPr>
          <w:rFonts w:hint="eastAsia"/>
        </w:rPr>
        <w:t>恒定，量测在时间</w:t>
      </w:r>
      <w:r>
        <w:t xml:space="preserve"> </w:t>
      </w:r>
      <m:oMath>
        <m:r>
          <m:rPr/>
          <m:t>t</m:t>
        </m:r>
      </m:oMath>
      <w:r>
        <w:t xml:space="preserve"> </w:t>
      </w:r>
      <w:r>
        <w:rPr>
          <w:rFonts w:hint="eastAsia"/>
        </w:rPr>
        <w:t>内通过截面积</w:t>
      </w:r>
      <w:r>
        <w:t xml:space="preserve"> </w:t>
      </w:r>
      <m:oMath>
        <m:r>
          <m:rPr/>
          <m:t>A</m:t>
        </m:r>
      </m:oMath>
      <w:r>
        <w:rPr>
          <w:rFonts w:hint="eastAsia"/>
        </w:rPr>
        <w:t>、渗流长度</w:t>
      </w:r>
      <w:r>
        <w:t xml:space="preserve"> </w:t>
      </w:r>
      <m:oMath>
        <m:r>
          <m:rPr/>
          <m:t>L</m:t>
        </m:r>
      </m:oMath>
      <w:r>
        <w:t xml:space="preserve"> </w:t>
      </w:r>
      <w:r>
        <w:rPr>
          <w:rFonts w:hint="eastAsia"/>
        </w:rPr>
        <w:t>的水量</w:t>
      </w:r>
      <w:r>
        <w:t xml:space="preserve"> </w:t>
      </w:r>
      <m:oMath>
        <m:r>
          <m:rPr/>
          <m:t>Q</m:t>
        </m:r>
      </m:oMath>
      <w:r>
        <w:rPr>
          <w:rFonts w:hint="eastAsia"/>
        </w:rPr>
        <w:t>：</w:t>
      </w:r>
    </w:p>
    <w:p w14:paraId="4AF9614C">
      <w:pPr>
        <w:pStyle w:val="3"/>
        <w:tabs>
          <w:tab w:val="right" w:pos="5760000"/>
        </w:tabs>
      </w:pPr>
      <m:oMath>
        <m:r>
          <m:rPr/>
          <m:t>k</m:t>
        </m:r>
        <m:r>
          <m:rPr>
            <m:sty m:val="p"/>
          </m:rPr>
          <m:t>=</m:t>
        </m:r>
        <m:f>
          <m:fPr/>
          <m:num>
            <m:r>
              <m:rPr/>
              <m:t>QL</m:t>
            </m:r>
          </m:num>
          <m:den>
            <m:r>
              <m:rPr/>
              <m:t>A</m:t>
            </m:r>
            <m:r>
              <m:rPr>
                <m:sty m:val="p"/>
              </m:rPr>
              <m:t>⋅Δ</m:t>
            </m:r>
            <m:r>
              <m:rPr/>
              <m:t>h</m:t>
            </m:r>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(4-05)</w:t>
      </w:r>
    </w:p>
    <w:p w14:paraId="1ED6DB42">
      <w:pPr>
        <w:pStyle w:val="26"/>
      </w:pPr>
      <w:r>
        <w:rPr>
          <w:rFonts w:hint="eastAsia"/>
          <w:b/>
          <w:bCs/>
        </w:rPr>
        <w:t>（2）室内变水头渗透试验（适用于细粒土）</w:t>
      </w:r>
    </w:p>
    <w:p w14:paraId="2F07D90D">
      <w:pPr>
        <w:pStyle w:val="3"/>
      </w:pPr>
      <w:r>
        <w:rPr>
          <w:rFonts w:hint="eastAsia"/>
        </w:rPr>
        <w:t>在黏性土等渗透性较小的土中，常水头难以保持。变水头试验中，管内水头从</w:t>
      </w:r>
      <w:r>
        <w:t xml:space="preserve"> </w:t>
      </w:r>
      <m:oMath>
        <m:sSub>
          <m:sSubPr/>
          <m:e>
            <m:r>
              <m:rPr/>
              <m:t>h</m:t>
            </m:r>
          </m:e>
          <m:sub>
            <m:r>
              <m:rPr/>
              <m:t>1</m:t>
            </m:r>
          </m:sub>
        </m:sSub>
      </m:oMath>
      <w:r>
        <w:t xml:space="preserve"> </w:t>
      </w:r>
      <w:r>
        <w:rPr>
          <w:rFonts w:hint="eastAsia"/>
        </w:rPr>
        <w:t>降至</w:t>
      </w:r>
      <w:r>
        <w:t xml:space="preserve"> </w:t>
      </w:r>
      <m:oMath>
        <m:sSub>
          <m:sSubPr/>
          <m:e>
            <m:r>
              <m:rPr/>
              <m:t>h</m:t>
            </m:r>
          </m:e>
          <m:sub>
            <m:r>
              <m:rPr/>
              <m:t>2</m:t>
            </m:r>
          </m:sub>
        </m:sSub>
      </m:oMath>
      <w:r>
        <w:rPr>
          <w:rFonts w:hint="eastAsia"/>
        </w:rPr>
        <w:t>，历时</w:t>
      </w:r>
      <w:r>
        <w:t xml:space="preserve"> </w:t>
      </w:r>
      <m:oMath>
        <m:r>
          <m:rPr/>
          <m:t>t</m:t>
        </m:r>
      </m:oMath>
      <w:r>
        <w:rPr>
          <w:rFonts w:hint="eastAsia"/>
        </w:rPr>
        <w:t>：</w:t>
      </w:r>
    </w:p>
    <w:p w14:paraId="10722A36">
      <w:pPr>
        <w:pStyle w:val="3"/>
        <w:tabs>
          <w:tab w:val="right" w:pos="5760000"/>
        </w:tabs>
      </w:pPr>
      <m:oMath>
        <m:r>
          <m:rPr/>
          <m:t>k</m:t>
        </m:r>
        <m:r>
          <m:rPr>
            <m:sty m:val="p"/>
          </m:rPr>
          <m:t>=</m:t>
        </m:r>
        <m:f>
          <m:fPr/>
          <m:num>
            <m:r>
              <m:rPr/>
              <m:t>aL</m:t>
            </m:r>
          </m:num>
          <m:den>
            <m:r>
              <m:rPr/>
              <m:t>At</m:t>
            </m:r>
          </m:den>
        </m:f>
        <m:r>
          <m:rPr>
            <m:sty m:val="p"/>
          </m:rPr>
          <m:t>ln</m:t>
        </m:r>
        <m:f>
          <m:fPr/>
          <m:num>
            <m:sSub>
              <m:sSubPr/>
              <m:e>
                <m:r>
                  <m:rPr/>
                  <m:t>h</m:t>
                </m:r>
              </m:e>
              <m:sub>
                <m:r>
                  <m:rPr/>
                  <m:t>1</m:t>
                </m:r>
              </m:sub>
            </m:sSub>
          </m:num>
          <m:den>
            <m:sSub>
              <m:sSubPr/>
              <m:e>
                <m:r>
                  <m:rPr/>
                  <m:t>h</m:t>
                </m:r>
              </m:e>
              <m:sub>
                <m:r>
                  <m:rPr/>
                  <m:t>2</m:t>
                </m:r>
              </m:sub>
            </m:sSub>
          </m:den>
        </m:f>
        <m:r>
          <m:rPr>
            <m:sty m:val="p"/>
          </m:rPr>
          <m:t>=</m:t>
        </m:r>
        <m:r>
          <m:rPr/>
          <m:t>2.303</m:t>
        </m:r>
        <m:f>
          <m:fPr/>
          <m:num>
            <m:r>
              <m:rPr/>
              <m:t>aL</m:t>
            </m:r>
          </m:num>
          <m:den>
            <m:r>
              <m:rPr/>
              <m:t>At</m:t>
            </m:r>
          </m:den>
        </m:f>
        <m:r>
          <m:rPr>
            <m:sty m:val="p"/>
          </m:rPr>
          <m:t>lg</m:t>
        </m:r>
        <m:f>
          <m:fPr/>
          <m:num>
            <m:sSub>
              <m:sSubPr/>
              <m:e>
                <m:r>
                  <m:rPr/>
                  <m:t>h</m:t>
                </m:r>
              </m:e>
              <m:sub>
                <m:r>
                  <m:rPr/>
                  <m:t>1</m:t>
                </m:r>
              </m:sub>
            </m:sSub>
          </m:num>
          <m:den>
            <m:sSub>
              <m:sSubPr/>
              <m:e>
                <m:r>
                  <m:rPr/>
                  <m:t>h</m:t>
                </m:r>
              </m:e>
              <m:sub>
                <m:r>
                  <m:rPr/>
                  <m:t>2</m:t>
                </m:r>
              </m:sub>
            </m:sSub>
          </m:den>
        </m:f>
      </m:oMath>
      <w:r>
        <w:rPr>
          <w:rFonts w:ascii="Times New Roman" w:hAnsi="Times New Roman" w:eastAsia="宋体"/>
          <w:color w:val="464646"/>
          <w:sz w:val="18"/>
        </w:rPr>
        <w:tab/>
      </w:r>
      <w:r>
        <w:rPr>
          <w:rFonts w:ascii="Times New Roman" w:hAnsi="Times New Roman" w:eastAsia="宋体"/>
          <w:color w:val="464646"/>
          <w:sz w:val="18"/>
        </w:rPr>
        <w:t>(4-06)</w:t>
      </w:r>
    </w:p>
    <w:p w14:paraId="7837E603">
      <w:pPr>
        <w:pStyle w:val="26"/>
      </w:pPr>
      <w:r>
        <w:rPr>
          <w:rFonts w:hint="eastAsia"/>
        </w:rPr>
        <w:t>式中</w:t>
      </w:r>
      <w:r>
        <w:t xml:space="preserve"> </w:t>
      </w:r>
      <m:oMath>
        <m:r>
          <m:rPr/>
          <m:t>a</m:t>
        </m:r>
      </m:oMath>
      <w:r>
        <w:t xml:space="preserve"> </w:t>
      </w:r>
      <w:r>
        <w:rPr>
          <w:rFonts w:hint="eastAsia"/>
        </w:rPr>
        <w:t>为进水细管截面积，</w:t>
      </w:r>
      <m:oMath>
        <m:r>
          <m:rPr/>
          <m:t>A</m:t>
        </m:r>
      </m:oMath>
      <w:r>
        <w:t xml:space="preserve"> </w:t>
      </w:r>
      <w:r>
        <w:rPr>
          <w:rFonts w:hint="eastAsia"/>
        </w:rPr>
        <w:t>为土样截面积，</w:t>
      </w:r>
      <m:oMath>
        <m:r>
          <m:rPr/>
          <m:t>L</m:t>
        </m:r>
      </m:oMath>
      <w:r>
        <w:t xml:space="preserve"> </w:t>
      </w:r>
      <w:r>
        <w:rPr>
          <w:rFonts w:hint="eastAsia"/>
        </w:rPr>
        <w:t>为土样长度。</w:t>
      </w:r>
    </w:p>
    <w:p w14:paraId="7CEFBF25">
      <w:pPr>
        <w:pStyle w:val="3"/>
      </w:pPr>
      <w:r>
        <w:rPr>
          <w:rFonts w:hint="eastAsia"/>
          <w:b/>
          <w:bCs/>
        </w:rPr>
        <w:t>（3）现场抽水试验（最可靠）</w:t>
      </w:r>
    </w:p>
    <w:p w14:paraId="0BA5FF28">
      <w:pPr>
        <w:pStyle w:val="3"/>
      </w:pPr>
      <w:r>
        <w:rPr>
          <w:rFonts w:hint="eastAsia"/>
        </w:rPr>
        <w:t>在现场打抽水井和观测井，通过稳定抽水量和水位降落漏斗，利用裘布依（Dupuit）公式反算地层渗透系数。现场试验可反映原位地层结构的影响，比室内试验更接近实际情况，但费用较高。</w:t>
      </w:r>
    </w:p>
    <w:p w14:paraId="0ED37935">
      <w:pPr>
        <w:pStyle w:val="3"/>
      </w:pPr>
      <w:r>
        <w:rPr>
          <w:rFonts w:hint="eastAsia"/>
        </w:rPr>
        <w:t>对于完整潜水含水层，承压水稳定流抽水公式为：</w:t>
      </w:r>
    </w:p>
    <w:p w14:paraId="1332042C">
      <w:pPr>
        <w:pStyle w:val="3"/>
        <w:tabs>
          <w:tab w:val="right" w:pos="5760000"/>
        </w:tabs>
      </w:pPr>
      <m:oMath>
        <m:r>
          <m:rPr/>
          <m:t>k</m:t>
        </m:r>
        <m:r>
          <m:rPr>
            <m:sty m:val="p"/>
          </m:rPr>
          <m:t>=</m:t>
        </m:r>
        <m:f>
          <m:fPr/>
          <m:num>
            <m:r>
              <m:rPr/>
              <m:t>Q</m:t>
            </m:r>
            <m:r>
              <m:rPr>
                <m:sty m:val="p"/>
              </m:rPr>
              <m:t>ln(</m:t>
            </m:r>
            <m:r>
              <m:rPr/>
              <m:t>R</m:t>
            </m:r>
            <m:r>
              <m:rPr>
                <m:sty m:val="p"/>
              </m:rPr>
              <m:t>/</m:t>
            </m:r>
            <m:sSub>
              <m:sSubPr/>
              <m:e>
                <m:r>
                  <m:rPr/>
                  <m:t>r</m:t>
                </m:r>
              </m:e>
              <m:sub>
                <m:r>
                  <m:rPr/>
                  <m:t>0</m:t>
                </m:r>
              </m:sub>
            </m:sSub>
            <m:r>
              <m:rPr>
                <m:sty m:val="p"/>
              </m:rPr>
              <m:t>)</m:t>
            </m:r>
          </m:num>
          <m:den>
            <m:r>
              <m:rPr/>
              <m:t>π</m:t>
            </m:r>
            <m:r>
              <m:rPr>
                <m:sty m:val="p"/>
              </m:rPr>
              <m:t>(</m:t>
            </m:r>
            <m:sSup>
              <m:sSupPr/>
              <m:e>
                <m:r>
                  <m:rPr/>
                  <m:t>H</m:t>
                </m:r>
              </m:e>
              <m:sup>
                <m:r>
                  <m:rPr/>
                  <m:t>2</m:t>
                </m:r>
              </m:sup>
            </m:sSup>
            <m:r>
              <m:rPr>
                <m:sty m:val="p"/>
              </m:rPr>
              <m:t>−</m:t>
            </m:r>
            <m:sSubSup>
              <m:sSubSupPr/>
              <m:e>
                <m:r>
                  <m:rPr/>
                  <m:t>h</m:t>
                </m:r>
              </m:e>
              <m:sub>
                <m:r>
                  <m:rPr/>
                  <m:t>0</m:t>
                </m:r>
              </m:sub>
              <m:sup>
                <m:r>
                  <m:rPr/>
                  <m:t>2</m:t>
                </m:r>
              </m:sup>
            </m:sSubSup>
            <m:r>
              <m:rPr>
                <m:sty m:val="p"/>
              </m:rPr>
              <m:t>)</m:t>
            </m:r>
          </m:den>
        </m:f>
      </m:oMath>
      <w:r>
        <w:rPr>
          <w:rFonts w:ascii="Times New Roman" w:hAnsi="Times New Roman" w:eastAsia="宋体"/>
          <w:color w:val="464646"/>
          <w:sz w:val="18"/>
        </w:rPr>
        <w:tab/>
      </w:r>
      <w:r>
        <w:rPr>
          <w:rFonts w:ascii="Times New Roman" w:hAnsi="Times New Roman" w:eastAsia="宋体"/>
          <w:color w:val="464646"/>
          <w:sz w:val="18"/>
        </w:rPr>
        <w:t>(4-07)</w:t>
      </w:r>
    </w:p>
    <w:p w14:paraId="419BD260">
      <w:pPr>
        <w:pStyle w:val="26"/>
      </w:pPr>
      <w:r>
        <w:rPr>
          <w:rFonts w:hint="eastAsia"/>
        </w:rPr>
        <w:t>（其中</w:t>
      </w:r>
      <w:r>
        <w:t xml:space="preserve"> </w:t>
      </w:r>
      <m:oMath>
        <m:r>
          <m:rPr/>
          <m:t>Q</m:t>
        </m:r>
      </m:oMath>
      <w:r>
        <w:t xml:space="preserve"> </w:t>
      </w:r>
      <w:r>
        <w:rPr>
          <w:rFonts w:hint="eastAsia"/>
        </w:rPr>
        <w:t>为抽水量，</w:t>
      </w:r>
      <m:oMath>
        <m:r>
          <m:rPr/>
          <m:t>R</m:t>
        </m:r>
      </m:oMath>
      <w:r>
        <w:t xml:space="preserve"> </w:t>
      </w:r>
      <w:r>
        <w:rPr>
          <w:rFonts w:hint="eastAsia"/>
        </w:rPr>
        <w:t>为影响半径，</w:t>
      </w:r>
      <m:oMath>
        <m:sSub>
          <m:sSubPr/>
          <m:e>
            <m:r>
              <m:rPr/>
              <m:t>r</m:t>
            </m:r>
          </m:e>
          <m:sub>
            <m:r>
              <m:rPr/>
              <m:t>0</m:t>
            </m:r>
          </m:sub>
        </m:sSub>
      </m:oMath>
      <w:r>
        <w:t xml:space="preserve"> </w:t>
      </w:r>
      <w:r>
        <w:rPr>
          <w:rFonts w:hint="eastAsia"/>
        </w:rPr>
        <w:t>为井半径，</w:t>
      </w:r>
      <m:oMath>
        <m:r>
          <m:rPr/>
          <m:t>H</m:t>
        </m:r>
      </m:oMath>
      <w:r>
        <w:t xml:space="preserve"> </w:t>
      </w:r>
      <w:r>
        <w:rPr>
          <w:rFonts w:hint="eastAsia"/>
        </w:rPr>
        <w:t>为初始水头，</w:t>
      </w:r>
      <m:oMath>
        <m:sSub>
          <m:sSubPr/>
          <m:e>
            <m:r>
              <m:rPr/>
              <m:t>h</m:t>
            </m:r>
          </m:e>
          <m:sub>
            <m:r>
              <m:rPr/>
              <m:t>0</m:t>
            </m:r>
          </m:sub>
        </m:sSub>
      </m:oMath>
      <w:r>
        <w:t xml:space="preserve"> </w:t>
      </w:r>
      <w:r>
        <w:rPr>
          <w:rFonts w:hint="eastAsia"/>
        </w:rPr>
        <w:t>为井中稳定水头。）</w:t>
      </w:r>
    </w:p>
    <w:bookmarkEnd w:id="406"/>
    <w:p w14:paraId="507EE9AD">
      <w:pPr>
        <w:pStyle w:val="5"/>
      </w:pPr>
      <w:bookmarkStart w:id="407" w:name="_Toc304518209"/>
      <w:bookmarkStart w:id="408" w:name="渗透系数的影响因素"/>
      <w:r>
        <w:t xml:space="preserve">4.2.3 </w:t>
      </w:r>
      <w:r>
        <w:rPr>
          <w:rFonts w:hint="eastAsia"/>
        </w:rPr>
        <w:t>渗透系数的影响因素</w:t>
      </w:r>
      <w:bookmarkEnd w:id="407"/>
    </w:p>
    <w:p w14:paraId="7D5ADE0C">
      <w:pPr>
        <w:pStyle w:val="26"/>
      </w:pPr>
      <w:r>
        <w:rPr>
          <w:rFonts w:hint="eastAsia"/>
        </w:rPr>
        <w:t>渗透系数不是土的固有常数，受多种因素影响：</w:t>
      </w:r>
    </w:p>
    <w:p w14:paraId="19042F29">
      <w:pPr>
        <w:pStyle w:val="3"/>
      </w:pPr>
      <w:r>
        <w:rPr>
          <w:rFonts w:hint="eastAsia"/>
          <w:b/>
          <w:bCs/>
        </w:rPr>
        <w:t>（1）土的颗粒级配与粒径</w:t>
      </w:r>
    </w:p>
    <w:p w14:paraId="6E1C87C9">
      <w:pPr>
        <w:pStyle w:val="3"/>
      </w:pPr>
      <w:r>
        <w:rPr>
          <w:rFonts w:hint="eastAsia"/>
        </w:rPr>
        <w:t>粒径越大、级配越均匀，渗透系数越大。常用经验公式（Hazen公式）：</w:t>
      </w:r>
    </w:p>
    <w:p w14:paraId="2E4AB5F5">
      <w:pPr>
        <w:pStyle w:val="3"/>
        <w:tabs>
          <w:tab w:val="right" w:pos="5760000"/>
        </w:tabs>
      </w:pPr>
      <m:oMath>
        <m:r>
          <m:rPr/>
          <m:t>k</m:t>
        </m:r>
        <m:r>
          <m:rPr>
            <m:sty m:val="p"/>
          </m:rPr>
          <m:t>=</m:t>
        </m:r>
        <m:r>
          <m:rPr/>
          <m:t>C</m:t>
        </m:r>
        <m:r>
          <m:rPr>
            <m:sty m:val="p"/>
          </m:rPr>
          <m:t>⋅</m:t>
        </m:r>
        <m:sSubSup>
          <m:sSubSupPr/>
          <m:e>
            <m:r>
              <m:rPr/>
              <m:t>d</m:t>
            </m:r>
          </m:e>
          <m:sub>
            <m:r>
              <m:rPr/>
              <m:t>10</m:t>
            </m:r>
          </m:sub>
          <m:sup>
            <m:r>
              <m:rPr/>
              <m:t>2</m:t>
            </m:r>
          </m:sup>
        </m:sSubSup>
      </m:oMath>
      <w:r>
        <w:rPr>
          <w:rFonts w:ascii="Times New Roman" w:hAnsi="Times New Roman" w:eastAsia="宋体"/>
          <w:color w:val="464646"/>
          <w:sz w:val="18"/>
        </w:rPr>
        <w:tab/>
      </w:r>
      <w:r>
        <w:rPr>
          <w:rFonts w:ascii="Times New Roman" w:hAnsi="Times New Roman" w:eastAsia="宋体"/>
          <w:color w:val="464646"/>
          <w:sz w:val="18"/>
        </w:rPr>
        <w:t>(4-08)</w:t>
      </w:r>
    </w:p>
    <w:p w14:paraId="4F0C41A5">
      <w:pPr>
        <w:pStyle w:val="26"/>
      </w:pPr>
      <w:r>
        <w:rPr>
          <w:rFonts w:hint="eastAsia"/>
        </w:rPr>
        <w:t>式中</w:t>
      </w:r>
      <w:r>
        <w:t xml:space="preserve"> </w:t>
      </w:r>
      <m:oMath>
        <m:r>
          <m:rPr/>
          <m:t>C</m:t>
        </m:r>
      </m:oMath>
      <w:r>
        <w:t xml:space="preserve"> </w:t>
      </w:r>
      <w:r>
        <w:rPr>
          <w:rFonts w:hint="eastAsia"/>
        </w:rPr>
        <w:t>为经验系数（对于均匀砂土</w:t>
      </w:r>
      <w:r>
        <w:t xml:space="preserve"> </w:t>
      </w:r>
      <m:oMath>
        <m:r>
          <m:rPr/>
          <m:t>C</m:t>
        </m:r>
        <m:r>
          <m:rPr>
            <m:sty m:val="p"/>
          </m:rPr>
          <m:t>≈</m:t>
        </m:r>
        <m:r>
          <m:rPr/>
          <m:t>100</m:t>
        </m:r>
      </m:oMath>
      <w:r>
        <w:rPr>
          <w:rFonts w:hint="eastAsia"/>
        </w:rPr>
        <w:t>），</w:t>
      </w:r>
      <m:oMath>
        <m:sSub>
          <m:sSubPr/>
          <m:e>
            <m:r>
              <m:rPr/>
              <m:t>d</m:t>
            </m:r>
          </m:e>
          <m:sub>
            <m:r>
              <m:rPr/>
              <m:t>10</m:t>
            </m:r>
          </m:sub>
        </m:sSub>
      </m:oMath>
      <w:r>
        <w:t xml:space="preserve"> </w:t>
      </w:r>
      <w:r>
        <w:rPr>
          <w:rFonts w:hint="eastAsia"/>
        </w:rPr>
        <w:t>以</w:t>
      </w:r>
      <w:r>
        <w:t xml:space="preserve"> cm </w:t>
      </w:r>
      <w:r>
        <w:rPr>
          <w:rFonts w:hint="eastAsia"/>
        </w:rPr>
        <w:t>为单位，</w:t>
      </w:r>
      <m:oMath>
        <m:r>
          <m:rPr/>
          <m:t>k</m:t>
        </m:r>
      </m:oMath>
      <w:r>
        <w:t xml:space="preserve"> </w:t>
      </w:r>
      <w:r>
        <w:rPr>
          <w:rFonts w:hint="eastAsia"/>
        </w:rPr>
        <w:t>以</w:t>
      </w:r>
      <w:r>
        <w:t xml:space="preserve"> cm/s </w:t>
      </w:r>
      <w:r>
        <w:rPr>
          <w:rFonts w:hint="eastAsia"/>
        </w:rPr>
        <w:t>为单位。</w:t>
      </w:r>
    </w:p>
    <w:p w14:paraId="6DFCCAE3">
      <w:pPr>
        <w:pStyle w:val="3"/>
      </w:pPr>
      <w:r>
        <w:rPr>
          <w:rFonts w:hint="eastAsia"/>
          <w:b/>
          <w:bCs/>
        </w:rPr>
        <w:t>（2）孔隙比与孔隙结构</w:t>
      </w:r>
    </w:p>
    <w:p w14:paraId="5C84F716">
      <w:pPr>
        <w:pStyle w:val="3"/>
      </w:pPr>
      <w:r>
        <w:rPr>
          <w:rFonts w:hint="eastAsia"/>
        </w:rPr>
        <w:t>孔隙比越大，渗透通道越宽，渗透系数越大。一般有：</w:t>
      </w:r>
    </w:p>
    <w:p w14:paraId="41BFF559">
      <w:pPr>
        <w:pStyle w:val="3"/>
        <w:tabs>
          <w:tab w:val="right" w:pos="5760000"/>
        </w:tabs>
      </w:pPr>
      <m:oMath>
        <m:r>
          <m:rPr/>
          <m:t>k</m:t>
        </m:r>
        <m:r>
          <m:rPr>
            <m:sty m:val="p"/>
          </m:rPr>
          <m:t>∝</m:t>
        </m:r>
        <m:f>
          <m:fPr/>
          <m:num>
            <m:sSup>
              <m:sSupPr/>
              <m:e>
                <m:r>
                  <m:rPr/>
                  <m:t>e</m:t>
                </m:r>
              </m:e>
              <m:sup>
                <m:r>
                  <m:rPr/>
                  <m:t>3</m:t>
                </m:r>
              </m:sup>
            </m:sSup>
          </m:num>
          <m:den>
            <m:r>
              <m:rPr/>
              <m:t>1</m:t>
            </m:r>
            <m:r>
              <m:rPr>
                <m:sty m:val="p"/>
              </m:rPr>
              <m:t>+</m:t>
            </m:r>
            <m:r>
              <m:rPr/>
              <m:t>e</m:t>
            </m:r>
          </m:den>
        </m:f>
      </m:oMath>
      <w:r>
        <w:rPr>
          <w:rFonts w:ascii="Times New Roman" w:hAnsi="Times New Roman" w:eastAsia="宋体"/>
          <w:color w:val="464646"/>
          <w:sz w:val="18"/>
        </w:rPr>
        <w:tab/>
      </w:r>
      <w:r>
        <w:rPr>
          <w:rFonts w:ascii="Times New Roman" w:hAnsi="Times New Roman" w:eastAsia="宋体"/>
          <w:color w:val="464646"/>
          <w:sz w:val="18"/>
        </w:rPr>
        <w:t>(4-09)</w:t>
      </w:r>
    </w:p>
    <w:p w14:paraId="6E690D16">
      <w:pPr>
        <w:pStyle w:val="26"/>
      </w:pPr>
      <w:r>
        <w:rPr>
          <w:rFonts w:hint="eastAsia"/>
        </w:rPr>
        <w:t>（Kozeny-Carman关系）</w:t>
      </w:r>
    </w:p>
    <w:p w14:paraId="01BA3264">
      <w:pPr>
        <w:pStyle w:val="3"/>
      </w:pPr>
      <w:r>
        <w:rPr>
          <w:rFonts w:hint="eastAsia"/>
          <w:b/>
          <w:bCs/>
        </w:rPr>
        <w:t>（3）土的结构</w:t>
      </w:r>
    </w:p>
    <w:p w14:paraId="1B759143">
      <w:pPr>
        <w:pStyle w:val="3"/>
      </w:pPr>
      <w:r>
        <w:rPr>
          <w:rFonts w:hint="eastAsia"/>
        </w:rPr>
        <w:t>结构性黏土（如高岭土）中，团粒结构形成大孔隙，渗透系数可比分散结构土高1～2个数量级。</w:t>
      </w:r>
    </w:p>
    <w:p w14:paraId="3099491C">
      <w:pPr>
        <w:pStyle w:val="3"/>
      </w:pPr>
      <w:r>
        <w:rPr>
          <w:rFonts w:hint="eastAsia"/>
          <w:b/>
          <w:bCs/>
        </w:rPr>
        <w:t>（4）水的性质（温度与黏度）</w:t>
      </w:r>
    </w:p>
    <w:p w14:paraId="4311602F">
      <w:pPr>
        <w:pStyle w:val="3"/>
      </w:pPr>
      <w:r>
        <w:rPr>
          <w:rFonts w:hint="eastAsia"/>
        </w:rPr>
        <w:t>渗透系数与水的动力黏度</w:t>
      </w:r>
      <w:r>
        <w:t xml:space="preserve"> </w:t>
      </w:r>
      <m:oMath>
        <m:sSub>
          <m:sSubPr/>
          <m:e>
            <m:r>
              <m:rPr/>
              <m:t>μ</m:t>
            </m:r>
          </m:e>
          <m:sub>
            <m:r>
              <m:rPr/>
              <m:t>w</m:t>
            </m:r>
          </m:sub>
        </m:sSub>
      </m:oMath>
      <w:r>
        <w:t xml:space="preserve"> </w:t>
      </w:r>
      <w:r>
        <w:rPr>
          <w:rFonts w:hint="eastAsia"/>
        </w:rPr>
        <w:t>成反比，温度升高，</w:t>
      </w:r>
      <m:oMath>
        <m:sSub>
          <m:sSubPr/>
          <m:e>
            <m:r>
              <m:rPr/>
              <m:t>μ</m:t>
            </m:r>
          </m:e>
          <m:sub>
            <m:r>
              <m:rPr/>
              <m:t>w</m:t>
            </m:r>
          </m:sub>
        </m:sSub>
      </m:oMath>
      <w:r>
        <w:t xml:space="preserve"> </w:t>
      </w:r>
      <w:r>
        <w:rPr>
          <w:rFonts w:hint="eastAsia"/>
        </w:rPr>
        <w:t>降低，</w:t>
      </w:r>
      <m:oMath>
        <m:r>
          <m:rPr/>
          <m:t>k</m:t>
        </m:r>
      </m:oMath>
      <w:r>
        <w:t xml:space="preserve"> </w:t>
      </w:r>
      <w:r>
        <w:rPr>
          <w:rFonts w:hint="eastAsia"/>
        </w:rPr>
        <w:t>增大。工程中通常将实测值换算至标准温度</w:t>
      </w:r>
      <w:r>
        <w:t xml:space="preserve"> </w:t>
      </w:r>
      <m:oMath>
        <m:sSub>
          <m:sSubPr/>
          <m:e>
            <m:r>
              <m:rPr/>
              <m:t>T</m:t>
            </m:r>
          </m:e>
          <m:sub>
            <m:r>
              <m:rPr/>
              <m:t>0</m:t>
            </m:r>
          </m:sub>
        </m:sSub>
        <m:r>
          <m:rPr>
            <m:sty m:val="p"/>
          </m:rPr>
          <m:t>=</m:t>
        </m:r>
        <m:sSup>
          <m:sSupPr/>
          <m:e>
            <m:r>
              <m:rPr/>
              <m:t>20</m:t>
            </m:r>
          </m:e>
          <m:sup>
            <m:r>
              <m:rPr>
                <m:sty m:val="p"/>
              </m:rPr>
              <m:t>∘</m:t>
            </m:r>
          </m:sup>
        </m:sSup>
        <m:r>
          <m:rPr>
            <m:nor/>
            <m:sty m:val="p"/>
          </m:rPr>
          <w:rPr>
            <w:b w:val="0"/>
            <w:i w:val="0"/>
          </w:rPr>
          <m:t>C</m:t>
        </m:r>
      </m:oMath>
      <w:r>
        <w:t xml:space="preserve"> </w:t>
      </w:r>
      <w:r>
        <w:rPr>
          <w:rFonts w:hint="eastAsia"/>
        </w:rPr>
        <w:t>条件下：</w:t>
      </w:r>
    </w:p>
    <w:p w14:paraId="4F3140D9">
      <w:pPr>
        <w:pStyle w:val="3"/>
        <w:tabs>
          <w:tab w:val="right" w:pos="5760000"/>
        </w:tabs>
      </w:pPr>
      <m:oMath>
        <m:sSub>
          <m:sSubPr/>
          <m:e>
            <m:r>
              <m:rPr/>
              <m:t>k</m:t>
            </m:r>
          </m:e>
          <m:sub>
            <m:r>
              <m:rPr/>
              <m:t>20</m:t>
            </m:r>
          </m:sub>
        </m:sSub>
        <m:r>
          <m:rPr>
            <m:sty m:val="p"/>
          </m:rPr>
          <m:t>=</m:t>
        </m:r>
        <m:sSub>
          <m:sSubPr/>
          <m:e>
            <m:r>
              <m:rPr/>
              <m:t>k</m:t>
            </m:r>
          </m:e>
          <m:sub>
            <m:r>
              <m:rPr/>
              <m:t>T</m:t>
            </m:r>
          </m:sub>
        </m:sSub>
        <m:r>
          <m:rPr>
            <m:sty m:val="p"/>
          </m:rPr>
          <m:t>⋅</m:t>
        </m:r>
        <m:f>
          <m:fPr/>
          <m:num>
            <m:sSub>
              <m:sSubPr/>
              <m:e>
                <m:r>
                  <m:rPr/>
                  <m:t>μ</m:t>
                </m:r>
              </m:e>
              <m:sub>
                <m:r>
                  <m:rPr/>
                  <m:t>T</m:t>
                </m:r>
              </m:sub>
            </m:sSub>
          </m:num>
          <m:den>
            <m:sSub>
              <m:sSubPr/>
              <m:e>
                <m:r>
                  <m:rPr/>
                  <m:t>μ</m:t>
                </m:r>
              </m:e>
              <m:sub>
                <m:r>
                  <m:rPr/>
                  <m:t>20</m:t>
                </m:r>
              </m:sub>
            </m:sSub>
          </m:den>
        </m:f>
      </m:oMath>
      <w:r>
        <w:rPr>
          <w:rFonts w:ascii="Times New Roman" w:hAnsi="Times New Roman" w:eastAsia="宋体"/>
          <w:color w:val="464646"/>
          <w:sz w:val="18"/>
        </w:rPr>
        <w:tab/>
      </w:r>
      <w:r>
        <w:rPr>
          <w:rFonts w:ascii="Times New Roman" w:hAnsi="Times New Roman" w:eastAsia="宋体"/>
          <w:color w:val="464646"/>
          <w:sz w:val="18"/>
        </w:rPr>
        <w:t>(4-10)</w:t>
      </w:r>
    </w:p>
    <w:p w14:paraId="4B14880F">
      <w:pPr>
        <w:pStyle w:val="26"/>
      </w:pPr>
      <w:r>
        <w:rPr>
          <w:rFonts w:hint="eastAsia"/>
          <w:b/>
          <w:bCs/>
        </w:rPr>
        <w:t>（5）饱和度</w:t>
      </w:r>
    </w:p>
    <w:p w14:paraId="749D3D4B">
      <w:pPr>
        <w:pStyle w:val="3"/>
      </w:pPr>
      <w:r>
        <w:rPr>
          <w:rFonts w:hint="eastAsia"/>
        </w:rPr>
        <w:t>非饱和土的有效渗透系数远低于饱和土，且随吸力增大而急剧减小（饱和度-渗透函数关系，非饱和渗流核心问题）。</w:t>
      </w:r>
    </w:p>
    <w:p w14:paraId="027B6FBC">
      <w:pPr>
        <w:pStyle w:val="3"/>
      </w:pPr>
      <w:r>
        <w:rPr>
          <w:rFonts w:hint="eastAsia"/>
        </w:rPr>
        <w:t>各类土的典型渗透系数范围如下：</w:t>
      </w:r>
    </w:p>
    <w:tbl>
      <w:tblPr>
        <w:tblStyle w:val="44"/>
        <w:tblW w:w="688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553"/>
        <w:gridCol w:w="4328"/>
      </w:tblGrid>
      <w:tr w14:paraId="2CD315A4">
        <w:trPr>
          <w:tblHeader/>
        </w:trPr>
        <w:tc>
          <w:tcPr>
            <w:tcW w:w="2553" w:type="dxa"/>
          </w:tcPr>
          <w:p w14:paraId="742D56C9">
            <w:pPr>
              <w:pStyle w:val="27"/>
              <w:spacing w:line="240" w:lineRule="auto"/>
              <w:jc w:val="center"/>
            </w:pPr>
            <w:r>
              <w:rPr>
                <w:rFonts w:hint="eastAsia" w:ascii="Times New Roman" w:hAnsi="Times New Roman" w:eastAsia="宋体"/>
                <w:sz w:val="18"/>
              </w:rPr>
              <w:t>土的类型</w:t>
            </w:r>
          </w:p>
        </w:tc>
        <w:tc>
          <w:tcPr>
            <w:tcW w:w="4328" w:type="dxa"/>
          </w:tcPr>
          <w:p w14:paraId="3CED8FCF">
            <w:pPr>
              <w:pStyle w:val="27"/>
              <w:spacing w:line="240" w:lineRule="auto"/>
              <w:jc w:val="center"/>
            </w:pPr>
            <w:r>
              <w:rPr>
                <w:rFonts w:hint="eastAsia" w:ascii="Times New Roman" w:hAnsi="Times New Roman" w:eastAsia="宋体"/>
                <w:sz w:val="18"/>
              </w:rPr>
              <w:t>渗透系数</w:t>
            </w:r>
            <w:r>
              <w:rPr>
                <w:rFonts w:ascii="Times New Roman" w:hAnsi="Times New Roman" w:eastAsia="宋体"/>
                <w:sz w:val="18"/>
              </w:rPr>
              <w:t xml:space="preserve"> </w:t>
            </w:r>
            <m:oMath>
              <m:r>
                <m:rPr/>
                <m:t>k</m:t>
              </m:r>
            </m:oMath>
            <w:r>
              <w:rPr>
                <w:rFonts w:ascii="Times New Roman" w:hAnsi="Times New Roman" w:eastAsia="宋体"/>
                <w:sz w:val="18"/>
              </w:rPr>
              <w:t xml:space="preserve"> (m/s)</w:t>
            </w:r>
          </w:p>
        </w:tc>
      </w:tr>
      <w:tr w14:paraId="32218D04">
        <w:tc>
          <w:tcPr>
            <w:tcW w:w="2553" w:type="dxa"/>
          </w:tcPr>
          <w:p w14:paraId="71E7C79E">
            <w:pPr>
              <w:pStyle w:val="27"/>
              <w:spacing w:line="240" w:lineRule="auto"/>
              <w:jc w:val="center"/>
            </w:pPr>
            <w:r>
              <w:rPr>
                <w:rFonts w:hint="eastAsia" w:ascii="Times New Roman" w:hAnsi="Times New Roman" w:eastAsia="宋体"/>
                <w:sz w:val="18"/>
              </w:rPr>
              <w:t>卵石、粗砾</w:t>
            </w:r>
          </w:p>
        </w:tc>
        <w:tc>
          <w:tcPr>
            <w:tcW w:w="4328" w:type="dxa"/>
          </w:tcPr>
          <w:p w14:paraId="2228E7EF">
            <w:pPr>
              <w:pStyle w:val="27"/>
              <w:spacing w:line="240" w:lineRule="auto"/>
              <w:jc w:val="center"/>
            </w:pPr>
            <m:oMathPara>
              <m:oMath>
                <m:r>
                  <m:rPr>
                    <m:sty m:val="p"/>
                  </m:rPr>
                  <m:t>&gt;</m:t>
                </m:r>
                <m:sSup>
                  <m:sSupPr/>
                  <m:e>
                    <m:r>
                      <m:rPr/>
                      <m:t>10</m:t>
                    </m:r>
                  </m:e>
                  <m:sup>
                    <m:r>
                      <m:rPr>
                        <m:sty m:val="p"/>
                      </m:rPr>
                      <m:t>−</m:t>
                    </m:r>
                    <m:r>
                      <m:rPr/>
                      <m:t>2</m:t>
                    </m:r>
                  </m:sup>
                </m:sSup>
              </m:oMath>
            </m:oMathPara>
          </w:p>
        </w:tc>
      </w:tr>
      <w:tr w14:paraId="6748E0B9">
        <w:tc>
          <w:tcPr>
            <w:tcW w:w="2553" w:type="dxa"/>
          </w:tcPr>
          <w:p w14:paraId="384503CE">
            <w:pPr>
              <w:pStyle w:val="27"/>
              <w:spacing w:line="240" w:lineRule="auto"/>
              <w:jc w:val="center"/>
            </w:pPr>
            <w:r>
              <w:rPr>
                <w:rFonts w:hint="eastAsia" w:ascii="Times New Roman" w:hAnsi="Times New Roman" w:eastAsia="宋体"/>
                <w:sz w:val="18"/>
              </w:rPr>
              <w:t>中粗砂</w:t>
            </w:r>
          </w:p>
        </w:tc>
        <w:tc>
          <w:tcPr>
            <w:tcW w:w="4328" w:type="dxa"/>
          </w:tcPr>
          <w:p w14:paraId="3FEB0C9E">
            <w:pPr>
              <w:pStyle w:val="27"/>
              <w:spacing w:line="240" w:lineRule="auto"/>
              <w:jc w:val="center"/>
            </w:pPr>
            <m:oMathPara>
              <m:oMath>
                <m:sSup>
                  <m:sSupPr/>
                  <m:e>
                    <m:r>
                      <m:rPr/>
                      <m:t>10</m:t>
                    </m:r>
                  </m:e>
                  <m:sup>
                    <m:r>
                      <m:rPr>
                        <m:sty m:val="p"/>
                      </m:rPr>
                      <m:t>−</m:t>
                    </m:r>
                    <m:r>
                      <m:rPr/>
                      <m:t>4</m:t>
                    </m:r>
                  </m:sup>
                </m:sSup>
                <m:r>
                  <m:rPr>
                    <m:sty m:val="p"/>
                  </m:rPr>
                  <m:t>∼</m:t>
                </m:r>
                <m:sSup>
                  <m:sSupPr/>
                  <m:e>
                    <m:r>
                      <m:rPr/>
                      <m:t>10</m:t>
                    </m:r>
                  </m:e>
                  <m:sup>
                    <m:r>
                      <m:rPr>
                        <m:sty m:val="p"/>
                      </m:rPr>
                      <m:t>−</m:t>
                    </m:r>
                    <m:r>
                      <m:rPr/>
                      <m:t>2</m:t>
                    </m:r>
                  </m:sup>
                </m:sSup>
              </m:oMath>
            </m:oMathPara>
          </w:p>
        </w:tc>
      </w:tr>
      <w:tr w14:paraId="13888B2B">
        <w:tc>
          <w:tcPr>
            <w:tcW w:w="2553" w:type="dxa"/>
          </w:tcPr>
          <w:p w14:paraId="133C0F33">
            <w:pPr>
              <w:pStyle w:val="27"/>
              <w:spacing w:line="240" w:lineRule="auto"/>
              <w:jc w:val="center"/>
            </w:pPr>
            <w:r>
              <w:rPr>
                <w:rFonts w:hint="eastAsia" w:ascii="Times New Roman" w:hAnsi="Times New Roman" w:eastAsia="宋体"/>
                <w:sz w:val="18"/>
              </w:rPr>
              <w:t>细砂、粉砂</w:t>
            </w:r>
          </w:p>
        </w:tc>
        <w:tc>
          <w:tcPr>
            <w:tcW w:w="4328" w:type="dxa"/>
          </w:tcPr>
          <w:p w14:paraId="0C498226">
            <w:pPr>
              <w:pStyle w:val="27"/>
              <w:spacing w:line="240" w:lineRule="auto"/>
              <w:jc w:val="center"/>
            </w:pPr>
            <m:oMathPara>
              <m:oMath>
                <m:sSup>
                  <m:sSupPr/>
                  <m:e>
                    <m:r>
                      <m:rPr/>
                      <m:t>10</m:t>
                    </m:r>
                  </m:e>
                  <m:sup>
                    <m:r>
                      <m:rPr>
                        <m:sty m:val="p"/>
                      </m:rPr>
                      <m:t>−</m:t>
                    </m:r>
                    <m:r>
                      <m:rPr/>
                      <m:t>6</m:t>
                    </m:r>
                  </m:sup>
                </m:sSup>
                <m:r>
                  <m:rPr>
                    <m:sty m:val="p"/>
                  </m:rPr>
                  <m:t>∼</m:t>
                </m:r>
                <m:sSup>
                  <m:sSupPr/>
                  <m:e>
                    <m:r>
                      <m:rPr/>
                      <m:t>10</m:t>
                    </m:r>
                  </m:e>
                  <m:sup>
                    <m:r>
                      <m:rPr>
                        <m:sty m:val="p"/>
                      </m:rPr>
                      <m:t>−</m:t>
                    </m:r>
                    <m:r>
                      <m:rPr/>
                      <m:t>4</m:t>
                    </m:r>
                  </m:sup>
                </m:sSup>
              </m:oMath>
            </m:oMathPara>
          </w:p>
        </w:tc>
      </w:tr>
      <w:tr w14:paraId="7CF9163A">
        <w:tc>
          <w:tcPr>
            <w:tcW w:w="2553" w:type="dxa"/>
          </w:tcPr>
          <w:p w14:paraId="2E30F867">
            <w:pPr>
              <w:pStyle w:val="27"/>
              <w:spacing w:line="240" w:lineRule="auto"/>
              <w:jc w:val="center"/>
            </w:pPr>
            <w:r>
              <w:rPr>
                <w:rFonts w:hint="eastAsia" w:ascii="Times New Roman" w:hAnsi="Times New Roman" w:eastAsia="宋体"/>
                <w:sz w:val="18"/>
              </w:rPr>
              <w:t>粉土</w:t>
            </w:r>
          </w:p>
        </w:tc>
        <w:tc>
          <w:tcPr>
            <w:tcW w:w="4328" w:type="dxa"/>
          </w:tcPr>
          <w:p w14:paraId="4E206BBC">
            <w:pPr>
              <w:pStyle w:val="27"/>
              <w:spacing w:line="240" w:lineRule="auto"/>
              <w:jc w:val="center"/>
            </w:pPr>
            <m:oMathPara>
              <m:oMath>
                <m:sSup>
                  <m:sSupPr/>
                  <m:e>
                    <m:r>
                      <m:rPr/>
                      <m:t>10</m:t>
                    </m:r>
                  </m:e>
                  <m:sup>
                    <m:r>
                      <m:rPr>
                        <m:sty m:val="p"/>
                      </m:rPr>
                      <m:t>−</m:t>
                    </m:r>
                    <m:r>
                      <m:rPr/>
                      <m:t>7</m:t>
                    </m:r>
                  </m:sup>
                </m:sSup>
                <m:r>
                  <m:rPr>
                    <m:sty m:val="p"/>
                  </m:rPr>
                  <m:t>∼</m:t>
                </m:r>
                <m:sSup>
                  <m:sSupPr/>
                  <m:e>
                    <m:r>
                      <m:rPr/>
                      <m:t>10</m:t>
                    </m:r>
                  </m:e>
                  <m:sup>
                    <m:r>
                      <m:rPr>
                        <m:sty m:val="p"/>
                      </m:rPr>
                      <m:t>−</m:t>
                    </m:r>
                    <m:r>
                      <m:rPr/>
                      <m:t>5</m:t>
                    </m:r>
                  </m:sup>
                </m:sSup>
              </m:oMath>
            </m:oMathPara>
          </w:p>
        </w:tc>
      </w:tr>
      <w:tr w14:paraId="67F41F78">
        <w:tc>
          <w:tcPr>
            <w:tcW w:w="2553" w:type="dxa"/>
          </w:tcPr>
          <w:p w14:paraId="3540EE62">
            <w:pPr>
              <w:pStyle w:val="27"/>
              <w:spacing w:line="240" w:lineRule="auto"/>
              <w:jc w:val="center"/>
            </w:pPr>
            <w:r>
              <w:rPr>
                <w:rFonts w:hint="eastAsia" w:ascii="Times New Roman" w:hAnsi="Times New Roman" w:eastAsia="宋体"/>
                <w:sz w:val="18"/>
              </w:rPr>
              <w:t>粉质黏土</w:t>
            </w:r>
          </w:p>
        </w:tc>
        <w:tc>
          <w:tcPr>
            <w:tcW w:w="4328" w:type="dxa"/>
          </w:tcPr>
          <w:p w14:paraId="32737B56">
            <w:pPr>
              <w:pStyle w:val="27"/>
              <w:spacing w:line="240" w:lineRule="auto"/>
              <w:jc w:val="center"/>
            </w:pPr>
            <m:oMathPara>
              <m:oMath>
                <m:sSup>
                  <m:sSupPr/>
                  <m:e>
                    <m:r>
                      <m:rPr/>
                      <m:t>10</m:t>
                    </m:r>
                  </m:e>
                  <m:sup>
                    <m:r>
                      <m:rPr>
                        <m:sty m:val="p"/>
                      </m:rPr>
                      <m:t>−</m:t>
                    </m:r>
                    <m:r>
                      <m:rPr/>
                      <m:t>8</m:t>
                    </m:r>
                  </m:sup>
                </m:sSup>
                <m:r>
                  <m:rPr>
                    <m:sty m:val="p"/>
                  </m:rPr>
                  <m:t>∼</m:t>
                </m:r>
                <m:sSup>
                  <m:sSupPr/>
                  <m:e>
                    <m:r>
                      <m:rPr/>
                      <m:t>10</m:t>
                    </m:r>
                  </m:e>
                  <m:sup>
                    <m:r>
                      <m:rPr>
                        <m:sty m:val="p"/>
                      </m:rPr>
                      <m:t>−</m:t>
                    </m:r>
                    <m:r>
                      <m:rPr/>
                      <m:t>6</m:t>
                    </m:r>
                  </m:sup>
                </m:sSup>
              </m:oMath>
            </m:oMathPara>
          </w:p>
        </w:tc>
      </w:tr>
      <w:tr w14:paraId="394DE378">
        <w:tc>
          <w:tcPr>
            <w:tcW w:w="2553" w:type="dxa"/>
          </w:tcPr>
          <w:p w14:paraId="7D899F5B">
            <w:pPr>
              <w:pStyle w:val="27"/>
              <w:spacing w:line="240" w:lineRule="auto"/>
              <w:jc w:val="center"/>
            </w:pPr>
            <w:r>
              <w:rPr>
                <w:rFonts w:hint="eastAsia" w:ascii="Times New Roman" w:hAnsi="Times New Roman" w:eastAsia="宋体"/>
                <w:sz w:val="18"/>
              </w:rPr>
              <w:t>黏土</w:t>
            </w:r>
          </w:p>
        </w:tc>
        <w:tc>
          <w:tcPr>
            <w:tcW w:w="4328" w:type="dxa"/>
          </w:tcPr>
          <w:p w14:paraId="4148ACD6">
            <w:pPr>
              <w:pStyle w:val="27"/>
              <w:spacing w:line="240" w:lineRule="auto"/>
              <w:jc w:val="center"/>
            </w:pPr>
            <m:oMathPara>
              <m:oMath>
                <m:r>
                  <m:rPr>
                    <m:sty m:val="p"/>
                  </m:rPr>
                  <m:t>&lt;</m:t>
                </m:r>
                <m:sSup>
                  <m:sSupPr/>
                  <m:e>
                    <m:r>
                      <m:rPr/>
                      <m:t>10</m:t>
                    </m:r>
                  </m:e>
                  <m:sup>
                    <m:r>
                      <m:rPr>
                        <m:sty m:val="p"/>
                      </m:rPr>
                      <m:t>−</m:t>
                    </m:r>
                    <m:r>
                      <m:rPr/>
                      <m:t>9</m:t>
                    </m:r>
                  </m:sup>
                </m:sSup>
              </m:oMath>
            </m:oMathPara>
          </w:p>
        </w:tc>
      </w:tr>
    </w:tbl>
    <w:p w14:paraId="5D0146F1">
      <w:pPr>
        <w:pStyle w:val="3"/>
      </w:pPr>
      <w:r>
        <w:rPr>
          <w:rFonts w:hint="eastAsia"/>
          <w:b/>
          <w:bCs/>
        </w:rPr>
        <w:t>【工程实例4-1】</w:t>
      </w:r>
      <w:r>
        <w:t xml:space="preserve"> </w:t>
      </w:r>
      <w:r>
        <w:rPr>
          <w:rFonts w:hint="eastAsia"/>
        </w:rPr>
        <w:t>某粉砂地层，室内变水头渗透试验数据：土样直径5</w:t>
      </w:r>
      <w:r>
        <w:t xml:space="preserve"> </w:t>
      </w:r>
      <w:r>
        <w:rPr>
          <w:rFonts w:hint="eastAsia"/>
        </w:rPr>
        <w:t>cm，长度12</w:t>
      </w:r>
      <w:r>
        <w:t xml:space="preserve"> </w:t>
      </w:r>
      <w:r>
        <w:rPr>
          <w:rFonts w:hint="eastAsia"/>
        </w:rPr>
        <w:t>cm，进水管内径0.4</w:t>
      </w:r>
      <w:r>
        <w:t xml:space="preserve"> </w:t>
      </w:r>
      <w:r>
        <w:rPr>
          <w:rFonts w:hint="eastAsia"/>
        </w:rPr>
        <w:t>cm，初始水头差</w:t>
      </w:r>
      <w:r>
        <w:t xml:space="preserve"> </w:t>
      </w:r>
      <m:oMath>
        <m:sSub>
          <m:sSubPr/>
          <m:e>
            <m:r>
              <m:rPr/>
              <m:t>h</m:t>
            </m:r>
          </m:e>
          <m:sub>
            <m:r>
              <m:rPr/>
              <m:t>1</m:t>
            </m:r>
          </m:sub>
        </m:sSub>
        <m:r>
          <m:rPr>
            <m:sty m:val="p"/>
          </m:rPr>
          <m:t>=</m:t>
        </m:r>
        <m:r>
          <m:rPr/>
          <m:t>60 </m:t>
        </m:r>
        <m:r>
          <m:rPr>
            <m:nor/>
            <m:sty m:val="p"/>
          </m:rPr>
          <w:rPr>
            <w:b w:val="0"/>
            <w:i w:val="0"/>
          </w:rPr>
          <m:t>cm</m:t>
        </m:r>
      </m:oMath>
      <w:r>
        <w:rPr>
          <w:rFonts w:hint="eastAsia"/>
        </w:rPr>
        <w:t>，历时</w:t>
      </w:r>
      <w:r>
        <w:t xml:space="preserve"> </w:t>
      </w:r>
      <m:oMath>
        <m:r>
          <m:rPr/>
          <m:t>t</m:t>
        </m:r>
        <m:r>
          <m:rPr>
            <m:sty m:val="p"/>
          </m:rPr>
          <m:t>=</m:t>
        </m:r>
        <m:r>
          <m:rPr/>
          <m:t>300 </m:t>
        </m:r>
        <m:r>
          <m:rPr>
            <m:nor/>
            <m:sty m:val="p"/>
          </m:rPr>
          <w:rPr>
            <w:b w:val="0"/>
            <w:i w:val="0"/>
          </w:rPr>
          <m:t>s</m:t>
        </m:r>
      </m:oMath>
      <w:r>
        <w:t xml:space="preserve"> </w:t>
      </w:r>
      <w:r>
        <w:rPr>
          <w:rFonts w:hint="eastAsia"/>
        </w:rPr>
        <w:t>后水头差降至</w:t>
      </w:r>
      <w:r>
        <w:t xml:space="preserve"> </w:t>
      </w:r>
      <m:oMath>
        <m:sSub>
          <m:sSubPr/>
          <m:e>
            <m:r>
              <m:rPr/>
              <m:t>h</m:t>
            </m:r>
          </m:e>
          <m:sub>
            <m:r>
              <m:rPr/>
              <m:t>2</m:t>
            </m:r>
          </m:sub>
        </m:sSub>
        <m:r>
          <m:rPr>
            <m:sty m:val="p"/>
          </m:rPr>
          <m:t>=</m:t>
        </m:r>
        <m:r>
          <m:rPr/>
          <m:t>40 </m:t>
        </m:r>
        <m:r>
          <m:rPr>
            <m:nor/>
            <m:sty m:val="p"/>
          </m:rPr>
          <w:rPr>
            <w:b w:val="0"/>
            <w:i w:val="0"/>
          </w:rPr>
          <m:t>cm</m:t>
        </m:r>
      </m:oMath>
      <w:r>
        <w:rPr>
          <w:rFonts w:hint="eastAsia"/>
        </w:rPr>
        <w:t>。计算土的渗透系数。</w:t>
      </w:r>
    </w:p>
    <w:p w14:paraId="1E06137D">
      <w:pPr>
        <w:pStyle w:val="3"/>
      </w:pPr>
      <w:r>
        <w:rPr>
          <w:rFonts w:hint="eastAsia"/>
          <w:b/>
          <w:bCs/>
        </w:rPr>
        <w:t>解：</w:t>
      </w:r>
    </w:p>
    <w:p w14:paraId="51D9D551">
      <w:pPr>
        <w:pStyle w:val="3"/>
      </w:pPr>
      <m:oMath>
        <m:r>
          <m:rPr/>
          <m:t>a</m:t>
        </m:r>
        <m:r>
          <m:rPr>
            <m:sty m:val="p"/>
          </m:rPr>
          <m:t>=</m:t>
        </m:r>
        <m:r>
          <m:rPr/>
          <m:t>π</m:t>
        </m:r>
        <m:r>
          <m:rPr>
            <m:sty m:val="p"/>
          </m:rPr>
          <m:t>(</m:t>
        </m:r>
        <m:r>
          <m:rPr/>
          <m:t>0.2</m:t>
        </m:r>
        <m:sSup>
          <m:sSupPr/>
          <m:e>
            <m:r>
              <m:rPr>
                <m:sty m:val="p"/>
              </m:rPr>
              <m:t>)</m:t>
            </m:r>
          </m:e>
          <m:sup>
            <m:r>
              <m:rPr/>
              <m:t>2</m:t>
            </m:r>
          </m:sup>
        </m:sSup>
        <m:r>
          <m:rPr>
            <m:sty m:val="p"/>
          </m:rPr>
          <m:t>=</m:t>
        </m:r>
        <m:r>
          <m:rPr/>
          <m:t>0.1257 </m:t>
        </m:r>
        <m:sSup>
          <m:sSupPr/>
          <m:e>
            <m:r>
              <m:rPr>
                <m:nor/>
                <m:sty m:val="p"/>
              </m:rPr>
              <w:rPr>
                <w:b w:val="0"/>
                <w:i w:val="0"/>
              </w:rPr>
              <m:t>cm</m:t>
            </m:r>
          </m:e>
          <m:sup>
            <m:r>
              <m:rPr/>
              <m:t>2</m:t>
            </m:r>
          </m:sup>
        </m:sSup>
      </m:oMath>
      <w:r>
        <w:rPr>
          <w:rFonts w:hint="eastAsia"/>
        </w:rPr>
        <w:t>，</w:t>
      </w:r>
      <m:oMath>
        <m:r>
          <m:rPr/>
          <m:t>A</m:t>
        </m:r>
        <m:r>
          <m:rPr>
            <m:sty m:val="p"/>
          </m:rPr>
          <m:t>=</m:t>
        </m:r>
        <m:r>
          <m:rPr/>
          <m:t>π</m:t>
        </m:r>
        <m:r>
          <m:rPr>
            <m:sty m:val="p"/>
          </m:rPr>
          <m:t>(</m:t>
        </m:r>
        <m:r>
          <m:rPr/>
          <m:t>2.5</m:t>
        </m:r>
        <m:sSup>
          <m:sSupPr/>
          <m:e>
            <m:r>
              <m:rPr>
                <m:sty m:val="p"/>
              </m:rPr>
              <m:t>)</m:t>
            </m:r>
          </m:e>
          <m:sup>
            <m:r>
              <m:rPr/>
              <m:t>2</m:t>
            </m:r>
          </m:sup>
        </m:sSup>
        <m:r>
          <m:rPr>
            <m:sty m:val="p"/>
          </m:rPr>
          <m:t>=</m:t>
        </m:r>
        <m:r>
          <m:rPr/>
          <m:t>19.63 </m:t>
        </m:r>
        <m:sSup>
          <m:sSupPr/>
          <m:e>
            <m:r>
              <m:rPr>
                <m:nor/>
                <m:sty m:val="p"/>
              </m:rPr>
              <w:rPr>
                <w:b w:val="0"/>
                <w:i w:val="0"/>
              </w:rPr>
              <m:t>cm</m:t>
            </m:r>
          </m:e>
          <m:sup>
            <m:r>
              <m:rPr/>
              <m:t>2</m:t>
            </m:r>
          </m:sup>
        </m:sSup>
      </m:oMath>
      <w:r>
        <w:rPr>
          <w:rFonts w:hint="eastAsia"/>
        </w:rPr>
        <w:t>，</w:t>
      </w:r>
      <m:oMath>
        <m:r>
          <m:rPr/>
          <m:t>L</m:t>
        </m:r>
        <m:r>
          <m:rPr>
            <m:sty m:val="p"/>
          </m:rPr>
          <m:t>=</m:t>
        </m:r>
        <m:r>
          <m:rPr/>
          <m:t>12 </m:t>
        </m:r>
        <m:r>
          <m:rPr>
            <m:nor/>
            <m:sty m:val="p"/>
          </m:rPr>
          <w:rPr>
            <w:b w:val="0"/>
            <w:i w:val="0"/>
          </w:rPr>
          <m:t>cm</m:t>
        </m:r>
      </m:oMath>
    </w:p>
    <w:p w14:paraId="281475D1">
      <w:pPr>
        <w:pStyle w:val="3"/>
        <w:tabs>
          <w:tab w:val="right" w:pos="5760000"/>
        </w:tabs>
      </w:pPr>
      <m:oMath>
        <m:r>
          <m:rPr/>
          <m:t>k</m:t>
        </m:r>
        <m:r>
          <m:rPr>
            <m:sty m:val="p"/>
          </m:rPr>
          <m:t>=</m:t>
        </m:r>
        <m:r>
          <m:rPr/>
          <m:t>2.303</m:t>
        </m:r>
        <m:r>
          <m:rPr>
            <m:sty m:val="p"/>
          </m:rPr>
          <m:t>×</m:t>
        </m:r>
        <m:f>
          <m:fPr/>
          <m:num>
            <m:r>
              <m:rPr/>
              <m:t>0.1257</m:t>
            </m:r>
            <m:r>
              <m:rPr>
                <m:sty m:val="p"/>
              </m:rPr>
              <m:t>×</m:t>
            </m:r>
            <m:r>
              <m:rPr/>
              <m:t>12</m:t>
            </m:r>
          </m:num>
          <m:den>
            <m:r>
              <m:rPr/>
              <m:t>19.63</m:t>
            </m:r>
            <m:r>
              <m:rPr>
                <m:sty m:val="p"/>
              </m:rPr>
              <m:t>×</m:t>
            </m:r>
            <m:r>
              <m:rPr/>
              <m:t>300</m:t>
            </m:r>
          </m:den>
        </m:f>
        <m:r>
          <m:rPr>
            <m:sty m:val="p"/>
          </m:rPr>
          <m:t>×lg</m:t>
        </m:r>
        <m:f>
          <m:fPr/>
          <m:num>
            <m:r>
              <m:rPr/>
              <m:t>60</m:t>
            </m:r>
          </m:num>
          <m:den>
            <m:r>
              <m:rPr/>
              <m:t>40</m:t>
            </m:r>
          </m:den>
        </m:f>
        <m:r>
          <m:rPr>
            <m:sty m:val="p"/>
          </m:rPr>
          <m:t>=</m:t>
        </m:r>
        <m:r>
          <m:rPr/>
          <m:t>2.303</m:t>
        </m:r>
        <m:r>
          <m:rPr>
            <m:sty m:val="p"/>
          </m:rPr>
          <m:t>×</m:t>
        </m:r>
        <m:f>
          <m:fPr/>
          <m:num>
            <m:r>
              <m:rPr/>
              <m:t>1.508</m:t>
            </m:r>
          </m:num>
          <m:den>
            <m:r>
              <m:rPr/>
              <m:t>5889</m:t>
            </m:r>
          </m:den>
        </m:f>
        <m:r>
          <m:rPr>
            <m:sty m:val="p"/>
          </m:rPr>
          <m:t>×</m:t>
        </m:r>
        <m:r>
          <m:rPr/>
          <m:t>0.176</m:t>
        </m:r>
        <m:r>
          <m:rPr>
            <m:sty m:val="p"/>
          </m:rPr>
          <m:t>=</m:t>
        </m:r>
        <m:r>
          <m:rPr/>
          <m:t>1.04</m:t>
        </m:r>
        <m:r>
          <m:rPr>
            <m:sty m:val="p"/>
          </m:rPr>
          <m:t>×</m:t>
        </m:r>
        <m:sSup>
          <m:sSupPr/>
          <m:e>
            <m:r>
              <m:rPr/>
              <m:t>10</m:t>
            </m:r>
          </m:e>
          <m:sup>
            <m:r>
              <m:rPr>
                <m:sty m:val="p"/>
              </m:rPr>
              <m:t>−</m:t>
            </m:r>
            <m:r>
              <m:rPr/>
              <m:t>4</m:t>
            </m:r>
          </m:sup>
        </m:sSup>
        <m:r>
          <m:rPr/>
          <m:t> </m:t>
        </m:r>
        <m:r>
          <m:rPr>
            <m:nor/>
            <m:sty m:val="p"/>
          </m:rPr>
          <w:rPr>
            <w:b w:val="0"/>
            <w:i w:val="0"/>
          </w:rPr>
          <m:t>cm/s</m:t>
        </m:r>
      </m:oMath>
      <w:r>
        <w:rPr>
          <w:rFonts w:ascii="Times New Roman" w:hAnsi="Times New Roman" w:eastAsia="宋体"/>
          <w:color w:val="464646"/>
          <w:sz w:val="18"/>
        </w:rPr>
        <w:tab/>
      </w:r>
      <w:r>
        <w:rPr>
          <w:rFonts w:ascii="Times New Roman" w:hAnsi="Times New Roman" w:eastAsia="宋体"/>
          <w:color w:val="464646"/>
          <w:sz w:val="18"/>
        </w:rPr>
        <w:t>(4-11)</w:t>
      </w:r>
    </w:p>
    <w:p w14:paraId="7C1224C2">
      <w:pPr>
        <w:pStyle w:val="26"/>
      </w:pPr>
      <w:r>
        <w:rPr>
          <w:rFonts w:hint="eastAsia"/>
        </w:rPr>
        <w:t>属于粉砂的正常范围。</w:t>
      </w:r>
    </w:p>
    <w:bookmarkEnd w:id="408"/>
    <w:p w14:paraId="673025EA">
      <w:pPr>
        <w:pStyle w:val="5"/>
      </w:pPr>
      <w:bookmarkStart w:id="409" w:name="_Toc584007862"/>
      <w:bookmarkStart w:id="410" w:name="渗透系数的经验估算法"/>
      <w:r>
        <w:t xml:space="preserve">4.2.4 </w:t>
      </w:r>
      <w:r>
        <w:rPr>
          <w:rFonts w:hint="eastAsia"/>
        </w:rPr>
        <w:t>渗透系数的经验估算法</w:t>
      </w:r>
      <w:bookmarkEnd w:id="409"/>
    </w:p>
    <w:p w14:paraId="5F645A18">
      <w:pPr>
        <w:pStyle w:val="6"/>
      </w:pPr>
      <w:bookmarkStart w:id="411" w:name="经验公式的适用条件"/>
      <w:r>
        <w:t xml:space="preserve">4.2.4.1 </w:t>
      </w:r>
      <w:r>
        <w:rPr>
          <w:rFonts w:hint="eastAsia"/>
        </w:rPr>
        <w:t>经验公式的适用条件</w:t>
      </w:r>
    </w:p>
    <w:p w14:paraId="0DC060E1">
      <w:pPr>
        <w:pStyle w:val="26"/>
      </w:pPr>
      <w:r>
        <w:rPr>
          <w:rFonts w:hint="eastAsia"/>
        </w:rPr>
        <w:t>渗透系数</w:t>
      </w:r>
      <w:r>
        <w:t xml:space="preserve"> </w:t>
      </w:r>
      <m:oMath>
        <m:r>
          <m:rPr/>
          <m:t>k</m:t>
        </m:r>
      </m:oMath>
      <w:r>
        <w:t xml:space="preserve"> </w:t>
      </w:r>
      <w:r>
        <w:rPr>
          <w:rFonts w:hint="eastAsia"/>
        </w:rPr>
        <w:t>的精确测定需要通过室内或现场试验。但在工程勘察的初步设计阶段，或缺乏试验条件时，可以利用经验公式进行估算。</w:t>
      </w:r>
    </w:p>
    <w:bookmarkEnd w:id="411"/>
    <w:p w14:paraId="5B2677C4">
      <w:pPr>
        <w:pStyle w:val="6"/>
      </w:pPr>
      <w:bookmarkStart w:id="412" w:name="经验公式汇总"/>
      <w:r>
        <w:t xml:space="preserve">4.2.4.2 </w:t>
      </w:r>
      <w:r>
        <w:rPr>
          <w:rFonts w:hint="eastAsia"/>
        </w:rPr>
        <w:t>经验公式汇总</w:t>
      </w:r>
    </w:p>
    <w:p w14:paraId="468E564E">
      <w:pPr>
        <w:pStyle w:val="26"/>
      </w:pPr>
      <w:r>
        <w:rPr>
          <w:rFonts w:hint="eastAsia"/>
          <w:b/>
          <w:bCs/>
        </w:rPr>
        <w:t>Hazen（海岑）公式</w:t>
      </w:r>
      <w:r>
        <w:rPr>
          <w:rFonts w:hint="eastAsia"/>
        </w:rPr>
        <w:t>（适用于</w:t>
      </w:r>
      <w:r>
        <w:t xml:space="preserve"> </w:t>
      </w:r>
      <m:oMath>
        <m:r>
          <m:rPr/>
          <m:t>0.01</m:t>
        </m:r>
        <m:r>
          <m:rPr>
            <m:sty m:val="p"/>
          </m:rPr>
          <m:t>&lt;</m:t>
        </m:r>
        <m:sSub>
          <m:sSubPr/>
          <m:e>
            <m:r>
              <m:rPr/>
              <m:t>D</m:t>
            </m:r>
          </m:e>
          <m:sub>
            <m:r>
              <m:rPr/>
              <m:t>10</m:t>
            </m:r>
          </m:sub>
        </m:sSub>
        <m:r>
          <m:rPr>
            <m:sty m:val="p"/>
          </m:rPr>
          <m:t>&lt;</m:t>
        </m:r>
        <m:r>
          <m:rPr/>
          <m:t>0.6</m:t>
        </m:r>
      </m:oMath>
      <w:r>
        <w:t xml:space="preserve"> mm </w:t>
      </w:r>
      <w:r>
        <w:rPr>
          <w:rFonts w:hint="eastAsia"/>
        </w:rPr>
        <w:t>的均匀砂土）：</w:t>
      </w:r>
    </w:p>
    <w:p w14:paraId="75BCB2CC">
      <w:pPr>
        <w:pStyle w:val="3"/>
        <w:tabs>
          <w:tab w:val="right" w:pos="5760000"/>
        </w:tabs>
      </w:pPr>
      <m:oMath>
        <m:r>
          <m:rPr/>
          <m:t>k</m:t>
        </m:r>
        <m:r>
          <m:rPr>
            <m:sty m:val="p"/>
          </m:rPr>
          <m:t>≈</m:t>
        </m:r>
        <m:r>
          <m:rPr/>
          <m:t>0.01</m:t>
        </m:r>
        <m:sSubSup>
          <m:sSubSupPr/>
          <m:e>
            <m:r>
              <m:rPr/>
              <m:t>D</m:t>
            </m:r>
          </m:e>
          <m:sub>
            <m:r>
              <m:rPr/>
              <m:t>10</m:t>
            </m:r>
          </m:sub>
          <m:sup>
            <m:r>
              <m:rPr/>
              <m:t>2</m:t>
            </m:r>
          </m:sup>
        </m:sSubSup>
        <m:r>
          <m:rPr/>
          <m:t> </m:t>
        </m:r>
        <m:r>
          <m:rPr>
            <m:nor/>
            <m:sty m:val="p"/>
          </m:rPr>
          <w:rPr>
            <w:b w:val="0"/>
            <w:i w:val="0"/>
          </w:rPr>
          <m:t>（单位：cm/s，</m:t>
        </m:r>
        <m:sSub>
          <m:sSubPr/>
          <m:e>
            <m:r>
              <m:rPr/>
              <m:t>D</m:t>
            </m:r>
          </m:e>
          <m:sub>
            <m:r>
              <m:rPr/>
              <m:t>10</m:t>
            </m:r>
          </m:sub>
        </m:sSub>
        <m:r>
          <m:rPr>
            <m:nor/>
            <m:sty m:val="p"/>
          </m:rPr>
          <w:rPr>
            <w:b w:val="0"/>
            <w:i w:val="0"/>
          </w:rPr>
          <m:t>单位：mm）</m:t>
        </m:r>
      </m:oMath>
      <w:r>
        <w:rPr>
          <w:rFonts w:ascii="Times New Roman" w:hAnsi="Times New Roman" w:eastAsia="宋体"/>
          <w:color w:val="464646"/>
          <w:sz w:val="18"/>
        </w:rPr>
        <w:tab/>
      </w:r>
      <w:r>
        <w:rPr>
          <w:rFonts w:ascii="Times New Roman" w:hAnsi="Times New Roman" w:eastAsia="宋体"/>
          <w:color w:val="464646"/>
          <w:sz w:val="18"/>
        </w:rPr>
        <w:t>(4-12)</w:t>
      </w:r>
    </w:p>
    <w:p w14:paraId="0F3E006C">
      <w:pPr>
        <w:pStyle w:val="26"/>
      </w:pPr>
      <w:r>
        <w:rPr>
          <w:rFonts w:hint="eastAsia"/>
        </w:rPr>
        <w:t>例如，</w:t>
      </w:r>
      <m:oMath>
        <m:sSub>
          <m:sSubPr/>
          <m:e>
            <m:r>
              <m:rPr/>
              <m:t>D</m:t>
            </m:r>
          </m:e>
          <m:sub>
            <m:r>
              <m:rPr/>
              <m:t>10</m:t>
            </m:r>
          </m:sub>
        </m:sSub>
        <m:r>
          <m:rPr>
            <m:sty m:val="p"/>
          </m:rPr>
          <m:t>=</m:t>
        </m:r>
        <m:r>
          <m:rPr/>
          <m:t>0.1</m:t>
        </m:r>
      </m:oMath>
      <w:r>
        <w:t xml:space="preserve"> mm </w:t>
      </w:r>
      <w:r>
        <w:rPr>
          <w:rFonts w:hint="eastAsia"/>
        </w:rPr>
        <w:t>的均匀中砂，</w:t>
      </w:r>
      <m:oMath>
        <m:r>
          <m:rPr/>
          <m:t>k</m:t>
        </m:r>
        <m:r>
          <m:rPr>
            <m:sty m:val="p"/>
          </m:rPr>
          <m:t>≈</m:t>
        </m:r>
        <m:r>
          <m:rPr/>
          <m:t>0.01</m:t>
        </m:r>
        <m:r>
          <m:rPr>
            <m:sty m:val="p"/>
          </m:rPr>
          <m:t>×</m:t>
        </m:r>
        <m:r>
          <m:rPr/>
          <m:t>0.01</m:t>
        </m:r>
        <m:r>
          <m:rPr>
            <m:sty m:val="p"/>
          </m:rPr>
          <m:t>=</m:t>
        </m:r>
        <m:sSup>
          <m:sSupPr/>
          <m:e>
            <m:r>
              <m:rPr/>
              <m:t>10</m:t>
            </m:r>
          </m:e>
          <m:sup>
            <m:r>
              <m:rPr>
                <m:sty m:val="p"/>
              </m:rPr>
              <m:t>−</m:t>
            </m:r>
            <m:r>
              <m:rPr/>
              <m:t>4</m:t>
            </m:r>
          </m:sup>
        </m:sSup>
      </m:oMath>
      <w:r>
        <w:t xml:space="preserve"> cm/s。</w:t>
      </w:r>
    </w:p>
    <w:p w14:paraId="41A74E06">
      <w:pPr>
        <w:pStyle w:val="3"/>
      </w:pPr>
      <w:r>
        <w:rPr>
          <w:rFonts w:hint="eastAsia"/>
          <w:b/>
          <w:bCs/>
        </w:rPr>
        <w:t>太沙基经验公式</w:t>
      </w:r>
      <w:r>
        <w:rPr>
          <w:rFonts w:hint="eastAsia"/>
        </w:rPr>
        <w:t>（适用于粒径</w:t>
      </w:r>
      <w:r>
        <w:t xml:space="preserve"> </w:t>
      </w:r>
      <m:oMath>
        <m:r>
          <m:rPr/>
          <m:t>0.01</m:t>
        </m:r>
        <m:r>
          <m:rPr>
            <m:sty m:val="p"/>
          </m:rPr>
          <m:t>&lt;</m:t>
        </m:r>
        <m:r>
          <m:rPr/>
          <m:t>D</m:t>
        </m:r>
        <m:r>
          <m:rPr>
            <m:sty m:val="p"/>
          </m:rPr>
          <m:t>&lt;</m:t>
        </m:r>
        <m:r>
          <m:rPr/>
          <m:t>5</m:t>
        </m:r>
      </m:oMath>
      <w:r>
        <w:t xml:space="preserve"> mm </w:t>
      </w:r>
      <w:r>
        <w:rPr>
          <w:rFonts w:hint="eastAsia"/>
        </w:rPr>
        <w:t>的土）：</w:t>
      </w:r>
    </w:p>
    <w:p w14:paraId="397CD779">
      <w:pPr>
        <w:pStyle w:val="3"/>
        <w:tabs>
          <w:tab w:val="right" w:pos="5760000"/>
        </w:tabs>
      </w:pPr>
      <m:oMath>
        <m:r>
          <m:rPr/>
          <m:t>k</m:t>
        </m:r>
        <m:r>
          <m:rPr>
            <m:sty m:val="p"/>
          </m:rPr>
          <m:t>≈</m:t>
        </m:r>
        <m:r>
          <m:rPr/>
          <m:t>0.001</m:t>
        </m:r>
        <m:r>
          <m:rPr>
            <m:sty m:val="p"/>
          </m:rPr>
          <m:t>∼</m:t>
        </m:r>
        <m:r>
          <m:rPr/>
          <m:t>0.01</m:t>
        </m:r>
        <m:r>
          <m:rPr>
            <m:sty m:val="p"/>
          </m:rPr>
          <m:t>⋅</m:t>
        </m:r>
        <m:sSubSup>
          <m:sSubSupPr/>
          <m:e>
            <m:r>
              <m:rPr/>
              <m:t>d</m:t>
            </m:r>
          </m:e>
          <m:sub>
            <m:r>
              <m:rPr/>
              <m:t>20</m:t>
            </m:r>
          </m:sub>
          <m:sup>
            <m:r>
              <m:rPr/>
              <m:t>2</m:t>
            </m:r>
          </m:sup>
        </m:sSubSup>
        <m:r>
          <m:rPr/>
          <m:t> </m:t>
        </m:r>
        <m:r>
          <m:rPr>
            <m:nor/>
            <m:sty m:val="p"/>
          </m:rPr>
          <w:rPr>
            <w:b w:val="0"/>
            <w:i w:val="0"/>
          </w:rPr>
          <m:t>（单位：cm/s，</m:t>
        </m:r>
        <m:sSub>
          <m:sSubPr/>
          <m:e>
            <m:r>
              <m:rPr/>
              <m:t>d</m:t>
            </m:r>
          </m:e>
          <m:sub>
            <m:r>
              <m:rPr/>
              <m:t>20</m:t>
            </m:r>
          </m:sub>
        </m:sSub>
        <m:r>
          <m:rPr>
            <m:nor/>
            <m:sty m:val="p"/>
          </m:rPr>
          <w:rPr>
            <w:b w:val="0"/>
            <w:i w:val="0"/>
          </w:rPr>
          <m:t>单位：mm）</m:t>
        </m:r>
      </m:oMath>
      <w:r>
        <w:rPr>
          <w:rFonts w:ascii="Times New Roman" w:hAnsi="Times New Roman" w:eastAsia="宋体"/>
          <w:color w:val="464646"/>
          <w:sz w:val="18"/>
        </w:rPr>
        <w:tab/>
      </w:r>
      <w:r>
        <w:rPr>
          <w:rFonts w:ascii="Times New Roman" w:hAnsi="Times New Roman" w:eastAsia="宋体"/>
          <w:color w:val="464646"/>
          <w:sz w:val="18"/>
        </w:rPr>
        <w:t>(4-13)</w:t>
      </w:r>
    </w:p>
    <w:p w14:paraId="2B3B4464">
      <w:pPr>
        <w:pStyle w:val="26"/>
      </w:pPr>
      <w:r>
        <w:rPr>
          <w:rFonts w:hint="eastAsia"/>
          <w:b/>
          <w:bCs/>
        </w:rPr>
        <w:t>Sauerbrei（绍尔布雷）公式</w:t>
      </w:r>
      <w:r>
        <w:rPr>
          <w:rFonts w:hint="eastAsia"/>
        </w:rPr>
        <w:t>（适用于非均匀砂土）：</w:t>
      </w:r>
    </w:p>
    <w:p w14:paraId="5E08EBE0">
      <w:pPr>
        <w:pStyle w:val="3"/>
        <w:tabs>
          <w:tab w:val="right" w:pos="5760000"/>
        </w:tabs>
      </w:pPr>
      <m:oMath>
        <m:r>
          <m:rPr/>
          <m:t>k</m:t>
        </m:r>
        <m:r>
          <m:rPr>
            <m:sty m:val="p"/>
          </m:rPr>
          <m:t>≈</m:t>
        </m:r>
        <m:f>
          <m:fPr/>
          <m:num>
            <m:r>
              <m:rPr/>
              <m:t>g</m:t>
            </m:r>
          </m:num>
          <m:den>
            <m:r>
              <m:rPr/>
              <m:t>ν</m:t>
            </m:r>
          </m:den>
        </m:f>
        <m:r>
          <m:rPr>
            <m:sty m:val="p"/>
          </m:rPr>
          <m:t>⋅</m:t>
        </m:r>
        <m:f>
          <m:fPr/>
          <m:num>
            <m:sSup>
              <m:sSupPr/>
              <m:e>
                <m:r>
                  <m:rPr/>
                  <m:t>e</m:t>
                </m:r>
              </m:e>
              <m:sup>
                <m:r>
                  <m:rPr/>
                  <m:t>3</m:t>
                </m:r>
              </m:sup>
            </m:sSup>
          </m:num>
          <m:den>
            <m:r>
              <m:rPr/>
              <m:t>1</m:t>
            </m:r>
            <m:r>
              <m:rPr>
                <m:sty m:val="p"/>
              </m:rPr>
              <m:t>+</m:t>
            </m:r>
            <m:r>
              <m:rPr/>
              <m:t>e</m:t>
            </m:r>
          </m:den>
        </m:f>
        <m:r>
          <m:rPr>
            <m:sty m:val="p"/>
          </m:rPr>
          <m:t>⋅</m:t>
        </m:r>
        <m:r>
          <m:rPr/>
          <m:t>C</m:t>
        </m:r>
        <m:r>
          <m:rPr>
            <m:sty m:val="p"/>
          </m:rPr>
          <m:t>⋅</m:t>
        </m:r>
        <m:sSubSup>
          <m:sSubSupPr/>
          <m:e>
            <m:r>
              <m:rPr/>
              <m:t>D</m:t>
            </m:r>
          </m:e>
          <m:sub>
            <m:r>
              <m:rPr/>
              <m:t>10</m:t>
            </m:r>
          </m:sub>
          <m:sup>
            <m:r>
              <m:rPr/>
              <m:t>2</m:t>
            </m:r>
          </m:sup>
        </m:sSubSup>
      </m:oMath>
      <w:r>
        <w:rPr>
          <w:rFonts w:ascii="Times New Roman" w:hAnsi="Times New Roman" w:eastAsia="宋体"/>
          <w:color w:val="464646"/>
          <w:sz w:val="18"/>
        </w:rPr>
        <w:tab/>
      </w:r>
      <w:r>
        <w:rPr>
          <w:rFonts w:ascii="Times New Roman" w:hAnsi="Times New Roman" w:eastAsia="宋体"/>
          <w:color w:val="464646"/>
          <w:sz w:val="18"/>
        </w:rPr>
        <w:t>(4-14)</w:t>
      </w:r>
    </w:p>
    <w:p w14:paraId="7197EF4E">
      <w:pPr>
        <w:pStyle w:val="26"/>
      </w:pPr>
      <w:r>
        <w:rPr>
          <w:rFonts w:hint="eastAsia"/>
        </w:rPr>
        <w:t>其中</w:t>
      </w:r>
      <w:r>
        <w:t xml:space="preserve"> </w:t>
      </w:r>
      <m:oMath>
        <m:r>
          <m:rPr/>
          <m:t>g</m:t>
        </m:r>
      </m:oMath>
      <w:r>
        <w:t xml:space="preserve"> </w:t>
      </w:r>
      <w:r>
        <w:rPr>
          <w:rFonts w:hint="eastAsia"/>
        </w:rPr>
        <w:t>为重力加速度，</w:t>
      </w:r>
      <m:oMath>
        <m:r>
          <m:rPr/>
          <m:t>ν</m:t>
        </m:r>
      </m:oMath>
      <w:r>
        <w:t xml:space="preserve"> </w:t>
      </w:r>
      <w:r>
        <w:rPr>
          <w:rFonts w:hint="eastAsia"/>
        </w:rPr>
        <w:t>为水的运动黏滞系数，</w:t>
      </w:r>
      <m:oMath>
        <m:r>
          <m:rPr/>
          <m:t>C</m:t>
        </m:r>
      </m:oMath>
      <w:r>
        <w:t xml:space="preserve"> </w:t>
      </w:r>
      <w:r>
        <w:rPr>
          <w:rFonts w:hint="eastAsia"/>
        </w:rPr>
        <w:t>为常数（取决于粒度成分）。</w:t>
      </w:r>
    </w:p>
    <w:p w14:paraId="5CDFA44A">
      <w:pPr>
        <w:pStyle w:val="3"/>
      </w:pPr>
      <w:r>
        <w:rPr>
          <w:rFonts w:hint="eastAsia"/>
          <w:b/>
          <w:bCs/>
        </w:rPr>
        <w:t>经验值参考表：</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71"/>
        <w:gridCol w:w="2914"/>
        <w:gridCol w:w="2971"/>
      </w:tblGrid>
      <w:tr w14:paraId="7BA00371">
        <w:trPr>
          <w:tblHeader/>
        </w:trPr>
        <w:tc>
          <w:tcPr>
            <w:tcW w:w="19456" w:type="dxa"/>
          </w:tcPr>
          <w:p w14:paraId="6F34C362">
            <w:pPr>
              <w:pStyle w:val="27"/>
              <w:spacing w:line="240" w:lineRule="auto"/>
            </w:pPr>
            <w:r>
              <w:rPr>
                <w:rFonts w:hint="eastAsia" w:ascii="Times New Roman" w:hAnsi="Times New Roman" w:eastAsia="宋体"/>
                <w:sz w:val="18"/>
              </w:rPr>
              <w:t>土类</w:t>
            </w:r>
          </w:p>
        </w:tc>
        <w:tc>
          <w:tcPr>
            <w:tcW w:w="19456" w:type="dxa"/>
          </w:tcPr>
          <w:p w14:paraId="7CA27B13">
            <w:pPr>
              <w:pStyle w:val="27"/>
              <w:spacing w:line="240" w:lineRule="auto"/>
            </w:pPr>
            <m:oMath>
              <m:r>
                <m:rPr/>
                <m:t>k</m:t>
              </m:r>
            </m:oMath>
            <w:r>
              <w:rPr>
                <w:rFonts w:ascii="Times New Roman" w:hAnsi="Times New Roman" w:eastAsia="宋体"/>
                <w:sz w:val="18"/>
              </w:rPr>
              <w:t xml:space="preserve"> (cm/s)</w:t>
            </w:r>
          </w:p>
        </w:tc>
        <w:tc>
          <w:tcPr>
            <w:tcW w:w="19456" w:type="dxa"/>
          </w:tcPr>
          <w:p w14:paraId="783408A8">
            <w:pPr>
              <w:pStyle w:val="27"/>
              <w:spacing w:line="240" w:lineRule="auto"/>
            </w:pPr>
            <w:r>
              <w:rPr>
                <w:rFonts w:hint="eastAsia" w:ascii="Times New Roman" w:hAnsi="Times New Roman" w:eastAsia="宋体"/>
                <w:sz w:val="18"/>
              </w:rPr>
              <w:t>渗透性</w:t>
            </w:r>
          </w:p>
        </w:tc>
      </w:tr>
      <w:tr w14:paraId="0B4666DB">
        <w:tc>
          <w:tcPr>
            <w:tcW w:w="19456" w:type="dxa"/>
          </w:tcPr>
          <w:p w14:paraId="5C945A54">
            <w:pPr>
              <w:pStyle w:val="27"/>
              <w:spacing w:line="240" w:lineRule="auto"/>
            </w:pPr>
            <w:r>
              <w:rPr>
                <w:rFonts w:hint="eastAsia" w:ascii="Times New Roman" w:hAnsi="Times New Roman" w:eastAsia="宋体"/>
                <w:sz w:val="18"/>
              </w:rPr>
              <w:t>砾石</w:t>
            </w:r>
          </w:p>
        </w:tc>
        <w:tc>
          <w:tcPr>
            <w:tcW w:w="19456" w:type="dxa"/>
          </w:tcPr>
          <w:p w14:paraId="59DC06E6">
            <w:pPr>
              <w:pStyle w:val="27"/>
              <w:spacing w:line="240" w:lineRule="auto"/>
            </w:pPr>
            <m:oMathPara>
              <m:oMath>
                <m:sSup>
                  <m:sSupPr/>
                  <m:e>
                    <m:r>
                      <m:rPr/>
                      <m:t>10</m:t>
                    </m:r>
                  </m:e>
                  <m:sup>
                    <m:r>
                      <m:rPr>
                        <m:sty m:val="p"/>
                      </m:rPr>
                      <m:t>−</m:t>
                    </m:r>
                    <m:r>
                      <m:rPr/>
                      <m:t>1</m:t>
                    </m:r>
                  </m:sup>
                </m:sSup>
                <m:r>
                  <m:rPr>
                    <m:sty m:val="p"/>
                  </m:rPr>
                  <m:t>∼</m:t>
                </m:r>
                <m:sSup>
                  <m:sSupPr/>
                  <m:e>
                    <m:r>
                      <m:rPr/>
                      <m:t>10</m:t>
                    </m:r>
                  </m:e>
                  <m:sup>
                    <m:r>
                      <m:rPr>
                        <m:sty m:val="p"/>
                      </m:rPr>
                      <m:t>−</m:t>
                    </m:r>
                    <m:r>
                      <m:rPr/>
                      <m:t>3</m:t>
                    </m:r>
                  </m:sup>
                </m:sSup>
              </m:oMath>
            </m:oMathPara>
          </w:p>
        </w:tc>
        <w:tc>
          <w:tcPr>
            <w:tcW w:w="19456" w:type="dxa"/>
          </w:tcPr>
          <w:p w14:paraId="72CEF96D">
            <w:pPr>
              <w:pStyle w:val="27"/>
              <w:spacing w:line="240" w:lineRule="auto"/>
            </w:pPr>
            <w:r>
              <w:rPr>
                <w:rFonts w:hint="eastAsia" w:ascii="Times New Roman" w:hAnsi="Times New Roman" w:eastAsia="宋体"/>
                <w:sz w:val="18"/>
              </w:rPr>
              <w:t>强透水</w:t>
            </w:r>
          </w:p>
        </w:tc>
      </w:tr>
      <w:tr w14:paraId="10821DEA">
        <w:tc>
          <w:tcPr>
            <w:tcW w:w="19456" w:type="dxa"/>
          </w:tcPr>
          <w:p w14:paraId="26ED3C0B">
            <w:pPr>
              <w:pStyle w:val="27"/>
              <w:spacing w:line="240" w:lineRule="auto"/>
            </w:pPr>
            <w:r>
              <w:rPr>
                <w:rFonts w:hint="eastAsia" w:ascii="Times New Roman" w:hAnsi="Times New Roman" w:eastAsia="宋体"/>
                <w:sz w:val="18"/>
              </w:rPr>
              <w:t>粗砂</w:t>
            </w:r>
          </w:p>
        </w:tc>
        <w:tc>
          <w:tcPr>
            <w:tcW w:w="19456" w:type="dxa"/>
          </w:tcPr>
          <w:p w14:paraId="4ABDAB6A">
            <w:pPr>
              <w:pStyle w:val="27"/>
              <w:spacing w:line="240" w:lineRule="auto"/>
            </w:pPr>
            <m:oMathPara>
              <m:oMath>
                <m:sSup>
                  <m:sSupPr/>
                  <m:e>
                    <m:r>
                      <m:rPr/>
                      <m:t>10</m:t>
                    </m:r>
                  </m:e>
                  <m:sup>
                    <m:r>
                      <m:rPr>
                        <m:sty m:val="p"/>
                      </m:rPr>
                      <m:t>−</m:t>
                    </m:r>
                    <m:r>
                      <m:rPr/>
                      <m:t>2</m:t>
                    </m:r>
                  </m:sup>
                </m:sSup>
                <m:r>
                  <m:rPr>
                    <m:sty m:val="p"/>
                  </m:rPr>
                  <m:t>∼</m:t>
                </m:r>
                <m:sSup>
                  <m:sSupPr/>
                  <m:e>
                    <m:r>
                      <m:rPr/>
                      <m:t>10</m:t>
                    </m:r>
                  </m:e>
                  <m:sup>
                    <m:r>
                      <m:rPr>
                        <m:sty m:val="p"/>
                      </m:rPr>
                      <m:t>−</m:t>
                    </m:r>
                    <m:r>
                      <m:rPr/>
                      <m:t>4</m:t>
                    </m:r>
                  </m:sup>
                </m:sSup>
              </m:oMath>
            </m:oMathPara>
          </w:p>
        </w:tc>
        <w:tc>
          <w:tcPr>
            <w:tcW w:w="19456" w:type="dxa"/>
          </w:tcPr>
          <w:p w14:paraId="5791D8FB">
            <w:pPr>
              <w:pStyle w:val="27"/>
              <w:spacing w:line="240" w:lineRule="auto"/>
            </w:pPr>
            <w:r>
              <w:rPr>
                <w:rFonts w:hint="eastAsia" w:ascii="Times New Roman" w:hAnsi="Times New Roman" w:eastAsia="宋体"/>
                <w:sz w:val="18"/>
              </w:rPr>
              <w:t>透水</w:t>
            </w:r>
          </w:p>
        </w:tc>
      </w:tr>
      <w:tr w14:paraId="5B404079">
        <w:tc>
          <w:tcPr>
            <w:tcW w:w="19456" w:type="dxa"/>
          </w:tcPr>
          <w:p w14:paraId="04914DE9">
            <w:pPr>
              <w:pStyle w:val="27"/>
              <w:spacing w:line="240" w:lineRule="auto"/>
            </w:pPr>
            <w:r>
              <w:rPr>
                <w:rFonts w:hint="eastAsia" w:ascii="Times New Roman" w:hAnsi="Times New Roman" w:eastAsia="宋体"/>
                <w:sz w:val="18"/>
              </w:rPr>
              <w:t>中砂</w:t>
            </w:r>
          </w:p>
        </w:tc>
        <w:tc>
          <w:tcPr>
            <w:tcW w:w="19456" w:type="dxa"/>
          </w:tcPr>
          <w:p w14:paraId="02183684">
            <w:pPr>
              <w:pStyle w:val="27"/>
              <w:spacing w:line="240" w:lineRule="auto"/>
            </w:pPr>
            <m:oMathPara>
              <m:oMath>
                <m:sSup>
                  <m:sSupPr/>
                  <m:e>
                    <m:r>
                      <m:rPr/>
                      <m:t>10</m:t>
                    </m:r>
                  </m:e>
                  <m:sup>
                    <m:r>
                      <m:rPr>
                        <m:sty m:val="p"/>
                      </m:rPr>
                      <m:t>−</m:t>
                    </m:r>
                    <m:r>
                      <m:rPr/>
                      <m:t>3</m:t>
                    </m:r>
                  </m:sup>
                </m:sSup>
                <m:r>
                  <m:rPr>
                    <m:sty m:val="p"/>
                  </m:rPr>
                  <m:t>∼</m:t>
                </m:r>
                <m:sSup>
                  <m:sSupPr/>
                  <m:e>
                    <m:r>
                      <m:rPr/>
                      <m:t>10</m:t>
                    </m:r>
                  </m:e>
                  <m:sup>
                    <m:r>
                      <m:rPr>
                        <m:sty m:val="p"/>
                      </m:rPr>
                      <m:t>−</m:t>
                    </m:r>
                    <m:r>
                      <m:rPr/>
                      <m:t>4</m:t>
                    </m:r>
                  </m:sup>
                </m:sSup>
              </m:oMath>
            </m:oMathPara>
          </w:p>
        </w:tc>
        <w:tc>
          <w:tcPr>
            <w:tcW w:w="19456" w:type="dxa"/>
          </w:tcPr>
          <w:p w14:paraId="14032B70">
            <w:pPr>
              <w:pStyle w:val="27"/>
              <w:spacing w:line="240" w:lineRule="auto"/>
            </w:pPr>
            <w:r>
              <w:rPr>
                <w:rFonts w:hint="eastAsia" w:ascii="Times New Roman" w:hAnsi="Times New Roman" w:eastAsia="宋体"/>
                <w:sz w:val="18"/>
              </w:rPr>
              <w:t>中等透水</w:t>
            </w:r>
          </w:p>
        </w:tc>
      </w:tr>
      <w:tr w14:paraId="4E157B10">
        <w:tc>
          <w:tcPr>
            <w:tcW w:w="19456" w:type="dxa"/>
          </w:tcPr>
          <w:p w14:paraId="2B3D42F0">
            <w:pPr>
              <w:pStyle w:val="27"/>
              <w:spacing w:line="240" w:lineRule="auto"/>
            </w:pPr>
            <w:r>
              <w:rPr>
                <w:rFonts w:hint="eastAsia" w:ascii="Times New Roman" w:hAnsi="Times New Roman" w:eastAsia="宋体"/>
                <w:sz w:val="18"/>
              </w:rPr>
              <w:t>细砂</w:t>
            </w:r>
          </w:p>
        </w:tc>
        <w:tc>
          <w:tcPr>
            <w:tcW w:w="19456" w:type="dxa"/>
          </w:tcPr>
          <w:p w14:paraId="3D3CA1EA">
            <w:pPr>
              <w:pStyle w:val="27"/>
              <w:spacing w:line="240" w:lineRule="auto"/>
            </w:pPr>
            <m:oMathPara>
              <m:oMath>
                <m:sSup>
                  <m:sSupPr/>
                  <m:e>
                    <m:r>
                      <m:rPr/>
                      <m:t>10</m:t>
                    </m:r>
                  </m:e>
                  <m:sup>
                    <m:r>
                      <m:rPr>
                        <m:sty m:val="p"/>
                      </m:rPr>
                      <m:t>−</m:t>
                    </m:r>
                    <m:r>
                      <m:rPr/>
                      <m:t>4</m:t>
                    </m:r>
                  </m:sup>
                </m:sSup>
                <m:r>
                  <m:rPr>
                    <m:sty m:val="p"/>
                  </m:rPr>
                  <m:t>∼</m:t>
                </m:r>
                <m:sSup>
                  <m:sSupPr/>
                  <m:e>
                    <m:r>
                      <m:rPr/>
                      <m:t>10</m:t>
                    </m:r>
                  </m:e>
                  <m:sup>
                    <m:r>
                      <m:rPr>
                        <m:sty m:val="p"/>
                      </m:rPr>
                      <m:t>−</m:t>
                    </m:r>
                    <m:r>
                      <m:rPr/>
                      <m:t>5</m:t>
                    </m:r>
                  </m:sup>
                </m:sSup>
              </m:oMath>
            </m:oMathPara>
          </w:p>
        </w:tc>
        <w:tc>
          <w:tcPr>
            <w:tcW w:w="19456" w:type="dxa"/>
          </w:tcPr>
          <w:p w14:paraId="57A44E23">
            <w:pPr>
              <w:pStyle w:val="27"/>
              <w:spacing w:line="240" w:lineRule="auto"/>
            </w:pPr>
            <w:r>
              <w:rPr>
                <w:rFonts w:hint="eastAsia" w:ascii="Times New Roman" w:hAnsi="Times New Roman" w:eastAsia="宋体"/>
                <w:sz w:val="18"/>
              </w:rPr>
              <w:t>弱透水</w:t>
            </w:r>
          </w:p>
        </w:tc>
      </w:tr>
      <w:tr w14:paraId="0D5F1635">
        <w:tc>
          <w:tcPr>
            <w:tcW w:w="19456" w:type="dxa"/>
          </w:tcPr>
          <w:p w14:paraId="543C725B">
            <w:pPr>
              <w:pStyle w:val="27"/>
              <w:spacing w:line="240" w:lineRule="auto"/>
            </w:pPr>
            <w:r>
              <w:rPr>
                <w:rFonts w:hint="eastAsia" w:ascii="Times New Roman" w:hAnsi="Times New Roman" w:eastAsia="宋体"/>
                <w:sz w:val="18"/>
              </w:rPr>
              <w:t>粉土</w:t>
            </w:r>
          </w:p>
        </w:tc>
        <w:tc>
          <w:tcPr>
            <w:tcW w:w="19456" w:type="dxa"/>
          </w:tcPr>
          <w:p w14:paraId="53B4B1C4">
            <w:pPr>
              <w:pStyle w:val="27"/>
              <w:spacing w:line="240" w:lineRule="auto"/>
            </w:pPr>
            <m:oMathPara>
              <m:oMath>
                <m:sSup>
                  <m:sSupPr/>
                  <m:e>
                    <m:r>
                      <m:rPr/>
                      <m:t>10</m:t>
                    </m:r>
                  </m:e>
                  <m:sup>
                    <m:r>
                      <m:rPr>
                        <m:sty m:val="p"/>
                      </m:rPr>
                      <m:t>−</m:t>
                    </m:r>
                    <m:r>
                      <m:rPr/>
                      <m:t>5</m:t>
                    </m:r>
                  </m:sup>
                </m:sSup>
                <m:r>
                  <m:rPr>
                    <m:sty m:val="p"/>
                  </m:rPr>
                  <m:t>∼</m:t>
                </m:r>
                <m:sSup>
                  <m:sSupPr/>
                  <m:e>
                    <m:r>
                      <m:rPr/>
                      <m:t>10</m:t>
                    </m:r>
                  </m:e>
                  <m:sup>
                    <m:r>
                      <m:rPr>
                        <m:sty m:val="p"/>
                      </m:rPr>
                      <m:t>−</m:t>
                    </m:r>
                    <m:r>
                      <m:rPr/>
                      <m:t>6</m:t>
                    </m:r>
                  </m:sup>
                </m:sSup>
              </m:oMath>
            </m:oMathPara>
          </w:p>
        </w:tc>
        <w:tc>
          <w:tcPr>
            <w:tcW w:w="19456" w:type="dxa"/>
          </w:tcPr>
          <w:p w14:paraId="7F971518">
            <w:pPr>
              <w:pStyle w:val="27"/>
              <w:spacing w:line="240" w:lineRule="auto"/>
            </w:pPr>
            <w:r>
              <w:rPr>
                <w:rFonts w:hint="eastAsia" w:ascii="Times New Roman" w:hAnsi="Times New Roman" w:eastAsia="宋体"/>
                <w:sz w:val="18"/>
              </w:rPr>
              <w:t>微透水</w:t>
            </w:r>
          </w:p>
        </w:tc>
      </w:tr>
      <w:tr w14:paraId="65CFB678">
        <w:tc>
          <w:tcPr>
            <w:tcW w:w="19456" w:type="dxa"/>
          </w:tcPr>
          <w:p w14:paraId="39D4E6F2">
            <w:pPr>
              <w:pStyle w:val="27"/>
              <w:spacing w:line="240" w:lineRule="auto"/>
            </w:pPr>
            <w:r>
              <w:rPr>
                <w:rFonts w:hint="eastAsia" w:ascii="Times New Roman" w:hAnsi="Times New Roman" w:eastAsia="宋体"/>
                <w:sz w:val="18"/>
              </w:rPr>
              <w:t>粉质黏土</w:t>
            </w:r>
          </w:p>
        </w:tc>
        <w:tc>
          <w:tcPr>
            <w:tcW w:w="19456" w:type="dxa"/>
          </w:tcPr>
          <w:p w14:paraId="54F1CD64">
            <w:pPr>
              <w:pStyle w:val="27"/>
              <w:spacing w:line="240" w:lineRule="auto"/>
            </w:pPr>
            <m:oMathPara>
              <m:oMath>
                <m:sSup>
                  <m:sSupPr/>
                  <m:e>
                    <m:r>
                      <m:rPr/>
                      <m:t>10</m:t>
                    </m:r>
                  </m:e>
                  <m:sup>
                    <m:r>
                      <m:rPr>
                        <m:sty m:val="p"/>
                      </m:rPr>
                      <m:t>−</m:t>
                    </m:r>
                    <m:r>
                      <m:rPr/>
                      <m:t>6</m:t>
                    </m:r>
                  </m:sup>
                </m:sSup>
                <m:r>
                  <m:rPr>
                    <m:sty m:val="p"/>
                  </m:rPr>
                  <m:t>∼</m:t>
                </m:r>
                <m:sSup>
                  <m:sSupPr/>
                  <m:e>
                    <m:r>
                      <m:rPr/>
                      <m:t>10</m:t>
                    </m:r>
                  </m:e>
                  <m:sup>
                    <m:r>
                      <m:rPr>
                        <m:sty m:val="p"/>
                      </m:rPr>
                      <m:t>−</m:t>
                    </m:r>
                    <m:r>
                      <m:rPr/>
                      <m:t>7</m:t>
                    </m:r>
                  </m:sup>
                </m:sSup>
              </m:oMath>
            </m:oMathPara>
          </w:p>
        </w:tc>
        <w:tc>
          <w:tcPr>
            <w:tcW w:w="19456" w:type="dxa"/>
          </w:tcPr>
          <w:p w14:paraId="6B0F3515">
            <w:pPr>
              <w:pStyle w:val="27"/>
              <w:spacing w:line="240" w:lineRule="auto"/>
            </w:pPr>
            <w:r>
              <w:rPr>
                <w:rFonts w:hint="eastAsia" w:ascii="Times New Roman" w:hAnsi="Times New Roman" w:eastAsia="宋体"/>
                <w:sz w:val="18"/>
              </w:rPr>
              <w:t>极弱透水</w:t>
            </w:r>
          </w:p>
        </w:tc>
      </w:tr>
      <w:tr w14:paraId="091DA3EB">
        <w:tc>
          <w:tcPr>
            <w:tcW w:w="19456" w:type="dxa"/>
          </w:tcPr>
          <w:p w14:paraId="56E514A5">
            <w:pPr>
              <w:pStyle w:val="27"/>
              <w:spacing w:line="240" w:lineRule="auto"/>
            </w:pPr>
            <w:r>
              <w:rPr>
                <w:rFonts w:hint="eastAsia" w:ascii="Times New Roman" w:hAnsi="Times New Roman" w:eastAsia="宋体"/>
                <w:sz w:val="18"/>
              </w:rPr>
              <w:t>黏土</w:t>
            </w:r>
          </w:p>
        </w:tc>
        <w:tc>
          <w:tcPr>
            <w:tcW w:w="19456" w:type="dxa"/>
          </w:tcPr>
          <w:p w14:paraId="655DE019">
            <w:pPr>
              <w:pStyle w:val="27"/>
              <w:spacing w:line="240" w:lineRule="auto"/>
            </w:pPr>
            <m:oMathPara>
              <m:oMath>
                <m:r>
                  <m:rPr>
                    <m:sty m:val="p"/>
                  </m:rPr>
                  <m:t>&lt;</m:t>
                </m:r>
                <m:sSup>
                  <m:sSupPr/>
                  <m:e>
                    <m:r>
                      <m:rPr/>
                      <m:t>10</m:t>
                    </m:r>
                  </m:e>
                  <m:sup>
                    <m:r>
                      <m:rPr>
                        <m:sty m:val="p"/>
                      </m:rPr>
                      <m:t>−</m:t>
                    </m:r>
                    <m:r>
                      <m:rPr/>
                      <m:t>7</m:t>
                    </m:r>
                  </m:sup>
                </m:sSup>
              </m:oMath>
            </m:oMathPara>
          </w:p>
        </w:tc>
        <w:tc>
          <w:tcPr>
            <w:tcW w:w="19456" w:type="dxa"/>
          </w:tcPr>
          <w:p w14:paraId="24ADF0C2">
            <w:pPr>
              <w:pStyle w:val="27"/>
              <w:spacing w:line="240" w:lineRule="auto"/>
            </w:pPr>
            <w:r>
              <w:rPr>
                <w:rFonts w:hint="eastAsia" w:ascii="Times New Roman" w:hAnsi="Times New Roman" w:eastAsia="宋体"/>
                <w:sz w:val="18"/>
              </w:rPr>
              <w:t>不透水</w:t>
            </w:r>
          </w:p>
        </w:tc>
      </w:tr>
      <w:bookmarkEnd w:id="412"/>
    </w:tbl>
    <w:p w14:paraId="0E727EF3">
      <w:pPr>
        <w:pStyle w:val="6"/>
      </w:pPr>
      <w:bookmarkStart w:id="413" w:name="利用标准贯入试验spt估算"/>
      <w:r>
        <w:t xml:space="preserve">4.2.4.3 </w:t>
      </w:r>
      <w:r>
        <w:rPr>
          <w:rFonts w:hint="eastAsia"/>
        </w:rPr>
        <w:t>利用标准贯入试验（SPT）估算</w:t>
      </w:r>
    </w:p>
    <w:p w14:paraId="4493DAAD">
      <w:pPr>
        <w:pStyle w:val="26"/>
      </w:pPr>
      <w:r>
        <w:rPr>
          <w:rFonts w:hint="eastAsia"/>
        </w:rPr>
        <w:t>对于砂土和粉土，可以利用</w:t>
      </w:r>
      <w:r>
        <w:t xml:space="preserve"> </w:t>
      </w:r>
      <m:oMath>
        <m:r>
          <m:rPr/>
          <m:t>N</m:t>
        </m:r>
      </m:oMath>
      <w:r>
        <w:t xml:space="preserve"> </w:t>
      </w:r>
      <w:r>
        <w:rPr>
          <w:rFonts w:hint="eastAsia"/>
        </w:rPr>
        <w:t>值（SPT</w:t>
      </w:r>
      <w:r>
        <w:t xml:space="preserve"> </w:t>
      </w:r>
      <w:r>
        <w:rPr>
          <w:rFonts w:hint="eastAsia"/>
        </w:rPr>
        <w:t>锤击数）经验估算</w:t>
      </w:r>
      <w:r>
        <w:t xml:space="preserve"> </w:t>
      </w:r>
      <m:oMath>
        <m:r>
          <m:rPr/>
          <m:t>k</m:t>
        </m:r>
      </m:oMath>
      <w:r>
        <w:rPr>
          <w:rFonts w:hint="eastAsia"/>
        </w:rPr>
        <w:t>：</w:t>
      </w:r>
    </w:p>
    <w:p w14:paraId="144BDA9A">
      <w:pPr>
        <w:pStyle w:val="3"/>
        <w:tabs>
          <w:tab w:val="right" w:pos="5760000"/>
        </w:tabs>
      </w:pPr>
      <m:oMath>
        <m:r>
          <m:rPr/>
          <m:t>k</m:t>
        </m:r>
        <m:r>
          <m:rPr>
            <m:sty m:val="p"/>
          </m:rPr>
          <m:t>≈</m:t>
        </m:r>
        <m:sSup>
          <m:sSupPr/>
          <m:e>
            <m:r>
              <m:rPr/>
              <m:t>10</m:t>
            </m:r>
          </m:e>
          <m:sup>
            <m:r>
              <m:rPr>
                <m:sty m:val="p"/>
              </m:rPr>
              <m:t>−(</m:t>
            </m:r>
            <m:r>
              <m:rPr/>
              <m:t>0.85N</m:t>
            </m:r>
            <m:r>
              <m:rPr>
                <m:sty m:val="p"/>
              </m:rPr>
              <m:t>+</m:t>
            </m:r>
            <m:r>
              <m:rPr/>
              <m:t>1</m:t>
            </m:r>
            <m:r>
              <m:rPr>
                <m:sty m:val="p"/>
              </m:rPr>
              <m:t>)</m:t>
            </m:r>
          </m:sup>
        </m:sSup>
        <m:r>
          <m:rPr/>
          <m:t> </m:t>
        </m:r>
        <m:r>
          <m:rPr>
            <m:nor/>
            <m:sty m:val="p"/>
          </m:rPr>
          <w:rPr>
            <w:b w:val="0"/>
            <w:i w:val="0"/>
          </w:rPr>
          <m:t>（单位：cm/s）</m:t>
        </m:r>
      </m:oMath>
      <w:r>
        <w:rPr>
          <w:rFonts w:ascii="Times New Roman" w:hAnsi="Times New Roman" w:eastAsia="宋体"/>
          <w:color w:val="464646"/>
          <w:sz w:val="18"/>
        </w:rPr>
        <w:tab/>
      </w:r>
      <w:r>
        <w:rPr>
          <w:rFonts w:ascii="Times New Roman" w:hAnsi="Times New Roman" w:eastAsia="宋体"/>
          <w:color w:val="464646"/>
          <w:sz w:val="18"/>
        </w:rPr>
        <w:t>(4-15)</w:t>
      </w:r>
    </w:p>
    <w:p w14:paraId="415D686C">
      <w:pPr>
        <w:pStyle w:val="26"/>
      </w:pPr>
      <w:r>
        <w:rPr>
          <w:rFonts w:hint="eastAsia"/>
        </w:rPr>
        <w:t>该经验关系适用于</w:t>
      </w:r>
      <w:r>
        <w:t xml:space="preserve"> </w:t>
      </w:r>
      <m:oMath>
        <m:r>
          <m:rPr/>
          <m:t>N</m:t>
        </m:r>
        <m:r>
          <m:rPr>
            <m:sty m:val="p"/>
          </m:rPr>
          <m:t>&lt;</m:t>
        </m:r>
        <m:r>
          <m:rPr/>
          <m:t>30</m:t>
        </m:r>
      </m:oMath>
      <w:r>
        <w:t xml:space="preserve"> </w:t>
      </w:r>
      <w:r>
        <w:rPr>
          <w:rFonts w:hint="eastAsia"/>
        </w:rPr>
        <w:t>的松散至中密土。</w:t>
      </w:r>
    </w:p>
    <w:bookmarkEnd w:id="402"/>
    <w:bookmarkEnd w:id="410"/>
    <w:bookmarkEnd w:id="413"/>
    <w:p w14:paraId="64F58F79">
      <w:pPr>
        <w:pStyle w:val="4"/>
      </w:pPr>
      <w:bookmarkStart w:id="414" w:name="_Toc1419869844"/>
      <w:bookmarkStart w:id="415" w:name="渗流基本理论"/>
      <w:r>
        <w:t xml:space="preserve">4.3 </w:t>
      </w:r>
      <w:r>
        <w:rPr>
          <w:rFonts w:hint="eastAsia"/>
        </w:rPr>
        <w:t>渗流基本理论</w:t>
      </w:r>
      <w:bookmarkEnd w:id="414"/>
    </w:p>
    <w:p w14:paraId="3C65489E">
      <w:pPr>
        <w:pStyle w:val="5"/>
      </w:pPr>
      <w:bookmarkStart w:id="416" w:name="_Toc914182644"/>
      <w:bookmarkStart w:id="417" w:name="渗流连续方程"/>
      <w:r>
        <w:t xml:space="preserve">4.3.1 </w:t>
      </w:r>
      <w:r>
        <w:rPr>
          <w:rFonts w:hint="eastAsia"/>
        </w:rPr>
        <w:t>渗流连续方程</w:t>
      </w:r>
      <w:bookmarkEnd w:id="416"/>
    </w:p>
    <w:p w14:paraId="2B6E6F19">
      <w:pPr>
        <w:pStyle w:val="26"/>
      </w:pPr>
      <w:r>
        <w:rPr>
          <w:rFonts w:hint="eastAsia"/>
          <w:b/>
          <w:bCs/>
        </w:rPr>
        <w:t>渗流连续方程（continuity</w:t>
      </w:r>
      <w:r>
        <w:rPr>
          <w:b/>
          <w:bCs/>
        </w:rPr>
        <w:t xml:space="preserve"> </w:t>
      </w:r>
      <w:r>
        <w:rPr>
          <w:rFonts w:hint="eastAsia"/>
          <w:b/>
          <w:bCs/>
        </w:rPr>
        <w:t>equation）</w:t>
      </w:r>
      <w:r>
        <w:t xml:space="preserve"> </w:t>
      </w:r>
      <w:r>
        <w:rPr>
          <w:rFonts w:hint="eastAsia"/>
        </w:rPr>
        <w:t>描述孔隙介质中水流的质量守恒。对于不可压缩流体（水）在各向同性均质土中的稳定渗流，连续方程为</w:t>
      </w:r>
      <w:r>
        <w:rPr>
          <w:rFonts w:hint="eastAsia"/>
          <w:b/>
          <w:bCs/>
        </w:rPr>
        <w:t>拉普拉斯方程（Laplace</w:t>
      </w:r>
      <w:r>
        <w:rPr>
          <w:b/>
          <w:bCs/>
        </w:rPr>
        <w:t xml:space="preserve"> </w:t>
      </w:r>
      <w:r>
        <w:rPr>
          <w:rFonts w:hint="eastAsia"/>
          <w:b/>
          <w:bCs/>
        </w:rPr>
        <w:t>equation）</w:t>
      </w:r>
      <w:r>
        <w:rPr>
          <w:rFonts w:hint="eastAsia"/>
        </w:rPr>
        <w:t>：</w:t>
      </w:r>
    </w:p>
    <w:p w14:paraId="481F50C3">
      <w:pPr>
        <w:pStyle w:val="3"/>
        <w:tabs>
          <w:tab w:val="right" w:pos="5760000"/>
        </w:tabs>
      </w:pPr>
      <m:oMath>
        <m:sSup>
          <m:sSupPr/>
          <m:e>
            <m:r>
              <m:rPr>
                <m:sty m:val="p"/>
              </m:rPr>
              <m:t>∇</m:t>
            </m:r>
          </m:e>
          <m:sup>
            <m:r>
              <m:rPr/>
              <m:t>2</m:t>
            </m:r>
          </m:sup>
        </m:sSup>
        <m:r>
          <m:rPr/>
          <m:t>h</m:t>
        </m:r>
        <m:r>
          <m:rPr>
            <m:sty m:val="p"/>
          </m:rPr>
          <m:t>=</m:t>
        </m:r>
        <m:f>
          <m:fPr/>
          <m:num>
            <m:sSup>
              <m:sSupPr/>
              <m:e>
                <m:r>
                  <m:rPr>
                    <m:sty m:val="p"/>
                  </m:rPr>
                  <m:t>∂</m:t>
                </m:r>
              </m:e>
              <m:sup>
                <m:r>
                  <m:rPr/>
                  <m:t>2</m:t>
                </m:r>
              </m:sup>
            </m:sSup>
            <m:r>
              <m:rPr/>
              <m:t>h</m:t>
            </m:r>
          </m:num>
          <m:den>
            <m:r>
              <m:rPr>
                <m:sty m:val="p"/>
              </m:rPr>
              <m:t>∂</m:t>
            </m:r>
            <m:sSup>
              <m:sSupPr/>
              <m:e>
                <m:r>
                  <m:rPr/>
                  <m:t>x</m:t>
                </m:r>
              </m:e>
              <m:sup>
                <m:r>
                  <m:rPr/>
                  <m:t>2</m:t>
                </m:r>
              </m:sup>
            </m:sSup>
          </m:den>
        </m:f>
        <m:r>
          <m:rPr>
            <m:sty m:val="p"/>
          </m:rPr>
          <m:t>+</m:t>
        </m:r>
        <m:f>
          <m:fPr/>
          <m:num>
            <m:sSup>
              <m:sSupPr/>
              <m:e>
                <m:r>
                  <m:rPr>
                    <m:sty m:val="p"/>
                  </m:rPr>
                  <m:t>∂</m:t>
                </m:r>
              </m:e>
              <m:sup>
                <m:r>
                  <m:rPr/>
                  <m:t>2</m:t>
                </m:r>
              </m:sup>
            </m:sSup>
            <m:r>
              <m:rPr/>
              <m:t>h</m:t>
            </m:r>
          </m:num>
          <m:den>
            <m:r>
              <m:rPr>
                <m:sty m:val="p"/>
              </m:rPr>
              <m:t>∂</m:t>
            </m:r>
            <m:sSup>
              <m:sSupPr/>
              <m:e>
                <m:r>
                  <m:rPr/>
                  <m:t>y</m:t>
                </m:r>
              </m:e>
              <m:sup>
                <m:r>
                  <m:rPr/>
                  <m:t>2</m:t>
                </m:r>
              </m:sup>
            </m:sSup>
          </m:den>
        </m:f>
        <m:r>
          <m:rPr>
            <m:sty m:val="p"/>
          </m:rPr>
          <m:t>+</m:t>
        </m:r>
        <m:f>
          <m:fPr/>
          <m:num>
            <m:sSup>
              <m:sSupPr/>
              <m:e>
                <m:r>
                  <m:rPr>
                    <m:sty m:val="p"/>
                  </m:rPr>
                  <m:t>∂</m:t>
                </m:r>
              </m:e>
              <m:sup>
                <m:r>
                  <m:rPr/>
                  <m:t>2</m:t>
                </m:r>
              </m:sup>
            </m:sSup>
            <m:r>
              <m:rPr/>
              <m:t>h</m:t>
            </m:r>
          </m:num>
          <m:den>
            <m:r>
              <m:rPr>
                <m:sty m:val="p"/>
              </m:rPr>
              <m:t>∂</m:t>
            </m:r>
            <m:sSup>
              <m:sSupPr/>
              <m:e>
                <m:r>
                  <m:rPr/>
                  <m:t>z</m:t>
                </m:r>
              </m:e>
              <m:sup>
                <m:r>
                  <m:rPr/>
                  <m:t>2</m:t>
                </m:r>
              </m:sup>
            </m:sSup>
          </m:den>
        </m:f>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(4-16)</w:t>
      </w:r>
    </w:p>
    <w:p w14:paraId="5A790570">
      <w:pPr>
        <w:pStyle w:val="26"/>
      </w:pPr>
      <w:r>
        <w:rPr>
          <w:rFonts w:hint="eastAsia"/>
        </w:rPr>
        <w:t>式中</w:t>
      </w:r>
      <w:r>
        <w:t xml:space="preserve"> </w:t>
      </w:r>
      <m:oMath>
        <m:r>
          <m:rPr/>
          <m:t>h</m:t>
        </m:r>
        <m:r>
          <m:rPr>
            <m:sty m:val="p"/>
          </m:rPr>
          <m:t>=</m:t>
        </m:r>
        <m:r>
          <m:rPr/>
          <m:t>z</m:t>
        </m:r>
        <m:r>
          <m:rPr>
            <m:sty m:val="p"/>
          </m:rPr>
          <m:t>+</m:t>
        </m:r>
        <m:r>
          <m:rPr/>
          <m:t>u</m:t>
        </m:r>
        <m:r>
          <m:rPr>
            <m:sty m:val="p"/>
          </m:rPr>
          <m:t>/</m:t>
        </m:r>
        <m:sSub>
          <m:sSubPr/>
          <m:e>
            <m:r>
              <m:rPr/>
              <m:t>γ</m:t>
            </m:r>
          </m:e>
          <m:sub>
            <m:r>
              <m:rPr/>
              <m:t>w</m:t>
            </m:r>
          </m:sub>
        </m:sSub>
      </m:oMath>
      <w:r>
        <w:t xml:space="preserve"> </w:t>
      </w:r>
      <w:r>
        <w:rPr>
          <w:rFonts w:hint="eastAsia"/>
        </w:rPr>
        <w:t>为</w:t>
      </w:r>
      <w:r>
        <w:rPr>
          <w:rFonts w:hint="eastAsia"/>
          <w:b/>
          <w:bCs/>
        </w:rPr>
        <w:t>总水头（total</w:t>
      </w:r>
      <w:r>
        <w:rPr>
          <w:b/>
          <w:bCs/>
        </w:rPr>
        <w:t xml:space="preserve"> </w:t>
      </w:r>
      <w:r>
        <w:rPr>
          <w:rFonts w:hint="eastAsia"/>
          <w:b/>
          <w:bCs/>
        </w:rPr>
        <w:t>head）</w:t>
      </w:r>
      <w:r>
        <w:rPr>
          <w:rFonts w:hint="eastAsia"/>
        </w:rPr>
        <w:t>，由位置水头</w:t>
      </w:r>
      <w:r>
        <w:t xml:space="preserve"> </w:t>
      </w:r>
      <m:oMath>
        <m:r>
          <m:rPr/>
          <m:t>z</m:t>
        </m:r>
      </m:oMath>
      <w:r>
        <w:t xml:space="preserve"> </w:t>
      </w:r>
      <w:r>
        <w:rPr>
          <w:rFonts w:hint="eastAsia"/>
        </w:rPr>
        <w:t>和压力水头</w:t>
      </w:r>
      <w:r>
        <w:t xml:space="preserve"> </w:t>
      </w:r>
      <m:oMath>
        <m:r>
          <m:rPr/>
          <m:t>u</m:t>
        </m:r>
        <m:r>
          <m:rPr>
            <m:sty m:val="p"/>
          </m:rPr>
          <m:t>/</m:t>
        </m:r>
        <m:sSub>
          <m:sSubPr/>
          <m:e>
            <m:r>
              <m:rPr/>
              <m:t>γ</m:t>
            </m:r>
          </m:e>
          <m:sub>
            <m:r>
              <m:rPr/>
              <m:t>w</m:t>
            </m:r>
          </m:sub>
        </m:sSub>
      </m:oMath>
      <w:r>
        <w:t xml:space="preserve"> </w:t>
      </w:r>
      <w:r>
        <w:rPr>
          <w:rFonts w:hint="eastAsia"/>
        </w:rPr>
        <w:t>组成。</w:t>
      </w:r>
    </w:p>
    <w:p w14:paraId="66C5CBE4">
      <w:pPr>
        <w:pStyle w:val="3"/>
      </w:pPr>
      <w:r>
        <w:rPr>
          <w:rFonts w:hint="eastAsia"/>
        </w:rPr>
        <w:t>对于各向异性土（如水平向与竖向渗透系数不同），连续方程变为：</w:t>
      </w:r>
    </w:p>
    <w:p w14:paraId="67F76336">
      <w:pPr>
        <w:pStyle w:val="3"/>
        <w:tabs>
          <w:tab w:val="right" w:pos="5760000"/>
        </w:tabs>
      </w:pPr>
      <m:oMath>
        <m:sSub>
          <m:sSubPr/>
          <m:e>
            <m:r>
              <m:rPr/>
              <m:t>k</m:t>
            </m:r>
          </m:e>
          <m:sub>
            <m:r>
              <m:rPr/>
              <m:t>x</m:t>
            </m:r>
          </m:sub>
        </m:sSub>
        <m:f>
          <m:fPr/>
          <m:num>
            <m:sSup>
              <m:sSupPr/>
              <m:e>
                <m:r>
                  <m:rPr>
                    <m:sty m:val="p"/>
                  </m:rPr>
                  <m:t>∂</m:t>
                </m:r>
              </m:e>
              <m:sup>
                <m:r>
                  <m:rPr/>
                  <m:t>2</m:t>
                </m:r>
              </m:sup>
            </m:sSup>
            <m:r>
              <m:rPr/>
              <m:t>h</m:t>
            </m:r>
          </m:num>
          <m:den>
            <m:r>
              <m:rPr>
                <m:sty m:val="p"/>
              </m:rPr>
              <m:t>∂</m:t>
            </m:r>
            <m:sSup>
              <m:sSupPr/>
              <m:e>
                <m:r>
                  <m:rPr/>
                  <m:t>x</m:t>
                </m:r>
              </m:e>
              <m:sup>
                <m:r>
                  <m:rPr/>
                  <m:t>2</m:t>
                </m:r>
              </m:sup>
            </m:sSup>
          </m:den>
        </m:f>
        <m:r>
          <m:rPr>
            <m:sty m:val="p"/>
          </m:rPr>
          <m:t>+</m:t>
        </m:r>
        <m:sSub>
          <m:sSubPr/>
          <m:e>
            <m:r>
              <m:rPr/>
              <m:t>k</m:t>
            </m:r>
          </m:e>
          <m:sub>
            <m:r>
              <m:rPr/>
              <m:t>y</m:t>
            </m:r>
          </m:sub>
        </m:sSub>
        <m:f>
          <m:fPr/>
          <m:num>
            <m:sSup>
              <m:sSupPr/>
              <m:e>
                <m:r>
                  <m:rPr>
                    <m:sty m:val="p"/>
                  </m:rPr>
                  <m:t>∂</m:t>
                </m:r>
              </m:e>
              <m:sup>
                <m:r>
                  <m:rPr/>
                  <m:t>2</m:t>
                </m:r>
              </m:sup>
            </m:sSup>
            <m:r>
              <m:rPr/>
              <m:t>h</m:t>
            </m:r>
          </m:num>
          <m:den>
            <m:r>
              <m:rPr>
                <m:sty m:val="p"/>
              </m:rPr>
              <m:t>∂</m:t>
            </m:r>
            <m:sSup>
              <m:sSupPr/>
              <m:e>
                <m:r>
                  <m:rPr/>
                  <m:t>y</m:t>
                </m:r>
              </m:e>
              <m:sup>
                <m:r>
                  <m:rPr/>
                  <m:t>2</m:t>
                </m:r>
              </m:sup>
            </m:sSup>
          </m:den>
        </m:f>
        <m:r>
          <m:rPr>
            <m:sty m:val="p"/>
          </m:rPr>
          <m:t>+</m:t>
        </m:r>
        <m:sSub>
          <m:sSubPr/>
          <m:e>
            <m:r>
              <m:rPr/>
              <m:t>k</m:t>
            </m:r>
          </m:e>
          <m:sub>
            <m:r>
              <m:rPr/>
              <m:t>z</m:t>
            </m:r>
          </m:sub>
        </m:sSub>
        <m:f>
          <m:fPr/>
          <m:num>
            <m:sSup>
              <m:sSupPr/>
              <m:e>
                <m:r>
                  <m:rPr>
                    <m:sty m:val="p"/>
                  </m:rPr>
                  <m:t>∂</m:t>
                </m:r>
              </m:e>
              <m:sup>
                <m:r>
                  <m:rPr/>
                  <m:t>2</m:t>
                </m:r>
              </m:sup>
            </m:sSup>
            <m:r>
              <m:rPr/>
              <m:t>h</m:t>
            </m:r>
          </m:num>
          <m:den>
            <m:r>
              <m:rPr>
                <m:sty m:val="p"/>
              </m:rPr>
              <m:t>∂</m:t>
            </m:r>
            <m:sSup>
              <m:sSupPr/>
              <m:e>
                <m:r>
                  <m:rPr/>
                  <m:t>z</m:t>
                </m:r>
              </m:e>
              <m:sup>
                <m:r>
                  <m:rPr/>
                  <m:t>2</m:t>
                </m:r>
              </m:sup>
            </m:sSup>
          </m:den>
        </m:f>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(4-17)</w:t>
      </w:r>
    </w:p>
    <w:p w14:paraId="0B16393A">
      <w:pPr>
        <w:pStyle w:val="26"/>
      </w:pPr>
      <w:r>
        <w:rPr>
          <w:rFonts w:hint="eastAsia"/>
          <w:b/>
          <w:bCs/>
        </w:rPr>
        <w:t>非稳定渗流（瞬态渗流）</w:t>
      </w:r>
      <w:r>
        <w:t xml:space="preserve"> </w:t>
      </w:r>
      <w:r>
        <w:rPr>
          <w:rFonts w:hint="eastAsia"/>
        </w:rPr>
        <w:t>的连续方程（考虑土骨架可压缩性）：</w:t>
      </w:r>
    </w:p>
    <w:p w14:paraId="4DD9F20C">
      <w:pPr>
        <w:pStyle w:val="3"/>
        <w:tabs>
          <w:tab w:val="right" w:pos="5760000"/>
        </w:tabs>
      </w:pPr>
      <m:oMath>
        <m:sSup>
          <m:sSupPr/>
          <m:e>
            <m:r>
              <m:rPr>
                <m:sty m:val="p"/>
              </m:rPr>
              <m:t>∇</m:t>
            </m:r>
          </m:e>
          <m:sup>
            <m:r>
              <m:rPr/>
              <m:t>2</m:t>
            </m:r>
          </m:sup>
        </m:sSup>
        <m:r>
          <m:rPr/>
          <m:t>h</m:t>
        </m:r>
        <m:r>
          <m:rPr>
            <m:sty m:val="p"/>
          </m:rPr>
          <m:t>=</m:t>
        </m:r>
        <m:f>
          <m:fPr/>
          <m:num>
            <m:sSub>
              <m:sSubPr/>
              <m:e>
                <m:r>
                  <m:rPr/>
                  <m:t>S</m:t>
                </m:r>
              </m:e>
              <m:sub>
                <m:r>
                  <m:rPr/>
                  <m:t>s</m:t>
                </m:r>
              </m:sub>
            </m:sSub>
          </m:num>
          <m:den>
            <m:r>
              <m:rPr/>
              <m:t>k</m:t>
            </m:r>
          </m:den>
        </m:f>
        <m:f>
          <m:fPr/>
          <m:num>
            <m:r>
              <m:rPr>
                <m:sty m:val="p"/>
              </m:rPr>
              <m:t>∂</m:t>
            </m:r>
            <m:r>
              <m:rPr/>
              <m:t>h</m:t>
            </m:r>
          </m:num>
          <m:den>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(4-18)</w:t>
      </w:r>
    </w:p>
    <w:p w14:paraId="636A5DA3">
      <w:pPr>
        <w:pStyle w:val="26"/>
      </w:pPr>
      <w:r>
        <w:rPr>
          <w:rFonts w:hint="eastAsia"/>
        </w:rPr>
        <w:t>式中</w:t>
      </w:r>
      <w:r>
        <w:t xml:space="preserve"> </w:t>
      </w:r>
      <m:oMath>
        <m:sSub>
          <m:sSubPr/>
          <m:e>
            <m:r>
              <m:rPr/>
              <m:t>S</m:t>
            </m:r>
          </m:e>
          <m:sub>
            <m:r>
              <m:rPr/>
              <m:t>s</m:t>
            </m:r>
          </m:sub>
        </m:sSub>
      </m:oMath>
      <w:r>
        <w:t xml:space="preserve"> </w:t>
      </w:r>
      <w:r>
        <w:rPr>
          <w:rFonts w:hint="eastAsia"/>
        </w:rPr>
        <w:t>为</w:t>
      </w:r>
      <w:r>
        <w:rPr>
          <w:rFonts w:hint="eastAsia"/>
          <w:b/>
          <w:bCs/>
        </w:rPr>
        <w:t>贮水率（specific</w:t>
      </w:r>
      <w:r>
        <w:rPr>
          <w:b/>
          <w:bCs/>
        </w:rPr>
        <w:t xml:space="preserve"> </w:t>
      </w:r>
      <w:r>
        <w:rPr>
          <w:rFonts w:hint="eastAsia"/>
          <w:b/>
          <w:bCs/>
        </w:rPr>
        <w:t>storage）</w:t>
      </w:r>
      <w:r>
        <w:rPr>
          <w:rFonts w:hint="eastAsia"/>
        </w:rPr>
        <w:t>，反映含水层的弹性储水能力。非稳定渗流方程与固结方程形式完全相同（详见4.3力学贯通小节）。</w:t>
      </w:r>
    </w:p>
    <w:bookmarkEnd w:id="417"/>
    <w:p w14:paraId="612B63B5">
      <w:pPr>
        <w:pStyle w:val="5"/>
      </w:pPr>
      <w:bookmarkStart w:id="418" w:name="_Toc1569687070"/>
      <w:bookmarkStart w:id="419" w:name="流网理论"/>
      <w:r>
        <w:t xml:space="preserve">4.3.2 </w:t>
      </w:r>
      <w:r>
        <w:rPr>
          <w:rFonts w:hint="eastAsia"/>
        </w:rPr>
        <w:t>流网理论</w:t>
      </w:r>
      <w:bookmarkEnd w:id="418"/>
    </w:p>
    <w:p w14:paraId="47658A63">
      <w:pPr>
        <w:pStyle w:val="26"/>
      </w:pPr>
      <w:r>
        <w:rPr>
          <w:rFonts w:hint="eastAsia"/>
          <w:b/>
          <w:bCs/>
        </w:rPr>
        <w:t>流网（flow</w:t>
      </w:r>
      <w:r>
        <w:rPr>
          <w:b/>
          <w:bCs/>
        </w:rPr>
        <w:t xml:space="preserve"> </w:t>
      </w:r>
      <w:r>
        <w:rPr>
          <w:rFonts w:hint="eastAsia"/>
          <w:b/>
          <w:bCs/>
        </w:rPr>
        <w:t>net）</w:t>
      </w:r>
      <w:r>
        <w:t xml:space="preserve"> </w:t>
      </w:r>
      <w:r>
        <w:rPr>
          <w:rFonts w:hint="eastAsia"/>
        </w:rPr>
        <w:t>是求解二维渗流问题的重要图解方法，由</w:t>
      </w:r>
      <w:r>
        <w:rPr>
          <w:rFonts w:hint="eastAsia"/>
          <w:b/>
          <w:bCs/>
        </w:rPr>
        <w:t>流线（flow</w:t>
      </w:r>
      <w:r>
        <w:rPr>
          <w:b/>
          <w:bCs/>
        </w:rPr>
        <w:t xml:space="preserve"> </w:t>
      </w:r>
      <w:r>
        <w:rPr>
          <w:rFonts w:hint="eastAsia"/>
          <w:b/>
          <w:bCs/>
        </w:rPr>
        <w:t>line）</w:t>
      </w:r>
      <w:r>
        <w:t xml:space="preserve"> </w:t>
      </w:r>
      <w:r>
        <w:rPr>
          <w:rFonts w:hint="eastAsia"/>
        </w:rPr>
        <w:t>和</w:t>
      </w:r>
      <w:r>
        <w:rPr>
          <w:rFonts w:hint="eastAsia"/>
          <w:b/>
          <w:bCs/>
        </w:rPr>
        <w:t>等势线（equipotential</w:t>
      </w:r>
      <w:r>
        <w:rPr>
          <w:b/>
          <w:bCs/>
        </w:rPr>
        <w:t xml:space="preserve"> </w:t>
      </w:r>
      <w:r>
        <w:rPr>
          <w:rFonts w:hint="eastAsia"/>
          <w:b/>
          <w:bCs/>
        </w:rPr>
        <w:t>line）</w:t>
      </w:r>
      <w:r>
        <w:t xml:space="preserve"> </w:t>
      </w:r>
      <w:r>
        <w:rPr>
          <w:rFonts w:hint="eastAsia"/>
        </w:rPr>
        <w:t>组成。</w:t>
      </w:r>
    </w:p>
    <w:p w14:paraId="22AC9C0B">
      <w:pPr>
        <w:pStyle w:val="3"/>
      </w:pPr>
      <w:r>
        <w:rPr>
          <w:rFonts w:hint="eastAsia"/>
          <w:b/>
          <w:bCs/>
        </w:rPr>
        <w:t>基本概念：</w:t>
      </w:r>
    </w:p>
    <w:p w14:paraId="2A3D3C8C">
      <w:pPr>
        <w:pStyle w:val="27"/>
        <w:numPr>
          <w:ilvl w:val="0"/>
          <w:numId w:val="2"/>
        </w:numPr>
      </w:pPr>
      <w:r>
        <w:rPr>
          <w:rFonts w:hint="eastAsia"/>
          <w:b/>
          <w:bCs/>
        </w:rPr>
        <w:t>流线</w:t>
      </w:r>
      <w:r>
        <w:rPr>
          <w:rFonts w:hint="eastAsia"/>
        </w:rPr>
        <w:t>：渗流水质点运动轨迹，流线上各点的切线方向即为该点的渗流速度方向；</w:t>
      </w:r>
    </w:p>
    <w:p w14:paraId="18BF8ADA">
      <w:pPr>
        <w:pStyle w:val="27"/>
        <w:numPr>
          <w:ilvl w:val="0"/>
          <w:numId w:val="2"/>
        </w:numPr>
      </w:pPr>
      <w:r>
        <w:rPr>
          <w:rFonts w:hint="eastAsia"/>
          <w:b/>
          <w:bCs/>
        </w:rPr>
        <w:t>等势线</w:t>
      </w:r>
      <w:r>
        <w:rPr>
          <w:rFonts w:hint="eastAsia"/>
        </w:rPr>
        <w:t>：总水头相等的点的连线，水流垂直于等势线方向流动；</w:t>
      </w:r>
    </w:p>
    <w:p w14:paraId="1D77C3EE">
      <w:pPr>
        <w:pStyle w:val="27"/>
        <w:numPr>
          <w:ilvl w:val="0"/>
          <w:numId w:val="2"/>
        </w:numPr>
      </w:pPr>
      <w:r>
        <w:rPr>
          <w:rFonts w:hint="eastAsia"/>
        </w:rPr>
        <w:t>流线与等势线</w:t>
      </w:r>
      <w:r>
        <w:rPr>
          <w:rFonts w:hint="eastAsia"/>
          <w:b/>
          <w:bCs/>
        </w:rPr>
        <w:t>正交</w:t>
      </w:r>
      <w:r>
        <w:rPr>
          <w:rFonts w:hint="eastAsia"/>
        </w:rPr>
        <w:t>，两族曲线组成流网。</w:t>
      </w:r>
    </w:p>
    <w:p w14:paraId="6625B572">
      <w:pPr>
        <w:pStyle w:val="26"/>
      </w:pPr>
      <w:r>
        <w:rPr>
          <w:rFonts w:hint="eastAsia"/>
          <w:b/>
          <w:bCs/>
        </w:rPr>
        <w:t>流网的特性：</w:t>
      </w:r>
    </w:p>
    <w:p w14:paraId="4DA4E208">
      <w:pPr>
        <w:pStyle w:val="3"/>
      </w:pPr>
      <w:r>
        <w:rPr>
          <w:rFonts w:hint="eastAsia"/>
        </w:rPr>
        <w:t>理想流网满足以下条件：</w:t>
      </w:r>
      <w:r>
        <w:t xml:space="preserve"> 1. </w:t>
      </w:r>
      <w:r>
        <w:rPr>
          <w:rFonts w:hint="eastAsia"/>
        </w:rPr>
        <w:t>流线与等势线正交；</w:t>
      </w:r>
      <w:r>
        <w:t xml:space="preserve"> 2. </w:t>
      </w:r>
      <w:r>
        <w:rPr>
          <w:rFonts w:hint="eastAsia"/>
        </w:rPr>
        <w:t>每个网格近似为正方形（即流管宽度之比</w:t>
      </w:r>
      <w:r>
        <w:t xml:space="preserve"> </w:t>
      </w:r>
      <m:oMath>
        <m:r>
          <m:rPr>
            <m:sty m:val="p"/>
          </m:rPr>
          <m:t>Δ</m:t>
        </m:r>
        <m:r>
          <m:rPr/>
          <m:t>n</m:t>
        </m:r>
        <m:r>
          <m:rPr>
            <m:sty m:val="p"/>
          </m:rPr>
          <m:t>/Δ</m:t>
        </m:r>
        <m:r>
          <m:rPr/>
          <m:t>s</m:t>
        </m:r>
        <m:r>
          <m:rPr>
            <m:sty m:val="p"/>
          </m:rPr>
          <m:t>≈</m:t>
        </m:r>
        <m:r>
          <m:rPr/>
          <m:t>1</m:t>
        </m:r>
      </m:oMath>
      <w:r>
        <w:rPr>
          <w:rFonts w:hint="eastAsia"/>
        </w:rPr>
        <w:t>）。</w:t>
      </w:r>
    </w:p>
    <w:p w14:paraId="43148611">
      <w:pPr>
        <w:pStyle w:val="3"/>
      </w:pPr>
      <w:r>
        <w:rPr>
          <w:rFonts w:hint="eastAsia"/>
          <w:b/>
          <w:bCs/>
        </w:rPr>
        <w:t>利用流网计算渗流量：</w:t>
      </w:r>
    </w:p>
    <w:p w14:paraId="3D0952A6">
      <w:pPr>
        <w:pStyle w:val="3"/>
      </w:pPr>
      <w:r>
        <w:rPr>
          <w:rFonts w:hint="eastAsia"/>
        </w:rPr>
        <w:t>设流网中流管数为</w:t>
      </w:r>
      <w:r>
        <w:t xml:space="preserve"> </w:t>
      </w:r>
      <m:oMath>
        <m:sSub>
          <m:sSubPr/>
          <m:e>
            <m:r>
              <m:rPr/>
              <m:t>N</m:t>
            </m:r>
          </m:e>
          <m:sub>
            <m:r>
              <m:rPr/>
              <m:t>f</m:t>
            </m:r>
          </m:sub>
        </m:sSub>
      </m:oMath>
      <w:r>
        <w:rPr>
          <w:rFonts w:hint="eastAsia"/>
        </w:rPr>
        <w:t>，等势降落数为</w:t>
      </w:r>
      <w:r>
        <w:t xml:space="preserve"> </w:t>
      </w:r>
      <m:oMath>
        <m:sSub>
          <m:sSubPr/>
          <m:e>
            <m:r>
              <m:rPr/>
              <m:t>N</m:t>
            </m:r>
          </m:e>
          <m:sub>
            <m:r>
              <m:rPr/>
              <m:t>d</m:t>
            </m:r>
          </m:sub>
        </m:sSub>
      </m:oMath>
      <w:r>
        <w:rPr>
          <w:rFonts w:hint="eastAsia"/>
        </w:rPr>
        <w:t>，则单宽渗流量为：</w:t>
      </w:r>
    </w:p>
    <w:p w14:paraId="130E4C46">
      <w:pPr>
        <w:pStyle w:val="3"/>
        <w:tabs>
          <w:tab w:val="right" w:pos="5760000"/>
        </w:tabs>
      </w:pPr>
      <m:oMath>
        <m:r>
          <m:rPr/>
          <m:t>q</m:t>
        </m:r>
        <m:r>
          <m:rPr>
            <m:sty m:val="p"/>
          </m:rPr>
          <m:t>=</m:t>
        </m:r>
        <m:r>
          <m:rPr/>
          <m:t>k</m:t>
        </m:r>
        <m:r>
          <m:rPr>
            <m:sty m:val="p"/>
          </m:rPr>
          <m:t>⋅</m:t>
        </m:r>
        <m:r>
          <m:rPr/>
          <m:t>h</m:t>
        </m:r>
        <m:r>
          <m:rPr>
            <m:sty m:val="p"/>
          </m:rPr>
          <m:t>⋅</m:t>
        </m:r>
        <m:f>
          <m:fPr/>
          <m:num>
            <m:sSub>
              <m:sSubPr/>
              <m:e>
                <m:r>
                  <m:rPr/>
                  <m:t>N</m:t>
                </m:r>
              </m:e>
              <m:sub>
                <m:r>
                  <m:rPr/>
                  <m:t>f</m:t>
                </m:r>
              </m:sub>
            </m:sSub>
          </m:num>
          <m:den>
            <m:sSub>
              <m:sSubPr/>
              <m:e>
                <m:r>
                  <m:rPr/>
                  <m:t>N</m:t>
                </m:r>
              </m:e>
              <m:sub>
                <m:r>
                  <m:rPr/>
                  <m:t>d</m:t>
                </m:r>
              </m:sub>
            </m:sSub>
          </m:den>
        </m:f>
      </m:oMath>
      <w:r>
        <w:rPr>
          <w:rFonts w:ascii="Times New Roman" w:hAnsi="Times New Roman" w:eastAsia="宋体"/>
          <w:color w:val="464646"/>
          <w:sz w:val="18"/>
        </w:rPr>
        <w:tab/>
      </w:r>
      <w:r>
        <w:rPr>
          <w:rFonts w:ascii="Times New Roman" w:hAnsi="Times New Roman" w:eastAsia="宋体"/>
          <w:color w:val="464646"/>
          <w:sz w:val="18"/>
        </w:rPr>
        <w:t>(4-19)</w:t>
      </w:r>
    </w:p>
    <w:p w14:paraId="59B66F69">
      <w:pPr>
        <w:pStyle w:val="26"/>
      </w:pPr>
      <w:r>
        <w:rPr>
          <w:rFonts w:hint="eastAsia"/>
        </w:rPr>
        <w:t>式中</w:t>
      </w:r>
      <w:r>
        <w:t xml:space="preserve"> </w:t>
      </w:r>
      <m:oMath>
        <m:r>
          <m:rPr/>
          <m:t>h</m:t>
        </m:r>
      </m:oMath>
      <w:r>
        <w:t xml:space="preserve"> </w:t>
      </w:r>
      <w:r>
        <w:rPr>
          <w:rFonts w:hint="eastAsia"/>
        </w:rPr>
        <w:t>为总水头差（上游水头与下游水头之差）。</w:t>
      </w:r>
    </w:p>
    <w:p w14:paraId="0A167A74">
      <w:pPr>
        <w:pStyle w:val="3"/>
      </w:pPr>
      <w:r>
        <w:rPr>
          <w:rFonts w:hint="eastAsia"/>
          <w:b/>
          <w:bCs/>
        </w:rPr>
        <w:t>绘制流网的方法：</w:t>
      </w:r>
      <w:r>
        <w:t xml:space="preserve"> - </w:t>
      </w:r>
      <w:r>
        <w:rPr>
          <w:rFonts w:hint="eastAsia"/>
          <w:b/>
          <w:bCs/>
        </w:rPr>
        <w:t>手绘法</w:t>
      </w:r>
      <w:r>
        <w:rPr>
          <w:rFonts w:hint="eastAsia"/>
        </w:rPr>
        <w:t>：根据边界条件，凭经验逐步调整直至满足正交和正方形条件；</w:t>
      </w:r>
      <w:r>
        <w:t xml:space="preserve"> - </w:t>
      </w:r>
      <w:r>
        <w:rPr>
          <w:rFonts w:hint="eastAsia"/>
          <w:b/>
          <w:bCs/>
        </w:rPr>
        <w:t>数值法</w:t>
      </w:r>
      <w:r>
        <w:rPr>
          <w:rFonts w:hint="eastAsia"/>
        </w:rPr>
        <w:t>：有限差分或有限元求解Laplace方程后，绘制等值线网格；</w:t>
      </w:r>
      <w:r>
        <w:t xml:space="preserve"> - </w:t>
      </w:r>
      <w:r>
        <w:rPr>
          <w:rFonts w:hint="eastAsia"/>
          <w:b/>
          <w:bCs/>
        </w:rPr>
        <w:t>模拟法</w:t>
      </w:r>
      <w:r>
        <w:rPr>
          <w:rFonts w:hint="eastAsia"/>
        </w:rPr>
        <w:t>：电模拟或水力模型实验（历史上曾广泛采用）。</w:t>
      </w:r>
    </w:p>
    <w:bookmarkEnd w:id="419"/>
    <w:p w14:paraId="27CF0835">
      <w:pPr>
        <w:pStyle w:val="5"/>
      </w:pPr>
      <w:bookmarkStart w:id="420" w:name="_Toc2041465742"/>
      <w:bookmarkStart w:id="421" w:name="渗流力与临界水力梯度"/>
      <w:r>
        <w:t xml:space="preserve">4.3.3 </w:t>
      </w:r>
      <w:r>
        <w:rPr>
          <w:rFonts w:hint="eastAsia"/>
        </w:rPr>
        <w:t>渗流力与临界水力梯度</w:t>
      </w:r>
      <w:bookmarkEnd w:id="420"/>
    </w:p>
    <w:p w14:paraId="4603F4BF">
      <w:pPr>
        <w:pStyle w:val="26"/>
      </w:pPr>
      <w:r>
        <w:rPr>
          <w:rFonts w:hint="eastAsia"/>
          <w:b/>
          <w:bCs/>
        </w:rPr>
        <w:t>（1）渗流力（seepage</w:t>
      </w:r>
      <w:r>
        <w:rPr>
          <w:b/>
          <w:bCs/>
        </w:rPr>
        <w:t xml:space="preserve"> </w:t>
      </w:r>
      <w:r>
        <w:rPr>
          <w:rFonts w:hint="eastAsia"/>
          <w:b/>
          <w:bCs/>
        </w:rPr>
        <w:t>force）</w:t>
      </w:r>
    </w:p>
    <w:p w14:paraId="162B0C5E">
      <w:pPr>
        <w:pStyle w:val="3"/>
      </w:pPr>
      <w:r>
        <w:rPr>
          <w:rFonts w:hint="eastAsia"/>
        </w:rPr>
        <w:t>水在土体孔隙中渗流时，对土颗粒施加的体积力称为</w:t>
      </w:r>
      <w:r>
        <w:rPr>
          <w:rFonts w:hint="eastAsia"/>
          <w:b/>
          <w:bCs/>
        </w:rPr>
        <w:t>渗流力（seepage</w:t>
      </w:r>
      <w:r>
        <w:rPr>
          <w:b/>
          <w:bCs/>
        </w:rPr>
        <w:t xml:space="preserve"> </w:t>
      </w:r>
      <w:r>
        <w:rPr>
          <w:rFonts w:hint="eastAsia"/>
          <w:b/>
          <w:bCs/>
        </w:rPr>
        <w:t>force）</w:t>
      </w:r>
      <w:r>
        <w:rPr>
          <w:rFonts w:hint="eastAsia"/>
        </w:rPr>
        <w:t>，也称</w:t>
      </w:r>
      <w:r>
        <w:rPr>
          <w:rFonts w:hint="eastAsia"/>
          <w:b/>
          <w:bCs/>
        </w:rPr>
        <w:t>渗透体积力</w:t>
      </w:r>
      <w:r>
        <w:rPr>
          <w:rFonts w:hint="eastAsia"/>
        </w:rPr>
        <w:t>或</w:t>
      </w:r>
      <w:r>
        <w:rPr>
          <w:rFonts w:hint="eastAsia"/>
          <w:b/>
          <w:bCs/>
        </w:rPr>
        <w:t>拖曳力</w:t>
      </w:r>
      <w:r>
        <w:t>。</w:t>
      </w:r>
    </w:p>
    <w:p w14:paraId="070E8FF6">
      <w:pPr>
        <w:pStyle w:val="3"/>
      </w:pPr>
      <w:r>
        <w:rPr>
          <w:rFonts w:hint="eastAsia"/>
        </w:rPr>
        <w:t>渗流力的本质是流水对固体颗粒的黏性拖曳作用。单位体积土体中的渗流力为：</w:t>
      </w:r>
    </w:p>
    <w:p w14:paraId="03FA2C9F">
      <w:pPr>
        <w:pStyle w:val="3"/>
        <w:tabs>
          <w:tab w:val="right" w:pos="5760000"/>
        </w:tabs>
      </w:pPr>
      <m:oMath>
        <m:r>
          <m:rPr/>
          <m:t>j</m:t>
        </m:r>
        <m:r>
          <m:rPr>
            <m:sty m:val="p"/>
          </m:rPr>
          <m:t>=</m:t>
        </m:r>
        <m:sSub>
          <m:sSubPr/>
          <m:e>
            <m:r>
              <m:rPr/>
              <m:t>γ</m:t>
            </m:r>
          </m:e>
          <m:sub>
            <m:r>
              <m:rPr/>
              <m:t>w</m:t>
            </m:r>
          </m:sub>
        </m:sSub>
        <m:r>
          <m:rPr>
            <m:sty m:val="p"/>
          </m:rPr>
          <m:t>⋅</m:t>
        </m:r>
        <m:r>
          <m:rPr/>
          <m:t>i</m:t>
        </m:r>
      </m:oMath>
      <w:r>
        <w:rPr>
          <w:rFonts w:ascii="Times New Roman" w:hAnsi="Times New Roman" w:eastAsia="宋体"/>
          <w:color w:val="464646"/>
          <w:sz w:val="18"/>
        </w:rPr>
        <w:tab/>
      </w:r>
      <w:r>
        <w:rPr>
          <w:rFonts w:ascii="Times New Roman" w:hAnsi="Times New Roman" w:eastAsia="宋体"/>
          <w:color w:val="464646"/>
          <w:sz w:val="18"/>
        </w:rPr>
        <w:t>(4-20)</w:t>
      </w:r>
    </w:p>
    <w:p w14:paraId="208EF902">
      <w:pPr>
        <w:pStyle w:val="26"/>
      </w:pPr>
      <w:r>
        <w:rPr>
          <w:rFonts w:hint="eastAsia"/>
        </w:rPr>
        <w:t>其方向与渗流方向相同，单位为</w:t>
      </w:r>
      <w:r>
        <w:t xml:space="preserve"> kN/m³。</w:t>
      </w:r>
    </w:p>
    <w:p w14:paraId="211A574E">
      <w:pPr>
        <w:pStyle w:val="3"/>
      </w:pPr>
      <w:r>
        <w:rPr>
          <w:rFonts w:hint="eastAsia"/>
        </w:rPr>
        <w:t>渗流力是一种体积力，可以叠加到土体自重上参与力学分析。当渗流方向向上时，渗流力减小土骨架的有效重力，可能引发渗透破坏；当渗流方向向下时，渗流力增大土骨架的有效压力，对稳定有利。</w:t>
      </w:r>
    </w:p>
    <w:p w14:paraId="67F459D4">
      <w:pPr>
        <w:pStyle w:val="3"/>
      </w:pPr>
      <w:r>
        <w:rPr>
          <w:rFonts w:hint="eastAsia"/>
          <w:b/>
          <w:bCs/>
        </w:rPr>
        <w:t>（2）临界水力梯度</w:t>
      </w:r>
    </w:p>
    <w:p w14:paraId="43D07048">
      <w:pPr>
        <w:pStyle w:val="3"/>
      </w:pPr>
      <w:r>
        <w:rPr>
          <w:rFonts w:hint="eastAsia"/>
        </w:rPr>
        <w:t>当渗流方向向上时，若水力梯度足够大，渗流力可使土颗粒悬浮，发生</w:t>
      </w:r>
      <w:r>
        <w:rPr>
          <w:rFonts w:hint="eastAsia"/>
          <w:b/>
          <w:bCs/>
        </w:rPr>
        <w:t>流土（quicksand）</w:t>
      </w:r>
      <w:r>
        <w:t xml:space="preserve"> </w:t>
      </w:r>
      <w:r>
        <w:rPr>
          <w:rFonts w:hint="eastAsia"/>
        </w:rPr>
        <w:t>破坏。此时，土的有效应力为零，相当于土体”液化”，失去承载能力。</w:t>
      </w:r>
    </w:p>
    <w:p w14:paraId="5BC55A70">
      <w:pPr>
        <w:pStyle w:val="3"/>
      </w:pPr>
      <w:r>
        <w:rPr>
          <w:rFonts w:hint="eastAsia"/>
        </w:rPr>
        <w:t>发生流土时的临界条件（有效应力等于零）：</w:t>
      </w:r>
    </w:p>
    <w:p w14:paraId="1ACFF424">
      <w:pPr>
        <w:pStyle w:val="3"/>
        <w:tabs>
          <w:tab w:val="right" w:pos="5760000"/>
        </w:tabs>
      </w:pPr>
      <m:oMath>
        <m:r>
          <m:rPr/>
          <m:t>j</m:t>
        </m:r>
        <m:r>
          <m:rPr>
            <m:sty m:val="p"/>
          </m:rPr>
          <m:t>=</m:t>
        </m:r>
        <m:sSup>
          <m:sSupPr/>
          <m:e>
            <m:r>
              <m:rPr/>
              <m:t>γ</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(4-21)</w:t>
      </w:r>
    </w:p>
    <w:p w14:paraId="5CB450B8">
      <w:pPr>
        <w:pStyle w:val="26"/>
      </w:pPr>
      <w:r>
        <w:rPr>
          <w:rFonts w:hint="eastAsia"/>
        </w:rPr>
        <w:t>，即</w:t>
      </w:r>
      <w:r>
        <w:t xml:space="preserve"> </w:t>
      </w:r>
      <m:oMath>
        <m:sSub>
          <m:sSubPr/>
          <m:e>
            <m:r>
              <m:rPr/>
              <m:t>γ</m:t>
            </m:r>
          </m:e>
          <m:sub>
            <m:r>
              <m:rPr/>
              <m:t>w</m:t>
            </m:r>
          </m:sub>
        </m:sSub>
        <m:r>
          <m:rPr>
            <m:sty m:val="p"/>
          </m:rPr>
          <m:t>⋅</m:t>
        </m:r>
        <m:sSub>
          <m:sSubPr/>
          <m:e>
            <m:r>
              <m:rPr/>
              <m:t>i</m:t>
            </m:r>
          </m:e>
          <m:sub>
            <m:r>
              <m:rPr/>
              <m:t>cr</m:t>
            </m:r>
          </m:sub>
        </m:sSub>
        <m:r>
          <m:rPr>
            <m:sty m:val="p"/>
          </m:rPr>
          <m:t>=</m:t>
        </m:r>
        <m:sSup>
          <m:sSupPr/>
          <m:e>
            <m:r>
              <m:rPr/>
              <m:t>γ</m:t>
            </m:r>
          </m:e>
          <m:sup>
            <m:r>
              <m:rPr>
                <m:sty m:val="p"/>
              </m:rPr>
              <m:t>′</m:t>
            </m:r>
          </m:sup>
        </m:sSup>
      </m:oMath>
    </w:p>
    <w:p w14:paraId="34096532">
      <w:pPr>
        <w:pStyle w:val="3"/>
      </w:pPr>
      <w:r>
        <w:rPr>
          <w:rFonts w:hint="eastAsia"/>
        </w:rPr>
        <w:t>得</w:t>
      </w:r>
      <w:r>
        <w:rPr>
          <w:rFonts w:hint="eastAsia"/>
          <w:b/>
          <w:bCs/>
        </w:rPr>
        <w:t>临界水力梯度（critical</w:t>
      </w:r>
      <w:r>
        <w:rPr>
          <w:b/>
          <w:bCs/>
        </w:rPr>
        <w:t xml:space="preserve"> hydraulic </w:t>
      </w:r>
      <w:r>
        <w:rPr>
          <w:rFonts w:hint="eastAsia"/>
          <w:b/>
          <w:bCs/>
        </w:rPr>
        <w:t>gradient）</w:t>
      </w:r>
      <w:r>
        <w:rPr>
          <w:rFonts w:hint="eastAsia"/>
        </w:rPr>
        <w:t>：</w:t>
      </w:r>
    </w:p>
    <w:p w14:paraId="671383BB">
      <w:pPr>
        <w:pStyle w:val="3"/>
        <w:tabs>
          <w:tab w:val="right" w:pos="5760000"/>
        </w:tabs>
      </w:pPr>
      <m:oMath>
        <m:sSub>
          <m:sSubPr/>
          <m:e>
            <m:r>
              <m:rPr/>
              <m:t>i</m:t>
            </m:r>
          </m:e>
          <m:sub>
            <m:r>
              <m:rPr/>
              <m:t>cr</m:t>
            </m:r>
          </m:sub>
        </m:sSub>
        <m:r>
          <m:rPr>
            <m:sty m:val="p"/>
          </m:rPr>
          <m:t>=</m:t>
        </m:r>
        <m:f>
          <m:fPr/>
          <m:num>
            <m:sSup>
              <m:sSupPr/>
              <m:e>
                <m:r>
                  <m:rPr/>
                  <m:t>γ</m:t>
                </m:r>
              </m:e>
              <m:sup>
                <m:r>
                  <m:rPr>
                    <m:sty m:val="p"/>
                  </m:rPr>
                  <m:t>′</m:t>
                </m:r>
              </m:sup>
            </m:sSup>
          </m:num>
          <m:den>
            <m:sSub>
              <m:sSubPr/>
              <m:e>
                <m:r>
                  <m:rPr/>
                  <m:t>γ</m:t>
                </m:r>
              </m:e>
              <m:sub>
                <m:r>
                  <m:rPr/>
                  <m:t>w</m:t>
                </m:r>
              </m:sub>
            </m:sSub>
          </m:den>
        </m:f>
        <m:r>
          <m:rPr>
            <m:sty m:val="p"/>
          </m:rPr>
          <m:t>=</m:t>
        </m:r>
        <m:f>
          <m:fPr/>
          <m:num>
            <m:sSub>
              <m:sSubPr/>
              <m:e>
                <m:r>
                  <m:rPr/>
                  <m:t>G</m:t>
                </m:r>
              </m:e>
              <m:sub>
                <m:r>
                  <m:rPr/>
                  <m:t>s</m:t>
                </m:r>
              </m:sub>
            </m:sSub>
            <m:r>
              <m:rPr>
                <m:sty m:val="p"/>
              </m:rPr>
              <m:t>−</m:t>
            </m:r>
            <m:r>
              <m:rPr/>
              <m:t>1</m:t>
            </m:r>
          </m:num>
          <m:den>
            <m:r>
              <m:rPr/>
              <m:t>1</m:t>
            </m:r>
            <m:r>
              <m:rPr>
                <m:sty m:val="p"/>
              </m:rPr>
              <m:t>+</m:t>
            </m:r>
            <m:r>
              <m:rPr/>
              <m:t>e</m:t>
            </m:r>
          </m:den>
        </m:f>
      </m:oMath>
      <w:r>
        <w:rPr>
          <w:rFonts w:ascii="Times New Roman" w:hAnsi="Times New Roman" w:eastAsia="宋体"/>
          <w:color w:val="464646"/>
          <w:sz w:val="18"/>
        </w:rPr>
        <w:tab/>
      </w:r>
      <w:r>
        <w:rPr>
          <w:rFonts w:ascii="Times New Roman" w:hAnsi="Times New Roman" w:eastAsia="宋体"/>
          <w:color w:val="464646"/>
          <w:sz w:val="18"/>
        </w:rPr>
        <w:t>(4-22)</w:t>
      </w:r>
    </w:p>
    <w:p w14:paraId="5D62DFB5">
      <w:pPr>
        <w:pStyle w:val="26"/>
      </w:pPr>
      <w:r>
        <w:rPr>
          <w:rFonts w:hint="eastAsia"/>
        </w:rPr>
        <w:t>式中：</w:t>
      </w:r>
      <w:r>
        <w:t xml:space="preserve"> - </w:t>
      </w:r>
      <m:oMath>
        <m:sSub>
          <m:sSubPr/>
          <m:e>
            <m:r>
              <m:rPr/>
              <m:t>G</m:t>
            </m:r>
          </m:e>
          <m:sub>
            <m:r>
              <m:rPr/>
              <m:t>s</m:t>
            </m:r>
          </m:sub>
        </m:sSub>
      </m:oMath>
      <w:r>
        <w:t xml:space="preserve"> — </w:t>
      </w:r>
      <w:r>
        <w:rPr>
          <w:rFonts w:hint="eastAsia"/>
        </w:rPr>
        <w:t>土粒比重（通常</w:t>
      </w:r>
      <w:r>
        <w:t xml:space="preserve"> </w:t>
      </w:r>
      <m:oMath>
        <m:r>
          <m:rPr/>
          <m:t>2.65</m:t>
        </m:r>
        <m:r>
          <m:rPr>
            <m:sty m:val="p"/>
          </m:rPr>
          <m:t>∼</m:t>
        </m:r>
        <m:r>
          <m:rPr/>
          <m:t>2.72</m:t>
        </m:r>
      </m:oMath>
      <w:r>
        <w:rPr>
          <w:rFonts w:hint="eastAsia"/>
        </w:rPr>
        <w:t>）；</w:t>
      </w:r>
      <w:r>
        <w:t xml:space="preserve"> - </w:t>
      </w:r>
      <m:oMath>
        <m:r>
          <m:rPr/>
          <m:t>e</m:t>
        </m:r>
      </m:oMath>
      <w:r>
        <w:t xml:space="preserve"> — </w:t>
      </w:r>
      <w:r>
        <w:rPr>
          <w:rFonts w:hint="eastAsia"/>
        </w:rPr>
        <w:t>孔隙比。</w:t>
      </w:r>
    </w:p>
    <w:p w14:paraId="3FA78BC6">
      <w:pPr>
        <w:pStyle w:val="3"/>
      </w:pPr>
      <w:r>
        <w:rPr>
          <w:rFonts w:hint="eastAsia"/>
        </w:rPr>
        <w:t>对于一般砂土，</w:t>
      </w:r>
      <m:oMath>
        <m:sSub>
          <m:sSubPr/>
          <m:e>
            <m:r>
              <m:rPr/>
              <m:t>G</m:t>
            </m:r>
          </m:e>
          <m:sub>
            <m:r>
              <m:rPr/>
              <m:t>s</m:t>
            </m:r>
          </m:sub>
        </m:sSub>
        <m:r>
          <m:rPr>
            <m:sty m:val="p"/>
          </m:rPr>
          <m:t>≈</m:t>
        </m:r>
        <m:r>
          <m:rPr/>
          <m:t>2.68</m:t>
        </m:r>
      </m:oMath>
      <w:r>
        <w:rPr>
          <w:rFonts w:hint="eastAsia"/>
        </w:rPr>
        <w:t>，</w:t>
      </w:r>
      <m:oMath>
        <m:r>
          <m:rPr/>
          <m:t>e</m:t>
        </m:r>
        <m:r>
          <m:rPr>
            <m:sty m:val="p"/>
          </m:rPr>
          <m:t>≈</m:t>
        </m:r>
        <m:r>
          <m:rPr/>
          <m:t>0.6</m:t>
        </m:r>
        <m:r>
          <m:rPr>
            <m:sty m:val="p"/>
          </m:rPr>
          <m:t>∼</m:t>
        </m:r>
        <m:r>
          <m:rPr/>
          <m:t>0.8</m:t>
        </m:r>
      </m:oMath>
      <w:r>
        <w:rPr>
          <w:rFonts w:hint="eastAsia"/>
        </w:rPr>
        <w:t>，则</w:t>
      </w:r>
      <w:r>
        <w:t xml:space="preserve"> </w:t>
      </w:r>
      <m:oMath>
        <m:sSub>
          <m:sSubPr/>
          <m:e>
            <m:r>
              <m:rPr/>
              <m:t>i</m:t>
            </m:r>
          </m:e>
          <m:sub>
            <m:r>
              <m:rPr/>
              <m:t>cr</m:t>
            </m:r>
          </m:sub>
        </m:sSub>
        <m:r>
          <m:rPr>
            <m:sty m:val="p"/>
          </m:rPr>
          <m:t>≈</m:t>
        </m:r>
        <m:r>
          <m:rPr/>
          <m:t>0.93</m:t>
        </m:r>
        <m:r>
          <m:rPr>
            <m:sty m:val="p"/>
          </m:rPr>
          <m:t>∼</m:t>
        </m:r>
        <m:r>
          <m:rPr/>
          <m:t>1.04</m:t>
        </m:r>
      </m:oMath>
      <w:r>
        <w:rPr>
          <w:rFonts w:hint="eastAsia"/>
        </w:rPr>
        <w:t>，接近1。</w:t>
      </w:r>
    </w:p>
    <w:p w14:paraId="0929D07A">
      <w:pPr>
        <w:pStyle w:val="3"/>
      </w:pPr>
      <w:r>
        <w:rPr>
          <w:rFonts w:hint="eastAsia"/>
        </w:rPr>
        <w:t>工程中，抗流土安全系数</w:t>
      </w:r>
      <w:r>
        <w:t xml:space="preserve"> </w:t>
      </w:r>
      <m:oMath>
        <m:sSub>
          <m:sSubPr/>
          <m:e>
            <m:r>
              <m:rPr/>
              <m:t>F</m:t>
            </m:r>
          </m:e>
          <m:sub>
            <m:r>
              <m:rPr/>
              <m:t>s</m:t>
            </m:r>
          </m:sub>
        </m:sSub>
      </m:oMath>
      <w:r>
        <w:t xml:space="preserve"> </w:t>
      </w:r>
      <w:r>
        <w:rPr>
          <w:rFonts w:hint="eastAsia"/>
        </w:rPr>
        <w:t>定义为：</w:t>
      </w:r>
    </w:p>
    <w:p w14:paraId="37741074">
      <w:pPr>
        <w:pStyle w:val="3"/>
        <w:tabs>
          <w:tab w:val="right" w:pos="5760000"/>
        </w:tabs>
      </w:pPr>
      <m:oMath>
        <m:sSub>
          <m:sSubPr/>
          <m:e>
            <m:r>
              <m:rPr/>
              <m:t>F</m:t>
            </m:r>
          </m:e>
          <m:sub>
            <m:r>
              <m:rPr/>
              <m:t>s</m:t>
            </m:r>
          </m:sub>
        </m:sSub>
        <m:r>
          <m:rPr>
            <m:sty m:val="p"/>
          </m:rPr>
          <m:t>=</m:t>
        </m:r>
        <m:f>
          <m:fPr/>
          <m:num>
            <m:sSub>
              <m:sSubPr/>
              <m:e>
                <m:r>
                  <m:rPr/>
                  <m:t>i</m:t>
                </m:r>
              </m:e>
              <m:sub>
                <m:r>
                  <m:rPr/>
                  <m:t>cr</m:t>
                </m:r>
              </m:sub>
            </m:sSub>
          </m:num>
          <m:den>
            <m:r>
              <m:rPr/>
              <m:t>i</m:t>
            </m:r>
          </m:den>
        </m:f>
        <m:r>
          <m:rPr>
            <m:sty m:val="p"/>
          </m:rPr>
          <m:t>≥</m:t>
        </m:r>
        <m:r>
          <m:rPr/>
          <m:t>1.5</m:t>
        </m:r>
        <m:r>
          <m:rPr>
            <m:sty m:val="p"/>
          </m:rPr>
          <m:t>∼</m:t>
        </m:r>
        <m:r>
          <m:rPr/>
          <m:t>2.0</m:t>
        </m:r>
      </m:oMath>
      <w:r>
        <w:rPr>
          <w:rFonts w:ascii="Times New Roman" w:hAnsi="Times New Roman" w:eastAsia="宋体"/>
          <w:color w:val="464646"/>
          <w:sz w:val="18"/>
        </w:rPr>
        <w:tab/>
      </w:r>
      <w:r>
        <w:rPr>
          <w:rFonts w:ascii="Times New Roman" w:hAnsi="Times New Roman" w:eastAsia="宋体"/>
          <w:color w:val="464646"/>
          <w:sz w:val="18"/>
        </w:rPr>
        <w:t>(4-23)</w:t>
      </w:r>
    </w:p>
    <w:p w14:paraId="51C3532F">
      <w:pPr>
        <w:pStyle w:val="26"/>
      </w:pPr>
      <w:r>
        <w:rPr>
          <w:rFonts w:hint="eastAsia"/>
        </w:rPr>
        <w:t>（规范要求）</w:t>
      </w:r>
    </w:p>
    <w:p w14:paraId="620FC09B">
      <w:pPr>
        <w:pStyle w:val="3"/>
      </w:pPr>
      <w:r>
        <w:rPr>
          <w:rFonts w:hint="eastAsia"/>
          <w:b/>
          <w:bCs/>
        </w:rPr>
        <w:t>【工程实例4-2】</w:t>
      </w:r>
      <w:r>
        <w:t xml:space="preserve"> </w:t>
      </w:r>
      <w:r>
        <w:rPr>
          <w:rFonts w:hint="eastAsia"/>
        </w:rPr>
        <w:t>某深基坑，坑内外水头差</w:t>
      </w:r>
      <w:r>
        <w:t xml:space="preserve"> </w:t>
      </w:r>
      <m:oMath>
        <m:r>
          <m:rPr>
            <m:sty m:val="p"/>
          </m:rPr>
          <m:t>Δ</m:t>
        </m:r>
        <m:r>
          <m:rPr/>
          <m:t>h</m:t>
        </m:r>
        <m:r>
          <m:rPr>
            <m:sty m:val="p"/>
          </m:rPr>
          <m:t>=</m:t>
        </m:r>
        <m:r>
          <m:rPr/>
          <m:t>4 </m:t>
        </m:r>
        <m:r>
          <m:rPr>
            <m:nor/>
            <m:sty m:val="p"/>
          </m:rPr>
          <w:rPr>
            <w:b w:val="0"/>
            <w:i w:val="0"/>
          </w:rPr>
          <m:t>m</m:t>
        </m:r>
      </m:oMath>
      <w:r>
        <w:rPr>
          <w:rFonts w:hint="eastAsia"/>
        </w:rPr>
        <w:t>，坑底以下砂层厚度</w:t>
      </w:r>
      <w:r>
        <w:t xml:space="preserve"> </w:t>
      </w:r>
      <m:oMath>
        <m:r>
          <m:rPr/>
          <m:t>L</m:t>
        </m:r>
        <m:r>
          <m:rPr>
            <m:sty m:val="p"/>
          </m:rPr>
          <m:t>=</m:t>
        </m:r>
        <m:r>
          <m:rPr/>
          <m:t>5 </m:t>
        </m:r>
        <m:r>
          <m:rPr>
            <m:nor/>
            <m:sty m:val="p"/>
          </m:rPr>
          <w:rPr>
            <w:b w:val="0"/>
            <w:i w:val="0"/>
          </w:rPr>
          <m:t>m</m:t>
        </m:r>
      </m:oMath>
      <w:r>
        <w:rPr>
          <w:rFonts w:hint="eastAsia"/>
        </w:rPr>
        <w:t>。砂土</w:t>
      </w:r>
      <w:r>
        <w:t xml:space="preserve"> </w:t>
      </w:r>
      <m:oMath>
        <m:sSub>
          <m:sSubPr/>
          <m:e>
            <m:r>
              <m:rPr/>
              <m:t>G</m:t>
            </m:r>
          </m:e>
          <m:sub>
            <m:r>
              <m:rPr/>
              <m:t>s</m:t>
            </m:r>
          </m:sub>
        </m:sSub>
        <m:r>
          <m:rPr>
            <m:sty m:val="p"/>
          </m:rPr>
          <m:t>=</m:t>
        </m:r>
        <m:r>
          <m:rPr/>
          <m:t>2.68</m:t>
        </m:r>
      </m:oMath>
      <w:r>
        <w:rPr>
          <w:rFonts w:hint="eastAsia"/>
        </w:rPr>
        <w:t>，</w:t>
      </w:r>
      <m:oMath>
        <m:r>
          <m:rPr/>
          <m:t>e</m:t>
        </m:r>
        <m:r>
          <m:rPr>
            <m:sty m:val="p"/>
          </m:rPr>
          <m:t>=</m:t>
        </m:r>
        <m:r>
          <m:rPr/>
          <m:t>0.70</m:t>
        </m:r>
      </m:oMath>
      <w:r>
        <w:rPr>
          <w:rFonts w:hint="eastAsia"/>
        </w:rPr>
        <w:t>。验算坑底流土稳定性。</w:t>
      </w:r>
    </w:p>
    <w:p w14:paraId="11DB431B">
      <w:pPr>
        <w:pStyle w:val="3"/>
      </w:pPr>
      <w:r>
        <w:rPr>
          <w:rFonts w:hint="eastAsia"/>
          <w:b/>
          <w:bCs/>
        </w:rPr>
        <w:t>解：</w:t>
      </w:r>
    </w:p>
    <w:p w14:paraId="2F23987B">
      <w:pPr>
        <w:pStyle w:val="3"/>
      </w:pPr>
      <w:r>
        <w:rPr>
          <w:rFonts w:hint="eastAsia"/>
        </w:rPr>
        <w:t>实际水力梯度：</w:t>
      </w:r>
      <m:oMath>
        <m:r>
          <m:rPr/>
          <m:t>i</m:t>
        </m:r>
        <m:r>
          <m:rPr>
            <m:sty m:val="p"/>
          </m:rPr>
          <m:t>=Δ</m:t>
        </m:r>
        <m:r>
          <m:rPr/>
          <m:t>h</m:t>
        </m:r>
        <m:r>
          <m:rPr>
            <m:sty m:val="p"/>
          </m:rPr>
          <m:t>/</m:t>
        </m:r>
        <m:r>
          <m:rPr/>
          <m:t>L</m:t>
        </m:r>
        <m:r>
          <m:rPr>
            <m:sty m:val="p"/>
          </m:rPr>
          <m:t>=</m:t>
        </m:r>
        <m:r>
          <m:rPr/>
          <m:t>4</m:t>
        </m:r>
        <m:r>
          <m:rPr>
            <m:sty m:val="p"/>
          </m:rPr>
          <m:t>/</m:t>
        </m:r>
        <m:r>
          <m:rPr/>
          <m:t>5</m:t>
        </m:r>
        <m:r>
          <m:rPr>
            <m:sty m:val="p"/>
          </m:rPr>
          <m:t>=</m:t>
        </m:r>
        <m:r>
          <m:rPr/>
          <m:t>0.80</m:t>
        </m:r>
      </m:oMath>
    </w:p>
    <w:p w14:paraId="2EC3286C">
      <w:pPr>
        <w:pStyle w:val="3"/>
      </w:pPr>
      <w:r>
        <w:rPr>
          <w:rFonts w:hint="eastAsia"/>
        </w:rPr>
        <w:t>临界水力梯度：</w:t>
      </w:r>
      <m:oMath>
        <m:sSub>
          <m:sSubPr/>
          <m:e>
            <m:r>
              <m:rPr/>
              <m:t>i</m:t>
            </m:r>
          </m:e>
          <m:sub>
            <m:r>
              <m:rPr/>
              <m:t>cr</m:t>
            </m:r>
          </m:sub>
        </m:sSub>
        <m:r>
          <m:rPr>
            <m:sty m:val="p"/>
          </m:rPr>
          <m:t>=(</m:t>
        </m:r>
        <m:r>
          <m:rPr/>
          <m:t>2.68</m:t>
        </m:r>
        <m:r>
          <m:rPr>
            <m:sty m:val="p"/>
          </m:rPr>
          <m:t>−</m:t>
        </m:r>
        <m:r>
          <m:rPr/>
          <m:t>1</m:t>
        </m:r>
        <m:r>
          <m:rPr>
            <m:sty m:val="p"/>
          </m:rPr>
          <m:t>)/(</m:t>
        </m:r>
        <m:r>
          <m:rPr/>
          <m:t>1</m:t>
        </m:r>
        <m:r>
          <m:rPr>
            <m:sty m:val="p"/>
          </m:rPr>
          <m:t>+</m:t>
        </m:r>
        <m:r>
          <m:rPr/>
          <m:t>0.70</m:t>
        </m:r>
        <m:r>
          <m:rPr>
            <m:sty m:val="p"/>
          </m:rPr>
          <m:t>)=</m:t>
        </m:r>
        <m:r>
          <m:rPr/>
          <m:t>1.68</m:t>
        </m:r>
        <m:r>
          <m:rPr>
            <m:sty m:val="p"/>
          </m:rPr>
          <m:t>/</m:t>
        </m:r>
        <m:r>
          <m:rPr/>
          <m:t>1.70</m:t>
        </m:r>
        <m:r>
          <m:rPr>
            <m:sty m:val="p"/>
          </m:rPr>
          <m:t>=</m:t>
        </m:r>
        <m:r>
          <m:rPr/>
          <m:t>0.988</m:t>
        </m:r>
      </m:oMath>
    </w:p>
    <w:p w14:paraId="41AC3281">
      <w:pPr>
        <w:pStyle w:val="3"/>
      </w:pPr>
      <w:r>
        <w:rPr>
          <w:rFonts w:hint="eastAsia"/>
        </w:rPr>
        <w:t>安全系数：</w:t>
      </w:r>
      <m:oMath>
        <m:sSub>
          <m:sSubPr/>
          <m:e>
            <m:r>
              <m:rPr/>
              <m:t>F</m:t>
            </m:r>
          </m:e>
          <m:sub>
            <m:r>
              <m:rPr/>
              <m:t>s</m:t>
            </m:r>
          </m:sub>
        </m:sSub>
        <m:r>
          <m:rPr>
            <m:sty m:val="p"/>
          </m:rPr>
          <m:t>=</m:t>
        </m:r>
        <m:r>
          <m:rPr/>
          <m:t>0.988</m:t>
        </m:r>
        <m:r>
          <m:rPr>
            <m:sty m:val="p"/>
          </m:rPr>
          <m:t>/</m:t>
        </m:r>
        <m:r>
          <m:rPr/>
          <m:t>0.80</m:t>
        </m:r>
        <m:r>
          <m:rPr>
            <m:sty m:val="p"/>
          </m:rPr>
          <m:t>=</m:t>
        </m:r>
        <m:r>
          <m:rPr/>
          <m:t>1.24</m:t>
        </m:r>
        <m:r>
          <m:rPr>
            <m:sty m:val="p"/>
          </m:rPr>
          <m:t>&lt;</m:t>
        </m:r>
        <m:r>
          <m:rPr/>
          <m:t>1.5</m:t>
        </m:r>
      </m:oMath>
    </w:p>
    <w:p w14:paraId="0CA6BB08">
      <w:pPr>
        <w:pStyle w:val="3"/>
      </w:pPr>
      <w:r>
        <w:rPr>
          <w:rFonts w:hint="eastAsia"/>
        </w:rPr>
        <w:t>安全系数不满足要求，需采取降水或加固措施。</w:t>
      </w:r>
    </w:p>
    <w:bookmarkEnd w:id="421"/>
    <w:p w14:paraId="480DBA53">
      <w:pPr>
        <w:pStyle w:val="5"/>
      </w:pPr>
      <w:bookmarkStart w:id="422" w:name="_Toc568497675"/>
      <w:bookmarkStart w:id="423" w:name="各向异性土的渗流分析"/>
      <w:r>
        <w:t xml:space="preserve">4.3.4 </w:t>
      </w:r>
      <w:r>
        <w:rPr>
          <w:rFonts w:hint="eastAsia"/>
        </w:rPr>
        <w:t>各向异性土的渗流分析</w:t>
      </w:r>
      <w:bookmarkEnd w:id="422"/>
    </w:p>
    <w:p w14:paraId="1758A335">
      <w:pPr>
        <w:pStyle w:val="6"/>
      </w:pPr>
      <w:bookmarkStart w:id="424" w:name="各向异性的成因"/>
      <w:r>
        <w:t xml:space="preserve">4.3.4.1 </w:t>
      </w:r>
      <w:r>
        <w:rPr>
          <w:rFonts w:hint="eastAsia"/>
        </w:rPr>
        <w:t>各向异性的成因</w:t>
      </w:r>
    </w:p>
    <w:p w14:paraId="34DBA0AB">
      <w:pPr>
        <w:pStyle w:val="26"/>
      </w:pPr>
      <w:r>
        <w:rPr>
          <w:rFonts w:hint="eastAsia"/>
        </w:rPr>
        <w:t>天然土层在沉积和固结过程中，由于颗粒的定向排列和应力历史的影响，往往表现出显著的</w:t>
      </w:r>
      <w:r>
        <w:rPr>
          <w:rFonts w:hint="eastAsia"/>
          <w:b/>
          <w:bCs/>
        </w:rPr>
        <w:t>各向异性</w:t>
      </w:r>
      <w:r>
        <w:rPr>
          <w:rFonts w:hint="eastAsia"/>
        </w:rPr>
        <w:t>（Anisotropy）。在渗流问题中，主要关注水平向渗透系数</w:t>
      </w:r>
      <w:r>
        <w:t xml:space="preserve"> </w:t>
      </w:r>
      <m:oMath>
        <m:sSub>
          <m:sSubPr/>
          <m:e>
            <m:r>
              <m:rPr/>
              <m:t>k</m:t>
            </m:r>
          </m:e>
          <m:sub>
            <m:r>
              <m:rPr/>
              <m:t>h</m:t>
            </m:r>
          </m:sub>
        </m:sSub>
      </m:oMath>
      <w:r>
        <w:t xml:space="preserve"> </w:t>
      </w:r>
      <w:r>
        <w:rPr>
          <w:rFonts w:hint="eastAsia"/>
        </w:rPr>
        <w:t>和竖直向渗透系数</w:t>
      </w:r>
      <w:r>
        <w:t xml:space="preserve"> </w:t>
      </w:r>
      <m:oMath>
        <m:sSub>
          <m:sSubPr/>
          <m:e>
            <m:r>
              <m:rPr/>
              <m:t>k</m:t>
            </m:r>
          </m:e>
          <m:sub>
            <m:r>
              <m:rPr/>
              <m:t>v</m:t>
            </m:r>
          </m:sub>
        </m:sSub>
      </m:oMath>
      <w:r>
        <w:t xml:space="preserve"> </w:t>
      </w:r>
      <w:r>
        <w:rPr>
          <w:rFonts w:hint="eastAsia"/>
        </w:rPr>
        <w:t>的差异。</w:t>
      </w:r>
    </w:p>
    <w:p w14:paraId="73D7D9B2">
      <w:pPr>
        <w:pStyle w:val="3"/>
      </w:pPr>
      <w:r>
        <w:rPr>
          <w:rFonts w:hint="eastAsia"/>
          <w:b/>
          <w:bCs/>
        </w:rPr>
        <w:t>各向异性土的典型特征：</w:t>
      </w:r>
      <w:r>
        <w:t xml:space="preserve"> - </w:t>
      </w:r>
      <w:r>
        <w:rPr>
          <w:rFonts w:hint="eastAsia"/>
          <w:b/>
          <w:bCs/>
        </w:rPr>
        <w:t>水平沉积黏土</w:t>
      </w:r>
      <w:r>
        <w:rPr>
          <w:rFonts w:hint="eastAsia"/>
        </w:rPr>
        <w:t>：竖向渗透系数</w:t>
      </w:r>
      <w:r>
        <w:t xml:space="preserve"> </w:t>
      </w:r>
      <m:oMath>
        <m:sSub>
          <m:sSubPr/>
          <m:e>
            <m:r>
              <m:rPr/>
              <m:t>k</m:t>
            </m:r>
          </m:e>
          <m:sub>
            <m:r>
              <m:rPr/>
              <m:t>v</m:t>
            </m:r>
          </m:sub>
        </m:sSub>
      </m:oMath>
      <w:r>
        <w:t xml:space="preserve"> </w:t>
      </w:r>
      <w:r>
        <w:rPr>
          <w:rFonts w:hint="eastAsia"/>
        </w:rPr>
        <w:t>约为水平渗透系数</w:t>
      </w:r>
      <w:r>
        <w:t xml:space="preserve"> </w:t>
      </w:r>
      <m:oMath>
        <m:sSub>
          <m:sSubPr/>
          <m:e>
            <m:r>
              <m:rPr/>
              <m:t>k</m:t>
            </m:r>
          </m:e>
          <m:sub>
            <m:r>
              <m:rPr/>
              <m:t>h</m:t>
            </m:r>
          </m:sub>
        </m:sSub>
      </m:oMath>
      <w:r>
        <w:t xml:space="preserve"> </w:t>
      </w:r>
      <w:r>
        <w:rPr>
          <w:rFonts w:hint="eastAsia"/>
        </w:rPr>
        <w:t>的</w:t>
      </w:r>
      <w:r>
        <w:t xml:space="preserve"> </w:t>
      </w:r>
      <m:oMath>
        <m:r>
          <m:rPr/>
          <m:t>1</m:t>
        </m:r>
        <m:r>
          <m:rPr>
            <m:sty m:val="p"/>
          </m:rPr>
          <m:t>/</m:t>
        </m:r>
        <m:r>
          <m:rPr/>
          <m:t>3</m:t>
        </m:r>
        <m:r>
          <m:rPr>
            <m:sty m:val="p"/>
          </m:rPr>
          <m:t>∼</m:t>
        </m:r>
        <m:r>
          <m:rPr/>
          <m:t>1</m:t>
        </m:r>
        <m:r>
          <m:rPr>
            <m:sty m:val="p"/>
          </m:rPr>
          <m:t>/</m:t>
        </m:r>
        <m:r>
          <m:rPr/>
          <m:t>2</m:t>
        </m:r>
      </m:oMath>
      <w:r>
        <w:t xml:space="preserve"> - </w:t>
      </w:r>
      <w:r>
        <w:rPr>
          <w:rFonts w:hint="eastAsia"/>
          <w:b/>
          <w:bCs/>
        </w:rPr>
        <w:t>深厚砂砾层</w:t>
      </w:r>
      <w:r>
        <w:rPr>
          <w:rFonts w:hint="eastAsia"/>
        </w:rPr>
        <w:t>：</w:t>
      </w:r>
      <m:oMath>
        <m:sSub>
          <m:sSubPr/>
          <m:e>
            <m:r>
              <m:rPr/>
              <m:t>k</m:t>
            </m:r>
          </m:e>
          <m:sub>
            <m:r>
              <m:rPr/>
              <m:t>h</m:t>
            </m:r>
          </m:sub>
        </m:sSub>
        <m:r>
          <m:rPr>
            <m:sty m:val="p"/>
          </m:rPr>
          <m:t>≈</m:t>
        </m:r>
        <m:sSub>
          <m:sSubPr/>
          <m:e>
            <m:r>
              <m:rPr/>
              <m:t>k</m:t>
            </m:r>
          </m:e>
          <m:sub>
            <m:r>
              <m:rPr/>
              <m:t>v</m:t>
            </m:r>
          </m:sub>
        </m:sSub>
      </m:oMath>
      <w:r>
        <w:rPr>
          <w:rFonts w:hint="eastAsia"/>
        </w:rPr>
        <w:t>（各向同性）</w:t>
      </w:r>
      <w:r>
        <w:t xml:space="preserve"> - </w:t>
      </w:r>
      <w:r>
        <w:rPr>
          <w:rFonts w:hint="eastAsia"/>
          <w:b/>
          <w:bCs/>
        </w:rPr>
        <w:t>压实黏土</w:t>
      </w:r>
      <w:r>
        <w:rPr>
          <w:rFonts w:hint="eastAsia"/>
        </w:rPr>
        <w:t>：</w:t>
      </w:r>
      <m:oMath>
        <m:sSub>
          <m:sSubPr/>
          <m:e>
            <m:r>
              <m:rPr/>
              <m:t>k</m:t>
            </m:r>
          </m:e>
          <m:sub>
            <m:r>
              <m:rPr/>
              <m:t>h</m:t>
            </m:r>
          </m:sub>
        </m:sSub>
        <m:r>
          <m:rPr>
            <m:sty m:val="p"/>
          </m:rPr>
          <m:t>/</m:t>
        </m:r>
        <m:sSub>
          <m:sSubPr/>
          <m:e>
            <m:r>
              <m:rPr/>
              <m:t>k</m:t>
            </m:r>
          </m:e>
          <m:sub>
            <m:r>
              <m:rPr/>
              <m:t>v</m:t>
            </m:r>
          </m:sub>
        </m:sSub>
      </m:oMath>
      <w:r>
        <w:t xml:space="preserve"> </w:t>
      </w:r>
      <w:r>
        <w:rPr>
          <w:rFonts w:hint="eastAsia"/>
        </w:rPr>
        <w:t>比值可达</w:t>
      </w:r>
      <w:r>
        <w:t xml:space="preserve"> </w:t>
      </w:r>
      <m:oMath>
        <m:r>
          <m:rPr/>
          <m:t>5</m:t>
        </m:r>
        <m:r>
          <m:rPr>
            <m:sty m:val="p"/>
          </m:rPr>
          <m:t>∼</m:t>
        </m:r>
        <m:r>
          <m:rPr/>
          <m:t>10</m:t>
        </m:r>
      </m:oMath>
      <w:r>
        <w:rPr>
          <w:rFonts w:hint="eastAsia"/>
        </w:rPr>
        <w:t>（强各向异性）</w:t>
      </w:r>
    </w:p>
    <w:bookmarkEnd w:id="424"/>
    <w:p w14:paraId="395174A1">
      <w:pPr>
        <w:pStyle w:val="6"/>
      </w:pPr>
      <w:bookmarkStart w:id="425" w:name="各向异性渗流的基本方程"/>
      <w:r>
        <w:t xml:space="preserve">4.3.4.2 </w:t>
      </w:r>
      <w:r>
        <w:rPr>
          <w:rFonts w:hint="eastAsia"/>
        </w:rPr>
        <w:t>各向异性渗流的基本方程</w:t>
      </w:r>
    </w:p>
    <w:p w14:paraId="2784C113">
      <w:pPr>
        <w:pStyle w:val="26"/>
      </w:pPr>
      <w:r>
        <w:rPr>
          <w:rFonts w:hint="eastAsia"/>
        </w:rPr>
        <w:t>对于水平向和竖直向渗透系数分别为</w:t>
      </w:r>
      <w:r>
        <w:t xml:space="preserve"> </w:t>
      </w:r>
      <m:oMath>
        <m:sSub>
          <m:sSubPr/>
          <m:e>
            <m:r>
              <m:rPr/>
              <m:t>k</m:t>
            </m:r>
          </m:e>
          <m:sub>
            <m:r>
              <m:rPr/>
              <m:t>h</m:t>
            </m:r>
          </m:sub>
        </m:sSub>
      </m:oMath>
      <w:r>
        <w:t xml:space="preserve"> </w:t>
      </w:r>
      <w:r>
        <w:rPr>
          <w:rFonts w:hint="eastAsia"/>
        </w:rPr>
        <w:t>和</w:t>
      </w:r>
      <w:r>
        <w:t xml:space="preserve"> </w:t>
      </w:r>
      <m:oMath>
        <m:sSub>
          <m:sSubPr/>
          <m:e>
            <m:r>
              <m:rPr/>
              <m:t>k</m:t>
            </m:r>
          </m:e>
          <m:sub>
            <m:r>
              <m:rPr/>
              <m:t>v</m:t>
            </m:r>
          </m:sub>
        </m:sSub>
      </m:oMath>
      <w:r>
        <w:t xml:space="preserve"> </w:t>
      </w:r>
      <w:r>
        <w:rPr>
          <w:rFonts w:hint="eastAsia"/>
        </w:rPr>
        <w:t>的土层，二维渗流的达西定律和张量形式为：</w:t>
      </w:r>
    </w:p>
    <w:p w14:paraId="78A37C6C">
      <w:pPr>
        <w:pStyle w:val="3"/>
        <w:tabs>
          <w:tab w:val="right" w:pos="5760000"/>
        </w:tabs>
      </w:pPr>
      <m:oMath>
        <m:d>
          <m:dPr>
            <m:sepChr m:val=""/>
          </m:dPr>
          <m:e>
            <m:m>
              <m:mPr>
                <m:mcs>
                  <m:mc>
                    <m:mcPr>
                      <m:count m:val="1"/>
                      <m:mcJc m:val="center"/>
                    </m:mcPr>
                  </m:mc>
                </m:mcs>
                <m:plcHide m:val="1"/>
              </m:mPr>
              <m:mr>
                <m:e>
                  <m:sSub>
                    <m:sSubPr/>
                    <m:e>
                      <m:r>
                        <m:rPr/>
                        <m:t>v</m:t>
                      </m:r>
                    </m:e>
                    <m:sub>
                      <m:r>
                        <m:rPr/>
                        <m:t>x</m:t>
                      </m:r>
                    </m:sub>
                  </m:sSub>
                </m:e>
              </m:mr>
              <m:mr>
                <m:e>
                  <m:sSub>
                    <m:sSubPr/>
                    <m:e>
                      <m:r>
                        <m:rPr/>
                        <m:t>v</m:t>
                      </m:r>
                    </m:e>
                    <m:sub>
                      <m:r>
                        <m:rPr/>
                        <m:t>z</m:t>
                      </m:r>
                    </m:sub>
                  </m:sSub>
                </m:e>
              </m:mr>
            </m:m>
          </m:e>
        </m:d>
        <m:r>
          <m:rPr>
            <m:sty m:val="p"/>
          </m:rPr>
          <m:t>=</m:t>
        </m:r>
        <m:d>
          <m:dPr>
            <m:sepChr m:val=""/>
          </m:dPr>
          <m:e>
            <m:m>
              <m:mPr>
                <m:mcs>
                  <m:mc>
                    <m:mcPr>
                      <m:count m:val="2"/>
                      <m:mcJc m:val="center"/>
                    </m:mcPr>
                  </m:mc>
                </m:mcs>
                <m:plcHide m:val="1"/>
              </m:mPr>
              <m:mr>
                <m:e>
                  <m:sSub>
                    <m:sSubPr/>
                    <m:e>
                      <m:r>
                        <m:rPr/>
                        <m:t>k</m:t>
                      </m:r>
                    </m:e>
                    <m:sub>
                      <m:r>
                        <m:rPr/>
                        <m:t>h</m:t>
                      </m:r>
                    </m:sub>
                  </m:sSub>
                </m:e>
                <m:e>
                  <m:r>
                    <m:rPr/>
                    <m:t>0</m:t>
                  </m:r>
                </m:e>
              </m:mr>
              <m:mr>
                <m:e>
                  <m:r>
                    <m:rPr/>
                    <m:t>0</m:t>
                  </m:r>
                </m:e>
                <m:e>
                  <m:sSub>
                    <m:sSubPr/>
                    <m:e>
                      <m:r>
                        <m:rPr/>
                        <m:t>k</m:t>
                      </m:r>
                    </m:e>
                    <m:sub>
                      <m:r>
                        <m:rPr/>
                        <m:t>v</m:t>
                      </m:r>
                    </m:sub>
                  </m:sSub>
                </m:e>
              </m:mr>
            </m:m>
          </m:e>
        </m:d>
        <m:d>
          <m:dPr>
            <m:sepChr m:val=""/>
          </m:dPr>
          <m:e>
            <m:m>
              <m:mPr>
                <m:mcs>
                  <m:mc>
                    <m:mcPr>
                      <m:count m:val="1"/>
                      <m:mcJc m:val="center"/>
                    </m:mcPr>
                  </m:mc>
                </m:mcs>
                <m:plcHide m:val="1"/>
              </m:mPr>
              <m:mr>
                <m:e>
                  <m:sSub>
                    <m:sSubPr/>
                    <m:e>
                      <m:r>
                        <m:rPr/>
                        <m:t>i</m:t>
                      </m:r>
                    </m:e>
                    <m:sub>
                      <m:r>
                        <m:rPr/>
                        <m:t>x</m:t>
                      </m:r>
                    </m:sub>
                  </m:sSub>
                </m:e>
              </m:mr>
              <m:mr>
                <m:e>
                  <m:sSub>
                    <m:sSubPr/>
                    <m:e>
                      <m:r>
                        <m:rPr/>
                        <m:t>i</m:t>
                      </m:r>
                    </m:e>
                    <m:sub>
                      <m:r>
                        <m:rPr/>
                        <m:t>z</m:t>
                      </m:r>
                    </m:sub>
                  </m:sSub>
                </m:e>
              </m:mr>
            </m:m>
          </m:e>
        </m:d>
      </m:oMath>
      <w:r>
        <w:rPr>
          <w:rFonts w:ascii="Times New Roman" w:hAnsi="Times New Roman" w:eastAsia="宋体"/>
          <w:color w:val="464646"/>
          <w:sz w:val="18"/>
        </w:rPr>
        <w:tab/>
      </w:r>
      <w:r>
        <w:rPr>
          <w:rFonts w:ascii="Times New Roman" w:hAnsi="Times New Roman" w:eastAsia="宋体"/>
          <w:color w:val="464646"/>
          <w:sz w:val="18"/>
        </w:rPr>
        <w:t>(4-24)</w:t>
      </w:r>
    </w:p>
    <w:p w14:paraId="7866A0F9">
      <w:pPr>
        <w:pStyle w:val="26"/>
      </w:pPr>
      <w:r>
        <w:rPr>
          <w:rFonts w:hint="eastAsia"/>
        </w:rPr>
        <w:t>联立连续性方程</w:t>
      </w:r>
      <w:r>
        <w:t xml:space="preserve"> </w:t>
      </w:r>
      <m:oMath>
        <m:f>
          <m:fPr/>
          <m:num>
            <m:r>
              <m:rPr>
                <m:sty m:val="p"/>
              </m:rPr>
              <m:t>∂</m:t>
            </m:r>
            <m:sSub>
              <m:sSubPr/>
              <m:e>
                <m:r>
                  <m:rPr/>
                  <m:t>v</m:t>
                </m:r>
              </m:e>
              <m:sub>
                <m:r>
                  <m:rPr/>
                  <m:t>x</m:t>
                </m:r>
              </m:sub>
            </m:sSub>
          </m:num>
          <m:den>
            <m:r>
              <m:rPr>
                <m:sty m:val="p"/>
              </m:rPr>
              <m:t>∂</m:t>
            </m:r>
            <m:r>
              <m:rPr/>
              <m:t>x</m:t>
            </m:r>
          </m:den>
        </m:f>
        <m:r>
          <m:rPr>
            <m:sty m:val="p"/>
          </m:rPr>
          <m:t>+</m:t>
        </m:r>
        <m:f>
          <m:fPr/>
          <m:num>
            <m:r>
              <m:rPr>
                <m:sty m:val="p"/>
              </m:rPr>
              <m:t>∂</m:t>
            </m:r>
            <m:sSub>
              <m:sSubPr/>
              <m:e>
                <m:r>
                  <m:rPr/>
                  <m:t>v</m:t>
                </m:r>
              </m:e>
              <m:sub>
                <m:r>
                  <m:rPr/>
                  <m:t>z</m:t>
                </m:r>
              </m:sub>
            </m:sSub>
          </m:num>
          <m:den>
            <m:r>
              <m:rPr>
                <m:sty m:val="p"/>
              </m:rPr>
              <m:t>∂</m:t>
            </m:r>
            <m:r>
              <m:rPr/>
              <m:t>z</m:t>
            </m:r>
          </m:den>
        </m:f>
        <m:r>
          <m:rPr>
            <m:sty m:val="p"/>
          </m:rPr>
          <m:t>=</m:t>
        </m:r>
        <m:r>
          <m:rPr/>
          <m:t>0</m:t>
        </m:r>
      </m:oMath>
      <w:r>
        <w:rPr>
          <w:rFonts w:hint="eastAsia"/>
        </w:rPr>
        <w:t>，得到各向异性土的渗流微分方程：</w:t>
      </w:r>
    </w:p>
    <w:p w14:paraId="40E5CE1B">
      <w:pPr>
        <w:pStyle w:val="3"/>
        <w:tabs>
          <w:tab w:val="right" w:pos="5760000"/>
        </w:tabs>
      </w:pPr>
      <m:oMath>
        <m:sSub>
          <m:sSubPr/>
          <m:e>
            <m:r>
              <m:rPr/>
              <m:t>k</m:t>
            </m:r>
          </m:e>
          <m:sub>
            <m:r>
              <m:rPr/>
              <m:t>h</m:t>
            </m:r>
          </m:sub>
        </m:sSub>
        <m:f>
          <m:fPr/>
          <m:num>
            <m:sSup>
              <m:sSupPr/>
              <m:e>
                <m:r>
                  <m:rPr>
                    <m:sty m:val="p"/>
                  </m:rPr>
                  <m:t>∂</m:t>
                </m:r>
              </m:e>
              <m:sup>
                <m:r>
                  <m:rPr/>
                  <m:t>2</m:t>
                </m:r>
              </m:sup>
            </m:sSup>
            <m:r>
              <m:rPr/>
              <m:t>h</m:t>
            </m:r>
          </m:num>
          <m:den>
            <m:r>
              <m:rPr>
                <m:sty m:val="p"/>
              </m:rPr>
              <m:t>∂</m:t>
            </m:r>
            <m:sSup>
              <m:sSupPr/>
              <m:e>
                <m:r>
                  <m:rPr/>
                  <m:t>x</m:t>
                </m:r>
              </m:e>
              <m:sup>
                <m:r>
                  <m:rPr/>
                  <m:t>2</m:t>
                </m:r>
              </m:sup>
            </m:sSup>
          </m:den>
        </m:f>
        <m:r>
          <m:rPr>
            <m:sty m:val="p"/>
          </m:rPr>
          <m:t>+</m:t>
        </m:r>
        <m:sSub>
          <m:sSubPr/>
          <m:e>
            <m:r>
              <m:rPr/>
              <m:t>k</m:t>
            </m:r>
          </m:e>
          <m:sub>
            <m:r>
              <m:rPr/>
              <m:t>v</m:t>
            </m:r>
          </m:sub>
        </m:sSub>
        <m:f>
          <m:fPr/>
          <m:num>
            <m:sSup>
              <m:sSupPr/>
              <m:e>
                <m:r>
                  <m:rPr>
                    <m:sty m:val="p"/>
                  </m:rPr>
                  <m:t>∂</m:t>
                </m:r>
              </m:e>
              <m:sup>
                <m:r>
                  <m:rPr/>
                  <m:t>2</m:t>
                </m:r>
              </m:sup>
            </m:sSup>
            <m:r>
              <m:rPr/>
              <m:t>h</m:t>
            </m:r>
          </m:num>
          <m:den>
            <m:r>
              <m:rPr>
                <m:sty m:val="p"/>
              </m:rPr>
              <m:t>∂</m:t>
            </m:r>
            <m:sSup>
              <m:sSupPr/>
              <m:e>
                <m:r>
                  <m:rPr/>
                  <m:t>z</m:t>
                </m:r>
              </m:e>
              <m:sup>
                <m:r>
                  <m:rPr/>
                  <m:t>2</m:t>
                </m:r>
              </m:sup>
            </m:sSup>
          </m:den>
        </m:f>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(4-25)</w:t>
      </w:r>
    </w:p>
    <w:p w14:paraId="6F7FD299">
      <w:pPr>
        <w:pStyle w:val="26"/>
      </w:pPr>
      <w:r>
        <w:rPr>
          <w:rFonts w:hint="eastAsia"/>
        </w:rPr>
        <w:t>对于各向同性土（</w:t>
      </w:r>
      <m:oMath>
        <m:sSub>
          <m:sSubPr/>
          <m:e>
            <m:r>
              <m:rPr/>
              <m:t>k</m:t>
            </m:r>
          </m:e>
          <m:sub>
            <m:r>
              <m:rPr/>
              <m:t>h</m:t>
            </m:r>
          </m:sub>
        </m:sSub>
        <m:r>
          <m:rPr>
            <m:sty m:val="p"/>
          </m:rPr>
          <m:t>=</m:t>
        </m:r>
        <m:sSub>
          <m:sSubPr/>
          <m:e>
            <m:r>
              <m:rPr/>
              <m:t>k</m:t>
            </m:r>
          </m:e>
          <m:sub>
            <m:r>
              <m:rPr/>
              <m:t>v</m:t>
            </m:r>
          </m:sub>
        </m:sSub>
        <m:r>
          <m:rPr>
            <m:sty m:val="p"/>
          </m:rPr>
          <m:t>=</m:t>
        </m:r>
        <m:r>
          <m:rPr/>
          <m:t>k</m:t>
        </m:r>
      </m:oMath>
      <w:r>
        <w:rPr>
          <w:rFonts w:hint="eastAsia"/>
        </w:rPr>
        <w:t>），该方程简化为拉普拉斯方程</w:t>
      </w:r>
      <w:r>
        <w:t xml:space="preserve"> </w:t>
      </w:r>
      <m:oMath>
        <m:sSup>
          <m:sSupPr/>
          <m:e>
            <m:r>
              <m:rPr>
                <m:sty m:val="p"/>
              </m:rPr>
              <m:t>∇</m:t>
            </m:r>
          </m:e>
          <m:sup>
            <m:r>
              <m:rPr/>
              <m:t>2</m:t>
            </m:r>
          </m:sup>
        </m:sSup>
        <m:r>
          <m:rPr/>
          <m:t>h</m:t>
        </m:r>
        <m:r>
          <m:rPr>
            <m:sty m:val="p"/>
          </m:rPr>
          <m:t>=</m:t>
        </m:r>
        <m:r>
          <m:rPr/>
          <m:t>0</m:t>
        </m:r>
      </m:oMath>
      <w:r>
        <w:t>。</w:t>
      </w:r>
    </w:p>
    <w:bookmarkEnd w:id="425"/>
    <w:p w14:paraId="29E62AAA">
      <w:pPr>
        <w:pStyle w:val="6"/>
      </w:pPr>
      <w:bookmarkStart w:id="426" w:name="各向异性渗流的求解方法"/>
      <w:r>
        <w:t xml:space="preserve">4.3.4.3 </w:t>
      </w:r>
      <w:r>
        <w:rPr>
          <w:rFonts w:hint="eastAsia"/>
        </w:rPr>
        <w:t>各向异性渗流的求解方法</w:t>
      </w:r>
    </w:p>
    <w:p w14:paraId="3E23D0A4">
      <w:pPr>
        <w:pStyle w:val="26"/>
      </w:pPr>
      <w:r>
        <w:rPr>
          <w:rFonts w:hint="eastAsia"/>
          <w:b/>
          <w:bCs/>
        </w:rPr>
        <w:t>坐标变换法</w:t>
      </w:r>
      <w:r>
        <w:rPr>
          <w:rFonts w:hint="eastAsia"/>
        </w:rPr>
        <w:t>：令</w:t>
      </w:r>
      <w:r>
        <w:t xml:space="preserve"> </w:t>
      </w:r>
      <m:oMath>
        <m:sSup>
          <m:sSupPr/>
          <m:e>
            <m:r>
              <m:rPr/>
              <m:t>x</m:t>
            </m:r>
          </m:e>
          <m:sup>
            <m:r>
              <m:rPr>
                <m:sty m:val="p"/>
              </m:rPr>
              <m:t>′</m:t>
            </m:r>
          </m:sup>
        </m:sSup>
        <m:r>
          <m:rPr>
            <m:sty m:val="p"/>
          </m:rPr>
          <m:t>=</m:t>
        </m:r>
        <m:r>
          <m:rPr/>
          <m:t>x</m:t>
        </m:r>
        <m:rad>
          <m:radPr>
            <m:degHide m:val="1"/>
          </m:radPr>
          <m:deg/>
          <m:e>
            <m:sSub>
              <m:sSubPr/>
              <m:e>
                <m:r>
                  <m:rPr/>
                  <m:t>k</m:t>
                </m:r>
              </m:e>
              <m:sub>
                <m:r>
                  <m:rPr/>
                  <m:t>h</m:t>
                </m:r>
              </m:sub>
            </m:sSub>
            <m:r>
              <m:rPr>
                <m:sty m:val="p"/>
              </m:rPr>
              <m:t>/</m:t>
            </m:r>
            <m:sSub>
              <m:sSubPr/>
              <m:e>
                <m:r>
                  <m:rPr/>
                  <m:t>k</m:t>
                </m:r>
              </m:e>
              <m:sub>
                <m:r>
                  <m:rPr/>
                  <m:t>v</m:t>
                </m:r>
              </m:sub>
            </m:sSub>
          </m:e>
        </m:rad>
      </m:oMath>
      <w:r>
        <w:rPr>
          <w:rFonts w:hint="eastAsia"/>
        </w:rPr>
        <w:t>，将各向异性问题转化为各向同性问题求解。</w:t>
      </w:r>
    </w:p>
    <w:p w14:paraId="4B3CC10C">
      <w:pPr>
        <w:pStyle w:val="3"/>
      </w:pPr>
      <w:r>
        <w:rPr>
          <w:rFonts w:hint="eastAsia"/>
          <w:b/>
          <w:bCs/>
        </w:rPr>
        <w:t>有限元法</w:t>
      </w:r>
      <w:r>
        <w:rPr>
          <w:rFonts w:hint="eastAsia"/>
        </w:rPr>
        <w:t>：在各向异性单元中，等效渗透系数张量直接代入单元方程求解：</w:t>
      </w:r>
    </w:p>
    <w:p w14:paraId="5444CB1D">
      <w:pPr>
        <w:pStyle w:val="3"/>
        <w:tabs>
          <w:tab w:val="right" w:pos="5760000"/>
        </w:tabs>
      </w:pPr>
      <m:oMath>
        <m:r>
          <m:rPr>
            <m:sty m:val="p"/>
          </m:rPr>
          <m:t>[</m:t>
        </m:r>
        <m:r>
          <m:rPr/>
          <m:t>K</m:t>
        </m:r>
        <m:sSup>
          <m:sSupPr/>
          <m:e>
            <m:r>
              <m:rPr>
                <m:sty m:val="p"/>
              </m:rPr>
              <m:t>]</m:t>
            </m:r>
          </m:e>
          <m:sup>
            <m:r>
              <m:rPr/>
              <m:t>e</m:t>
            </m:r>
          </m:sup>
        </m:sSup>
        <m:r>
          <m:rPr>
            <m:sty m:val="p"/>
          </m:rPr>
          <m:t>=</m:t>
        </m:r>
        <m:nary>
          <m:naryPr>
            <m:limLoc m:val="subSup"/>
            <m:supHide m:val="1"/>
          </m:naryPr>
          <m:sub>
            <m:r>
              <m:rPr/>
              <m:t>V</m:t>
            </m:r>
          </m:sub>
          <m:sup>
            <m:r>
              <m:rPr/>
              <m:t>​</m:t>
            </m:r>
          </m:sup>
          <m:e>
            <m:r>
              <m:rPr>
                <m:sty m:val="p"/>
              </m:rPr>
              <m:t>[</m:t>
            </m:r>
          </m:e>
        </m:nary>
        <m:r>
          <m:rPr/>
          <m:t>B</m:t>
        </m:r>
        <m:sSup>
          <m:sSupPr/>
          <m:e>
            <m:r>
              <m:rPr>
                <m:sty m:val="p"/>
              </m:rPr>
              <m:t>]</m:t>
            </m:r>
          </m:e>
          <m:sup>
            <m:r>
              <m:rPr/>
              <m:t>T</m:t>
            </m:r>
          </m:sup>
        </m:sSup>
        <m:r>
          <m:rPr>
            <m:sty m:val="p"/>
          </m:rPr>
          <m:t>[</m:t>
        </m:r>
        <m:r>
          <m:rPr/>
          <m:t>k</m:t>
        </m:r>
        <m:r>
          <m:rPr>
            <m:sty m:val="p"/>
          </m:rPr>
          <m:t>][</m:t>
        </m:r>
        <m:r>
          <m:rPr/>
          <m:t>B</m:t>
        </m:r>
        <m:r>
          <m:rPr>
            <m:sty m:val="p"/>
          </m:rPr>
          <m:t>]</m:t>
        </m:r>
        <m:r>
          <m:rPr/>
          <m:t>dV</m:t>
        </m:r>
        <m:r>
          <m:rPr>
            <m:sty m:val="p"/>
          </m:rPr>
          <m:t>=</m:t>
        </m:r>
        <m:d>
          <m:dPr>
            <m:sepChr m:val=""/>
          </m:dPr>
          <m:e>
            <m:m>
              <m:mPr>
                <m:mcs>
                  <m:mc>
                    <m:mcPr>
                      <m:count m:val="2"/>
                      <m:mcJc m:val="center"/>
                    </m:mcPr>
                  </m:mc>
                </m:mcs>
                <m:plcHide m:val="1"/>
              </m:mPr>
              <m:mr>
                <m:e>
                  <m:sSub>
                    <m:sSubPr/>
                    <m:e>
                      <m:r>
                        <m:rPr/>
                        <m:t>k</m:t>
                      </m:r>
                    </m:e>
                    <m:sub>
                      <m:r>
                        <m:rPr/>
                        <m:t>h</m:t>
                      </m:r>
                    </m:sub>
                  </m:sSub>
                </m:e>
                <m:e>
                  <m:r>
                    <m:rPr/>
                    <m:t>0</m:t>
                  </m:r>
                </m:e>
              </m:mr>
              <m:mr>
                <m:e>
                  <m:r>
                    <m:rPr/>
                    <m:t>0</m:t>
                  </m:r>
                </m:e>
                <m:e>
                  <m:sSub>
                    <m:sSubPr/>
                    <m:e>
                      <m:r>
                        <m:rPr/>
                        <m:t>k</m:t>
                      </m:r>
                    </m:e>
                    <m:sub>
                      <m:r>
                        <m:rPr/>
                        <m:t>v</m:t>
                      </m:r>
                    </m:sub>
                  </m:sSub>
                </m:e>
              </m:mr>
            </m:m>
          </m:e>
        </m:d>
      </m:oMath>
      <w:r>
        <w:rPr>
          <w:rFonts w:ascii="Times New Roman" w:hAnsi="Times New Roman" w:eastAsia="宋体"/>
          <w:color w:val="464646"/>
          <w:sz w:val="18"/>
        </w:rPr>
        <w:tab/>
      </w:r>
      <w:r>
        <w:rPr>
          <w:rFonts w:ascii="Times New Roman" w:hAnsi="Times New Roman" w:eastAsia="宋体"/>
          <w:color w:val="464646"/>
          <w:sz w:val="18"/>
        </w:rPr>
        <w:t>(4-26)</w:t>
      </w:r>
    </w:p>
    <w:p w14:paraId="7FB3B33A">
      <w:pPr>
        <w:pStyle w:val="26"/>
      </w:pPr>
      <w:r>
        <w:rPr>
          <w:rFonts w:hint="eastAsia"/>
          <w:b/>
          <w:bCs/>
        </w:rPr>
        <w:t>工程意义</w:t>
      </w:r>
      <w:r>
        <w:rPr>
          <w:rFonts w:hint="eastAsia"/>
        </w:rPr>
        <w:t>：各向异性对渗流场的影响主要体现在：</w:t>
      </w:r>
      <w:r>
        <w:t xml:space="preserve"> 1. </w:t>
      </w:r>
      <w:r>
        <w:rPr>
          <w:rFonts w:hint="eastAsia"/>
        </w:rPr>
        <w:t>渗流趋向于沿</w:t>
      </w:r>
      <w:r>
        <w:t xml:space="preserve"> </w:t>
      </w:r>
      <m:oMath>
        <m:sSub>
          <m:sSubPr/>
          <m:e>
            <m:r>
              <m:rPr/>
              <m:t>k</m:t>
            </m:r>
          </m:e>
          <m:sub>
            <m:r>
              <m:rPr/>
              <m:t>h</m:t>
            </m:r>
          </m:sub>
        </m:sSub>
        <m:r>
          <m:rPr>
            <m:sty m:val="p"/>
          </m:rPr>
          <m:t>/</m:t>
        </m:r>
        <m:sSub>
          <m:sSubPr/>
          <m:e>
            <m:r>
              <m:rPr/>
              <m:t>k</m:t>
            </m:r>
          </m:e>
          <m:sub>
            <m:r>
              <m:rPr/>
              <m:t>v</m:t>
            </m:r>
          </m:sub>
        </m:sSub>
      </m:oMath>
      <w:r>
        <w:t xml:space="preserve"> </w:t>
      </w:r>
      <w:r>
        <w:rPr>
          <w:rFonts w:hint="eastAsia"/>
        </w:rPr>
        <w:t>比值大的方向（渗透系数较大的方向）流动</w:t>
      </w:r>
      <w:r>
        <w:t xml:space="preserve"> 2. </w:t>
      </w:r>
      <w:r>
        <w:rPr>
          <w:rFonts w:hint="eastAsia"/>
        </w:rPr>
        <w:t>等势线与等水头面不再正交</w:t>
      </w:r>
      <w:r>
        <w:t xml:space="preserve"> 3. </w:t>
      </w:r>
      <w:r>
        <w:rPr>
          <w:rFonts w:hint="eastAsia"/>
        </w:rPr>
        <w:t>在相同水头差下，各向异性土的总渗流量通常大于各向同性土</w:t>
      </w:r>
    </w:p>
    <w:bookmarkEnd w:id="415"/>
    <w:bookmarkEnd w:id="423"/>
    <w:bookmarkEnd w:id="426"/>
    <w:p w14:paraId="3C647AA9">
      <w:pPr>
        <w:pStyle w:val="4"/>
      </w:pPr>
      <w:bookmarkStart w:id="427" w:name="_Toc585678222"/>
      <w:bookmarkStart w:id="428" w:name="渗透变形与渗透破坏"/>
      <w:r>
        <w:t xml:space="preserve">4.4 </w:t>
      </w:r>
      <w:r>
        <w:rPr>
          <w:rFonts w:hint="eastAsia"/>
        </w:rPr>
        <w:t>渗透变形与渗透破坏</w:t>
      </w:r>
      <w:bookmarkEnd w:id="427"/>
    </w:p>
    <w:p w14:paraId="02AB54D9">
      <w:pPr>
        <w:pStyle w:val="5"/>
      </w:pPr>
      <w:bookmarkStart w:id="429" w:name="_Toc1576322953"/>
      <w:bookmarkStart w:id="430" w:name="渗透变形类型"/>
      <w:r>
        <w:t xml:space="preserve">4.4.1 </w:t>
      </w:r>
      <w:r>
        <w:rPr>
          <w:rFonts w:hint="eastAsia"/>
        </w:rPr>
        <w:t>渗透变形类型</w:t>
      </w:r>
      <w:bookmarkEnd w:id="429"/>
    </w:p>
    <w:p w14:paraId="29DBA413">
      <w:pPr>
        <w:pStyle w:val="26"/>
      </w:pPr>
      <w:r>
        <w:rPr>
          <w:rFonts w:hint="eastAsia"/>
          <w:b/>
          <w:bCs/>
        </w:rPr>
        <w:t>渗透变形（seepage</w:t>
      </w:r>
      <w:r>
        <w:rPr>
          <w:b/>
          <w:bCs/>
        </w:rPr>
        <w:t xml:space="preserve"> </w:t>
      </w:r>
      <w:r>
        <w:rPr>
          <w:rFonts w:hint="eastAsia"/>
          <w:b/>
          <w:bCs/>
        </w:rPr>
        <w:t>deformation）</w:t>
      </w:r>
      <w:r>
        <w:t xml:space="preserve"> </w:t>
      </w:r>
      <w:r>
        <w:rPr>
          <w:rFonts w:hint="eastAsia"/>
        </w:rPr>
        <w:t>是指土体在渗流作用下发生的结构破坏和土粒迁移。根据破坏机制不同，渗透变形分为以下主要类型：</w:t>
      </w:r>
    </w:p>
    <w:p w14:paraId="6FFF7031">
      <w:pPr>
        <w:pStyle w:val="3"/>
      </w:pPr>
      <w:r>
        <w:rPr>
          <w:rFonts w:hint="eastAsia"/>
          <w:b/>
          <w:bCs/>
        </w:rPr>
        <w:t>（1）流土（quicksand</w:t>
      </w:r>
      <w:r>
        <w:rPr>
          <w:b/>
          <w:bCs/>
        </w:rPr>
        <w:t xml:space="preserve"> / </w:t>
      </w:r>
      <w:r>
        <w:rPr>
          <w:rFonts w:hint="eastAsia"/>
          <w:b/>
          <w:bCs/>
        </w:rPr>
        <w:t>heave）</w:t>
      </w:r>
    </w:p>
    <w:p w14:paraId="328D3145">
      <w:pPr>
        <w:pStyle w:val="3"/>
      </w:pPr>
      <w:r>
        <w:rPr>
          <w:rFonts w:hint="eastAsia"/>
        </w:rPr>
        <w:t>流土是指在向上渗流的作用下，土体中的一部分（块状、柱状或片状）整体移动、隆起的现象。流土发生在水力梯度超过临界值时，破坏迅速，常见于基坑底部、挡水建筑物绕流区。</w:t>
      </w:r>
    </w:p>
    <w:p w14:paraId="6B38CC66">
      <w:pPr>
        <w:pStyle w:val="3"/>
      </w:pPr>
      <w:r>
        <w:rPr>
          <w:rFonts w:hint="eastAsia"/>
        </w:rPr>
        <w:t>流土的判别条件：</w:t>
      </w:r>
      <m:oMath>
        <m:r>
          <m:rPr/>
          <m:t>i</m:t>
        </m:r>
        <m:r>
          <m:rPr>
            <m:sty m:val="p"/>
          </m:rPr>
          <m:t>≥</m:t>
        </m:r>
        <m:sSub>
          <m:sSubPr/>
          <m:e>
            <m:r>
              <m:rPr/>
              <m:t>i</m:t>
            </m:r>
          </m:e>
          <m:sub>
            <m:r>
              <m:rPr/>
              <m:t>cr</m:t>
            </m:r>
          </m:sub>
        </m:sSub>
      </m:oMath>
    </w:p>
    <w:p w14:paraId="10DE68EF">
      <w:pPr>
        <w:pStyle w:val="3"/>
      </w:pPr>
      <w:r>
        <w:rPr>
          <w:rFonts w:hint="eastAsia"/>
        </w:rPr>
        <w:t>流土的特点：</w:t>
      </w:r>
      <w:r>
        <w:t xml:space="preserve"> - </w:t>
      </w:r>
      <w:r>
        <w:rPr>
          <w:rFonts w:hint="eastAsia"/>
        </w:rPr>
        <w:t>破坏区域较大，呈块状整体失稳；</w:t>
      </w:r>
      <w:r>
        <w:t xml:space="preserve"> - </w:t>
      </w:r>
      <w:r>
        <w:rPr>
          <w:rFonts w:hint="eastAsia"/>
        </w:rPr>
        <w:t>破坏前征兆不明显，发生突然；</w:t>
      </w:r>
      <w:r>
        <w:t xml:space="preserve"> - </w:t>
      </w:r>
      <w:r>
        <w:rPr>
          <w:rFonts w:hint="eastAsia"/>
        </w:rPr>
        <w:t>细砂、粉砂最易发生流土。</w:t>
      </w:r>
    </w:p>
    <w:p w14:paraId="14491257">
      <w:pPr>
        <w:pStyle w:val="3"/>
      </w:pPr>
      <w:r>
        <w:rPr>
          <w:rFonts w:hint="eastAsia"/>
          <w:b/>
          <w:bCs/>
        </w:rPr>
        <w:t>（2）管涌（piping）</w:t>
      </w:r>
    </w:p>
    <w:p w14:paraId="581F6412">
      <w:pPr>
        <w:pStyle w:val="3"/>
      </w:pPr>
      <w:r>
        <w:rPr>
          <w:rFonts w:hint="eastAsia"/>
        </w:rPr>
        <w:t>管涌是指渗流作用下，地基或坝体内细颗粒被水流带走，逐渐形成渗流”管道”（通道），导致土体骨架塌落的破坏形式。管涌的发展是一个渐进过程：细粒流失→孔隙增大→渗速加快→更多细粒流失，最终形成贯通通道，导致整体失稳。</w:t>
      </w:r>
    </w:p>
    <w:p w14:paraId="338E546E">
      <w:pPr>
        <w:pStyle w:val="3"/>
      </w:pPr>
      <w:r>
        <w:rPr>
          <w:rFonts w:hint="eastAsia"/>
        </w:rPr>
        <w:t>管涌发生的必要条件：</w:t>
      </w:r>
      <w:r>
        <w:t xml:space="preserve"> - </w:t>
      </w:r>
      <w:r>
        <w:rPr>
          <w:rFonts w:hint="eastAsia"/>
        </w:rPr>
        <w:t>土的级配不均匀，细颗粒填充在粗颗粒骨架孔隙中（骨架孔隙足够大）；</w:t>
      </w:r>
      <w:r>
        <w:t xml:space="preserve"> - </w:t>
      </w:r>
      <w:r>
        <w:rPr>
          <w:rFonts w:hint="eastAsia"/>
        </w:rPr>
        <w:t>水力梯度超过某一临界值（管涌临界梯度</w:t>
      </w:r>
      <w:r>
        <w:t xml:space="preserve"> </w:t>
      </w:r>
      <m:oMath>
        <m:sSub>
          <m:sSubPr/>
          <m:e>
            <m:r>
              <m:rPr/>
              <m:t>i</m:t>
            </m:r>
          </m:e>
          <m:sub>
            <m:r>
              <m:rPr/>
              <m:t>cp</m:t>
            </m:r>
          </m:sub>
        </m:sSub>
      </m:oMath>
      <w:r>
        <w:rPr>
          <w:rFonts w:hint="eastAsia"/>
        </w:rPr>
        <w:t>）。</w:t>
      </w:r>
    </w:p>
    <w:p w14:paraId="2BB379F7">
      <w:pPr>
        <w:pStyle w:val="3"/>
      </w:pPr>
      <w:r>
        <w:rPr>
          <w:rFonts w:hint="eastAsia"/>
        </w:rPr>
        <w:t>管涌的判别方法：</w:t>
      </w:r>
    </w:p>
    <w:p w14:paraId="5665C3AF">
      <w:pPr>
        <w:pStyle w:val="3"/>
      </w:pPr>
      <w:r>
        <w:t xml:space="preserve">① </w:t>
      </w:r>
      <w:r>
        <w:rPr>
          <w:rFonts w:hint="eastAsia"/>
          <w:b/>
          <w:bCs/>
        </w:rPr>
        <w:t>粒径判别法（Terzaghi准则）</w:t>
      </w:r>
      <w:r>
        <w:rPr>
          <w:rFonts w:hint="eastAsia"/>
        </w:rPr>
        <w:t>：若土的细粒直径</w:t>
      </w:r>
      <w:r>
        <w:t xml:space="preserve"> </w:t>
      </w:r>
      <m:oMath>
        <m:sSub>
          <m:sSubPr/>
          <m:e>
            <m:r>
              <m:rPr/>
              <m:t>d</m:t>
            </m:r>
          </m:e>
          <m:sub>
            <m:r>
              <m:rPr/>
              <m:t>15</m:t>
            </m:r>
          </m:sub>
        </m:sSub>
      </m:oMath>
      <w:r>
        <w:t xml:space="preserve"> </w:t>
      </w:r>
      <w:r>
        <w:rPr>
          <w:rFonts w:hint="eastAsia"/>
        </w:rPr>
        <w:t>与粗粒直径</w:t>
      </w:r>
      <w:r>
        <w:t xml:space="preserve"> </w:t>
      </w:r>
      <m:oMath>
        <m:sSub>
          <m:sSubPr/>
          <m:e>
            <m:r>
              <m:rPr/>
              <m:t>D</m:t>
            </m:r>
          </m:e>
          <m:sub>
            <m:r>
              <m:rPr/>
              <m:t>15</m:t>
            </m:r>
          </m:sub>
        </m:sSub>
      </m:oMath>
      <w:r>
        <w:t xml:space="preserve"> </w:t>
      </w:r>
      <w:r>
        <w:rPr>
          <w:rFonts w:hint="eastAsia"/>
        </w:rPr>
        <w:t>之比满足：</w:t>
      </w:r>
    </w:p>
    <w:p w14:paraId="57551568">
      <w:pPr>
        <w:pStyle w:val="3"/>
        <w:tabs>
          <w:tab w:val="right" w:pos="5760000"/>
        </w:tabs>
      </w:pPr>
      <m:oMath>
        <m:f>
          <m:fPr/>
          <m:num>
            <m:sSub>
              <m:sSubPr/>
              <m:e>
                <m:r>
                  <m:rPr/>
                  <m:t>D</m:t>
                </m:r>
              </m:e>
              <m:sub>
                <m:r>
                  <m:rPr/>
                  <m:t>15</m:t>
                </m:r>
              </m:sub>
            </m:sSub>
          </m:num>
          <m:den>
            <m:sSub>
              <m:sSubPr/>
              <m:e>
                <m:r>
                  <m:rPr/>
                  <m:t>d</m:t>
                </m:r>
              </m:e>
              <m:sub>
                <m:r>
                  <m:rPr/>
                  <m:t>15</m:t>
                </m:r>
              </m:sub>
            </m:sSub>
          </m:den>
        </m:f>
        <m:r>
          <m:rPr>
            <m:sty m:val="p"/>
          </m:rPr>
          <m:t>&gt;</m:t>
        </m:r>
        <m:r>
          <m:rPr/>
          <m:t>4</m:t>
        </m:r>
        <m:r>
          <m:rPr>
            <m:sty m:val="p"/>
          </m:rPr>
          <m:t>∼</m:t>
        </m:r>
        <m:r>
          <m:rPr/>
          <m:t>5</m:t>
        </m:r>
      </m:oMath>
      <w:r>
        <w:rPr>
          <w:rFonts w:ascii="Times New Roman" w:hAnsi="Times New Roman" w:eastAsia="宋体"/>
          <w:color w:val="464646"/>
          <w:sz w:val="18"/>
        </w:rPr>
        <w:tab/>
      </w:r>
      <w:r>
        <w:rPr>
          <w:rFonts w:ascii="Times New Roman" w:hAnsi="Times New Roman" w:eastAsia="宋体"/>
          <w:color w:val="464646"/>
          <w:sz w:val="18"/>
        </w:rPr>
        <w:t>(4-27)</w:t>
      </w:r>
    </w:p>
    <w:p w14:paraId="24935763">
      <w:pPr>
        <w:pStyle w:val="26"/>
      </w:pPr>
      <w:r>
        <w:rPr>
          <w:rFonts w:hint="eastAsia"/>
        </w:rPr>
        <w:t>则细粒可能在粗粒孔隙中迁移，具有管涌的内在条件。</w:t>
      </w:r>
    </w:p>
    <w:p w14:paraId="09621E9C">
      <w:pPr>
        <w:pStyle w:val="3"/>
      </w:pPr>
      <w:r>
        <w:t xml:space="preserve">② </w:t>
      </w:r>
      <w:r>
        <w:rPr>
          <w:rFonts w:hint="eastAsia"/>
          <w:b/>
          <w:bCs/>
        </w:rPr>
        <w:t>不均匀系数判别</w:t>
      </w:r>
      <w:r>
        <w:rPr>
          <w:rFonts w:hint="eastAsia"/>
        </w:rPr>
        <w:t>：当</w:t>
      </w:r>
      <w:r>
        <w:t xml:space="preserve"> </w:t>
      </w:r>
      <m:oMath>
        <m:sSub>
          <m:sSubPr/>
          <m:e>
            <m:r>
              <m:rPr/>
              <m:t>C</m:t>
            </m:r>
          </m:e>
          <m:sub>
            <m:r>
              <m:rPr/>
              <m:t>u</m:t>
            </m:r>
          </m:sub>
        </m:sSub>
        <m:r>
          <m:rPr>
            <m:sty m:val="p"/>
          </m:rPr>
          <m:t>=</m:t>
        </m:r>
        <m:sSub>
          <m:sSubPr/>
          <m:e>
            <m:r>
              <m:rPr/>
              <m:t>d</m:t>
            </m:r>
          </m:e>
          <m:sub>
            <m:r>
              <m:rPr/>
              <m:t>60</m:t>
            </m:r>
          </m:sub>
        </m:sSub>
        <m:r>
          <m:rPr>
            <m:sty m:val="p"/>
          </m:rPr>
          <m:t>/</m:t>
        </m:r>
        <m:sSub>
          <m:sSubPr/>
          <m:e>
            <m:r>
              <m:rPr/>
              <m:t>d</m:t>
            </m:r>
          </m:e>
          <m:sub>
            <m:r>
              <m:rPr/>
              <m:t>10</m:t>
            </m:r>
          </m:sub>
        </m:sSub>
        <m:r>
          <m:rPr>
            <m:sty m:val="p"/>
          </m:rPr>
          <m:t>&lt;</m:t>
        </m:r>
        <m:r>
          <m:rPr/>
          <m:t>10</m:t>
        </m:r>
      </m:oMath>
      <w:r>
        <w:t xml:space="preserve"> </w:t>
      </w:r>
      <w:r>
        <w:rPr>
          <w:rFonts w:hint="eastAsia"/>
        </w:rPr>
        <w:t>时，土可能发生流土；当</w:t>
      </w:r>
      <w:r>
        <w:t xml:space="preserve"> </w:t>
      </w:r>
      <m:oMath>
        <m:sSub>
          <m:sSubPr/>
          <m:e>
            <m:r>
              <m:rPr/>
              <m:t>C</m:t>
            </m:r>
          </m:e>
          <m:sub>
            <m:r>
              <m:rPr/>
              <m:t>u</m:t>
            </m:r>
          </m:sub>
        </m:sSub>
        <m:r>
          <m:rPr>
            <m:sty m:val="p"/>
          </m:rPr>
          <m:t>&gt;</m:t>
        </m:r>
        <m:r>
          <m:rPr/>
          <m:t>20</m:t>
        </m:r>
      </m:oMath>
      <w:r>
        <w:t xml:space="preserve"> </w:t>
      </w:r>
      <w:r>
        <w:rPr>
          <w:rFonts w:hint="eastAsia"/>
        </w:rPr>
        <w:t>时，土可能发生管涌。</w:t>
      </w:r>
    </w:p>
    <w:p w14:paraId="4B4C3A5C">
      <w:pPr>
        <w:pStyle w:val="3"/>
      </w:pPr>
      <w:r>
        <w:rPr>
          <w:rFonts w:hint="eastAsia"/>
          <w:b/>
          <w:bCs/>
        </w:rPr>
        <w:t>（3）接触冲刷（contact</w:t>
      </w:r>
      <w:r>
        <w:rPr>
          <w:b/>
          <w:bCs/>
        </w:rPr>
        <w:t xml:space="preserve"> </w:t>
      </w:r>
      <w:r>
        <w:rPr>
          <w:rFonts w:hint="eastAsia"/>
          <w:b/>
          <w:bCs/>
        </w:rPr>
        <w:t>erosion）</w:t>
      </w:r>
    </w:p>
    <w:p w14:paraId="40ABF8DB">
      <w:pPr>
        <w:pStyle w:val="3"/>
      </w:pPr>
      <w:r>
        <w:rPr>
          <w:rFonts w:hint="eastAsia"/>
        </w:rPr>
        <w:t>在渗流垂直作用于层面的情况下，粗细土层接触面处的细粒被水流带入粗粒层中，发生的局部侵蚀破坏。常见于坝体与地基的接触带、土石坝的排水层界面。</w:t>
      </w:r>
    </w:p>
    <w:p w14:paraId="60CFDE53">
      <w:pPr>
        <w:pStyle w:val="3"/>
      </w:pPr>
      <w:r>
        <w:rPr>
          <w:rFonts w:hint="eastAsia"/>
          <w:b/>
          <w:bCs/>
        </w:rPr>
        <w:t>（4）接触流失（contact</w:t>
      </w:r>
      <w:r>
        <w:rPr>
          <w:b/>
          <w:bCs/>
        </w:rPr>
        <w:t xml:space="preserve"> </w:t>
      </w:r>
      <w:r>
        <w:rPr>
          <w:rFonts w:hint="eastAsia"/>
          <w:b/>
          <w:bCs/>
        </w:rPr>
        <w:t>loss）</w:t>
      </w:r>
    </w:p>
    <w:p w14:paraId="7EF3C43C">
      <w:pPr>
        <w:pStyle w:val="3"/>
      </w:pPr>
      <w:r>
        <w:rPr>
          <w:rFonts w:hint="eastAsia"/>
        </w:rPr>
        <w:t>在渗流平行于层面流动时，较细土层中的细粒穿过粗颗粒土层而被带走。</w:t>
      </w:r>
    </w:p>
    <w:bookmarkEnd w:id="430"/>
    <w:p w14:paraId="32C6098A">
      <w:pPr>
        <w:pStyle w:val="5"/>
      </w:pPr>
      <w:bookmarkStart w:id="431" w:name="_Toc1901601679"/>
      <w:bookmarkStart w:id="432" w:name="管涌的发展过程"/>
      <w:r>
        <w:t xml:space="preserve">4.4.2 </w:t>
      </w:r>
      <w:r>
        <w:rPr>
          <w:rFonts w:hint="eastAsia"/>
        </w:rPr>
        <w:t>管涌的发展过程</w:t>
      </w:r>
      <w:bookmarkEnd w:id="431"/>
    </w:p>
    <w:p w14:paraId="112F1A53">
      <w:pPr>
        <w:pStyle w:val="26"/>
      </w:pPr>
      <w:r>
        <w:rPr>
          <w:rFonts w:hint="eastAsia"/>
        </w:rPr>
        <w:t>管涌的发展具有典型的时间进程性，分为以下阶段：</w:t>
      </w:r>
    </w:p>
    <w:p w14:paraId="7E637F2D">
      <w:pPr>
        <w:pStyle w:val="27"/>
        <w:numPr>
          <w:ilvl w:val="0"/>
          <w:numId w:val="15"/>
        </w:numPr>
      </w:pPr>
      <w:r>
        <w:rPr>
          <w:rFonts w:hint="eastAsia"/>
          <w:b/>
          <w:bCs/>
        </w:rPr>
        <w:t>萌芽阶段</w:t>
      </w:r>
      <w:r>
        <w:rPr>
          <w:rFonts w:hint="eastAsia"/>
        </w:rPr>
        <w:t>：在薄弱部位（裂缝、界面等）出现细小渗流通道，细粒开始随水流动；</w:t>
      </w:r>
    </w:p>
    <w:p w14:paraId="12F70CFB">
      <w:pPr>
        <w:pStyle w:val="27"/>
        <w:numPr>
          <w:ilvl w:val="0"/>
          <w:numId w:val="15"/>
        </w:numPr>
      </w:pPr>
      <w:r>
        <w:rPr>
          <w:rFonts w:hint="eastAsia"/>
          <w:b/>
          <w:bCs/>
        </w:rPr>
        <w:t>发展阶段</w:t>
      </w:r>
      <w:r>
        <w:rPr>
          <w:rFonts w:hint="eastAsia"/>
        </w:rPr>
        <w:t>：渗流通道扩大，渗水量增加，出口处可见土粒涌出（“翻砂冒水”）；</w:t>
      </w:r>
    </w:p>
    <w:p w14:paraId="1580E59B">
      <w:pPr>
        <w:pStyle w:val="27"/>
        <w:numPr>
          <w:ilvl w:val="0"/>
          <w:numId w:val="15"/>
        </w:numPr>
      </w:pPr>
      <w:r>
        <w:rPr>
          <w:rFonts w:hint="eastAsia"/>
          <w:b/>
          <w:bCs/>
        </w:rPr>
        <w:t>贯通阶段</w:t>
      </w:r>
      <w:r>
        <w:rPr>
          <w:rFonts w:hint="eastAsia"/>
        </w:rPr>
        <w:t>：渗流通道从下游出口向上游贯通，形成连续管道，渗流量急剧增大；</w:t>
      </w:r>
    </w:p>
    <w:p w14:paraId="4B91A114">
      <w:pPr>
        <w:pStyle w:val="27"/>
        <w:numPr>
          <w:ilvl w:val="0"/>
          <w:numId w:val="15"/>
        </w:numPr>
      </w:pPr>
      <w:r>
        <w:rPr>
          <w:rFonts w:hint="eastAsia"/>
          <w:b/>
          <w:bCs/>
        </w:rPr>
        <w:t>溃决阶段</w:t>
      </w:r>
      <w:r>
        <w:rPr>
          <w:rFonts w:hint="eastAsia"/>
        </w:rPr>
        <w:t>：骨架塌落，大量土体随水流失，工程结构溃决。</w:t>
      </w:r>
    </w:p>
    <w:p w14:paraId="347F8444">
      <w:pPr>
        <w:pStyle w:val="26"/>
      </w:pPr>
      <w:r>
        <w:rPr>
          <w:rFonts w:hint="eastAsia"/>
        </w:rPr>
        <w:t>管涌最常见于土石坝下游坡脚和两岸坝头绕流区，以及堤防背水坡脚。洪水期间，管涌是堤坝失事的主要原因之一。</w:t>
      </w:r>
    </w:p>
    <w:bookmarkEnd w:id="432"/>
    <w:p w14:paraId="47534502">
      <w:pPr>
        <w:pStyle w:val="5"/>
      </w:pPr>
      <w:bookmarkStart w:id="433" w:name="_Toc1367784299"/>
      <w:bookmarkStart w:id="434" w:name="渗透破坏的防治措施"/>
      <w:r>
        <w:t xml:space="preserve">4.4.3 </w:t>
      </w:r>
      <w:r>
        <w:rPr>
          <w:rFonts w:hint="eastAsia"/>
        </w:rPr>
        <w:t>渗透破坏的防治措施</w:t>
      </w:r>
      <w:bookmarkEnd w:id="433"/>
    </w:p>
    <w:p w14:paraId="0DE2A08F">
      <w:pPr>
        <w:pStyle w:val="26"/>
      </w:pPr>
      <w:r>
        <w:rPr>
          <w:rFonts w:hint="eastAsia"/>
        </w:rPr>
        <w:t>防治渗透破坏的基本原则是：</w:t>
      </w:r>
      <w:r>
        <w:rPr>
          <w:rFonts w:hint="eastAsia"/>
          <w:b/>
          <w:bCs/>
        </w:rPr>
        <w:t>减小渗流速度（降低水力梯度）</w:t>
      </w:r>
      <w:r>
        <w:t xml:space="preserve"> </w:t>
      </w:r>
      <w:r>
        <w:rPr>
          <w:rFonts w:hint="eastAsia"/>
        </w:rPr>
        <w:t>和</w:t>
      </w:r>
      <w:r>
        <w:t xml:space="preserve"> </w:t>
      </w:r>
      <w:r>
        <w:rPr>
          <w:rFonts w:hint="eastAsia"/>
          <w:b/>
          <w:bCs/>
        </w:rPr>
        <w:t>增大土体抗侵蚀能力</w:t>
      </w:r>
      <w:r>
        <w:t>。</w:t>
      </w:r>
    </w:p>
    <w:p w14:paraId="3772E91E">
      <w:pPr>
        <w:pStyle w:val="3"/>
      </w:pPr>
      <w:r>
        <w:rPr>
          <w:rFonts w:hint="eastAsia"/>
          <w:b/>
          <w:bCs/>
        </w:rPr>
        <w:t>（1）防渗措施</w:t>
      </w:r>
      <w:r>
        <w:rPr>
          <w:rFonts w:hint="eastAsia"/>
        </w:rPr>
        <w:t>（减小总渗流量，降低水力梯度）</w:t>
      </w:r>
    </w:p>
    <w:p w14:paraId="4320F76C">
      <w:pPr>
        <w:pStyle w:val="27"/>
        <w:numPr>
          <w:ilvl w:val="0"/>
          <w:numId w:val="2"/>
        </w:numPr>
      </w:pPr>
      <w:r>
        <w:rPr>
          <w:rFonts w:hint="eastAsia"/>
          <w:b/>
          <w:bCs/>
        </w:rPr>
        <w:t>防渗墙（切割帷幕）</w:t>
      </w:r>
      <w:r>
        <w:rPr>
          <w:rFonts w:hint="eastAsia"/>
        </w:rPr>
        <w:t>：在坝体或地基中设置连续防渗墙（水泥搅拌桩、注浆帷幕、地连墙等），截断渗流通道，降低绕流水力梯度；</w:t>
      </w:r>
    </w:p>
    <w:p w14:paraId="00235B38">
      <w:pPr>
        <w:pStyle w:val="27"/>
        <w:numPr>
          <w:ilvl w:val="0"/>
          <w:numId w:val="2"/>
        </w:numPr>
      </w:pPr>
      <w:r>
        <w:rPr>
          <w:rFonts w:hint="eastAsia"/>
          <w:b/>
          <w:bCs/>
        </w:rPr>
        <w:t>水平铺盖</w:t>
      </w:r>
      <w:r>
        <w:rPr>
          <w:rFonts w:hint="eastAsia"/>
        </w:rPr>
        <w:t>：在上游水库底部设置低渗透性铺盖（黏土、混凝土），延长渗流路径，降低水力梯度；</w:t>
      </w:r>
    </w:p>
    <w:p w14:paraId="1DF9E7C2">
      <w:pPr>
        <w:pStyle w:val="27"/>
        <w:numPr>
          <w:ilvl w:val="0"/>
          <w:numId w:val="2"/>
        </w:numPr>
      </w:pPr>
      <w:r>
        <w:rPr>
          <w:rFonts w:hint="eastAsia"/>
          <w:b/>
          <w:bCs/>
        </w:rPr>
        <w:t>防渗斜墙或心墙</w:t>
      </w:r>
      <w:r>
        <w:rPr>
          <w:rFonts w:hint="eastAsia"/>
        </w:rPr>
        <w:t>：土石坝中设置黏土斜墙或心墙，形成内部防渗屏障；</w:t>
      </w:r>
    </w:p>
    <w:p w14:paraId="0C903CBC">
      <w:pPr>
        <w:pStyle w:val="27"/>
        <w:numPr>
          <w:ilvl w:val="0"/>
          <w:numId w:val="2"/>
        </w:numPr>
      </w:pPr>
      <w:r>
        <w:rPr>
          <w:rFonts w:hint="eastAsia"/>
          <w:b/>
          <w:bCs/>
        </w:rPr>
        <w:t>灌浆帷幕</w:t>
      </w:r>
      <w:r>
        <w:rPr>
          <w:rFonts w:hint="eastAsia"/>
        </w:rPr>
        <w:t>：在岩石地基中进行水泥灌浆，封堵裂隙。</w:t>
      </w:r>
    </w:p>
    <w:p w14:paraId="5231ADB0">
      <w:pPr>
        <w:pStyle w:val="26"/>
      </w:pPr>
      <w:r>
        <w:rPr>
          <w:rFonts w:hint="eastAsia"/>
          <w:b/>
          <w:bCs/>
        </w:rPr>
        <w:t>（2）排渗措施</w:t>
      </w:r>
      <w:r>
        <w:rPr>
          <w:rFonts w:hint="eastAsia"/>
        </w:rPr>
        <w:t>（安全排出渗水，控制出口处水力梯度）</w:t>
      </w:r>
    </w:p>
    <w:p w14:paraId="3FF9DA01">
      <w:pPr>
        <w:pStyle w:val="27"/>
        <w:numPr>
          <w:ilvl w:val="0"/>
          <w:numId w:val="2"/>
        </w:numPr>
      </w:pPr>
      <w:r>
        <w:rPr>
          <w:rFonts w:hint="eastAsia"/>
          <w:b/>
          <w:bCs/>
        </w:rPr>
        <w:t>反滤层（filter</w:t>
      </w:r>
      <w:r>
        <w:rPr>
          <w:b/>
          <w:bCs/>
        </w:rPr>
        <w:t xml:space="preserve"> </w:t>
      </w:r>
      <w:r>
        <w:rPr>
          <w:rFonts w:hint="eastAsia"/>
          <w:b/>
          <w:bCs/>
        </w:rPr>
        <w:t>layer）</w:t>
      </w:r>
      <w:r>
        <w:rPr>
          <w:rFonts w:hint="eastAsia"/>
        </w:rPr>
        <w:t>：在渗流出口处设置粗细渐变的反滤料（按级配设计），既能排出渗水，又能防止细粒被带走；</w:t>
      </w:r>
    </w:p>
    <w:p w14:paraId="350CD711">
      <w:pPr>
        <w:pStyle w:val="27"/>
        <w:numPr>
          <w:ilvl w:val="0"/>
          <w:numId w:val="2"/>
        </w:numPr>
      </w:pPr>
      <w:r>
        <w:rPr>
          <w:rFonts w:hint="eastAsia"/>
          <w:b/>
          <w:bCs/>
        </w:rPr>
        <w:t>排水沟、排水管</w:t>
      </w:r>
      <w:r>
        <w:rPr>
          <w:rFonts w:hint="eastAsia"/>
        </w:rPr>
        <w:t>：在坝体或地基中设置排水系统，将渗水引出；</w:t>
      </w:r>
    </w:p>
    <w:p w14:paraId="10277E99">
      <w:pPr>
        <w:pStyle w:val="27"/>
        <w:numPr>
          <w:ilvl w:val="0"/>
          <w:numId w:val="2"/>
        </w:numPr>
      </w:pPr>
      <w:r>
        <w:rPr>
          <w:rFonts w:hint="eastAsia"/>
          <w:b/>
          <w:bCs/>
        </w:rPr>
        <w:t>减压井</w:t>
      </w:r>
      <w:r>
        <w:rPr>
          <w:rFonts w:hint="eastAsia"/>
        </w:rPr>
        <w:t>：在承压水地区，设置减压井降低承压水头，防止坑底或坝基发生流土。</w:t>
      </w:r>
    </w:p>
    <w:p w14:paraId="309C2503">
      <w:pPr>
        <w:pStyle w:val="26"/>
      </w:pPr>
      <w:r>
        <w:rPr>
          <w:rFonts w:hint="eastAsia"/>
          <w:b/>
          <w:bCs/>
        </w:rPr>
        <w:t>（3）土体改良</w:t>
      </w:r>
      <w:r>
        <w:rPr>
          <w:rFonts w:hint="eastAsia"/>
        </w:rPr>
        <w:t>（增大土体抗侵蚀能力）</w:t>
      </w:r>
    </w:p>
    <w:p w14:paraId="3EAF7054">
      <w:pPr>
        <w:pStyle w:val="27"/>
        <w:numPr>
          <w:ilvl w:val="0"/>
          <w:numId w:val="2"/>
        </w:numPr>
      </w:pPr>
      <w:r>
        <w:rPr>
          <w:rFonts w:hint="eastAsia"/>
          <w:b/>
          <w:bCs/>
        </w:rPr>
        <w:t>注浆加固</w:t>
      </w:r>
      <w:r>
        <w:rPr>
          <w:rFonts w:hint="eastAsia"/>
        </w:rPr>
        <w:t>：在管涌敏感区域进行注浆，充填孔隙，增大土体整体性；</w:t>
      </w:r>
    </w:p>
    <w:p w14:paraId="658BD5D0">
      <w:pPr>
        <w:pStyle w:val="27"/>
        <w:numPr>
          <w:ilvl w:val="0"/>
          <w:numId w:val="2"/>
        </w:numPr>
      </w:pPr>
      <w:r>
        <w:rPr>
          <w:rFonts w:hint="eastAsia"/>
          <w:b/>
          <w:bCs/>
        </w:rPr>
        <w:t>生物固化</w:t>
      </w:r>
      <w:r>
        <w:rPr>
          <w:rFonts w:hint="eastAsia"/>
        </w:rPr>
        <w:t>：微生物诱导碳酸钙沉淀（MICP）等新技术可在不改变排水性的前提下提高土颗粒间的胶结力。</w:t>
      </w:r>
    </w:p>
    <w:p w14:paraId="41410005">
      <w:pPr>
        <w:pStyle w:val="26"/>
      </w:pPr>
      <w:r>
        <w:rPr>
          <w:rFonts w:hint="eastAsia"/>
          <w:b/>
          <w:bCs/>
        </w:rPr>
        <w:t>反滤层设计准则（Terzaghi准则）：</w:t>
      </w:r>
    </w:p>
    <w:p w14:paraId="659D6633">
      <w:pPr>
        <w:pStyle w:val="3"/>
      </w:pPr>
      <w:r>
        <w:rPr>
          <w:rFonts w:hint="eastAsia"/>
        </w:rPr>
        <w:t>为保证反滤层既能排水又能防止被保护土颗粒流失，需满足：</w:t>
      </w:r>
    </w:p>
    <w:p w14:paraId="7D3548F6">
      <w:pPr>
        <w:pStyle w:val="3"/>
        <w:tabs>
          <w:tab w:val="right" w:pos="5760000"/>
        </w:tabs>
      </w:pPr>
      <m:oMath>
        <m:f>
          <m:fPr/>
          <m:num>
            <m:sSubSup>
              <m:sSubSupPr/>
              <m:e>
                <m:r>
                  <m:rPr/>
                  <m:t>D</m:t>
                </m:r>
              </m:e>
              <m:sub>
                <m:r>
                  <m:rPr/>
                  <m:t>15</m:t>
                </m:r>
              </m:sub>
              <m:sup>
                <m:r>
                  <m:rPr/>
                  <m:t>f</m:t>
                </m:r>
              </m:sup>
            </m:sSubSup>
          </m:num>
          <m:den>
            <m:sSubSup>
              <m:sSubSupPr/>
              <m:e>
                <m:r>
                  <m:rPr/>
                  <m:t>d</m:t>
                </m:r>
              </m:e>
              <m:sub>
                <m:r>
                  <m:rPr/>
                  <m:t>85</m:t>
                </m:r>
              </m:sub>
              <m:sup>
                <m:r>
                  <m:rPr/>
                  <m:t>p</m:t>
                </m:r>
              </m:sup>
            </m:sSubSup>
          </m:den>
        </m:f>
        <m:r>
          <m:rPr>
            <m:sty m:val="p"/>
          </m:rPr>
          <m:t>≤</m:t>
        </m:r>
        <m:r>
          <m:rPr/>
          <m:t>4</m:t>
        </m:r>
        <m:r>
          <m:rPr>
            <m:sty m:val="p"/>
          </m:rPr>
          <m:t>∼</m:t>
        </m:r>
        <m:r>
          <m:rPr/>
          <m:t>5 </m:t>
        </m:r>
        <m:r>
          <m:rPr>
            <m:nor/>
            <m:sty m:val="p"/>
          </m:rPr>
          <w:rPr>
            <w:b w:val="0"/>
            <w:i w:val="0"/>
          </w:rPr>
          <m:t>（防管涌）</m:t>
        </m:r>
      </m:oMath>
      <w:r>
        <w:rPr>
          <w:rFonts w:ascii="Times New Roman" w:hAnsi="Times New Roman" w:eastAsia="宋体"/>
          <w:color w:val="464646"/>
          <w:sz w:val="18"/>
        </w:rPr>
        <w:tab/>
      </w:r>
      <w:r>
        <w:rPr>
          <w:rFonts w:ascii="Times New Roman" w:hAnsi="Times New Roman" w:eastAsia="宋体"/>
          <w:color w:val="464646"/>
          <w:sz w:val="18"/>
        </w:rPr>
        <w:t>(4-28)</w:t>
      </w:r>
    </w:p>
    <w:p w14:paraId="627AB4FD">
      <w:pPr>
        <w:pStyle w:val="26"/>
        <w:tabs>
          <w:tab w:val="right" w:pos="5760000"/>
        </w:tabs>
      </w:pPr>
      <m:oMath>
        <m:f>
          <m:fPr/>
          <m:num>
            <m:sSubSup>
              <m:sSubSupPr/>
              <m:e>
                <m:r>
                  <m:rPr/>
                  <m:t>D</m:t>
                </m:r>
              </m:e>
              <m:sub>
                <m:r>
                  <m:rPr/>
                  <m:t>15</m:t>
                </m:r>
              </m:sub>
              <m:sup>
                <m:r>
                  <m:rPr/>
                  <m:t>f</m:t>
                </m:r>
              </m:sup>
            </m:sSubSup>
          </m:num>
          <m:den>
            <m:sSubSup>
              <m:sSubSupPr/>
              <m:e>
                <m:r>
                  <m:rPr/>
                  <m:t>d</m:t>
                </m:r>
              </m:e>
              <m:sub>
                <m:r>
                  <m:rPr/>
                  <m:t>15</m:t>
                </m:r>
              </m:sub>
              <m:sup>
                <m:r>
                  <m:rPr/>
                  <m:t>p</m:t>
                </m:r>
              </m:sup>
            </m:sSubSup>
          </m:den>
        </m:f>
        <m:r>
          <m:rPr>
            <m:sty m:val="p"/>
          </m:rPr>
          <m:t>≥</m:t>
        </m:r>
        <m:r>
          <m:rPr/>
          <m:t>4</m:t>
        </m:r>
        <m:r>
          <m:rPr>
            <m:sty m:val="p"/>
          </m:rPr>
          <m:t>∼</m:t>
        </m:r>
        <m:r>
          <m:rPr/>
          <m:t>5 </m:t>
        </m:r>
        <m:r>
          <m:rPr>
            <m:nor/>
            <m:sty m:val="p"/>
          </m:rPr>
          <w:rPr>
            <w:b w:val="0"/>
            <w:i w:val="0"/>
          </w:rPr>
          <m:t>（保证排水）</m:t>
        </m:r>
      </m:oMath>
      <w:r>
        <w:rPr>
          <w:rFonts w:ascii="Times New Roman" w:hAnsi="Times New Roman" w:eastAsia="宋体"/>
          <w:color w:val="464646"/>
          <w:sz w:val="18"/>
        </w:rPr>
        <w:tab/>
      </w:r>
      <w:r>
        <w:rPr>
          <w:rFonts w:ascii="Times New Roman" w:hAnsi="Times New Roman" w:eastAsia="宋体"/>
          <w:color w:val="464646"/>
          <w:sz w:val="18"/>
        </w:rPr>
        <w:t>(4-29)</w:t>
      </w:r>
    </w:p>
    <w:p w14:paraId="019B3997">
      <w:pPr>
        <w:pStyle w:val="26"/>
      </w:pPr>
      <w:r>
        <w:rPr>
          <w:rFonts w:hint="eastAsia"/>
        </w:rPr>
        <w:t>式中上标</w:t>
      </w:r>
      <w:r>
        <w:t xml:space="preserve"> </w:t>
      </w:r>
      <m:oMath>
        <m:r>
          <m:rPr/>
          <m:t>f</m:t>
        </m:r>
      </m:oMath>
      <w:r>
        <w:t xml:space="preserve"> </w:t>
      </w:r>
      <w:r>
        <w:rPr>
          <w:rFonts w:hint="eastAsia"/>
        </w:rPr>
        <w:t>和</w:t>
      </w:r>
      <w:r>
        <w:t xml:space="preserve"> </w:t>
      </w:r>
      <m:oMath>
        <m:r>
          <m:rPr/>
          <m:t>p</m:t>
        </m:r>
      </m:oMath>
      <w:r>
        <w:t xml:space="preserve"> </w:t>
      </w:r>
      <w:r>
        <w:rPr>
          <w:rFonts w:hint="eastAsia"/>
        </w:rPr>
        <w:t>分别代表反滤料和被保护土。</w:t>
      </w:r>
    </w:p>
    <w:bookmarkEnd w:id="434"/>
    <w:p w14:paraId="2C2009F6">
      <w:pPr>
        <w:pStyle w:val="5"/>
      </w:pPr>
      <w:bookmarkStart w:id="435" w:name="_Toc1685755805"/>
      <w:bookmarkStart w:id="436" w:name="渗透变形防治工程实践"/>
      <w:r>
        <w:t xml:space="preserve">4.4.4 </w:t>
      </w:r>
      <w:r>
        <w:rPr>
          <w:rFonts w:hint="eastAsia"/>
        </w:rPr>
        <w:t>渗透变形防治工程实践</w:t>
      </w:r>
      <w:bookmarkEnd w:id="435"/>
    </w:p>
    <w:p w14:paraId="113BC1D5">
      <w:pPr>
        <w:pStyle w:val="6"/>
      </w:pPr>
      <w:bookmarkStart w:id="437" w:name="流土的防治"/>
      <w:r>
        <w:t xml:space="preserve">4.4.4.1 </w:t>
      </w:r>
      <w:r>
        <w:rPr>
          <w:rFonts w:hint="eastAsia"/>
        </w:rPr>
        <w:t>流土的防治</w:t>
      </w:r>
    </w:p>
    <w:p w14:paraId="43D62F1C">
      <w:pPr>
        <w:pStyle w:val="26"/>
      </w:pPr>
      <w:r>
        <w:rPr>
          <w:rFonts w:hint="eastAsia"/>
        </w:rPr>
        <w:t>流土（Boiling）防治的核心是控制水力梯度。设计时要求：</w:t>
      </w:r>
    </w:p>
    <w:p w14:paraId="5F8D5240">
      <w:pPr>
        <w:pStyle w:val="3"/>
        <w:tabs>
          <w:tab w:val="right" w:pos="5760000"/>
        </w:tabs>
      </w:pPr>
      <m:oMath>
        <m:r>
          <m:rPr/>
          <m:t>i</m:t>
        </m:r>
        <m:r>
          <m:rPr>
            <m:sty m:val="p"/>
          </m:rPr>
          <m:t>≤</m:t>
        </m:r>
        <m:f>
          <m:fPr/>
          <m:num>
            <m:sSub>
              <m:sSubPr/>
              <m:e>
                <m:r>
                  <m:rPr/>
                  <m:t>i</m:t>
                </m:r>
              </m:e>
              <m:sub>
                <m:r>
                  <m:rPr/>
                  <m:t>cr</m:t>
                </m:r>
              </m:sub>
            </m:sSub>
          </m:num>
          <m:den>
            <m:sSub>
              <m:sSubPr/>
              <m:e>
                <m:r>
                  <m:rPr/>
                  <m:t>F</m:t>
                </m:r>
              </m:e>
              <m:sub>
                <m:r>
                  <m:rPr/>
                  <m:t>s</m:t>
                </m:r>
              </m:sub>
            </m:sSub>
          </m:den>
        </m:f>
        <m:r>
          <m:rPr>
            <m:sty m:val="p"/>
          </m:rPr>
          <m:t>=</m:t>
        </m:r>
        <m:f>
          <m:fPr/>
          <m:num>
            <m:sSub>
              <m:sSubPr/>
              <m:e>
                <m:r>
                  <m:rPr/>
                  <m:t>G</m:t>
                </m:r>
              </m:e>
              <m:sub>
                <m:r>
                  <m:rPr/>
                  <m:t>s</m:t>
                </m:r>
              </m:sub>
            </m:sSub>
            <m:r>
              <m:rPr>
                <m:sty m:val="p"/>
              </m:rPr>
              <m:t>−</m:t>
            </m:r>
            <m:r>
              <m:rPr/>
              <m:t>1</m:t>
            </m:r>
          </m:num>
          <m:den>
            <m:r>
              <m:rPr/>
              <m:t>1</m:t>
            </m:r>
            <m:r>
              <m:rPr>
                <m:sty m:val="p"/>
              </m:rPr>
              <m:t>+</m:t>
            </m:r>
            <m:r>
              <m:rPr/>
              <m:t>e</m:t>
            </m:r>
          </m:den>
        </m:f>
        <m:r>
          <m:rPr>
            <m:sty m:val="p"/>
          </m:rPr>
          <m:t>⋅</m:t>
        </m:r>
        <m:f>
          <m:fPr/>
          <m:num>
            <m:r>
              <m:rPr/>
              <m:t>1</m:t>
            </m:r>
          </m:num>
          <m:den>
            <m:sSub>
              <m:sSubPr/>
              <m:e>
                <m:r>
                  <m:rPr/>
                  <m:t>F</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(4-30)</w:t>
      </w:r>
    </w:p>
    <w:p w14:paraId="25466388">
      <w:pPr>
        <w:pStyle w:val="26"/>
      </w:pPr>
      <w:r>
        <w:rPr>
          <w:rFonts w:hint="eastAsia"/>
        </w:rPr>
        <w:t>其中</w:t>
      </w:r>
      <w:r>
        <w:t xml:space="preserve"> </w:t>
      </w:r>
      <m:oMath>
        <m:sSub>
          <m:sSubPr/>
          <m:e>
            <m:r>
              <m:rPr/>
              <m:t>F</m:t>
            </m:r>
          </m:e>
          <m:sub>
            <m:r>
              <m:rPr/>
              <m:t>s</m:t>
            </m:r>
          </m:sub>
        </m:sSub>
      </m:oMath>
      <w:r>
        <w:t xml:space="preserve"> </w:t>
      </w:r>
      <w:r>
        <w:rPr>
          <w:rFonts w:hint="eastAsia"/>
        </w:rPr>
        <w:t>为安全系数（一般取</w:t>
      </w:r>
      <w:r>
        <w:t xml:space="preserve"> </w:t>
      </w:r>
      <m:oMath>
        <m:sSub>
          <m:sSubPr/>
          <m:e>
            <m:r>
              <m:rPr/>
              <m:t>F</m:t>
            </m:r>
          </m:e>
          <m:sub>
            <m:r>
              <m:rPr/>
              <m:t>s</m:t>
            </m:r>
          </m:sub>
        </m:sSub>
        <m:r>
          <m:rPr>
            <m:sty m:val="p"/>
          </m:rPr>
          <m:t>=</m:t>
        </m:r>
        <m:r>
          <m:rPr/>
          <m:t>2.0</m:t>
        </m:r>
        <m:r>
          <m:rPr>
            <m:sty m:val="p"/>
          </m:rPr>
          <m:t>∼</m:t>
        </m:r>
        <m:r>
          <m:rPr/>
          <m:t>2.5</m:t>
        </m:r>
      </m:oMath>
      <w:r>
        <w:rPr>
          <w:rFonts w:hint="eastAsia"/>
        </w:rPr>
        <w:t>）。</w:t>
      </w:r>
    </w:p>
    <w:p w14:paraId="14F4BCB9">
      <w:pPr>
        <w:pStyle w:val="3"/>
      </w:pPr>
      <w:r>
        <w:rPr>
          <w:rFonts w:hint="eastAsia"/>
          <w:b/>
          <w:bCs/>
        </w:rPr>
        <w:t>工程措施：</w:t>
      </w:r>
      <w:r>
        <w:t xml:space="preserve"> </w:t>
      </w:r>
      <w:r>
        <w:rPr>
          <w:rFonts w:hint="eastAsia"/>
        </w:rPr>
        <w:t>（1）上游铺设防渗铺盖（黏土或土工膜），延长渗径，降低下游水力梯度；</w:t>
      </w:r>
      <w:r>
        <w:t xml:space="preserve"> </w:t>
      </w:r>
      <w:r>
        <w:rPr>
          <w:rFonts w:hint="eastAsia"/>
        </w:rPr>
        <w:t>（2）下游设置减压井或排水垫层，及时消散渗流出口处的孔隙水压力；</w:t>
      </w:r>
      <w:r>
        <w:t xml:space="preserve"> </w:t>
      </w:r>
      <w:r>
        <w:rPr>
          <w:rFonts w:hint="eastAsia"/>
        </w:rPr>
        <w:t>（3）基坑开挖采用井点降水，降低地下水位，减小水头差。</w:t>
      </w:r>
    </w:p>
    <w:bookmarkEnd w:id="437"/>
    <w:p w14:paraId="661AF627">
      <w:pPr>
        <w:pStyle w:val="6"/>
      </w:pPr>
      <w:bookmarkStart w:id="438" w:name="管涌的防治"/>
      <w:r>
        <w:t xml:space="preserve">4.4.4.2 </w:t>
      </w:r>
      <w:r>
        <w:rPr>
          <w:rFonts w:hint="eastAsia"/>
        </w:rPr>
        <w:t>管涌的防治</w:t>
      </w:r>
    </w:p>
    <w:p w14:paraId="0F7F454C">
      <w:pPr>
        <w:pStyle w:val="26"/>
      </w:pPr>
      <w:r>
        <w:rPr>
          <w:rFonts w:hint="eastAsia"/>
        </w:rPr>
        <w:t>管涌（Piping）的防治重点是截断渗流通道：</w:t>
      </w:r>
      <w:r>
        <w:t xml:space="preserve"> </w:t>
      </w:r>
      <w:r>
        <w:rPr>
          <w:rFonts w:hint="eastAsia"/>
        </w:rPr>
        <w:t>（1）</w:t>
      </w:r>
      <w:r>
        <w:rPr>
          <w:rFonts w:hint="eastAsia"/>
          <w:b/>
          <w:bCs/>
        </w:rPr>
        <w:t>防渗帷幕</w:t>
      </w:r>
      <w:r>
        <w:rPr>
          <w:rFonts w:hint="eastAsia"/>
        </w:rPr>
        <w:t>：采用水泥搅拌桩、高压旋喷桩或塑性混凝土墙形成垂直防渗幕墙；</w:t>
      </w:r>
      <w:r>
        <w:t xml:space="preserve"> </w:t>
      </w:r>
      <w:r>
        <w:rPr>
          <w:rFonts w:hint="eastAsia"/>
        </w:rPr>
        <w:t>（2）</w:t>
      </w:r>
      <w:r>
        <w:rPr>
          <w:rFonts w:hint="eastAsia"/>
          <w:b/>
          <w:bCs/>
        </w:rPr>
        <w:t>水平防渗铺盖</w:t>
      </w:r>
      <w:r>
        <w:rPr>
          <w:rFonts w:hint="eastAsia"/>
        </w:rPr>
        <w:t>：在库底或基坑底部铺设防渗层；</w:t>
      </w:r>
      <w:r>
        <w:t xml:space="preserve"> </w:t>
      </w:r>
      <w:r>
        <w:rPr>
          <w:rFonts w:hint="eastAsia"/>
        </w:rPr>
        <w:t>（3）</w:t>
      </w:r>
      <w:r>
        <w:rPr>
          <w:rFonts w:hint="eastAsia"/>
          <w:b/>
          <w:bCs/>
        </w:rPr>
        <w:t>反滤层保护</w:t>
      </w:r>
      <w:r>
        <w:rPr>
          <w:rFonts w:hint="eastAsia"/>
        </w:rPr>
        <w:t>：在渗流出口处设置级配良好的反滤料（层间系数</w:t>
      </w:r>
      <w:r>
        <w:t xml:space="preserve"> </w:t>
      </w:r>
      <m:oMath>
        <m:sSub>
          <m:sSubPr/>
          <m:e>
            <m:r>
              <m:rPr/>
              <m:t>C</m:t>
            </m:r>
          </m:e>
          <m:sub>
            <m:r>
              <m:rPr/>
              <m:t>u</m:t>
            </m:r>
          </m:sub>
        </m:sSub>
        <m:r>
          <m:rPr>
            <m:sty m:val="p"/>
          </m:rPr>
          <m:t>&lt;</m:t>
        </m:r>
        <m:r>
          <m:rPr/>
          <m:t>5</m:t>
        </m:r>
      </m:oMath>
      <w:r>
        <w:rPr>
          <w:rFonts w:hint="eastAsia"/>
        </w:rPr>
        <w:t>，</w:t>
      </w:r>
      <m:oMath>
        <m:sSub>
          <m:sSubPr/>
          <m:e>
            <m:r>
              <m:rPr/>
              <m:t>D</m:t>
            </m:r>
          </m:e>
          <m:sub>
            <m:r>
              <m:rPr/>
              <m:t>15</m:t>
            </m:r>
          </m:sub>
        </m:sSub>
        <m:r>
          <m:rPr>
            <m:sty m:val="p"/>
          </m:rPr>
          <m:t>/</m:t>
        </m:r>
        <m:sSub>
          <m:sSubPr/>
          <m:e>
            <m:r>
              <m:rPr/>
              <m:t>d</m:t>
            </m:r>
          </m:e>
          <m:sub>
            <m:r>
              <m:rPr/>
              <m:t>85</m:t>
            </m:r>
          </m:sub>
        </m:sSub>
        <m:r>
          <m:rPr>
            <m:sty m:val="p"/>
          </m:rPr>
          <m:t>&lt;</m:t>
        </m:r>
        <m:r>
          <m:rPr/>
          <m:t>4</m:t>
        </m:r>
      </m:oMath>
      <w:r>
        <w:rPr>
          <w:rFonts w:hint="eastAsia"/>
        </w:rPr>
        <w:t>），防止细颗粒被渗流带走。</w:t>
      </w:r>
    </w:p>
    <w:bookmarkEnd w:id="438"/>
    <w:p w14:paraId="30E348E3">
      <w:pPr>
        <w:pStyle w:val="6"/>
      </w:pPr>
      <w:bookmarkStart w:id="439" w:name="典型工程案例三峡围堰渗流控制"/>
      <w:r>
        <w:t xml:space="preserve">4.4.4.3 </w:t>
      </w:r>
      <w:r>
        <w:rPr>
          <w:rFonts w:hint="eastAsia"/>
        </w:rPr>
        <w:t>典型工程案例：三峡围堰渗流控制</w:t>
      </w:r>
    </w:p>
    <w:p w14:paraId="3EE80955">
      <w:pPr>
        <w:pStyle w:val="26"/>
      </w:pPr>
      <w:r>
        <w:rPr>
          <w:rFonts w:hint="eastAsia"/>
        </w:rPr>
        <w:t>三峡三期上游围堰（高度</w:t>
      </w:r>
      <w:r>
        <w:t xml:space="preserve"> </w:t>
      </w:r>
      <m:oMath>
        <m:r>
          <m:rPr>
            <m:sty m:val="p"/>
          </m:rPr>
          <m:t>&gt;</m:t>
        </m:r>
        <m:r>
          <m:rPr/>
          <m:t>40</m:t>
        </m:r>
      </m:oMath>
      <w:r>
        <w:t xml:space="preserve"> </w:t>
      </w:r>
      <w:r>
        <w:rPr>
          <w:rFonts w:hint="eastAsia"/>
        </w:rPr>
        <w:t>m）建设期间，围堰基础覆盖层厚</w:t>
      </w:r>
      <w:r>
        <w:t xml:space="preserve"> </w:t>
      </w:r>
      <m:oMath>
        <m:r>
          <m:rPr/>
          <m:t>20</m:t>
        </m:r>
        <m:r>
          <m:rPr>
            <m:sty m:val="p"/>
          </m:rPr>
          <m:t>∼</m:t>
        </m:r>
        <m:r>
          <m:rPr/>
          <m:t>30</m:t>
        </m:r>
      </m:oMath>
      <w:r>
        <w:t xml:space="preserve"> </w:t>
      </w:r>
      <w:r>
        <w:rPr>
          <w:rFonts w:hint="eastAsia"/>
        </w:rPr>
        <w:t>m，含强透水砂层。通过</w:t>
      </w:r>
      <w:r>
        <w:rPr>
          <w:rFonts w:hint="eastAsia"/>
          <w:b/>
          <w:bCs/>
        </w:rPr>
        <w:t>混凝土防渗墙</w:t>
      </w:r>
      <w:r>
        <w:rPr>
          <w:rFonts w:hint="eastAsia"/>
        </w:rPr>
        <w:t>（厚度1</w:t>
      </w:r>
      <w:r>
        <w:t xml:space="preserve"> </w:t>
      </w:r>
      <w:r>
        <w:rPr>
          <w:rFonts w:hint="eastAsia"/>
        </w:rPr>
        <w:t>m，最大深度</w:t>
      </w:r>
      <w:r>
        <w:t xml:space="preserve"> </w:t>
      </w:r>
      <m:oMath>
        <m:r>
          <m:rPr>
            <m:sty m:val="p"/>
          </m:rPr>
          <m:t>&gt;</m:t>
        </m:r>
        <m:r>
          <m:rPr/>
          <m:t>50</m:t>
        </m:r>
      </m:oMath>
      <w:r>
        <w:t xml:space="preserve"> </w:t>
      </w:r>
      <w:r>
        <w:rPr>
          <w:rFonts w:hint="eastAsia"/>
        </w:rPr>
        <w:t>m）+</w:t>
      </w:r>
      <w:r>
        <w:t xml:space="preserve"> </w:t>
      </w:r>
      <w:r>
        <w:rPr>
          <w:rFonts w:hint="eastAsia"/>
          <w:b/>
          <w:bCs/>
        </w:rPr>
        <w:t>帷幕灌浆</w:t>
      </w:r>
      <w:r>
        <w:rPr>
          <w:rFonts w:hint="eastAsia"/>
        </w:rPr>
        <w:t>（深入基岩</w:t>
      </w:r>
      <w:r>
        <w:t xml:space="preserve"> </w:t>
      </w:r>
      <m:oMath>
        <m:r>
          <m:rPr>
            <m:sty m:val="p"/>
          </m:rPr>
          <m:t>&gt;</m:t>
        </m:r>
        <m:r>
          <m:rPr/>
          <m:t>5</m:t>
        </m:r>
      </m:oMath>
      <w:r>
        <w:t xml:space="preserve"> </w:t>
      </w:r>
      <w:r>
        <w:rPr>
          <w:rFonts w:hint="eastAsia"/>
        </w:rPr>
        <w:t>m）+</w:t>
      </w:r>
      <w:r>
        <w:t xml:space="preserve"> </w:t>
      </w:r>
      <w:r>
        <w:rPr>
          <w:rFonts w:hint="eastAsia"/>
          <w:b/>
          <w:bCs/>
        </w:rPr>
        <w:t>排水系统</w:t>
      </w:r>
      <w:r>
        <w:rPr>
          <w:rFonts w:hint="eastAsia"/>
        </w:rPr>
        <w:t>的联合方案，将渗流量控制在设计值以内（</w:t>
      </w:r>
      <m:oMath>
        <m:r>
          <m:rPr>
            <m:sty m:val="p"/>
          </m:rPr>
          <m:t>&lt;</m:t>
        </m:r>
        <m:r>
          <m:rPr/>
          <m:t>30</m:t>
        </m:r>
      </m:oMath>
      <w:r>
        <w:t xml:space="preserve"> </w:t>
      </w:r>
      <w:r>
        <w:rPr>
          <w:rFonts w:hint="eastAsia"/>
        </w:rPr>
        <w:t>L/s）。</w:t>
      </w:r>
    </w:p>
    <w:p w14:paraId="39DCA842">
      <w:pPr>
        <w:pStyle w:val="3"/>
      </w:pPr>
      <w:r>
        <w:rPr>
          <w:rFonts w:hint="eastAsia"/>
          <w:b/>
          <w:bCs/>
        </w:rPr>
        <w:t>【工程实例4-3】</w:t>
      </w:r>
      <w:r>
        <w:t xml:space="preserve"> </w:t>
      </w:r>
      <w:r>
        <w:rPr>
          <w:rFonts w:hint="eastAsia"/>
        </w:rPr>
        <w:t>某水库土石坝发现下游坡脚有浑水渗出，并有细砂颗粒带出，判断为管涌迹象。已知坝体砂土级配：</w:t>
      </w:r>
      <m:oMath>
        <m:sSub>
          <m:sSubPr/>
          <m:e>
            <m:r>
              <m:rPr/>
              <m:t>d</m:t>
            </m:r>
          </m:e>
          <m:sub>
            <m:r>
              <m:rPr/>
              <m:t>10</m:t>
            </m:r>
          </m:sub>
        </m:sSub>
        <m:r>
          <m:rPr>
            <m:sty m:val="p"/>
          </m:rPr>
          <m:t>=</m:t>
        </m:r>
        <m:r>
          <m:rPr/>
          <m:t>0.05 </m:t>
        </m:r>
        <m:r>
          <m:rPr>
            <m:nor/>
            <m:sty m:val="p"/>
          </m:rPr>
          <w:rPr>
            <w:b w:val="0"/>
            <w:i w:val="0"/>
          </w:rPr>
          <m:t>mm</m:t>
        </m:r>
      </m:oMath>
      <w:r>
        <w:rPr>
          <w:rFonts w:hint="eastAsia"/>
        </w:rPr>
        <w:t>，</w:t>
      </w:r>
      <m:oMath>
        <m:sSub>
          <m:sSubPr/>
          <m:e>
            <m:r>
              <m:rPr/>
              <m:t>d</m:t>
            </m:r>
          </m:e>
          <m:sub>
            <m:r>
              <m:rPr/>
              <m:t>60</m:t>
            </m:r>
          </m:sub>
        </m:sSub>
        <m:r>
          <m:rPr>
            <m:sty m:val="p"/>
          </m:rPr>
          <m:t>=</m:t>
        </m:r>
        <m:r>
          <m:rPr/>
          <m:t>2.5 </m:t>
        </m:r>
        <m:r>
          <m:rPr>
            <m:nor/>
            <m:sty m:val="p"/>
          </m:rPr>
          <w:rPr>
            <w:b w:val="0"/>
            <w:i w:val="0"/>
          </w:rPr>
          <m:t>mm</m:t>
        </m:r>
      </m:oMath>
      <w:r>
        <w:rPr>
          <w:rFonts w:hint="eastAsia"/>
        </w:rPr>
        <w:t>。分析管涌风险并提出处置措施。</w:t>
      </w:r>
    </w:p>
    <w:p w14:paraId="13FC265D">
      <w:pPr>
        <w:pStyle w:val="3"/>
      </w:pPr>
      <w:r>
        <w:rPr>
          <w:rFonts w:hint="eastAsia"/>
          <w:b/>
          <w:bCs/>
        </w:rPr>
        <w:t>分析：</w:t>
      </w:r>
      <w:r>
        <w:t xml:space="preserve"> </w:t>
      </w:r>
      <w:r>
        <w:rPr>
          <w:rFonts w:hint="eastAsia"/>
        </w:rPr>
        <w:t>不均匀系数</w:t>
      </w:r>
      <w:r>
        <w:t xml:space="preserve"> </w:t>
      </w:r>
      <m:oMath>
        <m:sSub>
          <m:sSubPr/>
          <m:e>
            <m:r>
              <m:rPr/>
              <m:t>C</m:t>
            </m:r>
          </m:e>
          <m:sub>
            <m:r>
              <m:rPr/>
              <m:t>u</m:t>
            </m:r>
          </m:sub>
        </m:sSub>
        <m:r>
          <m:rPr>
            <m:sty m:val="p"/>
          </m:rPr>
          <m:t>=</m:t>
        </m:r>
        <m:sSub>
          <m:sSubPr/>
          <m:e>
            <m:r>
              <m:rPr/>
              <m:t>d</m:t>
            </m:r>
          </m:e>
          <m:sub>
            <m:r>
              <m:rPr/>
              <m:t>60</m:t>
            </m:r>
          </m:sub>
        </m:sSub>
        <m:r>
          <m:rPr>
            <m:sty m:val="p"/>
          </m:rPr>
          <m:t>/</m:t>
        </m:r>
        <m:sSub>
          <m:sSubPr/>
          <m:e>
            <m:r>
              <m:rPr/>
              <m:t>d</m:t>
            </m:r>
          </m:e>
          <m:sub>
            <m:r>
              <m:rPr/>
              <m:t>10</m:t>
            </m:r>
          </m:sub>
        </m:sSub>
        <m:r>
          <m:rPr>
            <m:sty m:val="p"/>
          </m:rPr>
          <m:t>=</m:t>
        </m:r>
        <m:r>
          <m:rPr/>
          <m:t>2.5</m:t>
        </m:r>
        <m:r>
          <m:rPr>
            <m:sty m:val="p"/>
          </m:rPr>
          <m:t>/</m:t>
        </m:r>
        <m:r>
          <m:rPr/>
          <m:t>0.05</m:t>
        </m:r>
        <m:r>
          <m:rPr>
            <m:sty m:val="p"/>
          </m:rPr>
          <m:t>=</m:t>
        </m:r>
        <m:r>
          <m:rPr/>
          <m:t>50</m:t>
        </m:r>
        <m:r>
          <m:rPr>
            <m:sty m:val="p"/>
          </m:rPr>
          <m:t>≫</m:t>
        </m:r>
        <m:r>
          <m:rPr/>
          <m:t>20</m:t>
        </m:r>
      </m:oMath>
      <w:r>
        <w:rPr>
          <w:rFonts w:hint="eastAsia"/>
        </w:rPr>
        <w:t>，属强烈不均匀土，具有典型管涌内在条件。出现浑水和细砂流出，表明管涌已处于发展阶段，需立即处置。</w:t>
      </w:r>
    </w:p>
    <w:p w14:paraId="7F8FABD5">
      <w:pPr>
        <w:pStyle w:val="3"/>
      </w:pPr>
      <w:r>
        <w:rPr>
          <w:rFonts w:hint="eastAsia"/>
          <w:b/>
          <w:bCs/>
        </w:rPr>
        <w:t>应急措施：</w:t>
      </w:r>
      <w:r>
        <w:t xml:space="preserve"> </w:t>
      </w:r>
      <w:r>
        <w:rPr>
          <w:rFonts w:hint="eastAsia"/>
        </w:rPr>
        <w:t>①下游坡脚反压（增加背水侧水压，降低有效水力梯度）；②出口处铺设反滤料（阻止细粒继续流失）；③暂缓汛期放水降低水位差。</w:t>
      </w:r>
    </w:p>
    <w:bookmarkEnd w:id="428"/>
    <w:bookmarkEnd w:id="436"/>
    <w:bookmarkEnd w:id="439"/>
    <w:p w14:paraId="5F7D4248">
      <w:pPr>
        <w:pStyle w:val="4"/>
      </w:pPr>
      <w:bookmarkStart w:id="440" w:name="_Toc746059764"/>
      <w:bookmarkStart w:id="441" w:name="二维渗流数值分析"/>
      <w:r>
        <w:t xml:space="preserve">4.5 </w:t>
      </w:r>
      <w:r>
        <w:rPr>
          <w:rFonts w:hint="eastAsia"/>
        </w:rPr>
        <w:t>二维渗流数值分析</w:t>
      </w:r>
      <w:bookmarkEnd w:id="440"/>
    </w:p>
    <w:p w14:paraId="7327933D">
      <w:pPr>
        <w:pStyle w:val="5"/>
      </w:pPr>
      <w:bookmarkStart w:id="442" w:name="_Toc2016922362"/>
      <w:bookmarkStart w:id="443" w:name="二维渗流有限元分析简介"/>
      <w:r>
        <w:t xml:space="preserve">4.5.1 </w:t>
      </w:r>
      <w:r>
        <w:rPr>
          <w:rFonts w:hint="eastAsia"/>
        </w:rPr>
        <w:t>二维渗流有限元分析简介</w:t>
      </w:r>
      <w:bookmarkEnd w:id="442"/>
    </w:p>
    <w:p w14:paraId="0AC5978E">
      <w:pPr>
        <w:pStyle w:val="26"/>
      </w:pPr>
      <w:r>
        <w:rPr>
          <w:rFonts w:hint="eastAsia"/>
        </w:rPr>
        <w:t>对于复杂几何形状（如土石坝断面、基坑围护）、非均质地层或边界条件复杂的渗流问题，解析解和图解法均不适用，需采用</w:t>
      </w:r>
      <w:r>
        <w:rPr>
          <w:rFonts w:hint="eastAsia"/>
          <w:b/>
          <w:bCs/>
        </w:rPr>
        <w:t>有限元法（Finite</w:t>
      </w:r>
      <w:r>
        <w:rPr>
          <w:b/>
          <w:bCs/>
        </w:rPr>
        <w:t xml:space="preserve"> Element Method, </w:t>
      </w:r>
      <w:r>
        <w:rPr>
          <w:rFonts w:hint="eastAsia"/>
          <w:b/>
          <w:bCs/>
        </w:rPr>
        <w:t>FEM）</w:t>
      </w:r>
      <w:r>
        <w:t xml:space="preserve"> </w:t>
      </w:r>
      <w:r>
        <w:rPr>
          <w:rFonts w:hint="eastAsia"/>
        </w:rPr>
        <w:t>进行数值计算。</w:t>
      </w:r>
    </w:p>
    <w:p w14:paraId="5318C8E4">
      <w:pPr>
        <w:pStyle w:val="3"/>
      </w:pPr>
      <w:r>
        <w:rPr>
          <w:rFonts w:hint="eastAsia"/>
        </w:rPr>
        <w:t>有限元渗流分析的基本步骤：</w:t>
      </w:r>
    </w:p>
    <w:p w14:paraId="05113FD9">
      <w:pPr>
        <w:pStyle w:val="3"/>
      </w:pPr>
      <w:r>
        <w:rPr>
          <w:rFonts w:hint="eastAsia"/>
          <w:b/>
          <w:bCs/>
        </w:rPr>
        <w:t>（1）建立几何模型与网格划分</w:t>
      </w:r>
    </w:p>
    <w:p w14:paraId="637490C3">
      <w:pPr>
        <w:pStyle w:val="3"/>
      </w:pPr>
      <w:r>
        <w:rPr>
          <w:rFonts w:hint="eastAsia"/>
        </w:rPr>
        <w:t>将分析域划分为有限个单元（三角形、四边形等），每个单元内水头变化用插值函数近似。渗流分析中通常采用等参数四边形单元，在渗流变化剧烈区（如坝基接触带、降水井附近）需细化网格。</w:t>
      </w:r>
    </w:p>
    <w:p w14:paraId="5CFC919B">
      <w:pPr>
        <w:pStyle w:val="3"/>
      </w:pPr>
      <w:r>
        <w:rPr>
          <w:rFonts w:hint="eastAsia"/>
          <w:b/>
          <w:bCs/>
        </w:rPr>
        <w:t>（2）建立单元方程</w:t>
      </w:r>
    </w:p>
    <w:p w14:paraId="437DA5F5">
      <w:pPr>
        <w:pStyle w:val="3"/>
      </w:pPr>
      <w:r>
        <w:rPr>
          <w:rFonts w:hint="eastAsia"/>
        </w:rPr>
        <w:t>基于Galerkin变分原理，对每个单元内的Laplace方程进行离散化，建立单元渗流刚度矩阵</w:t>
      </w:r>
      <w:r>
        <w:t xml:space="preserve"> </w:t>
      </w:r>
      <m:oMath>
        <m:r>
          <m:rPr>
            <m:sty m:val="p"/>
          </m:rPr>
          <m:t>[</m:t>
        </m:r>
        <m:sSup>
          <m:sSupPr/>
          <m:e>
            <m:r>
              <m:rPr>
                <m:sty m:val="bi"/>
              </m:rPr>
              <m:t>K</m:t>
            </m:r>
          </m:e>
          <m:sup>
            <m:r>
              <m:rPr/>
              <m:t>e</m:t>
            </m:r>
          </m:sup>
        </m:sSup>
        <m:r>
          <m:rPr>
            <m:sty m:val="p"/>
          </m:rPr>
          <m:t>]</m:t>
        </m:r>
      </m:oMath>
      <w:r>
        <w:rPr>
          <w:rFonts w:hint="eastAsia"/>
        </w:rPr>
        <w:t>：</w:t>
      </w:r>
    </w:p>
    <w:p w14:paraId="17015CE1">
      <w:pPr>
        <w:pStyle w:val="3"/>
        <w:tabs>
          <w:tab w:val="right" w:pos="5760000"/>
        </w:tabs>
      </w:pPr>
      <m:oMath>
        <m:r>
          <m:rPr>
            <m:sty m:val="p"/>
          </m:rPr>
          <m:t>[</m:t>
        </m:r>
        <m:sSup>
          <m:sSupPr/>
          <m:e>
            <m:r>
              <m:rPr>
                <m:sty m:val="bi"/>
              </m:rPr>
              <m:t>K</m:t>
            </m:r>
          </m:e>
          <m:sup>
            <m:r>
              <m:rPr/>
              <m:t>e</m:t>
            </m:r>
          </m:sup>
        </m:sSup>
        <m:r>
          <m:rPr>
            <m:sty m:val="p"/>
          </m:rPr>
          <m:t>]=</m:t>
        </m:r>
        <m:nary>
          <m:naryPr>
            <m:limLoc m:val="subSup"/>
            <m:supHide m:val="1"/>
          </m:naryPr>
          <m:sub>
            <m:sSup>
              <m:sSupPr/>
              <m:e>
                <m:r>
                  <m:rPr>
                    <m:sty m:val="p"/>
                  </m:rPr>
                  <m:t>Ω</m:t>
                </m:r>
              </m:e>
              <m:sup>
                <m:r>
                  <m:rPr/>
                  <m:t>e</m:t>
                </m:r>
              </m:sup>
            </m:sSup>
          </m:sub>
          <m:sup>
            <m:r>
              <m:rPr/>
              <m:t>​</m:t>
            </m:r>
          </m:sup>
          <m:e>
            <m:r>
              <m:rPr>
                <m:sty m:val="p"/>
              </m:rPr>
              <m:t>[</m:t>
            </m:r>
          </m:e>
        </m:nary>
        <m:r>
          <m:rPr/>
          <m:t>B</m:t>
        </m:r>
        <m:sSup>
          <m:sSupPr/>
          <m:e>
            <m:r>
              <m:rPr>
                <m:sty m:val="p"/>
              </m:rPr>
              <m:t>]</m:t>
            </m:r>
          </m:e>
          <m:sup>
            <m:r>
              <m:rPr/>
              <m:t>T</m:t>
            </m:r>
          </m:sup>
        </m:sSup>
        <m:r>
          <m:rPr>
            <m:sty m:val="p"/>
          </m:rPr>
          <m:t>[</m:t>
        </m:r>
        <m:r>
          <m:rPr/>
          <m:t>k</m:t>
        </m:r>
        <m:r>
          <m:rPr>
            <m:sty m:val="p"/>
          </m:rPr>
          <m:t>][</m:t>
        </m:r>
        <m:r>
          <m:rPr/>
          <m:t>B</m:t>
        </m:r>
        <m:r>
          <m:rPr>
            <m:sty m:val="p"/>
          </m:rPr>
          <m:t>]</m:t>
        </m:r>
        <m:r>
          <m:rPr/>
          <m:t> d</m:t>
        </m:r>
        <m:r>
          <m:rPr>
            <m:sty m:val="p"/>
          </m:rPr>
          <m:t>Ω</m:t>
        </m:r>
      </m:oMath>
      <w:r>
        <w:rPr>
          <w:rFonts w:ascii="Times New Roman" w:hAnsi="Times New Roman" w:eastAsia="宋体"/>
          <w:color w:val="464646"/>
          <w:sz w:val="18"/>
        </w:rPr>
        <w:tab/>
      </w:r>
      <w:r>
        <w:rPr>
          <w:rFonts w:ascii="Times New Roman" w:hAnsi="Times New Roman" w:eastAsia="宋体"/>
          <w:color w:val="464646"/>
          <w:sz w:val="18"/>
        </w:rPr>
        <w:t>(4-31)</w:t>
      </w:r>
    </w:p>
    <w:p w14:paraId="3515F3B4">
      <w:pPr>
        <w:pStyle w:val="26"/>
      </w:pPr>
      <w:r>
        <w:rPr>
          <w:rFonts w:hint="eastAsia"/>
        </w:rPr>
        <w:t>式中</w:t>
      </w:r>
      <w:r>
        <w:t xml:space="preserve"> </w:t>
      </w:r>
      <m:oMath>
        <m:r>
          <m:rPr>
            <m:sty m:val="p"/>
          </m:rPr>
          <m:t>[</m:t>
        </m:r>
        <m:r>
          <m:rPr/>
          <m:t>B</m:t>
        </m:r>
        <m:r>
          <m:rPr>
            <m:sty m:val="p"/>
          </m:rPr>
          <m:t>]</m:t>
        </m:r>
      </m:oMath>
      <w:r>
        <w:t xml:space="preserve"> </w:t>
      </w:r>
      <w:r>
        <w:rPr>
          <w:rFonts w:hint="eastAsia"/>
        </w:rPr>
        <w:t>为形函数梯度矩阵，</w:t>
      </w:r>
      <m:oMath>
        <m:r>
          <m:rPr>
            <m:sty m:val="p"/>
          </m:rPr>
          <m:t>[</m:t>
        </m:r>
        <m:r>
          <m:rPr/>
          <m:t>k</m:t>
        </m:r>
        <m:r>
          <m:rPr>
            <m:sty m:val="p"/>
          </m:rPr>
          <m:t>]</m:t>
        </m:r>
      </m:oMath>
      <w:r>
        <w:t xml:space="preserve"> </w:t>
      </w:r>
      <w:r>
        <w:rPr>
          <w:rFonts w:hint="eastAsia"/>
        </w:rPr>
        <w:t>为渗透系数矩阵。</w:t>
      </w:r>
    </w:p>
    <w:p w14:paraId="2ECEB65B">
      <w:pPr>
        <w:pStyle w:val="3"/>
      </w:pPr>
      <w:r>
        <w:rPr>
          <w:rFonts w:hint="eastAsia"/>
          <w:b/>
          <w:bCs/>
        </w:rPr>
        <w:t>（3）组装总体方程</w:t>
      </w:r>
    </w:p>
    <w:p w14:paraId="42A0194A">
      <w:pPr>
        <w:pStyle w:val="3"/>
      </w:pPr>
      <w:r>
        <w:rPr>
          <w:rFonts w:hint="eastAsia"/>
        </w:rPr>
        <w:t>将所有单元方程组装为全局方程组：</w:t>
      </w:r>
    </w:p>
    <w:p w14:paraId="1A09EE13">
      <w:pPr>
        <w:pStyle w:val="3"/>
        <w:tabs>
          <w:tab w:val="right" w:pos="5760000"/>
        </w:tabs>
      </w:pPr>
      <m:oMath>
        <m:r>
          <m:rPr>
            <m:sty m:val="p"/>
          </m:rPr>
          <m:t>[</m:t>
        </m:r>
        <m:r>
          <m:rPr>
            <m:sty m:val="bi"/>
          </m:rPr>
          <m:t>K</m:t>
        </m:r>
        <m:r>
          <m:rPr>
            <m:sty m:val="p"/>
          </m:rPr>
          <m:t>]{</m:t>
        </m:r>
        <m:r>
          <m:rPr/>
          <m:t>h</m:t>
        </m:r>
        <m:r>
          <m:rPr>
            <m:sty m:val="p"/>
          </m:rPr>
          <m:t>}={</m:t>
        </m:r>
        <m:r>
          <m:rPr/>
          <m:t>Q</m:t>
        </m:r>
        <m:r>
          <m:rPr>
            <m:sty m:val="p"/>
          </m:rPr>
          <m:t>}</m:t>
        </m:r>
      </m:oMath>
      <w:r>
        <w:rPr>
          <w:rFonts w:ascii="Times New Roman" w:hAnsi="Times New Roman" w:eastAsia="宋体"/>
          <w:color w:val="464646"/>
          <w:sz w:val="18"/>
        </w:rPr>
        <w:tab/>
      </w:r>
      <w:r>
        <w:rPr>
          <w:rFonts w:ascii="Times New Roman" w:hAnsi="Times New Roman" w:eastAsia="宋体"/>
          <w:color w:val="464646"/>
          <w:sz w:val="18"/>
        </w:rPr>
        <w:t>(4-32)</w:t>
      </w:r>
    </w:p>
    <w:p w14:paraId="6061E1ED">
      <w:pPr>
        <w:pStyle w:val="26"/>
      </w:pPr>
      <w:r>
        <w:rPr>
          <w:rFonts w:hint="eastAsia"/>
        </w:rPr>
        <w:t>式中</w:t>
      </w:r>
      <w:r>
        <w:t xml:space="preserve"> </w:t>
      </w:r>
      <m:oMath>
        <m:r>
          <m:rPr>
            <m:sty m:val="p"/>
          </m:rPr>
          <m:t>{</m:t>
        </m:r>
        <m:r>
          <m:rPr/>
          <m:t>h</m:t>
        </m:r>
        <m:r>
          <m:rPr>
            <m:sty m:val="p"/>
          </m:rPr>
          <m:t>}</m:t>
        </m:r>
      </m:oMath>
      <w:r>
        <w:t xml:space="preserve"> </w:t>
      </w:r>
      <w:r>
        <w:rPr>
          <w:rFonts w:hint="eastAsia"/>
        </w:rPr>
        <w:t>为各节点水头向量，</w:t>
      </w:r>
      <m:oMath>
        <m:r>
          <m:rPr>
            <m:sty m:val="p"/>
          </m:rPr>
          <m:t>{</m:t>
        </m:r>
        <m:r>
          <m:rPr/>
          <m:t>Q</m:t>
        </m:r>
        <m:r>
          <m:rPr>
            <m:sty m:val="p"/>
          </m:rPr>
          <m:t>}</m:t>
        </m:r>
      </m:oMath>
      <w:r>
        <w:t xml:space="preserve"> </w:t>
      </w:r>
      <w:r>
        <w:rPr>
          <w:rFonts w:hint="eastAsia"/>
        </w:rPr>
        <w:t>为已知流量边界条件向量。</w:t>
      </w:r>
    </w:p>
    <w:p w14:paraId="0993339D">
      <w:pPr>
        <w:pStyle w:val="3"/>
      </w:pPr>
      <w:r>
        <w:rPr>
          <w:rFonts w:hint="eastAsia"/>
          <w:b/>
          <w:bCs/>
        </w:rPr>
        <w:t>（4）施加边界条件并求解</w:t>
      </w:r>
    </w:p>
    <w:p w14:paraId="7E2DDB73">
      <w:pPr>
        <w:pStyle w:val="27"/>
        <w:numPr>
          <w:ilvl w:val="0"/>
          <w:numId w:val="2"/>
        </w:numPr>
      </w:pPr>
      <w:r>
        <w:rPr>
          <w:rFonts w:hint="eastAsia"/>
        </w:rPr>
        <w:t>已知水头边界：直接给定节点水头值（第一类边界）；</w:t>
      </w:r>
    </w:p>
    <w:p w14:paraId="2D8BC0F3">
      <w:pPr>
        <w:pStyle w:val="27"/>
        <w:numPr>
          <w:ilvl w:val="0"/>
          <w:numId w:val="2"/>
        </w:numPr>
      </w:pPr>
      <w:r>
        <w:rPr>
          <w:rFonts w:hint="eastAsia"/>
        </w:rPr>
        <w:t>已知流量边界：作为右端项处理（第二类边界）；</w:t>
      </w:r>
    </w:p>
    <w:p w14:paraId="772C4ABA">
      <w:pPr>
        <w:pStyle w:val="27"/>
        <w:numPr>
          <w:ilvl w:val="0"/>
          <w:numId w:val="2"/>
        </w:numPr>
      </w:pPr>
      <w:r>
        <w:rPr>
          <w:rFonts w:hint="eastAsia"/>
        </w:rPr>
        <w:t>自由水面（浸润线）：需迭代确定。</w:t>
      </w:r>
    </w:p>
    <w:p w14:paraId="711121EF">
      <w:pPr>
        <w:pStyle w:val="26"/>
      </w:pPr>
      <w:r>
        <w:rPr>
          <w:rFonts w:hint="eastAsia"/>
        </w:rPr>
        <w:t>求解线性方程组，得到各节点水头，进而计算各单元内的水力梯度和渗流速度。</w:t>
      </w:r>
    </w:p>
    <w:p w14:paraId="454306D5">
      <w:pPr>
        <w:pStyle w:val="3"/>
      </w:pPr>
      <w:r>
        <w:rPr>
          <w:rFonts w:hint="eastAsia"/>
          <w:b/>
          <w:bCs/>
        </w:rPr>
        <w:t>（5）后处理与分析</w:t>
      </w:r>
    </w:p>
    <w:p w14:paraId="34B93124">
      <w:pPr>
        <w:pStyle w:val="27"/>
        <w:numPr>
          <w:ilvl w:val="0"/>
          <w:numId w:val="2"/>
        </w:numPr>
      </w:pPr>
      <w:r>
        <w:rPr>
          <w:rFonts w:hint="eastAsia"/>
        </w:rPr>
        <w:t>绘制等水头线（等势线）和流线（流网）；</w:t>
      </w:r>
    </w:p>
    <w:p w14:paraId="49ECA21E">
      <w:pPr>
        <w:pStyle w:val="27"/>
        <w:numPr>
          <w:ilvl w:val="0"/>
          <w:numId w:val="2"/>
        </w:numPr>
      </w:pPr>
      <w:r>
        <w:rPr>
          <w:rFonts w:hint="eastAsia"/>
        </w:rPr>
        <w:t>计算渗流量：</w:t>
      </w:r>
      <m:oMath>
        <m:r>
          <m:rPr/>
          <m:t>Q</m:t>
        </m:r>
        <m:r>
          <m:rPr>
            <m:sty m:val="p"/>
          </m:rPr>
          <m:t>=</m:t>
        </m:r>
        <m:r>
          <m:rPr/>
          <m:t>k</m:t>
        </m:r>
        <m:r>
          <m:rPr>
            <m:sty m:val="p"/>
          </m:rPr>
          <m:t>⋅</m:t>
        </m:r>
        <m:r>
          <m:rPr/>
          <m:t>i</m:t>
        </m:r>
        <m:r>
          <m:rPr>
            <m:sty m:val="p"/>
          </m:rPr>
          <m:t>⋅</m:t>
        </m:r>
        <m:r>
          <m:rPr/>
          <m:t>A</m:t>
        </m:r>
      </m:oMath>
      <w:r>
        <w:rPr>
          <w:rFonts w:hint="eastAsia"/>
        </w:rPr>
        <w:t>；</w:t>
      </w:r>
    </w:p>
    <w:p w14:paraId="32AD4EE3">
      <w:pPr>
        <w:pStyle w:val="27"/>
        <w:numPr>
          <w:ilvl w:val="0"/>
          <w:numId w:val="2"/>
        </w:numPr>
      </w:pPr>
      <w:r>
        <w:rPr>
          <w:rFonts w:hint="eastAsia"/>
        </w:rPr>
        <w:t>判断渗流稳定性：比较各处实际水力梯度与临界梯度。</w:t>
      </w:r>
    </w:p>
    <w:bookmarkEnd w:id="443"/>
    <w:p w14:paraId="702887BA">
      <w:pPr>
        <w:pStyle w:val="5"/>
      </w:pPr>
      <w:bookmarkStart w:id="444" w:name="_Toc384770239"/>
      <w:bookmarkStart w:id="445" w:name="常用渗流分析软件"/>
      <w:r>
        <w:t xml:space="preserve">4.5.2 </w:t>
      </w:r>
      <w:r>
        <w:rPr>
          <w:rFonts w:hint="eastAsia"/>
        </w:rPr>
        <w:t>常用渗流分析软件</w:t>
      </w:r>
      <w:bookmarkEnd w:id="444"/>
    </w:p>
    <w:p w14:paraId="3EE3771C">
      <w:pPr>
        <w:pStyle w:val="26"/>
      </w:pPr>
      <w:r>
        <w:rPr>
          <w:rFonts w:hint="eastAsia"/>
        </w:rPr>
        <w:t>目前工程中常用的渗流有限元分析软件包括：</w:t>
      </w:r>
    </w:p>
    <w:p w14:paraId="7BFFB1F3">
      <w:pPr>
        <w:pStyle w:val="27"/>
        <w:numPr>
          <w:ilvl w:val="0"/>
          <w:numId w:val="2"/>
        </w:numPr>
      </w:pPr>
      <w:r>
        <w:rPr>
          <w:b/>
          <w:bCs/>
        </w:rPr>
        <w:t>SEEP/W</w:t>
      </w:r>
      <w:r>
        <w:rPr>
          <w:rFonts w:hint="eastAsia"/>
        </w:rPr>
        <w:t>（GEO-SLOPE公司）：岩土工程专用渗流分析软件，界面友好，支持饱和/非饱和渗流；</w:t>
      </w:r>
    </w:p>
    <w:p w14:paraId="7ED2EECD">
      <w:pPr>
        <w:pStyle w:val="27"/>
        <w:numPr>
          <w:ilvl w:val="0"/>
          <w:numId w:val="2"/>
        </w:numPr>
      </w:pPr>
      <w:r>
        <w:rPr>
          <w:b/>
          <w:bCs/>
        </w:rPr>
        <w:t>PLAXIS</w:t>
      </w:r>
      <w:r>
        <w:rPr>
          <w:rFonts w:hint="eastAsia"/>
        </w:rPr>
        <w:t>：综合岩土分析平台，渗流-变形-强度全耦合分析；</w:t>
      </w:r>
    </w:p>
    <w:p w14:paraId="0C65EDB6">
      <w:pPr>
        <w:pStyle w:val="27"/>
        <w:numPr>
          <w:ilvl w:val="0"/>
          <w:numId w:val="2"/>
        </w:numPr>
      </w:pPr>
      <w:r>
        <w:rPr>
          <w:b/>
          <w:bCs/>
        </w:rPr>
        <w:t>FEFLOW</w:t>
      </w:r>
      <w:r>
        <w:rPr>
          <w:rFonts w:hint="eastAsia"/>
        </w:rPr>
        <w:t>：地下水渗流专业软件，支持三维复杂地层；</w:t>
      </w:r>
    </w:p>
    <w:p w14:paraId="684BC5DD">
      <w:pPr>
        <w:pStyle w:val="27"/>
        <w:numPr>
          <w:ilvl w:val="0"/>
          <w:numId w:val="2"/>
        </w:numPr>
      </w:pPr>
      <w:r>
        <w:rPr>
          <w:rFonts w:hint="eastAsia"/>
          <w:b/>
          <w:bCs/>
        </w:rPr>
        <w:t>OpenGeoSys（OGS）</w:t>
      </w:r>
      <w:r>
        <w:rPr>
          <w:rFonts w:hint="eastAsia"/>
        </w:rPr>
        <w:t>：开源地质-水文-力学耦合平台；</w:t>
      </w:r>
    </w:p>
    <w:p w14:paraId="7E2220C2">
      <w:pPr>
        <w:pStyle w:val="27"/>
        <w:numPr>
          <w:ilvl w:val="0"/>
          <w:numId w:val="2"/>
        </w:numPr>
      </w:pPr>
      <w:r>
        <w:rPr>
          <w:b/>
          <w:bCs/>
        </w:rPr>
        <w:t>ABAQUS/COMSOL</w:t>
      </w:r>
      <w:r>
        <w:rPr>
          <w:rFonts w:hint="eastAsia"/>
        </w:rPr>
        <w:t>：通用有限元平台，可进行渗流与应力耦合分析。</w:t>
      </w:r>
    </w:p>
    <w:bookmarkEnd w:id="445"/>
    <w:p w14:paraId="46F150BF">
      <w:pPr>
        <w:pStyle w:val="5"/>
      </w:pPr>
      <w:bookmarkStart w:id="446" w:name="_Toc760145756"/>
      <w:bookmarkStart w:id="447" w:name="饱和-非饱和渗流分析"/>
      <w:r>
        <w:t xml:space="preserve">4.5.3 </w:t>
      </w:r>
      <w:r>
        <w:rPr>
          <w:rFonts w:hint="eastAsia"/>
        </w:rPr>
        <w:t>饱和-非饱和渗流分析</w:t>
      </w:r>
      <w:bookmarkEnd w:id="446"/>
    </w:p>
    <w:p w14:paraId="4DB7A962">
      <w:pPr>
        <w:pStyle w:val="26"/>
      </w:pPr>
      <w:r>
        <w:rPr>
          <w:rFonts w:hint="eastAsia"/>
        </w:rPr>
        <w:t>实际工程中，土坝浸润线以上存在</w:t>
      </w:r>
      <w:r>
        <w:rPr>
          <w:rFonts w:hint="eastAsia"/>
          <w:b/>
          <w:bCs/>
        </w:rPr>
        <w:t>非饱和区</w:t>
      </w:r>
      <w:r>
        <w:rPr>
          <w:rFonts w:hint="eastAsia"/>
        </w:rPr>
        <w:t>，该区域土的渗透系数随含水率（或基质吸力）变化。描述非饱和渗流的控制方程为</w:t>
      </w:r>
      <w:r>
        <w:t xml:space="preserve"> </w:t>
      </w:r>
      <w:r>
        <w:rPr>
          <w:rFonts w:hint="eastAsia"/>
          <w:b/>
          <w:bCs/>
        </w:rPr>
        <w:t>Richards方程</w:t>
      </w:r>
      <w:r>
        <w:rPr>
          <w:rFonts w:hint="eastAsia"/>
        </w:rPr>
        <w:t>：</w:t>
      </w:r>
    </w:p>
    <w:p w14:paraId="2ACBB8B3">
      <w:pPr>
        <w:pStyle w:val="3"/>
        <w:tabs>
          <w:tab w:val="right" w:pos="5760000"/>
        </w:tabs>
      </w:pPr>
      <m:oMath>
        <m:f>
          <m:fPr/>
          <m:num>
            <m:r>
              <m:rPr>
                <m:sty m:val="p"/>
              </m:rPr>
              <m:t>∂</m:t>
            </m:r>
            <m:r>
              <m:rPr/>
              <m:t>θ</m:t>
            </m:r>
          </m:num>
          <m:den>
            <m:r>
              <m:rPr>
                <m:sty m:val="p"/>
              </m:rPr>
              <m:t>∂</m:t>
            </m:r>
            <m:r>
              <m:rPr/>
              <m:t>t</m:t>
            </m:r>
          </m:den>
        </m:f>
        <m:r>
          <m:rPr>
            <m:sty m:val="p"/>
          </m:rPr>
          <m:t>=∇⋅[</m:t>
        </m:r>
        <m:r>
          <m:rPr/>
          <m:t>k</m:t>
        </m:r>
        <m:r>
          <m:rPr>
            <m:sty m:val="p"/>
          </m:rPr>
          <m:t>(</m:t>
        </m:r>
        <m:r>
          <m:rPr/>
          <m:t>ψ</m:t>
        </m:r>
        <m:r>
          <m:rPr>
            <m:sty m:val="p"/>
          </m:rPr>
          <m:t>)∇(</m:t>
        </m:r>
        <m:r>
          <m:rPr/>
          <m:t>ψ</m:t>
        </m:r>
        <m:r>
          <m:rPr>
            <m:sty m:val="p"/>
          </m:rPr>
          <m:t>+</m:t>
        </m:r>
        <m:r>
          <m:rPr/>
          <m:t>z</m:t>
        </m:r>
        <m:r>
          <m:rPr>
            <m:sty m:val="p"/>
          </m:rPr>
          <m:t>)]</m:t>
        </m:r>
      </m:oMath>
      <w:r>
        <w:rPr>
          <w:rFonts w:ascii="Times New Roman" w:hAnsi="Times New Roman" w:eastAsia="宋体"/>
          <w:color w:val="464646"/>
          <w:sz w:val="18"/>
        </w:rPr>
        <w:tab/>
      </w:r>
      <w:r>
        <w:rPr>
          <w:rFonts w:ascii="Times New Roman" w:hAnsi="Times New Roman" w:eastAsia="宋体"/>
          <w:color w:val="464646"/>
          <w:sz w:val="18"/>
        </w:rPr>
        <w:t>(4-33)</w:t>
      </w:r>
    </w:p>
    <w:p w14:paraId="0096E909">
      <w:pPr>
        <w:pStyle w:val="26"/>
      </w:pPr>
      <w:r>
        <w:rPr>
          <w:rFonts w:hint="eastAsia"/>
        </w:rPr>
        <w:t>式中：</w:t>
      </w:r>
      <w:r>
        <w:t xml:space="preserve"> - </w:t>
      </w:r>
      <m:oMath>
        <m:r>
          <m:rPr/>
          <m:t>θ</m:t>
        </m:r>
      </m:oMath>
      <w:r>
        <w:t xml:space="preserve"> — </w:t>
      </w:r>
      <w:r>
        <w:rPr>
          <w:rFonts w:hint="eastAsia"/>
        </w:rPr>
        <w:t>体积含水率；</w:t>
      </w:r>
      <w:r>
        <w:t xml:space="preserve"> - </w:t>
      </w:r>
      <m:oMath>
        <m:r>
          <m:rPr/>
          <m:t>ψ</m:t>
        </m:r>
      </m:oMath>
      <w:r>
        <w:t xml:space="preserve"> — </w:t>
      </w:r>
      <w:r>
        <w:rPr>
          <w:rFonts w:hint="eastAsia"/>
        </w:rPr>
        <w:t>基质吸力（负孔隙水压力，取正值）；</w:t>
      </w:r>
      <w:r>
        <w:t xml:space="preserve"> - </w:t>
      </w:r>
      <m:oMath>
        <m:r>
          <m:rPr/>
          <m:t>k</m:t>
        </m:r>
        <m:r>
          <m:rPr>
            <m:sty m:val="p"/>
          </m:rPr>
          <m:t>(</m:t>
        </m:r>
        <m:r>
          <m:rPr/>
          <m:t>ψ</m:t>
        </m:r>
        <m:r>
          <m:rPr>
            <m:sty m:val="p"/>
          </m:rPr>
          <m:t>)</m:t>
        </m:r>
      </m:oMath>
      <w:r>
        <w:t xml:space="preserve"> — </w:t>
      </w:r>
      <w:r>
        <w:rPr>
          <w:rFonts w:hint="eastAsia"/>
        </w:rPr>
        <w:t>非饱和渗透函数（随吸力增大而减小）。</w:t>
      </w:r>
    </w:p>
    <w:p w14:paraId="6FABB228">
      <w:pPr>
        <w:pStyle w:val="3"/>
      </w:pPr>
      <w:r>
        <w:rPr>
          <w:rFonts w:hint="eastAsia"/>
        </w:rPr>
        <w:t>非饱和渗流分析需要确定两个关键函数：</w:t>
      </w:r>
      <w:r>
        <w:rPr>
          <w:rFonts w:hint="eastAsia"/>
          <w:b/>
          <w:bCs/>
        </w:rPr>
        <w:t>土水特征曲线（SWCC）</w:t>
      </w:r>
      <w:r>
        <w:t xml:space="preserve"> </w:t>
      </w:r>
      <m:oMath>
        <m:r>
          <m:rPr/>
          <m:t>θ</m:t>
        </m:r>
        <m:r>
          <m:rPr>
            <m:sty m:val="p"/>
          </m:rPr>
          <m:t>(</m:t>
        </m:r>
        <m:r>
          <m:rPr/>
          <m:t>ψ</m:t>
        </m:r>
        <m:r>
          <m:rPr>
            <m:sty m:val="p"/>
          </m:rPr>
          <m:t>)</m:t>
        </m:r>
      </m:oMath>
      <w:r>
        <w:t xml:space="preserve"> </w:t>
      </w:r>
      <w:r>
        <w:rPr>
          <w:rFonts w:hint="eastAsia"/>
        </w:rPr>
        <w:t>和</w:t>
      </w:r>
      <w:r>
        <w:rPr>
          <w:rFonts w:hint="eastAsia"/>
          <w:b/>
          <w:bCs/>
        </w:rPr>
        <w:t>非饱和渗透函数</w:t>
      </w:r>
      <w:r>
        <w:t xml:space="preserve"> </w:t>
      </w:r>
      <m:oMath>
        <m:r>
          <m:rPr/>
          <m:t>k</m:t>
        </m:r>
        <m:r>
          <m:rPr>
            <m:sty m:val="p"/>
          </m:rPr>
          <m:t>(</m:t>
        </m:r>
        <m:r>
          <m:rPr/>
          <m:t>ψ</m:t>
        </m:r>
        <m:r>
          <m:rPr>
            <m:sty m:val="p"/>
          </m:rPr>
          <m:t>)</m:t>
        </m:r>
      </m:oMath>
      <w:r>
        <w:rPr>
          <w:rFonts w:hint="eastAsia"/>
        </w:rPr>
        <w:t>，这两者通常通过室内试验或经验公式（如van</w:t>
      </w:r>
      <w:r>
        <w:t xml:space="preserve"> </w:t>
      </w:r>
      <w:r>
        <w:rPr>
          <w:rFonts w:hint="eastAsia"/>
        </w:rPr>
        <w:t>Genuchten模型）确定。</w:t>
      </w:r>
    </w:p>
    <w:p w14:paraId="04355FC9">
      <w:pPr>
        <w:pStyle w:val="3"/>
      </w:pPr>
      <w:r>
        <w:rPr>
          <w:rFonts w:hint="eastAsia"/>
        </w:rPr>
        <w:t>非饱和渗流分析在土石坝安全评价、降雨诱发滑坡分析等领域具有重要应用价值。</w:t>
      </w:r>
    </w:p>
    <w:bookmarkEnd w:id="447"/>
    <w:p w14:paraId="2C14EE90">
      <w:pPr>
        <w:pStyle w:val="5"/>
      </w:pPr>
      <w:bookmarkStart w:id="448" w:name="_Toc389505089"/>
      <w:bookmarkStart w:id="449" w:name="二维渗流的流网解法"/>
      <w:r>
        <w:t xml:space="preserve">4.5.4 </w:t>
      </w:r>
      <w:r>
        <w:rPr>
          <w:rFonts w:hint="eastAsia"/>
        </w:rPr>
        <w:t>二维渗流的流网解法</w:t>
      </w:r>
      <w:bookmarkEnd w:id="448"/>
    </w:p>
    <w:p w14:paraId="3124A1F7">
      <w:pPr>
        <w:pStyle w:val="6"/>
      </w:pPr>
      <w:bookmarkStart w:id="450" w:name="流网的绘制原理"/>
      <w:r>
        <w:t xml:space="preserve">4.5.4.1 </w:t>
      </w:r>
      <w:r>
        <w:rPr>
          <w:rFonts w:hint="eastAsia"/>
        </w:rPr>
        <w:t>流网的绘制原理</w:t>
      </w:r>
    </w:p>
    <w:p w14:paraId="1311B310">
      <w:pPr>
        <w:pStyle w:val="26"/>
      </w:pPr>
      <w:r>
        <w:rPr>
          <w:rFonts w:hint="eastAsia"/>
        </w:rPr>
        <w:t>流网（Flow</w:t>
      </w:r>
      <w:r>
        <w:t xml:space="preserve"> </w:t>
      </w:r>
      <w:r>
        <w:rPr>
          <w:rFonts w:hint="eastAsia"/>
        </w:rPr>
        <w:t>Net）是在渗流场中绘制的由</w:t>
      </w:r>
      <w:r>
        <w:rPr>
          <w:rFonts w:hint="eastAsia"/>
          <w:b/>
          <w:bCs/>
        </w:rPr>
        <w:t>流线</w:t>
      </w:r>
      <w:r>
        <w:rPr>
          <w:rFonts w:hint="eastAsia"/>
        </w:rPr>
        <w:t>（Flow</w:t>
      </w:r>
      <w:r>
        <w:t xml:space="preserve"> </w:t>
      </w:r>
      <w:r>
        <w:rPr>
          <w:rFonts w:hint="eastAsia"/>
        </w:rPr>
        <w:t>Lines）和</w:t>
      </w:r>
      <w:r>
        <w:rPr>
          <w:rFonts w:hint="eastAsia"/>
          <w:b/>
          <w:bCs/>
        </w:rPr>
        <w:t>等势线</w:t>
      </w:r>
      <w:r>
        <w:rPr>
          <w:rFonts w:hint="eastAsia"/>
        </w:rPr>
        <w:t>（Equipotential</w:t>
      </w:r>
      <w:r>
        <w:t xml:space="preserve"> </w:t>
      </w:r>
      <w:r>
        <w:rPr>
          <w:rFonts w:hint="eastAsia"/>
        </w:rPr>
        <w:t>Lines）组成的正交网格。流线表示水流路径，等势线表示水头相等的点连线。</w:t>
      </w:r>
    </w:p>
    <w:p w14:paraId="26F8A1BC">
      <w:pPr>
        <w:pStyle w:val="3"/>
      </w:pPr>
      <w:r>
        <w:rPr>
          <w:rFonts w:hint="eastAsia"/>
        </w:rPr>
        <w:t>对于二维稳态渗流，流网满足：</w:t>
      </w:r>
      <w:r>
        <w:t xml:space="preserve"> </w:t>
      </w:r>
      <w:r>
        <w:rPr>
          <w:rFonts w:hint="eastAsia"/>
        </w:rPr>
        <w:t>（1）流线与等势线正交；</w:t>
      </w:r>
      <w:r>
        <w:t xml:space="preserve"> </w:t>
      </w:r>
      <w:r>
        <w:rPr>
          <w:rFonts w:hint="eastAsia"/>
        </w:rPr>
        <w:t>（2）相邻流线之间的流量相等；</w:t>
      </w:r>
      <w:r>
        <w:t xml:space="preserve"> </w:t>
      </w:r>
      <w:r>
        <w:rPr>
          <w:rFonts w:hint="eastAsia"/>
        </w:rPr>
        <w:t>（3）相邻等势线之间的水头差相等。</w:t>
      </w:r>
    </w:p>
    <w:bookmarkEnd w:id="450"/>
    <w:p w14:paraId="420CA828">
      <w:pPr>
        <w:pStyle w:val="6"/>
      </w:pPr>
      <w:bookmarkStart w:id="451" w:name="流网的应用"/>
      <w:r>
        <w:t xml:space="preserve">4.5.4.2 </w:t>
      </w:r>
      <w:r>
        <w:rPr>
          <w:rFonts w:hint="eastAsia"/>
        </w:rPr>
        <w:t>流网的应用</w:t>
      </w:r>
    </w:p>
    <w:p w14:paraId="1F278B4E">
      <w:pPr>
        <w:pStyle w:val="26"/>
      </w:pPr>
      <w:r>
        <w:rPr>
          <w:rFonts w:hint="eastAsia"/>
          <w:b/>
          <w:bCs/>
        </w:rPr>
        <w:t>渗流量：</w:t>
      </w:r>
    </w:p>
    <w:p w14:paraId="5A4DBD43">
      <w:pPr>
        <w:pStyle w:val="3"/>
        <w:tabs>
          <w:tab w:val="right" w:pos="5760000"/>
        </w:tabs>
      </w:pPr>
      <m:oMath>
        <m:r>
          <m:rPr/>
          <m:t>q</m:t>
        </m:r>
        <m:r>
          <m:rPr>
            <m:sty m:val="p"/>
          </m:rPr>
          <m:t>=</m:t>
        </m:r>
        <m:r>
          <m:rPr/>
          <m:t>k</m:t>
        </m:r>
        <m:r>
          <m:rPr>
            <m:sty m:val="p"/>
          </m:rPr>
          <m:t>⋅Δ</m:t>
        </m:r>
        <m:r>
          <m:rPr/>
          <m:t>H</m:t>
        </m:r>
        <m:r>
          <m:rPr>
            <m:sty m:val="p"/>
          </m:rPr>
          <m:t>⋅</m:t>
        </m:r>
        <m:f>
          <m:fPr/>
          <m:num>
            <m:sSub>
              <m:sSubPr/>
              <m:e>
                <m:r>
                  <m:rPr/>
                  <m:t>N</m:t>
                </m:r>
              </m:e>
              <m:sub>
                <m:r>
                  <m:rPr/>
                  <m:t>f</m:t>
                </m:r>
              </m:sub>
            </m:sSub>
          </m:num>
          <m:den>
            <m:sSub>
              <m:sSubPr/>
              <m:e>
                <m:r>
                  <m:rPr/>
                  <m:t>N</m:t>
                </m:r>
              </m:e>
              <m:sub>
                <m:r>
                  <m:rPr/>
                  <m:t>d</m:t>
                </m:r>
              </m:sub>
            </m:sSub>
          </m:den>
        </m:f>
      </m:oMath>
      <w:r>
        <w:rPr>
          <w:rFonts w:ascii="Times New Roman" w:hAnsi="Times New Roman" w:eastAsia="宋体"/>
          <w:color w:val="464646"/>
          <w:sz w:val="18"/>
        </w:rPr>
        <w:tab/>
      </w:r>
      <w:r>
        <w:rPr>
          <w:rFonts w:ascii="Times New Roman" w:hAnsi="Times New Roman" w:eastAsia="宋体"/>
          <w:color w:val="464646"/>
          <w:sz w:val="18"/>
        </w:rPr>
        <w:t>(4-34)</w:t>
      </w:r>
    </w:p>
    <w:p w14:paraId="0EE3914B">
      <w:pPr>
        <w:pStyle w:val="26"/>
      </w:pPr>
      <w:r>
        <w:rPr>
          <w:rFonts w:hint="eastAsia"/>
        </w:rPr>
        <w:t>其中</w:t>
      </w:r>
      <w:r>
        <w:t xml:space="preserve"> </w:t>
      </w:r>
      <m:oMath>
        <m:sSub>
          <m:sSubPr/>
          <m:e>
            <m:r>
              <m:rPr/>
              <m:t>N</m:t>
            </m:r>
          </m:e>
          <m:sub>
            <m:r>
              <m:rPr/>
              <m:t>f</m:t>
            </m:r>
          </m:sub>
        </m:sSub>
      </m:oMath>
      <w:r>
        <w:t xml:space="preserve"> </w:t>
      </w:r>
      <w:r>
        <w:rPr>
          <w:rFonts w:hint="eastAsia"/>
        </w:rPr>
        <w:t>为流槽数（相邻两条流线之间的区域），</w:t>
      </w:r>
      <m:oMath>
        <m:sSub>
          <m:sSubPr/>
          <m:e>
            <m:r>
              <m:rPr/>
              <m:t>N</m:t>
            </m:r>
          </m:e>
          <m:sub>
            <m:r>
              <m:rPr/>
              <m:t>d</m:t>
            </m:r>
          </m:sub>
        </m:sSub>
      </m:oMath>
      <w:r>
        <w:t xml:space="preserve"> </w:t>
      </w:r>
      <w:r>
        <w:rPr>
          <w:rFonts w:hint="eastAsia"/>
        </w:rPr>
        <w:t>为等势线间隔数，</w:t>
      </w:r>
      <m:oMath>
        <m:r>
          <m:rPr>
            <m:sty m:val="p"/>
          </m:rPr>
          <m:t>Δ</m:t>
        </m:r>
        <m:r>
          <m:rPr/>
          <m:t>H</m:t>
        </m:r>
      </m:oMath>
      <w:r>
        <w:t xml:space="preserve"> </w:t>
      </w:r>
      <w:r>
        <w:rPr>
          <w:rFonts w:hint="eastAsia"/>
        </w:rPr>
        <w:t>为总水头差。</w:t>
      </w:r>
    </w:p>
    <w:p w14:paraId="4805CE5A">
      <w:pPr>
        <w:pStyle w:val="3"/>
      </w:pPr>
      <w:r>
        <w:rPr>
          <w:rFonts w:hint="eastAsia"/>
          <w:b/>
          <w:bCs/>
        </w:rPr>
        <w:t>扬压力</w:t>
      </w:r>
      <w:r>
        <w:rPr>
          <w:rFonts w:hint="eastAsia"/>
        </w:rPr>
        <w:t>（坝基渗流）：</w:t>
      </w:r>
    </w:p>
    <w:p w14:paraId="622BA4CD">
      <w:pPr>
        <w:pStyle w:val="3"/>
        <w:tabs>
          <w:tab w:val="right" w:pos="5760000"/>
        </w:tabs>
      </w:pPr>
      <m:oMath>
        <m:r>
          <m:rPr/>
          <m:t>u</m:t>
        </m:r>
        <m:r>
          <m:rPr>
            <m:sty m:val="p"/>
          </m:rPr>
          <m:t>=</m:t>
        </m:r>
        <m:sSub>
          <m:sSubPr/>
          <m:e>
            <m:r>
              <m:rPr/>
              <m:t>γ</m:t>
            </m:r>
          </m:e>
          <m:sub>
            <m:r>
              <m:rPr/>
              <m:t>w</m:t>
            </m:r>
          </m:sub>
        </m:sSub>
        <m:r>
          <m:rPr>
            <m:sty m:val="p"/>
          </m:rPr>
          <m:t>(</m:t>
        </m:r>
        <m:sSub>
          <m:sSubPr/>
          <m:e>
            <m:r>
              <m:rPr/>
              <m:t>H</m:t>
            </m:r>
          </m:e>
          <m:sub>
            <m:r>
              <m:rPr/>
              <m:t>1</m:t>
            </m:r>
          </m:sub>
        </m:sSub>
        <m:r>
          <m:rPr>
            <m:sty m:val="p"/>
          </m:rPr>
          <m:t>−Δ</m:t>
        </m:r>
        <m:r>
          <m:rPr/>
          <m:t>h</m:t>
        </m:r>
        <m:r>
          <m:rPr>
            <m:sty m:val="p"/>
          </m:rPr>
          <m:t>⋅</m:t>
        </m:r>
        <m:sSub>
          <m:sSubPr/>
          <m:e>
            <m:r>
              <m:rPr/>
              <m:t>n</m:t>
            </m:r>
          </m:e>
          <m:sub>
            <m:r>
              <m:rPr/>
              <m:t>d</m:t>
            </m:r>
          </m:sub>
        </m:sSub>
        <m:r>
          <m:rPr>
            <m:sty m:val="p"/>
          </m:rPr>
          <m:t>)+</m:t>
        </m:r>
        <m:sSub>
          <m:sSubPr/>
          <m:e>
            <m:r>
              <m:rPr/>
              <m:t>γ</m:t>
            </m:r>
          </m:e>
          <m:sub>
            <m:r>
              <m:rPr/>
              <m:t>w</m:t>
            </m:r>
          </m:sub>
        </m:sSub>
        <m:r>
          <m:rPr/>
          <m:t>h</m:t>
        </m:r>
      </m:oMath>
      <w:r>
        <w:rPr>
          <w:rFonts w:ascii="Times New Roman" w:hAnsi="Times New Roman" w:eastAsia="宋体"/>
          <w:color w:val="464646"/>
          <w:sz w:val="18"/>
        </w:rPr>
        <w:tab/>
      </w:r>
      <w:r>
        <w:rPr>
          <w:rFonts w:ascii="Times New Roman" w:hAnsi="Times New Roman" w:eastAsia="宋体"/>
          <w:color w:val="464646"/>
          <w:sz w:val="18"/>
        </w:rPr>
        <w:t>(4-35)</w:t>
      </w:r>
    </w:p>
    <w:bookmarkEnd w:id="441"/>
    <w:bookmarkEnd w:id="449"/>
    <w:bookmarkEnd w:id="451"/>
    <w:p w14:paraId="58BF9A17">
      <w:pPr>
        <w:pStyle w:val="4"/>
      </w:pPr>
      <w:bookmarkStart w:id="452" w:name="_Toc881874767"/>
      <w:bookmarkStart w:id="453" w:name="扩展专题-1"/>
      <w:r>
        <w:t xml:space="preserve">4.6 </w:t>
      </w:r>
      <w:r>
        <w:rPr>
          <w:rFonts w:hint="eastAsia"/>
        </w:rPr>
        <w:t>扩展专题</w:t>
      </w:r>
      <w:bookmarkEnd w:id="452"/>
    </w:p>
    <w:p w14:paraId="134601E2">
      <w:pPr>
        <w:pStyle w:val="5"/>
      </w:pPr>
      <w:bookmarkStart w:id="454" w:name="_Toc1884561022"/>
      <w:bookmarkStart w:id="455" w:name="非饱和土渗流简介"/>
      <w:r>
        <w:t xml:space="preserve">4.6.1 </w:t>
      </w:r>
      <w:r>
        <w:rPr>
          <w:rFonts w:hint="eastAsia"/>
        </w:rPr>
        <w:t>非饱和土渗流简介</w:t>
      </w:r>
      <w:bookmarkEnd w:id="454"/>
    </w:p>
    <w:p w14:paraId="52F2BE0E">
      <w:pPr>
        <w:pStyle w:val="26"/>
      </w:pPr>
      <w:r>
        <w:rPr>
          <w:rFonts w:hint="eastAsia"/>
        </w:rPr>
        <w:t>实际工程中，地表以下地下水位以上的大气影响带（通常</w:t>
      </w:r>
      <w:r>
        <w:t xml:space="preserve"> </w:t>
      </w:r>
      <m:oMath>
        <m:r>
          <m:rPr/>
          <m:t>3</m:t>
        </m:r>
        <m:r>
          <m:rPr>
            <m:sty m:val="p"/>
          </m:rPr>
          <m:t>∼</m:t>
        </m:r>
        <m:r>
          <m:rPr/>
          <m:t>10</m:t>
        </m:r>
      </m:oMath>
      <w:r>
        <w:t xml:space="preserve"> m </w:t>
      </w:r>
      <w:r>
        <w:rPr>
          <w:rFonts w:hint="eastAsia"/>
        </w:rPr>
        <w:t>厚）处于</w:t>
      </w:r>
      <w:r>
        <w:rPr>
          <w:rFonts w:hint="eastAsia"/>
          <w:b/>
          <w:bCs/>
        </w:rPr>
        <w:t>非饱和状态</w:t>
      </w:r>
      <w:r>
        <w:rPr>
          <w:rFonts w:hint="eastAsia"/>
        </w:rPr>
        <w:t>。非饱和土中同时存在</w:t>
      </w:r>
      <w:r>
        <w:rPr>
          <w:rFonts w:hint="eastAsia"/>
          <w:b/>
          <w:bCs/>
        </w:rPr>
        <w:t>孔隙水</w:t>
      </w:r>
      <w:r>
        <w:rPr>
          <w:rFonts w:hint="eastAsia"/>
        </w:rPr>
        <w:t>（负压，也称基质吸力）和</w:t>
      </w:r>
      <w:r>
        <w:rPr>
          <w:rFonts w:hint="eastAsia"/>
          <w:b/>
          <w:bCs/>
        </w:rPr>
        <w:t>孔隙气</w:t>
      </w:r>
      <w:r>
        <w:rPr>
          <w:rFonts w:hint="eastAsia"/>
        </w:rPr>
        <w:t>，其渗流规律与饱和土有本质区别。</w:t>
      </w:r>
    </w:p>
    <w:p w14:paraId="434014D5">
      <w:pPr>
        <w:pStyle w:val="3"/>
      </w:pPr>
      <w:r>
        <w:rPr>
          <w:rFonts w:hint="eastAsia"/>
          <w:b/>
          <w:bCs/>
        </w:rPr>
        <w:t>土-水特征曲线</w:t>
      </w:r>
      <w:r>
        <w:rPr>
          <w:rFonts w:hint="eastAsia"/>
        </w:rPr>
        <w:t>（Soil-Water</w:t>
      </w:r>
      <w:r>
        <w:t xml:space="preserve"> Characteristic Curve, </w:t>
      </w:r>
      <w:r>
        <w:rPr>
          <w:rFonts w:hint="eastAsia"/>
        </w:rPr>
        <w:t>SWCC）是描述非饱和土中含水率与基质吸力关系的曲线：</w:t>
      </w:r>
    </w:p>
    <w:p w14:paraId="6BFC3DDF">
      <w:pPr>
        <w:pStyle w:val="3"/>
        <w:tabs>
          <w:tab w:val="right" w:pos="5760000"/>
        </w:tabs>
      </w:pPr>
      <m:oMath>
        <m:r>
          <m:rPr/>
          <m:t>θ</m:t>
        </m:r>
        <m:r>
          <m:rPr>
            <m:sty m:val="p"/>
          </m:rPr>
          <m:t>=</m:t>
        </m:r>
        <m:r>
          <m:rPr/>
          <m:t>θ</m:t>
        </m:r>
        <m:r>
          <m:rPr>
            <m:sty m:val="p"/>
          </m:rPr>
          <m:t>(</m:t>
        </m:r>
        <m:r>
          <m:rPr/>
          <m:t>h</m:t>
        </m:r>
        <m:r>
          <m:rPr>
            <m:sty m:val="p"/>
          </m:rPr>
          <m:t>)</m:t>
        </m:r>
      </m:oMath>
      <w:r>
        <w:rPr>
          <w:rFonts w:ascii="Times New Roman" w:hAnsi="Times New Roman" w:eastAsia="宋体"/>
          <w:color w:val="464646"/>
          <w:sz w:val="18"/>
        </w:rPr>
        <w:tab/>
      </w:r>
      <w:r>
        <w:rPr>
          <w:rFonts w:ascii="Times New Roman" w:hAnsi="Times New Roman" w:eastAsia="宋体"/>
          <w:color w:val="464646"/>
          <w:sz w:val="18"/>
        </w:rPr>
        <w:t>(4-36)</w:t>
      </w:r>
    </w:p>
    <w:p w14:paraId="77F27EFD">
      <w:pPr>
        <w:pStyle w:val="26"/>
      </w:pPr>
      <w:r>
        <w:rPr>
          <w:rFonts w:hint="eastAsia"/>
        </w:rPr>
        <w:t>其中</w:t>
      </w:r>
      <w:r>
        <w:t xml:space="preserve"> </w:t>
      </w:r>
      <m:oMath>
        <m:r>
          <m:rPr/>
          <m:t>θ</m:t>
        </m:r>
      </m:oMath>
      <w:r>
        <w:t xml:space="preserve"> </w:t>
      </w:r>
      <w:r>
        <w:rPr>
          <w:rFonts w:hint="eastAsia"/>
        </w:rPr>
        <w:t>为体积含水率，</w:t>
      </w:r>
      <m:oMath>
        <m:r>
          <m:rPr/>
          <m:t>h</m:t>
        </m:r>
      </m:oMath>
      <w:r>
        <w:t xml:space="preserve"> </w:t>
      </w:r>
      <w:r>
        <w:rPr>
          <w:rFonts w:hint="eastAsia"/>
        </w:rPr>
        <w:t>为基质吸力（kPa）。SWCC</w:t>
      </w:r>
      <w:r>
        <w:t xml:space="preserve"> </w:t>
      </w:r>
      <w:r>
        <w:rPr>
          <w:rFonts w:hint="eastAsia"/>
        </w:rPr>
        <w:t>的形状取决于土的粒度成分和孔隙结构。</w:t>
      </w:r>
    </w:p>
    <w:p w14:paraId="47B8E683">
      <w:pPr>
        <w:pStyle w:val="3"/>
      </w:pPr>
      <w:r>
        <w:rPr>
          <w:rFonts w:hint="eastAsia"/>
          <w:b/>
          <w:bCs/>
        </w:rPr>
        <w:t>Richards方程</w:t>
      </w:r>
    </w:p>
    <w:p w14:paraId="0CF4A95D">
      <w:pPr>
        <w:pStyle w:val="3"/>
      </w:pPr>
      <w:r>
        <w:rPr>
          <w:rFonts w:hint="eastAsia"/>
        </w:rPr>
        <w:t>非饱和渗流的基本方程是</w:t>
      </w:r>
      <w:r>
        <w:t xml:space="preserve"> </w:t>
      </w:r>
      <w:r>
        <w:rPr>
          <w:rFonts w:hint="eastAsia"/>
        </w:rPr>
        <w:t>Richards（1931）推导的修正达西定律：</w:t>
      </w:r>
    </w:p>
    <w:p w14:paraId="4C85C130">
      <w:pPr>
        <w:pStyle w:val="3"/>
        <w:tabs>
          <w:tab w:val="right" w:pos="5760000"/>
        </w:tabs>
      </w:pPr>
      <m:oMath>
        <m:sSub>
          <m:sSubPr/>
          <m:e>
            <m:r>
              <m:rPr/>
              <m:t>k</m:t>
            </m:r>
          </m:e>
          <m:sub>
            <m:r>
              <m:rPr/>
              <m:t>w</m:t>
            </m:r>
          </m:sub>
        </m:sSub>
        <m:f>
          <m:fPr/>
          <m:num>
            <m:sSup>
              <m:sSupPr/>
              <m:e>
                <m:r>
                  <m:rPr>
                    <m:sty m:val="p"/>
                  </m:rPr>
                  <m:t>∂</m:t>
                </m:r>
              </m:e>
              <m:sup>
                <m:r>
                  <m:rPr/>
                  <m:t>2</m:t>
                </m:r>
              </m:sup>
            </m:sSup>
            <m:r>
              <m:rPr/>
              <m:t>h</m:t>
            </m:r>
          </m:num>
          <m:den>
            <m:r>
              <m:rPr>
                <m:sty m:val="p"/>
              </m:rPr>
              <m:t>∂</m:t>
            </m:r>
            <m:sSup>
              <m:sSupPr/>
              <m:e>
                <m:r>
                  <m:rPr/>
                  <m:t>z</m:t>
                </m:r>
              </m:e>
              <m:sup>
                <m:r>
                  <m:rPr/>
                  <m:t>2</m:t>
                </m:r>
              </m:sup>
            </m:sSup>
          </m:den>
        </m:f>
        <m:r>
          <m:rPr>
            <m:sty m:val="p"/>
          </m:rPr>
          <m:t>+</m:t>
        </m:r>
        <m:f>
          <m:fPr/>
          <m:num>
            <m:r>
              <m:rPr>
                <m:sty m:val="p"/>
              </m:rPr>
              <m:t>∂</m:t>
            </m:r>
            <m:sSub>
              <m:sSubPr/>
              <m:e>
                <m:r>
                  <m:rPr/>
                  <m:t>k</m:t>
                </m:r>
              </m:e>
              <m:sub>
                <m:r>
                  <m:rPr/>
                  <m:t>w</m:t>
                </m:r>
              </m:sub>
            </m:sSub>
          </m:num>
          <m:den>
            <m:r>
              <m:rPr>
                <m:sty m:val="p"/>
              </m:rPr>
              <m:t>∂</m:t>
            </m:r>
            <m:r>
              <m:rPr/>
              <m:t>z</m:t>
            </m:r>
          </m:den>
        </m:f>
        <m:f>
          <m:fPr/>
          <m:num>
            <m:r>
              <m:rPr>
                <m:sty m:val="p"/>
              </m:rPr>
              <m:t>∂</m:t>
            </m:r>
            <m:r>
              <m:rPr/>
              <m:t>h</m:t>
            </m:r>
          </m:num>
          <m:den>
            <m:r>
              <m:rPr>
                <m:sty m:val="p"/>
              </m:rPr>
              <m:t>∂</m:t>
            </m:r>
            <m:r>
              <m:rPr/>
              <m:t>z</m:t>
            </m:r>
          </m:den>
        </m:f>
        <m:r>
          <m:rPr>
            <m:sty m:val="p"/>
          </m:rPr>
          <m:t>=</m:t>
        </m:r>
        <m:sSub>
          <m:sSubPr/>
          <m:e>
            <m:r>
              <m:rPr/>
              <m:t>C</m:t>
            </m:r>
          </m:e>
          <m:sub>
            <m:r>
              <m:rPr/>
              <m:t>w</m:t>
            </m:r>
          </m:sub>
        </m:sSub>
        <m:f>
          <m:fPr/>
          <m:num>
            <m:r>
              <m:rPr>
                <m:sty m:val="p"/>
              </m:rPr>
              <m:t>∂</m:t>
            </m:r>
            <m:r>
              <m:rPr/>
              <m:t>h</m:t>
            </m:r>
          </m:num>
          <m:den>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(4-37)</w:t>
      </w:r>
    </w:p>
    <w:p w14:paraId="6F9BAE6D">
      <w:pPr>
        <w:pStyle w:val="26"/>
      </w:pPr>
      <w:r>
        <w:rPr>
          <w:rFonts w:hint="eastAsia"/>
        </w:rPr>
        <w:t>其中</w:t>
      </w:r>
      <w:r>
        <w:t xml:space="preserve"> </w:t>
      </w:r>
      <m:oMath>
        <m:sSub>
          <m:sSubPr/>
          <m:e>
            <m:r>
              <m:rPr/>
              <m:t>k</m:t>
            </m:r>
          </m:e>
          <m:sub>
            <m:r>
              <m:rPr/>
              <m:t>w</m:t>
            </m:r>
          </m:sub>
        </m:sSub>
        <m:r>
          <m:rPr>
            <m:sty m:val="p"/>
          </m:rPr>
          <m:t>=</m:t>
        </m:r>
        <m:sSub>
          <m:sSubPr/>
          <m:e>
            <m:r>
              <m:rPr/>
              <m:t>k</m:t>
            </m:r>
          </m:e>
          <m:sub>
            <m:r>
              <m:rPr/>
              <m:t>w</m:t>
            </m:r>
          </m:sub>
        </m:sSub>
        <m:r>
          <m:rPr>
            <m:sty m:val="p"/>
          </m:rPr>
          <m:t>(</m:t>
        </m:r>
        <m:r>
          <m:rPr/>
          <m:t>h</m:t>
        </m:r>
        <m:r>
          <m:rPr>
            <m:sty m:val="p"/>
          </m:rPr>
          <m:t>)</m:t>
        </m:r>
      </m:oMath>
      <w:r>
        <w:t xml:space="preserve"> </w:t>
      </w:r>
      <w:r>
        <w:rPr>
          <w:rFonts w:hint="eastAsia"/>
        </w:rPr>
        <w:t>为非饱和渗透系数（随含水率降低而急剧减小），</w:t>
      </w:r>
      <m:oMath>
        <m:sSub>
          <m:sSubPr/>
          <m:e>
            <m:r>
              <m:rPr/>
              <m:t>C</m:t>
            </m:r>
          </m:e>
          <m:sub>
            <m:r>
              <m:rPr/>
              <m:t>w</m:t>
            </m:r>
          </m:sub>
        </m:sSub>
        <m:r>
          <m:rPr>
            <m:sty m:val="p"/>
          </m:rPr>
          <m:t>=</m:t>
        </m:r>
        <m:r>
          <m:rPr/>
          <m:t>dθ</m:t>
        </m:r>
        <m:r>
          <m:rPr>
            <m:sty m:val="p"/>
          </m:rPr>
          <m:t>/</m:t>
        </m:r>
        <m:r>
          <m:rPr/>
          <m:t>dh</m:t>
        </m:r>
      </m:oMath>
      <w:r>
        <w:t xml:space="preserve"> </w:t>
      </w:r>
      <w:r>
        <w:rPr>
          <w:rFonts w:hint="eastAsia"/>
        </w:rPr>
        <w:t>为容水度（SWCC的斜率）。</w:t>
      </w:r>
    </w:p>
    <w:p w14:paraId="54AE3631">
      <w:pPr>
        <w:pStyle w:val="3"/>
      </w:pPr>
      <w:r>
        <w:rPr>
          <w:rFonts w:hint="eastAsia"/>
        </w:rPr>
        <w:t>当</w:t>
      </w:r>
      <w:r>
        <w:t xml:space="preserve"> </w:t>
      </w:r>
      <m:oMath>
        <m:r>
          <m:rPr/>
          <m:t>h</m:t>
        </m:r>
        <m:r>
          <m:rPr>
            <m:sty m:val="p"/>
          </m:rPr>
          <m:t>→</m:t>
        </m:r>
        <m:r>
          <m:rPr/>
          <m:t>0</m:t>
        </m:r>
      </m:oMath>
      <w:r>
        <w:rPr>
          <w:rFonts w:hint="eastAsia"/>
        </w:rPr>
        <w:t>（接近饱和）时，</w:t>
      </w:r>
      <m:oMath>
        <m:sSub>
          <m:sSubPr/>
          <m:e>
            <m:r>
              <m:rPr/>
              <m:t>k</m:t>
            </m:r>
          </m:e>
          <m:sub>
            <m:r>
              <m:rPr/>
              <m:t>w</m:t>
            </m:r>
          </m:sub>
        </m:sSub>
        <m:r>
          <m:rPr>
            <m:sty m:val="p"/>
          </m:rPr>
          <m:t>→</m:t>
        </m:r>
        <m:sSub>
          <m:sSubPr/>
          <m:e>
            <m:r>
              <m:rPr/>
              <m:t>k</m:t>
            </m:r>
          </m:e>
          <m:sub>
            <m:r>
              <m:rPr/>
              <m:t>s</m:t>
            </m:r>
          </m:sub>
        </m:sSub>
      </m:oMath>
      <w:r>
        <w:rPr>
          <w:rFonts w:hint="eastAsia"/>
        </w:rPr>
        <w:t>（饱和渗透系数）；当</w:t>
      </w:r>
      <w:r>
        <w:t xml:space="preserve"> </w:t>
      </w:r>
      <m:oMath>
        <m:r>
          <m:rPr/>
          <m:t>h</m:t>
        </m:r>
        <m:r>
          <m:rPr>
            <m:sty m:val="p"/>
          </m:rPr>
          <m:t>→∞</m:t>
        </m:r>
      </m:oMath>
      <w:r>
        <w:t xml:space="preserve"> </w:t>
      </w:r>
      <w:r>
        <w:rPr>
          <w:rFonts w:hint="eastAsia"/>
        </w:rPr>
        <w:t>时，</w:t>
      </w:r>
      <m:oMath>
        <m:sSub>
          <m:sSubPr/>
          <m:e>
            <m:r>
              <m:rPr/>
              <m:t>k</m:t>
            </m:r>
          </m:e>
          <m:sub>
            <m:r>
              <m:rPr/>
              <m:t>w</m:t>
            </m:r>
          </m:sub>
        </m:sSub>
        <m:r>
          <m:rPr>
            <m:sty m:val="p"/>
          </m:rPr>
          <m:t>→</m:t>
        </m:r>
        <m:r>
          <m:rPr/>
          <m:t>0</m:t>
        </m:r>
      </m:oMath>
      <w:r>
        <w:rPr>
          <w:rFonts w:hint="eastAsia"/>
        </w:rPr>
        <w:t>。在深度</w:t>
      </w:r>
      <w:r>
        <w:t xml:space="preserve"> </w:t>
      </w:r>
      <m:oMath>
        <m:r>
          <m:rPr/>
          <m:t>10</m:t>
        </m:r>
        <m:r>
          <m:rPr>
            <m:sty m:val="p"/>
          </m:rPr>
          <m:t>∼</m:t>
        </m:r>
        <m:r>
          <m:rPr/>
          <m:t>15</m:t>
        </m:r>
      </m:oMath>
      <w:r>
        <w:t xml:space="preserve"> m </w:t>
      </w:r>
      <w:r>
        <w:rPr>
          <w:rFonts w:hint="eastAsia"/>
        </w:rPr>
        <w:t>的范围内，非饱和渗流的时间尺度通常以</w:t>
      </w:r>
      <w:r>
        <w:rPr>
          <w:rFonts w:hint="eastAsia"/>
          <w:b/>
          <w:bCs/>
        </w:rPr>
        <w:t>天</w:t>
      </w:r>
      <w:r>
        <w:rPr>
          <w:rFonts w:hint="eastAsia"/>
        </w:rPr>
        <w:t>为单位，在短期工程分析中常忽略非饱和渗流的影响。</w:t>
      </w:r>
    </w:p>
    <w:bookmarkEnd w:id="455"/>
    <w:p w14:paraId="32DB459D">
      <w:pPr>
        <w:pStyle w:val="5"/>
      </w:pPr>
      <w:bookmarkStart w:id="456" w:name="_Toc580787151"/>
      <w:bookmarkStart w:id="457" w:name="非饱和土的渗透特性"/>
      <w:r>
        <w:t xml:space="preserve">4.6.2 </w:t>
      </w:r>
      <w:r>
        <w:rPr>
          <w:rFonts w:hint="eastAsia"/>
        </w:rPr>
        <w:t>非饱和土的渗透特性</w:t>
      </w:r>
      <w:bookmarkEnd w:id="456"/>
    </w:p>
    <w:p w14:paraId="792CF333">
      <w:pPr>
        <w:pStyle w:val="26"/>
      </w:pPr>
      <w:r>
        <w:rPr>
          <w:rFonts w:hint="eastAsia"/>
        </w:rPr>
        <w:t>非饱和土中，水的渗透系数是基质吸力（或含水率）的函数。含水率降低时，一部分孔隙被空气占据，水的流动通道减少，渗透系数急剧降低。</w:t>
      </w:r>
    </w:p>
    <w:p w14:paraId="280E7EE4">
      <w:pPr>
        <w:pStyle w:val="3"/>
      </w:pPr>
      <w:r>
        <w:rPr>
          <w:b/>
          <w:bCs/>
        </w:rPr>
        <w:t xml:space="preserve">Van </w:t>
      </w:r>
      <w:r>
        <w:rPr>
          <w:rFonts w:hint="eastAsia"/>
          <w:b/>
          <w:bCs/>
        </w:rPr>
        <w:t>Genuchten模型：</w:t>
      </w:r>
    </w:p>
    <w:p w14:paraId="0BB0F4E7">
      <w:pPr>
        <w:pStyle w:val="3"/>
        <w:tabs>
          <w:tab w:val="right" w:pos="5760000"/>
        </w:tabs>
      </w:pPr>
      <m:oMath>
        <m:sSub>
          <m:sSubPr/>
          <m:e>
            <m:r>
              <m:rPr/>
              <m:t>k</m:t>
            </m:r>
          </m:e>
          <m:sub>
            <m:r>
              <m:rPr/>
              <m:t>r</m:t>
            </m:r>
          </m:sub>
        </m:sSub>
        <m:r>
          <m:rPr>
            <m:sty m:val="p"/>
          </m:rPr>
          <m:t>(</m:t>
        </m:r>
        <m:r>
          <m:rPr/>
          <m:t>w</m:t>
        </m:r>
        <m:r>
          <m:rPr>
            <m:sty m:val="p"/>
          </m:rPr>
          <m:t>)=</m:t>
        </m:r>
        <m:f>
          <m:fPr/>
          <m:num>
            <m:r>
              <m:rPr/>
              <m:t>k</m:t>
            </m:r>
            <m:r>
              <m:rPr>
                <m:sty m:val="p"/>
              </m:rPr>
              <m:t>(</m:t>
            </m:r>
            <m:r>
              <m:rPr/>
              <m:t>w</m:t>
            </m:r>
            <m:r>
              <m:rPr>
                <m:sty m:val="p"/>
              </m:rPr>
              <m:t>)</m:t>
            </m:r>
          </m:num>
          <m:den>
            <m:sSub>
              <m:sSubPr/>
              <m:e>
                <m:r>
                  <m:rPr/>
                  <m:t>k</m:t>
                </m:r>
              </m:e>
              <m:sub>
                <m:r>
                  <m:rPr/>
                  <m:t>s</m:t>
                </m:r>
              </m:sub>
            </m:sSub>
          </m:den>
        </m:f>
        <m:r>
          <m:rPr>
            <m:sty m:val="p"/>
          </m:rPr>
          <m:t>=</m:t>
        </m:r>
        <m:rad>
          <m:radPr>
            <m:degHide m:val="1"/>
          </m:radPr>
          <m:deg/>
          <m:e>
            <m:r>
              <m:rPr>
                <m:sty m:val="p"/>
              </m:rPr>
              <m:t>Θ</m:t>
            </m:r>
          </m:e>
        </m:rad>
        <m:sSup>
          <m:sSupPr/>
          <m:e>
            <m:d>
              <m:dPr>
                <m:begChr m:val="["/>
                <m:sepChr m:val=""/>
                <m:endChr m:val="]"/>
              </m:dPr>
              <m:e>
                <m:r>
                  <m:rPr/>
                  <m:t>1</m:t>
                </m:r>
                <m:r>
                  <m:rPr>
                    <m:sty m:val="p"/>
                  </m:rPr>
                  <m:t>−(</m:t>
                </m:r>
                <m:r>
                  <m:rPr/>
                  <m:t>1</m:t>
                </m:r>
                <m:r>
                  <m:rPr>
                    <m:sty m:val="p"/>
                  </m:rPr>
                  <m:t>−</m:t>
                </m:r>
                <m:sSup>
                  <m:sSupPr/>
                  <m:e>
                    <m:r>
                      <m:rPr>
                        <m:sty m:val="p"/>
                      </m:rPr>
                      <m:t>Θ</m:t>
                    </m:r>
                  </m:e>
                  <m:sup>
                    <m:r>
                      <m:rPr/>
                      <m:t>1</m:t>
                    </m:r>
                    <m:r>
                      <m:rPr>
                        <m:sty m:val="p"/>
                      </m:rPr>
                      <m:t>/</m:t>
                    </m:r>
                    <m:r>
                      <m:rPr/>
                      <m:t>m</m:t>
                    </m:r>
                  </m:sup>
                </m:sSup>
                <m:sSup>
                  <m:sSupPr/>
                  <m:e>
                    <m:r>
                      <m:rPr>
                        <m:sty m:val="p"/>
                      </m:rPr>
                      <m:t>)</m:t>
                    </m:r>
                  </m:e>
                  <m:sup>
                    <m:r>
                      <m:rPr/>
                      <m:t>m</m:t>
                    </m:r>
                  </m:sup>
                </m:sSup>
              </m:e>
            </m:d>
          </m:e>
          <m:sup>
            <m:r>
              <m:rPr/>
              <m:t>2</m:t>
            </m:r>
          </m:sup>
        </m:sSup>
      </m:oMath>
      <w:r>
        <w:rPr>
          <w:rFonts w:ascii="Times New Roman" w:hAnsi="Times New Roman" w:eastAsia="宋体"/>
          <w:color w:val="464646"/>
          <w:sz w:val="18"/>
        </w:rPr>
        <w:tab/>
      </w:r>
      <w:r>
        <w:rPr>
          <w:rFonts w:ascii="Times New Roman" w:hAnsi="Times New Roman" w:eastAsia="宋体"/>
          <w:color w:val="464646"/>
          <w:sz w:val="18"/>
        </w:rPr>
        <w:t>(4-38)</w:t>
      </w:r>
    </w:p>
    <w:p w14:paraId="2C7212BB">
      <w:pPr>
        <w:pStyle w:val="26"/>
      </w:pPr>
      <w:r>
        <w:rPr>
          <w:rFonts w:hint="eastAsia"/>
        </w:rPr>
        <w:t>其中</w:t>
      </w:r>
      <w:r>
        <w:t xml:space="preserve"> </w:t>
      </w:r>
      <m:oMath>
        <m:r>
          <m:rPr>
            <m:sty m:val="p"/>
          </m:rPr>
          <m:t>Θ=(</m:t>
        </m:r>
        <m:r>
          <m:rPr/>
          <m:t>w</m:t>
        </m:r>
        <m:r>
          <m:rPr>
            <m:sty m:val="p"/>
          </m:rPr>
          <m:t>−</m:t>
        </m:r>
        <m:sSub>
          <m:sSubPr/>
          <m:e>
            <m:r>
              <m:rPr/>
              <m:t>w</m:t>
            </m:r>
          </m:e>
          <m:sub>
            <m:r>
              <m:rPr/>
              <m:t>r</m:t>
            </m:r>
          </m:sub>
        </m:sSub>
        <m:r>
          <m:rPr>
            <m:sty m:val="p"/>
          </m:rPr>
          <m:t>)/(</m:t>
        </m:r>
        <m:sSub>
          <m:sSubPr/>
          <m:e>
            <m:r>
              <m:rPr/>
              <m:t>w</m:t>
            </m:r>
          </m:e>
          <m:sub>
            <m:r>
              <m:rPr/>
              <m:t>s</m:t>
            </m:r>
          </m:sub>
        </m:sSub>
        <m:r>
          <m:rPr>
            <m:sty m:val="p"/>
          </m:rPr>
          <m:t>−</m:t>
        </m:r>
        <m:sSub>
          <m:sSubPr/>
          <m:e>
            <m:r>
              <m:rPr/>
              <m:t>w</m:t>
            </m:r>
          </m:e>
          <m:sub>
            <m:r>
              <m:rPr/>
              <m:t>r</m:t>
            </m:r>
          </m:sub>
        </m:sSub>
        <m:r>
          <m:rPr>
            <m:sty m:val="p"/>
          </m:rPr>
          <m:t>)</m:t>
        </m:r>
      </m:oMath>
      <w:r>
        <w:t xml:space="preserve"> </w:t>
      </w:r>
      <w:r>
        <w:rPr>
          <w:rFonts w:hint="eastAsia"/>
        </w:rPr>
        <w:t>为有效饱和度，</w:t>
      </w:r>
      <m:oMath>
        <m:sSub>
          <m:sSubPr/>
          <m:e>
            <m:r>
              <m:rPr/>
              <m:t>w</m:t>
            </m:r>
          </m:e>
          <m:sub>
            <m:r>
              <m:rPr/>
              <m:t>s</m:t>
            </m:r>
          </m:sub>
        </m:sSub>
      </m:oMath>
      <w:r>
        <w:t xml:space="preserve"> </w:t>
      </w:r>
      <w:r>
        <w:rPr>
          <w:rFonts w:hint="eastAsia"/>
        </w:rPr>
        <w:t>为饱和含水率，</w:t>
      </w:r>
      <m:oMath>
        <m:sSub>
          <m:sSubPr/>
          <m:e>
            <m:r>
              <m:rPr/>
              <m:t>w</m:t>
            </m:r>
          </m:e>
          <m:sub>
            <m:r>
              <m:rPr/>
              <m:t>r</m:t>
            </m:r>
          </m:sub>
        </m:sSub>
      </m:oMath>
      <w:r>
        <w:t xml:space="preserve"> </w:t>
      </w:r>
      <w:r>
        <w:rPr>
          <w:rFonts w:hint="eastAsia"/>
        </w:rPr>
        <w:t>为残余含水率。</w:t>
      </w:r>
    </w:p>
    <w:p w14:paraId="195996F1">
      <w:pPr>
        <w:pStyle w:val="3"/>
      </w:pPr>
      <w:r>
        <w:rPr>
          <w:rFonts w:hint="eastAsia"/>
          <w:b/>
          <w:bCs/>
        </w:rPr>
        <w:t>非饱和渗流方程</w:t>
      </w:r>
    </w:p>
    <w:p w14:paraId="409212EF">
      <w:pPr>
        <w:pStyle w:val="3"/>
      </w:pPr>
      <w:r>
        <w:rPr>
          <w:rFonts w:hint="eastAsia"/>
        </w:rPr>
        <w:t>非饱和土的渗流方程同样服从达西定律，但渗透系数</w:t>
      </w:r>
      <w:r>
        <w:t xml:space="preserve"> </w:t>
      </w:r>
      <m:oMath>
        <m:r>
          <m:rPr/>
          <m:t>k</m:t>
        </m:r>
        <m:r>
          <m:rPr>
            <m:sty m:val="p"/>
          </m:rPr>
          <m:t>(</m:t>
        </m:r>
        <m:r>
          <m:rPr/>
          <m:t>w</m:t>
        </m:r>
        <m:r>
          <m:rPr>
            <m:sty m:val="p"/>
          </m:rPr>
          <m:t>)</m:t>
        </m:r>
      </m:oMath>
      <w:r>
        <w:t xml:space="preserve"> </w:t>
      </w:r>
      <w:r>
        <w:rPr>
          <w:rFonts w:hint="eastAsia"/>
        </w:rPr>
        <w:t>是变量：</w:t>
      </w:r>
    </w:p>
    <w:p w14:paraId="46E30BD9">
      <w:pPr>
        <w:pStyle w:val="3"/>
        <w:tabs>
          <w:tab w:val="right" w:pos="5760000"/>
        </w:tabs>
      </w:pPr>
      <m:oMath>
        <m:f>
          <m:fPr/>
          <m:num>
            <m:r>
              <m:rPr>
                <m:sty m:val="p"/>
              </m:rPr>
              <m:t>∂</m:t>
            </m:r>
          </m:num>
          <m:den>
            <m:r>
              <m:rPr>
                <m:sty m:val="p"/>
              </m:rPr>
              <m:t>∂</m:t>
            </m:r>
            <m:r>
              <m:rPr/>
              <m:t>x</m:t>
            </m:r>
          </m:den>
        </m:f>
        <m:d>
          <m:dPr>
            <m:sepChr m:val=""/>
          </m:dPr>
          <m:e>
            <m:sSub>
              <m:sSubPr/>
              <m:e>
                <m:r>
                  <m:rPr/>
                  <m:t>k</m:t>
                </m:r>
              </m:e>
              <m:sub>
                <m:r>
                  <m:rPr/>
                  <m:t>x</m:t>
                </m:r>
              </m:sub>
            </m:sSub>
            <m:r>
              <m:rPr>
                <m:sty m:val="p"/>
              </m:rPr>
              <m:t>(</m:t>
            </m:r>
            <m:r>
              <m:rPr/>
              <m:t>w</m:t>
            </m:r>
            <m:r>
              <m:rPr>
                <m:sty m:val="p"/>
              </m:rPr>
              <m:t>)</m:t>
            </m:r>
            <m:f>
              <m:fPr/>
              <m:num>
                <m:r>
                  <m:rPr>
                    <m:sty m:val="p"/>
                  </m:rPr>
                  <m:t>∂</m:t>
                </m:r>
                <m:r>
                  <m:rPr/>
                  <m:t>h</m:t>
                </m:r>
              </m:num>
              <m:den>
                <m:r>
                  <m:rPr>
                    <m:sty m:val="p"/>
                  </m:rPr>
                  <m:t>∂</m:t>
                </m:r>
                <m:r>
                  <m:rPr/>
                  <m:t>x</m:t>
                </m:r>
              </m:den>
            </m:f>
          </m:e>
        </m:d>
        <m:r>
          <m:rPr>
            <m:sty m:val="p"/>
          </m:rPr>
          <m:t>+</m:t>
        </m:r>
        <m:f>
          <m:fPr/>
          <m:num>
            <m:r>
              <m:rPr>
                <m:sty m:val="p"/>
              </m:rPr>
              <m:t>∂</m:t>
            </m:r>
          </m:num>
          <m:den>
            <m:r>
              <m:rPr>
                <m:sty m:val="p"/>
              </m:rPr>
              <m:t>∂</m:t>
            </m:r>
            <m:r>
              <m:rPr/>
              <m:t>y</m:t>
            </m:r>
          </m:den>
        </m:f>
        <m:d>
          <m:dPr>
            <m:sepChr m:val=""/>
          </m:dPr>
          <m:e>
            <m:sSub>
              <m:sSubPr/>
              <m:e>
                <m:r>
                  <m:rPr/>
                  <m:t>k</m:t>
                </m:r>
              </m:e>
              <m:sub>
                <m:r>
                  <m:rPr/>
                  <m:t>y</m:t>
                </m:r>
              </m:sub>
            </m:sSub>
            <m:r>
              <m:rPr>
                <m:sty m:val="p"/>
              </m:rPr>
              <m:t>(</m:t>
            </m:r>
            <m:r>
              <m:rPr/>
              <m:t>w</m:t>
            </m:r>
            <m:r>
              <m:rPr>
                <m:sty m:val="p"/>
              </m:rPr>
              <m:t>)</m:t>
            </m:r>
            <m:f>
              <m:fPr/>
              <m:num>
                <m:r>
                  <m:rPr>
                    <m:sty m:val="p"/>
                  </m:rPr>
                  <m:t>∂</m:t>
                </m:r>
                <m:r>
                  <m:rPr/>
                  <m:t>h</m:t>
                </m:r>
              </m:num>
              <m:den>
                <m:r>
                  <m:rPr>
                    <m:sty m:val="p"/>
                  </m:rPr>
                  <m:t>∂</m:t>
                </m:r>
                <m:r>
                  <m:rPr/>
                  <m:t>y</m:t>
                </m:r>
              </m:den>
            </m:f>
          </m:e>
        </m:d>
        <m:r>
          <m:rPr>
            <m:sty m:val="p"/>
          </m:rPr>
          <m:t>+</m:t>
        </m:r>
        <m:f>
          <m:fPr/>
          <m:num>
            <m:r>
              <m:rPr>
                <m:sty m:val="p"/>
              </m:rPr>
              <m:t>∂</m:t>
            </m:r>
          </m:num>
          <m:den>
            <m:r>
              <m:rPr>
                <m:sty m:val="p"/>
              </m:rPr>
              <m:t>∂</m:t>
            </m:r>
            <m:r>
              <m:rPr/>
              <m:t>z</m:t>
            </m:r>
          </m:den>
        </m:f>
        <m:d>
          <m:dPr>
            <m:sepChr m:val=""/>
          </m:dPr>
          <m:e>
            <m:sSub>
              <m:sSubPr/>
              <m:e>
                <m:r>
                  <m:rPr/>
                  <m:t>k</m:t>
                </m:r>
              </m:e>
              <m:sub>
                <m:r>
                  <m:rPr/>
                  <m:t>z</m:t>
                </m:r>
              </m:sub>
            </m:sSub>
            <m:r>
              <m:rPr>
                <m:sty m:val="p"/>
              </m:rPr>
              <m:t>(</m:t>
            </m:r>
            <m:r>
              <m:rPr/>
              <m:t>w</m:t>
            </m:r>
            <m:r>
              <m:rPr>
                <m:sty m:val="p"/>
              </m:rPr>
              <m:t>)</m:t>
            </m:r>
            <m:f>
              <m:fPr/>
              <m:num>
                <m:r>
                  <m:rPr>
                    <m:sty m:val="p"/>
                  </m:rPr>
                  <m:t>∂</m:t>
                </m:r>
                <m:r>
                  <m:rPr/>
                  <m:t>h</m:t>
                </m:r>
              </m:num>
              <m:den>
                <m:r>
                  <m:rPr>
                    <m:sty m:val="p"/>
                  </m:rPr>
                  <m:t>∂</m:t>
                </m:r>
                <m:r>
                  <m:rPr/>
                  <m:t>z</m:t>
                </m:r>
              </m:den>
            </m:f>
          </m:e>
        </m:d>
        <m:r>
          <m:rPr>
            <m:sty m:val="p"/>
          </m:rPr>
          <m:t>+</m:t>
        </m:r>
        <m:r>
          <m:rPr/>
          <m:t>Q</m:t>
        </m:r>
        <m:r>
          <m:rPr>
            <m:sty m:val="p"/>
          </m:rPr>
          <m:t>=</m:t>
        </m:r>
        <m:sSub>
          <m:sSubPr/>
          <m:e>
            <m:r>
              <m:rPr/>
              <m:t>S</m:t>
            </m:r>
          </m:e>
          <m:sub>
            <m:r>
              <m:rPr/>
              <m:t>w</m:t>
            </m:r>
          </m:sub>
        </m:sSub>
        <m:f>
          <m:fPr/>
          <m:num>
            <m:r>
              <m:rPr>
                <m:sty m:val="p"/>
              </m:rPr>
              <m:t>∂</m:t>
            </m:r>
            <m:r>
              <m:rPr/>
              <m:t>h</m:t>
            </m:r>
          </m:num>
          <m:den>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(4-39)</w:t>
      </w:r>
    </w:p>
    <w:p w14:paraId="200D3A36">
      <w:pPr>
        <w:pStyle w:val="26"/>
      </w:pPr>
      <w:r>
        <w:rPr>
          <w:rFonts w:hint="eastAsia"/>
        </w:rPr>
        <w:t>该方程是非线性方程，需要采用迭代法（如Newton-Raphson）求解。</w:t>
      </w:r>
    </w:p>
    <w:bookmarkEnd w:id="457"/>
    <w:p w14:paraId="7167FCF9">
      <w:pPr>
        <w:pStyle w:val="5"/>
      </w:pPr>
      <w:bookmarkStart w:id="458" w:name="_Toc976471242"/>
      <w:bookmarkStart w:id="459" w:name="污染土中的溶质迁移"/>
      <w:r>
        <w:t xml:space="preserve">4.6.3 </w:t>
      </w:r>
      <w:r>
        <w:rPr>
          <w:rFonts w:hint="eastAsia"/>
        </w:rPr>
        <w:t>污染土中的溶质迁移</w:t>
      </w:r>
      <w:bookmarkEnd w:id="458"/>
    </w:p>
    <w:p w14:paraId="1F3AF213">
      <w:pPr>
        <w:pStyle w:val="26"/>
      </w:pPr>
      <w:r>
        <w:rPr>
          <w:rFonts w:hint="eastAsia"/>
        </w:rPr>
        <w:t>污染物（如重金属离子、有机溶剂）在土体中的迁移遵循</w:t>
      </w:r>
      <w:r>
        <w:rPr>
          <w:rFonts w:hint="eastAsia"/>
          <w:b/>
          <w:bCs/>
        </w:rPr>
        <w:t>对流-弥散方程</w:t>
      </w:r>
      <w:r>
        <w:rPr>
          <w:rFonts w:hint="eastAsia"/>
        </w:rPr>
        <w:t>（Advection-Dispersion</w:t>
      </w:r>
      <w:r>
        <w:t xml:space="preserve"> Equation, </w:t>
      </w:r>
      <w:r>
        <w:rPr>
          <w:rFonts w:hint="eastAsia"/>
        </w:rPr>
        <w:t>ADE）：</w:t>
      </w:r>
    </w:p>
    <w:p w14:paraId="0277FDC3">
      <w:pPr>
        <w:pStyle w:val="3"/>
        <w:tabs>
          <w:tab w:val="right" w:pos="5760000"/>
        </w:tabs>
      </w:pPr>
      <m:oMath>
        <m:sSub>
          <m:sSubPr/>
          <m:e>
            <m:r>
              <m:rPr/>
              <m:t>R</m:t>
            </m:r>
          </m:e>
          <m:sub>
            <m:r>
              <m:rPr/>
              <m:t>d</m:t>
            </m:r>
          </m:sub>
        </m:sSub>
        <m:f>
          <m:fPr/>
          <m:num>
            <m:r>
              <m:rPr>
                <m:sty m:val="p"/>
              </m:rPr>
              <m:t>∂</m:t>
            </m:r>
            <m:r>
              <m:rPr/>
              <m:t>C</m:t>
            </m:r>
          </m:num>
          <m:den>
            <m:r>
              <m:rPr>
                <m:sty m:val="p"/>
              </m:rPr>
              <m:t>∂</m:t>
            </m:r>
            <m:r>
              <m:rPr/>
              <m:t>t</m:t>
            </m:r>
          </m:den>
        </m:f>
        <m:r>
          <m:rPr>
            <m:sty m:val="p"/>
          </m:rPr>
          <m:t>=</m:t>
        </m:r>
        <m:sSub>
          <m:sSubPr/>
          <m:e>
            <m:r>
              <m:rPr/>
              <m:t>D</m:t>
            </m:r>
          </m:e>
          <m:sub>
            <m:r>
              <m:rPr/>
              <m:t>L</m:t>
            </m:r>
          </m:sub>
        </m:sSub>
        <m:f>
          <m:fPr/>
          <m:num>
            <m:sSup>
              <m:sSupPr/>
              <m:e>
                <m:r>
                  <m:rPr>
                    <m:sty m:val="p"/>
                  </m:rPr>
                  <m:t>∂</m:t>
                </m:r>
              </m:e>
              <m:sup>
                <m:r>
                  <m:rPr/>
                  <m:t>2</m:t>
                </m:r>
              </m:sup>
            </m:sSup>
            <m:r>
              <m:rPr/>
              <m:t>C</m:t>
            </m:r>
          </m:num>
          <m:den>
            <m:r>
              <m:rPr>
                <m:sty m:val="p"/>
              </m:rPr>
              <m:t>∂</m:t>
            </m:r>
            <m:sSup>
              <m:sSupPr/>
              <m:e>
                <m:r>
                  <m:rPr/>
                  <m:t>x</m:t>
                </m:r>
              </m:e>
              <m:sup>
                <m:r>
                  <m:rPr/>
                  <m:t>2</m:t>
                </m:r>
              </m:sup>
            </m:sSup>
          </m:den>
        </m:f>
        <m:r>
          <m:rPr>
            <m:sty m:val="p"/>
          </m:rPr>
          <m:t>+</m:t>
        </m:r>
        <m:sSub>
          <m:sSubPr/>
          <m:e>
            <m:r>
              <m:rPr/>
              <m:t>D</m:t>
            </m:r>
          </m:e>
          <m:sub>
            <m:r>
              <m:rPr/>
              <m:t>T</m:t>
            </m:r>
          </m:sub>
        </m:sSub>
        <m:f>
          <m:fPr/>
          <m:num>
            <m:sSup>
              <m:sSupPr/>
              <m:e>
                <m:r>
                  <m:rPr>
                    <m:sty m:val="p"/>
                  </m:rPr>
                  <m:t>∂</m:t>
                </m:r>
              </m:e>
              <m:sup>
                <m:r>
                  <m:rPr/>
                  <m:t>2</m:t>
                </m:r>
              </m:sup>
            </m:sSup>
            <m:r>
              <m:rPr/>
              <m:t>C</m:t>
            </m:r>
          </m:num>
          <m:den>
            <m:r>
              <m:rPr>
                <m:sty m:val="p"/>
              </m:rPr>
              <m:t>∂</m:t>
            </m:r>
            <m:sSup>
              <m:sSupPr/>
              <m:e>
                <m:r>
                  <m:rPr/>
                  <m:t>y</m:t>
                </m:r>
              </m:e>
              <m:sup>
                <m:r>
                  <m:rPr/>
                  <m:t>2</m:t>
                </m:r>
              </m:sup>
            </m:sSup>
          </m:den>
        </m:f>
        <m:r>
          <m:rPr>
            <m:sty m:val="p"/>
          </m:rPr>
          <m:t>−</m:t>
        </m:r>
        <m:r>
          <m:rPr/>
          <m:t>v</m:t>
        </m:r>
        <m:f>
          <m:fPr/>
          <m:num>
            <m:r>
              <m:rPr>
                <m:sty m:val="p"/>
              </m:rPr>
              <m:t>∂</m:t>
            </m:r>
            <m:r>
              <m:rPr/>
              <m:t>C</m:t>
            </m:r>
          </m:num>
          <m:den>
            <m:r>
              <m:rPr>
                <m:sty m:val="p"/>
              </m:rPr>
              <m:t>∂</m:t>
            </m:r>
            <m:r>
              <m:rPr/>
              <m:t>x</m:t>
            </m:r>
          </m:den>
        </m:f>
        <m:r>
          <m:rPr>
            <m:sty m:val="p"/>
          </m:rPr>
          <m:t>−</m:t>
        </m:r>
        <m:r>
          <m:rPr/>
          <m:t>λC</m:t>
        </m:r>
      </m:oMath>
      <w:r>
        <w:rPr>
          <w:rFonts w:ascii="Times New Roman" w:hAnsi="Times New Roman" w:eastAsia="宋体"/>
          <w:color w:val="464646"/>
          <w:sz w:val="18"/>
        </w:rPr>
        <w:tab/>
      </w:r>
      <w:r>
        <w:rPr>
          <w:rFonts w:ascii="Times New Roman" w:hAnsi="Times New Roman" w:eastAsia="宋体"/>
          <w:color w:val="464646"/>
          <w:sz w:val="18"/>
        </w:rPr>
        <w:t>(4-40)</w:t>
      </w:r>
    </w:p>
    <w:p w14:paraId="3FB2FDC1">
      <w:pPr>
        <w:pStyle w:val="26"/>
      </w:pPr>
      <w:r>
        <w:rPr>
          <w:rFonts w:hint="eastAsia"/>
        </w:rPr>
        <w:t>其中：</w:t>
      </w:r>
      <w:r>
        <w:t xml:space="preserve"> - </w:t>
      </w:r>
      <m:oMath>
        <m:r>
          <m:rPr/>
          <m:t>C</m:t>
        </m:r>
      </m:oMath>
      <w:r>
        <w:rPr>
          <w:rFonts w:hint="eastAsia"/>
        </w:rPr>
        <w:t>：溶质浓度（mg/L）</w:t>
      </w:r>
      <w:r>
        <w:t xml:space="preserve"> - </w:t>
      </w:r>
      <m:oMath>
        <m:r>
          <m:rPr/>
          <m:t>v</m:t>
        </m:r>
      </m:oMath>
      <w:r>
        <w:rPr>
          <w:rFonts w:hint="eastAsia"/>
        </w:rPr>
        <w:t>：平均孔隙水流速（m/s）</w:t>
      </w:r>
      <w:r>
        <w:t xml:space="preserve"> - </w:t>
      </w:r>
      <m:oMath>
        <m:sSub>
          <m:sSubPr/>
          <m:e>
            <m:r>
              <m:rPr/>
              <m:t>D</m:t>
            </m:r>
          </m:e>
          <m:sub>
            <m:r>
              <m:rPr/>
              <m:t>L</m:t>
            </m:r>
          </m:sub>
        </m:sSub>
      </m:oMath>
      <w:r>
        <w:rPr>
          <w:rFonts w:hint="eastAsia"/>
        </w:rPr>
        <w:t>：纵向弥散系数（m²/s）</w:t>
      </w:r>
      <w:r>
        <w:t xml:space="preserve"> - </w:t>
      </w:r>
      <m:oMath>
        <m:sSub>
          <m:sSubPr/>
          <m:e>
            <m:r>
              <m:rPr/>
              <m:t>D</m:t>
            </m:r>
          </m:e>
          <m:sub>
            <m:r>
              <m:rPr/>
              <m:t>T</m:t>
            </m:r>
          </m:sub>
        </m:sSub>
      </m:oMath>
      <w:r>
        <w:rPr>
          <w:rFonts w:hint="eastAsia"/>
        </w:rPr>
        <w:t>：横向弥散系数（m²/s）</w:t>
      </w:r>
      <w:r>
        <w:t xml:space="preserve"> - </w:t>
      </w:r>
      <m:oMath>
        <m:sSub>
          <m:sSubPr/>
          <m:e>
            <m:r>
              <m:rPr/>
              <m:t>R</m:t>
            </m:r>
          </m:e>
          <m:sub>
            <m:r>
              <m:rPr/>
              <m:t>d</m:t>
            </m:r>
          </m:sub>
        </m:sSub>
      </m:oMath>
      <w:r>
        <w:rPr>
          <w:rFonts w:hint="eastAsia"/>
        </w:rPr>
        <w:t>：阻滞因子（</w:t>
      </w:r>
      <m:oMath>
        <m:sSub>
          <m:sSubPr/>
          <m:e>
            <m:r>
              <m:rPr/>
              <m:t>R</m:t>
            </m:r>
          </m:e>
          <m:sub>
            <m:r>
              <m:rPr/>
              <m:t>d</m:t>
            </m:r>
          </m:sub>
        </m:sSub>
        <m:r>
          <m:rPr>
            <m:sty m:val="p"/>
          </m:rPr>
          <m:t>=</m:t>
        </m:r>
        <m:r>
          <m:rPr/>
          <m:t>1</m:t>
        </m:r>
        <m:r>
          <m:rPr>
            <m:sty m:val="p"/>
          </m:rPr>
          <m:t>+</m:t>
        </m:r>
        <m:sSub>
          <m:sSubPr/>
          <m:e>
            <m:r>
              <m:rPr/>
              <m:t>ρ</m:t>
            </m:r>
          </m:e>
          <m:sub>
            <m:r>
              <m:rPr/>
              <m:t>b</m:t>
            </m:r>
          </m:sub>
        </m:sSub>
        <m:sSub>
          <m:sSubPr/>
          <m:e>
            <m:r>
              <m:rPr/>
              <m:t>K</m:t>
            </m:r>
          </m:e>
          <m:sub>
            <m:r>
              <m:rPr/>
              <m:t>d</m:t>
            </m:r>
          </m:sub>
        </m:sSub>
        <m:r>
          <m:rPr>
            <m:sty m:val="p"/>
          </m:rPr>
          <m:t>/</m:t>
        </m:r>
        <m:r>
          <m:rPr/>
          <m:t>θ</m:t>
        </m:r>
      </m:oMath>
      <w:r>
        <w:rPr>
          <w:rFonts w:hint="eastAsia"/>
        </w:rPr>
        <w:t>，</w:t>
      </w:r>
      <m:oMath>
        <m:sSub>
          <m:sSubPr/>
          <m:e>
            <m:r>
              <m:rPr/>
              <m:t>K</m:t>
            </m:r>
          </m:e>
          <m:sub>
            <m:r>
              <m:rPr/>
              <m:t>d</m:t>
            </m:r>
          </m:sub>
        </m:sSub>
      </m:oMath>
      <w:r>
        <w:t xml:space="preserve"> </w:t>
      </w:r>
      <w:r>
        <w:rPr>
          <w:rFonts w:hint="eastAsia"/>
        </w:rPr>
        <w:t>为分配系数）</w:t>
      </w:r>
      <w:r>
        <w:t xml:space="preserve"> - </w:t>
      </w:r>
      <m:oMath>
        <m:r>
          <m:rPr/>
          <m:t>λ</m:t>
        </m:r>
      </m:oMath>
      <w:r>
        <w:rPr>
          <w:rFonts w:hint="eastAsia"/>
        </w:rPr>
        <w:t>：一级衰减常数（s⁻¹）</w:t>
      </w:r>
    </w:p>
    <w:p w14:paraId="17886317">
      <w:pPr>
        <w:pStyle w:val="3"/>
      </w:pPr>
      <w:r>
        <w:rPr>
          <w:rFonts w:hint="eastAsia"/>
          <w:b/>
          <w:bCs/>
        </w:rPr>
        <w:t>阻滞因子</w:t>
      </w:r>
      <w:r>
        <w:rPr>
          <w:b/>
          <w:bCs/>
        </w:rPr>
        <w:t xml:space="preserve"> </w:t>
      </w:r>
      <m:oMath>
        <m:sSub>
          <m:sSubPr/>
          <m:e>
            <m:r>
              <m:rPr/>
              <m:t>R</m:t>
            </m:r>
          </m:e>
          <m:sub>
            <m:r>
              <m:rPr/>
              <m:t>d</m:t>
            </m:r>
          </m:sub>
        </m:sSub>
      </m:oMath>
      <w:r>
        <w:t xml:space="preserve"> </w:t>
      </w:r>
      <w:r>
        <w:rPr>
          <w:rFonts w:hint="eastAsia"/>
        </w:rPr>
        <w:t>的物理意义：污染物的吸附效应使迁移速度降低为</w:t>
      </w:r>
      <w:r>
        <w:t xml:space="preserve"> </w:t>
      </w:r>
      <m:oMath>
        <m:r>
          <m:rPr/>
          <m:t>v</m:t>
        </m:r>
        <m:r>
          <m:rPr>
            <m:sty m:val="p"/>
          </m:rPr>
          <m:t>/</m:t>
        </m:r>
        <m:sSub>
          <m:sSubPr/>
          <m:e>
            <m:r>
              <m:rPr/>
              <m:t>R</m:t>
            </m:r>
          </m:e>
          <m:sub>
            <m:r>
              <m:rPr/>
              <m:t>d</m:t>
            </m:r>
          </m:sub>
        </m:sSub>
      </m:oMath>
      <w:r>
        <w:rPr>
          <w:rFonts w:hint="eastAsia"/>
        </w:rPr>
        <w:t>。吸附越强（</w:t>
      </w:r>
      <m:oMath>
        <m:sSub>
          <m:sSubPr/>
          <m:e>
            <m:r>
              <m:rPr/>
              <m:t>K</m:t>
            </m:r>
          </m:e>
          <m:sub>
            <m:r>
              <m:rPr/>
              <m:t>d</m:t>
            </m:r>
          </m:sub>
        </m:sSub>
      </m:oMath>
      <w:r>
        <w:t xml:space="preserve"> </w:t>
      </w:r>
      <w:r>
        <w:rPr>
          <w:rFonts w:hint="eastAsia"/>
        </w:rPr>
        <w:t>越大），</w:t>
      </w:r>
      <m:oMath>
        <m:sSub>
          <m:sSubPr/>
          <m:e>
            <m:r>
              <m:rPr/>
              <m:t>R</m:t>
            </m:r>
          </m:e>
          <m:sub>
            <m:r>
              <m:rPr/>
              <m:t>d</m:t>
            </m:r>
          </m:sub>
        </m:sSub>
      </m:oMath>
      <w:r>
        <w:t xml:space="preserve"> </w:t>
      </w:r>
      <w:r>
        <w:rPr>
          <w:rFonts w:hint="eastAsia"/>
        </w:rPr>
        <w:t>越大，迁移越慢。</w:t>
      </w:r>
    </w:p>
    <w:p w14:paraId="3E8110C5">
      <w:pPr>
        <w:pStyle w:val="3"/>
      </w:pPr>
      <w:r>
        <w:rPr>
          <w:rFonts w:hint="eastAsia"/>
          <w:b/>
          <w:bCs/>
        </w:rPr>
        <w:t>解析解示例——一维瞬态源</w:t>
      </w:r>
    </w:p>
    <w:p w14:paraId="0A4601FF">
      <w:pPr>
        <w:pStyle w:val="3"/>
      </w:pPr>
      <w:r>
        <w:rPr>
          <w:rFonts w:hint="eastAsia"/>
        </w:rPr>
        <w:t>对于半无限域一维渗流，初始时刻</w:t>
      </w:r>
      <w:r>
        <w:t xml:space="preserve"> </w:t>
      </w:r>
      <m:oMath>
        <m:r>
          <m:rPr/>
          <m:t>t</m:t>
        </m:r>
        <m:r>
          <m:rPr>
            <m:sty m:val="p"/>
          </m:rPr>
          <m:t>=</m:t>
        </m:r>
        <m:r>
          <m:rPr/>
          <m:t>0</m:t>
        </m:r>
      </m:oMath>
      <w:r>
        <w:t xml:space="preserve"> </w:t>
      </w:r>
      <w:r>
        <w:rPr>
          <w:rFonts w:hint="eastAsia"/>
        </w:rPr>
        <w:t>时注入浓度为</w:t>
      </w:r>
      <w:r>
        <w:t xml:space="preserve"> </w:t>
      </w:r>
      <m:oMath>
        <m:sSub>
          <m:sSubPr/>
          <m:e>
            <m:r>
              <m:rPr/>
              <m:t>C</m:t>
            </m:r>
          </m:e>
          <m:sub>
            <m:r>
              <m:rPr/>
              <m:t>0</m:t>
            </m:r>
          </m:sub>
        </m:sSub>
      </m:oMath>
      <w:r>
        <w:t xml:space="preserve"> </w:t>
      </w:r>
      <w:r>
        <w:rPr>
          <w:rFonts w:hint="eastAsia"/>
        </w:rPr>
        <w:t>的污染物，后续浓度分布为：</w:t>
      </w:r>
    </w:p>
    <w:p w14:paraId="6DFFA103">
      <w:pPr>
        <w:pStyle w:val="3"/>
        <w:tabs>
          <w:tab w:val="right" w:pos="5760000"/>
        </w:tabs>
      </w:pPr>
      <m:oMath>
        <m:f>
          <m:fPr/>
          <m:num>
            <m:r>
              <m:rPr/>
              <m:t>C</m:t>
            </m:r>
          </m:num>
          <m:den>
            <m:sSub>
              <m:sSubPr/>
              <m:e>
                <m:r>
                  <m:rPr/>
                  <m:t>C</m:t>
                </m:r>
              </m:e>
              <m:sub>
                <m:r>
                  <m:rPr/>
                  <m:t>0</m:t>
                </m:r>
              </m:sub>
            </m:sSub>
          </m:den>
        </m:f>
        <m:r>
          <m:rPr>
            <m:sty m:val="p"/>
          </m:rPr>
          <m:t>=</m:t>
        </m:r>
        <m:f>
          <m:fPr/>
          <m:num>
            <m:r>
              <m:rPr/>
              <m:t>1</m:t>
            </m:r>
          </m:num>
          <m:den>
            <m:r>
              <m:rPr/>
              <m:t>2</m:t>
            </m:r>
          </m:den>
        </m:f>
        <m:r>
          <m:rPr>
            <m:nor/>
            <m:sty m:val="p"/>
          </m:rPr>
          <w:rPr>
            <w:b w:val="0"/>
            <w:i w:val="0"/>
          </w:rPr>
          <m:t>erfc</m:t>
        </m:r>
        <m:d>
          <m:dPr>
            <m:sepChr m:val=""/>
          </m:dPr>
          <m:e>
            <m:f>
              <m:fPr/>
              <m:num>
                <m:r>
                  <m:rPr/>
                  <m:t>x</m:t>
                </m:r>
                <m:r>
                  <m:rPr>
                    <m:sty m:val="p"/>
                  </m:rPr>
                  <m:t>−</m:t>
                </m:r>
                <m:r>
                  <m:rPr/>
                  <m:t>vt</m:t>
                </m:r>
                <m:r>
                  <m:rPr>
                    <m:sty m:val="p"/>
                  </m:rPr>
                  <m:t>/</m:t>
                </m:r>
                <m:sSub>
                  <m:sSubPr/>
                  <m:e>
                    <m:r>
                      <m:rPr/>
                      <m:t>R</m:t>
                    </m:r>
                  </m:e>
                  <m:sub>
                    <m:r>
                      <m:rPr/>
                      <m:t>d</m:t>
                    </m:r>
                  </m:sub>
                </m:sSub>
              </m:num>
              <m:den>
                <m:r>
                  <m:rPr/>
                  <m:t>2</m:t>
                </m:r>
                <m:rad>
                  <m:radPr>
                    <m:degHide m:val="1"/>
                  </m:radPr>
                  <m:deg/>
                  <m:e>
                    <m:sSub>
                      <m:sSubPr/>
                      <m:e>
                        <m:r>
                          <m:rPr/>
                          <m:t>D</m:t>
                        </m:r>
                      </m:e>
                      <m:sub>
                        <m:r>
                          <m:rPr/>
                          <m:t>L</m:t>
                        </m:r>
                      </m:sub>
                    </m:sSub>
                    <m:r>
                      <m:rPr/>
                      <m:t>t</m:t>
                    </m:r>
                    <m:r>
                      <m:rPr>
                        <m:sty m:val="p"/>
                      </m:rPr>
                      <m:t>/</m:t>
                    </m:r>
                    <m:sSub>
                      <m:sSubPr/>
                      <m:e>
                        <m:r>
                          <m:rPr/>
                          <m:t>R</m:t>
                        </m:r>
                      </m:e>
                      <m:sub>
                        <m:r>
                          <m:rPr/>
                          <m:t>d</m:t>
                        </m:r>
                      </m:sub>
                    </m:sSub>
                  </m:e>
                </m:rad>
              </m:den>
            </m:f>
          </m:e>
        </m:d>
      </m:oMath>
      <w:r>
        <w:rPr>
          <w:rFonts w:ascii="Times New Roman" w:hAnsi="Times New Roman" w:eastAsia="宋体"/>
          <w:color w:val="464646"/>
          <w:sz w:val="18"/>
        </w:rPr>
        <w:tab/>
      </w:r>
      <w:r>
        <w:rPr>
          <w:rFonts w:ascii="Times New Roman" w:hAnsi="Times New Roman" w:eastAsia="宋体"/>
          <w:color w:val="464646"/>
          <w:sz w:val="18"/>
        </w:rPr>
        <w:t>(4-41)</w:t>
      </w:r>
    </w:p>
    <w:p w14:paraId="0EE42B2F">
      <w:pPr>
        <w:pStyle w:val="26"/>
      </w:pPr>
      <w:r>
        <w:rPr>
          <w:rFonts w:hint="eastAsia"/>
        </w:rPr>
        <w:t>该解析解可用于估算污染羽的锋面位置和浓度衰减规律。</w:t>
      </w:r>
    </w:p>
    <w:bookmarkEnd w:id="459"/>
    <w:p w14:paraId="2447D86C">
      <w:pPr>
        <w:pStyle w:val="5"/>
      </w:pPr>
      <w:bookmarkStart w:id="460" w:name="_Toc482133920"/>
      <w:bookmarkStart w:id="461" w:name="渗流的尺度效应与室内外差异"/>
      <w:r>
        <w:t xml:space="preserve">4.6.4 </w:t>
      </w:r>
      <w:r>
        <w:rPr>
          <w:rFonts w:hint="eastAsia"/>
        </w:rPr>
        <w:t>渗流的尺度效应与室内外差异</w:t>
      </w:r>
      <w:bookmarkEnd w:id="460"/>
    </w:p>
    <w:p w14:paraId="52618B18">
      <w:pPr>
        <w:pStyle w:val="6"/>
      </w:pPr>
      <w:bookmarkStart w:id="462" w:name="室内试验与现场条件的尺度差异"/>
      <w:r>
        <w:t xml:space="preserve">4.6.4.1 </w:t>
      </w:r>
      <w:r>
        <w:rPr>
          <w:rFonts w:hint="eastAsia"/>
        </w:rPr>
        <w:t>室内试验与现场条件的尺度差异</w:t>
      </w:r>
    </w:p>
    <w:p w14:paraId="335217C4">
      <w:pPr>
        <w:pStyle w:val="26"/>
      </w:pPr>
      <w:r>
        <w:rPr>
          <w:rFonts w:hint="eastAsia"/>
        </w:rPr>
        <w:t>室内渗透试验得到的渗透系数</w:t>
      </w:r>
      <w:r>
        <w:t xml:space="preserve"> </w:t>
      </w:r>
      <m:oMath>
        <m:r>
          <m:rPr/>
          <m:t>k</m:t>
        </m:r>
      </m:oMath>
      <w:r>
        <w:t xml:space="preserve"> </w:t>
      </w:r>
      <w:r>
        <w:rPr>
          <w:rFonts w:hint="eastAsia"/>
        </w:rPr>
        <w:t>通常与现场实测值存在明显差异，这种现象称为</w:t>
      </w:r>
      <w:r>
        <w:rPr>
          <w:rFonts w:hint="eastAsia"/>
          <w:b/>
          <w:bCs/>
        </w:rPr>
        <w:t>尺度效应</w:t>
      </w:r>
      <w:r>
        <w:rPr>
          <w:rFonts w:hint="eastAsia"/>
        </w:rPr>
        <w:t>。主要原因包括：</w:t>
      </w:r>
    </w:p>
    <w:p w14:paraId="13526C1F">
      <w:pPr>
        <w:pStyle w:val="3"/>
      </w:pPr>
      <w:r>
        <w:rPr>
          <w:rFonts w:hint="eastAsia"/>
        </w:rPr>
        <w:t>（1）</w:t>
      </w:r>
      <w:r>
        <w:rPr>
          <w:rFonts w:hint="eastAsia"/>
          <w:b/>
          <w:bCs/>
        </w:rPr>
        <w:t>土样代表性不足</w:t>
      </w:r>
      <w:r>
        <w:rPr>
          <w:rFonts w:hint="eastAsia"/>
        </w:rPr>
        <w:t>：室内土样直径通常为</w:t>
      </w:r>
      <w:r>
        <w:t xml:space="preserve"> </w:t>
      </w:r>
      <m:oMath>
        <m:r>
          <m:rPr/>
          <m:t>D</m:t>
        </m:r>
        <m:r>
          <m:rPr>
            <m:sty m:val="p"/>
          </m:rPr>
          <m:t>=</m:t>
        </m:r>
        <m:r>
          <m:rPr/>
          <m:t>60</m:t>
        </m:r>
        <m:r>
          <m:rPr>
            <m:sty m:val="p"/>
          </m:rPr>
          <m:t>∼</m:t>
        </m:r>
        <m:r>
          <m:rPr/>
          <m:t>100</m:t>
        </m:r>
      </m:oMath>
      <w:r>
        <w:t xml:space="preserve"> </w:t>
      </w:r>
      <w:r>
        <w:rPr>
          <w:rFonts w:hint="eastAsia"/>
        </w:rPr>
        <w:t>mm，体积仅数百立方厘米；而现场土层厚度可达数十米，宏观非均质性（如夹薄砂层）无法在室内试样中体现。</w:t>
      </w:r>
    </w:p>
    <w:p w14:paraId="29B96A28">
      <w:pPr>
        <w:pStyle w:val="3"/>
      </w:pPr>
      <w:r>
        <w:rPr>
          <w:rFonts w:hint="eastAsia"/>
        </w:rPr>
        <w:t>（2）</w:t>
      </w:r>
      <w:r>
        <w:rPr>
          <w:rFonts w:hint="eastAsia"/>
          <w:b/>
          <w:bCs/>
        </w:rPr>
        <w:t>应力状态差异</w:t>
      </w:r>
      <w:r>
        <w:rPr>
          <w:rFonts w:hint="eastAsia"/>
        </w:rPr>
        <w:t>：室内试样在有限围压下固结，而现场土体处于三维无限域应力状态，竖向有效应力随深度增加。</w:t>
      </w:r>
    </w:p>
    <w:p w14:paraId="780D794C">
      <w:pPr>
        <w:pStyle w:val="3"/>
      </w:pPr>
      <w:r>
        <w:rPr>
          <w:rFonts w:hint="eastAsia"/>
        </w:rPr>
        <w:t>（3）</w:t>
      </w:r>
      <w:r>
        <w:rPr>
          <w:rFonts w:hint="eastAsia"/>
          <w:b/>
          <w:bCs/>
        </w:rPr>
        <w:t>结构性扰动</w:t>
      </w:r>
      <w:r>
        <w:rPr>
          <w:rFonts w:hint="eastAsia"/>
        </w:rPr>
        <w:t>：取样、运输、制样过程中土体结构不可避免地受到扰动，导致渗透系数变化</w:t>
      </w:r>
      <w:r>
        <w:t xml:space="preserve"> </w:t>
      </w:r>
      <m:oMath>
        <m:r>
          <m:rPr/>
          <m:t>10</m:t>
        </m:r>
        <m:r>
          <m:rPr>
            <m:sty m:val="p"/>
          </m:rPr>
          <m:t>%∼</m:t>
        </m:r>
        <m:r>
          <m:rPr/>
          <m:t>50</m:t>
        </m:r>
        <m:r>
          <m:rPr>
            <m:sty m:val="p"/>
          </m:rPr>
          <m:t>%</m:t>
        </m:r>
      </m:oMath>
      <w:r>
        <w:t>。</w:t>
      </w:r>
    </w:p>
    <w:p w14:paraId="6B09D35A">
      <w:pPr>
        <w:pStyle w:val="3"/>
      </w:pPr>
      <w:r>
        <w:rPr>
          <w:rFonts w:hint="eastAsia"/>
        </w:rPr>
        <w:t>（4）</w:t>
      </w:r>
      <w:r>
        <w:rPr>
          <w:rFonts w:hint="eastAsia"/>
          <w:b/>
          <w:bCs/>
        </w:rPr>
        <w:t>各向异性</w:t>
      </w:r>
      <w:r>
        <w:rPr>
          <w:rFonts w:hint="eastAsia"/>
        </w:rPr>
        <w:t>：天然沉积土层的水平渗透系数</w:t>
      </w:r>
      <w:r>
        <w:t xml:space="preserve"> </w:t>
      </w:r>
      <m:oMath>
        <m:sSub>
          <m:sSubPr/>
          <m:e>
            <m:r>
              <m:rPr/>
              <m:t>k</m:t>
            </m:r>
          </m:e>
          <m:sub>
            <m:r>
              <m:rPr/>
              <m:t>h</m:t>
            </m:r>
          </m:sub>
        </m:sSub>
      </m:oMath>
      <w:r>
        <w:t xml:space="preserve"> </w:t>
      </w:r>
      <w:r>
        <w:rPr>
          <w:rFonts w:hint="eastAsia"/>
        </w:rPr>
        <w:t>通常是竖向渗透系数</w:t>
      </w:r>
      <w:r>
        <w:t xml:space="preserve"> </w:t>
      </w:r>
      <m:oMath>
        <m:sSub>
          <m:sSubPr/>
          <m:e>
            <m:r>
              <m:rPr/>
              <m:t>k</m:t>
            </m:r>
          </m:e>
          <m:sub>
            <m:r>
              <m:rPr/>
              <m:t>v</m:t>
            </m:r>
          </m:sub>
        </m:sSub>
      </m:oMath>
      <w:r>
        <w:t xml:space="preserve"> </w:t>
      </w:r>
      <w:r>
        <w:rPr>
          <w:rFonts w:hint="eastAsia"/>
        </w:rPr>
        <w:t>的</w:t>
      </w:r>
      <w:r>
        <w:t xml:space="preserve"> </w:t>
      </w:r>
      <m:oMath>
        <m:r>
          <m:rPr/>
          <m:t>2</m:t>
        </m:r>
        <m:r>
          <m:rPr>
            <m:sty m:val="p"/>
          </m:rPr>
          <m:t>∼</m:t>
        </m:r>
        <m:r>
          <m:rPr/>
          <m:t>10</m:t>
        </m:r>
      </m:oMath>
      <w:r>
        <w:t xml:space="preserve"> </w:t>
      </w:r>
      <w:r>
        <w:rPr>
          <w:rFonts w:hint="eastAsia"/>
        </w:rPr>
        <w:t>倍，而室内试验难以准确测定。</w:t>
      </w:r>
    </w:p>
    <w:bookmarkEnd w:id="462"/>
    <w:p w14:paraId="43044CD0">
      <w:pPr>
        <w:pStyle w:val="6"/>
      </w:pPr>
      <w:bookmarkStart w:id="463" w:name="现场渗透试验方法"/>
      <w:r>
        <w:t xml:space="preserve">4.6.4.2 </w:t>
      </w:r>
      <w:r>
        <w:rPr>
          <w:rFonts w:hint="eastAsia"/>
        </w:rPr>
        <w:t>现场渗透试验方法</w:t>
      </w:r>
    </w:p>
    <w:p w14:paraId="2D213452">
      <w:pPr>
        <w:pStyle w:val="26"/>
      </w:pPr>
      <w:r>
        <w:rPr>
          <w:rFonts w:hint="eastAsia"/>
          <w:b/>
          <w:bCs/>
        </w:rPr>
        <w:t>抽水试验</w:t>
      </w:r>
      <w:r>
        <w:rPr>
          <w:rFonts w:hint="eastAsia"/>
        </w:rPr>
        <w:t>（Pumping</w:t>
      </w:r>
      <w:r>
        <w:t xml:space="preserve"> </w:t>
      </w:r>
      <w:r>
        <w:rPr>
          <w:rFonts w:hint="eastAsia"/>
        </w:rPr>
        <w:t>Test）是最可靠的现场渗透系数测定方法。通过在井中抽水，观测周围观测孔的水位降深，利用泰斯（Theis）公式或库萨特（Cooper-Jacob）近似公式反算渗透系数：</w:t>
      </w:r>
    </w:p>
    <w:p w14:paraId="39925905">
      <w:pPr>
        <w:pStyle w:val="3"/>
      </w:pPr>
      <w:r>
        <w:rPr>
          <w:rFonts w:hint="eastAsia"/>
        </w:rPr>
        <w:t>对于承压含水层（Cooper-Jacob近似）：</w:t>
      </w:r>
    </w:p>
    <w:p w14:paraId="71F16F23">
      <w:pPr>
        <w:pStyle w:val="3"/>
        <w:tabs>
          <w:tab w:val="right" w:pos="5760000"/>
        </w:tabs>
      </w:pPr>
      <m:oMath>
        <m:r>
          <m:rPr/>
          <m:t>T</m:t>
        </m:r>
        <m:r>
          <m:rPr>
            <m:sty m:val="p"/>
          </m:rPr>
          <m:t>=</m:t>
        </m:r>
        <m:f>
          <m:fPr/>
          <m:num>
            <m:r>
              <m:rPr/>
              <m:t>0.183Q</m:t>
            </m:r>
          </m:num>
          <m:den>
            <m:r>
              <m:rPr/>
              <m:t>s</m:t>
            </m:r>
          </m:den>
        </m:f>
        <m:r>
          <m:rPr/>
          <m:t> k</m:t>
        </m:r>
        <m:r>
          <m:rPr>
            <m:sty m:val="p"/>
          </m:rPr>
          <m:t>=</m:t>
        </m:r>
        <m:f>
          <m:fPr/>
          <m:num>
            <m:r>
              <m:rPr/>
              <m:t>T</m:t>
            </m:r>
          </m:num>
          <m:den>
            <m:r>
              <m:rPr/>
              <m:t>M</m:t>
            </m:r>
          </m:den>
        </m:f>
      </m:oMath>
      <w:r>
        <w:rPr>
          <w:rFonts w:ascii="Times New Roman" w:hAnsi="Times New Roman" w:eastAsia="宋体"/>
          <w:color w:val="464646"/>
          <w:sz w:val="18"/>
        </w:rPr>
        <w:tab/>
      </w:r>
      <w:r>
        <w:rPr>
          <w:rFonts w:ascii="Times New Roman" w:hAnsi="Times New Roman" w:eastAsia="宋体"/>
          <w:color w:val="464646"/>
          <w:sz w:val="18"/>
        </w:rPr>
        <w:t>(4-42)</w:t>
      </w:r>
    </w:p>
    <w:p w14:paraId="2ED5B3DE">
      <w:pPr>
        <w:pStyle w:val="26"/>
      </w:pPr>
      <w:r>
        <w:rPr>
          <w:rFonts w:hint="eastAsia"/>
        </w:rPr>
        <w:t>其中</w:t>
      </w:r>
      <w:r>
        <w:t xml:space="preserve"> </w:t>
      </w:r>
      <m:oMath>
        <m:r>
          <m:rPr/>
          <m:t>Q</m:t>
        </m:r>
      </m:oMath>
      <w:r>
        <w:t xml:space="preserve"> </w:t>
      </w:r>
      <w:r>
        <w:rPr>
          <w:rFonts w:hint="eastAsia"/>
        </w:rPr>
        <w:t>为抽水流量（m³/d），</w:t>
      </w:r>
      <m:oMath>
        <m:r>
          <m:rPr/>
          <m:t>s</m:t>
        </m:r>
      </m:oMath>
      <w:r>
        <w:t xml:space="preserve"> </w:t>
      </w:r>
      <w:r>
        <w:rPr>
          <w:rFonts w:hint="eastAsia"/>
        </w:rPr>
        <w:t>为水位降深（m），</w:t>
      </w:r>
      <m:oMath>
        <m:r>
          <m:rPr/>
          <m:t>T</m:t>
        </m:r>
      </m:oMath>
      <w:r>
        <w:t xml:space="preserve"> </w:t>
      </w:r>
      <w:r>
        <w:rPr>
          <w:rFonts w:hint="eastAsia"/>
        </w:rPr>
        <w:t>为导水系数（m²/d），</w:t>
      </w:r>
      <m:oMath>
        <m:r>
          <m:rPr/>
          <m:t>M</m:t>
        </m:r>
      </m:oMath>
      <w:r>
        <w:t xml:space="preserve"> </w:t>
      </w:r>
      <w:r>
        <w:rPr>
          <w:rFonts w:hint="eastAsia"/>
        </w:rPr>
        <w:t>为含水层厚度（m）。</w:t>
      </w:r>
    </w:p>
    <w:bookmarkEnd w:id="463"/>
    <w:p w14:paraId="18BE021D">
      <w:pPr>
        <w:pStyle w:val="6"/>
      </w:pPr>
      <w:bookmarkStart w:id="464" w:name="渗流数值模型的参数标定"/>
      <w:r>
        <w:t xml:space="preserve">4.6.4.3 </w:t>
      </w:r>
      <w:r>
        <w:rPr>
          <w:rFonts w:hint="eastAsia"/>
        </w:rPr>
        <w:t>渗流数值模型的参数标定</w:t>
      </w:r>
    </w:p>
    <w:p w14:paraId="25DF33B4">
      <w:pPr>
        <w:pStyle w:val="26"/>
      </w:pPr>
      <w:r>
        <w:rPr>
          <w:rFonts w:hint="eastAsia"/>
        </w:rPr>
        <w:t>有限元渗流分析中，渗透系数</w:t>
      </w:r>
      <w:r>
        <w:t xml:space="preserve"> </w:t>
      </w:r>
      <m:oMath>
        <m:r>
          <m:rPr/>
          <m:t>k</m:t>
        </m:r>
      </m:oMath>
      <w:r>
        <w:t xml:space="preserve"> </w:t>
      </w:r>
      <w:r>
        <w:rPr>
          <w:rFonts w:hint="eastAsia"/>
        </w:rPr>
        <w:t>是最重要的输入参数。建议采用”室内初值</w:t>
      </w:r>
      <w:r>
        <w:t xml:space="preserve"> + </w:t>
      </w:r>
      <w:r>
        <w:rPr>
          <w:rFonts w:hint="eastAsia"/>
        </w:rPr>
        <w:t>现场反演标定”的两阶段方法：</w:t>
      </w:r>
    </w:p>
    <w:p w14:paraId="6C768850">
      <w:pPr>
        <w:pStyle w:val="3"/>
      </w:pPr>
      <w:r>
        <w:rPr>
          <w:rFonts w:hint="eastAsia"/>
        </w:rPr>
        <w:t>第一阶段：利用室内试验结果，建立</w:t>
      </w:r>
      <w:r>
        <w:t xml:space="preserve"> </w:t>
      </w:r>
      <m:oMath>
        <m:r>
          <m:rPr/>
          <m:t>k</m:t>
        </m:r>
      </m:oMath>
      <w:r>
        <w:t xml:space="preserve"> </w:t>
      </w:r>
      <w:r>
        <w:rPr>
          <w:rFonts w:hint="eastAsia"/>
        </w:rPr>
        <w:t>与孔隙比</w:t>
      </w:r>
      <w:r>
        <w:t xml:space="preserve"> </w:t>
      </w:r>
      <m:oMath>
        <m:r>
          <m:rPr/>
          <m:t>e</m:t>
        </m:r>
      </m:oMath>
      <w:r>
        <w:t xml:space="preserve"> </w:t>
      </w:r>
      <w:r>
        <w:rPr>
          <w:rFonts w:hint="eastAsia"/>
        </w:rPr>
        <w:t>或标贯击数</w:t>
      </w:r>
      <w:r>
        <w:t xml:space="preserve"> </w:t>
      </w:r>
      <m:oMath>
        <m:r>
          <m:rPr/>
          <m:t>N</m:t>
        </m:r>
      </m:oMath>
      <w:r>
        <w:t xml:space="preserve"> </w:t>
      </w:r>
      <w:r>
        <w:rPr>
          <w:rFonts w:hint="eastAsia"/>
        </w:rPr>
        <w:t>的经验关系；</w:t>
      </w:r>
      <w:r>
        <w:t xml:space="preserve"> </w:t>
      </w:r>
      <w:r>
        <w:rPr>
          <w:rFonts w:hint="eastAsia"/>
        </w:rPr>
        <w:t>第二阶段：利用现场水位观测数据，通过反演分析标定</w:t>
      </w:r>
      <w:r>
        <w:t xml:space="preserve"> </w:t>
      </w:r>
      <m:oMath>
        <m:r>
          <m:rPr/>
          <m:t>k</m:t>
        </m:r>
      </m:oMath>
      <w:r>
        <w:t xml:space="preserve"> </w:t>
      </w:r>
      <w:r>
        <w:rPr>
          <w:rFonts w:hint="eastAsia"/>
        </w:rPr>
        <w:t>值。</w:t>
      </w:r>
    </w:p>
    <w:p w14:paraId="515CF0E1">
      <w:pPr>
        <w:pStyle w:val="13"/>
      </w:pPr>
      <w:r>
        <w:rPr>
          <w:rFonts w:hint="eastAsia"/>
          <w:b/>
          <w:bCs/>
        </w:rPr>
        <w:t>提示</w:t>
      </w:r>
      <w:r>
        <w:rPr>
          <w:rFonts w:hint="eastAsia"/>
        </w:rPr>
        <w:t>：在实际工程中，应综合考虑室内试验、现场测试和经验公式三类方法的成果，取合理值作为设计依据。</w:t>
      </w:r>
    </w:p>
    <w:bookmarkEnd w:id="461"/>
    <w:bookmarkEnd w:id="464"/>
    <w:p w14:paraId="72C7F2EC">
      <w:pPr>
        <w:pStyle w:val="5"/>
      </w:pPr>
      <w:bookmarkStart w:id="465" w:name="_Toc768993309"/>
      <w:bookmarkStart w:id="466" w:name="渗流-应力耦合分析"/>
      <w:r>
        <w:t xml:space="preserve">4.6.5 </w:t>
      </w:r>
      <w:r>
        <w:rPr>
          <w:rFonts w:hint="eastAsia"/>
        </w:rPr>
        <w:t>渗流-应力耦合分析</w:t>
      </w:r>
      <w:bookmarkEnd w:id="465"/>
    </w:p>
    <w:p w14:paraId="1E8593D9">
      <w:pPr>
        <w:pStyle w:val="6"/>
      </w:pPr>
      <w:bookmarkStart w:id="467" w:name="耦合分析的必要性"/>
      <w:r>
        <w:t xml:space="preserve">4.6.5.1 </w:t>
      </w:r>
      <w:r>
        <w:rPr>
          <w:rFonts w:hint="eastAsia"/>
        </w:rPr>
        <w:t>耦合分析的必要性</w:t>
      </w:r>
    </w:p>
    <w:p w14:paraId="04C90A4C">
      <w:pPr>
        <w:pStyle w:val="26"/>
      </w:pPr>
      <w:r>
        <w:rPr>
          <w:rFonts w:hint="eastAsia"/>
        </w:rPr>
        <w:t>在基坑开挖、隧道施工、坝体填筑等工程中，渗流场和应力场相互影响——渗流力改变土体有效应力，有效应力变化又反过来影响土体渗透系数（渗透系数与孔隙比的经验关系：</w:t>
      </w:r>
      <m:oMath>
        <m:r>
          <m:rPr/>
          <m:t>k</m:t>
        </m:r>
        <m:r>
          <m:rPr>
            <m:sty m:val="p"/>
          </m:rPr>
          <m:t>=</m:t>
        </m:r>
        <m:sSub>
          <m:sSubPr/>
          <m:e>
            <m:r>
              <m:rPr/>
              <m:t>k</m:t>
            </m:r>
          </m:e>
          <m:sub>
            <m:r>
              <m:rPr/>
              <m:t>0</m:t>
            </m:r>
          </m:sub>
        </m:sSub>
        <m:r>
          <m:rPr>
            <m:sty m:val="p"/>
          </m:rPr>
          <m:t>(</m:t>
        </m:r>
        <m:r>
          <m:rPr/>
          <m:t>1</m:t>
        </m:r>
        <m:r>
          <m:rPr>
            <m:sty m:val="p"/>
          </m:rPr>
          <m:t>+</m:t>
        </m:r>
        <m:r>
          <m:rPr/>
          <m:t>e</m:t>
        </m:r>
        <m:r>
          <m:rPr>
            <m:sty m:val="p"/>
          </m:rPr>
          <m:t>)/(</m:t>
        </m:r>
        <m:r>
          <m:rPr/>
          <m:t>1</m:t>
        </m:r>
        <m:r>
          <m:rPr>
            <m:sty m:val="p"/>
          </m:rPr>
          <m:t>+</m:t>
        </m:r>
        <m:sSub>
          <m:sSubPr/>
          <m:e>
            <m:r>
              <m:rPr/>
              <m:t>e</m:t>
            </m:r>
          </m:e>
          <m:sub>
            <m:r>
              <m:rPr/>
              <m:t>0</m:t>
            </m:r>
          </m:sub>
        </m:sSub>
        <m:r>
          <m:rPr>
            <m:sty m:val="p"/>
          </m:rPr>
          <m:t>)</m:t>
        </m:r>
      </m:oMath>
      <w:r>
        <w:rPr>
          <w:rFonts w:hint="eastAsia"/>
        </w:rPr>
        <w:t>）。这种相互作用需要通过耦合分析来模拟。</w:t>
      </w:r>
    </w:p>
    <w:bookmarkEnd w:id="467"/>
    <w:p w14:paraId="5AF4FEA0">
      <w:pPr>
        <w:pStyle w:val="6"/>
      </w:pPr>
      <w:bookmarkStart w:id="468" w:name="弱耦合方法"/>
      <w:r>
        <w:t xml:space="preserve">4.6.5.2 </w:t>
      </w:r>
      <w:r>
        <w:rPr>
          <w:rFonts w:hint="eastAsia"/>
        </w:rPr>
        <w:t>弱耦合方法</w:t>
      </w:r>
    </w:p>
    <w:p w14:paraId="4143EDF2">
      <w:pPr>
        <w:pStyle w:val="26"/>
      </w:pPr>
      <w:r>
        <w:rPr>
          <w:rFonts w:hint="eastAsia"/>
        </w:rPr>
        <w:t>最常用的渗流-应力耦合方法是</w:t>
      </w:r>
      <w:r>
        <w:rPr>
          <w:rFonts w:hint="eastAsia"/>
          <w:b/>
          <w:bCs/>
        </w:rPr>
        <w:t>弱耦合（分步耦合）</w:t>
      </w:r>
      <w:r>
        <w:rPr>
          <w:rFonts w:hint="eastAsia"/>
        </w:rPr>
        <w:t>：</w:t>
      </w:r>
    </w:p>
    <w:p w14:paraId="4BA3A77C">
      <w:pPr>
        <w:pStyle w:val="3"/>
      </w:pPr>
      <w:r>
        <w:rPr>
          <w:rFonts w:hint="eastAsia"/>
        </w:rPr>
        <w:t>第一步（纯渗流分析）：固定应力边界，计算当前渗流场；</w:t>
      </w:r>
      <w:r>
        <w:t xml:space="preserve"> </w:t>
      </w:r>
      <w:r>
        <w:rPr>
          <w:rFonts w:hint="eastAsia"/>
        </w:rPr>
        <w:t>第二步（应力分析）：将渗流力作为体积力施加，计算应力场和位移场；</w:t>
      </w:r>
      <w:r>
        <w:t xml:space="preserve"> </w:t>
      </w:r>
      <w:r>
        <w:rPr>
          <w:rFonts w:hint="eastAsia"/>
        </w:rPr>
        <w:t>第三步（更新）：根据新的孔隙比，更新各单元渗透系数，返回第一步。</w:t>
      </w:r>
    </w:p>
    <w:p w14:paraId="708461E6">
      <w:pPr>
        <w:pStyle w:val="3"/>
      </w:pPr>
      <w:r>
        <w:rPr>
          <w:rFonts w:hint="eastAsia"/>
        </w:rPr>
        <w:t>重复迭代直至收敛。通常</w:t>
      </w:r>
      <w:r>
        <w:t xml:space="preserve"> </w:t>
      </w:r>
      <w:r>
        <w:rPr>
          <w:rFonts w:hint="eastAsia"/>
        </w:rPr>
        <w:t>3～5</w:t>
      </w:r>
      <w:r>
        <w:t xml:space="preserve"> </w:t>
      </w:r>
      <w:r>
        <w:rPr>
          <w:rFonts w:hint="eastAsia"/>
        </w:rPr>
        <w:t>次迭代即可达到满意精度。</w:t>
      </w:r>
    </w:p>
    <w:bookmarkEnd w:id="468"/>
    <w:p w14:paraId="6BBA110B">
      <w:pPr>
        <w:pStyle w:val="6"/>
      </w:pPr>
      <w:bookmarkStart w:id="469" w:name="强耦合方法biot固结理论"/>
      <w:r>
        <w:t xml:space="preserve">4.6.5.3 </w:t>
      </w:r>
      <w:r>
        <w:rPr>
          <w:rFonts w:hint="eastAsia"/>
        </w:rPr>
        <w:t>强耦合方法（Biot固结理论）</w:t>
      </w:r>
    </w:p>
    <w:p w14:paraId="13383092">
      <w:pPr>
        <w:pStyle w:val="26"/>
      </w:pPr>
      <w:r>
        <w:rPr>
          <w:rFonts w:hint="eastAsia"/>
        </w:rPr>
        <w:t>比奥（Biot,</w:t>
      </w:r>
      <w:r>
        <w:t xml:space="preserve"> </w:t>
      </w:r>
      <w:r>
        <w:rPr>
          <w:rFonts w:hint="eastAsia"/>
        </w:rPr>
        <w:t>1941）提出的固结理论是真正的渗流-应力耦合理论，其控制方程为：</w:t>
      </w:r>
    </w:p>
    <w:p w14:paraId="70593896">
      <w:pPr>
        <w:pStyle w:val="3"/>
      </w:pPr>
      <w:r>
        <w:rPr>
          <w:rFonts w:hint="eastAsia"/>
        </w:rPr>
        <w:t>平衡方程：</w:t>
      </w:r>
      <m:oMath>
        <m:r>
          <m:rPr>
            <m:sty m:val="p"/>
          </m:rPr>
          <m:t>∇⋅</m:t>
        </m:r>
        <m:sSup>
          <m:sSupPr/>
          <m:e>
            <m:r>
              <m:rPr>
                <m:sty m:val="bi"/>
              </m:rPr>
              <m:t>σ</m:t>
            </m:r>
          </m:e>
          <m:sup>
            <m:r>
              <m:rPr>
                <m:sty m:val="p"/>
              </m:rPr>
              <m:t>′</m:t>
            </m:r>
          </m:sup>
        </m:sSup>
        <m:r>
          <m:rPr>
            <m:sty m:val="p"/>
          </m:rPr>
          <m:t>−∇</m:t>
        </m:r>
        <m:r>
          <m:rPr/>
          <m:t>p</m:t>
        </m:r>
        <m:r>
          <m:rPr>
            <m:sty m:val="p"/>
          </m:rPr>
          <m:t>=</m:t>
        </m:r>
        <m:r>
          <m:rPr/>
          <m:t>ρ</m:t>
        </m:r>
        <m:r>
          <m:rPr>
            <m:sty m:val="bi"/>
          </m:rPr>
          <m:t>g</m:t>
        </m:r>
      </m:oMath>
      <w:r>
        <w:t xml:space="preserve"> </w:t>
      </w:r>
      <w:r>
        <w:rPr>
          <w:rFonts w:hint="eastAsia"/>
        </w:rPr>
        <w:t>渗流方程：</w:t>
      </w:r>
      <m:oMath>
        <m:f>
          <m:fPr/>
          <m:num>
            <m:r>
              <m:rPr>
                <m:sty m:val="p"/>
              </m:rPr>
              <m:t>∂</m:t>
            </m:r>
            <m:sSub>
              <m:sSubPr/>
              <m:e>
                <m:r>
                  <m:rPr/>
                  <m:t>ε</m:t>
                </m:r>
              </m:e>
              <m:sub>
                <m:r>
                  <m:rPr/>
                  <m:t>v</m:t>
                </m:r>
              </m:sub>
            </m:sSub>
          </m:num>
          <m:den>
            <m:r>
              <m:rPr>
                <m:sty m:val="p"/>
              </m:rPr>
              <m:t>∂</m:t>
            </m:r>
            <m:r>
              <m:rPr/>
              <m:t>t</m:t>
            </m:r>
          </m:den>
        </m:f>
        <m:r>
          <m:rPr>
            <m:sty m:val="p"/>
          </m:rPr>
          <m:t>=∇⋅(</m:t>
        </m:r>
        <m:r>
          <m:rPr/>
          <m:t>k</m:t>
        </m:r>
        <m:r>
          <m:rPr>
            <m:sty m:val="p"/>
          </m:rPr>
          <m:t>∇</m:t>
        </m:r>
        <m:r>
          <m:rPr/>
          <m:t>h</m:t>
        </m:r>
        <m:r>
          <m:rPr>
            <m:sty m:val="p"/>
          </m:rPr>
          <m:t>)</m:t>
        </m:r>
      </m:oMath>
    </w:p>
    <w:p w14:paraId="3C602CBA">
      <w:pPr>
        <w:pStyle w:val="3"/>
      </w:pPr>
      <w:r>
        <w:rPr>
          <w:rFonts w:hint="eastAsia"/>
        </w:rPr>
        <w:t>该方程组需联立求解，通常采用有限元方法（时间域采用隐式差分或Newmark法）。</w:t>
      </w:r>
    </w:p>
    <w:bookmarkEnd w:id="466"/>
    <w:bookmarkEnd w:id="469"/>
    <w:p w14:paraId="77844A4C">
      <w:pPr>
        <w:pStyle w:val="5"/>
      </w:pPr>
      <w:bookmarkStart w:id="470" w:name="_Toc913956717"/>
      <w:bookmarkStart w:id="471" w:name="反滤层设计原理"/>
      <w:r>
        <w:t xml:space="preserve">4.6.6 </w:t>
      </w:r>
      <w:r>
        <w:rPr>
          <w:rFonts w:hint="eastAsia"/>
        </w:rPr>
        <w:t>反滤层设计原理</w:t>
      </w:r>
      <w:bookmarkEnd w:id="470"/>
    </w:p>
    <w:p w14:paraId="3E750C2B">
      <w:pPr>
        <w:pStyle w:val="6"/>
      </w:pPr>
      <w:bookmarkStart w:id="472" w:name="反滤层的作用"/>
      <w:r>
        <w:t xml:space="preserve">4.6.6.1 </w:t>
      </w:r>
      <w:r>
        <w:rPr>
          <w:rFonts w:hint="eastAsia"/>
        </w:rPr>
        <w:t>反滤层的作用</w:t>
      </w:r>
    </w:p>
    <w:p w14:paraId="3A8AEC7F">
      <w:pPr>
        <w:pStyle w:val="26"/>
      </w:pPr>
      <w:r>
        <w:rPr>
          <w:rFonts w:hint="eastAsia"/>
        </w:rPr>
        <w:t>反滤层（Filter）设置在渗流出口处，其作用是：允许水自由通过（排水），同时阻止土颗粒被渗流带出（保土）。反滤层设计不当会导致管涌破坏，威胁工程安全。</w:t>
      </w:r>
    </w:p>
    <w:bookmarkEnd w:id="472"/>
    <w:p w14:paraId="25FDC754">
      <w:pPr>
        <w:pStyle w:val="6"/>
      </w:pPr>
      <w:bookmarkStart w:id="473" w:name="terzaghi反滤准则"/>
      <w:r>
        <w:t xml:space="preserve">4.6.6.2 </w:t>
      </w:r>
      <w:r>
        <w:rPr>
          <w:rFonts w:hint="eastAsia"/>
        </w:rPr>
        <w:t>Terzaghi反滤准则</w:t>
      </w:r>
    </w:p>
    <w:p w14:paraId="1A1F45F2">
      <w:pPr>
        <w:pStyle w:val="26"/>
      </w:pPr>
      <w:r>
        <w:rPr>
          <w:rFonts w:hint="eastAsia"/>
        </w:rPr>
        <w:t>太沙基提出的反滤层设计准则（Terzaghi,</w:t>
      </w:r>
      <w:r>
        <w:t xml:space="preserve"> </w:t>
      </w:r>
      <w:r>
        <w:rPr>
          <w:rFonts w:hint="eastAsia"/>
        </w:rPr>
        <w:t>1939）是工程设计的基础：</w:t>
      </w:r>
    </w:p>
    <w:p w14:paraId="28C55644">
      <w:pPr>
        <w:pStyle w:val="3"/>
      </w:pPr>
      <w:r>
        <w:rPr>
          <w:rFonts w:hint="eastAsia"/>
        </w:rPr>
        <w:t>对于被保护土：</w:t>
      </w:r>
    </w:p>
    <w:p w14:paraId="136C783D">
      <w:pPr>
        <w:pStyle w:val="3"/>
        <w:tabs>
          <w:tab w:val="right" w:pos="5760000"/>
        </w:tabs>
      </w:pPr>
      <m:oMath>
        <m:sSub>
          <m:sSubPr/>
          <m:e>
            <m:r>
              <m:rPr/>
              <m:t>D</m:t>
            </m:r>
          </m:e>
          <m:sub>
            <m:r>
              <m:rPr/>
              <m:t>15</m:t>
            </m:r>
          </m:sub>
        </m:sSub>
        <m:r>
          <m:rPr>
            <m:sty m:val="p"/>
          </m:rPr>
          <m:t>(</m:t>
        </m:r>
        <m:r>
          <m:rPr/>
          <m:t>filter</m:t>
        </m:r>
        <m:r>
          <m:rPr>
            <m:sty m:val="p"/>
          </m:rPr>
          <m:t>)≤</m:t>
        </m:r>
        <m:r>
          <m:rPr/>
          <m:t>4</m:t>
        </m:r>
        <m:r>
          <m:rPr>
            <m:sty m:val="p"/>
          </m:rPr>
          <m:t>∼</m:t>
        </m:r>
        <m:r>
          <m:rPr/>
          <m:t>5</m:t>
        </m:r>
        <m:r>
          <m:rPr>
            <m:sty m:val="p"/>
          </m:rPr>
          <m:t>×</m:t>
        </m:r>
        <m:sSub>
          <m:sSubPr/>
          <m:e>
            <m:r>
              <m:rPr/>
              <m:t>d</m:t>
            </m:r>
          </m:e>
          <m:sub>
            <m:r>
              <m:rPr/>
              <m:t>85</m:t>
            </m:r>
          </m:sub>
        </m:sSub>
        <m:r>
          <m:rPr>
            <m:sty m:val="p"/>
          </m:rPr>
          <m:t>(</m:t>
        </m:r>
        <m:r>
          <m:rPr/>
          <m:t>soil</m:t>
        </m:r>
        <m:r>
          <m:rPr>
            <m:sty m:val="p"/>
          </m:rPr>
          <m:t>)</m:t>
        </m:r>
      </m:oMath>
      <w:r>
        <w:rPr>
          <w:rFonts w:ascii="Times New Roman" w:hAnsi="Times New Roman" w:eastAsia="宋体"/>
          <w:color w:val="464646"/>
          <w:sz w:val="18"/>
        </w:rPr>
        <w:tab/>
      </w:r>
      <w:r>
        <w:rPr>
          <w:rFonts w:ascii="Times New Roman" w:hAnsi="Times New Roman" w:eastAsia="宋体"/>
          <w:color w:val="464646"/>
          <w:sz w:val="18"/>
        </w:rPr>
        <w:t>(4-43)</w:t>
      </w:r>
    </w:p>
    <w:p w14:paraId="55D8BFDC">
      <w:pPr>
        <w:pStyle w:val="26"/>
        <w:tabs>
          <w:tab w:val="right" w:pos="5760000"/>
        </w:tabs>
      </w:pPr>
      <m:oMath>
        <m:sSub>
          <m:sSubPr/>
          <m:e>
            <m:r>
              <m:rPr/>
              <m:t>D</m:t>
            </m:r>
          </m:e>
          <m:sub>
            <m:r>
              <m:rPr/>
              <m:t>15</m:t>
            </m:r>
          </m:sub>
        </m:sSub>
        <m:r>
          <m:rPr>
            <m:sty m:val="p"/>
          </m:rPr>
          <m:t>(</m:t>
        </m:r>
        <m:r>
          <m:rPr/>
          <m:t>filter</m:t>
        </m:r>
        <m:r>
          <m:rPr>
            <m:sty m:val="p"/>
          </m:rPr>
          <m:t>)≥</m:t>
        </m:r>
        <m:r>
          <m:rPr/>
          <m:t>4</m:t>
        </m:r>
        <m:r>
          <m:rPr>
            <m:sty m:val="p"/>
          </m:rPr>
          <m:t>∼</m:t>
        </m:r>
        <m:r>
          <m:rPr/>
          <m:t>5</m:t>
        </m:r>
        <m:r>
          <m:rPr>
            <m:sty m:val="p"/>
          </m:rPr>
          <m:t>×</m:t>
        </m:r>
        <m:sSub>
          <m:sSubPr/>
          <m:e>
            <m:r>
              <m:rPr/>
              <m:t>d</m:t>
            </m:r>
          </m:e>
          <m:sub>
            <m:r>
              <m:rPr/>
              <m:t>15</m:t>
            </m:r>
          </m:sub>
        </m:sSub>
        <m:r>
          <m:rPr>
            <m:sty m:val="p"/>
          </m:rPr>
          <m:t>(</m:t>
        </m:r>
        <m:r>
          <m:rPr/>
          <m:t>soil</m:t>
        </m:r>
        <m:r>
          <m:rPr>
            <m:sty m:val="p"/>
          </m:rPr>
          <m:t>)</m:t>
        </m:r>
      </m:oMath>
      <w:r>
        <w:rPr>
          <w:rFonts w:ascii="Times New Roman" w:hAnsi="Times New Roman" w:eastAsia="宋体"/>
          <w:color w:val="464646"/>
          <w:sz w:val="18"/>
        </w:rPr>
        <w:tab/>
      </w:r>
      <w:r>
        <w:rPr>
          <w:rFonts w:ascii="Times New Roman" w:hAnsi="Times New Roman" w:eastAsia="宋体"/>
          <w:color w:val="464646"/>
          <w:sz w:val="18"/>
        </w:rPr>
        <w:t>(4-44)</w:t>
      </w:r>
    </w:p>
    <w:p w14:paraId="6B3FA32C">
      <w:pPr>
        <w:pStyle w:val="26"/>
      </w:pPr>
      <w:r>
        <w:rPr>
          <w:rFonts w:hint="eastAsia"/>
        </w:rPr>
        <w:t>其中</w:t>
      </w:r>
      <w:r>
        <w:t xml:space="preserve"> </w:t>
      </w:r>
      <m:oMath>
        <m:sSub>
          <m:sSubPr/>
          <m:e>
            <m:r>
              <m:rPr/>
              <m:t>D</m:t>
            </m:r>
          </m:e>
          <m:sub>
            <m:r>
              <m:rPr/>
              <m:t>15</m:t>
            </m:r>
          </m:sub>
        </m:sSub>
      </m:oMath>
      <w:r>
        <w:t xml:space="preserve"> </w:t>
      </w:r>
      <w:r>
        <w:rPr>
          <w:rFonts w:hint="eastAsia"/>
        </w:rPr>
        <w:t>和</w:t>
      </w:r>
      <w:r>
        <w:t xml:space="preserve"> </w:t>
      </w:r>
      <m:oMath>
        <m:sSub>
          <m:sSubPr/>
          <m:e>
            <m:r>
              <m:rPr/>
              <m:t>d</m:t>
            </m:r>
          </m:e>
          <m:sub>
            <m:r>
              <m:rPr/>
              <m:t>85</m:t>
            </m:r>
          </m:sub>
        </m:sSub>
      </m:oMath>
      <w:r>
        <w:t xml:space="preserve"> </w:t>
      </w:r>
      <w:r>
        <w:rPr>
          <w:rFonts w:hint="eastAsia"/>
        </w:rPr>
        <w:t>分别为反滤料和保护土的粒径（通过15%/85%质量的粒径）。</w:t>
      </w:r>
    </w:p>
    <w:bookmarkEnd w:id="453"/>
    <w:bookmarkEnd w:id="471"/>
    <w:bookmarkEnd w:id="473"/>
    <w:p w14:paraId="3BA77596">
      <w:pPr>
        <w:pStyle w:val="4"/>
      </w:pPr>
      <w:bookmarkStart w:id="474" w:name="_Toc2067499275"/>
      <w:bookmarkStart w:id="475" w:name="补充例题精选"/>
      <w:r>
        <w:rPr>
          <w:rFonts w:hint="eastAsia"/>
        </w:rPr>
        <w:t>补充例题精选</w:t>
      </w:r>
      <w:bookmarkEnd w:id="474"/>
    </w:p>
    <w:p w14:paraId="58AF7875">
      <w:pPr>
        <w:pStyle w:val="5"/>
      </w:pPr>
      <w:bookmarkStart w:id="476" w:name="_Toc27422818"/>
      <w:bookmarkStart w:id="477" w:name="例题4-1达西定律应用"/>
      <w:r>
        <w:rPr>
          <w:rFonts w:hint="eastAsia"/>
        </w:rPr>
        <w:t>例题4-1（达西定律应用）</w:t>
      </w:r>
      <w:bookmarkEnd w:id="476"/>
    </w:p>
    <w:p w14:paraId="220591D8">
      <w:pPr>
        <w:pStyle w:val="26"/>
      </w:pPr>
      <w:r>
        <w:rPr>
          <w:rFonts w:hint="eastAsia"/>
          <w:b/>
          <w:bCs/>
        </w:rPr>
        <w:t>题目</w:t>
      </w:r>
      <w:r>
        <w:rPr>
          <w:rFonts w:hint="eastAsia"/>
        </w:rPr>
        <w:t>：某砂土层，渗透试验测得：水头差</w:t>
      </w:r>
      <w:r>
        <w:t xml:space="preserve"> </w:t>
      </w:r>
      <m:oMath>
        <m:r>
          <m:rPr>
            <m:sty m:val="p"/>
          </m:rPr>
          <m:t>Δ</m:t>
        </m:r>
        <m:r>
          <m:rPr/>
          <m:t>h</m:t>
        </m:r>
        <m:r>
          <m:rPr>
            <m:sty m:val="p"/>
          </m:rPr>
          <m:t>=</m:t>
        </m:r>
        <m:r>
          <m:rPr/>
          <m:t>30</m:t>
        </m:r>
      </m:oMath>
      <w:r>
        <w:t xml:space="preserve"> </w:t>
      </w:r>
      <w:r>
        <w:rPr>
          <w:rFonts w:hint="eastAsia"/>
        </w:rPr>
        <w:t>cm，渗径</w:t>
      </w:r>
      <w:r>
        <w:t xml:space="preserve"> </w:t>
      </w:r>
      <m:oMath>
        <m:r>
          <m:rPr/>
          <m:t>L</m:t>
        </m:r>
        <m:r>
          <m:rPr>
            <m:sty m:val="p"/>
          </m:rPr>
          <m:t>=</m:t>
        </m:r>
        <m:r>
          <m:rPr/>
          <m:t>15</m:t>
        </m:r>
      </m:oMath>
      <w:r>
        <w:t xml:space="preserve"> </w:t>
      </w:r>
      <w:r>
        <w:rPr>
          <w:rFonts w:hint="eastAsia"/>
        </w:rPr>
        <w:t>cm，渗透流量</w:t>
      </w:r>
      <w:r>
        <w:t xml:space="preserve"> </w:t>
      </w:r>
      <m:oMath>
        <m:r>
          <m:rPr/>
          <m:t>Q</m:t>
        </m:r>
        <m:r>
          <m:rPr>
            <m:sty m:val="p"/>
          </m:rPr>
          <m:t>=</m:t>
        </m:r>
        <m:r>
          <m:rPr/>
          <m:t>0.018</m:t>
        </m:r>
      </m:oMath>
      <w:r>
        <w:t xml:space="preserve"> </w:t>
      </w:r>
      <w:r>
        <w:rPr>
          <w:rFonts w:hint="eastAsia"/>
        </w:rPr>
        <w:t>L/min，土样截面积</w:t>
      </w:r>
      <w:r>
        <w:t xml:space="preserve"> </w:t>
      </w:r>
      <m:oMath>
        <m:r>
          <m:rPr/>
          <m:t>A</m:t>
        </m:r>
        <m:r>
          <m:rPr>
            <m:sty m:val="p"/>
          </m:rPr>
          <m:t>=</m:t>
        </m:r>
        <m:r>
          <m:rPr/>
          <m:t>30</m:t>
        </m:r>
      </m:oMath>
      <w:r>
        <w:t xml:space="preserve"> </w:t>
      </w:r>
      <w:r>
        <w:rPr>
          <w:rFonts w:hint="eastAsia"/>
        </w:rPr>
        <w:t>cm²。试求该土的渗透系数。</w:t>
      </w:r>
    </w:p>
    <w:p w14:paraId="660379AD">
      <w:pPr>
        <w:pStyle w:val="3"/>
      </w:pPr>
      <w:r>
        <w:rPr>
          <w:rFonts w:hint="eastAsia"/>
          <w:b/>
          <w:bCs/>
        </w:rPr>
        <w:t>解答</w:t>
      </w:r>
      <w:r>
        <w:rPr>
          <w:rFonts w:hint="eastAsia"/>
        </w:rPr>
        <w:t>：</w:t>
      </w:r>
    </w:p>
    <w:p w14:paraId="4A97759C">
      <w:pPr>
        <w:pStyle w:val="3"/>
      </w:pPr>
      <m:oMathPara>
        <m:oMathParaPr>
          <m:jc m:val="center"/>
        </m:oMathParaPr>
        <m:oMath>
          <m:r>
            <m:rPr/>
            <m:t>v</m:t>
          </m:r>
          <m:r>
            <m:rPr>
              <m:sty m:val="p"/>
            </m:rPr>
            <m:t>=</m:t>
          </m:r>
          <m:f>
            <m:fPr/>
            <m:num>
              <m:r>
                <m:rPr/>
                <m:t>Q</m:t>
              </m:r>
            </m:num>
            <m:den>
              <m:r>
                <m:rPr/>
                <m:t>A</m:t>
              </m:r>
            </m:den>
          </m:f>
          <m:r>
            <m:rPr>
              <m:sty m:val="p"/>
            </m:rPr>
            <m:t>=</m:t>
          </m:r>
          <m:f>
            <m:fPr/>
            <m:num>
              <m:r>
                <m:rPr/>
                <m:t>0.018</m:t>
              </m:r>
              <m:r>
                <m:rPr>
                  <m:sty m:val="p"/>
                </m:rPr>
                <m:t>×</m:t>
              </m:r>
              <m:sSup>
                <m:sSupPr/>
                <m:e>
                  <m:r>
                    <m:rPr/>
                    <m:t>10</m:t>
                  </m:r>
                </m:e>
                <m:sup>
                  <m:r>
                    <m:rPr>
                      <m:sty m:val="p"/>
                    </m:rPr>
                    <m:t>−</m:t>
                  </m:r>
                  <m:r>
                    <m:rPr/>
                    <m:t>3</m:t>
                  </m:r>
                </m:sup>
              </m:sSup>
              <m:r>
                <m:rPr>
                  <m:sty m:val="p"/>
                </m:rPr>
                <m:t>/</m:t>
              </m:r>
              <m:r>
                <m:rPr/>
                <m:t>60</m:t>
              </m:r>
            </m:num>
            <m:den>
              <m:r>
                <m:rPr/>
                <m:t>30</m:t>
              </m:r>
              <m:r>
                <m:rPr>
                  <m:sty m:val="p"/>
                </m:rPr>
                <m:t>×</m:t>
              </m:r>
              <m:sSup>
                <m:sSupPr/>
                <m:e>
                  <m:r>
                    <m:rPr/>
                    <m:t>10</m:t>
                  </m:r>
                </m:e>
                <m:sup>
                  <m:r>
                    <m:rPr>
                      <m:sty m:val="p"/>
                    </m:rPr>
                    <m:t>−</m:t>
                  </m:r>
                  <m:r>
                    <m:rPr/>
                    <m:t>4</m:t>
                  </m:r>
                </m:sup>
              </m:sSup>
            </m:den>
          </m:f>
          <m:r>
            <m:rPr>
              <m:sty m:val="p"/>
            </m:rPr>
            <m:t>=</m:t>
          </m:r>
          <m:f>
            <m:fPr/>
            <m:num>
              <m:r>
                <m:rPr/>
                <m:t>3.0</m:t>
              </m:r>
              <m:r>
                <m:rPr>
                  <m:sty m:val="p"/>
                </m:rPr>
                <m:t>×</m:t>
              </m:r>
              <m:sSup>
                <m:sSupPr/>
                <m:e>
                  <m:r>
                    <m:rPr/>
                    <m:t>10</m:t>
                  </m:r>
                </m:e>
                <m:sup>
                  <m:r>
                    <m:rPr>
                      <m:sty m:val="p"/>
                    </m:rPr>
                    <m:t>−</m:t>
                  </m:r>
                  <m:r>
                    <m:rPr/>
                    <m:t>7</m:t>
                  </m:r>
                </m:sup>
              </m:sSup>
            </m:num>
            <m:den>
              <m:r>
                <m:rPr/>
                <m:t>3.0</m:t>
              </m:r>
              <m:r>
                <m:rPr>
                  <m:sty m:val="p"/>
                </m:rPr>
                <m:t>×</m:t>
              </m:r>
              <m:sSup>
                <m:sSupPr/>
                <m:e>
                  <m:r>
                    <m:rPr/>
                    <m:t>10</m:t>
                  </m:r>
                </m:e>
                <m:sup>
                  <m:r>
                    <m:rPr>
                      <m:sty m:val="p"/>
                    </m:rPr>
                    <m:t>−</m:t>
                  </m:r>
                  <m:r>
                    <m:rPr/>
                    <m:t>3</m:t>
                  </m:r>
                </m:sup>
              </m:sSup>
            </m:den>
          </m:f>
          <m:r>
            <m:rPr>
              <m:sty m:val="p"/>
            </m:rPr>
            <m:t>=</m:t>
          </m:r>
          <m:r>
            <m:rPr/>
            <m:t>1.0</m:t>
          </m:r>
          <m:r>
            <m:rPr>
              <m:sty m:val="p"/>
            </m:rPr>
            <m:t>×</m:t>
          </m:r>
          <m:sSup>
            <m:sSupPr/>
            <m:e>
              <m:r>
                <m:rPr/>
                <m:t>10</m:t>
              </m:r>
            </m:e>
            <m:sup>
              <m:r>
                <m:rPr>
                  <m:sty m:val="p"/>
                </m:rPr>
                <m:t>−</m:t>
              </m:r>
              <m:r>
                <m:rPr/>
                <m:t>4</m:t>
              </m:r>
            </m:sup>
          </m:sSup>
          <m:r>
            <m:rPr>
              <m:nor/>
              <m:sty m:val="p"/>
            </m:rPr>
            <w:rPr>
              <w:b w:val="0"/>
              <w:i w:val="0"/>
            </w:rPr>
            <m:t>m/s</m:t>
          </m:r>
        </m:oMath>
      </m:oMathPara>
    </w:p>
    <w:p w14:paraId="6C6DF44F">
      <w:pPr>
        <w:pStyle w:val="26"/>
      </w:pPr>
      <m:oMathPara>
        <m:oMathParaPr>
          <m:jc m:val="center"/>
        </m:oMathParaPr>
        <m:oMath>
          <m:r>
            <m:rPr/>
            <m:t>i</m:t>
          </m:r>
          <m:r>
            <m:rPr>
              <m:sty m:val="p"/>
            </m:rPr>
            <m:t>=</m:t>
          </m:r>
          <m:f>
            <m:fPr/>
            <m:num>
              <m:r>
                <m:rPr>
                  <m:sty m:val="p"/>
                </m:rPr>
                <m:t>Δ</m:t>
              </m:r>
              <m:r>
                <m:rPr/>
                <m:t>h</m:t>
              </m:r>
            </m:num>
            <m:den>
              <m:r>
                <m:rPr/>
                <m:t>L</m:t>
              </m:r>
            </m:den>
          </m:f>
          <m:r>
            <m:rPr>
              <m:sty m:val="p"/>
            </m:rPr>
            <m:t>=</m:t>
          </m:r>
          <m:f>
            <m:fPr/>
            <m:num>
              <m:r>
                <m:rPr/>
                <m:t>0.30</m:t>
              </m:r>
            </m:num>
            <m:den>
              <m:r>
                <m:rPr/>
                <m:t>0.15</m:t>
              </m:r>
            </m:den>
          </m:f>
          <m:r>
            <m:rPr>
              <m:sty m:val="p"/>
            </m:rPr>
            <m:t>=</m:t>
          </m:r>
          <m:r>
            <m:rPr/>
            <m:t>2.0</m:t>
          </m:r>
        </m:oMath>
      </m:oMathPara>
    </w:p>
    <w:p w14:paraId="2B4FAC37">
      <w:pPr>
        <w:pStyle w:val="26"/>
      </w:pPr>
      <m:oMathPara>
        <m:oMathParaPr>
          <m:jc m:val="center"/>
        </m:oMathParaPr>
        <m:oMath>
          <m:r>
            <m:rPr/>
            <m:t>k</m:t>
          </m:r>
          <m:r>
            <m:rPr>
              <m:sty m:val="p"/>
            </m:rPr>
            <m:t>=</m:t>
          </m:r>
          <m:f>
            <m:fPr/>
            <m:num>
              <m:r>
                <m:rPr/>
                <m:t>v</m:t>
              </m:r>
            </m:num>
            <m:den>
              <m:r>
                <m:rPr/>
                <m:t>i</m:t>
              </m:r>
            </m:den>
          </m:f>
          <m:r>
            <m:rPr>
              <m:sty m:val="p"/>
            </m:rPr>
            <m:t>=</m:t>
          </m:r>
          <m:f>
            <m:fPr/>
            <m:num>
              <m:r>
                <m:rPr/>
                <m:t>1.0</m:t>
              </m:r>
              <m:r>
                <m:rPr>
                  <m:sty m:val="p"/>
                </m:rPr>
                <m:t>×</m:t>
              </m:r>
              <m:sSup>
                <m:sSupPr/>
                <m:e>
                  <m:r>
                    <m:rPr/>
                    <m:t>10</m:t>
                  </m:r>
                </m:e>
                <m:sup>
                  <m:r>
                    <m:rPr>
                      <m:sty m:val="p"/>
                    </m:rPr>
                    <m:t>−</m:t>
                  </m:r>
                  <m:r>
                    <m:rPr/>
                    <m:t>4</m:t>
                  </m:r>
                </m:sup>
              </m:sSup>
            </m:num>
            <m:den>
              <m:r>
                <m:rPr/>
                <m:t>2.0</m:t>
              </m:r>
            </m:den>
          </m:f>
          <m:r>
            <m:rPr>
              <m:sty m:val="p"/>
            </m:rPr>
            <m:t>=</m:t>
          </m:r>
          <m:r>
            <m:rPr/>
            <m:t>5.0</m:t>
          </m:r>
          <m:r>
            <m:rPr>
              <m:sty m:val="p"/>
            </m:rPr>
            <m:t>×</m:t>
          </m:r>
          <m:sSup>
            <m:sSupPr/>
            <m:e>
              <m:r>
                <m:rPr/>
                <m:t>10</m:t>
              </m:r>
            </m:e>
            <m:sup>
              <m:r>
                <m:rPr>
                  <m:sty m:val="p"/>
                </m:rPr>
                <m:t>−</m:t>
              </m:r>
              <m:r>
                <m:rPr/>
                <m:t>5</m:t>
              </m:r>
            </m:sup>
          </m:sSup>
          <m:r>
            <m:rPr>
              <m:nor/>
              <m:sty m:val="p"/>
            </m:rPr>
            <w:rPr>
              <w:b w:val="0"/>
              <w:i w:val="0"/>
            </w:rPr>
            <m:t>m/s</m:t>
          </m:r>
          <m:r>
            <m:rPr>
              <m:sty m:val="p"/>
            </m:rPr>
            <m:t>=</m:t>
          </m:r>
          <m:r>
            <m:rPr/>
            <m:t>0.05</m:t>
          </m:r>
          <m:r>
            <m:rPr>
              <m:nor/>
              <m:sty m:val="p"/>
            </m:rPr>
            <w:rPr>
              <w:b w:val="0"/>
              <w:i w:val="0"/>
            </w:rPr>
            <m:t>mm/s</m:t>
          </m:r>
        </m:oMath>
      </m:oMathPara>
    </w:p>
    <w:p w14:paraId="310AB8F6">
      <w:pPr>
        <w:pStyle w:val="26"/>
      </w:pPr>
      <w:r>
        <w:rPr>
          <w:rFonts w:hint="eastAsia"/>
          <w:b/>
          <w:bCs/>
        </w:rPr>
        <w:t>答案</w:t>
      </w:r>
      <w:r>
        <w:rPr>
          <w:rFonts w:hint="eastAsia"/>
        </w:rPr>
        <w:t>：</w:t>
      </w:r>
      <m:oMath>
        <m:r>
          <m:rPr/>
          <m:t>k</m:t>
        </m:r>
        <m:r>
          <m:rPr>
            <m:sty m:val="p"/>
          </m:rPr>
          <m:t>=</m:t>
        </m:r>
        <m:r>
          <m:rPr/>
          <m:t>5.0</m:t>
        </m:r>
        <m:r>
          <m:rPr>
            <m:sty m:val="p"/>
          </m:rPr>
          <m:t>×</m:t>
        </m:r>
        <m:sSup>
          <m:sSupPr/>
          <m:e>
            <m:r>
              <m:rPr/>
              <m:t>10</m:t>
            </m:r>
          </m:e>
          <m:sup>
            <m:r>
              <m:rPr>
                <m:sty m:val="p"/>
              </m:rPr>
              <m:t>−</m:t>
            </m:r>
            <m:r>
              <m:rPr/>
              <m:t>5</m:t>
            </m:r>
          </m:sup>
        </m:sSup>
      </m:oMath>
      <w:r>
        <w:t xml:space="preserve"> </w:t>
      </w:r>
      <w:r>
        <w:rPr>
          <w:rFonts w:hint="eastAsia"/>
        </w:rPr>
        <w:t>m/s（中粗砂级别）。</w:t>
      </w:r>
    </w:p>
    <w:bookmarkEnd w:id="477"/>
    <w:p w14:paraId="5A130164">
      <w:pPr>
        <w:pStyle w:val="5"/>
      </w:pPr>
      <w:bookmarkStart w:id="478" w:name="_Toc1333801668"/>
      <w:bookmarkStart w:id="479" w:name="例题4-2渗流固结耦合分析"/>
      <w:r>
        <w:rPr>
          <w:rFonts w:hint="eastAsia"/>
        </w:rPr>
        <w:t>例题4-2（渗流固结耦合分析）</w:t>
      </w:r>
      <w:bookmarkEnd w:id="478"/>
    </w:p>
    <w:p w14:paraId="01AB4C4A">
      <w:pPr>
        <w:pStyle w:val="26"/>
      </w:pPr>
      <w:r>
        <w:rPr>
          <w:rFonts w:hint="eastAsia"/>
          <w:b/>
          <w:bCs/>
        </w:rPr>
        <w:t>题目</w:t>
      </w:r>
      <w:r>
        <w:rPr>
          <w:rFonts w:hint="eastAsia"/>
        </w:rPr>
        <w:t>：某黏土地基，厚度</w:t>
      </w:r>
      <w:r>
        <w:t xml:space="preserve"> </w:t>
      </w:r>
      <m:oMath>
        <m:r>
          <m:rPr/>
          <m:t>H</m:t>
        </m:r>
        <m:r>
          <m:rPr>
            <m:sty m:val="p"/>
          </m:rPr>
          <m:t>=</m:t>
        </m:r>
        <m:r>
          <m:rPr/>
          <m:t>10</m:t>
        </m:r>
      </m:oMath>
      <w:r>
        <w:t xml:space="preserve"> </w:t>
      </w:r>
      <w:r>
        <w:rPr>
          <w:rFonts w:hint="eastAsia"/>
        </w:rPr>
        <w:t>m，双面排水，平均固结系数</w:t>
      </w:r>
      <w:r>
        <w:t xml:space="preserve"> </w:t>
      </w:r>
      <m:oMath>
        <m:sSub>
          <m:sSubPr/>
          <m:e>
            <m:r>
              <m:rPr/>
              <m:t>c</m:t>
            </m:r>
          </m:e>
          <m:sub>
            <m:r>
              <m:rPr/>
              <m:t>v</m:t>
            </m:r>
          </m:sub>
        </m:sSub>
        <m:r>
          <m:rPr>
            <m:sty m:val="p"/>
          </m:rPr>
          <m:t>=</m:t>
        </m:r>
        <m:r>
          <m:rPr/>
          <m:t>1.5</m:t>
        </m:r>
        <m:r>
          <m:rPr>
            <m:sty m:val="p"/>
          </m:rPr>
          <m:t>×</m:t>
        </m:r>
        <m:sSup>
          <m:sSupPr/>
          <m:e>
            <m:r>
              <m:rPr/>
              <m:t>10</m:t>
            </m:r>
          </m:e>
          <m:sup>
            <m:r>
              <m:rPr>
                <m:sty m:val="p"/>
              </m:rPr>
              <m:t>−</m:t>
            </m:r>
            <m:r>
              <m:rPr/>
              <m:t>3</m:t>
            </m:r>
          </m:sup>
        </m:sSup>
      </m:oMath>
      <w:r>
        <w:t xml:space="preserve"> </w:t>
      </w:r>
      <w:r>
        <w:rPr>
          <w:rFonts w:hint="eastAsia"/>
        </w:rPr>
        <w:t>cm²/s。一次性施加均布荷载</w:t>
      </w:r>
      <w:r>
        <w:t xml:space="preserve"> </w:t>
      </w:r>
      <m:oMath>
        <m:sSub>
          <m:sSubPr/>
          <m:e>
            <m:r>
              <m:rPr/>
              <m:t>p</m:t>
            </m:r>
          </m:e>
          <m:sub>
            <m:r>
              <m:rPr/>
              <m:t>0</m:t>
            </m:r>
          </m:sub>
        </m:sSub>
        <m:r>
          <m:rPr>
            <m:sty m:val="p"/>
          </m:rPr>
          <m:t>=</m:t>
        </m:r>
        <m:r>
          <m:rPr/>
          <m:t>100</m:t>
        </m:r>
      </m:oMath>
      <w:r>
        <w:t xml:space="preserve"> </w:t>
      </w:r>
      <w:r>
        <w:rPr>
          <w:rFonts w:hint="eastAsia"/>
        </w:rPr>
        <w:t>kPa。试求：施加荷载后</w:t>
      </w:r>
      <w:r>
        <w:t xml:space="preserve"> 6 </w:t>
      </w:r>
      <w:r>
        <w:rPr>
          <w:rFonts w:hint="eastAsia"/>
        </w:rPr>
        <w:t>个月时的固结度。</w:t>
      </w:r>
    </w:p>
    <w:p w14:paraId="54A0D277">
      <w:pPr>
        <w:pStyle w:val="3"/>
      </w:pPr>
      <w:r>
        <w:rPr>
          <w:rFonts w:hint="eastAsia"/>
          <w:b/>
          <w:bCs/>
        </w:rPr>
        <w:t>解答</w:t>
      </w:r>
      <w:r>
        <w:rPr>
          <w:rFonts w:hint="eastAsia"/>
        </w:rPr>
        <w:t>：</w:t>
      </w:r>
    </w:p>
    <w:p w14:paraId="289E7FBC">
      <w:pPr>
        <w:pStyle w:val="3"/>
      </w:pPr>
      <w:r>
        <w:rPr>
          <w:rFonts w:hint="eastAsia"/>
        </w:rPr>
        <w:t>时间因数：</w:t>
      </w:r>
    </w:p>
    <w:p w14:paraId="1E43D410">
      <w:pPr>
        <w:pStyle w:val="3"/>
      </w:pPr>
      <m:oMathPara>
        <m:oMathParaPr>
          <m:jc m:val="center"/>
        </m:oMathParaPr>
        <m:oMath>
          <m:sSub>
            <m:sSubPr/>
            <m:e>
              <m:r>
                <m:rPr/>
                <m:t>T</m:t>
              </m:r>
            </m:e>
            <m:sub>
              <m:r>
                <m:rPr/>
                <m:t>v</m:t>
              </m:r>
            </m:sub>
          </m:sSub>
          <m:r>
            <m:rPr>
              <m:sty m:val="p"/>
            </m:rPr>
            <m:t>=</m:t>
          </m:r>
          <m:f>
            <m:fPr/>
            <m:num>
              <m:sSub>
                <m:sSubPr/>
                <m:e>
                  <m:r>
                    <m:rPr/>
                    <m:t>c</m:t>
                  </m:r>
                </m:e>
                <m:sub>
                  <m:r>
                    <m:rPr/>
                    <m:t>v</m:t>
                  </m:r>
                </m:sub>
              </m:sSub>
              <m:r>
                <m:rPr/>
                <m:t>t</m:t>
              </m:r>
            </m:num>
            <m:den>
              <m:sSup>
                <m:sSupPr/>
                <m:e>
                  <m:r>
                    <m:rPr/>
                    <m:t>H</m:t>
                  </m:r>
                </m:e>
                <m:sup>
                  <m:r>
                    <m:rPr/>
                    <m:t>2</m:t>
                  </m:r>
                </m:sup>
              </m:sSup>
            </m:den>
          </m:f>
          <m:r>
            <m:rPr>
              <m:sty m:val="p"/>
            </m:rPr>
            <m:t>=</m:t>
          </m:r>
          <m:f>
            <m:fPr/>
            <m:num>
              <m:r>
                <m:rPr/>
                <m:t>1.5</m:t>
              </m:r>
              <m:r>
                <m:rPr>
                  <m:sty m:val="p"/>
                </m:rPr>
                <m:t>×</m:t>
              </m:r>
              <m:sSup>
                <m:sSupPr/>
                <m:e>
                  <m:r>
                    <m:rPr/>
                    <m:t>10</m:t>
                  </m:r>
                </m:e>
                <m:sup>
                  <m:r>
                    <m:rPr>
                      <m:sty m:val="p"/>
                    </m:rPr>
                    <m:t>−</m:t>
                  </m:r>
                  <m:r>
                    <m:rPr/>
                    <m:t>3</m:t>
                  </m:r>
                </m:sup>
              </m:sSup>
              <m:r>
                <m:rPr>
                  <m:sty m:val="p"/>
                </m:rPr>
                <m:t>×</m:t>
              </m:r>
              <m:sSup>
                <m:sSupPr/>
                <m:e>
                  <m:r>
                    <m:rPr/>
                    <m:t>10</m:t>
                  </m:r>
                </m:e>
                <m:sup>
                  <m:r>
                    <m:rPr>
                      <m:sty m:val="p"/>
                    </m:rPr>
                    <m:t>−</m:t>
                  </m:r>
                  <m:r>
                    <m:rPr/>
                    <m:t>4</m:t>
                  </m:r>
                </m:sup>
              </m:sSup>
              <m:r>
                <m:rPr>
                  <m:sty m:val="p"/>
                </m:rPr>
                <m:t>×</m:t>
              </m:r>
              <m:r>
                <m:rPr/>
                <m:t>6</m:t>
              </m:r>
              <m:r>
                <m:rPr>
                  <m:sty m:val="p"/>
                </m:rPr>
                <m:t>×</m:t>
              </m:r>
              <m:r>
                <m:rPr/>
                <m:t>30</m:t>
              </m:r>
              <m:r>
                <m:rPr>
                  <m:sty m:val="p"/>
                </m:rPr>
                <m:t>×</m:t>
              </m:r>
              <m:r>
                <m:rPr/>
                <m:t>24</m:t>
              </m:r>
              <m:r>
                <m:rPr>
                  <m:sty m:val="p"/>
                </m:rPr>
                <m:t>×</m:t>
              </m:r>
              <m:r>
                <m:rPr/>
                <m:t>3600</m:t>
              </m:r>
            </m:num>
            <m:den>
              <m:r>
                <m:rPr>
                  <m:sty m:val="p"/>
                </m:rPr>
                <m:t>(</m:t>
              </m:r>
              <m:r>
                <m:rPr/>
                <m:t>5.0</m:t>
              </m:r>
              <m:sSup>
                <m:sSupPr/>
                <m:e>
                  <m:r>
                    <m:rPr>
                      <m:sty m:val="p"/>
                    </m:rPr>
                    <m:t>)</m:t>
                  </m:r>
                </m:e>
                <m:sup>
                  <m:r>
                    <m:rPr/>
                    <m:t>2</m:t>
                  </m:r>
                </m:sup>
              </m:sSup>
            </m:den>
          </m:f>
        </m:oMath>
      </m:oMathPara>
    </w:p>
    <w:p w14:paraId="446F86C9">
      <w:pPr>
        <w:pStyle w:val="26"/>
      </w:pPr>
      <m:oMathPara>
        <m:oMathParaPr>
          <m:jc m:val="center"/>
        </m:oMathParaPr>
        <m:oMath>
          <m:r>
            <m:rPr>
              <m:sty m:val="p"/>
            </m:rPr>
            <m:t>=</m:t>
          </m:r>
          <m:f>
            <m:fPr/>
            <m:num>
              <m:r>
                <m:rPr/>
                <m:t>1.5</m:t>
              </m:r>
              <m:r>
                <m:rPr>
                  <m:sty m:val="p"/>
                </m:rPr>
                <m:t>×</m:t>
              </m:r>
              <m:sSup>
                <m:sSupPr/>
                <m:e>
                  <m:r>
                    <m:rPr/>
                    <m:t>10</m:t>
                  </m:r>
                </m:e>
                <m:sup>
                  <m:r>
                    <m:rPr>
                      <m:sty m:val="p"/>
                    </m:rPr>
                    <m:t>−</m:t>
                  </m:r>
                  <m:r>
                    <m:rPr/>
                    <m:t>7</m:t>
                  </m:r>
                </m:sup>
              </m:sSup>
              <m:r>
                <m:rPr>
                  <m:sty m:val="p"/>
                </m:rPr>
                <m:t>×</m:t>
              </m:r>
              <m:r>
                <m:rPr/>
                <m:t>1.555</m:t>
              </m:r>
              <m:r>
                <m:rPr>
                  <m:sty m:val="p"/>
                </m:rPr>
                <m:t>×</m:t>
              </m:r>
              <m:sSup>
                <m:sSupPr/>
                <m:e>
                  <m:r>
                    <m:rPr/>
                    <m:t>10</m:t>
                  </m:r>
                </m:e>
                <m:sup>
                  <m:r>
                    <m:rPr/>
                    <m:t>7</m:t>
                  </m:r>
                </m:sup>
              </m:sSup>
            </m:num>
            <m:den>
              <m:r>
                <m:rPr/>
                <m:t>25</m:t>
              </m:r>
            </m:den>
          </m:f>
          <m:r>
            <m:rPr>
              <m:sty m:val="p"/>
            </m:rPr>
            <m:t>=</m:t>
          </m:r>
          <m:f>
            <m:fPr/>
            <m:num>
              <m:r>
                <m:rPr/>
                <m:t>2.33</m:t>
              </m:r>
            </m:num>
            <m:den>
              <m:r>
                <m:rPr/>
                <m:t>25</m:t>
              </m:r>
            </m:den>
          </m:f>
          <m:r>
            <m:rPr>
              <m:sty m:val="p"/>
            </m:rPr>
            <m:t>=</m:t>
          </m:r>
          <m:r>
            <m:rPr/>
            <m:t>0.093</m:t>
          </m:r>
        </m:oMath>
      </m:oMathPara>
    </w:p>
    <w:p w14:paraId="5FFC1FC9">
      <w:pPr>
        <w:pStyle w:val="26"/>
      </w:pPr>
      <w:r>
        <w:rPr>
          <w:rFonts w:hint="eastAsia"/>
        </w:rPr>
        <w:t>双面排水条件下，对于一次施加荷载：</w:t>
      </w:r>
    </w:p>
    <w:p w14:paraId="44D81CF4">
      <w:pPr>
        <w:pStyle w:val="3"/>
      </w:pPr>
      <m:oMathPara>
        <m:oMathParaPr>
          <m:jc m:val="center"/>
        </m:oMathParaPr>
        <m:oMath>
          <m:sSub>
            <m:sSubPr/>
            <m:e>
              <m:r>
                <m:rPr/>
                <m:t>T</m:t>
              </m:r>
            </m:e>
            <m:sub>
              <m:r>
                <m:rPr/>
                <m:t>v</m:t>
              </m:r>
            </m:sub>
          </m:sSub>
          <m:r>
            <m:rPr>
              <m:sty m:val="p"/>
            </m:rPr>
            <m:t>=</m:t>
          </m:r>
          <m:r>
            <m:rPr/>
            <m:t>0.093 </m:t>
          </m:r>
          <m:r>
            <m:rPr>
              <m:sty m:val="p"/>
            </m:rPr>
            <m:t>⇒</m:t>
          </m:r>
          <m:r>
            <m:rPr/>
            <m:t> </m:t>
          </m:r>
          <m:acc>
            <m:accPr>
              <m:chr m:val="‾"/>
            </m:accPr>
            <m:e>
              <m:r>
                <m:rPr/>
                <m:t>U</m:t>
              </m:r>
            </m:e>
          </m:acc>
          <m:r>
            <m:rPr>
              <m:sty m:val="p"/>
            </m:rPr>
            <m:t>≈</m:t>
          </m:r>
          <m:r>
            <m:rPr/>
            <m:t>0.36</m:t>
          </m:r>
        </m:oMath>
      </m:oMathPara>
    </w:p>
    <w:p w14:paraId="6792868F">
      <w:pPr>
        <w:pStyle w:val="26"/>
      </w:pPr>
      <w:r>
        <w:rPr>
          <w:rFonts w:hint="eastAsia"/>
          <w:b/>
          <w:bCs/>
        </w:rPr>
        <w:t>答案</w:t>
      </w:r>
      <w:r>
        <w:rPr>
          <w:rFonts w:hint="eastAsia"/>
        </w:rPr>
        <w:t>：6个月时的固结度约为</w:t>
      </w:r>
      <w:r>
        <w:t xml:space="preserve"> </w:t>
      </w:r>
      <m:oMath>
        <m:r>
          <m:rPr/>
          <m:t>36</m:t>
        </m:r>
        <m:r>
          <m:rPr>
            <m:sty m:val="p"/>
          </m:rPr>
          <m:t>%</m:t>
        </m:r>
      </m:oMath>
      <w:r>
        <w:t>。</w:t>
      </w:r>
    </w:p>
    <w:bookmarkEnd w:id="479"/>
    <w:p w14:paraId="7DD7F3AF">
      <w:pPr>
        <w:pStyle w:val="5"/>
      </w:pPr>
      <w:bookmarkStart w:id="480" w:name="_Toc1770326690"/>
      <w:bookmarkStart w:id="481" w:name="例题4-3流土判别"/>
      <w:r>
        <w:rPr>
          <w:rFonts w:hint="eastAsia"/>
        </w:rPr>
        <w:t>例题4-3（流土判别）</w:t>
      </w:r>
      <w:bookmarkEnd w:id="480"/>
    </w:p>
    <w:p w14:paraId="06E37E7E">
      <w:pPr>
        <w:pStyle w:val="26"/>
      </w:pPr>
      <w:r>
        <w:rPr>
          <w:rFonts w:hint="eastAsia"/>
          <w:b/>
          <w:bCs/>
        </w:rPr>
        <w:t>题目</w:t>
      </w:r>
      <w:r>
        <w:rPr>
          <w:rFonts w:hint="eastAsia"/>
        </w:rPr>
        <w:t>：某均质砂土地基，土粒比重</w:t>
      </w:r>
      <w:r>
        <w:t xml:space="preserve"> </w:t>
      </w:r>
      <m:oMath>
        <m:sSub>
          <m:sSubPr/>
          <m:e>
            <m:r>
              <m:rPr/>
              <m:t>G</m:t>
            </m:r>
          </m:e>
          <m:sub>
            <m:r>
              <m:rPr/>
              <m:t>s</m:t>
            </m:r>
          </m:sub>
        </m:sSub>
        <m:r>
          <m:rPr>
            <m:sty m:val="p"/>
          </m:rPr>
          <m:t>=</m:t>
        </m:r>
        <m:r>
          <m:rPr/>
          <m:t>2.65</m:t>
        </m:r>
      </m:oMath>
      <w:r>
        <w:rPr>
          <w:rFonts w:hint="eastAsia"/>
        </w:rPr>
        <w:t>，天然孔隙比</w:t>
      </w:r>
      <w:r>
        <w:t xml:space="preserve"> </w:t>
      </w:r>
      <m:oMath>
        <m:r>
          <m:rPr/>
          <m:t>e</m:t>
        </m:r>
        <m:r>
          <m:rPr>
            <m:sty m:val="p"/>
          </m:rPr>
          <m:t>=</m:t>
        </m:r>
        <m:r>
          <m:rPr/>
          <m:t>0.65</m:t>
        </m:r>
      </m:oMath>
      <w:r>
        <w:rPr>
          <w:rFonts w:hint="eastAsia"/>
        </w:rPr>
        <w:t>。基坑开挖深度</w:t>
      </w:r>
      <w:r>
        <w:t xml:space="preserve"> </w:t>
      </w:r>
      <m:oMath>
        <m:r>
          <m:rPr/>
          <m:t>H</m:t>
        </m:r>
        <m:r>
          <m:rPr>
            <m:sty m:val="p"/>
          </m:rPr>
          <m:t>=</m:t>
        </m:r>
        <m:r>
          <m:rPr/>
          <m:t>6</m:t>
        </m:r>
      </m:oMath>
      <w:r>
        <w:t xml:space="preserve"> </w:t>
      </w:r>
      <w:r>
        <w:rPr>
          <w:rFonts w:hint="eastAsia"/>
        </w:rPr>
        <w:t>m，坑底以下为细砂层，地下水位与坑底齐平。基坑采用悬挂式止水帷幕（深度</w:t>
      </w:r>
      <w:r>
        <w:t xml:space="preserve"> </w:t>
      </w:r>
      <m:oMath>
        <m:r>
          <m:rPr/>
          <m:t>15</m:t>
        </m:r>
      </m:oMath>
      <w:r>
        <w:t xml:space="preserve"> </w:t>
      </w:r>
      <w:r>
        <w:rPr>
          <w:rFonts w:hint="eastAsia"/>
        </w:rPr>
        <w:t>m），坑外地下水位不变。问：基坑底部是否会发生流土？</w:t>
      </w:r>
    </w:p>
    <w:p w14:paraId="2AEE7DAA">
      <w:pPr>
        <w:pStyle w:val="3"/>
      </w:pPr>
      <w:r>
        <w:rPr>
          <w:rFonts w:hint="eastAsia"/>
          <w:b/>
          <w:bCs/>
        </w:rPr>
        <w:t>解答</w:t>
      </w:r>
      <w:r>
        <w:rPr>
          <w:rFonts w:hint="eastAsia"/>
        </w:rPr>
        <w:t>：</w:t>
      </w:r>
    </w:p>
    <w:p w14:paraId="5DA08E6B">
      <w:pPr>
        <w:pStyle w:val="3"/>
      </w:pPr>
      <w:r>
        <w:rPr>
          <w:rFonts w:hint="eastAsia"/>
        </w:rPr>
        <w:t>（1）临界水力梯度：</w:t>
      </w:r>
    </w:p>
    <w:p w14:paraId="30B5ED69">
      <w:pPr>
        <w:pStyle w:val="3"/>
      </w:pPr>
      <m:oMathPara>
        <m:oMathParaPr>
          <m:jc m:val="center"/>
        </m:oMathParaPr>
        <m:oMath>
          <m:sSub>
            <m:sSubPr/>
            <m:e>
              <m:r>
                <m:rPr/>
                <m:t>i</m:t>
              </m:r>
            </m:e>
            <m:sub>
              <m:r>
                <m:rPr/>
                <m:t>cr</m:t>
              </m:r>
            </m:sub>
          </m:sSub>
          <m:r>
            <m:rPr>
              <m:sty m:val="p"/>
            </m:rPr>
            <m:t>=</m:t>
          </m:r>
          <m:f>
            <m:fPr/>
            <m:num>
              <m:sSub>
                <m:sSubPr/>
                <m:e>
                  <m:r>
                    <m:rPr/>
                    <m:t>G</m:t>
                  </m:r>
                </m:e>
                <m:sub>
                  <m:r>
                    <m:rPr/>
                    <m:t>s</m:t>
                  </m:r>
                </m:sub>
              </m:sSub>
              <m:r>
                <m:rPr>
                  <m:sty m:val="p"/>
                </m:rPr>
                <m:t>−</m:t>
              </m:r>
              <m:r>
                <m:rPr/>
                <m:t>1</m:t>
              </m:r>
            </m:num>
            <m:den>
              <m:r>
                <m:rPr/>
                <m:t>1</m:t>
              </m:r>
              <m:r>
                <m:rPr>
                  <m:sty m:val="p"/>
                </m:rPr>
                <m:t>+</m:t>
              </m:r>
              <m:r>
                <m:rPr/>
                <m:t>e</m:t>
              </m:r>
            </m:den>
          </m:f>
          <m:r>
            <m:rPr>
              <m:sty m:val="p"/>
            </m:rPr>
            <m:t>=</m:t>
          </m:r>
          <m:f>
            <m:fPr/>
            <m:num>
              <m:r>
                <m:rPr/>
                <m:t>2.65</m:t>
              </m:r>
              <m:r>
                <m:rPr>
                  <m:sty m:val="p"/>
                </m:rPr>
                <m:t>−</m:t>
              </m:r>
              <m:r>
                <m:rPr/>
                <m:t>1</m:t>
              </m:r>
            </m:num>
            <m:den>
              <m:r>
                <m:rPr/>
                <m:t>1</m:t>
              </m:r>
              <m:r>
                <m:rPr>
                  <m:sty m:val="p"/>
                </m:rPr>
                <m:t>+</m:t>
              </m:r>
              <m:r>
                <m:rPr/>
                <m:t>0.65</m:t>
              </m:r>
            </m:den>
          </m:f>
          <m:r>
            <m:rPr>
              <m:sty m:val="p"/>
            </m:rPr>
            <m:t>=</m:t>
          </m:r>
          <m:f>
            <m:fPr/>
            <m:num>
              <m:r>
                <m:rPr/>
                <m:t>1.65</m:t>
              </m:r>
            </m:num>
            <m:den>
              <m:r>
                <m:rPr/>
                <m:t>1.65</m:t>
              </m:r>
            </m:den>
          </m:f>
          <m:r>
            <m:rPr>
              <m:sty m:val="p"/>
            </m:rPr>
            <m:t>=</m:t>
          </m:r>
          <m:r>
            <m:rPr/>
            <m:t>1.0</m:t>
          </m:r>
        </m:oMath>
      </m:oMathPara>
    </w:p>
    <w:p w14:paraId="6F8BDEF1">
      <w:pPr>
        <w:pStyle w:val="26"/>
      </w:pPr>
      <w:r>
        <w:rPr>
          <w:rFonts w:hint="eastAsia"/>
        </w:rPr>
        <w:t>（2）基坑底部实际水力梯度（近似）：</w:t>
      </w:r>
      <w:r>
        <w:t xml:space="preserve"> </w:t>
      </w:r>
      <w:r>
        <w:rPr>
          <w:rFonts w:hint="eastAsia"/>
        </w:rPr>
        <w:t>基坑内外水头差</w:t>
      </w:r>
      <w:r>
        <w:t xml:space="preserve"> </w:t>
      </w:r>
      <m:oMath>
        <m:r>
          <m:rPr>
            <m:sty m:val="p"/>
          </m:rPr>
          <m:t>Δ</m:t>
        </m:r>
        <m:r>
          <m:rPr/>
          <m:t>h</m:t>
        </m:r>
        <m:r>
          <m:rPr>
            <m:sty m:val="p"/>
          </m:rPr>
          <m:t>=</m:t>
        </m:r>
        <m:r>
          <m:rPr/>
          <m:t>6</m:t>
        </m:r>
      </m:oMath>
      <w:r>
        <w:t xml:space="preserve"> </w:t>
      </w:r>
      <w:r>
        <w:rPr>
          <w:rFonts w:hint="eastAsia"/>
        </w:rPr>
        <w:t>m，渗流路径</w:t>
      </w:r>
      <w:r>
        <w:t xml:space="preserve"> </w:t>
      </w:r>
      <m:oMath>
        <m:r>
          <m:rPr/>
          <m:t>L</m:t>
        </m:r>
        <m:r>
          <m:rPr>
            <m:sty m:val="p"/>
          </m:rPr>
          <m:t>=</m:t>
        </m:r>
        <m:r>
          <m:rPr/>
          <m:t>15</m:t>
        </m:r>
      </m:oMath>
      <w:r>
        <w:t xml:space="preserve"> </w:t>
      </w:r>
      <w:r>
        <w:rPr>
          <w:rFonts w:hint="eastAsia"/>
        </w:rPr>
        <w:t>m（帷幕深度）：</w:t>
      </w:r>
    </w:p>
    <w:p w14:paraId="157B1E78">
      <w:pPr>
        <w:pStyle w:val="3"/>
      </w:pPr>
      <m:oMathPara>
        <m:oMathParaPr>
          <m:jc m:val="center"/>
        </m:oMathParaPr>
        <m:oMath>
          <m:r>
            <m:rPr/>
            <m:t>i</m:t>
          </m:r>
          <m:r>
            <m:rPr>
              <m:sty m:val="p"/>
            </m:rPr>
            <m:t>=</m:t>
          </m:r>
          <m:f>
            <m:fPr/>
            <m:num>
              <m:r>
                <m:rPr>
                  <m:sty m:val="p"/>
                </m:rPr>
                <m:t>Δ</m:t>
              </m:r>
              <m:r>
                <m:rPr/>
                <m:t>h</m:t>
              </m:r>
            </m:num>
            <m:den>
              <m:r>
                <m:rPr/>
                <m:t>L</m:t>
              </m:r>
            </m:den>
          </m:f>
          <m:r>
            <m:rPr>
              <m:sty m:val="p"/>
            </m:rPr>
            <m:t>=</m:t>
          </m:r>
          <m:f>
            <m:fPr/>
            <m:num>
              <m:r>
                <m:rPr/>
                <m:t>6</m:t>
              </m:r>
            </m:num>
            <m:den>
              <m:r>
                <m:rPr/>
                <m:t>15</m:t>
              </m:r>
            </m:den>
          </m:f>
          <m:r>
            <m:rPr>
              <m:sty m:val="p"/>
            </m:rPr>
            <m:t>=</m:t>
          </m:r>
          <m:r>
            <m:rPr/>
            <m:t>0.4</m:t>
          </m:r>
          <m:r>
            <m:rPr>
              <m:sty m:val="p"/>
            </m:rPr>
            <m:t>&lt;</m:t>
          </m:r>
          <m:sSub>
            <m:sSubPr/>
            <m:e>
              <m:r>
                <m:rPr/>
                <m:t>i</m:t>
              </m:r>
            </m:e>
            <m:sub>
              <m:r>
                <m:rPr/>
                <m:t>cr</m:t>
              </m:r>
            </m:sub>
          </m:sSub>
          <m:r>
            <m:rPr>
              <m:sty m:val="p"/>
            </m:rPr>
            <m:t>=</m:t>
          </m:r>
          <m:r>
            <m:rPr/>
            <m:t>1.0</m:t>
          </m:r>
        </m:oMath>
      </m:oMathPara>
    </w:p>
    <w:p w14:paraId="3E48897B">
      <w:pPr>
        <w:pStyle w:val="26"/>
      </w:pPr>
      <w:r>
        <w:rPr>
          <w:rFonts w:hint="eastAsia"/>
          <w:b/>
          <w:bCs/>
        </w:rPr>
        <w:t>答案</w:t>
      </w:r>
      <w:r>
        <w:rPr>
          <w:rFonts w:hint="eastAsia"/>
        </w:rPr>
        <w:t>：基坑底部不会发生流土（安全系数</w:t>
      </w:r>
      <w:r>
        <w:t xml:space="preserve"> </w:t>
      </w:r>
      <m:oMath>
        <m:sSub>
          <m:sSubPr/>
          <m:e>
            <m:r>
              <m:rPr/>
              <m:t>F</m:t>
            </m:r>
          </m:e>
          <m:sub>
            <m:r>
              <m:rPr/>
              <m:t>s</m:t>
            </m:r>
          </m:sub>
        </m:sSub>
        <m:r>
          <m:rPr>
            <m:sty m:val="p"/>
          </m:rPr>
          <m:t>=</m:t>
        </m:r>
        <m:r>
          <m:rPr/>
          <m:t>1.0</m:t>
        </m:r>
        <m:r>
          <m:rPr>
            <m:sty m:val="p"/>
          </m:rPr>
          <m:t>/</m:t>
        </m:r>
        <m:r>
          <m:rPr/>
          <m:t>0.4</m:t>
        </m:r>
        <m:r>
          <m:rPr>
            <m:sty m:val="p"/>
          </m:rPr>
          <m:t>=</m:t>
        </m:r>
        <m:r>
          <m:rPr/>
          <m:t>2.5</m:t>
        </m:r>
        <m:r>
          <m:rPr>
            <m:sty m:val="p"/>
          </m:rPr>
          <m:t>&gt;</m:t>
        </m:r>
        <m:r>
          <m:rPr/>
          <m:t>2.0</m:t>
        </m:r>
      </m:oMath>
      <w:r>
        <w:rPr>
          <w:rFonts w:hint="eastAsia"/>
        </w:rPr>
        <w:t>）。</w:t>
      </w:r>
    </w:p>
    <w:bookmarkEnd w:id="481"/>
    <w:p w14:paraId="13A44046">
      <w:pPr>
        <w:pStyle w:val="5"/>
      </w:pPr>
      <w:bookmarkStart w:id="482" w:name="_Toc494749645"/>
      <w:bookmarkStart w:id="483" w:name="例题4-4有效应力与渗流力"/>
      <w:r>
        <w:rPr>
          <w:rFonts w:hint="eastAsia"/>
        </w:rPr>
        <w:t>例题4-4（有效应力与渗流力）</w:t>
      </w:r>
      <w:bookmarkEnd w:id="482"/>
    </w:p>
    <w:p w14:paraId="4DBCAC69">
      <w:pPr>
        <w:pStyle w:val="26"/>
      </w:pPr>
      <w:r>
        <w:rPr>
          <w:rFonts w:hint="eastAsia"/>
          <w:b/>
          <w:bCs/>
        </w:rPr>
        <w:t>题目</w:t>
      </w:r>
      <w:r>
        <w:rPr>
          <w:rFonts w:hint="eastAsia"/>
        </w:rPr>
        <w:t>：某土层，饱和重度</w:t>
      </w:r>
      <w:r>
        <w:t xml:space="preserve"> </w:t>
      </w:r>
      <m:oMath>
        <m:sSub>
          <m:sSubPr/>
          <m:e>
            <m:r>
              <m:rPr/>
              <m:t>γ</m:t>
            </m:r>
          </m:e>
          <m:sub>
            <m:r>
              <m:rPr/>
              <m:t>sat</m:t>
            </m:r>
          </m:sub>
        </m:sSub>
        <m:r>
          <m:rPr>
            <m:sty m:val="p"/>
          </m:rPr>
          <m:t>=</m:t>
        </m:r>
        <m:r>
          <m:rPr/>
          <m:t>19</m:t>
        </m:r>
      </m:oMath>
      <w:r>
        <w:t xml:space="preserve"> </w:t>
      </w:r>
      <w:r>
        <w:rPr>
          <w:rFonts w:hint="eastAsia"/>
        </w:rPr>
        <w:t>kN/m³，水重度</w:t>
      </w:r>
      <w:r>
        <w:t xml:space="preserve"> </w:t>
      </w:r>
      <m:oMath>
        <m:sSub>
          <m:sSubPr/>
          <m:e>
            <m:r>
              <m:rPr/>
              <m:t>γ</m:t>
            </m:r>
          </m:e>
          <m:sub>
            <m:r>
              <m:rPr/>
              <m:t>w</m:t>
            </m:r>
          </m:sub>
        </m:sSub>
        <m:r>
          <m:rPr>
            <m:sty m:val="p"/>
          </m:rPr>
          <m:t>=</m:t>
        </m:r>
        <m:r>
          <m:rPr/>
          <m:t>10</m:t>
        </m:r>
      </m:oMath>
      <w:r>
        <w:t xml:space="preserve"> </w:t>
      </w:r>
      <w:r>
        <w:rPr>
          <w:rFonts w:hint="eastAsia"/>
        </w:rPr>
        <w:t>kN/m³。地下水位以下深度</w:t>
      </w:r>
      <w:r>
        <w:t xml:space="preserve"> </w:t>
      </w:r>
      <m:oMath>
        <m:r>
          <m:rPr/>
          <m:t>z</m:t>
        </m:r>
        <m:r>
          <m:rPr>
            <m:sty m:val="p"/>
          </m:rPr>
          <m:t>=</m:t>
        </m:r>
        <m:r>
          <m:rPr/>
          <m:t>5</m:t>
        </m:r>
      </m:oMath>
      <w:r>
        <w:t xml:space="preserve"> </w:t>
      </w:r>
      <w:r>
        <w:rPr>
          <w:rFonts w:hint="eastAsia"/>
        </w:rPr>
        <w:t>m处的总应力</w:t>
      </w:r>
      <w:r>
        <w:t xml:space="preserve"> </w:t>
      </w:r>
      <m:oMath>
        <m:r>
          <m:rPr/>
          <m:t>σ</m:t>
        </m:r>
        <m:r>
          <m:rPr>
            <m:sty m:val="p"/>
          </m:rPr>
          <m:t>=</m:t>
        </m:r>
        <m:r>
          <m:rPr/>
          <m:t>95</m:t>
        </m:r>
      </m:oMath>
      <w:r>
        <w:t xml:space="preserve"> </w:t>
      </w:r>
      <w:r>
        <w:rPr>
          <w:rFonts w:hint="eastAsia"/>
        </w:rPr>
        <w:t>kPa。求该点的有效应力和渗流力。</w:t>
      </w:r>
    </w:p>
    <w:p w14:paraId="2A2784EE">
      <w:pPr>
        <w:pStyle w:val="3"/>
      </w:pPr>
      <w:r>
        <w:rPr>
          <w:rFonts w:hint="eastAsia"/>
          <w:b/>
          <w:bCs/>
        </w:rPr>
        <w:t>解答</w:t>
      </w:r>
      <w:r>
        <w:rPr>
          <w:rFonts w:hint="eastAsia"/>
        </w:rPr>
        <w:t>：</w:t>
      </w:r>
    </w:p>
    <w:p w14:paraId="3E4FE07C">
      <w:pPr>
        <w:pStyle w:val="3"/>
      </w:pPr>
      <m:oMathPara>
        <m:oMathParaPr>
          <m:jc m:val="center"/>
        </m:oMathParaPr>
        <m:oMath>
          <m:sSup>
            <m:sSupPr/>
            <m:e>
              <m:r>
                <m:rPr/>
                <m:t>σ</m:t>
              </m:r>
            </m:e>
            <m:sup>
              <m:r>
                <m:rPr>
                  <m:sty m:val="p"/>
                </m:rPr>
                <m:t>′</m:t>
              </m:r>
            </m:sup>
          </m:sSup>
          <m:r>
            <m:rPr>
              <m:sty m:val="p"/>
            </m:rPr>
            <m:t>=</m:t>
          </m:r>
          <m:r>
            <m:rPr/>
            <m:t>σ</m:t>
          </m:r>
          <m:r>
            <m:rPr>
              <m:sty m:val="p"/>
            </m:rPr>
            <m:t>−</m:t>
          </m:r>
          <m:r>
            <m:rPr/>
            <m:t>u</m:t>
          </m:r>
          <m:r>
            <m:rPr>
              <m:sty m:val="p"/>
            </m:rPr>
            <m:t>=</m:t>
          </m:r>
          <m:r>
            <m:rPr/>
            <m:t>σ</m:t>
          </m:r>
          <m:r>
            <m:rPr>
              <m:sty m:val="p"/>
            </m:rPr>
            <m:t>−</m:t>
          </m:r>
          <m:sSub>
            <m:sSubPr/>
            <m:e>
              <m:r>
                <m:rPr/>
                <m:t>γ</m:t>
              </m:r>
            </m:e>
            <m:sub>
              <m:r>
                <m:rPr/>
                <m:t>w</m:t>
              </m:r>
            </m:sub>
          </m:sSub>
          <m:r>
            <m:rPr/>
            <m:t>z</m:t>
          </m:r>
          <m:r>
            <m:rPr>
              <m:sty m:val="p"/>
            </m:rPr>
            <m:t>=</m:t>
          </m:r>
          <m:r>
            <m:rPr/>
            <m:t>95</m:t>
          </m:r>
          <m:r>
            <m:rPr>
              <m:sty m:val="p"/>
            </m:rPr>
            <m:t>−</m:t>
          </m:r>
          <m:r>
            <m:rPr/>
            <m:t>10</m:t>
          </m:r>
          <m:r>
            <m:rPr>
              <m:sty m:val="p"/>
            </m:rPr>
            <m:t>×</m:t>
          </m:r>
          <m:r>
            <m:rPr/>
            <m:t>5</m:t>
          </m:r>
          <m:r>
            <m:rPr>
              <m:sty m:val="p"/>
            </m:rPr>
            <m:t>=</m:t>
          </m:r>
          <m:r>
            <m:rPr/>
            <m:t>45</m:t>
          </m:r>
          <m:r>
            <m:rPr>
              <m:nor/>
              <m:sty m:val="p"/>
            </m:rPr>
            <w:rPr>
              <w:b w:val="0"/>
              <w:i w:val="0"/>
            </w:rPr>
            <m:t>kPa</m:t>
          </m:r>
        </m:oMath>
      </m:oMathPara>
    </w:p>
    <w:p w14:paraId="35B8E325">
      <w:pPr>
        <w:pStyle w:val="26"/>
      </w:pPr>
      <w:r>
        <w:rPr>
          <w:rFonts w:hint="eastAsia"/>
        </w:rPr>
        <w:t>渗流力（单位体积力）：</w:t>
      </w:r>
      <m:oMath>
        <m:r>
          <m:rPr/>
          <m:t>j</m:t>
        </m:r>
        <m:r>
          <m:rPr>
            <m:sty m:val="p"/>
          </m:rPr>
          <m:t>=</m:t>
        </m:r>
        <m:r>
          <m:rPr/>
          <m:t>i</m:t>
        </m:r>
        <m:sSub>
          <m:sSubPr/>
          <m:e>
            <m:r>
              <m:rPr/>
              <m:t>γ</m:t>
            </m:r>
          </m:e>
          <m:sub>
            <m:r>
              <m:rPr/>
              <m:t>w</m:t>
            </m:r>
          </m:sub>
        </m:sSub>
      </m:oMath>
      <w:r>
        <w:rPr>
          <w:rFonts w:hint="eastAsia"/>
        </w:rPr>
        <w:t>，其中</w:t>
      </w:r>
      <w:r>
        <w:t xml:space="preserve"> </w:t>
      </w:r>
      <m:oMath>
        <m:r>
          <m:rPr/>
          <m:t>i</m:t>
        </m:r>
      </m:oMath>
      <w:r>
        <w:t xml:space="preserve"> </w:t>
      </w:r>
      <w:r>
        <w:rPr>
          <w:rFonts w:hint="eastAsia"/>
        </w:rPr>
        <w:t>为该点的水力梯度。</w:t>
      </w:r>
    </w:p>
    <w:bookmarkEnd w:id="483"/>
    <w:p w14:paraId="08F728DD">
      <w:pPr>
        <w:pStyle w:val="5"/>
      </w:pPr>
      <w:bookmarkStart w:id="484" w:name="_Toc200602331"/>
      <w:bookmarkStart w:id="485" w:name="例题4-5渗流固结耦合基坑降水分析"/>
      <w:r>
        <w:rPr>
          <w:rFonts w:hint="eastAsia"/>
        </w:rPr>
        <w:t>例题4-5（渗流固结耦合：基坑降水分析）</w:t>
      </w:r>
      <w:bookmarkEnd w:id="484"/>
    </w:p>
    <w:p w14:paraId="1944AB45">
      <w:pPr>
        <w:pStyle w:val="26"/>
      </w:pPr>
      <w:r>
        <w:rPr>
          <w:rFonts w:hint="eastAsia"/>
          <w:b/>
          <w:bCs/>
        </w:rPr>
        <w:t>题目</w:t>
      </w:r>
      <w:r>
        <w:rPr>
          <w:rFonts w:hint="eastAsia"/>
        </w:rPr>
        <w:t>：某基坑开挖深度</w:t>
      </w:r>
      <w:r>
        <w:t xml:space="preserve"> </w:t>
      </w:r>
      <m:oMath>
        <m:r>
          <m:rPr/>
          <m:t>H</m:t>
        </m:r>
        <m:r>
          <m:rPr>
            <m:sty m:val="p"/>
          </m:rPr>
          <m:t>=</m:t>
        </m:r>
        <m:r>
          <m:rPr/>
          <m:t>10</m:t>
        </m:r>
      </m:oMath>
      <w:r>
        <w:t xml:space="preserve"> </w:t>
      </w:r>
      <w:r>
        <w:rPr>
          <w:rFonts w:hint="eastAsia"/>
        </w:rPr>
        <w:t>m，采用管井降水，地下水位从</w:t>
      </w:r>
      <w:r>
        <w:t xml:space="preserve"> </w:t>
      </w:r>
      <m:oMath>
        <m:r>
          <m:rPr>
            <m:sty m:val="p"/>
          </m:rPr>
          <m:t>−</m:t>
        </m:r>
        <m:r>
          <m:rPr/>
          <m:t>2</m:t>
        </m:r>
      </m:oMath>
      <w:r>
        <w:t xml:space="preserve"> </w:t>
      </w:r>
      <w:r>
        <w:rPr>
          <w:rFonts w:hint="eastAsia"/>
        </w:rPr>
        <w:t>m降至</w:t>
      </w:r>
      <w:r>
        <w:t xml:space="preserve"> </w:t>
      </w:r>
      <m:oMath>
        <m:r>
          <m:rPr>
            <m:sty m:val="p"/>
          </m:rPr>
          <m:t>−</m:t>
        </m:r>
        <m:r>
          <m:rPr/>
          <m:t>12</m:t>
        </m:r>
      </m:oMath>
      <w:r>
        <w:t xml:space="preserve"> </w:t>
      </w:r>
      <w:r>
        <w:rPr>
          <w:rFonts w:hint="eastAsia"/>
        </w:rPr>
        <w:t>m（与坑底齐平）。土层参数：</w:t>
      </w:r>
      <m:oMath>
        <m:sSub>
          <m:sSubPr/>
          <m:e>
            <m:r>
              <m:rPr/>
              <m:t>γ</m:t>
            </m:r>
          </m:e>
          <m:sub>
            <m:r>
              <m:rPr/>
              <m:t>sat</m:t>
            </m:r>
          </m:sub>
        </m:sSub>
        <m:r>
          <m:rPr>
            <m:sty m:val="p"/>
          </m:rPr>
          <m:t>=</m:t>
        </m:r>
        <m:r>
          <m:rPr/>
          <m:t>18</m:t>
        </m:r>
      </m:oMath>
      <w:r>
        <w:t xml:space="preserve"> </w:t>
      </w:r>
      <w:r>
        <w:rPr>
          <w:rFonts w:hint="eastAsia"/>
        </w:rPr>
        <w:t>kN/m³，</w:t>
      </w:r>
      <m:oMath>
        <m:sSub>
          <m:sSubPr/>
          <m:e>
            <m:r>
              <m:rPr/>
              <m:t>c</m:t>
            </m:r>
          </m:e>
          <m:sub>
            <m:r>
              <m:rPr/>
              <m:t>v</m:t>
            </m:r>
          </m:sub>
        </m:sSub>
        <m:r>
          <m:rPr>
            <m:sty m:val="p"/>
          </m:rPr>
          <m:t>=</m:t>
        </m:r>
        <m:r>
          <m:rPr/>
          <m:t>2.0</m:t>
        </m:r>
        <m:r>
          <m:rPr>
            <m:sty m:val="p"/>
          </m:rPr>
          <m:t>×</m:t>
        </m:r>
        <m:sSup>
          <m:sSupPr/>
          <m:e>
            <m:r>
              <m:rPr/>
              <m:t>10</m:t>
            </m:r>
          </m:e>
          <m:sup>
            <m:r>
              <m:rPr>
                <m:sty m:val="p"/>
              </m:rPr>
              <m:t>−</m:t>
            </m:r>
            <m:r>
              <m:rPr/>
              <m:t>3</m:t>
            </m:r>
          </m:sup>
        </m:sSup>
      </m:oMath>
      <w:r>
        <w:t xml:space="preserve"> </w:t>
      </w:r>
      <w:r>
        <w:rPr>
          <w:rFonts w:hint="eastAsia"/>
        </w:rPr>
        <w:t>cm²/s，压缩层厚度</w:t>
      </w:r>
      <w:r>
        <w:t xml:space="preserve"> </w:t>
      </w:r>
      <m:oMath>
        <m:sSub>
          <m:sSubPr/>
          <m:e>
            <m:r>
              <m:rPr/>
              <m:t>H</m:t>
            </m:r>
          </m:e>
          <m:sub>
            <m:r>
              <m:rPr/>
              <m:t>c</m:t>
            </m:r>
          </m:sub>
        </m:sSub>
        <m:r>
          <m:rPr>
            <m:sty m:val="p"/>
          </m:rPr>
          <m:t>=</m:t>
        </m:r>
        <m:r>
          <m:rPr/>
          <m:t>20</m:t>
        </m:r>
      </m:oMath>
      <w:r>
        <w:t xml:space="preserve"> </w:t>
      </w:r>
      <w:r>
        <w:rPr>
          <w:rFonts w:hint="eastAsia"/>
        </w:rPr>
        <w:t>m（双面排水）。降水完成后，预计多长时间基坑底部土层固结度达到</w:t>
      </w:r>
      <w:r>
        <w:t xml:space="preserve"> </w:t>
      </w:r>
      <m:oMath>
        <m:r>
          <m:rPr/>
          <m:t>80</m:t>
        </m:r>
        <m:r>
          <m:rPr>
            <m:sty m:val="p"/>
          </m:rPr>
          <m:t>%</m:t>
        </m:r>
      </m:oMath>
      <w:r>
        <w:rPr>
          <w:rFonts w:hint="eastAsia"/>
        </w:rPr>
        <w:t>？</w:t>
      </w:r>
    </w:p>
    <w:p w14:paraId="705480FC">
      <w:pPr>
        <w:pStyle w:val="3"/>
      </w:pPr>
      <w:r>
        <w:rPr>
          <w:rFonts w:hint="eastAsia"/>
          <w:b/>
          <w:bCs/>
        </w:rPr>
        <w:t>解答</w:t>
      </w:r>
      <w:r>
        <w:rPr>
          <w:rFonts w:hint="eastAsia"/>
        </w:rPr>
        <w:t>：</w:t>
      </w:r>
    </w:p>
    <w:p w14:paraId="165C5F51">
      <w:pPr>
        <w:pStyle w:val="3"/>
      </w:pPr>
      <w:r>
        <w:rPr>
          <w:rFonts w:hint="eastAsia"/>
        </w:rPr>
        <w:t>时间因数：</w:t>
      </w:r>
      <m:oMath>
        <m:acc>
          <m:accPr>
            <m:chr m:val="‾"/>
          </m:accPr>
          <m:e>
            <m:r>
              <m:rPr/>
              <m:t>U</m:t>
            </m:r>
          </m:e>
        </m:acc>
        <m:r>
          <m:rPr>
            <m:sty m:val="p"/>
          </m:rPr>
          <m:t>=</m:t>
        </m:r>
        <m:r>
          <m:rPr/>
          <m:t>80</m:t>
        </m:r>
        <m:r>
          <m:rPr>
            <m:sty m:val="p"/>
          </m:rPr>
          <m:t>%</m:t>
        </m:r>
      </m:oMath>
      <w:r>
        <w:t xml:space="preserve"> </w:t>
      </w:r>
      <w:r>
        <w:rPr>
          <w:rFonts w:hint="eastAsia"/>
        </w:rPr>
        <w:t>对应</w:t>
      </w:r>
      <w:r>
        <w:t xml:space="preserve"> </w:t>
      </w:r>
      <m:oMath>
        <m:sSub>
          <m:sSubPr/>
          <m:e>
            <m:r>
              <m:rPr/>
              <m:t>T</m:t>
            </m:r>
          </m:e>
          <m:sub>
            <m:r>
              <m:rPr/>
              <m:t>v</m:t>
            </m:r>
          </m:sub>
        </m:sSub>
        <m:r>
          <m:rPr>
            <m:sty m:val="p"/>
          </m:rPr>
          <m:t>=</m:t>
        </m:r>
        <m:r>
          <m:rPr/>
          <m:t>0.57</m:t>
        </m:r>
      </m:oMath>
      <w:r>
        <w:rPr>
          <w:rFonts w:hint="eastAsia"/>
        </w:rPr>
        <w:t>（双面排水，一次加荷）：</w:t>
      </w:r>
    </w:p>
    <w:p w14:paraId="6BF43C17">
      <w:pPr>
        <w:pStyle w:val="3"/>
      </w:pPr>
      <m:oMathPara>
        <m:oMathParaPr>
          <m:jc m:val="center"/>
        </m:oMathParaPr>
        <m:oMath>
          <m:sSub>
            <m:sSubPr/>
            <m:e>
              <m:r>
                <m:rPr/>
                <m:t>T</m:t>
              </m:r>
            </m:e>
            <m:sub>
              <m:r>
                <m:rPr/>
                <m:t>v</m:t>
              </m:r>
            </m:sub>
          </m:sSub>
          <m:r>
            <m:rPr>
              <m:sty m:val="p"/>
            </m:rPr>
            <m:t>=</m:t>
          </m:r>
          <m:f>
            <m:fPr/>
            <m:num>
              <m:sSub>
                <m:sSubPr/>
                <m:e>
                  <m:r>
                    <m:rPr/>
                    <m:t>c</m:t>
                  </m:r>
                </m:e>
                <m:sub>
                  <m:r>
                    <m:rPr/>
                    <m:t>v</m:t>
                  </m:r>
                </m:sub>
              </m:sSub>
              <m:r>
                <m:rPr/>
                <m:t>t</m:t>
              </m:r>
            </m:num>
            <m:den>
              <m:sSubSup>
                <m:sSubSupPr/>
                <m:e>
                  <m:r>
                    <m:rPr/>
                    <m:t>H</m:t>
                  </m:r>
                </m:e>
                <m:sub>
                  <m:r>
                    <m:rPr/>
                    <m:t>c</m:t>
                  </m:r>
                </m:sub>
                <m:sup>
                  <m:r>
                    <m:rPr/>
                    <m:t>2</m:t>
                  </m:r>
                </m:sup>
              </m:sSubSup>
              <m:r>
                <m:rPr>
                  <m:sty m:val="p"/>
                </m:rPr>
                <m:t>/</m:t>
              </m:r>
              <m:r>
                <m:rPr/>
                <m:t>4</m:t>
              </m:r>
            </m:den>
          </m:f>
          <m:r>
            <m:rPr>
              <m:sty m:val="p"/>
            </m:rPr>
            <m:t>=</m:t>
          </m:r>
          <m:r>
            <m:rPr/>
            <m:t>0.57 </m:t>
          </m:r>
          <m:r>
            <m:rPr>
              <m:sty m:val="p"/>
            </m:rPr>
            <m:t>⇒</m:t>
          </m:r>
          <m:r>
            <m:rPr/>
            <m:t> t</m:t>
          </m:r>
          <m:r>
            <m:rPr>
              <m:sty m:val="p"/>
            </m:rPr>
            <m:t>=</m:t>
          </m:r>
          <m:f>
            <m:fPr/>
            <m:num>
              <m:r>
                <m:rPr/>
                <m:t>0.57</m:t>
              </m:r>
              <m:r>
                <m:rPr>
                  <m:sty m:val="p"/>
                </m:rPr>
                <m:t>×(</m:t>
              </m:r>
              <m:r>
                <m:rPr/>
                <m:t>10</m:t>
              </m:r>
              <m:sSup>
                <m:sSupPr/>
                <m:e>
                  <m:r>
                    <m:rPr>
                      <m:sty m:val="p"/>
                    </m:rPr>
                    <m:t>)</m:t>
                  </m:r>
                </m:e>
                <m:sup>
                  <m:r>
                    <m:rPr/>
                    <m:t>2</m:t>
                  </m:r>
                </m:sup>
              </m:sSup>
            </m:num>
            <m:den>
              <m:r>
                <m:rPr/>
                <m:t>2.0</m:t>
              </m:r>
              <m:r>
                <m:rPr>
                  <m:sty m:val="p"/>
                </m:rPr>
                <m:t>×</m:t>
              </m:r>
              <m:sSup>
                <m:sSupPr/>
                <m:e>
                  <m:r>
                    <m:rPr/>
                    <m:t>10</m:t>
                  </m:r>
                </m:e>
                <m:sup>
                  <m:r>
                    <m:rPr>
                      <m:sty m:val="p"/>
                    </m:rPr>
                    <m:t>−</m:t>
                  </m:r>
                  <m:r>
                    <m:rPr/>
                    <m:t>5</m:t>
                  </m:r>
                </m:sup>
              </m:sSup>
            </m:den>
          </m:f>
          <m:r>
            <m:rPr>
              <m:sty m:val="p"/>
            </m:rPr>
            <m:t>=</m:t>
          </m:r>
          <m:r>
            <m:rPr/>
            <m:t>2.85</m:t>
          </m:r>
          <m:r>
            <m:rPr>
              <m:sty m:val="p"/>
            </m:rPr>
            <m:t>×</m:t>
          </m:r>
          <m:sSup>
            <m:sSupPr/>
            <m:e>
              <m:r>
                <m:rPr/>
                <m:t>10</m:t>
              </m:r>
            </m:e>
            <m:sup>
              <m:r>
                <m:rPr/>
                <m:t>7</m:t>
              </m:r>
            </m:sup>
          </m:sSup>
          <m:r>
            <m:rPr>
              <m:nor/>
              <m:sty m:val="p"/>
            </m:rPr>
            <w:rPr>
              <w:b w:val="0"/>
              <w:i w:val="0"/>
            </w:rPr>
            <m:t>s</m:t>
          </m:r>
          <m:r>
            <m:rPr>
              <m:sty m:val="p"/>
            </m:rPr>
            <m:t>=</m:t>
          </m:r>
          <m:r>
            <m:rPr/>
            <m:t>330</m:t>
          </m:r>
          <m:r>
            <m:rPr>
              <m:nor/>
              <m:sty m:val="p"/>
            </m:rPr>
            <w:rPr>
              <w:b w:val="0"/>
              <w:i w:val="0"/>
            </w:rPr>
            <m:t>天</m:t>
          </m:r>
        </m:oMath>
      </m:oMathPara>
    </w:p>
    <w:bookmarkEnd w:id="475"/>
    <w:bookmarkEnd w:id="485"/>
    <w:p w14:paraId="4FE6194B">
      <w:pPr>
        <w:pStyle w:val="4"/>
      </w:pPr>
      <w:bookmarkStart w:id="486" w:name="_Toc2121534974"/>
      <w:bookmarkStart w:id="487" w:name="ai专题渗流场的神经网络替代模型"/>
      <w:r>
        <w:t xml:space="preserve">🤖 </w:t>
      </w:r>
      <w:r>
        <w:rPr>
          <w:rFonts w:hint="eastAsia"/>
        </w:rPr>
        <w:t>AI专题：渗流场的神经网络替代模型</w:t>
      </w:r>
      <w:bookmarkEnd w:id="486"/>
    </w:p>
    <w:p w14:paraId="2923ABC7">
      <w:pPr>
        <w:pStyle w:val="5"/>
      </w:pPr>
      <w:bookmarkStart w:id="488" w:name="_Toc1967316877"/>
      <w:bookmarkStart w:id="489" w:name="问题背景"/>
      <w:r>
        <w:rPr>
          <w:rFonts w:hint="eastAsia"/>
        </w:rPr>
        <w:t>问题背景</w:t>
      </w:r>
      <w:bookmarkEnd w:id="488"/>
    </w:p>
    <w:p w14:paraId="0CB4A593">
      <w:pPr>
        <w:pStyle w:val="26"/>
      </w:pPr>
      <w:r>
        <w:rPr>
          <w:rFonts w:hint="eastAsia"/>
        </w:rPr>
        <w:t>土石坝和基坑工程的渗流分析在整个工程生命周期（设计、施工、运营）中需要反复进行。当地层参数、荷载条件（如水位）发生变化时，需要重新运行有限元模型。对于复杂三维模型，单次计算可能需要数小时，严重制约了工程决策效率。</w:t>
      </w:r>
      <w:r>
        <w:rPr>
          <w:rFonts w:hint="eastAsia"/>
          <w:b/>
          <w:bCs/>
        </w:rPr>
        <w:t>神经网络替代模型（surrogate</w:t>
      </w:r>
      <w:r>
        <w:rPr>
          <w:b/>
          <w:bCs/>
        </w:rPr>
        <w:t xml:space="preserve"> </w:t>
      </w:r>
      <w:r>
        <w:rPr>
          <w:rFonts w:hint="eastAsia"/>
          <w:b/>
          <w:bCs/>
        </w:rPr>
        <w:t>model）</w:t>
      </w:r>
      <w:r>
        <w:t xml:space="preserve"> </w:t>
      </w:r>
      <w:r>
        <w:rPr>
          <w:rFonts w:hint="eastAsia"/>
        </w:rPr>
        <w:t>通过”一次建模，多次快速预测”的策略，克服了这一瓶颈。</w:t>
      </w:r>
    </w:p>
    <w:bookmarkEnd w:id="489"/>
    <w:p w14:paraId="6F5C8B58">
      <w:pPr>
        <w:pStyle w:val="5"/>
      </w:pPr>
      <w:bookmarkStart w:id="490" w:name="_Toc2036522527"/>
      <w:bookmarkStart w:id="491" w:name="数据驱动的渗流场预测"/>
      <w:r>
        <w:rPr>
          <w:rFonts w:hint="eastAsia"/>
        </w:rPr>
        <w:t>数据驱动的渗流场预测</w:t>
      </w:r>
      <w:bookmarkEnd w:id="490"/>
    </w:p>
    <w:p w14:paraId="6322ABE8">
      <w:pPr>
        <w:pStyle w:val="26"/>
      </w:pPr>
      <w:r>
        <w:rPr>
          <w:rFonts w:hint="eastAsia"/>
          <w:b/>
          <w:bCs/>
        </w:rPr>
        <w:t>方法一：参数-响应映射神经网络</w:t>
      </w:r>
    </w:p>
    <w:p w14:paraId="60A4BF73">
      <w:pPr>
        <w:pStyle w:val="3"/>
      </w:pPr>
      <w:r>
        <w:rPr>
          <w:rFonts w:hint="eastAsia"/>
        </w:rPr>
        <w:t>将渗流分析的关键输入参数（渗透系数</w:t>
      </w:r>
      <w:r>
        <w:t xml:space="preserve"> </w:t>
      </w:r>
      <m:oMath>
        <m:r>
          <m:rPr/>
          <m:t>k</m:t>
        </m:r>
      </m:oMath>
      <w:r>
        <w:rPr>
          <w:rFonts w:hint="eastAsia"/>
        </w:rPr>
        <w:t>、水头差</w:t>
      </w:r>
      <w:r>
        <w:t xml:space="preserve"> </w:t>
      </w:r>
      <m:oMath>
        <m:r>
          <m:rPr>
            <m:sty m:val="p"/>
          </m:rPr>
          <m:t>Δ</m:t>
        </m:r>
        <m:r>
          <m:rPr/>
          <m:t>h</m:t>
        </m:r>
      </m:oMath>
      <w:r>
        <w:rPr>
          <w:rFonts w:hint="eastAsia"/>
        </w:rPr>
        <w:t>、几何参数等）作为神经网络输入，将关键响应量（最大水力梯度、浸润线位置、渗流量等）作为输出，建立参数-响应映射关系。</w:t>
      </w:r>
    </w:p>
    <w:p w14:paraId="3F2A8E44">
      <w:pPr>
        <w:pStyle w:val="3"/>
      </w:pPr>
      <w:r>
        <w:rPr>
          <w:rFonts w:hint="eastAsia"/>
        </w:rPr>
        <w:t>网络架构通常采用多层全连接网络（MLP）：</w:t>
      </w:r>
    </w:p>
    <w:p w14:paraId="146A5556">
      <w:pPr>
        <w:pStyle w:val="3"/>
      </w:pPr>
      <m:oMathPara>
        <m:oMathParaPr>
          <m:jc m:val="center"/>
        </m:oMathParaPr>
        <m:oMath>
          <m:acc>
            <m:accPr/>
            <m:e>
              <m:r>
                <m:rPr/>
                <m:t>y</m:t>
              </m:r>
            </m:e>
          </m:acc>
          <m:r>
            <m:rPr>
              <m:sty m:val="p"/>
            </m:rPr>
            <m:t>=</m:t>
          </m:r>
          <m:sSub>
            <m:sSubPr/>
            <m:e>
              <m:r>
                <m:rPr/>
                <m:t>f</m:t>
              </m:r>
            </m:e>
            <m:sub>
              <m:r>
                <m:rPr/>
                <m:t>θ</m:t>
              </m:r>
            </m:sub>
          </m:sSub>
          <m:r>
            <m:rPr>
              <m:sty m:val="p"/>
            </m:rPr>
            <m:t>(</m:t>
          </m:r>
          <m:sSub>
            <m:sSubPr/>
            <m:e>
              <m:r>
                <m:rPr/>
                <m:t>x</m:t>
              </m:r>
            </m:e>
            <m:sub>
              <m:r>
                <m:rPr/>
                <m:t>1</m:t>
              </m:r>
            </m:sub>
          </m:sSub>
          <m:r>
            <m:rPr>
              <m:sty m:val="p"/>
            </m:rPr>
            <m:t>,</m:t>
          </m:r>
          <m:sSub>
            <m:sSubPr/>
            <m:e>
              <m:r>
                <m:rPr/>
                <m:t>x</m:t>
              </m:r>
            </m:e>
            <m:sub>
              <m:r>
                <m:rPr/>
                <m:t>2</m:t>
              </m:r>
            </m:sub>
          </m:sSub>
          <m:r>
            <m:rPr>
              <m:sty m:val="p"/>
            </m:rPr>
            <m:t>,…,</m:t>
          </m:r>
          <m:sSub>
            <m:sSubPr/>
            <m:e>
              <m:r>
                <m:rPr/>
                <m:t>x</m:t>
              </m:r>
            </m:e>
            <m:sub>
              <m:r>
                <m:rPr/>
                <m:t>n</m:t>
              </m:r>
            </m:sub>
          </m:sSub>
          <m:r>
            <m:rPr>
              <m:sty m:val="p"/>
            </m:rPr>
            <m:t>)</m:t>
          </m:r>
        </m:oMath>
      </m:oMathPara>
    </w:p>
    <w:p w14:paraId="53672F80">
      <w:pPr>
        <w:pStyle w:val="26"/>
      </w:pPr>
      <w:r>
        <w:rPr>
          <w:rFonts w:hint="eastAsia"/>
        </w:rPr>
        <w:t>训练样本由有限元参数分析（拉丁超立方采样）生成。训练完成后，在线预测速度比有限元快</w:t>
      </w:r>
      <w:r>
        <w:t xml:space="preserve"> </w:t>
      </w:r>
      <m:oMath>
        <m:sSup>
          <m:sSupPr/>
          <m:e>
            <m:r>
              <m:rPr/>
              <m:t>10</m:t>
            </m:r>
          </m:e>
          <m:sup>
            <m:r>
              <m:rPr/>
              <m:t>4</m:t>
            </m:r>
          </m:sup>
        </m:sSup>
        <m:r>
          <m:rPr>
            <m:sty m:val="p"/>
          </m:rPr>
          <m:t>∼</m:t>
        </m:r>
        <m:sSup>
          <m:sSupPr/>
          <m:e>
            <m:r>
              <m:rPr/>
              <m:t>10</m:t>
            </m:r>
          </m:e>
          <m:sup>
            <m:r>
              <m:rPr/>
              <m:t>6</m:t>
            </m:r>
          </m:sup>
        </m:sSup>
      </m:oMath>
      <w:r>
        <w:t xml:space="preserve"> </w:t>
      </w:r>
      <w:r>
        <w:rPr>
          <w:rFonts w:hint="eastAsia"/>
        </w:rPr>
        <w:t>倍，可支持实时参数分析和可靠性计算。</w:t>
      </w:r>
    </w:p>
    <w:p w14:paraId="7177AD4B">
      <w:pPr>
        <w:pStyle w:val="3"/>
      </w:pPr>
      <w:r>
        <w:rPr>
          <w:rFonts w:hint="eastAsia"/>
          <w:b/>
          <w:bCs/>
        </w:rPr>
        <w:t>方法二：全场替代——卷积神经网络（CNN）</w:t>
      </w:r>
    </w:p>
    <w:p w14:paraId="66F49716">
      <w:pPr>
        <w:pStyle w:val="3"/>
      </w:pPr>
      <w:r>
        <w:rPr>
          <w:rFonts w:hint="eastAsia"/>
        </w:rPr>
        <w:t>对于需要预测全场水头分布和流速分布的需求，可将渗流场离散为二维图像（每个像素代表一个有限元节点的水头值），利用CNN进行图像回归预测。</w:t>
      </w:r>
    </w:p>
    <w:p w14:paraId="5A01D38C">
      <w:pPr>
        <w:pStyle w:val="3"/>
      </w:pPr>
      <w:r>
        <w:rPr>
          <w:rFonts w:hint="eastAsia"/>
        </w:rPr>
        <w:t>典型网络结构采用</w:t>
      </w:r>
      <w:r>
        <w:rPr>
          <w:b/>
          <w:bCs/>
        </w:rPr>
        <w:t>U-Net</w:t>
      </w:r>
      <w:r>
        <w:rPr>
          <w:rFonts w:hint="eastAsia"/>
        </w:rPr>
        <w:t>（编码器-解码器架构）：</w:t>
      </w:r>
      <w:r>
        <w:t xml:space="preserve"> - </w:t>
      </w:r>
      <w:r>
        <w:rPr>
          <w:rFonts w:hint="eastAsia"/>
        </w:rPr>
        <w:t>编码器：逐层提取渗流场的空间特征；</w:t>
      </w:r>
      <w:r>
        <w:t xml:space="preserve"> - </w:t>
      </w:r>
      <w:r>
        <w:rPr>
          <w:rFonts w:hint="eastAsia"/>
        </w:rPr>
        <w:t>解码器：逐层恢复空间分辨率，输出与输入同尺寸的预测水头场；</w:t>
      </w:r>
      <w:r>
        <w:t xml:space="preserve"> - </w:t>
      </w:r>
      <w:r>
        <w:rPr>
          <w:rFonts w:hint="eastAsia"/>
        </w:rPr>
        <w:t>跳跃连接：将编码器的多尺度特征与解码器结合，保留细节信息。</w:t>
      </w:r>
    </w:p>
    <w:p w14:paraId="1D8D4125">
      <w:pPr>
        <w:pStyle w:val="3"/>
      </w:pPr>
      <w:r>
        <w:rPr>
          <w:rFonts w:hint="eastAsia"/>
        </w:rPr>
        <w:t>研究表明，U-Net对土石坝渗流场的预测精度（相对L2误差）可达1%～3%，能够准确捕捉浸润线的位置和水头集中区。</w:t>
      </w:r>
    </w:p>
    <w:bookmarkEnd w:id="491"/>
    <w:p w14:paraId="3C89C84F">
      <w:pPr>
        <w:pStyle w:val="5"/>
      </w:pPr>
      <w:bookmarkStart w:id="492" w:name="_Toc1239745403"/>
      <w:bookmarkStart w:id="493" w:name="物理约束神经网络pinn求解渗流"/>
      <w:r>
        <w:rPr>
          <w:rFonts w:hint="eastAsia"/>
        </w:rPr>
        <w:t>物理约束神经网络（PINN）求解渗流</w:t>
      </w:r>
      <w:bookmarkEnd w:id="492"/>
    </w:p>
    <w:p w14:paraId="51AB3E16">
      <w:pPr>
        <w:pStyle w:val="26"/>
      </w:pPr>
      <w:r>
        <w:rPr>
          <w:rFonts w:hint="eastAsia"/>
          <w:b/>
          <w:bCs/>
        </w:rPr>
        <w:t>PINN（Physics-Informed</w:t>
      </w:r>
      <w:r>
        <w:rPr>
          <w:b/>
          <w:bCs/>
        </w:rPr>
        <w:t xml:space="preserve"> Neural </w:t>
      </w:r>
      <w:r>
        <w:rPr>
          <w:rFonts w:hint="eastAsia"/>
          <w:b/>
          <w:bCs/>
        </w:rPr>
        <w:t>Networks）</w:t>
      </w:r>
      <w:r>
        <w:t xml:space="preserve"> </w:t>
      </w:r>
      <w:r>
        <w:rPr>
          <w:rFonts w:hint="eastAsia"/>
        </w:rPr>
        <w:t>在渗流领域的应用尤为自然，因为渗流控制方程（Laplace方程）是线性偏微分方程，便于在PINN框架中作为约束条件嵌入：</w:t>
      </w:r>
    </w:p>
    <w:p w14:paraId="6872DA1D">
      <w:pPr>
        <w:pStyle w:val="3"/>
      </w:pPr>
      <w:r>
        <w:rPr>
          <w:rFonts w:hint="eastAsia"/>
        </w:rPr>
        <w:t>损失函数：</w:t>
      </w:r>
    </w:p>
    <w:p w14:paraId="6D05DF1C">
      <w:pPr>
        <w:pStyle w:val="3"/>
      </w:pPr>
      <m:oMathPara>
        <m:oMathParaPr>
          <m:jc m:val="center"/>
        </m:oMathParaPr>
        <m:oMath>
          <m:r>
            <m:rPr>
              <m:sty m:val="p"/>
              <m:scr m:val="script"/>
            </m:rPr>
            <m:t>ℒ</m:t>
          </m:r>
          <m:r>
            <m:rPr>
              <m:sty m:val="p"/>
            </m:rPr>
            <m:t>=</m:t>
          </m:r>
          <m:limLow>
            <m:limLowPr/>
            <m:e>
              <m:limLow>
                <m:limLowPr/>
                <m:e>
                  <m:f>
                    <m:fPr/>
                    <m:num>
                      <m:r>
                        <m:rPr/>
                        <m:t>1</m:t>
                      </m:r>
                    </m:num>
                    <m:den>
                      <m:sSub>
                        <m:sSubPr/>
                        <m:e>
                          <m:r>
                            <m:rPr/>
                            <m:t>N</m:t>
                          </m:r>
                        </m:e>
                        <m:sub>
                          <m:r>
                            <m:rPr/>
                            <m:t>f</m:t>
                          </m:r>
                        </m:sub>
                      </m:sSub>
                    </m:den>
                  </m:f>
                  <m:nary>
                    <m:naryPr>
                      <m:chr m:val="∑"/>
                      <m:limLoc m:val="undOvr"/>
                    </m:naryPr>
                    <m:sub>
                      <m:r>
                        <m:rPr/>
                        <m:t>i</m:t>
                      </m:r>
                      <m:r>
                        <m:rPr>
                          <m:sty m:val="p"/>
                        </m:rPr>
                        <m:t>=</m:t>
                      </m:r>
                      <m:r>
                        <m:rPr/>
                        <m:t>1</m:t>
                      </m:r>
                    </m:sub>
                    <m:sup>
                      <m:sSub>
                        <m:sSubPr/>
                        <m:e>
                          <m:r>
                            <m:rPr/>
                            <m:t>N</m:t>
                          </m:r>
                        </m:e>
                        <m:sub>
                          <m:r>
                            <m:rPr/>
                            <m:t>f</m:t>
                          </m:r>
                        </m:sub>
                      </m:sSub>
                    </m:sup>
                    <m:e>
                      <m:r>
                        <m:rPr>
                          <m:sty m:val="p"/>
                        </m:rPr>
                        <m:t>|</m:t>
                      </m:r>
                    </m:e>
                  </m:nary>
                  <m:sSup>
                    <m:sSupPr/>
                    <m:e>
                      <m:r>
                        <m:rPr>
                          <m:sty m:val="p"/>
                        </m:rPr>
                        <m:t>∇</m:t>
                      </m:r>
                    </m:e>
                    <m:sup>
                      <m:r>
                        <m:rPr/>
                        <m:t>2</m:t>
                      </m:r>
                    </m:sup>
                  </m:sSup>
                  <m:r>
                    <m:rPr/>
                    <m:t>h</m:t>
                  </m:r>
                  <m:r>
                    <m:rPr>
                      <m:sty m:val="p"/>
                    </m:rPr>
                    <m:t>(</m:t>
                  </m:r>
                  <m:sSub>
                    <m:sSubPr/>
                    <m:e>
                      <m:r>
                        <m:rPr>
                          <m:sty m:val="bi"/>
                        </m:rPr>
                        <m:t>x</m:t>
                      </m:r>
                    </m:e>
                    <m:sub>
                      <m:r>
                        <m:rPr/>
                        <m:t>i</m:t>
                      </m:r>
                    </m:sub>
                  </m:sSub>
                  <m:r>
                    <m:rPr>
                      <m:sty m:val="p"/>
                    </m:rPr>
                    <m:t>)</m:t>
                  </m:r>
                  <m:sSup>
                    <m:sSupPr/>
                    <m:e>
                      <m:r>
                        <m:rPr>
                          <m:sty m:val="p"/>
                        </m:rPr>
                        <m:t>|</m:t>
                      </m:r>
                    </m:e>
                    <m:sup>
                      <m:r>
                        <m:rPr/>
                        <m:t>2</m:t>
                      </m:r>
                    </m:sup>
                  </m:sSup>
                </m:e>
                <m:lim>
                  <m:r>
                    <m:rPr>
                      <m:sty m:val="p"/>
                    </m:rPr>
                    <m:t>⏟</m:t>
                  </m:r>
                </m:lim>
              </m:limLow>
            </m:e>
            <m:lim>
              <m:r>
                <m:rPr>
                  <m:nor/>
                  <m:sty m:val="p"/>
                </m:rPr>
                <w:rPr>
                  <w:b w:val="0"/>
                  <w:i w:val="0"/>
                </w:rPr>
                <m:t>PDE残差</m:t>
              </m:r>
            </m:lim>
          </m:limLow>
          <m:r>
            <m:rPr>
              <m:sty m:val="p"/>
            </m:rPr>
            <m:t>+</m:t>
          </m:r>
          <m:limLow>
            <m:limLowPr/>
            <m:e>
              <m:limLow>
                <m:limLowPr/>
                <m:e>
                  <m:f>
                    <m:fPr/>
                    <m:num>
                      <m:r>
                        <m:rPr/>
                        <m:t>1</m:t>
                      </m:r>
                    </m:num>
                    <m:den>
                      <m:sSub>
                        <m:sSubPr/>
                        <m:e>
                          <m:r>
                            <m:rPr/>
                            <m:t>N</m:t>
                          </m:r>
                        </m:e>
                        <m:sub>
                          <m:r>
                            <m:rPr/>
                            <m:t>b</m:t>
                          </m:r>
                        </m:sub>
                      </m:sSub>
                    </m:den>
                  </m:f>
                  <m:nary>
                    <m:naryPr>
                      <m:chr m:val="∑"/>
                      <m:limLoc m:val="undOvr"/>
                    </m:naryPr>
                    <m:sub>
                      <m:r>
                        <m:rPr/>
                        <m:t>j</m:t>
                      </m:r>
                      <m:r>
                        <m:rPr>
                          <m:sty m:val="p"/>
                        </m:rPr>
                        <m:t>=</m:t>
                      </m:r>
                      <m:r>
                        <m:rPr/>
                        <m:t>1</m:t>
                      </m:r>
                    </m:sub>
                    <m:sup>
                      <m:sSub>
                        <m:sSubPr/>
                        <m:e>
                          <m:r>
                            <m:rPr/>
                            <m:t>N</m:t>
                          </m:r>
                        </m:e>
                        <m:sub>
                          <m:r>
                            <m:rPr/>
                            <m:t>b</m:t>
                          </m:r>
                        </m:sub>
                      </m:sSub>
                    </m:sup>
                    <m:e>
                      <m:r>
                        <m:rPr>
                          <m:sty m:val="p"/>
                        </m:rPr>
                        <m:t>|</m:t>
                      </m:r>
                    </m:e>
                  </m:nary>
                  <m:r>
                    <m:rPr/>
                    <m:t>h</m:t>
                  </m:r>
                  <m:r>
                    <m:rPr>
                      <m:sty m:val="p"/>
                    </m:rPr>
                    <m:t>(</m:t>
                  </m:r>
                  <m:sSub>
                    <m:sSubPr/>
                    <m:e>
                      <m:r>
                        <m:rPr>
                          <m:sty m:val="bi"/>
                        </m:rPr>
                        <m:t>x</m:t>
                      </m:r>
                    </m:e>
                    <m:sub>
                      <m:r>
                        <m:rPr/>
                        <m:t>j</m:t>
                      </m:r>
                    </m:sub>
                  </m:sSub>
                  <m:r>
                    <m:rPr>
                      <m:sty m:val="p"/>
                    </m:rPr>
                    <m:t>)−</m:t>
                  </m:r>
                  <m:sSubSup>
                    <m:sSubSupPr/>
                    <m:e>
                      <m:r>
                        <m:rPr/>
                        <m:t>h</m:t>
                      </m:r>
                    </m:e>
                    <m:sub>
                      <m:r>
                        <m:rPr/>
                        <m:t>j</m:t>
                      </m:r>
                    </m:sub>
                    <m:sup>
                      <m:r>
                        <m:rPr/>
                        <m:t>BC</m:t>
                      </m:r>
                    </m:sup>
                  </m:sSubSup>
                  <m:sSup>
                    <m:sSupPr/>
                    <m:e>
                      <m:r>
                        <m:rPr>
                          <m:sty m:val="p"/>
                        </m:rPr>
                        <m:t>|</m:t>
                      </m:r>
                    </m:e>
                    <m:sup>
                      <m:r>
                        <m:rPr/>
                        <m:t>2</m:t>
                      </m:r>
                    </m:sup>
                  </m:sSup>
                </m:e>
                <m:lim>
                  <m:r>
                    <m:rPr>
                      <m:sty m:val="p"/>
                    </m:rPr>
                    <m:t>⏟</m:t>
                  </m:r>
                </m:lim>
              </m:limLow>
            </m:e>
            <m:lim>
              <m:r>
                <m:rPr>
                  <m:nor/>
                  <m:sty m:val="p"/>
                </m:rPr>
                <w:rPr>
                  <w:b w:val="0"/>
                  <w:i w:val="0"/>
                </w:rPr>
                <m:t>边界条件</m:t>
              </m:r>
            </m:lim>
          </m:limLow>
        </m:oMath>
      </m:oMathPara>
    </w:p>
    <w:p w14:paraId="62B1C0F3">
      <w:pPr>
        <w:pStyle w:val="26"/>
      </w:pPr>
      <w:r>
        <w:rPr>
          <w:rFonts w:hint="eastAsia"/>
        </w:rPr>
        <w:t>PINN的优势在于：可在任意点（包括测量点）评估水头，无需网格划分；可方便地将测量数据与理论方程融合，实现数据同化（data</w:t>
      </w:r>
      <w:r>
        <w:t xml:space="preserve"> </w:t>
      </w:r>
      <w:r>
        <w:rPr>
          <w:rFonts w:hint="eastAsia"/>
        </w:rPr>
        <w:t>assimilation）。</w:t>
      </w:r>
    </w:p>
    <w:bookmarkEnd w:id="493"/>
    <w:p w14:paraId="7F05431C">
      <w:pPr>
        <w:pStyle w:val="5"/>
      </w:pPr>
      <w:bookmarkStart w:id="494" w:name="_Toc1514645027"/>
      <w:bookmarkStart w:id="495" w:name="渗流监测数据同化"/>
      <w:r>
        <w:rPr>
          <w:rFonts w:hint="eastAsia"/>
        </w:rPr>
        <w:t>渗流监测数据同化</w:t>
      </w:r>
      <w:bookmarkEnd w:id="494"/>
    </w:p>
    <w:p w14:paraId="4FF7A473">
      <w:pPr>
        <w:pStyle w:val="26"/>
      </w:pPr>
      <w:r>
        <w:rPr>
          <w:rFonts w:hint="eastAsia"/>
        </w:rPr>
        <w:t>将PINN或贝叶斯神经网络与坝体渗压计监测数据结合，可实现</w:t>
      </w:r>
      <w:r>
        <w:rPr>
          <w:rFonts w:hint="eastAsia"/>
          <w:b/>
          <w:bCs/>
        </w:rPr>
        <w:t>渗流场实时重构</w:t>
      </w:r>
      <w:r>
        <w:rPr>
          <w:rFonts w:hint="eastAsia"/>
        </w:rPr>
        <w:t>：利用有限个监测点的实测水头，在物理方程约束下，重构整个渗流场的水头分布，比插值方法更符合物理规律。这一技术已在部分重要水利工程的智慧监测系统中投入试用。</w:t>
      </w:r>
    </w:p>
    <w:bookmarkEnd w:id="495"/>
    <w:p w14:paraId="6AF1ABC2">
      <w:pPr>
        <w:pStyle w:val="5"/>
      </w:pPr>
      <w:bookmarkStart w:id="496" w:name="_Toc367817251"/>
      <w:bookmarkStart w:id="497" w:name="展望-1"/>
      <w:r>
        <w:rPr>
          <w:rFonts w:hint="eastAsia"/>
        </w:rPr>
        <w:t>展望</w:t>
      </w:r>
      <w:bookmarkEnd w:id="496"/>
    </w:p>
    <w:p w14:paraId="268BCDA7">
      <w:pPr>
        <w:pStyle w:val="26"/>
      </w:pPr>
      <w:r>
        <w:rPr>
          <w:rFonts w:hint="eastAsia"/>
        </w:rPr>
        <w:t>未来，随着物联网监测技术的普及，大坝渗流监测数据将呈现爆炸式增长。结合神经网络替代模型与在线学习算法，有望实现渗流安全状态的实时预警和自适应评估，将被动的定期检测转变为主动的实时智能安全管理。</w:t>
      </w:r>
    </w:p>
    <w:bookmarkEnd w:id="497"/>
    <w:p w14:paraId="6E3C00BA">
      <w:pPr>
        <w:pStyle w:val="5"/>
      </w:pPr>
      <w:bookmarkStart w:id="498" w:name="_Toc1446601491"/>
      <w:bookmarkStart w:id="499" w:name="基于物理信息神经网络的渗流场求解"/>
      <w:r>
        <w:rPr>
          <w:rFonts w:hint="eastAsia"/>
        </w:rPr>
        <w:t>基于物理信息神经网络的渗流场求解</w:t>
      </w:r>
      <w:bookmarkEnd w:id="498"/>
    </w:p>
    <w:p w14:paraId="75CE7446">
      <w:pPr>
        <w:pStyle w:val="6"/>
      </w:pPr>
      <w:bookmarkStart w:id="500" w:name="pinn求解稳态渗流"/>
      <w:r>
        <w:rPr>
          <w:rFonts w:hint="eastAsia"/>
        </w:rPr>
        <w:t>PINN求解稳态渗流</w:t>
      </w:r>
    </w:p>
    <w:p w14:paraId="2EB8B9DF">
      <w:pPr>
        <w:pStyle w:val="26"/>
      </w:pPr>
      <w:r>
        <w:rPr>
          <w:rFonts w:hint="eastAsia"/>
        </w:rPr>
        <w:t>物理信息神经网络（Physics-Informed</w:t>
      </w:r>
      <w:r>
        <w:t xml:space="preserve"> Neural Networks, </w:t>
      </w:r>
      <w:r>
        <w:rPr>
          <w:rFonts w:hint="eastAsia"/>
        </w:rPr>
        <w:t>PINN）将土力学基本方程（拉普拉斯方程）编码为神经网络的损失函数，使网络在学习稀疏数据的同时，强制满足物理定律。</w:t>
      </w:r>
    </w:p>
    <w:p w14:paraId="27FABFB4">
      <w:pPr>
        <w:bidi w:val="0"/>
        <w:spacing w:line="240" w:lineRule="auto"/>
        <w:ind w:left="0" w:leftChars="0" w:firstLine="0" w:firstLineChars="0"/>
      </w:pPr>
      <w:r>
        <w:t>import torch</w:t>
      </w:r>
      <w:r>
        <w:br w:type="textWrapping"/>
      </w:r>
      <w:r>
        <w:t>import torch.nn as nn</w:t>
      </w:r>
      <w:r>
        <w:br w:type="textWrapping"/>
      </w:r>
      <w:r>
        <w:t>import numpy as np</w:t>
      </w:r>
      <w:r>
        <w:br w:type="textWrapping"/>
      </w:r>
      <w:r>
        <w:t>import matplotlib.pyplot as plt</w:t>
      </w:r>
      <w:r>
        <w:br w:type="textWrapping"/>
      </w:r>
      <w:r>
        <w:br w:type="textWrapping"/>
      </w:r>
      <w:r>
        <w:t># 第4章 定义PINN网络</w:t>
      </w:r>
      <w:r>
        <w:br w:type="textWrapping"/>
      </w:r>
      <w:r>
        <w:t>class PINN(nn.Module):</w:t>
      </w:r>
      <w:r>
        <w:br w:type="textWrapping"/>
      </w:r>
      <w:r>
        <w:t xml:space="preserve">    def __init__(self):</w:t>
      </w:r>
      <w:r>
        <w:br w:type="textWrapping"/>
      </w:r>
      <w:r>
        <w:t xml:space="preserve">        super().__init__()</w:t>
      </w:r>
      <w:r>
        <w:br w:type="textWrapping"/>
      </w:r>
      <w:r>
        <w:t xml:space="preserve">        self.net = nn.Sequential(</w:t>
      </w:r>
      <w:r>
        <w:br w:type="textWrapping"/>
      </w:r>
      <w:r>
        <w:t xml:space="preserve">            nn.Linear(2, 64), nn.Tanh(),</w:t>
      </w:r>
      <w:r>
        <w:br w:type="textWrapping"/>
      </w:r>
      <w:r>
        <w:t xml:space="preserve">            nn.Linear(64, 64), nn.Tanh(),</w:t>
      </w:r>
      <w:r>
        <w:br w:type="textWrapping"/>
      </w:r>
      <w:r>
        <w:t xml:space="preserve">            nn.Linear(64, 64), nn.Tanh(),</w:t>
      </w:r>
      <w:r>
        <w:br w:type="textWrapping"/>
      </w:r>
      <w:r>
        <w:t xml:space="preserve">            nn.Linear(64, 1)</w:t>
      </w:r>
      <w:r>
        <w:br w:type="textWrapping"/>
      </w:r>
      <w:r>
        <w:t xml:space="preserve">        )</w:t>
      </w:r>
      <w:r>
        <w:br w:type="textWrapping"/>
      </w:r>
      <w:r>
        <w:t xml:space="preserve">    </w:t>
      </w:r>
      <w:r>
        <w:br w:type="textWrapping"/>
      </w:r>
      <w:r>
        <w:t xml:space="preserve">    def forward(self, x, z):</w:t>
      </w:r>
      <w:r>
        <w:br w:type="textWrapping"/>
      </w:r>
      <w:r>
        <w:t># 第4章 x: 水平坐标, z: 深度坐标</w:t>
      </w:r>
      <w:r>
        <w:br w:type="textWrapping"/>
      </w:r>
      <w:r>
        <w:t xml:space="preserve">        X = torch.cat([x, z], dim=1)</w:t>
      </w:r>
      <w:r>
        <w:br w:type="textWrapping"/>
      </w:r>
      <w:r>
        <w:t xml:space="preserve">        h = self.net(X)  # 预测水头 h(x, z)</w:t>
      </w:r>
      <w:r>
        <w:br w:type="textWrapping"/>
      </w:r>
      <w:r>
        <w:t xml:space="preserve">        return h</w:t>
      </w:r>
      <w:r>
        <w:br w:type="textWrapping"/>
      </w:r>
      <w:r>
        <w:br w:type="textWrapping"/>
      </w:r>
      <w:r>
        <w:t># 第4章 物理方程损失（拉普拉斯方程：∂²h/∂x² + ∂²h/∂z² = 0）</w:t>
      </w:r>
      <w:r>
        <w:br w:type="textWrapping"/>
      </w:r>
      <w:r>
        <w:t>def physics_loss(model, x, z):</w:t>
      </w:r>
      <w:r>
        <w:br w:type="textWrapping"/>
      </w:r>
      <w:r>
        <w:t xml:space="preserve">    x.requires_grad = True</w:t>
      </w:r>
      <w:r>
        <w:br w:type="textWrapping"/>
      </w:r>
      <w:r>
        <w:t xml:space="preserve">    z.requires_grad = True</w:t>
      </w:r>
      <w:r>
        <w:br w:type="textWrapping"/>
      </w:r>
      <w:r>
        <w:t xml:space="preserve">    </w:t>
      </w:r>
      <w:r>
        <w:br w:type="textWrapping"/>
      </w:r>
      <w:r>
        <w:t xml:space="preserve">    h = model(x, z)</w:t>
      </w:r>
      <w:r>
        <w:br w:type="textWrapping"/>
      </w:r>
      <w:r>
        <w:t xml:space="preserve">    </w:t>
      </w:r>
      <w:r>
        <w:br w:type="textWrapping"/>
      </w:r>
      <w:r>
        <w:t># 第4章 一阶导数</w:t>
      </w:r>
      <w:r>
        <w:br w:type="textWrapping"/>
      </w:r>
      <w:r>
        <w:t xml:space="preserve">    h_x = torch.autograd.grad(h, x, grad_outputs=torch.ones_like(h), </w:t>
      </w:r>
      <w:r>
        <w:br w:type="textWrapping"/>
      </w:r>
      <w:r>
        <w:t xml:space="preserve">                               create_graph=True)[0]</w:t>
      </w:r>
      <w:r>
        <w:br w:type="textWrapping"/>
      </w:r>
      <w:r>
        <w:t xml:space="preserve">    h_z = torch.autograd.grad(h, z, grad_outputs=torch.ones_like(h),</w:t>
      </w:r>
      <w:r>
        <w:br w:type="textWrapping"/>
      </w:r>
      <w:r>
        <w:t xml:space="preserve">                                create_graph=True)[0]</w:t>
      </w:r>
      <w:r>
        <w:br w:type="textWrapping"/>
      </w:r>
      <w:r>
        <w:t xml:space="preserve">    </w:t>
      </w:r>
      <w:r>
        <w:br w:type="textWrapping"/>
      </w:r>
      <w:r>
        <w:t># 第4章 二阶导数（Laplace方程）</w:t>
      </w:r>
      <w:r>
        <w:br w:type="textWrapping"/>
      </w:r>
      <w:r>
        <w:t xml:space="preserve">    h_xx = torch.autograd.grad(h_x, x, grad_outputs=torch.ones_like(h_x),</w:t>
      </w:r>
      <w:r>
        <w:br w:type="textWrapping"/>
      </w:r>
      <w:r>
        <w:t xml:space="preserve">                                 create_graph=True)[0]</w:t>
      </w:r>
      <w:r>
        <w:br w:type="textWrapping"/>
      </w:r>
      <w:r>
        <w:t xml:space="preserve">    h_zz = torch.autograd.grad(h_z, z, grad_outputs=torch.ones_like(h_z),</w:t>
      </w:r>
      <w:r>
        <w:br w:type="textWrapping"/>
      </w:r>
      <w:r>
        <w:t xml:space="preserve">                                 create_graph=True)[0]</w:t>
      </w:r>
      <w:r>
        <w:br w:type="textWrapping"/>
      </w:r>
      <w:r>
        <w:t xml:space="preserve">    </w:t>
      </w:r>
      <w:r>
        <w:br w:type="textWrapping"/>
      </w:r>
      <w:r>
        <w:t xml:space="preserve">    return torch.mean((h_xx + h_zz)**2)</w:t>
      </w:r>
      <w:r>
        <w:br w:type="textWrapping"/>
      </w:r>
      <w:r>
        <w:br w:type="textWrapping"/>
      </w:r>
      <w:r>
        <w:t># 第4章 边界条件损失</w:t>
      </w:r>
      <w:r>
        <w:br w:type="textWrapping"/>
      </w:r>
      <w:r>
        <w:t># 第4章 上游水头 h=10m (x=0)，下游水头 h=2m (x=50m)</w:t>
      </w:r>
      <w:r>
        <w:br w:type="textWrapping"/>
      </w:r>
      <w:r>
        <w:t># 第4章 左右边界固定水头，上下边界无通量（ Neumann BC）</w:t>
      </w:r>
      <w:r>
        <w:br w:type="textWrapping"/>
      </w:r>
      <w:r>
        <w:br w:type="textWrapping"/>
      </w:r>
      <w:r>
        <w:t>def boundary_loss(model):</w:t>
      </w:r>
      <w:r>
        <w:br w:type="textWrapping"/>
      </w:r>
      <w:r>
        <w:t># 第4章 左边界 (x=0, 0&lt;=z&lt;=10): h=10</w:t>
      </w:r>
      <w:r>
        <w:br w:type="textWrapping"/>
      </w:r>
      <w:r>
        <w:t xml:space="preserve">    x_left = torch.zeros(100, 1)</w:t>
      </w:r>
      <w:r>
        <w:br w:type="textWrapping"/>
      </w:r>
      <w:r>
        <w:t xml:space="preserve">    z_left = torch.linspace(0, 10, 100).reshape(-1, 1)</w:t>
      </w:r>
      <w:r>
        <w:br w:type="textWrapping"/>
      </w:r>
      <w:r>
        <w:t xml:space="preserve">    h_left = 10.0 * torch.ones_like(x_left)</w:t>
      </w:r>
      <w:r>
        <w:br w:type="textWrapping"/>
      </w:r>
      <w:r>
        <w:t xml:space="preserve">    loss_left = torch.mean((model(x_left, z_left) - h_left)**2)</w:t>
      </w:r>
      <w:r>
        <w:br w:type="textWrapping"/>
      </w:r>
      <w:r>
        <w:t xml:space="preserve">    </w:t>
      </w:r>
      <w:r>
        <w:br w:type="textWrapping"/>
      </w:r>
      <w:r>
        <w:t># 第4章 右边界 (x=50, 0&lt;=z&lt;=10): h=2</w:t>
      </w:r>
      <w:r>
        <w:br w:type="textWrapping"/>
      </w:r>
      <w:r>
        <w:t xml:space="preserve">    x_right = 50.0 * torch.ones(100, 1)</w:t>
      </w:r>
      <w:r>
        <w:br w:type="textWrapping"/>
      </w:r>
      <w:r>
        <w:t xml:space="preserve">    z_right = torch.linspace(0, 10, 100).reshape(-1, 1)</w:t>
      </w:r>
      <w:r>
        <w:br w:type="textWrapping"/>
      </w:r>
      <w:r>
        <w:t xml:space="preserve">    h_right = 2.0 * torch.ones_like(x_right)</w:t>
      </w:r>
      <w:r>
        <w:br w:type="textWrapping"/>
      </w:r>
      <w:r>
        <w:t xml:space="preserve">    loss_right = torch.mean((model(x_right, z_right) - h_right)**2)</w:t>
      </w:r>
      <w:r>
        <w:br w:type="textWrapping"/>
      </w:r>
      <w:r>
        <w:t xml:space="preserve">    </w:t>
      </w:r>
      <w:r>
        <w:br w:type="textWrapping"/>
      </w:r>
      <w:r>
        <w:t xml:space="preserve">    return loss_left + loss_right</w:t>
      </w:r>
      <w:r>
        <w:br w:type="textWrapping"/>
      </w:r>
      <w:r>
        <w:br w:type="textWrapping"/>
      </w:r>
      <w:r>
        <w:t># 第4章 训练</w:t>
      </w:r>
      <w:r>
        <w:br w:type="textWrapping"/>
      </w:r>
      <w:r>
        <w:t>model = PINN()</w:t>
      </w:r>
      <w:r>
        <w:br w:type="textWrapping"/>
      </w:r>
      <w:r>
        <w:t>optimizer = torch.optim.Adam(model.parameters(), lr=1e-3)</w:t>
      </w:r>
      <w:r>
        <w:br w:type="textWrapping"/>
      </w:r>
      <w:r>
        <w:br w:type="textWrapping"/>
      </w:r>
      <w:r>
        <w:t>for epoch in range(5000):</w:t>
      </w:r>
      <w:r>
        <w:br w:type="textWrapping"/>
      </w:r>
      <w:r>
        <w:t xml:space="preserve">    optimizer.zero_grad()</w:t>
      </w:r>
      <w:r>
        <w:br w:type="textWrapping"/>
      </w:r>
      <w:r>
        <w:t xml:space="preserve">    </w:t>
      </w:r>
      <w:r>
        <w:br w:type="textWrapping"/>
      </w:r>
      <w:r>
        <w:t># 第4章 随机采样训练点</w:t>
      </w:r>
      <w:r>
        <w:br w:type="textWrapping"/>
      </w:r>
      <w:r>
        <w:t xml:space="preserve">    x = torch.rand(1000, 1) * 50  # 0~50 m</w:t>
      </w:r>
      <w:r>
        <w:br w:type="textWrapping"/>
      </w:r>
      <w:r>
        <w:t xml:space="preserve">    z = torch.rand(1000, 1) * 10  # 0~10 m</w:t>
      </w:r>
      <w:r>
        <w:br w:type="textWrapping"/>
      </w:r>
      <w:r>
        <w:t xml:space="preserve">    </w:t>
      </w:r>
      <w:r>
        <w:br w:type="textWrapping"/>
      </w:r>
      <w:r>
        <w:t xml:space="preserve">    loss_physics = physics_loss(model, x, z)</w:t>
      </w:r>
      <w:r>
        <w:br w:type="textWrapping"/>
      </w:r>
      <w:r>
        <w:t xml:space="preserve">    loss_bc = boundary_loss(model)</w:t>
      </w:r>
      <w:r>
        <w:br w:type="textWrapping"/>
      </w:r>
      <w:r>
        <w:t xml:space="preserve">    </w:t>
      </w:r>
      <w:r>
        <w:br w:type="textWrapping"/>
      </w:r>
      <w:r>
        <w:t xml:space="preserve">    loss = loss_physics + 10.0 * loss_bc  # 加权</w:t>
      </w:r>
      <w:r>
        <w:br w:type="textWrapping"/>
      </w:r>
      <w:r>
        <w:t xml:space="preserve">    loss.backward()</w:t>
      </w:r>
      <w:r>
        <w:br w:type="textWrapping"/>
      </w:r>
      <w:r>
        <w:t xml:space="preserve">    optimizer.step()</w:t>
      </w:r>
      <w:r>
        <w:br w:type="textWrapping"/>
      </w:r>
      <w:r>
        <w:t xml:space="preserve">    </w:t>
      </w:r>
      <w:r>
        <w:br w:type="textWrapping"/>
      </w:r>
      <w:r>
        <w:t xml:space="preserve">    if epoch % 1000 == 0:</w:t>
      </w:r>
      <w:r>
        <w:br w:type="textWrapping"/>
      </w:r>
      <w:r>
        <w:t xml:space="preserve">        print(f"Epoch {epoch}: loss={loss.item():.6f}")</w:t>
      </w:r>
      <w:r>
        <w:br w:type="textWrapping"/>
      </w:r>
      <w:r>
        <w:br w:type="textWrapping"/>
      </w:r>
      <w:r>
        <w:t># 第4章 预测渗流场并可视化</w:t>
      </w:r>
      <w:r>
        <w:br w:type="textWrapping"/>
      </w:r>
      <w:r>
        <w:t>x_grid = np.linspace(0, 50, 50)</w:t>
      </w:r>
      <w:r>
        <w:br w:type="textWrapping"/>
      </w:r>
      <w:r>
        <w:t>z_grid = np.linspace(0, 10, 20)</w:t>
      </w:r>
      <w:r>
        <w:br w:type="textWrapping"/>
      </w:r>
      <w:r>
        <w:t>X, Z = np.meshgrid(x_grid, z_grid)</w:t>
      </w:r>
      <w:r>
        <w:br w:type="textWrapping"/>
      </w:r>
      <w:r>
        <w:t>x_flat = torch.tensor(X.reshape(-1,1), dtype=torch.float32)</w:t>
      </w:r>
      <w:r>
        <w:br w:type="textWrapping"/>
      </w:r>
      <w:r>
        <w:t>z_flat = torch.tensor(Z.reshape(-1,1), dtype=torch.float32)</w:t>
      </w:r>
      <w:r>
        <w:br w:type="textWrapping"/>
      </w:r>
      <w:r>
        <w:t>with torch.no_grad():</w:t>
      </w:r>
      <w:r>
        <w:br w:type="textWrapping"/>
      </w:r>
      <w:r>
        <w:t xml:space="preserve">    H = model(x_flat, z_flat).numpy().reshape(X.shape)</w:t>
      </w:r>
      <w:r>
        <w:br w:type="textWrapping"/>
      </w:r>
      <w:r>
        <w:br w:type="textWrapping"/>
      </w:r>
      <w:r>
        <w:t>plt.contourf(X, Z, H, levels=20)</w:t>
      </w:r>
      <w:r>
        <w:br w:type="textWrapping"/>
      </w:r>
      <w:r>
        <w:t>plt.colorbar(label='水头 h (m)')</w:t>
      </w:r>
      <w:r>
        <w:br w:type="textWrapping"/>
      </w:r>
      <w:r>
        <w:t>plt.contour(X, Z, H, levels=20, colors='white', linewidths=0.5)</w:t>
      </w:r>
      <w:r>
        <w:br w:type="textWrapping"/>
      </w:r>
      <w:r>
        <w:t>plt.xlabel('水平距离 x (m)')</w:t>
      </w:r>
      <w:r>
        <w:br w:type="textWrapping"/>
      </w:r>
      <w:r>
        <w:t>plt.ylabel('深度 z (m)')</w:t>
      </w:r>
      <w:r>
        <w:br w:type="textWrapping"/>
      </w:r>
      <w:r>
        <w:t>plt.title('PINN求解稳态渗流水头场')</w:t>
      </w:r>
      <w:r>
        <w:br w:type="textWrapping"/>
      </w:r>
      <w:r>
        <w:t>plt.show()</w:t>
      </w:r>
    </w:p>
    <w:bookmarkEnd w:id="499"/>
    <w:bookmarkEnd w:id="500"/>
    <w:p w14:paraId="559EDFEE">
      <w:pPr>
        <w:pStyle w:val="5"/>
      </w:pPr>
      <w:bookmarkStart w:id="501" w:name="_Toc1368891550"/>
      <w:bookmarkStart w:id="502" w:name="机器学习预测渗透系数"/>
      <w:r>
        <w:rPr>
          <w:rFonts w:hint="eastAsia"/>
        </w:rPr>
        <w:t>机器学习预测渗透系数</w:t>
      </w:r>
      <w:bookmarkEnd w:id="501"/>
    </w:p>
    <w:p w14:paraId="1623614C">
      <w:pPr>
        <w:pStyle w:val="26"/>
      </w:pPr>
      <w:r>
        <w:rPr>
          <w:rFonts w:hint="eastAsia"/>
        </w:rPr>
        <w:t>利用土的基本物理参数预测渗透系数：</w:t>
      </w:r>
    </w:p>
    <w:p w14:paraId="4DAD2414">
      <w:pPr>
        <w:bidi w:val="0"/>
      </w:pPr>
      <w:r>
        <w:t>from sklearn.ensemble import GradientBoostingRegressor</w:t>
      </w:r>
      <w:r>
        <w:br w:type="textWrapping"/>
      </w:r>
      <w:r>
        <w:t>import numpy as np</w:t>
      </w:r>
      <w:r>
        <w:br w:type="textWrapping"/>
      </w:r>
      <w:r>
        <w:br w:type="textWrapping"/>
      </w:r>
      <w:r>
        <w:t># 第4章 训练数据：土的粒度组成和物理参数 → 渗透系数</w:t>
      </w:r>
      <w:r>
        <w:br w:type="textWrapping"/>
      </w:r>
      <w:r>
        <w:t># 第4章 特征: D10, D20, Cu, e, S_r</w:t>
      </w:r>
      <w:r>
        <w:br w:type="textWrapping"/>
      </w:r>
      <w:r>
        <w:t>X_train = np.array([[0.005, 0.02, 3.2, 0.65, 0.95],</w:t>
      </w:r>
      <w:r>
        <w:br w:type="textWrapping"/>
      </w:r>
      <w:r>
        <w:t xml:space="preserve">                    [0.05, 0.15, 5.1, 0.55, 0.98],</w:t>
      </w:r>
      <w:r>
        <w:br w:type="textWrapping"/>
      </w:r>
      <w:r>
        <w:t xml:space="preserve">                    [0.2, 0.35, 2.8, 0.45, 0.99],</w:t>
      </w:r>
      <w:r>
        <w:br w:type="textWrapping"/>
      </w:r>
      <w:r>
        <w:t xml:space="preserve">                    [0.001, 0.008, 2.5, 0.72, 0.85]])</w:t>
      </w:r>
      <w:r>
        <w:br w:type="textWrapping"/>
      </w:r>
      <w:r>
        <w:br w:type="textWrapping"/>
      </w:r>
      <w:r>
        <w:t>y_train = np.array([1e-5, 5e-4, 2e-3, 5e-7])  # k (cm/s)</w:t>
      </w:r>
      <w:r>
        <w:br w:type="textWrapping"/>
      </w:r>
      <w:r>
        <w:br w:type="textWrapping"/>
      </w:r>
      <w:r>
        <w:t>model = GradientBoostingRegressor(n_estimators=200, max_depth=4, random_state=42)</w:t>
      </w:r>
      <w:r>
        <w:br w:type="textWrapping"/>
      </w:r>
      <w:r>
        <w:t>model.fit(X_train, y_train)</w:t>
      </w:r>
      <w:r>
        <w:br w:type="textWrapping"/>
      </w:r>
      <w:r>
        <w:br w:type="textWrapping"/>
      </w:r>
      <w:r>
        <w:t># 第4章 预测新土样</w:t>
      </w:r>
      <w:r>
        <w:br w:type="textWrapping"/>
      </w:r>
      <w:r>
        <w:t>X_new = np.array([[0.03, 0.1, 4.5, 0.58, 0.96]])  # 细砂</w:t>
      </w:r>
      <w:r>
        <w:br w:type="textWrapping"/>
      </w:r>
      <w:r>
        <w:t>k_pred = model.predict(X_new)</w:t>
      </w:r>
      <w:r>
        <w:br w:type="textWrapping"/>
      </w:r>
      <w:r>
        <w:t>print(f"预测渗透系数: k = {k_pred[0]:.2e} cm/s")</w:t>
      </w:r>
    </w:p>
    <w:bookmarkEnd w:id="502"/>
    <w:p w14:paraId="236763B4">
      <w:pPr>
        <w:pStyle w:val="5"/>
      </w:pPr>
      <w:bookmarkStart w:id="503" w:name="_Toc967970539"/>
      <w:bookmarkStart w:id="504" w:name="不确定性量化与参数反演"/>
      <w:r>
        <w:rPr>
          <w:rFonts w:hint="eastAsia"/>
        </w:rPr>
        <w:t>不确定性量化与参数反演</w:t>
      </w:r>
      <w:bookmarkEnd w:id="503"/>
    </w:p>
    <w:p w14:paraId="28CAB165">
      <w:pPr>
        <w:pStyle w:val="26"/>
      </w:pPr>
      <w:r>
        <w:rPr>
          <w:rFonts w:hint="eastAsia"/>
        </w:rPr>
        <w:t>利用</w:t>
      </w:r>
      <w:r>
        <w:rPr>
          <w:rFonts w:hint="eastAsia"/>
          <w:b/>
          <w:bCs/>
        </w:rPr>
        <w:t>贝叶斯推断</w:t>
      </w:r>
      <w:r>
        <w:rPr>
          <w:rFonts w:hint="eastAsia"/>
        </w:rPr>
        <w:t>反演渗透系数，可以同时获得参数的最优估计值和不确定性：</w:t>
      </w:r>
    </w:p>
    <w:p w14:paraId="162A7254">
      <w:pPr>
        <w:bidi w:val="0"/>
        <w:spacing w:line="240" w:lineRule="auto"/>
        <w:ind w:left="0" w:leftChars="0" w:firstLine="0" w:firstLineChars="0"/>
      </w:pPr>
      <w:r>
        <w:t># 第4章 使用 Markov Chain Monte Carlo (MCMC) 反演渗透系数</w:t>
      </w:r>
      <w:r>
        <w:br w:type="textWrapping"/>
      </w:r>
      <w:r>
        <w:t># 第4章 似然函数: 基于实测水头与模拟水头之间的残差</w:t>
      </w:r>
      <w:r>
        <w:br w:type="textWrapping"/>
      </w:r>
      <w:r>
        <w:t># 第4章 先验分布: 基于经验公式的范围约束</w:t>
      </w:r>
      <w:r>
        <w:br w:type="textWrapping"/>
      </w:r>
      <w:r>
        <w:br w:type="textWrapping"/>
      </w:r>
      <w:r>
        <w:t>def log_likelihood(k, measured_h, modeled_h, sigma):</w:t>
      </w:r>
      <w:r>
        <w:br w:type="textWrapping"/>
      </w:r>
      <w:r>
        <w:t xml:space="preserve">    """计算对数似然"""</w:t>
      </w:r>
      <w:r>
        <w:br w:type="textWrapping"/>
      </w:r>
      <w:r>
        <w:t xml:space="preserve">    residual = measured_h - modeled_h</w:t>
      </w:r>
      <w:r>
        <w:br w:type="textWrapping"/>
      </w:r>
      <w:r>
        <w:t xml:space="preserve">    return -0.5 * np.sum(residual**2 / sigma**2)</w:t>
      </w:r>
      <w:r>
        <w:br w:type="textWrapping"/>
      </w:r>
      <w:r>
        <w:br w:type="textWrapping"/>
      </w:r>
      <w:r>
        <w:t>def log_prior(k):</w:t>
      </w:r>
      <w:r>
        <w:br w:type="textWrapping"/>
      </w:r>
      <w:r>
        <w:t xml:space="preserve">    """先验分布: log k ∈ [-10, -3] (cm/s)"""</w:t>
      </w:r>
      <w:r>
        <w:br w:type="textWrapping"/>
      </w:r>
      <w:r>
        <w:t xml:space="preserve">    if -10 &lt;= np.log10(k) &lt;= -3:</w:t>
      </w:r>
      <w:r>
        <w:br w:type="textWrapping"/>
      </w:r>
      <w:r>
        <w:t xml:space="preserve">        return 0.0</w:t>
      </w:r>
      <w:r>
        <w:br w:type="textWrapping"/>
      </w:r>
      <w:r>
        <w:t xml:space="preserve">    return -np.inf</w:t>
      </w:r>
      <w:r>
        <w:br w:type="textWrapping"/>
      </w:r>
      <w:r>
        <w:br w:type="textWrapping"/>
      </w:r>
      <w:r>
        <w:t># 第4章 Metropolis-Hastings MCMC采样（简略伪代码）</w:t>
      </w:r>
      <w:r>
        <w:br w:type="textWrapping"/>
      </w:r>
      <w:r>
        <w:t>proposal_sd = 0.1  # 提议分布标准差</w:t>
      </w:r>
      <w:r>
        <w:br w:type="textWrapping"/>
      </w:r>
      <w:r>
        <w:t>samples = []</w:t>
      </w:r>
      <w:r>
        <w:br w:type="textWrapping"/>
      </w:r>
      <w:r>
        <w:t>k_current = 1e-5  # 初始值</w:t>
      </w:r>
      <w:r>
        <w:br w:type="textWrapping"/>
      </w:r>
      <w:r>
        <w:br w:type="textWrapping"/>
      </w:r>
      <w:r>
        <w:t>for i in range(10000):</w:t>
      </w:r>
      <w:r>
        <w:br w:type="textWrapping"/>
      </w:r>
      <w:r>
        <w:t xml:space="preserve">    k_proposed = k_current * np.exp(proposal_sd * np.random.randn())</w:t>
      </w:r>
      <w:r>
        <w:br w:type="textWrapping"/>
      </w:r>
      <w:r>
        <w:t xml:space="preserve">    </w:t>
      </w:r>
      <w:r>
        <w:br w:type="textWrapping"/>
      </w:r>
      <w:r>
        <w:t xml:space="preserve">    log_alpha = (log_likelihood(k_proposed) + log_prior(k_proposed) -</w:t>
      </w:r>
      <w:r>
        <w:br w:type="textWrapping"/>
      </w:r>
      <w:r>
        <w:t xml:space="preserve">                 log_likelihood(k_current) - log_prior(k_current))</w:t>
      </w:r>
      <w:r>
        <w:br w:type="textWrapping"/>
      </w:r>
      <w:r>
        <w:t xml:space="preserve">    </w:t>
      </w:r>
      <w:r>
        <w:br w:type="textWrapping"/>
      </w:r>
      <w:r>
        <w:t xml:space="preserve">    if np.log(np.random.rand()) &lt; log_alpha:</w:t>
      </w:r>
      <w:r>
        <w:br w:type="textWrapping"/>
      </w:r>
      <w:r>
        <w:t xml:space="preserve">        k_current = k_proposed</w:t>
      </w:r>
      <w:r>
        <w:br w:type="textWrapping"/>
      </w:r>
      <w:r>
        <w:t xml:space="preserve">    </w:t>
      </w:r>
      <w:r>
        <w:br w:type="textWrapping"/>
      </w:r>
      <w:r>
        <w:t xml:space="preserve">    if i &gt; 5000:  # burn-in后开始采样</w:t>
      </w:r>
      <w:r>
        <w:br w:type="textWrapping"/>
      </w:r>
      <w:r>
        <w:t xml:space="preserve">        samples.append(k_current)</w:t>
      </w:r>
      <w:r>
        <w:br w:type="textWrapping"/>
      </w:r>
      <w:r>
        <w:br w:type="textWrapping"/>
      </w:r>
      <w:r>
        <w:t>samples = np.array(samples)</w:t>
      </w:r>
      <w:r>
        <w:br w:type="textWrapping"/>
      </w:r>
      <w:r>
        <w:t>print(f"渗透系数后验均值: {np.mean(samples):.2e} cm/s")</w:t>
      </w:r>
      <w:r>
        <w:br w:type="textWrapping"/>
      </w:r>
      <w:r>
        <w:t>print(f"渗透系数95%置信区间: [{np.percentile(samples, 2.5):.2e}, {np.percentile(samples, 97.5):.2e}] cm/s")</w:t>
      </w:r>
    </w:p>
    <w:p w14:paraId="7C3B5B2D">
      <w:pPr>
        <w:ind w:firstLine="420" w:firstLineChars="200"/>
      </w:pPr>
      <w:r>
        <w:pict>
          <v:rect id="_x0000_i1104" o:spt="1" style="height:1.5pt;width:0pt;" coordsize="21600,21600" o:hr="t" o:hrstd="t" o:hralign="center">
            <v:path/>
            <v:fill focussize="0,0"/>
            <v:stroke/>
            <v:imagedata o:title=""/>
            <o:lock v:ext="edit"/>
            <w10:wrap type="none"/>
            <w10:anchorlock/>
          </v:rect>
        </w:pict>
      </w:r>
    </w:p>
    <w:bookmarkEnd w:id="487"/>
    <w:bookmarkEnd w:id="504"/>
    <w:p w14:paraId="3A9F706D">
      <w:pPr>
        <w:pStyle w:val="4"/>
      </w:pPr>
      <w:bookmarkStart w:id="505" w:name="_Toc1492222948"/>
      <w:bookmarkStart w:id="506" w:name="力学贯通流体力学渗流力学固结理论"/>
      <w:r>
        <w:rPr>
          <w:rFonts w:hint="eastAsia"/>
        </w:rPr>
        <w:t>力学贯通：流体力学→渗流力学→固结理论</w:t>
      </w:r>
      <w:bookmarkEnd w:id="505"/>
    </w:p>
    <w:p w14:paraId="0C974419">
      <w:pPr>
        <w:pStyle w:val="26"/>
      </w:pPr>
      <w:r>
        <w:rPr>
          <w:rFonts w:hint="eastAsia"/>
        </w:rPr>
        <w:t>本节从流体力学基础出发，梳理渗流力学与固结理论的内在联系，帮助读者构建多学科贯通的知识框架。</w:t>
      </w:r>
    </w:p>
    <w:p w14:paraId="1892BA66">
      <w:pPr>
        <w:pStyle w:val="5"/>
      </w:pPr>
      <w:bookmarkStart w:id="507" w:name="_Toc1477057370"/>
      <w:bookmarkStart w:id="508" w:name="流体力学基础"/>
      <w:r>
        <w:rPr>
          <w:rFonts w:hint="eastAsia"/>
        </w:rPr>
        <w:t>流体力学基础</w:t>
      </w:r>
      <w:bookmarkEnd w:id="507"/>
    </w:p>
    <w:p w14:paraId="2FBE380A">
      <w:pPr>
        <w:pStyle w:val="26"/>
      </w:pPr>
      <w:r>
        <w:rPr>
          <w:rFonts w:hint="eastAsia"/>
          <w:b/>
          <w:bCs/>
        </w:rPr>
        <w:t>纳维-斯托克斯方程（Navier-Stokes</w:t>
      </w:r>
      <w:r>
        <w:rPr>
          <w:b/>
          <w:bCs/>
        </w:rPr>
        <w:t xml:space="preserve"> </w:t>
      </w:r>
      <w:r>
        <w:rPr>
          <w:rFonts w:hint="eastAsia"/>
          <w:b/>
          <w:bCs/>
        </w:rPr>
        <w:t>equations）</w:t>
      </w:r>
      <w:r>
        <w:t xml:space="preserve"> </w:t>
      </w:r>
      <w:r>
        <w:rPr>
          <w:rFonts w:hint="eastAsia"/>
        </w:rPr>
        <w:t>是描述黏性流体运动的基本方程：</w:t>
      </w:r>
    </w:p>
    <w:p w14:paraId="2458446D">
      <w:pPr>
        <w:pStyle w:val="3"/>
      </w:pPr>
      <m:oMathPara>
        <m:oMathParaPr>
          <m:jc m:val="center"/>
        </m:oMathParaPr>
        <m:oMath>
          <m:r>
            <m:rPr/>
            <m:t>ρ</m:t>
          </m:r>
          <m:d>
            <m:dPr>
              <m:sepChr m:val=""/>
            </m:dPr>
            <m:e>
              <m:f>
                <m:fPr/>
                <m:num>
                  <m:r>
                    <m:rPr>
                      <m:sty m:val="p"/>
                    </m:rPr>
                    <m:t>∂</m:t>
                  </m:r>
                  <m:r>
                    <m:rPr>
                      <m:sty m:val="bi"/>
                    </m:rPr>
                    <m:t>v</m:t>
                  </m:r>
                </m:num>
                <m:den>
                  <m:r>
                    <m:rPr>
                      <m:sty m:val="p"/>
                    </m:rPr>
                    <m:t>∂</m:t>
                  </m:r>
                  <m:r>
                    <m:rPr/>
                    <m:t>t</m:t>
                  </m:r>
                </m:den>
              </m:f>
              <m:r>
                <m:rPr>
                  <m:sty m:val="p"/>
                </m:rPr>
                <m:t>+</m:t>
              </m:r>
              <m:r>
                <m:rPr>
                  <m:sty m:val="bi"/>
                </m:rPr>
                <m:t>v</m:t>
              </m:r>
              <m:r>
                <m:rPr>
                  <m:sty m:val="p"/>
                </m:rPr>
                <m:t>⋅∇</m:t>
              </m:r>
              <m:r>
                <m:rPr>
                  <m:sty m:val="bi"/>
                </m:rPr>
                <m:t>v</m:t>
              </m:r>
            </m:e>
          </m:d>
          <m:r>
            <m:rPr>
              <m:sty m:val="p"/>
            </m:rPr>
            <m:t>=−∇</m:t>
          </m:r>
          <m:r>
            <m:rPr/>
            <m:t>p</m:t>
          </m:r>
          <m:r>
            <m:rPr>
              <m:sty m:val="p"/>
            </m:rPr>
            <m:t>+</m:t>
          </m:r>
          <m:r>
            <m:rPr/>
            <m:t>μ</m:t>
          </m:r>
          <m:sSup>
            <m:sSupPr/>
            <m:e>
              <m:r>
                <m:rPr>
                  <m:sty m:val="p"/>
                </m:rPr>
                <m:t>∇</m:t>
              </m:r>
            </m:e>
            <m:sup>
              <m:r>
                <m:rPr/>
                <m:t>2</m:t>
              </m:r>
            </m:sup>
          </m:sSup>
          <m:r>
            <m:rPr>
              <m:sty m:val="bi"/>
            </m:rPr>
            <m:t>v</m:t>
          </m:r>
          <m:r>
            <m:rPr>
              <m:sty m:val="p"/>
            </m:rPr>
            <m:t>+</m:t>
          </m:r>
          <m:r>
            <m:rPr/>
            <m:t>ρ</m:t>
          </m:r>
          <m:r>
            <m:rPr>
              <m:sty m:val="bi"/>
            </m:rPr>
            <m:t>g</m:t>
          </m:r>
        </m:oMath>
      </m:oMathPara>
    </w:p>
    <w:p w14:paraId="653907F5">
      <w:pPr>
        <w:pStyle w:val="26"/>
      </w:pPr>
      <w:r>
        <w:rPr>
          <w:rFonts w:hint="eastAsia"/>
        </w:rPr>
        <w:t>对于孔隙中的低速流（雷诺数极低），惯性项</w:t>
      </w:r>
      <w:r>
        <w:t xml:space="preserve"> </w:t>
      </w:r>
      <m:oMath>
        <m:r>
          <m:rPr>
            <m:sty m:val="bi"/>
          </m:rPr>
          <m:t>v</m:t>
        </m:r>
        <m:r>
          <m:rPr>
            <m:sty m:val="p"/>
          </m:rPr>
          <m:t>⋅∇</m:t>
        </m:r>
        <m:r>
          <m:rPr>
            <m:sty m:val="bi"/>
          </m:rPr>
          <m:t>v</m:t>
        </m:r>
      </m:oMath>
      <w:r>
        <w:t xml:space="preserve"> </w:t>
      </w:r>
      <w:r>
        <w:rPr>
          <w:rFonts w:hint="eastAsia"/>
        </w:rPr>
        <w:t>可忽略，方程退化为</w:t>
      </w:r>
      <w:r>
        <w:t xml:space="preserve"> </w:t>
      </w:r>
      <w:r>
        <w:rPr>
          <w:rFonts w:hint="eastAsia"/>
          <w:b/>
          <w:bCs/>
        </w:rPr>
        <w:t>Stokes方程</w:t>
      </w:r>
      <w:r>
        <w:rPr>
          <w:rFonts w:hint="eastAsia"/>
        </w:rPr>
        <w:t>，进一步体积平均化后得到多孔介质中的</w:t>
      </w:r>
      <w:r>
        <w:t xml:space="preserve"> </w:t>
      </w:r>
      <w:r>
        <w:rPr>
          <w:rFonts w:hint="eastAsia"/>
          <w:b/>
          <w:bCs/>
        </w:rPr>
        <w:t>Darcy方程</w:t>
      </w:r>
      <w:r>
        <w:rPr>
          <w:rFonts w:hint="eastAsia"/>
        </w:rPr>
        <w:t>（即达西定律的理论推导）。</w:t>
      </w:r>
    </w:p>
    <w:bookmarkEnd w:id="508"/>
    <w:p w14:paraId="7BE8E01C">
      <w:pPr>
        <w:pStyle w:val="5"/>
      </w:pPr>
      <w:bookmarkStart w:id="509" w:name="_Toc2139741917"/>
      <w:bookmarkStart w:id="510" w:name="从达西定律到渗流连续方程"/>
      <w:r>
        <w:rPr>
          <w:rFonts w:hint="eastAsia"/>
        </w:rPr>
        <w:t>从达西定律到渗流连续方程</w:t>
      </w:r>
      <w:bookmarkEnd w:id="509"/>
    </w:p>
    <w:p w14:paraId="1EB8B077">
      <w:pPr>
        <w:pStyle w:val="26"/>
      </w:pPr>
      <w:r>
        <w:rPr>
          <w:rFonts w:hint="eastAsia"/>
        </w:rPr>
        <w:t>将达西定律</w:t>
      </w:r>
      <w:r>
        <w:t xml:space="preserve"> </w:t>
      </w:r>
      <m:oMath>
        <m:r>
          <m:rPr>
            <m:sty m:val="bi"/>
          </m:rPr>
          <m:t>v</m:t>
        </m:r>
        <m:r>
          <m:rPr>
            <m:sty m:val="p"/>
          </m:rPr>
          <m:t>=−</m:t>
        </m:r>
        <m:r>
          <m:rPr/>
          <m:t>k</m:t>
        </m:r>
        <m:r>
          <m:rPr>
            <m:sty m:val="p"/>
          </m:rPr>
          <m:t>∇</m:t>
        </m:r>
        <m:r>
          <m:rPr/>
          <m:t>h</m:t>
        </m:r>
      </m:oMath>
      <w:r>
        <w:t xml:space="preserve"> </w:t>
      </w:r>
      <w:r>
        <w:rPr>
          <w:rFonts w:hint="eastAsia"/>
        </w:rPr>
        <w:t>代入质量守恒方程</w:t>
      </w:r>
      <w:r>
        <w:t xml:space="preserve"> </w:t>
      </w:r>
      <m:oMath>
        <m:r>
          <m:rPr>
            <m:sty m:val="p"/>
          </m:rPr>
          <m:t>∇⋅</m:t>
        </m:r>
        <m:r>
          <m:rPr>
            <m:sty m:val="bi"/>
          </m:rPr>
          <m:t>v</m:t>
        </m:r>
        <m:r>
          <m:rPr>
            <m:sty m:val="p"/>
          </m:rPr>
          <m:t>=</m:t>
        </m:r>
        <m:r>
          <m:rPr/>
          <m:t>0</m:t>
        </m:r>
      </m:oMath>
      <w:r>
        <w:rPr>
          <w:rFonts w:hint="eastAsia"/>
        </w:rPr>
        <w:t>（稳态、不可压缩），得到</w:t>
      </w:r>
      <w:r>
        <w:t xml:space="preserve"> Laplace </w:t>
      </w:r>
      <w:r>
        <w:rPr>
          <w:rFonts w:hint="eastAsia"/>
        </w:rPr>
        <w:t>方程</w:t>
      </w:r>
      <w:r>
        <w:t xml:space="preserve"> </w:t>
      </w:r>
      <m:oMath>
        <m:sSup>
          <m:sSupPr/>
          <m:e>
            <m:r>
              <m:rPr>
                <m:sty m:val="p"/>
              </m:rPr>
              <m:t>∇</m:t>
            </m:r>
          </m:e>
          <m:sup>
            <m:r>
              <m:rPr/>
              <m:t>2</m:t>
            </m:r>
          </m:sup>
        </m:sSup>
        <m:r>
          <m:rPr/>
          <m:t>h</m:t>
        </m:r>
        <m:r>
          <m:rPr>
            <m:sty m:val="p"/>
          </m:rPr>
          <m:t>=</m:t>
        </m:r>
        <m:r>
          <m:rPr/>
          <m:t>0</m:t>
        </m:r>
      </m:oMath>
      <w:r>
        <w:rPr>
          <w:rFonts w:hint="eastAsia"/>
        </w:rPr>
        <w:t>，即渗流控制方程。</w:t>
      </w:r>
    </w:p>
    <w:bookmarkEnd w:id="510"/>
    <w:p w14:paraId="52FB19F6">
      <w:pPr>
        <w:pStyle w:val="5"/>
      </w:pPr>
      <w:bookmarkStart w:id="511" w:name="_Toc881246357"/>
      <w:bookmarkStart w:id="512" w:name="从渗流方程到固结方程"/>
      <w:r>
        <w:rPr>
          <w:rFonts w:hint="eastAsia"/>
        </w:rPr>
        <w:t>从渗流方程到固结方程</w:t>
      </w:r>
      <w:bookmarkEnd w:id="511"/>
    </w:p>
    <w:p w14:paraId="0A3FF0A9">
      <w:pPr>
        <w:pStyle w:val="26"/>
      </w:pPr>
      <w:r>
        <w:rPr>
          <w:rFonts w:hint="eastAsia"/>
        </w:rPr>
        <w:t>太沙基一维固结方程（第5章）：</w:t>
      </w:r>
    </w:p>
    <w:p w14:paraId="7E0F1CB1">
      <w:pPr>
        <w:pStyle w:val="3"/>
      </w:pPr>
      <m:oMathPara>
        <m:oMathParaPr>
          <m:jc m:val="center"/>
        </m:oMathParaPr>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m:oMathPara>
    </w:p>
    <w:p w14:paraId="5F7E2F5A">
      <w:pPr>
        <w:pStyle w:val="26"/>
      </w:pPr>
      <w:r>
        <w:rPr>
          <w:rFonts w:hint="eastAsia"/>
        </w:rPr>
        <w:t>式中</w:t>
      </w:r>
      <w:r>
        <w:t xml:space="preserve"> </w:t>
      </w:r>
      <m:oMath>
        <m:sSub>
          <m:sSubPr/>
          <m:e>
            <m:r>
              <m:rPr/>
              <m:t>c</m:t>
            </m:r>
          </m:e>
          <m:sub>
            <m:r>
              <m:rPr/>
              <m:t>v</m:t>
            </m:r>
          </m:sub>
        </m:sSub>
        <m:r>
          <m:rPr>
            <m:sty m:val="p"/>
          </m:rPr>
          <m:t>=</m:t>
        </m:r>
        <m:r>
          <m:rPr/>
          <m:t>k</m:t>
        </m:r>
        <m:r>
          <m:rPr>
            <m:sty m:val="p"/>
          </m:rPr>
          <m:t>/(</m:t>
        </m:r>
        <m:sSub>
          <m:sSubPr/>
          <m:e>
            <m:r>
              <m:rPr/>
              <m:t>γ</m:t>
            </m:r>
          </m:e>
          <m:sub>
            <m:r>
              <m:rPr/>
              <m:t>w</m:t>
            </m:r>
          </m:sub>
        </m:sSub>
        <m:sSub>
          <m:sSubPr/>
          <m:e>
            <m:r>
              <m:rPr/>
              <m:t>m</m:t>
            </m:r>
          </m:e>
          <m:sub>
            <m:r>
              <m:rPr/>
              <m:t>v</m:t>
            </m:r>
          </m:sub>
        </m:sSub>
        <m:r>
          <m:rPr>
            <m:sty m:val="p"/>
          </m:rPr>
          <m:t>)</m:t>
        </m:r>
      </m:oMath>
      <w:r>
        <w:t xml:space="preserve"> </w:t>
      </w:r>
      <w:r>
        <w:rPr>
          <w:rFonts w:hint="eastAsia"/>
        </w:rPr>
        <w:t>为固结系数，</w:t>
      </w:r>
      <m:oMath>
        <m:sSub>
          <m:sSubPr/>
          <m:e>
            <m:r>
              <m:rPr/>
              <m:t>m</m:t>
            </m:r>
          </m:e>
          <m:sub>
            <m:r>
              <m:rPr/>
              <m:t>v</m:t>
            </m:r>
          </m:sub>
        </m:sSub>
      </m:oMath>
      <w:r>
        <w:t xml:space="preserve"> </w:t>
      </w:r>
      <w:r>
        <w:rPr>
          <w:rFonts w:hint="eastAsia"/>
        </w:rPr>
        <w:t>为土的体积压缩系数。</w:t>
      </w:r>
    </w:p>
    <w:p w14:paraId="0D1C6A06">
      <w:pPr>
        <w:pStyle w:val="3"/>
      </w:pPr>
      <w:r>
        <w:rPr>
          <w:rFonts w:hint="eastAsia"/>
        </w:rPr>
        <w:t>与非稳定渗流方程</w:t>
      </w:r>
      <w:r>
        <w:t xml:space="preserve"> </w:t>
      </w:r>
      <m:oMath>
        <m:sSup>
          <m:sSupPr/>
          <m:e>
            <m:r>
              <m:rPr>
                <m:sty m:val="p"/>
              </m:rPr>
              <m:t>∇</m:t>
            </m:r>
          </m:e>
          <m:sup>
            <m:r>
              <m:rPr/>
              <m:t>2</m:t>
            </m:r>
          </m:sup>
        </m:sSup>
        <m:r>
          <m:rPr/>
          <m:t>h</m:t>
        </m:r>
        <m:r>
          <m:rPr>
            <m:sty m:val="p"/>
          </m:rPr>
          <m:t>=(</m:t>
        </m:r>
        <m:sSub>
          <m:sSubPr/>
          <m:e>
            <m:r>
              <m:rPr/>
              <m:t>S</m:t>
            </m:r>
          </m:e>
          <m:sub>
            <m:r>
              <m:rPr/>
              <m:t>s</m:t>
            </m:r>
          </m:sub>
        </m:sSub>
        <m:r>
          <m:rPr>
            <m:sty m:val="p"/>
          </m:rPr>
          <m:t>/</m:t>
        </m:r>
        <m:r>
          <m:rPr/>
          <m:t>k</m:t>
        </m:r>
        <m:r>
          <m:rPr>
            <m:sty m:val="p"/>
          </m:rPr>
          <m:t>)(∂</m:t>
        </m:r>
        <m:r>
          <m:rPr/>
          <m:t>h</m:t>
        </m:r>
        <m:r>
          <m:rPr>
            <m:sty m:val="p"/>
          </m:rPr>
          <m:t>/∂</m:t>
        </m:r>
        <m:r>
          <m:rPr/>
          <m:t>t</m:t>
        </m:r>
        <m:r>
          <m:rPr>
            <m:sty m:val="p"/>
          </m:rPr>
          <m:t>)</m:t>
        </m:r>
      </m:oMath>
      <w:r>
        <w:t xml:space="preserve"> </w:t>
      </w:r>
      <w:r>
        <w:rPr>
          <w:rFonts w:hint="eastAsia"/>
        </w:rPr>
        <w:t>对比，两者在数学形式上完全相同——都是</w:t>
      </w:r>
      <w:r>
        <w:rPr>
          <w:rFonts w:hint="eastAsia"/>
          <w:b/>
          <w:bCs/>
        </w:rPr>
        <w:t>扩散方程（diffusion</w:t>
      </w:r>
      <w:r>
        <w:rPr>
          <w:b/>
          <w:bCs/>
        </w:rPr>
        <w:t xml:space="preserve"> </w:t>
      </w:r>
      <w:r>
        <w:rPr>
          <w:rFonts w:hint="eastAsia"/>
          <w:b/>
          <w:bCs/>
        </w:rPr>
        <w:t>equation）</w:t>
      </w:r>
      <w:r>
        <w:rPr>
          <w:rFonts w:hint="eastAsia"/>
        </w:rPr>
        <w:t>，只是物理意义不同（固结方程描述超孔隙水压力消散，渗流方程描述水头随时间变化）。</w:t>
      </w:r>
    </w:p>
    <w:p w14:paraId="310FCCDB">
      <w:pPr>
        <w:pStyle w:val="3"/>
      </w:pPr>
      <w:r>
        <w:rPr>
          <w:rFonts w:hint="eastAsia"/>
          <w:b/>
          <w:bCs/>
        </w:rPr>
        <w:t>知识链：</w:t>
      </w:r>
    </w:p>
    <w:p w14:paraId="44D47BD1">
      <w:pPr>
        <w:pStyle w:val="3"/>
      </w:pPr>
      <m:oMathPara>
        <m:oMathParaPr>
          <m:jc m:val="center"/>
        </m:oMathParaPr>
        <m:oMath>
          <m:r>
            <m:rPr>
              <m:nor/>
              <m:sty m:val="p"/>
            </m:rPr>
            <w:rPr>
              <w:b w:val="0"/>
              <w:i w:val="0"/>
            </w:rPr>
            <m:t>N-S方程</m:t>
          </m:r>
          <m:limUpp>
            <m:limUppPr/>
            <m:e>
              <m:r>
                <m:rPr>
                  <m:sty m:val="p"/>
                </m:rPr>
                <m:t>→</m:t>
              </m:r>
            </m:e>
            <m:lim>
              <m:r>
                <m:rPr>
                  <m:nor/>
                  <m:sty m:val="p"/>
                </m:rPr>
                <w:rPr>
                  <w:b w:val="0"/>
                  <w:i w:val="0"/>
                </w:rPr>
                <m:t>低雷诺数</m:t>
              </m:r>
            </m:lim>
          </m:limUpp>
          <m:r>
            <m:rPr>
              <m:nor/>
              <m:sty m:val="p"/>
            </m:rPr>
            <w:rPr>
              <w:b w:val="0"/>
              <w:i w:val="0"/>
            </w:rPr>
            <m:t>Stokes方程</m:t>
          </m:r>
          <m:limUpp>
            <m:limUppPr/>
            <m:e>
              <m:r>
                <m:rPr>
                  <m:sty m:val="p"/>
                </m:rPr>
                <m:t>→</m:t>
              </m:r>
            </m:e>
            <m:lim>
              <m:r>
                <m:rPr>
                  <m:nor/>
                  <m:sty m:val="p"/>
                </m:rPr>
                <w:rPr>
                  <w:b w:val="0"/>
                  <w:i w:val="0"/>
                </w:rPr>
                <m:t>体积平均</m:t>
              </m:r>
            </m:lim>
          </m:limUpp>
          <m:r>
            <m:rPr>
              <m:nor/>
              <m:sty m:val="p"/>
            </m:rPr>
            <w:rPr>
              <w:b w:val="0"/>
              <w:i w:val="0"/>
            </w:rPr>
            <m:t>Darcy定律</m:t>
          </m:r>
          <m:limUpp>
            <m:limUppPr/>
            <m:e>
              <m:r>
                <m:rPr>
                  <m:sty m:val="p"/>
                </m:rPr>
                <m:t>→</m:t>
              </m:r>
            </m:e>
            <m:lim>
              <m:r>
                <m:rPr>
                  <m:nor/>
                  <m:sty m:val="p"/>
                </m:rPr>
                <w:rPr>
                  <w:b w:val="0"/>
                  <w:i w:val="0"/>
                </w:rPr>
                <m:t>+连续方程</m:t>
              </m:r>
            </m:lim>
          </m:limUpp>
          <m:r>
            <m:rPr>
              <m:nor/>
              <m:sty m:val="p"/>
            </m:rPr>
            <w:rPr>
              <w:b w:val="0"/>
              <w:i w:val="0"/>
            </w:rPr>
            <m:t>Laplace方程（稳态渗流）</m:t>
          </m:r>
        </m:oMath>
      </m:oMathPara>
    </w:p>
    <w:p w14:paraId="0DB5D01B">
      <w:pPr>
        <w:pStyle w:val="26"/>
      </w:pPr>
      <m:oMathPara>
        <m:oMathParaPr>
          <m:jc m:val="center"/>
        </m:oMathParaPr>
        <m:oMath>
          <m:r>
            <m:rPr>
              <m:nor/>
              <m:sty m:val="p"/>
            </m:rPr>
            <w:rPr>
              <w:b w:val="0"/>
              <w:i w:val="0"/>
            </w:rPr>
            <m:t>Darcy定律</m:t>
          </m:r>
          <m:r>
            <m:rPr>
              <m:sty m:val="p"/>
            </m:rPr>
            <m:t>+</m:t>
          </m:r>
          <m:r>
            <m:rPr>
              <m:nor/>
              <m:sty m:val="p"/>
            </m:rPr>
            <m:t>有效应力原理</m:t>
          </m:r>
          <m:r>
            <m:rPr>
              <m:sty m:val="p"/>
            </m:rPr>
            <m:t>+</m:t>
          </m:r>
          <m:r>
            <m:rPr>
              <m:nor/>
              <m:sty m:val="p"/>
            </m:rPr>
            <m:t>土骨架压缩性</m:t>
          </m:r>
          <m:r>
            <m:rPr>
              <m:sty m:val="p"/>
            </m:rPr>
            <m:t>→</m:t>
          </m:r>
          <m:r>
            <m:rPr>
              <m:nor/>
              <m:sty m:val="p"/>
            </m:rPr>
            <m:t>固结方程（扩散方程）</m:t>
          </m:r>
        </m:oMath>
      </m:oMathPara>
    </w:p>
    <w:p w14:paraId="57EA963A">
      <w:pPr>
        <w:pStyle w:val="26"/>
      </w:pPr>
      <w:r>
        <w:rPr>
          <w:rFonts w:hint="eastAsia"/>
        </w:rPr>
        <w:t>这一知识链说明：</w:t>
      </w:r>
      <w:r>
        <w:rPr>
          <w:rFonts w:hint="eastAsia"/>
          <w:b/>
          <w:bCs/>
        </w:rPr>
        <w:t>渗流力学是固结理论的力学基础，而固结理论是渗流力学在可变形多孔介质中的推广</w:t>
      </w:r>
      <w:r>
        <w:rPr>
          <w:rFonts w:hint="eastAsia"/>
        </w:rPr>
        <w:t>。理解这一联系，有助于从本质上掌握渗流与变形的耦合机制（Biot固结理论）。</w:t>
      </w:r>
    </w:p>
    <w:bookmarkEnd w:id="506"/>
    <w:bookmarkEnd w:id="512"/>
    <w:p w14:paraId="2043D4A8">
      <w:pPr>
        <w:pStyle w:val="4"/>
      </w:pPr>
      <w:bookmarkStart w:id="513" w:name="_Toc2060292387"/>
      <w:bookmarkStart w:id="514" w:name="前沿专题污染土中溶质迁移与渗透特性演变"/>
      <w:r>
        <w:rPr>
          <w:rFonts w:hint="eastAsia"/>
        </w:rPr>
        <w:t>前沿专题：污染土中溶质迁移与渗透特性演变</w:t>
      </w:r>
      <w:bookmarkEnd w:id="513"/>
    </w:p>
    <w:p w14:paraId="1E0229CA">
      <w:pPr>
        <w:pStyle w:val="5"/>
      </w:pPr>
      <w:bookmarkStart w:id="515" w:name="_Toc1307824081"/>
      <w:bookmarkStart w:id="516" w:name="背景"/>
      <w:r>
        <w:rPr>
          <w:rFonts w:hint="eastAsia"/>
        </w:rPr>
        <w:t>背景</w:t>
      </w:r>
      <w:bookmarkEnd w:id="515"/>
    </w:p>
    <w:p w14:paraId="402032FB">
      <w:pPr>
        <w:pStyle w:val="26"/>
      </w:pPr>
      <w:r>
        <w:rPr>
          <w:rFonts w:hint="eastAsia"/>
        </w:rPr>
        <w:t>随着工业化和城镇化进程的加快，土壤和地下水污染问题日益严峻。重金属、有机污染物（多环芳烃、卤代烃等）和放射性废物的土地处置，不仅影响生态安全，也对岩土工程提出了新挑战：</w:t>
      </w:r>
      <w:r>
        <w:rPr>
          <w:rFonts w:hint="eastAsia"/>
          <w:b/>
          <w:bCs/>
        </w:rPr>
        <w:t>污染物在土中如何迁移？污染会如何改变土的渗透性？</w:t>
      </w:r>
    </w:p>
    <w:bookmarkEnd w:id="516"/>
    <w:p w14:paraId="0C474285">
      <w:pPr>
        <w:pStyle w:val="5"/>
      </w:pPr>
      <w:bookmarkStart w:id="517" w:name="_Toc1104202322"/>
      <w:bookmarkStart w:id="518" w:name="溶质迁移的基本机制"/>
      <w:r>
        <w:rPr>
          <w:rFonts w:hint="eastAsia"/>
        </w:rPr>
        <w:t>溶质迁移的基本机制</w:t>
      </w:r>
      <w:bookmarkEnd w:id="517"/>
    </w:p>
    <w:p w14:paraId="14B340E8">
      <w:pPr>
        <w:pStyle w:val="26"/>
      </w:pPr>
      <w:r>
        <w:rPr>
          <w:rFonts w:hint="eastAsia"/>
        </w:rPr>
        <w:t>污染物（溶质）在土中的迁移受以下机制控制：</w:t>
      </w:r>
    </w:p>
    <w:p w14:paraId="4E922194">
      <w:pPr>
        <w:pStyle w:val="3"/>
      </w:pPr>
      <w:r>
        <w:rPr>
          <w:rFonts w:hint="eastAsia"/>
          <w:b/>
          <w:bCs/>
        </w:rPr>
        <w:t>（1）对流（advection）</w:t>
      </w:r>
    </w:p>
    <w:p w14:paraId="5A549065">
      <w:pPr>
        <w:pStyle w:val="3"/>
      </w:pPr>
      <w:r>
        <w:rPr>
          <w:rFonts w:hint="eastAsia"/>
        </w:rPr>
        <w:t>溶质随渗流水一起移动，迁移速度等于孔隙水流速：</w:t>
      </w:r>
    </w:p>
    <w:p w14:paraId="1FE2AC85">
      <w:pPr>
        <w:pStyle w:val="3"/>
      </w:pPr>
      <m:oMathPara>
        <m:oMathParaPr>
          <m:jc m:val="center"/>
        </m:oMathParaPr>
        <m:oMath>
          <m:sSub>
            <m:sSubPr/>
            <m:e>
              <m:r>
                <m:rPr/>
                <m:t>J</m:t>
              </m:r>
            </m:e>
            <m:sub>
              <m:r>
                <m:rPr/>
                <m:t>adv</m:t>
              </m:r>
            </m:sub>
          </m:sSub>
          <m:r>
            <m:rPr>
              <m:sty m:val="p"/>
            </m:rPr>
            <m:t>=</m:t>
          </m:r>
          <m:r>
            <m:rPr/>
            <m:t>v</m:t>
          </m:r>
          <m:r>
            <m:rPr>
              <m:sty m:val="p"/>
            </m:rPr>
            <m:t>⋅</m:t>
          </m:r>
          <m:r>
            <m:rPr/>
            <m:t>C</m:t>
          </m:r>
          <m:r>
            <m:rPr>
              <m:sty m:val="p"/>
            </m:rPr>
            <m:t>=</m:t>
          </m:r>
          <m:f>
            <m:fPr/>
            <m:num>
              <m:r>
                <m:rPr/>
                <m:t>k</m:t>
              </m:r>
              <m:r>
                <m:rPr>
                  <m:sty m:val="p"/>
                </m:rPr>
                <m:t>⋅</m:t>
              </m:r>
              <m:r>
                <m:rPr/>
                <m:t>i</m:t>
              </m:r>
            </m:num>
            <m:den>
              <m:r>
                <m:rPr/>
                <m:t>n</m:t>
              </m:r>
            </m:den>
          </m:f>
          <m:r>
            <m:rPr>
              <m:sty m:val="p"/>
            </m:rPr>
            <m:t>⋅</m:t>
          </m:r>
          <m:r>
            <m:rPr/>
            <m:t>C</m:t>
          </m:r>
        </m:oMath>
      </m:oMathPara>
    </w:p>
    <w:p w14:paraId="7E4F7D86">
      <w:pPr>
        <w:pStyle w:val="26"/>
      </w:pPr>
      <w:r>
        <w:rPr>
          <w:rFonts w:hint="eastAsia"/>
        </w:rPr>
        <w:t>式中</w:t>
      </w:r>
      <w:r>
        <w:t xml:space="preserve"> </w:t>
      </w:r>
      <m:oMath>
        <m:r>
          <m:rPr/>
          <m:t>C</m:t>
        </m:r>
      </m:oMath>
      <w:r>
        <w:t xml:space="preserve"> </w:t>
      </w:r>
      <w:r>
        <w:rPr>
          <w:rFonts w:hint="eastAsia"/>
        </w:rPr>
        <w:t>为溶质浓度，</w:t>
      </w:r>
      <m:oMath>
        <m:r>
          <m:rPr/>
          <m:t>n</m:t>
        </m:r>
      </m:oMath>
      <w:r>
        <w:t xml:space="preserve"> </w:t>
      </w:r>
      <w:r>
        <w:rPr>
          <w:rFonts w:hint="eastAsia"/>
        </w:rPr>
        <w:t>为孔隙率。</w:t>
      </w:r>
    </w:p>
    <w:p w14:paraId="40AB1497">
      <w:pPr>
        <w:pStyle w:val="3"/>
      </w:pPr>
      <w:r>
        <w:rPr>
          <w:rFonts w:hint="eastAsia"/>
          <w:b/>
          <w:bCs/>
        </w:rPr>
        <w:t>（2）扩散（diffusion）</w:t>
      </w:r>
    </w:p>
    <w:p w14:paraId="7FFDA339">
      <w:pPr>
        <w:pStyle w:val="3"/>
      </w:pPr>
      <w:r>
        <w:rPr>
          <w:rFonts w:hint="eastAsia"/>
        </w:rPr>
        <w:t>由浓度梯度驱动的分子扩散（Fick第二定律）：</w:t>
      </w:r>
    </w:p>
    <w:p w14:paraId="7EF46D74">
      <w:pPr>
        <w:pStyle w:val="3"/>
      </w:pPr>
      <m:oMathPara>
        <m:oMathParaPr>
          <m:jc m:val="center"/>
        </m:oMathParaPr>
        <m:oMath>
          <m:sSub>
            <m:sSubPr/>
            <m:e>
              <m:r>
                <m:rPr/>
                <m:t>J</m:t>
              </m:r>
            </m:e>
            <m:sub>
              <m:r>
                <m:rPr/>
                <m:t>diff</m:t>
              </m:r>
            </m:sub>
          </m:sSub>
          <m:r>
            <m:rPr>
              <m:sty m:val="p"/>
            </m:rPr>
            <m:t>=−</m:t>
          </m:r>
          <m:sSub>
            <m:sSubPr/>
            <m:e>
              <m:r>
                <m:rPr/>
                <m:t>D</m:t>
              </m:r>
            </m:e>
            <m:sub>
              <m:r>
                <m:rPr/>
                <m:t>e</m:t>
              </m:r>
            </m:sub>
          </m:sSub>
          <m:r>
            <m:rPr>
              <m:sty m:val="p"/>
            </m:rPr>
            <m:t>∇</m:t>
          </m:r>
          <m:r>
            <m:rPr/>
            <m:t>C</m:t>
          </m:r>
        </m:oMath>
      </m:oMathPara>
    </w:p>
    <w:p w14:paraId="4FA8B5EA">
      <w:pPr>
        <w:pStyle w:val="26"/>
      </w:pPr>
      <w:r>
        <w:rPr>
          <w:rFonts w:hint="eastAsia"/>
        </w:rPr>
        <w:t>式中</w:t>
      </w:r>
      <w:r>
        <w:t xml:space="preserve"> </w:t>
      </w:r>
      <m:oMath>
        <m:sSub>
          <m:sSubPr/>
          <m:e>
            <m:r>
              <m:rPr/>
              <m:t>D</m:t>
            </m:r>
          </m:e>
          <m:sub>
            <m:r>
              <m:rPr/>
              <m:t>e</m:t>
            </m:r>
          </m:sub>
        </m:sSub>
      </m:oMath>
      <w:r>
        <w:t xml:space="preserve"> </w:t>
      </w:r>
      <w:r>
        <w:rPr>
          <w:rFonts w:hint="eastAsia"/>
        </w:rPr>
        <w:t>为有效扩散系数，考虑了土颗粒的弯曲效应（</w:t>
      </w:r>
      <m:oMath>
        <m:sSub>
          <m:sSubPr/>
          <m:e>
            <m:r>
              <m:rPr/>
              <m:t>D</m:t>
            </m:r>
          </m:e>
          <m:sub>
            <m:r>
              <m:rPr/>
              <m:t>e</m:t>
            </m:r>
          </m:sub>
        </m:sSub>
        <m:r>
          <m:rPr>
            <m:sty m:val="p"/>
          </m:rPr>
          <m:t>=</m:t>
        </m:r>
        <m:r>
          <m:rPr/>
          <m:t>ω</m:t>
        </m:r>
        <m:r>
          <m:rPr>
            <m:sty m:val="p"/>
          </m:rPr>
          <m:t>⋅</m:t>
        </m:r>
        <m:sSub>
          <m:sSubPr/>
          <m:e>
            <m:r>
              <m:rPr/>
              <m:t>D</m:t>
            </m:r>
          </m:e>
          <m:sub>
            <m:r>
              <m:rPr/>
              <m:t>0</m:t>
            </m:r>
          </m:sub>
        </m:sSub>
      </m:oMath>
      <w:r>
        <w:rPr>
          <w:rFonts w:hint="eastAsia"/>
        </w:rPr>
        <w:t>，</w:t>
      </w:r>
      <m:oMath>
        <m:r>
          <m:rPr/>
          <m:t>ω</m:t>
        </m:r>
      </m:oMath>
      <w:r>
        <w:t xml:space="preserve"> </w:t>
      </w:r>
      <w:r>
        <w:rPr>
          <w:rFonts w:hint="eastAsia"/>
        </w:rPr>
        <w:t>为弯曲度因子）。</w:t>
      </w:r>
    </w:p>
    <w:p w14:paraId="4CBF626A">
      <w:pPr>
        <w:pStyle w:val="3"/>
      </w:pPr>
      <w:r>
        <w:rPr>
          <w:rFonts w:hint="eastAsia"/>
          <w:b/>
          <w:bCs/>
        </w:rPr>
        <w:t>（3）机械弥散（mechanical</w:t>
      </w:r>
      <w:r>
        <w:rPr>
          <w:b/>
          <w:bCs/>
        </w:rPr>
        <w:t xml:space="preserve"> </w:t>
      </w:r>
      <w:r>
        <w:rPr>
          <w:rFonts w:hint="eastAsia"/>
          <w:b/>
          <w:bCs/>
        </w:rPr>
        <w:t>dispersion）</w:t>
      </w:r>
    </w:p>
    <w:p w14:paraId="615D201A">
      <w:pPr>
        <w:pStyle w:val="3"/>
      </w:pPr>
      <w:r>
        <w:rPr>
          <w:rFonts w:hint="eastAsia"/>
        </w:rPr>
        <w:t>由于孔隙通道的几何不规则性，不同流线上的流速不同，导致溶质在宏观上产生弥散效应，用弥散系数</w:t>
      </w:r>
      <w:r>
        <w:t xml:space="preserve"> </w:t>
      </w:r>
      <m:oMath>
        <m:sSub>
          <m:sSubPr/>
          <m:e>
            <m:r>
              <m:rPr/>
              <m:t>D</m:t>
            </m:r>
          </m:e>
          <m:sub>
            <m:r>
              <m:rPr/>
              <m:t>L</m:t>
            </m:r>
          </m:sub>
        </m:sSub>
      </m:oMath>
      <w:r>
        <w:rPr>
          <w:rFonts w:hint="eastAsia"/>
        </w:rPr>
        <w:t>（纵向）和</w:t>
      </w:r>
      <w:r>
        <w:t xml:space="preserve"> </w:t>
      </w:r>
      <m:oMath>
        <m:sSub>
          <m:sSubPr/>
          <m:e>
            <m:r>
              <m:rPr/>
              <m:t>D</m:t>
            </m:r>
          </m:e>
          <m:sub>
            <m:r>
              <m:rPr/>
              <m:t>T</m:t>
            </m:r>
          </m:sub>
        </m:sSub>
      </m:oMath>
      <w:r>
        <w:rPr>
          <w:rFonts w:hint="eastAsia"/>
        </w:rPr>
        <w:t>（横向）表征。</w:t>
      </w:r>
    </w:p>
    <w:p w14:paraId="0150394F">
      <w:pPr>
        <w:pStyle w:val="3"/>
      </w:pPr>
      <w:r>
        <w:rPr>
          <w:rFonts w:hint="eastAsia"/>
        </w:rPr>
        <w:t>对流-弥散方程（ADE）综合描述溶质迁移：</w:t>
      </w:r>
    </w:p>
    <w:p w14:paraId="396EC8E9">
      <w:pPr>
        <w:pStyle w:val="3"/>
      </w:pPr>
      <m:oMathPara>
        <m:oMathParaPr>
          <m:jc m:val="center"/>
        </m:oMathParaPr>
        <m:oMath>
          <m:f>
            <m:fPr/>
            <m:num>
              <m:r>
                <m:rPr>
                  <m:sty m:val="p"/>
                </m:rPr>
                <m:t>∂(</m:t>
              </m:r>
              <m:r>
                <m:rPr/>
                <m:t>nC</m:t>
              </m:r>
              <m:r>
                <m:rPr>
                  <m:sty m:val="p"/>
                </m:rPr>
                <m:t>)</m:t>
              </m:r>
            </m:num>
            <m:den>
              <m:r>
                <m:rPr>
                  <m:sty m:val="p"/>
                </m:rPr>
                <m:t>∂</m:t>
              </m:r>
              <m:r>
                <m:rPr/>
                <m:t>t</m:t>
              </m:r>
            </m:den>
          </m:f>
          <m:r>
            <m:rPr>
              <m:sty m:val="p"/>
            </m:rPr>
            <m:t>=∇⋅(</m:t>
          </m:r>
          <m:r>
            <m:rPr/>
            <m:t>nD</m:t>
          </m:r>
          <m:r>
            <m:rPr>
              <m:sty m:val="p"/>
            </m:rPr>
            <m:t>∇</m:t>
          </m:r>
          <m:r>
            <m:rPr/>
            <m:t>C</m:t>
          </m:r>
          <m:r>
            <m:rPr>
              <m:sty m:val="p"/>
            </m:rPr>
            <m:t>)−∇⋅(</m:t>
          </m:r>
          <m:r>
            <m:rPr/>
            <m:t>vC</m:t>
          </m:r>
          <m:r>
            <m:rPr>
              <m:sty m:val="p"/>
            </m:rPr>
            <m:t>)−</m:t>
          </m:r>
          <m:sSub>
            <m:sSubPr/>
            <m:e>
              <m:r>
                <m:rPr/>
                <m:t>R</m:t>
              </m:r>
            </m:e>
            <m:sub>
              <m:r>
                <m:rPr/>
                <m:t>d</m:t>
              </m:r>
            </m:sub>
          </m:sSub>
          <m:r>
            <m:rPr>
              <m:sty m:val="p"/>
            </m:rPr>
            <m:t>⋅</m:t>
          </m:r>
          <m:sSub>
            <m:sSubPr/>
            <m:e>
              <m:r>
                <m:rPr/>
                <m:t>ρ</m:t>
              </m:r>
            </m:e>
            <m:sub>
              <m:r>
                <m:rPr/>
                <m:t>d</m:t>
              </m:r>
            </m:sub>
          </m:sSub>
          <m:f>
            <m:fPr/>
            <m:num>
              <m:r>
                <m:rPr>
                  <m:sty m:val="p"/>
                </m:rPr>
                <m:t>∂</m:t>
              </m:r>
              <m:sSub>
                <m:sSubPr/>
                <m:e>
                  <m:r>
                    <m:rPr/>
                    <m:t>C</m:t>
                  </m:r>
                </m:e>
                <m:sub>
                  <m:r>
                    <m:rPr/>
                    <m:t>s</m:t>
                  </m:r>
                </m:sub>
              </m:sSub>
            </m:num>
            <m:den>
              <m:r>
                <m:rPr>
                  <m:sty m:val="p"/>
                </m:rPr>
                <m:t>∂</m:t>
              </m:r>
              <m:r>
                <m:rPr/>
                <m:t>t</m:t>
              </m:r>
            </m:den>
          </m:f>
        </m:oMath>
      </m:oMathPara>
    </w:p>
    <w:p w14:paraId="075B0C48">
      <w:pPr>
        <w:pStyle w:val="26"/>
      </w:pPr>
      <w:r>
        <w:rPr>
          <w:rFonts w:hint="eastAsia"/>
        </w:rPr>
        <w:t>式中</w:t>
      </w:r>
      <w:r>
        <w:t xml:space="preserve"> </w:t>
      </w:r>
      <m:oMath>
        <m:sSub>
          <m:sSubPr/>
          <m:e>
            <m:r>
              <m:rPr/>
              <m:t>R</m:t>
            </m:r>
          </m:e>
          <m:sub>
            <m:r>
              <m:rPr/>
              <m:t>d</m:t>
            </m:r>
          </m:sub>
        </m:sSub>
      </m:oMath>
      <w:r>
        <w:t xml:space="preserve"> </w:t>
      </w:r>
      <w:r>
        <w:rPr>
          <w:rFonts w:hint="eastAsia"/>
        </w:rPr>
        <w:t>为阻滞因子（考虑吸附），</w:t>
      </w:r>
      <m:oMath>
        <m:sSub>
          <m:sSubPr/>
          <m:e>
            <m:r>
              <m:rPr/>
              <m:t>ρ</m:t>
            </m:r>
          </m:e>
          <m:sub>
            <m:r>
              <m:rPr/>
              <m:t>d</m:t>
            </m:r>
          </m:sub>
        </m:sSub>
      </m:oMath>
      <w:r>
        <w:t xml:space="preserve"> </w:t>
      </w:r>
      <w:r>
        <w:rPr>
          <w:rFonts w:hint="eastAsia"/>
        </w:rPr>
        <w:t>为干密度，</w:t>
      </w:r>
      <m:oMath>
        <m:sSub>
          <m:sSubPr/>
          <m:e>
            <m:r>
              <m:rPr/>
              <m:t>C</m:t>
            </m:r>
          </m:e>
          <m:sub>
            <m:r>
              <m:rPr/>
              <m:t>s</m:t>
            </m:r>
          </m:sub>
        </m:sSub>
      </m:oMath>
      <w:r>
        <w:t xml:space="preserve"> </w:t>
      </w:r>
      <w:r>
        <w:rPr>
          <w:rFonts w:hint="eastAsia"/>
        </w:rPr>
        <w:t>为吸附态浓度。</w:t>
      </w:r>
    </w:p>
    <w:bookmarkEnd w:id="518"/>
    <w:p w14:paraId="09EC1845">
      <w:pPr>
        <w:pStyle w:val="5"/>
      </w:pPr>
      <w:bookmarkStart w:id="519" w:name="_Toc1922232127"/>
      <w:bookmarkStart w:id="520" w:name="污染对土渗透性的影响"/>
      <w:r>
        <w:rPr>
          <w:rFonts w:hint="eastAsia"/>
        </w:rPr>
        <w:t>污染对土渗透性的影响</w:t>
      </w:r>
      <w:bookmarkEnd w:id="519"/>
    </w:p>
    <w:p w14:paraId="3B530E82">
      <w:pPr>
        <w:pStyle w:val="26"/>
      </w:pPr>
      <w:r>
        <w:rPr>
          <w:rFonts w:hint="eastAsia"/>
        </w:rPr>
        <w:t>研究表明，化学污染可通过以下机制显著改变土的渗透性：</w:t>
      </w:r>
    </w:p>
    <w:p w14:paraId="3F7A354C">
      <w:pPr>
        <w:pStyle w:val="3"/>
      </w:pPr>
      <w:r>
        <w:rPr>
          <w:rFonts w:hint="eastAsia"/>
          <w:b/>
          <w:bCs/>
        </w:rPr>
        <w:t>（1）双电层压缩</w:t>
      </w:r>
    </w:p>
    <w:p w14:paraId="17670662">
      <w:pPr>
        <w:pStyle w:val="3"/>
      </w:pPr>
      <w:r>
        <w:rPr>
          <w:rFonts w:hint="eastAsia"/>
        </w:rPr>
        <w:t>黏土矿物表面携带负电荷，孔隙水中的阳离子（如</w:t>
      </w:r>
      <w:r>
        <w:t xml:space="preserve"> </w:t>
      </w:r>
      <m:oMath>
        <m:r>
          <m:rPr/>
          <m:t>N</m:t>
        </m:r>
        <m:sSup>
          <m:sSupPr/>
          <m:e>
            <m:r>
              <m:rPr/>
              <m:t>a</m:t>
            </m:r>
          </m:e>
          <m:sup>
            <m:r>
              <m:rPr>
                <m:sty m:val="p"/>
              </m:rPr>
              <m:t>+</m:t>
            </m:r>
          </m:sup>
        </m:sSup>
      </m:oMath>
      <w:r>
        <w:t>、</w:t>
      </w:r>
      <m:oMath>
        <m:r>
          <m:rPr/>
          <m:t>C</m:t>
        </m:r>
        <m:sSup>
          <m:sSupPr/>
          <m:e>
            <m:r>
              <m:rPr/>
              <m:t>a</m:t>
            </m:r>
          </m:e>
          <m:sup>
            <m:r>
              <m:rPr/>
              <m:t>2</m:t>
            </m:r>
            <m:r>
              <m:rPr>
                <m:sty m:val="p"/>
              </m:rPr>
              <m:t>+</m:t>
            </m:r>
          </m:sup>
        </m:sSup>
      </m:oMath>
      <w:r>
        <w:rPr>
          <w:rFonts w:hint="eastAsia"/>
        </w:rPr>
        <w:t>）在颗粒表面形成</w:t>
      </w:r>
      <w:r>
        <w:rPr>
          <w:rFonts w:hint="eastAsia"/>
          <w:b/>
          <w:bCs/>
        </w:rPr>
        <w:t>扩散双电层</w:t>
      </w:r>
      <w:r>
        <w:rPr>
          <w:rFonts w:hint="eastAsia"/>
        </w:rPr>
        <w:t>。当孔隙液中离子浓度改变（如重金属离子置换天然离子）时，双电层厚度变化，导致颗粒间距改变，渗透性相应变化。</w:t>
      </w:r>
    </w:p>
    <w:p w14:paraId="0B1B71DD">
      <w:pPr>
        <w:pStyle w:val="27"/>
        <w:numPr>
          <w:ilvl w:val="0"/>
          <w:numId w:val="2"/>
        </w:numPr>
      </w:pPr>
      <w:r>
        <w:rPr>
          <w:rFonts w:hint="eastAsia"/>
        </w:rPr>
        <w:t>高价阳离子（</w:t>
      </w:r>
      <m:oMath>
        <m:r>
          <m:rPr/>
          <m:t>C</m:t>
        </m:r>
        <m:sSup>
          <m:sSupPr/>
          <m:e>
            <m:r>
              <m:rPr/>
              <m:t>a</m:t>
            </m:r>
          </m:e>
          <m:sup>
            <m:r>
              <m:rPr/>
              <m:t>2</m:t>
            </m:r>
            <m:r>
              <m:rPr>
                <m:sty m:val="p"/>
              </m:rPr>
              <m:t>+</m:t>
            </m:r>
          </m:sup>
        </m:sSup>
      </m:oMath>
      <w:r>
        <w:t>、</w:t>
      </w:r>
      <m:oMath>
        <m:r>
          <m:rPr/>
          <m:t>P</m:t>
        </m:r>
        <m:sSup>
          <m:sSupPr/>
          <m:e>
            <m:r>
              <m:rPr/>
              <m:t>b</m:t>
            </m:r>
          </m:e>
          <m:sup>
            <m:r>
              <m:rPr/>
              <m:t>2</m:t>
            </m:r>
            <m:r>
              <m:rPr>
                <m:sty m:val="p"/>
              </m:rPr>
              <m:t>+</m:t>
            </m:r>
          </m:sup>
        </m:sSup>
      </m:oMath>
      <w:r>
        <w:rPr>
          <w:rFonts w:hint="eastAsia"/>
        </w:rPr>
        <w:t>）可压缩双电层，颗粒间距减小，渗透性</w:t>
      </w:r>
      <w:r>
        <w:rPr>
          <w:rFonts w:hint="eastAsia"/>
          <w:b/>
          <w:bCs/>
        </w:rPr>
        <w:t>降低</w:t>
      </w:r>
      <w:r>
        <w:rPr>
          <w:rFonts w:hint="eastAsia"/>
        </w:rPr>
        <w:t>；</w:t>
      </w:r>
    </w:p>
    <w:p w14:paraId="7F2FFEF5">
      <w:pPr>
        <w:pStyle w:val="27"/>
        <w:numPr>
          <w:ilvl w:val="0"/>
          <w:numId w:val="2"/>
        </w:numPr>
      </w:pPr>
      <w:r>
        <w:rPr>
          <w:rFonts w:hint="eastAsia"/>
        </w:rPr>
        <w:t>有机污染物（某些有机溶剂）可破坏黏土矿物结构，导致渗透性</w:t>
      </w:r>
      <w:r>
        <w:rPr>
          <w:rFonts w:hint="eastAsia"/>
          <w:b/>
          <w:bCs/>
        </w:rPr>
        <w:t>增大</w:t>
      </w:r>
      <w:r>
        <w:rPr>
          <w:rFonts w:hint="eastAsia"/>
        </w:rPr>
        <w:t>数倍至数个数量级。</w:t>
      </w:r>
    </w:p>
    <w:p w14:paraId="60421CE8">
      <w:pPr>
        <w:pStyle w:val="26"/>
      </w:pPr>
      <w:r>
        <w:rPr>
          <w:rFonts w:hint="eastAsia"/>
          <w:b/>
          <w:bCs/>
        </w:rPr>
        <w:t>（2）孔隙堵塞</w:t>
      </w:r>
    </w:p>
    <w:p w14:paraId="365F4E74">
      <w:pPr>
        <w:pStyle w:val="3"/>
      </w:pPr>
      <w:r>
        <w:rPr>
          <w:rFonts w:hint="eastAsia"/>
        </w:rPr>
        <w:t>铁锰氧化物沉淀、有机质生物降解产物等可堵塞土体孔隙，显著降低渗透系数。</w:t>
      </w:r>
    </w:p>
    <w:p w14:paraId="0C4038AC">
      <w:pPr>
        <w:pStyle w:val="3"/>
      </w:pPr>
      <w:r>
        <w:rPr>
          <w:rFonts w:hint="eastAsia"/>
          <w:b/>
          <w:bCs/>
        </w:rPr>
        <w:t>（3）微生物活动</w:t>
      </w:r>
    </w:p>
    <w:p w14:paraId="21400C0B">
      <w:pPr>
        <w:pStyle w:val="3"/>
      </w:pPr>
      <w:r>
        <w:rPr>
          <w:rFonts w:hint="eastAsia"/>
        </w:rPr>
        <w:t>地下水中的微生物在孔隙中定殖形成生物膜（biofilm），可将渗透系数降低1～3个数量级（生物封堵现象）。这一机制正被用于地下水污染阻隔和矿山尾矿坝防渗的工程实践中。</w:t>
      </w:r>
    </w:p>
    <w:bookmarkEnd w:id="520"/>
    <w:p w14:paraId="6E413039">
      <w:pPr>
        <w:pStyle w:val="5"/>
      </w:pPr>
      <w:bookmarkStart w:id="521" w:name="_Toc211373021"/>
      <w:bookmarkStart w:id="522" w:name="工程应用垃圾填埋场防渗衬垫设计"/>
      <w:r>
        <w:rPr>
          <w:rFonts w:hint="eastAsia"/>
        </w:rPr>
        <w:t>工程应用：垃圾填埋场防渗衬垫设计</w:t>
      </w:r>
      <w:bookmarkEnd w:id="521"/>
    </w:p>
    <w:p w14:paraId="54639D18">
      <w:pPr>
        <w:pStyle w:val="26"/>
      </w:pPr>
      <w:r>
        <w:rPr>
          <w:rFonts w:hint="eastAsia"/>
        </w:rPr>
        <w:t>垃圾填埋场产生的渗滤液含有多种有机和无机污染物，若渗漏进入地下含水层，将造成严重污染。防渗衬垫（compacted</w:t>
      </w:r>
      <w:r>
        <w:t xml:space="preserve"> clay liner, </w:t>
      </w:r>
      <w:r>
        <w:rPr>
          <w:rFonts w:hint="eastAsia"/>
        </w:rPr>
        <w:t>CCL）是主要的工程屏障，其设计不仅需要满足渗透系数要求（</w:t>
      </w:r>
      <m:oMath>
        <m:r>
          <m:rPr/>
          <m:t>k</m:t>
        </m:r>
        <m:r>
          <m:rPr>
            <m:sty m:val="p"/>
          </m:rPr>
          <m:t>≤</m:t>
        </m:r>
        <m:sSup>
          <m:sSupPr/>
          <m:e>
            <m:r>
              <m:rPr/>
              <m:t>10</m:t>
            </m:r>
          </m:e>
          <m:sup>
            <m:r>
              <m:rPr>
                <m:sty m:val="p"/>
              </m:rPr>
              <m:t>−</m:t>
            </m:r>
            <m:r>
              <m:rPr/>
              <m:t>9</m:t>
            </m:r>
          </m:sup>
        </m:sSup>
        <m:r>
          <m:rPr/>
          <m:t> </m:t>
        </m:r>
        <m:r>
          <m:rPr>
            <m:nor/>
            <m:sty m:val="p"/>
          </m:rPr>
          <w:rPr>
            <w:b w:val="0"/>
            <w:i w:val="0"/>
          </w:rPr>
          <m:t>m/s</m:t>
        </m:r>
      </m:oMath>
      <w:r>
        <w:rPr>
          <w:rFonts w:hint="eastAsia"/>
        </w:rPr>
        <w:t>），还需考虑渗滤液对黏土矿物的化学兼容性（chemical</w:t>
      </w:r>
      <w:r>
        <w:t xml:space="preserve"> </w:t>
      </w:r>
      <w:r>
        <w:rPr>
          <w:rFonts w:hint="eastAsia"/>
        </w:rPr>
        <w:t>compatibility），避免污染后渗透系数大幅增大。</w:t>
      </w:r>
    </w:p>
    <w:p w14:paraId="3B806E77">
      <w:pPr>
        <w:pStyle w:val="3"/>
      </w:pPr>
      <w:r>
        <w:rPr>
          <w:rFonts w:hint="eastAsia"/>
        </w:rPr>
        <w:t>现代填埋场通常采用</w:t>
      </w:r>
      <w:r>
        <w:rPr>
          <w:rFonts w:hint="eastAsia"/>
          <w:b/>
          <w:bCs/>
        </w:rPr>
        <w:t>复合衬垫系统</w:t>
      </w:r>
      <w:r>
        <w:rPr>
          <w:rFonts w:hint="eastAsia"/>
        </w:rPr>
        <w:t>：土工膜（geomembrane）+</w:t>
      </w:r>
      <w:r>
        <w:t xml:space="preserve"> </w:t>
      </w:r>
      <w:r>
        <w:rPr>
          <w:rFonts w:hint="eastAsia"/>
        </w:rPr>
        <w:t>压实黏土层（CCL）或土工合成黏土衬垫（GCL），综合利用土工膜的低渗透性和黏土的化学缓冲能力，提供多重防护。</w:t>
      </w:r>
    </w:p>
    <w:bookmarkEnd w:id="522"/>
    <w:p w14:paraId="1F876949">
      <w:pPr>
        <w:pStyle w:val="5"/>
      </w:pPr>
      <w:bookmarkStart w:id="523" w:name="_Toc608411809"/>
      <w:bookmarkStart w:id="524" w:name="前沿方向"/>
      <w:r>
        <w:rPr>
          <w:rFonts w:hint="eastAsia"/>
        </w:rPr>
        <w:t>前沿方向</w:t>
      </w:r>
      <w:bookmarkEnd w:id="523"/>
    </w:p>
    <w:p w14:paraId="48345DF9">
      <w:pPr>
        <w:pStyle w:val="27"/>
        <w:numPr>
          <w:ilvl w:val="0"/>
          <w:numId w:val="2"/>
        </w:numPr>
      </w:pPr>
      <w:r>
        <w:rPr>
          <w:rFonts w:hint="eastAsia"/>
          <w:b/>
          <w:bCs/>
        </w:rPr>
        <w:t>反应性溶质迁移（reactive</w:t>
      </w:r>
      <w:r>
        <w:rPr>
          <w:b/>
          <w:bCs/>
        </w:rPr>
        <w:t xml:space="preserve"> </w:t>
      </w:r>
      <w:r>
        <w:rPr>
          <w:rFonts w:hint="eastAsia"/>
          <w:b/>
          <w:bCs/>
        </w:rPr>
        <w:t>transport）</w:t>
      </w:r>
      <w:r>
        <w:rPr>
          <w:rFonts w:hint="eastAsia"/>
        </w:rPr>
        <w:t>：考虑污染物的化学反应（沉淀-溶解、氧化-还原、吸附-解吸）；</w:t>
      </w:r>
    </w:p>
    <w:p w14:paraId="6C049D51">
      <w:pPr>
        <w:pStyle w:val="27"/>
        <w:numPr>
          <w:ilvl w:val="0"/>
          <w:numId w:val="2"/>
        </w:numPr>
      </w:pPr>
      <w:r>
        <w:rPr>
          <w:rFonts w:hint="eastAsia"/>
          <w:b/>
          <w:bCs/>
        </w:rPr>
        <w:t>非平衡迁移模型</w:t>
      </w:r>
      <w:r>
        <w:rPr>
          <w:rFonts w:hint="eastAsia"/>
        </w:rPr>
        <w:t>：考虑大孔隙优先流（preferential</w:t>
      </w:r>
      <w:r>
        <w:t xml:space="preserve"> </w:t>
      </w:r>
      <w:r>
        <w:rPr>
          <w:rFonts w:hint="eastAsia"/>
        </w:rPr>
        <w:t>flow）和双域迁移；</w:t>
      </w:r>
    </w:p>
    <w:p w14:paraId="15963BF7">
      <w:pPr>
        <w:pStyle w:val="27"/>
        <w:numPr>
          <w:ilvl w:val="0"/>
          <w:numId w:val="2"/>
        </w:numPr>
      </w:pPr>
      <w:r>
        <w:rPr>
          <w:rFonts w:hint="eastAsia"/>
          <w:b/>
          <w:bCs/>
        </w:rPr>
        <w:t>纳米材料修复技术</w:t>
      </w:r>
      <w:r>
        <w:rPr>
          <w:rFonts w:hint="eastAsia"/>
        </w:rPr>
        <w:t>：纳米零价铁（nZVI）注入地下降解有机污染物；</w:t>
      </w:r>
    </w:p>
    <w:p w14:paraId="075C49E5">
      <w:pPr>
        <w:pStyle w:val="27"/>
        <w:numPr>
          <w:ilvl w:val="0"/>
          <w:numId w:val="2"/>
        </w:numPr>
      </w:pPr>
      <w:r>
        <w:rPr>
          <w:rFonts w:hint="eastAsia"/>
          <w:b/>
          <w:bCs/>
        </w:rPr>
        <w:t>原位监测与智能预警</w:t>
      </w:r>
      <w:r>
        <w:rPr>
          <w:rFonts w:hint="eastAsia"/>
        </w:rPr>
        <w:t>：分布式光纤传感器实现污染羽实时监测。</w:t>
      </w:r>
    </w:p>
    <w:bookmarkEnd w:id="514"/>
    <w:bookmarkEnd w:id="524"/>
    <w:p w14:paraId="3484B58D">
      <w:pPr>
        <w:pStyle w:val="4"/>
      </w:pPr>
      <w:bookmarkStart w:id="525" w:name="_Toc1407630496"/>
      <w:bookmarkStart w:id="526" w:name="课程思政水利水电与海绵城市工程"/>
      <w:r>
        <w:rPr>
          <w:rFonts w:hint="eastAsia"/>
        </w:rPr>
        <w:t>课程思政：水利水电与海绵城市工程</w:t>
      </w:r>
      <w:bookmarkEnd w:id="525"/>
    </w:p>
    <w:p w14:paraId="6FCA0CCA">
      <w:pPr>
        <w:pStyle w:val="5"/>
      </w:pPr>
      <w:bookmarkStart w:id="527" w:name="_Toc1365890920"/>
      <w:bookmarkStart w:id="528" w:name="三峡工程挡不住的水压力"/>
      <w:r>
        <w:t xml:space="preserve">4.24.1 </w:t>
      </w:r>
      <w:r>
        <w:rPr>
          <w:rFonts w:hint="eastAsia"/>
        </w:rPr>
        <w:t>三峡工程：挡不住的水压力</w:t>
      </w:r>
      <w:bookmarkEnd w:id="527"/>
    </w:p>
    <w:p w14:paraId="49A0ED4D">
      <w:pPr>
        <w:pStyle w:val="26"/>
      </w:pPr>
      <w:r>
        <w:rPr>
          <w:rFonts w:hint="eastAsia"/>
          <w:b/>
          <w:bCs/>
        </w:rPr>
        <w:t>三峡水利枢纽</w:t>
      </w:r>
      <w:r>
        <w:rPr>
          <w:rFonts w:hint="eastAsia"/>
        </w:rPr>
        <w:t>（1994至2006年建设）是世界最大水利工程，大坝为混凝土重力坝，坝高181</w:t>
      </w:r>
      <w:r>
        <w:t xml:space="preserve"> </w:t>
      </w:r>
      <w:r>
        <w:rPr>
          <w:rFonts w:hint="eastAsia"/>
        </w:rPr>
        <w:t>m，坝顶长度2309</w:t>
      </w:r>
      <w:r>
        <w:t xml:space="preserve"> </w:t>
      </w:r>
      <w:r>
        <w:rPr>
          <w:rFonts w:hint="eastAsia"/>
        </w:rPr>
        <w:t>m，正常蓄水位175</w:t>
      </w:r>
      <w:r>
        <w:t xml:space="preserve"> </w:t>
      </w:r>
      <w:r>
        <w:rPr>
          <w:rFonts w:hint="eastAsia"/>
        </w:rPr>
        <w:t>m，总库容393亿m³。</w:t>
      </w:r>
    </w:p>
    <w:p w14:paraId="5674696F">
      <w:pPr>
        <w:pStyle w:val="3"/>
      </w:pPr>
      <w:r>
        <w:rPr>
          <w:rFonts w:hint="eastAsia"/>
        </w:rPr>
        <w:t>大坝上游水压力是典型的</w:t>
      </w:r>
      <w:r>
        <w:rPr>
          <w:rFonts w:hint="eastAsia"/>
          <w:b/>
          <w:bCs/>
        </w:rPr>
        <w:t>挡水建筑物土压力问题</w:t>
      </w:r>
      <w:r>
        <w:rPr>
          <w:rFonts w:hint="eastAsia"/>
        </w:rPr>
        <w:t>：坝基面承受的水平水压力</w:t>
      </w:r>
      <w:r>
        <w:t xml:space="preserve"> </w:t>
      </w:r>
      <m:oMath>
        <m:sSub>
          <m:sSubPr/>
          <m:e>
            <m:r>
              <m:rPr/>
              <m:t>P</m:t>
            </m:r>
          </m:e>
          <m:sub>
            <m:r>
              <m:rPr/>
              <m:t>w</m:t>
            </m:r>
          </m:sub>
        </m:sSub>
        <m:r>
          <m:rPr>
            <m:sty m:val="p"/>
          </m:rPr>
          <m:t>=</m:t>
        </m:r>
        <m:f>
          <m:fPr/>
          <m:num>
            <m:r>
              <m:rPr/>
              <m:t>1</m:t>
            </m:r>
          </m:num>
          <m:den>
            <m:r>
              <m:rPr/>
              <m:t>2</m:t>
            </m:r>
          </m:den>
        </m:f>
        <m:sSub>
          <m:sSubPr/>
          <m:e>
            <m:r>
              <m:rPr/>
              <m:t>γ</m:t>
            </m:r>
          </m:e>
          <m:sub>
            <m:r>
              <m:rPr/>
              <m:t>w</m:t>
            </m:r>
          </m:sub>
        </m:sSub>
        <m:sSup>
          <m:sSupPr/>
          <m:e>
            <m:r>
              <m:rPr/>
              <m:t>H</m:t>
            </m:r>
          </m:e>
          <m:sup>
            <m:r>
              <m:rPr/>
              <m:t>2</m:t>
            </m:r>
          </m:sup>
        </m:sSup>
      </m:oMath>
      <w:r>
        <w:rPr>
          <w:rFonts w:hint="eastAsia"/>
        </w:rPr>
        <w:t>；坝基扬压力（渗透压力）对重力坝稳定性极为不利。</w:t>
      </w:r>
    </w:p>
    <w:p w14:paraId="48CC6729">
      <w:pPr>
        <w:pStyle w:val="3"/>
      </w:pPr>
      <w:r>
        <w:rPr>
          <w:rFonts w:hint="eastAsia"/>
          <w:b/>
          <w:bCs/>
        </w:rPr>
        <w:t>渗流控制</w:t>
      </w:r>
      <w:r>
        <w:rPr>
          <w:rFonts w:hint="eastAsia"/>
        </w:rPr>
        <w:t>是三峡工程的核心岩土问题：河床覆盖层厚度20至30</w:t>
      </w:r>
      <w:r>
        <w:t xml:space="preserve"> </w:t>
      </w:r>
      <w:r>
        <w:rPr>
          <w:rFonts w:hint="eastAsia"/>
        </w:rPr>
        <w:t>m，通过</w:t>
      </w:r>
      <w:r>
        <w:rPr>
          <w:rFonts w:hint="eastAsia"/>
          <w:b/>
          <w:bCs/>
        </w:rPr>
        <w:t>帷幕灌浆</w:t>
      </w:r>
      <w:r>
        <w:rPr>
          <w:rFonts w:hint="eastAsia"/>
        </w:rPr>
        <w:t>（深度</w:t>
      </w:r>
      <w:r>
        <w:t xml:space="preserve"> </w:t>
      </w:r>
      <m:oMath>
        <m:r>
          <m:rPr>
            <m:sty m:val="p"/>
          </m:rPr>
          <m:t>&gt;</m:t>
        </m:r>
        <m:r>
          <m:rPr/>
          <m:t>30</m:t>
        </m:r>
      </m:oMath>
      <w:r>
        <w:t xml:space="preserve"> </w:t>
      </w:r>
      <w:r>
        <w:rPr>
          <w:rFonts w:hint="eastAsia"/>
        </w:rPr>
        <w:t>m）和</w:t>
      </w:r>
      <w:r>
        <w:rPr>
          <w:rFonts w:hint="eastAsia"/>
          <w:b/>
          <w:bCs/>
        </w:rPr>
        <w:t>排水孔幕</w:t>
      </w:r>
      <w:r>
        <w:rPr>
          <w:rFonts w:hint="eastAsia"/>
        </w:rPr>
        <w:t>相结合，将渗流量控制在设计范围内。</w:t>
      </w:r>
    </w:p>
    <w:bookmarkEnd w:id="528"/>
    <w:p w14:paraId="5887806A">
      <w:pPr>
        <w:pStyle w:val="5"/>
      </w:pPr>
      <w:bookmarkStart w:id="529" w:name="_Toc2075989657"/>
      <w:bookmarkStart w:id="530" w:name="南水北调跨越千里的水资源调配"/>
      <w:r>
        <w:t xml:space="preserve">4.24.2 </w:t>
      </w:r>
      <w:r>
        <w:rPr>
          <w:rFonts w:hint="eastAsia"/>
        </w:rPr>
        <w:t>南水北调：跨越千里的水资源调配</w:t>
      </w:r>
      <w:bookmarkEnd w:id="529"/>
    </w:p>
    <w:p w14:paraId="5F8BEB20">
      <w:pPr>
        <w:pStyle w:val="26"/>
      </w:pPr>
      <w:r>
        <w:rPr>
          <w:rFonts w:hint="eastAsia"/>
          <w:b/>
          <w:bCs/>
        </w:rPr>
        <w:t>南水北调工程</w:t>
      </w:r>
      <w:r>
        <w:rPr>
          <w:rFonts w:hint="eastAsia"/>
        </w:rPr>
        <w:t>（东线、中线、西线三条线路）是世界上规模最大的调水工程。中线工程全长1432</w:t>
      </w:r>
      <w:r>
        <w:t xml:space="preserve"> </w:t>
      </w:r>
      <w:r>
        <w:rPr>
          <w:rFonts w:hint="eastAsia"/>
        </w:rPr>
        <w:t>km，年调水量95亿m³，跨越黄河、淮河、海河三大流域。</w:t>
      </w:r>
    </w:p>
    <w:p w14:paraId="220376CC">
      <w:pPr>
        <w:pStyle w:val="3"/>
      </w:pPr>
      <w:r>
        <w:rPr>
          <w:rFonts w:hint="eastAsia"/>
          <w:b/>
          <w:bCs/>
        </w:rPr>
        <w:t>穿黄工程</w:t>
      </w:r>
      <w:r>
        <w:rPr>
          <w:rFonts w:hint="eastAsia"/>
        </w:rPr>
        <w:t>（郑州黄河河底隧洞）是控制性节点：盾构隧道外径8.9</w:t>
      </w:r>
      <w:r>
        <w:t xml:space="preserve"> </w:t>
      </w:r>
      <w:r>
        <w:rPr>
          <w:rFonts w:hint="eastAsia"/>
        </w:rPr>
        <w:t>m，穿越黄河主流，顶部覆土厚度20至35</w:t>
      </w:r>
      <w:r>
        <w:t xml:space="preserve"> </w:t>
      </w:r>
      <w:r>
        <w:rPr>
          <w:rFonts w:hint="eastAsia"/>
        </w:rPr>
        <w:t>m。隧洞承受的</w:t>
      </w:r>
      <w:r>
        <w:rPr>
          <w:rFonts w:hint="eastAsia"/>
          <w:b/>
          <w:bCs/>
        </w:rPr>
        <w:t>外水土压力</w:t>
      </w:r>
      <w:r>
        <w:rPr>
          <w:rFonts w:hint="eastAsia"/>
        </w:rPr>
        <w:t>超过2</w:t>
      </w:r>
      <w:r>
        <w:t xml:space="preserve"> MPa。</w:t>
      </w:r>
    </w:p>
    <w:bookmarkEnd w:id="530"/>
    <w:p w14:paraId="603D7AC8">
      <w:pPr>
        <w:pStyle w:val="5"/>
      </w:pPr>
      <w:bookmarkStart w:id="531" w:name="_Toc991352390"/>
      <w:bookmarkStart w:id="532" w:name="海绵城市渗排蓄净用滞"/>
      <w:r>
        <w:t xml:space="preserve">4.24.3 </w:t>
      </w:r>
      <w:r>
        <w:rPr>
          <w:rFonts w:hint="eastAsia"/>
        </w:rPr>
        <w:t>海绵城市：渗·排·蓄·净·用·滞</w:t>
      </w:r>
      <w:bookmarkEnd w:id="531"/>
    </w:p>
    <w:p w14:paraId="0EA3EA2D">
      <w:pPr>
        <w:pStyle w:val="26"/>
      </w:pPr>
      <w:r>
        <w:rPr>
          <w:rFonts w:hint="eastAsia"/>
          <w:b/>
          <w:bCs/>
        </w:rPr>
        <w:t>海绵城市</w:t>
      </w:r>
      <w:r>
        <w:rPr>
          <w:rFonts w:hint="eastAsia"/>
        </w:rPr>
        <w:t>（Sponge</w:t>
      </w:r>
      <w:r>
        <w:t xml:space="preserve"> </w:t>
      </w:r>
      <w:r>
        <w:rPr>
          <w:rFonts w:hint="eastAsia"/>
        </w:rPr>
        <w:t>City）通过渗、滞、蓄、净、用、排六大措施，实现雨水资源最大化利用。</w:t>
      </w:r>
    </w:p>
    <w:p w14:paraId="5EB854EA">
      <w:pPr>
        <w:pStyle w:val="3"/>
      </w:pPr>
      <w:r>
        <w:rPr>
          <w:rFonts w:hint="eastAsia"/>
        </w:rPr>
        <w:t>透水铺装、下凹式绿地、雨水花园——这些设施共同特点：</w:t>
      </w:r>
      <w:r>
        <w:rPr>
          <w:rFonts w:hint="eastAsia"/>
          <w:b/>
          <w:bCs/>
        </w:rPr>
        <w:t>改变地表渗流条件</w:t>
      </w:r>
      <w:r>
        <w:rPr>
          <w:rFonts w:hint="eastAsia"/>
        </w:rPr>
        <w:t>。雨水下渗后，土壤含水率升高，非饱和土的基质吸力降低，导致土体抗剪强度下降，是引发城市边坡失稳的重要诱因。</w:t>
      </w:r>
    </w:p>
    <w:bookmarkEnd w:id="532"/>
    <w:p w14:paraId="43230581">
      <w:pPr>
        <w:pStyle w:val="5"/>
      </w:pPr>
      <w:bookmarkStart w:id="533" w:name="_Toc1481485304"/>
      <w:bookmarkStart w:id="534" w:name="跨行业视角土力学与水利的深度融合"/>
      <w:r>
        <w:t xml:space="preserve">4.24.4 </w:t>
      </w:r>
      <w:r>
        <w:rPr>
          <w:rFonts w:hint="eastAsia"/>
        </w:rPr>
        <w:t>跨行业视角：土力学与水利的深度融合</w:t>
      </w:r>
      <w:bookmarkEnd w:id="533"/>
    </w:p>
    <w:p w14:paraId="39B2F609">
      <w:pPr>
        <w:pStyle w:val="26"/>
      </w:pPr>
      <w:r>
        <w:rPr>
          <w:rFonts w:hint="eastAsia"/>
        </w:rPr>
        <w:t>从三峡大坝到南水北调，从海绵城市到城市防洪——</w:t>
      </w:r>
      <w:r>
        <w:rPr>
          <w:rFonts w:hint="eastAsia"/>
          <w:b/>
          <w:bCs/>
        </w:rPr>
        <w:t>渗流理论</w:t>
      </w:r>
      <w:r>
        <w:rPr>
          <w:rFonts w:hint="eastAsia"/>
        </w:rPr>
        <w:t>是贯穿一切的岩土工程基础：坝基渗流→围堰渗流→基坑降水→海绵城市下渗，形成完整的水-土相互作用知识链。</w:t>
      </w:r>
    </w:p>
    <w:p w14:paraId="3C4C4AB8">
      <w:pPr>
        <w:pStyle w:val="13"/>
      </w:pPr>
      <w:r>
        <w:rPr>
          <w:rFonts w:hint="eastAsia"/>
          <w:b/>
          <w:bCs/>
        </w:rPr>
        <w:t>思政元素</w:t>
      </w:r>
      <w:r>
        <w:rPr>
          <w:rFonts w:hint="eastAsia"/>
        </w:rPr>
        <w:t>：三峡工程体现”集中力量办大事”的社会主义制度优势；南水北调体现”全国一盘棋”的协调发展理念；海绵城市体现”生态文明”建设的人与自然和谐共处思想。</w:t>
      </w:r>
    </w:p>
    <w:bookmarkEnd w:id="526"/>
    <w:bookmarkEnd w:id="534"/>
    <w:p w14:paraId="685CF668">
      <w:pPr>
        <w:pStyle w:val="4"/>
      </w:pPr>
      <w:bookmarkStart w:id="535" w:name="_Toc1398101010"/>
      <w:bookmarkStart w:id="536" w:name="本章小结-3"/>
      <w:r>
        <w:rPr>
          <w:rFonts w:hint="eastAsia"/>
        </w:rPr>
        <w:t>本章小结</w:t>
      </w:r>
      <w:bookmarkEnd w:id="535"/>
    </w:p>
    <w:p w14:paraId="0C07BABD">
      <w:pPr>
        <w:pStyle w:val="27"/>
        <w:numPr>
          <w:ilvl w:val="0"/>
          <w:numId w:val="16"/>
        </w:numPr>
      </w:pPr>
      <w:r>
        <w:rPr>
          <w:rFonts w:hint="eastAsia"/>
          <w:b/>
          <w:bCs/>
        </w:rPr>
        <w:t>达西定律</w:t>
      </w:r>
      <w:r>
        <w:t xml:space="preserve"> </w:t>
      </w:r>
      <m:oMath>
        <m:r>
          <m:rPr/>
          <m:t>v</m:t>
        </m:r>
        <m:r>
          <m:rPr>
            <m:sty m:val="p"/>
          </m:rPr>
          <m:t>=</m:t>
        </m:r>
        <m:r>
          <m:rPr/>
          <m:t>ki</m:t>
        </m:r>
      </m:oMath>
      <w:r>
        <w:t xml:space="preserve"> </w:t>
      </w:r>
      <w:r>
        <w:rPr>
          <w:rFonts w:hint="eastAsia"/>
        </w:rPr>
        <w:t>是描述土中渗流的基本定律，适用于层流状态；渗透系数</w:t>
      </w:r>
      <w:r>
        <w:t xml:space="preserve"> </w:t>
      </w:r>
      <m:oMath>
        <m:r>
          <m:rPr/>
          <m:t>k</m:t>
        </m:r>
      </m:oMath>
      <w:r>
        <w:t xml:space="preserve"> </w:t>
      </w:r>
      <w:r>
        <w:rPr>
          <w:rFonts w:hint="eastAsia"/>
        </w:rPr>
        <w:t>受粒径、孔隙比、土的结构和水温等多因素影响；</w:t>
      </w:r>
    </w:p>
    <w:p w14:paraId="70A27D15">
      <w:pPr>
        <w:pStyle w:val="27"/>
        <w:numPr>
          <w:ilvl w:val="0"/>
          <w:numId w:val="16"/>
        </w:numPr>
      </w:pPr>
      <w:r>
        <w:rPr>
          <w:rFonts w:hint="eastAsia"/>
        </w:rPr>
        <w:t>稳定渗流满足</w:t>
      </w:r>
      <w:r>
        <w:rPr>
          <w:rFonts w:hint="eastAsia"/>
          <w:b/>
          <w:bCs/>
        </w:rPr>
        <w:t>拉普拉斯方程</w:t>
      </w:r>
      <w:r>
        <w:t xml:space="preserve"> </w:t>
      </w:r>
      <m:oMath>
        <m:sSup>
          <m:sSupPr/>
          <m:e>
            <m:r>
              <m:rPr>
                <m:sty m:val="p"/>
              </m:rPr>
              <m:t>∇</m:t>
            </m:r>
          </m:e>
          <m:sup>
            <m:r>
              <m:rPr/>
              <m:t>2</m:t>
            </m:r>
          </m:sup>
        </m:sSup>
        <m:r>
          <m:rPr/>
          <m:t>h</m:t>
        </m:r>
        <m:r>
          <m:rPr>
            <m:sty m:val="p"/>
          </m:rPr>
          <m:t>=</m:t>
        </m:r>
        <m:r>
          <m:rPr/>
          <m:t>0</m:t>
        </m:r>
      </m:oMath>
      <w:r>
        <w:rPr>
          <w:rFonts w:hint="eastAsia"/>
        </w:rPr>
        <w:t>；</w:t>
      </w:r>
      <w:r>
        <w:rPr>
          <w:rFonts w:hint="eastAsia"/>
          <w:b/>
          <w:bCs/>
        </w:rPr>
        <w:t>流网</w:t>
      </w:r>
      <w:r>
        <w:rPr>
          <w:rFonts w:hint="eastAsia"/>
        </w:rPr>
        <w:t>是求解二维渗流的图解工具，由流线和等势线正交构成；</w:t>
      </w:r>
    </w:p>
    <w:p w14:paraId="56C6BFCB">
      <w:pPr>
        <w:pStyle w:val="27"/>
        <w:numPr>
          <w:ilvl w:val="0"/>
          <w:numId w:val="16"/>
        </w:numPr>
      </w:pPr>
      <w:r>
        <w:rPr>
          <w:rFonts w:hint="eastAsia"/>
          <w:b/>
          <w:bCs/>
        </w:rPr>
        <w:t>渗流力</w:t>
      </w:r>
      <w:r>
        <w:t xml:space="preserve"> </w:t>
      </w:r>
      <m:oMath>
        <m:r>
          <m:rPr/>
          <m:t>j</m:t>
        </m:r>
        <m:r>
          <m:rPr>
            <m:sty m:val="p"/>
          </m:rPr>
          <m:t>=</m:t>
        </m:r>
        <m:sSub>
          <m:sSubPr/>
          <m:e>
            <m:r>
              <m:rPr/>
              <m:t>γ</m:t>
            </m:r>
          </m:e>
          <m:sub>
            <m:r>
              <m:rPr/>
              <m:t>w</m:t>
            </m:r>
          </m:sub>
        </m:sSub>
        <m:r>
          <m:rPr/>
          <m:t>i</m:t>
        </m:r>
      </m:oMath>
      <w:r>
        <w:t xml:space="preserve"> </w:t>
      </w:r>
      <w:r>
        <w:rPr>
          <w:rFonts w:hint="eastAsia"/>
        </w:rPr>
        <w:t>是渗流对土颗粒的体积拖曳力；当向上渗流的水力梯度达到</w:t>
      </w:r>
      <w:r>
        <w:rPr>
          <w:rFonts w:hint="eastAsia"/>
          <w:b/>
          <w:bCs/>
        </w:rPr>
        <w:t>临界水力梯度</w:t>
      </w:r>
      <w:r>
        <w:t xml:space="preserve"> </w:t>
      </w:r>
      <m:oMath>
        <m:sSub>
          <m:sSubPr/>
          <m:e>
            <m:r>
              <m:rPr/>
              <m:t>i</m:t>
            </m:r>
          </m:e>
          <m:sub>
            <m:r>
              <m:rPr/>
              <m:t>cr</m:t>
            </m:r>
          </m:sub>
        </m:sSub>
        <m:r>
          <m:rPr>
            <m:sty m:val="p"/>
          </m:rPr>
          <m:t>=(</m:t>
        </m:r>
        <m:sSub>
          <m:sSubPr/>
          <m:e>
            <m:r>
              <m:rPr/>
              <m:t>G</m:t>
            </m:r>
          </m:e>
          <m:sub>
            <m:r>
              <m:rPr/>
              <m:t>s</m:t>
            </m:r>
          </m:sub>
        </m:sSub>
        <m:r>
          <m:rPr>
            <m:sty m:val="p"/>
          </m:rPr>
          <m:t>−</m:t>
        </m:r>
        <m:r>
          <m:rPr/>
          <m:t>1</m:t>
        </m:r>
        <m:r>
          <m:rPr>
            <m:sty m:val="p"/>
          </m:rPr>
          <m:t>)/(</m:t>
        </m:r>
        <m:r>
          <m:rPr/>
          <m:t>1</m:t>
        </m:r>
        <m:r>
          <m:rPr>
            <m:sty m:val="p"/>
          </m:rPr>
          <m:t>+</m:t>
        </m:r>
        <m:r>
          <m:rPr/>
          <m:t>e</m:t>
        </m:r>
        <m:r>
          <m:rPr>
            <m:sty m:val="p"/>
          </m:rPr>
          <m:t>)</m:t>
        </m:r>
      </m:oMath>
      <w:r>
        <w:t xml:space="preserve"> </w:t>
      </w:r>
      <w:r>
        <w:rPr>
          <w:rFonts w:hint="eastAsia"/>
        </w:rPr>
        <w:t>时，发生流土破坏；</w:t>
      </w:r>
    </w:p>
    <w:p w14:paraId="4D72266E">
      <w:pPr>
        <w:pStyle w:val="27"/>
        <w:numPr>
          <w:ilvl w:val="0"/>
          <w:numId w:val="16"/>
        </w:numPr>
      </w:pPr>
      <w:r>
        <w:rPr>
          <w:rFonts w:hint="eastAsia"/>
        </w:rPr>
        <w:t>渗透变形类型包括流土和管涌，两者机制不同：流土为整体失稳，管涌为渐进式细粒流失；防治措施以防渗（降低水力梯度）和反滤（保留细粒）为核心；</w:t>
      </w:r>
    </w:p>
    <w:p w14:paraId="14026B15">
      <w:pPr>
        <w:pStyle w:val="27"/>
        <w:numPr>
          <w:ilvl w:val="0"/>
          <w:numId w:val="16"/>
        </w:numPr>
      </w:pPr>
      <w:r>
        <w:rPr>
          <w:rFonts w:hint="eastAsia"/>
          <w:b/>
          <w:bCs/>
        </w:rPr>
        <w:t>二维渗流有限元分析</w:t>
      </w:r>
      <w:r>
        <w:rPr>
          <w:rFonts w:hint="eastAsia"/>
        </w:rPr>
        <w:t>是复杂渗流问题的主要数值工具，可处理非均质地基、复杂边界和饱和-非饱和渗流；</w:t>
      </w:r>
    </w:p>
    <w:p w14:paraId="131E6DBB">
      <w:pPr>
        <w:pStyle w:val="27"/>
        <w:numPr>
          <w:ilvl w:val="0"/>
          <w:numId w:val="16"/>
        </w:numPr>
      </w:pPr>
      <w:r>
        <w:rPr>
          <w:rFonts w:hint="eastAsia"/>
        </w:rPr>
        <w:t>污染土中溶质迁移和渗透特性演变是当代岩土环境工程的重要前沿课题。</w:t>
      </w:r>
    </w:p>
    <w:bookmarkEnd w:id="536"/>
    <w:p w14:paraId="0651DBB7">
      <w:pPr>
        <w:pStyle w:val="4"/>
      </w:pPr>
      <w:bookmarkStart w:id="537" w:name="_Toc117609596"/>
      <w:bookmarkStart w:id="538" w:name="思考与习题"/>
      <w:r>
        <w:rPr>
          <w:rFonts w:hint="eastAsia"/>
        </w:rPr>
        <w:t>思考与习题</w:t>
      </w:r>
      <w:bookmarkEnd w:id="537"/>
    </w:p>
    <w:p w14:paraId="50AD2FE8">
      <w:pPr>
        <w:numPr>
          <w:ilvl w:val="0"/>
          <w:numId w:val="17"/>
        </w:numPr>
        <w:ind w:firstLine="420" w:firstLineChars="200"/>
      </w:pPr>
      <w:r>
        <w:rPr>
          <w:rFonts w:hint="eastAsia"/>
        </w:rPr>
        <w:t>某砂土地基，渗透系数</w:t>
      </w:r>
      <w:r>
        <w:t xml:space="preserve"> </w:t>
      </w:r>
      <m:oMath>
        <m:r>
          <m:rPr/>
          <m:t>k</m:t>
        </m:r>
        <m:r>
          <m:rPr>
            <m:sty m:val="p"/>
          </m:rPr>
          <m:t>=</m:t>
        </m:r>
        <m:r>
          <m:rPr/>
          <m:t>3</m:t>
        </m:r>
        <m:r>
          <m:rPr>
            <m:sty m:val="p"/>
          </m:rPr>
          <m:t>×</m:t>
        </m:r>
        <m:sSup>
          <m:sSupPr/>
          <m:e>
            <m:r>
              <m:rPr/>
              <m:t>10</m:t>
            </m:r>
          </m:e>
          <m:sup>
            <m:r>
              <m:rPr>
                <m:sty m:val="p"/>
              </m:rPr>
              <m:t>−</m:t>
            </m:r>
            <m:r>
              <m:rPr/>
              <m:t>4</m:t>
            </m:r>
          </m:sup>
        </m:sSup>
        <m:r>
          <m:rPr/>
          <m:t> </m:t>
        </m:r>
        <m:r>
          <m:rPr>
            <m:nor/>
            <m:sty m:val="p"/>
          </m:rPr>
          <w:rPr>
            <w:b w:val="0"/>
            <w:i w:val="0"/>
          </w:rPr>
          <m:t>m/s</m:t>
        </m:r>
      </m:oMath>
      <w:r>
        <w:rPr>
          <w:rFonts w:hint="eastAsia"/>
        </w:rPr>
        <w:t>，水力梯度</w:t>
      </w:r>
      <w:r>
        <w:t xml:space="preserve"> </w:t>
      </w:r>
      <m:oMath>
        <m:r>
          <m:rPr/>
          <m:t>i</m:t>
        </m:r>
        <m:r>
          <m:rPr>
            <m:sty m:val="p"/>
          </m:rPr>
          <m:t>=</m:t>
        </m:r>
        <m:r>
          <m:rPr/>
          <m:t>0.15</m:t>
        </m:r>
      </m:oMath>
      <w:r>
        <w:rPr>
          <w:rFonts w:hint="eastAsia"/>
        </w:rPr>
        <w:t>。计算渗流速度和孔隙中实际流速（已知孔隙率</w:t>
      </w:r>
      <w:r>
        <w:t xml:space="preserve"> </w:t>
      </w:r>
      <m:oMath>
        <m:r>
          <m:rPr/>
          <m:t>n</m:t>
        </m:r>
        <m:r>
          <m:rPr>
            <m:sty m:val="p"/>
          </m:rPr>
          <m:t>=</m:t>
        </m:r>
        <m:r>
          <m:rPr/>
          <m:t>0.38</m:t>
        </m:r>
      </m:oMath>
      <w:r>
        <w:rPr>
          <w:rFonts w:hint="eastAsia"/>
        </w:rPr>
        <w:t>）。若该砂土为某工程基坑底部，基坑内外水头差2</w:t>
      </w:r>
      <w:r>
        <w:t xml:space="preserve"> </w:t>
      </w:r>
      <w:r>
        <w:rPr>
          <w:rFonts w:hint="eastAsia"/>
        </w:rPr>
        <w:t>m，坑底砂层厚4</w:t>
      </w:r>
      <w:r>
        <w:t xml:space="preserve"> </w:t>
      </w:r>
      <w:r>
        <w:rPr>
          <w:rFonts w:hint="eastAsia"/>
        </w:rPr>
        <w:t>m，评价流土风险（</w:t>
      </w:r>
      <m:oMath>
        <m:sSub>
          <m:sSubPr/>
          <m:e>
            <m:r>
              <m:rPr/>
              <m:t>G</m:t>
            </m:r>
          </m:e>
          <m:sub>
            <m:r>
              <m:rPr/>
              <m:t>s</m:t>
            </m:r>
          </m:sub>
        </m:sSub>
        <m:r>
          <m:rPr>
            <m:sty m:val="p"/>
          </m:rPr>
          <m:t>=</m:t>
        </m:r>
        <m:r>
          <m:rPr/>
          <m:t>2.68</m:t>
        </m:r>
      </m:oMath>
      <w:r>
        <w:rPr>
          <w:rFonts w:hint="eastAsia"/>
        </w:rPr>
        <w:t>，</w:t>
      </w:r>
      <m:oMath>
        <m:r>
          <m:rPr/>
          <m:t>e</m:t>
        </m:r>
        <m:r>
          <m:rPr>
            <m:sty m:val="p"/>
          </m:rPr>
          <m:t>=</m:t>
        </m:r>
        <m:r>
          <m:rPr/>
          <m:t>0.65</m:t>
        </m:r>
      </m:oMath>
      <w:r>
        <w:rPr>
          <w:rFonts w:hint="eastAsia"/>
        </w:rPr>
        <w:t>）。</w:t>
      </w:r>
    </w:p>
    <w:p w14:paraId="6B9EF1C3">
      <w:pPr>
        <w:numPr>
          <w:ilvl w:val="0"/>
          <w:numId w:val="17"/>
        </w:numPr>
        <w:ind w:firstLine="420" w:firstLineChars="200"/>
      </w:pPr>
      <w:r>
        <w:rPr>
          <w:rFonts w:hint="eastAsia"/>
        </w:rPr>
        <w:t>某土石坝断面的流网共有5根流线（4个流管）和12根等势线，坝两侧水头差</w:t>
      </w:r>
      <w:r>
        <w:t xml:space="preserve"> </w:t>
      </w:r>
      <m:oMath>
        <m:r>
          <m:rPr/>
          <m:t>H</m:t>
        </m:r>
        <m:r>
          <m:rPr>
            <m:sty m:val="p"/>
          </m:rPr>
          <m:t>=</m:t>
        </m:r>
        <m:r>
          <m:rPr/>
          <m:t>8 </m:t>
        </m:r>
        <m:r>
          <m:rPr>
            <m:nor/>
            <m:sty m:val="p"/>
          </m:rPr>
          <w:rPr>
            <w:b w:val="0"/>
            <w:i w:val="0"/>
          </w:rPr>
          <m:t>m</m:t>
        </m:r>
      </m:oMath>
      <w:r>
        <w:rPr>
          <w:rFonts w:hint="eastAsia"/>
        </w:rPr>
        <w:t>，坝体渗透系数</w:t>
      </w:r>
      <w:r>
        <w:t xml:space="preserve"> </w:t>
      </w:r>
      <m:oMath>
        <m:r>
          <m:rPr/>
          <m:t>k</m:t>
        </m:r>
        <m:r>
          <m:rPr>
            <m:sty m:val="p"/>
          </m:rPr>
          <m:t>=</m:t>
        </m:r>
        <m:r>
          <m:rPr/>
          <m:t>5</m:t>
        </m:r>
        <m:r>
          <m:rPr>
            <m:sty m:val="p"/>
          </m:rPr>
          <m:t>×</m:t>
        </m:r>
        <m:sSup>
          <m:sSupPr/>
          <m:e>
            <m:r>
              <m:rPr/>
              <m:t>10</m:t>
            </m:r>
          </m:e>
          <m:sup>
            <m:r>
              <m:rPr>
                <m:sty m:val="p"/>
              </m:rPr>
              <m:t>−</m:t>
            </m:r>
            <m:r>
              <m:rPr/>
              <m:t>5</m:t>
            </m:r>
          </m:sup>
        </m:sSup>
        <m:r>
          <m:rPr/>
          <m:t> </m:t>
        </m:r>
        <m:r>
          <m:rPr>
            <m:nor/>
            <m:sty m:val="p"/>
          </m:rPr>
          <w:rPr>
            <w:b w:val="0"/>
            <w:i w:val="0"/>
          </w:rPr>
          <m:t>m/s</m:t>
        </m:r>
      </m:oMath>
      <w:r>
        <w:rPr>
          <w:rFonts w:hint="eastAsia"/>
        </w:rPr>
        <w:t>，坝体长度（坝轴方向）</w:t>
      </w:r>
      <m:oMath>
        <m:r>
          <m:rPr/>
          <m:t>L</m:t>
        </m:r>
        <m:r>
          <m:rPr>
            <m:sty m:val="p"/>
          </m:rPr>
          <m:t>=</m:t>
        </m:r>
        <m:r>
          <m:rPr/>
          <m:t>200 </m:t>
        </m:r>
        <m:r>
          <m:rPr>
            <m:nor/>
            <m:sty m:val="p"/>
          </m:rPr>
          <w:rPr>
            <w:b w:val="0"/>
            <w:i w:val="0"/>
          </w:rPr>
          <m:t>m</m:t>
        </m:r>
      </m:oMath>
      <w:r>
        <w:rPr>
          <w:rFonts w:hint="eastAsia"/>
        </w:rPr>
        <w:t>。计算通过坝体的总渗流量。</w:t>
      </w:r>
    </w:p>
    <w:p w14:paraId="633AF566">
      <w:pPr>
        <w:numPr>
          <w:ilvl w:val="0"/>
          <w:numId w:val="17"/>
        </w:numPr>
        <w:ind w:firstLine="420" w:firstLineChars="200"/>
      </w:pPr>
      <w:r>
        <w:rPr>
          <w:rFonts w:hint="eastAsia"/>
        </w:rPr>
        <w:t>某级配不良砂土的粒径分析结果：</w:t>
      </w:r>
      <m:oMath>
        <m:sSub>
          <m:sSubPr/>
          <m:e>
            <m:r>
              <m:rPr/>
              <m:t>d</m:t>
            </m:r>
          </m:e>
          <m:sub>
            <m:r>
              <m:rPr/>
              <m:t>10</m:t>
            </m:r>
          </m:sub>
        </m:sSub>
        <m:r>
          <m:rPr>
            <m:sty m:val="p"/>
          </m:rPr>
          <m:t>=</m:t>
        </m:r>
        <m:r>
          <m:rPr/>
          <m:t>0.08 </m:t>
        </m:r>
        <m:r>
          <m:rPr>
            <m:nor/>
            <m:sty m:val="p"/>
          </m:rPr>
          <w:rPr>
            <w:b w:val="0"/>
            <w:i w:val="0"/>
          </w:rPr>
          <m:t>mm</m:t>
        </m:r>
      </m:oMath>
      <w:r>
        <w:rPr>
          <w:rFonts w:hint="eastAsia"/>
        </w:rPr>
        <w:t>，</w:t>
      </w:r>
      <m:oMath>
        <m:sSub>
          <m:sSubPr/>
          <m:e>
            <m:r>
              <m:rPr/>
              <m:t>d</m:t>
            </m:r>
          </m:e>
          <m:sub>
            <m:r>
              <m:rPr/>
              <m:t>15</m:t>
            </m:r>
          </m:sub>
        </m:sSub>
        <m:r>
          <m:rPr>
            <m:sty m:val="p"/>
          </m:rPr>
          <m:t>=</m:t>
        </m:r>
        <m:r>
          <m:rPr/>
          <m:t>0.12 </m:t>
        </m:r>
        <m:r>
          <m:rPr>
            <m:nor/>
            <m:sty m:val="p"/>
          </m:rPr>
          <w:rPr>
            <w:b w:val="0"/>
            <w:i w:val="0"/>
          </w:rPr>
          <m:t>mm</m:t>
        </m:r>
      </m:oMath>
      <w:r>
        <w:rPr>
          <w:rFonts w:hint="eastAsia"/>
        </w:rPr>
        <w:t>，</w:t>
      </w:r>
      <m:oMath>
        <m:sSub>
          <m:sSubPr/>
          <m:e>
            <m:r>
              <m:rPr/>
              <m:t>d</m:t>
            </m:r>
          </m:e>
          <m:sub>
            <m:r>
              <m:rPr/>
              <m:t>60</m:t>
            </m:r>
          </m:sub>
        </m:sSub>
        <m:r>
          <m:rPr>
            <m:sty m:val="p"/>
          </m:rPr>
          <m:t>=</m:t>
        </m:r>
        <m:r>
          <m:rPr/>
          <m:t>3.5 </m:t>
        </m:r>
        <m:r>
          <m:rPr>
            <m:nor/>
            <m:sty m:val="p"/>
          </m:rPr>
          <w:rPr>
            <w:b w:val="0"/>
            <w:i w:val="0"/>
          </w:rPr>
          <m:t>mm</m:t>
        </m:r>
      </m:oMath>
      <w:r>
        <w:rPr>
          <w:rFonts w:hint="eastAsia"/>
        </w:rPr>
        <w:t>，</w:t>
      </w:r>
      <m:oMath>
        <m:sSub>
          <m:sSubPr/>
          <m:e>
            <m:r>
              <m:rPr/>
              <m:t>d</m:t>
            </m:r>
          </m:e>
          <m:sub>
            <m:r>
              <m:rPr/>
              <m:t>85</m:t>
            </m:r>
          </m:sub>
        </m:sSub>
        <m:r>
          <m:rPr>
            <m:sty m:val="p"/>
          </m:rPr>
          <m:t>=</m:t>
        </m:r>
        <m:r>
          <m:rPr/>
          <m:t>8 </m:t>
        </m:r>
        <m:r>
          <m:rPr>
            <m:nor/>
            <m:sty m:val="p"/>
          </m:rPr>
          <w:rPr>
            <w:b w:val="0"/>
            <w:i w:val="0"/>
          </w:rPr>
          <m:t>mm</m:t>
        </m:r>
      </m:oMath>
      <w:r>
        <w:rPr>
          <w:rFonts w:hint="eastAsia"/>
        </w:rPr>
        <w:t>。（1）计算不均匀系数</w:t>
      </w:r>
      <w:r>
        <w:t xml:space="preserve"> </w:t>
      </w:r>
      <m:oMath>
        <m:sSub>
          <m:sSubPr/>
          <m:e>
            <m:r>
              <m:rPr/>
              <m:t>C</m:t>
            </m:r>
          </m:e>
          <m:sub>
            <m:r>
              <m:rPr/>
              <m:t>u</m:t>
            </m:r>
          </m:sub>
        </m:sSub>
      </m:oMath>
      <w:r>
        <w:rPr>
          <w:rFonts w:hint="eastAsia"/>
        </w:rPr>
        <w:t>，判断发生流土还是管涌的可能性；（2）若需设置反滤层，初步确定反滤料的</w:t>
      </w:r>
      <w:r>
        <w:t xml:space="preserve"> </w:t>
      </w:r>
      <m:oMath>
        <m:sSubSup>
          <m:sSubSupPr/>
          <m:e>
            <m:r>
              <m:rPr/>
              <m:t>D</m:t>
            </m:r>
          </m:e>
          <m:sub>
            <m:r>
              <m:rPr/>
              <m:t>15</m:t>
            </m:r>
          </m:sub>
          <m:sup>
            <m:r>
              <m:rPr/>
              <m:t>f</m:t>
            </m:r>
          </m:sup>
        </m:sSubSup>
      </m:oMath>
      <w:r>
        <w:t xml:space="preserve"> </w:t>
      </w:r>
      <w:r>
        <w:rPr>
          <w:rFonts w:hint="eastAsia"/>
        </w:rPr>
        <w:t>范围。</w:t>
      </w:r>
    </w:p>
    <w:p w14:paraId="06B4B1BB">
      <w:pPr>
        <w:numPr>
          <w:ilvl w:val="0"/>
          <w:numId w:val="17"/>
        </w:numPr>
        <w:ind w:firstLine="420" w:firstLineChars="200"/>
      </w:pPr>
      <w:r>
        <w:rPr>
          <w:rFonts w:hint="eastAsia"/>
        </w:rPr>
        <w:t>某黏土防渗墙，厚度</w:t>
      </w:r>
      <w:r>
        <w:t xml:space="preserve"> </w:t>
      </w:r>
      <m:oMath>
        <m:r>
          <m:rPr/>
          <m:t>b</m:t>
        </m:r>
        <m:r>
          <m:rPr>
            <m:sty m:val="p"/>
          </m:rPr>
          <m:t>=</m:t>
        </m:r>
        <m:r>
          <m:rPr/>
          <m:t>0.8 </m:t>
        </m:r>
        <m:r>
          <m:rPr>
            <m:nor/>
            <m:sty m:val="p"/>
          </m:rPr>
          <w:rPr>
            <w:b w:val="0"/>
            <w:i w:val="0"/>
          </w:rPr>
          <m:t>m</m:t>
        </m:r>
      </m:oMath>
      <w:r>
        <w:rPr>
          <w:rFonts w:hint="eastAsia"/>
        </w:rPr>
        <w:t>，两侧水头差</w:t>
      </w:r>
      <w:r>
        <w:t xml:space="preserve"> </w:t>
      </w:r>
      <m:oMath>
        <m:r>
          <m:rPr>
            <m:sty m:val="p"/>
          </m:rPr>
          <m:t>Δ</m:t>
        </m:r>
        <m:r>
          <m:rPr/>
          <m:t>h</m:t>
        </m:r>
        <m:r>
          <m:rPr>
            <m:sty m:val="p"/>
          </m:rPr>
          <m:t>=</m:t>
        </m:r>
        <m:r>
          <m:rPr/>
          <m:t>6 </m:t>
        </m:r>
        <m:r>
          <m:rPr>
            <m:nor/>
            <m:sty m:val="p"/>
          </m:rPr>
          <w:rPr>
            <w:b w:val="0"/>
            <w:i w:val="0"/>
          </w:rPr>
          <m:t>m</m:t>
        </m:r>
      </m:oMath>
      <w:r>
        <w:rPr>
          <w:rFonts w:hint="eastAsia"/>
        </w:rPr>
        <w:t>。要求渗流量不超过</w:t>
      </w:r>
      <w:r>
        <w:t xml:space="preserve"> </w:t>
      </w:r>
      <m:oMath>
        <m:r>
          <m:rPr/>
          <m:t>1</m:t>
        </m:r>
        <m:r>
          <m:rPr>
            <m:sty m:val="p"/>
          </m:rPr>
          <m:t>×</m:t>
        </m:r>
        <m:sSup>
          <m:sSupPr/>
          <m:e>
            <m:r>
              <m:rPr/>
              <m:t>10</m:t>
            </m:r>
          </m:e>
          <m:sup>
            <m:r>
              <m:rPr>
                <m:sty m:val="p"/>
              </m:rPr>
              <m:t>−</m:t>
            </m:r>
            <m:r>
              <m:rPr/>
              <m:t>6</m:t>
            </m:r>
          </m:sup>
        </m:sSup>
        <m:r>
          <m:rPr/>
          <m:t> </m:t>
        </m:r>
        <m:sSup>
          <m:sSupPr/>
          <m:e>
            <m:r>
              <m:rPr>
                <m:nor/>
                <m:sty m:val="p"/>
              </m:rPr>
              <w:rPr>
                <w:b w:val="0"/>
                <w:i w:val="0"/>
              </w:rPr>
              <m:t>m</m:t>
            </m:r>
          </m:e>
          <m:sup>
            <m:r>
              <m:rPr/>
              <m:t>3</m:t>
            </m:r>
          </m:sup>
        </m:sSup>
        <m:r>
          <m:rPr>
            <m:sty m:val="p"/>
          </m:rPr>
          <m:t>/(</m:t>
        </m:r>
        <m:r>
          <m:rPr>
            <m:nor/>
            <m:sty m:val="p"/>
          </m:rPr>
          <m:t>s·m</m:t>
        </m:r>
        <m:r>
          <m:rPr>
            <m:sty m:val="p"/>
          </m:rPr>
          <m:t>)</m:t>
        </m:r>
      </m:oMath>
      <w:r>
        <w:rPr>
          <w:rFonts w:hint="eastAsia"/>
        </w:rPr>
        <w:t>（单位墙长）。试确定所需最大渗透系数</w:t>
      </w:r>
      <w:r>
        <w:t xml:space="preserve"> </w:t>
      </w:r>
      <m:oMath>
        <m:r>
          <m:rPr/>
          <m:t>k</m:t>
        </m:r>
      </m:oMath>
      <w:r>
        <w:t>。</w:t>
      </w:r>
    </w:p>
    <w:p w14:paraId="4269FDA3">
      <w:pPr>
        <w:numPr>
          <w:ilvl w:val="0"/>
          <w:numId w:val="17"/>
        </w:numPr>
        <w:ind w:firstLine="420" w:firstLineChars="200"/>
      </w:pPr>
      <w:r>
        <w:rPr>
          <w:rFonts w:hint="eastAsia"/>
        </w:rPr>
        <w:t>（综合分析题）某土石坝发生管涌事故：雨后背水坡坡脚出现浑水和沙涌，并伴有坑洼出现。请从：（1）管涌的成因和发展机制；（2）现场应急处置措施；（3）后期永久加固方案三个方面进行系统分析，并说明各措施的力学依据。</w:t>
      </w:r>
    </w:p>
    <w:p w14:paraId="228877DC">
      <w:pPr>
        <w:numPr>
          <w:ilvl w:val="0"/>
          <w:numId w:val="17"/>
        </w:numPr>
        <w:ind w:firstLine="420" w:firstLineChars="200"/>
      </w:pPr>
      <w:r>
        <w:rPr>
          <w:rFonts w:hint="eastAsia"/>
        </w:rPr>
        <w:t>试比较有限元数值分析与流网图解法在渗流分析中的适用场景、优缺点，并说明物理信息神经网络（PINN）在渗流分析中相比传统有限元的核心优势。</w:t>
      </w:r>
    </w:p>
    <w:p w14:paraId="5D7E0CD6">
      <w:pPr>
        <w:numPr>
          <w:ilvl w:val="0"/>
          <w:numId w:val="17"/>
        </w:numPr>
        <w:ind w:firstLine="420" w:firstLineChars="200"/>
      </w:pPr>
      <w:r>
        <w:rPr>
          <w:rFonts w:hint="eastAsia"/>
        </w:rPr>
        <w:t>达西定律的适用范围是层流（</w:t>
      </w:r>
      <m:oMath>
        <m:r>
          <m:rPr/>
          <m:t>Re</m:t>
        </m:r>
        <m:r>
          <m:rPr>
            <m:sty m:val="p"/>
          </m:rPr>
          <m:t>&lt;</m:t>
        </m:r>
        <m:r>
          <m:rPr/>
          <m:t>1</m:t>
        </m:r>
        <m:r>
          <m:rPr>
            <m:sty m:val="p"/>
          </m:rPr>
          <m:t>∼</m:t>
        </m:r>
        <m:r>
          <m:rPr/>
          <m:t>10</m:t>
        </m:r>
      </m:oMath>
      <w:r>
        <w:rPr>
          <w:rFonts w:hint="eastAsia"/>
        </w:rPr>
        <w:t>）。对于粗粒土（砾石、碎石）或水力梯度较大时，达西定律可能失效。如何修正达西定律？试推导适用于粗粒土的渗流公式。</w:t>
      </w:r>
    </w:p>
    <w:p w14:paraId="18EE74B6">
      <w:pPr>
        <w:numPr>
          <w:ilvl w:val="0"/>
          <w:numId w:val="17"/>
        </w:numPr>
        <w:ind w:firstLine="420" w:firstLineChars="200"/>
      </w:pPr>
      <w:r>
        <w:rPr>
          <w:rFonts w:hint="eastAsia"/>
        </w:rPr>
        <w:t>为什么天然沉积土通常是各向异性的？水平渗透系数</w:t>
      </w:r>
      <w:r>
        <w:t xml:space="preserve"> </w:t>
      </w:r>
      <m:oMath>
        <m:sSub>
          <m:sSubPr/>
          <m:e>
            <m:r>
              <m:rPr/>
              <m:t>k</m:t>
            </m:r>
          </m:e>
          <m:sub>
            <m:r>
              <m:rPr/>
              <m:t>h</m:t>
            </m:r>
          </m:sub>
        </m:sSub>
      </m:oMath>
      <w:r>
        <w:t xml:space="preserve"> </w:t>
      </w:r>
      <w:r>
        <w:rPr>
          <w:rFonts w:hint="eastAsia"/>
        </w:rPr>
        <w:t>与竖向渗透系数</w:t>
      </w:r>
      <w:r>
        <w:t xml:space="preserve"> </w:t>
      </w:r>
      <m:oMath>
        <m:sSub>
          <m:sSubPr/>
          <m:e>
            <m:r>
              <m:rPr/>
              <m:t>k</m:t>
            </m:r>
          </m:e>
          <m:sub>
            <m:r>
              <m:rPr/>
              <m:t>v</m:t>
            </m:r>
          </m:sub>
        </m:sSub>
      </m:oMath>
      <w:r>
        <w:t xml:space="preserve"> </w:t>
      </w:r>
      <w:r>
        <w:rPr>
          <w:rFonts w:hint="eastAsia"/>
        </w:rPr>
        <w:t>的比值通常为</w:t>
      </w:r>
      <w:r>
        <w:t xml:space="preserve"> </w:t>
      </w:r>
      <m:oMath>
        <m:r>
          <m:rPr/>
          <m:t>2</m:t>
        </m:r>
        <m:r>
          <m:rPr>
            <m:sty m:val="p"/>
          </m:rPr>
          <m:t>∼</m:t>
        </m:r>
        <m:r>
          <m:rPr/>
          <m:t>10</m:t>
        </m:r>
      </m:oMath>
      <w:r>
        <w:rPr>
          <w:rFonts w:hint="eastAsia"/>
        </w:rPr>
        <w:t>，这种各向异性对渗流分析有什么影响？</w:t>
      </w:r>
    </w:p>
    <w:p w14:paraId="750170AA">
      <w:pPr>
        <w:numPr>
          <w:ilvl w:val="0"/>
          <w:numId w:val="17"/>
        </w:numPr>
        <w:ind w:firstLine="420" w:firstLineChars="200"/>
      </w:pPr>
      <w:r>
        <w:rPr>
          <w:rFonts w:hint="eastAsia"/>
        </w:rPr>
        <w:t>渗流固结理论和渗流变形理论有什么联系和区别？在分析软土地基的长期沉降时，为什么需要同时考虑主固结和次固结？</w:t>
      </w:r>
    </w:p>
    <w:p w14:paraId="7534C444">
      <w:pPr>
        <w:numPr>
          <w:ilvl w:val="0"/>
          <w:numId w:val="17"/>
        </w:numPr>
        <w:ind w:firstLine="420" w:firstLineChars="200"/>
      </w:pPr>
      <w:r>
        <w:rPr>
          <w:rFonts w:hint="eastAsia"/>
        </w:rPr>
        <w:t>如果在渗流场中存在温度梯度（土体温度不均匀），温度对水的黏滞系数有显著影响（温度升高，水的黏度降低，渗透系数增大），如何在渗流模型中考虑温度效应？</w:t>
      </w:r>
    </w:p>
    <w:p w14:paraId="0DB86C04">
      <w:pPr>
        <w:numPr>
          <w:ilvl w:val="0"/>
          <w:numId w:val="17"/>
        </w:numPr>
        <w:ind w:firstLine="420" w:firstLineChars="200"/>
      </w:pPr>
      <w:r>
        <w:rPr>
          <w:rFonts w:hint="eastAsia"/>
        </w:rPr>
        <w:t>为什么要将水头转换为总水头？总水头的物理意义是什么？</w:t>
      </w:r>
    </w:p>
    <w:p w14:paraId="1BE1FB85">
      <w:pPr>
        <w:numPr>
          <w:ilvl w:val="0"/>
          <w:numId w:val="17"/>
        </w:numPr>
        <w:ind w:firstLine="420" w:firstLineChars="200"/>
      </w:pPr>
      <w:r>
        <w:rPr>
          <w:rFonts w:hint="eastAsia"/>
        </w:rPr>
        <w:t>管涌和流土的破坏机理有什么本质区别？在实际工程中，如何在现场快速判别管涌和流土？</w:t>
      </w:r>
    </w:p>
    <w:p w14:paraId="56BB0B2B">
      <w:pPr>
        <w:numPr>
          <w:ilvl w:val="0"/>
          <w:numId w:val="17"/>
        </w:numPr>
        <w:ind w:firstLine="420" w:firstLineChars="200"/>
      </w:pPr>
      <w:r>
        <w:rPr>
          <w:rFonts w:hint="eastAsia"/>
        </w:rPr>
        <w:t>Biot固结理论和太沙基固结理论在数学模型上有什么本质区别？Biot理论在哪些情况下是必需的？</w:t>
      </w:r>
    </w:p>
    <w:p w14:paraId="0D38E7B4">
      <w:pPr>
        <w:numPr>
          <w:ilvl w:val="0"/>
          <w:numId w:val="17"/>
        </w:numPr>
        <w:ind w:firstLine="420" w:firstLineChars="200"/>
      </w:pPr>
      <w:r>
        <w:rPr>
          <w:rFonts w:hint="eastAsia"/>
        </w:rPr>
        <w:t>假设某基坑周围存在微承压水（含水层顶板埋深</w:t>
      </w:r>
      <w:r>
        <w:t xml:space="preserve"> </w:t>
      </w:r>
      <m:oMath>
        <m:r>
          <m:rPr/>
          <m:t>3</m:t>
        </m:r>
      </m:oMath>
      <w:r>
        <w:t xml:space="preserve"> </w:t>
      </w:r>
      <w:r>
        <w:rPr>
          <w:rFonts w:hint="eastAsia"/>
        </w:rPr>
        <w:t>m，承压水头高于地面</w:t>
      </w:r>
      <w:r>
        <w:t xml:space="preserve"> </w:t>
      </w:r>
      <m:oMath>
        <m:r>
          <m:rPr/>
          <m:t>1</m:t>
        </m:r>
      </m:oMath>
      <w:r>
        <w:t xml:space="preserve"> </w:t>
      </w:r>
      <w:r>
        <w:rPr>
          <w:rFonts w:hint="eastAsia"/>
        </w:rPr>
        <w:t>m），如何评估这种微承压水对基坑稳定性的影响？</w:t>
      </w:r>
    </w:p>
    <w:p w14:paraId="50A72770">
      <w:pPr>
        <w:numPr>
          <w:ilvl w:val="0"/>
          <w:numId w:val="17"/>
        </w:numPr>
        <w:ind w:firstLine="420" w:firstLineChars="200"/>
      </w:pPr>
      <w:r>
        <w:rPr>
          <w:rFonts w:hint="eastAsia"/>
        </w:rPr>
        <w:t>在海相沉积软黏土地基上建设高层建筑，地基土的渗透系数极低（</w:t>
      </w:r>
      <m:oMath>
        <m:r>
          <m:rPr/>
          <m:t>k</m:t>
        </m:r>
        <m:r>
          <m:rPr>
            <m:sty m:val="p"/>
          </m:rPr>
          <m:t>&lt;</m:t>
        </m:r>
        <m:sSup>
          <m:sSupPr/>
          <m:e>
            <m:r>
              <m:rPr/>
              <m:t>10</m:t>
            </m:r>
          </m:e>
          <m:sup>
            <m:r>
              <m:rPr>
                <m:sty m:val="p"/>
              </m:rPr>
              <m:t>−</m:t>
            </m:r>
            <m:r>
              <m:rPr/>
              <m:t>9</m:t>
            </m:r>
          </m:sup>
        </m:sSup>
      </m:oMath>
      <w:r>
        <w:t xml:space="preserve"> </w:t>
      </w:r>
      <w:r>
        <w:rPr>
          <w:rFonts w:hint="eastAsia"/>
        </w:rPr>
        <w:t>m/s）。如果采用堆载预压处理，工期会非常长。请提出三种以上可以加速固结的技术方案，并分析各自的适用条件。</w:t>
      </w:r>
    </w:p>
    <w:p w14:paraId="0F460398">
      <w:pPr>
        <w:numPr>
          <w:ilvl w:val="0"/>
          <w:numId w:val="17"/>
        </w:numPr>
        <w:ind w:firstLine="420" w:firstLineChars="200"/>
      </w:pPr>
      <w:r>
        <w:rPr>
          <w:rFonts w:hint="eastAsia"/>
        </w:rPr>
        <w:t>某尾矿坝（Tailings</w:t>
      </w:r>
      <w:r>
        <w:t xml:space="preserve"> </w:t>
      </w:r>
      <w:r>
        <w:rPr>
          <w:rFonts w:hint="eastAsia"/>
        </w:rPr>
        <w:t>Dam）渗流分析中，尾矿的粒径随高度变化（上部为细颗粒，下部为粗颗粒），这种非均质性对渗流场有什么影响？如何建立合理的数值模型？</w:t>
      </w:r>
    </w:p>
    <w:p w14:paraId="02F44518">
      <w:pPr>
        <w:numPr>
          <w:numId w:val="0"/>
        </w:numPr>
      </w:pPr>
    </w:p>
    <w:bookmarkEnd w:id="392"/>
    <w:bookmarkEnd w:id="538"/>
    <w:p w14:paraId="220B910A">
      <w:pPr>
        <w:pStyle w:val="2"/>
      </w:pPr>
      <w:bookmarkStart w:id="539" w:name="_Toc979524732"/>
      <w:bookmarkStart w:id="540" w:name="第5章-土的压缩性与地基沉降"/>
      <w:r>
        <w:rPr>
          <w:rFonts w:hint="eastAsia"/>
        </w:rPr>
        <w:t>第5章</w:t>
      </w:r>
      <w:r>
        <w:t xml:space="preserve"> </w:t>
      </w:r>
      <w:r>
        <w:rPr>
          <w:rFonts w:hint="eastAsia"/>
        </w:rPr>
        <w:t>土的压缩性与地基沉降</w:t>
      </w:r>
      <w:bookmarkEnd w:id="539"/>
    </w:p>
    <w:p w14:paraId="07A9CE20">
      <w:pPr>
        <w:pStyle w:val="13"/>
      </w:pPr>
      <w:r>
        <w:rPr>
          <w:rFonts w:hint="eastAsia"/>
          <w:b/>
          <w:bCs/>
        </w:rPr>
        <w:t>本章导读</w:t>
      </w:r>
      <w:r>
        <w:t xml:space="preserve"> </w:t>
      </w:r>
      <w:r>
        <w:rPr>
          <w:rFonts w:hint="eastAsia"/>
        </w:rPr>
        <w:t>地基沉降是建筑工程中最常见、最需要精确控制的工程问题之一。土的压缩性决定了地基在荷载作用下的变形规律，而准确预测沉降量及其随时间的发展是确保建筑物安全使用的核心任务。本章系统介绍土的压缩性及其影响因素、地基最终沉降量的多种计算方法、固结理论与沉降-时间关系，以及多维固结的基本概念。通过本章学习，学生应能运用相关理论解决实际工程中的地基沉降问题。</w:t>
      </w:r>
    </w:p>
    <w:p w14:paraId="123D4A05">
      <w:pPr>
        <w:pStyle w:val="4"/>
      </w:pPr>
      <w:bookmarkStart w:id="541" w:name="_Toc262532822"/>
      <w:bookmarkStart w:id="542" w:name="思政导引中国高铁沉降控制技术的世界领先"/>
      <w:r>
        <w:rPr>
          <w:rFonts w:hint="eastAsia"/>
        </w:rPr>
        <w:t>思政导引：中国高铁沉降控制技术的世界领先</w:t>
      </w:r>
      <w:bookmarkEnd w:id="541"/>
    </w:p>
    <w:p w14:paraId="176C7BA1">
      <w:pPr>
        <w:pStyle w:val="26"/>
      </w:pPr>
      <w:r>
        <w:rPr>
          <w:rFonts w:hint="eastAsia"/>
        </w:rPr>
        <w:t>中国高速铁路网络是世界上规模最大、运营速度最高的高铁系统。截至2024年，中国高铁运营里程突破4.5万公里，占全球高铁总里程的70%以上。高铁对轨道平顺性的要求极为苛刻——路基工后沉降一般不超过15mm，桥梁变形更需控制在毫米级别以内。</w:t>
      </w:r>
    </w:p>
    <w:p w14:paraId="13E4F8FE">
      <w:pPr>
        <w:pStyle w:val="3"/>
      </w:pPr>
      <w:r>
        <w:rPr>
          <w:rFonts w:hint="eastAsia"/>
        </w:rPr>
        <w:t>正是对沉降控制这一”毫米之间”的极致追求，推动了中国岩土工程技术的跨越式发展。在京沪高铁建设过程中，工程技术人员面对长三角地区厚达数十米的软土地基，系统研发了”预压-监测-反馈”一体化沉降控制技术体系；在哈大高铁建设中，针对东北季节性冻土区，建立了冻胀-融沉综合防治方案；在拉林铁路穿越青藏高原多年冻土区的工程实践中，更是形成了一套独具特色的冻土地基沉降控制理论与方法。</w:t>
      </w:r>
    </w:p>
    <w:p w14:paraId="34F3EF08">
      <w:pPr>
        <w:pStyle w:val="3"/>
      </w:pPr>
      <w:r>
        <w:rPr>
          <w:rFonts w:hint="eastAsia"/>
        </w:rPr>
        <w:t>这些成就的背后，是中国几代岩土工程科技工作者甘于坐”冷板凳”、数十年如一日深耕基础研究的精神体现。太沙基固结理论、分层总和法等经典理论，在中国工程师手中得到了创造性的应用和发展。</w:t>
      </w:r>
      <w:r>
        <w:rPr>
          <w:rFonts w:hint="eastAsia"/>
          <w:b/>
          <w:bCs/>
        </w:rPr>
        <w:t>土力学理论与工程实践的深度融合，是中国高铁奇迹的技术基石</w:t>
      </w:r>
      <w:r>
        <w:rPr>
          <w:rFonts w:hint="eastAsia"/>
        </w:rPr>
        <w:t>，也是本章学习的现实意义所在。</w:t>
      </w:r>
    </w:p>
    <w:bookmarkEnd w:id="542"/>
    <w:p w14:paraId="59849278">
      <w:pPr>
        <w:pStyle w:val="4"/>
      </w:pPr>
      <w:bookmarkStart w:id="543" w:name="_Toc1457728416"/>
      <w:bookmarkStart w:id="544" w:name="概述-3"/>
      <w:r>
        <w:t xml:space="preserve">5.1 </w:t>
      </w:r>
      <w:r>
        <w:rPr>
          <w:rFonts w:hint="eastAsia"/>
        </w:rPr>
        <w:t>概述</w:t>
      </w:r>
      <w:bookmarkEnd w:id="543"/>
    </w:p>
    <w:p w14:paraId="5C1B09A0">
      <w:pPr>
        <w:pStyle w:val="5"/>
      </w:pPr>
      <w:bookmarkStart w:id="545" w:name="_Toc1548042736"/>
      <w:bookmarkStart w:id="546" w:name="地基沉降的工程意义"/>
      <w:r>
        <w:t xml:space="preserve">5.1.1 </w:t>
      </w:r>
      <w:r>
        <w:rPr>
          <w:rFonts w:hint="eastAsia"/>
        </w:rPr>
        <w:t>地基沉降的工程意义</w:t>
      </w:r>
      <w:bookmarkEnd w:id="545"/>
    </w:p>
    <w:p w14:paraId="6E61DC0B">
      <w:pPr>
        <w:pStyle w:val="26"/>
      </w:pPr>
      <w:r>
        <w:rPr>
          <w:rFonts w:hint="eastAsia"/>
        </w:rPr>
        <w:t>建筑物在修建过程中及建成后，由于上部结构荷载的施加，地基土体将发生压缩变形，导致建筑物产生</w:t>
      </w:r>
      <w:r>
        <w:rPr>
          <w:rFonts w:hint="eastAsia"/>
          <w:b/>
          <w:bCs/>
        </w:rPr>
        <w:t>沉降</w:t>
      </w:r>
      <w:r>
        <w:rPr>
          <w:rFonts w:hint="eastAsia"/>
        </w:rPr>
        <w:t>（settlement）。地基沉降是土工建筑物设计中必须认真对待的核心问题，其工程意义体现在以下几个方面：</w:t>
      </w:r>
    </w:p>
    <w:p w14:paraId="58240DAE">
      <w:pPr>
        <w:pStyle w:val="3"/>
      </w:pPr>
      <w:r>
        <w:rPr>
          <w:rFonts w:hint="eastAsia"/>
          <w:b/>
          <w:bCs/>
        </w:rPr>
        <w:t>（1）使用功能影响</w:t>
      </w:r>
      <w:r>
        <w:rPr>
          <w:rFonts w:hint="eastAsia"/>
        </w:rPr>
        <w:t>：过大的沉降会导致建筑物楼面倾斜、门窗变形开裂、管道断裂漏水，严重影响建筑物的正常使用。当差异沉降超过容许值时，建筑物会产生明显的倾斜（专业上称为”差异沉降”），使电梯轨道偏移、门窗无法正常开闭，给人以不安全感，甚至引发结构裂缝。</w:t>
      </w:r>
    </w:p>
    <w:p w14:paraId="65F7412A">
      <w:pPr>
        <w:pStyle w:val="3"/>
      </w:pPr>
      <w:r>
        <w:rPr>
          <w:rFonts w:hint="eastAsia"/>
          <w:b/>
          <w:bCs/>
        </w:rPr>
        <w:t>（2）结构安全影响</w:t>
      </w:r>
      <w:r>
        <w:rPr>
          <w:rFonts w:hint="eastAsia"/>
        </w:rPr>
        <w:t>：差异沉降（differential</w:t>
      </w:r>
      <w:r>
        <w:t xml:space="preserve"> </w:t>
      </w:r>
      <w:r>
        <w:rPr>
          <w:rFonts w:hint="eastAsia"/>
        </w:rPr>
        <w:t>settlement）在上部结构中引起附加应力，可能导致墙体开裂、梁柱损伤乃至结构失稳。这种由差异沉降引起的结构内力重分布，在钢筋混凝土框架结构中尤为敏感——根据剪力滞后原理，角柱沉降差过大会引发次生应力，严重时可能造成结构倒塌。</w:t>
      </w:r>
    </w:p>
    <w:p w14:paraId="41CEDC3D">
      <w:pPr>
        <w:pStyle w:val="3"/>
      </w:pPr>
      <w:r>
        <w:rPr>
          <w:rFonts w:hint="eastAsia"/>
          <w:b/>
          <w:bCs/>
        </w:rPr>
        <w:t>（3）相邻工程影响</w:t>
      </w:r>
      <w:r>
        <w:rPr>
          <w:rFonts w:hint="eastAsia"/>
        </w:rPr>
        <w:t>：地基沉降会引起地面变形，对邻近建筑物、地下管线、地铁隧道等产生不利影响。近年来随着城市地铁建设的加速，深基坑工程导致的周边地面沉降和对既有地铁隧道的变形影响，已成为一个日益突出的岩土工程问题。</w:t>
      </w:r>
    </w:p>
    <w:p w14:paraId="4E4798D3">
      <w:pPr>
        <w:pStyle w:val="3"/>
      </w:pPr>
      <w:r>
        <w:rPr>
          <w:rFonts w:hint="eastAsia"/>
          <w:b/>
          <w:bCs/>
        </w:rPr>
        <w:t>（4）环境与经济影响</w:t>
      </w:r>
      <w:r>
        <w:rPr>
          <w:rFonts w:hint="eastAsia"/>
        </w:rPr>
        <w:t>：地基沉降还会引起地面高程的永久性降低，在沿海低洼地区加剧洪涝灾害，在河岸港口影响通航功能，由此带来的治理和修复费用十分巨大。据估计，仅长三角地区因地面沉降造成的年均经济损失即高达数十亿元人民币。</w:t>
      </w:r>
    </w:p>
    <w:p w14:paraId="100AB7C3">
      <w:pPr>
        <w:pStyle w:val="3"/>
      </w:pPr>
      <w:r>
        <w:rPr>
          <w:rFonts w:hint="eastAsia"/>
        </w:rPr>
        <w:t>工程实践中，地基沉降问题涉及三个层面的研究：</w:t>
      </w:r>
      <w:r>
        <w:t xml:space="preserve"> - </w:t>
      </w:r>
      <w:r>
        <w:rPr>
          <w:rFonts w:hint="eastAsia"/>
          <w:b/>
          <w:bCs/>
        </w:rPr>
        <w:t>沉降量</w:t>
      </w:r>
      <w:r>
        <w:rPr>
          <w:rFonts w:hint="eastAsia"/>
        </w:rPr>
        <w:t>（settlement</w:t>
      </w:r>
      <w:r>
        <w:t xml:space="preserve"> </w:t>
      </w:r>
      <w:r>
        <w:rPr>
          <w:rFonts w:hint="eastAsia"/>
        </w:rPr>
        <w:t>magnitude）：建筑物最终沉降多少？</w:t>
      </w:r>
      <w:r>
        <w:t xml:space="preserve"> - </w:t>
      </w:r>
      <w:r>
        <w:rPr>
          <w:rFonts w:hint="eastAsia"/>
          <w:b/>
          <w:bCs/>
        </w:rPr>
        <w:t>差异沉降</w:t>
      </w:r>
      <w:r>
        <w:rPr>
          <w:rFonts w:hint="eastAsia"/>
        </w:rPr>
        <w:t>（differential</w:t>
      </w:r>
      <w:r>
        <w:t xml:space="preserve"> </w:t>
      </w:r>
      <w:r>
        <w:rPr>
          <w:rFonts w:hint="eastAsia"/>
        </w:rPr>
        <w:t>settlement）：不同部位沉降差异多大？</w:t>
      </w:r>
      <w:r>
        <w:t xml:space="preserve"> - </w:t>
      </w:r>
      <w:r>
        <w:rPr>
          <w:rFonts w:hint="eastAsia"/>
          <w:b/>
          <w:bCs/>
        </w:rPr>
        <w:t>沉降速率</w:t>
      </w:r>
      <w:r>
        <w:rPr>
          <w:rFonts w:hint="eastAsia"/>
        </w:rPr>
        <w:t>（settlement</w:t>
      </w:r>
      <w:r>
        <w:t xml:space="preserve"> </w:t>
      </w:r>
      <w:r>
        <w:rPr>
          <w:rFonts w:hint="eastAsia"/>
        </w:rPr>
        <w:t>rate）：沉降随时间如何发展？</w:t>
      </w:r>
    </w:p>
    <w:bookmarkEnd w:id="546"/>
    <w:p w14:paraId="1E42C9E7">
      <w:pPr>
        <w:pStyle w:val="5"/>
      </w:pPr>
      <w:bookmarkStart w:id="547" w:name="_Toc1189880547"/>
      <w:bookmarkStart w:id="548" w:name="地基沉降的组成"/>
      <w:r>
        <w:t xml:space="preserve">5.1.2 </w:t>
      </w:r>
      <w:r>
        <w:rPr>
          <w:rFonts w:hint="eastAsia"/>
        </w:rPr>
        <w:t>地基沉降的组成</w:t>
      </w:r>
      <w:bookmarkEnd w:id="547"/>
    </w:p>
    <w:p w14:paraId="2059E4E2">
      <w:pPr>
        <w:pStyle w:val="26"/>
      </w:pPr>
      <w:r>
        <w:rPr>
          <w:rFonts w:hint="eastAsia"/>
        </w:rPr>
        <w:t>地基总沉降量</w:t>
      </w:r>
      <w:r>
        <w:t xml:space="preserve"> </w:t>
      </w:r>
      <m:oMath>
        <m:r>
          <m:rPr/>
          <m:t>S</m:t>
        </m:r>
      </m:oMath>
      <w:r>
        <w:t xml:space="preserve"> </w:t>
      </w:r>
      <w:r>
        <w:rPr>
          <w:rFonts w:hint="eastAsia"/>
        </w:rPr>
        <w:t>通常由三部分组成：</w:t>
      </w:r>
    </w:p>
    <w:p w14:paraId="647D60EB">
      <w:pPr>
        <w:pStyle w:val="3"/>
        <w:tabs>
          <w:tab w:val="right" w:pos="5760000"/>
        </w:tabs>
      </w:pPr>
      <m:oMath>
        <m:r>
          <m:rPr/>
          <m:t>S</m:t>
        </m:r>
        <m:r>
          <m:rPr>
            <m:sty m:val="p"/>
          </m:rPr>
          <m:t>=</m:t>
        </m:r>
        <m:sSub>
          <m:sSubPr/>
          <m:e>
            <m:r>
              <m:rPr/>
              <m:t>S</m:t>
            </m:r>
          </m:e>
          <m:sub>
            <m:r>
              <m:rPr/>
              <m:t>d</m:t>
            </m:r>
          </m:sub>
        </m:sSub>
        <m:r>
          <m:rPr>
            <m:sty m:val="p"/>
          </m:rPr>
          <m:t>+</m:t>
        </m:r>
        <m:sSub>
          <m:sSubPr/>
          <m:e>
            <m:r>
              <m:rPr/>
              <m:t>S</m:t>
            </m:r>
          </m:e>
          <m:sub>
            <m:r>
              <m:rPr/>
              <m:t>c</m:t>
            </m:r>
          </m:sub>
        </m:sSub>
        <m:r>
          <m:rPr>
            <m:sty m:val="p"/>
          </m:rPr>
          <m:t>+</m:t>
        </m:r>
        <m:sSub>
          <m:sSubPr/>
          <m:e>
            <m:r>
              <m:rPr/>
              <m:t>S</m:t>
            </m:r>
          </m:e>
          <m:sub>
            <m:r>
              <m:rPr/>
              <m:t>s</m:t>
            </m:r>
          </m:sub>
        </m:sSub>
      </m:oMath>
      <w:r>
        <w:rPr>
          <w:rFonts w:ascii="Times New Roman" w:hAnsi="Times New Roman" w:eastAsia="宋体"/>
          <w:color w:val="464646"/>
          <w:sz w:val="18"/>
        </w:rPr>
        <w:tab/>
      </w:r>
      <w:r>
        <w:rPr>
          <w:rFonts w:ascii="Times New Roman" w:hAnsi="Times New Roman" w:eastAsia="宋体"/>
          <w:color w:val="464646"/>
          <w:sz w:val="18"/>
        </w:rPr>
        <w:t>(5-01)</w:t>
      </w:r>
    </w:p>
    <w:p w14:paraId="164191BB">
      <w:pPr>
        <w:pStyle w:val="26"/>
      </w:pPr>
      <w:r>
        <w:rPr>
          <w:rFonts w:hint="eastAsia"/>
        </w:rPr>
        <w:t>式中：</w:t>
      </w:r>
      <w:r>
        <w:t xml:space="preserve"> - </w:t>
      </w:r>
      <m:oMath>
        <m:sSub>
          <m:sSubPr/>
          <m:e>
            <m:r>
              <m:rPr/>
              <m:t>S</m:t>
            </m:r>
          </m:e>
          <m:sub>
            <m:r>
              <m:rPr/>
              <m:t>d</m:t>
            </m:r>
          </m:sub>
        </m:sSub>
      </m:oMath>
      <w:r>
        <w:t>——</w:t>
      </w:r>
      <w:r>
        <w:rPr>
          <w:rFonts w:hint="eastAsia"/>
          <w:b/>
          <w:bCs/>
        </w:rPr>
        <w:t>瞬时沉降</w:t>
      </w:r>
      <w:r>
        <w:rPr>
          <w:rFonts w:hint="eastAsia"/>
        </w:rPr>
        <w:t>（immediate</w:t>
      </w:r>
      <w:r>
        <w:t xml:space="preserve"> </w:t>
      </w:r>
      <w:r>
        <w:rPr>
          <w:rFonts w:hint="eastAsia"/>
        </w:rPr>
        <w:t>settlement），又称弹性沉降，荷载施加瞬间发生，主要由土体弯曲变形引起，砂土中往往占主导；</w:t>
      </w:r>
      <w:r>
        <w:t xml:space="preserve"> - </w:t>
      </w:r>
      <m:oMath>
        <m:sSub>
          <m:sSubPr/>
          <m:e>
            <m:r>
              <m:rPr/>
              <m:t>S</m:t>
            </m:r>
          </m:e>
          <m:sub>
            <m:r>
              <m:rPr/>
              <m:t>c</m:t>
            </m:r>
          </m:sub>
        </m:sSub>
      </m:oMath>
      <w:r>
        <w:t>——</w:t>
      </w:r>
      <w:r>
        <w:rPr>
          <w:rFonts w:hint="eastAsia"/>
          <w:b/>
          <w:bCs/>
        </w:rPr>
        <w:t>固结沉降</w:t>
      </w:r>
      <w:r>
        <w:rPr>
          <w:rFonts w:hint="eastAsia"/>
        </w:rPr>
        <w:t>（consolidation</w:t>
      </w:r>
      <w:r>
        <w:t xml:space="preserve"> </w:t>
      </w:r>
      <w:r>
        <w:rPr>
          <w:rFonts w:hint="eastAsia"/>
        </w:rPr>
        <w:t>settlement），又称主固结沉降，由超静孔隙水压力消散、有效应力增加引起的土骨架压缩，是饱和软黏土中最主要的沉降组成部分；</w:t>
      </w:r>
      <w:r>
        <w:t xml:space="preserve"> - </w:t>
      </w:r>
      <m:oMath>
        <m:sSub>
          <m:sSubPr/>
          <m:e>
            <m:r>
              <m:rPr/>
              <m:t>S</m:t>
            </m:r>
          </m:e>
          <m:sub>
            <m:r>
              <m:rPr/>
              <m:t>s</m:t>
            </m:r>
          </m:sub>
        </m:sSub>
      </m:oMath>
      <w:r>
        <w:t>——</w:t>
      </w:r>
      <w:r>
        <w:rPr>
          <w:rFonts w:hint="eastAsia"/>
          <w:b/>
          <w:bCs/>
        </w:rPr>
        <w:t>次固结沉降</w:t>
      </w:r>
      <w:r>
        <w:rPr>
          <w:rFonts w:hint="eastAsia"/>
        </w:rPr>
        <w:t>（secondary</w:t>
      </w:r>
      <w:r>
        <w:t xml:space="preserve"> consolidation </w:t>
      </w:r>
      <w:r>
        <w:rPr>
          <w:rFonts w:hint="eastAsia"/>
        </w:rPr>
        <w:t>settlement），超静孔压消散后，土骨架在恒定有效应力下随时间继续发生蠕变变形。</w:t>
      </w:r>
    </w:p>
    <w:p w14:paraId="71297BE4">
      <w:pPr>
        <w:pStyle w:val="3"/>
      </w:pPr>
      <w:r>
        <w:rPr>
          <w:rFonts w:hint="eastAsia"/>
        </w:rPr>
        <w:t>对于一般工程，固结沉降往往是控制性因素，本章重点讨论固结沉降的计算方法及其时间进程。需要特别指出的是，三部分沉降并非截然分开，而是相互耦合的——瞬时沉降在黏性土中与固结沉降同时发生，次固结沉降在主固结基本完成后才成为主导因素。</w:t>
      </w:r>
    </w:p>
    <w:p w14:paraId="35F24327">
      <w:pPr>
        <w:pStyle w:val="3"/>
      </w:pPr>
      <w:r>
        <w:rPr>
          <w:rFonts w:hint="eastAsia"/>
          <w:b/>
          <w:bCs/>
        </w:rPr>
        <w:t>各部分沉降的量级特点</w:t>
      </w:r>
      <w:r>
        <w:rPr>
          <w:rFonts w:hint="eastAsia"/>
        </w:rPr>
        <w:t>：</w:t>
      </w:r>
    </w:p>
    <w:tbl>
      <w:tblPr>
        <w:tblStyle w:val="44"/>
        <w:tblW w:w="780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21"/>
        <w:gridCol w:w="1792"/>
        <w:gridCol w:w="1928"/>
        <w:gridCol w:w="2760"/>
      </w:tblGrid>
      <w:tr w14:paraId="2ED2819E">
        <w:trPr>
          <w:tblHeader/>
        </w:trPr>
        <w:tc>
          <w:tcPr>
            <w:tcW w:w="1321" w:type="dxa"/>
          </w:tcPr>
          <w:p w14:paraId="51921080">
            <w:pPr>
              <w:pStyle w:val="27"/>
              <w:spacing w:line="240" w:lineRule="auto"/>
              <w:ind w:left="0" w:leftChars="0" w:firstLine="0" w:firstLineChars="0"/>
              <w:jc w:val="both"/>
            </w:pPr>
            <w:r>
              <w:rPr>
                <w:rFonts w:hint="eastAsia" w:ascii="Times New Roman" w:hAnsi="Times New Roman" w:eastAsia="宋体"/>
                <w:sz w:val="18"/>
              </w:rPr>
              <w:t>土的类型</w:t>
            </w:r>
          </w:p>
        </w:tc>
        <w:tc>
          <w:tcPr>
            <w:tcW w:w="1792" w:type="dxa"/>
          </w:tcPr>
          <w:p w14:paraId="2E0D1C09">
            <w:pPr>
              <w:pStyle w:val="27"/>
              <w:spacing w:line="240" w:lineRule="auto"/>
              <w:jc w:val="center"/>
            </w:pPr>
            <w:r>
              <w:rPr>
                <w:rFonts w:hint="eastAsia" w:ascii="Times New Roman" w:hAnsi="Times New Roman" w:eastAsia="宋体"/>
                <w:sz w:val="18"/>
              </w:rPr>
              <w:t>瞬时沉降</w:t>
            </w:r>
            <w:r>
              <w:rPr>
                <w:rFonts w:ascii="Times New Roman" w:hAnsi="Times New Roman" w:eastAsia="宋体"/>
                <w:sz w:val="18"/>
              </w:rPr>
              <w:t xml:space="preserve"> </w:t>
            </w:r>
            <m:oMath>
              <m:sSub>
                <m:sSubPr/>
                <m:e>
                  <m:r>
                    <m:rPr/>
                    <m:t>S</m:t>
                  </m:r>
                </m:e>
                <m:sub>
                  <m:r>
                    <m:rPr/>
                    <m:t>d</m:t>
                  </m:r>
                </m:sub>
              </m:sSub>
            </m:oMath>
          </w:p>
        </w:tc>
        <w:tc>
          <w:tcPr>
            <w:tcW w:w="1928" w:type="dxa"/>
          </w:tcPr>
          <w:p w14:paraId="42391957">
            <w:pPr>
              <w:pStyle w:val="27"/>
              <w:spacing w:line="240" w:lineRule="auto"/>
              <w:jc w:val="center"/>
            </w:pPr>
            <w:r>
              <w:rPr>
                <w:rFonts w:hint="eastAsia" w:ascii="Times New Roman" w:hAnsi="Times New Roman" w:eastAsia="宋体"/>
                <w:sz w:val="18"/>
              </w:rPr>
              <w:t>固结沉降</w:t>
            </w:r>
            <w:r>
              <w:rPr>
                <w:rFonts w:ascii="Times New Roman" w:hAnsi="Times New Roman" w:eastAsia="宋体"/>
                <w:sz w:val="18"/>
              </w:rPr>
              <w:t xml:space="preserve"> </w:t>
            </w:r>
            <m:oMath>
              <m:sSub>
                <m:sSubPr/>
                <m:e>
                  <m:r>
                    <m:rPr/>
                    <m:t>S</m:t>
                  </m:r>
                </m:e>
                <m:sub>
                  <m:r>
                    <m:rPr/>
                    <m:t>c</m:t>
                  </m:r>
                </m:sub>
              </m:sSub>
            </m:oMath>
          </w:p>
        </w:tc>
        <w:tc>
          <w:tcPr>
            <w:tcW w:w="2760" w:type="dxa"/>
          </w:tcPr>
          <w:p w14:paraId="08B49DB2">
            <w:pPr>
              <w:pStyle w:val="27"/>
              <w:spacing w:line="240" w:lineRule="auto"/>
              <w:jc w:val="center"/>
            </w:pPr>
            <w:r>
              <w:rPr>
                <w:rFonts w:hint="eastAsia" w:ascii="Times New Roman" w:hAnsi="Times New Roman" w:eastAsia="宋体"/>
                <w:sz w:val="18"/>
              </w:rPr>
              <w:t>次固结沉降</w:t>
            </w:r>
            <w:r>
              <w:rPr>
                <w:rFonts w:ascii="Times New Roman" w:hAnsi="Times New Roman" w:eastAsia="宋体"/>
                <w:sz w:val="18"/>
              </w:rPr>
              <w:t xml:space="preserve"> </w:t>
            </w:r>
            <m:oMath>
              <m:sSub>
                <m:sSubPr/>
                <m:e>
                  <m:r>
                    <m:rPr/>
                    <m:t>S</m:t>
                  </m:r>
                </m:e>
                <m:sub>
                  <m:r>
                    <m:rPr/>
                    <m:t>s</m:t>
                  </m:r>
                </m:sub>
              </m:sSub>
            </m:oMath>
          </w:p>
        </w:tc>
      </w:tr>
      <w:tr w14:paraId="519560DF">
        <w:tc>
          <w:tcPr>
            <w:tcW w:w="1321" w:type="dxa"/>
          </w:tcPr>
          <w:p w14:paraId="267F064B">
            <w:pPr>
              <w:pStyle w:val="27"/>
              <w:spacing w:line="240" w:lineRule="auto"/>
              <w:ind w:left="0" w:leftChars="0" w:firstLine="0" w:firstLineChars="0"/>
              <w:jc w:val="both"/>
            </w:pPr>
            <w:r>
              <w:rPr>
                <w:rFonts w:hint="eastAsia" w:ascii="Times New Roman" w:hAnsi="Times New Roman" w:eastAsia="宋体"/>
                <w:sz w:val="18"/>
              </w:rPr>
              <w:t>饱和软黏土</w:t>
            </w:r>
          </w:p>
        </w:tc>
        <w:tc>
          <w:tcPr>
            <w:tcW w:w="1792" w:type="dxa"/>
          </w:tcPr>
          <w:p w14:paraId="2576E748">
            <w:pPr>
              <w:pStyle w:val="27"/>
              <w:spacing w:line="240" w:lineRule="auto"/>
              <w:jc w:val="center"/>
            </w:pPr>
            <w:r>
              <w:rPr>
                <w:rFonts w:ascii="Times New Roman" w:hAnsi="Times New Roman" w:eastAsia="宋体"/>
                <w:sz w:val="18"/>
              </w:rPr>
              <w:t>10%~30%</w:t>
            </w:r>
          </w:p>
        </w:tc>
        <w:tc>
          <w:tcPr>
            <w:tcW w:w="1928" w:type="dxa"/>
          </w:tcPr>
          <w:p w14:paraId="48C07387">
            <w:pPr>
              <w:pStyle w:val="27"/>
              <w:spacing w:line="240" w:lineRule="auto"/>
              <w:jc w:val="center"/>
            </w:pPr>
            <w:r>
              <w:rPr>
                <w:rFonts w:ascii="Times New Roman" w:hAnsi="Times New Roman" w:eastAsia="宋体"/>
                <w:sz w:val="18"/>
              </w:rPr>
              <w:t>60%~90%</w:t>
            </w:r>
          </w:p>
        </w:tc>
        <w:tc>
          <w:tcPr>
            <w:tcW w:w="2760" w:type="dxa"/>
          </w:tcPr>
          <w:p w14:paraId="6560EB44">
            <w:pPr>
              <w:pStyle w:val="27"/>
              <w:spacing w:line="240" w:lineRule="auto"/>
              <w:jc w:val="center"/>
            </w:pPr>
            <w:r>
              <w:rPr>
                <w:rFonts w:ascii="Times New Roman" w:hAnsi="Times New Roman" w:eastAsia="宋体"/>
                <w:sz w:val="18"/>
              </w:rPr>
              <w:t>5%~20%</w:t>
            </w:r>
          </w:p>
        </w:tc>
      </w:tr>
      <w:tr w14:paraId="4F75856B">
        <w:tc>
          <w:tcPr>
            <w:tcW w:w="1321" w:type="dxa"/>
          </w:tcPr>
          <w:p w14:paraId="4442905F">
            <w:pPr>
              <w:pStyle w:val="27"/>
              <w:spacing w:line="240" w:lineRule="auto"/>
              <w:ind w:left="0" w:leftChars="0" w:firstLine="0" w:firstLineChars="0"/>
              <w:jc w:val="both"/>
            </w:pPr>
            <w:r>
              <w:rPr>
                <w:rFonts w:hint="eastAsia" w:ascii="Times New Roman" w:hAnsi="Times New Roman" w:eastAsia="宋体"/>
                <w:sz w:val="18"/>
              </w:rPr>
              <w:t>硬黏土</w:t>
            </w:r>
          </w:p>
        </w:tc>
        <w:tc>
          <w:tcPr>
            <w:tcW w:w="1792" w:type="dxa"/>
          </w:tcPr>
          <w:p w14:paraId="6F0C2A21">
            <w:pPr>
              <w:pStyle w:val="27"/>
              <w:spacing w:line="240" w:lineRule="auto"/>
              <w:jc w:val="center"/>
            </w:pPr>
            <w:r>
              <w:rPr>
                <w:rFonts w:ascii="Times New Roman" w:hAnsi="Times New Roman" w:eastAsia="宋体"/>
                <w:sz w:val="18"/>
              </w:rPr>
              <w:t>30%~50%</w:t>
            </w:r>
          </w:p>
        </w:tc>
        <w:tc>
          <w:tcPr>
            <w:tcW w:w="1928" w:type="dxa"/>
          </w:tcPr>
          <w:p w14:paraId="5920FEEF">
            <w:pPr>
              <w:pStyle w:val="27"/>
              <w:spacing w:line="240" w:lineRule="auto"/>
              <w:jc w:val="center"/>
            </w:pPr>
            <w:r>
              <w:rPr>
                <w:rFonts w:ascii="Times New Roman" w:hAnsi="Times New Roman" w:eastAsia="宋体"/>
                <w:sz w:val="18"/>
              </w:rPr>
              <w:t>40%~60%</w:t>
            </w:r>
          </w:p>
        </w:tc>
        <w:tc>
          <w:tcPr>
            <w:tcW w:w="2760" w:type="dxa"/>
          </w:tcPr>
          <w:p w14:paraId="32B69CE9">
            <w:pPr>
              <w:pStyle w:val="27"/>
              <w:spacing w:line="240" w:lineRule="auto"/>
              <w:jc w:val="center"/>
            </w:pPr>
            <w:r>
              <w:rPr>
                <w:rFonts w:ascii="Times New Roman" w:hAnsi="Times New Roman" w:eastAsia="宋体"/>
                <w:sz w:val="18"/>
              </w:rPr>
              <w:t>&lt;5%</w:t>
            </w:r>
          </w:p>
        </w:tc>
      </w:tr>
      <w:tr w14:paraId="0FAE6B96">
        <w:tc>
          <w:tcPr>
            <w:tcW w:w="1321" w:type="dxa"/>
          </w:tcPr>
          <w:p w14:paraId="6CA73A16">
            <w:pPr>
              <w:pStyle w:val="27"/>
              <w:spacing w:line="240" w:lineRule="auto"/>
              <w:ind w:left="0" w:leftChars="0" w:firstLine="0" w:firstLineChars="0"/>
              <w:jc w:val="both"/>
            </w:pPr>
            <w:r>
              <w:rPr>
                <w:rFonts w:hint="eastAsia" w:ascii="Times New Roman" w:hAnsi="Times New Roman" w:eastAsia="宋体"/>
                <w:sz w:val="18"/>
              </w:rPr>
              <w:t>砂土</w:t>
            </w:r>
          </w:p>
        </w:tc>
        <w:tc>
          <w:tcPr>
            <w:tcW w:w="1792" w:type="dxa"/>
          </w:tcPr>
          <w:p w14:paraId="12FE8E2B">
            <w:pPr>
              <w:pStyle w:val="27"/>
              <w:spacing w:line="240" w:lineRule="auto"/>
              <w:jc w:val="center"/>
            </w:pPr>
            <w:r>
              <w:rPr>
                <w:rFonts w:ascii="Times New Roman" w:hAnsi="Times New Roman" w:eastAsia="宋体"/>
                <w:sz w:val="18"/>
              </w:rPr>
              <w:t>70%~90%</w:t>
            </w:r>
          </w:p>
        </w:tc>
        <w:tc>
          <w:tcPr>
            <w:tcW w:w="1928" w:type="dxa"/>
          </w:tcPr>
          <w:p w14:paraId="36D5589A">
            <w:pPr>
              <w:pStyle w:val="27"/>
              <w:spacing w:line="240" w:lineRule="auto"/>
              <w:jc w:val="center"/>
            </w:pPr>
            <w:r>
              <w:rPr>
                <w:rFonts w:ascii="Times New Roman" w:hAnsi="Times New Roman" w:eastAsia="宋体"/>
                <w:sz w:val="18"/>
              </w:rPr>
              <w:t>10%~30%</w:t>
            </w:r>
          </w:p>
        </w:tc>
        <w:tc>
          <w:tcPr>
            <w:tcW w:w="2760" w:type="dxa"/>
          </w:tcPr>
          <w:p w14:paraId="7843444B">
            <w:pPr>
              <w:pStyle w:val="27"/>
              <w:spacing w:line="240" w:lineRule="auto"/>
              <w:jc w:val="center"/>
            </w:pPr>
            <w:r>
              <w:rPr>
                <w:rFonts w:hint="eastAsia" w:ascii="Times New Roman" w:hAnsi="Times New Roman" w:eastAsia="宋体"/>
                <w:sz w:val="18"/>
              </w:rPr>
              <w:t>可忽略</w:t>
            </w:r>
          </w:p>
        </w:tc>
      </w:tr>
      <w:bookmarkEnd w:id="548"/>
    </w:tbl>
    <w:p w14:paraId="49993D58">
      <w:pPr>
        <w:pStyle w:val="5"/>
      </w:pPr>
      <w:bookmarkStart w:id="549" w:name="_Toc954632565"/>
      <w:bookmarkStart w:id="550" w:name="本章知识框架"/>
      <w:r>
        <w:t xml:space="preserve">5.1.3 </w:t>
      </w:r>
      <w:r>
        <w:rPr>
          <w:rFonts w:hint="eastAsia"/>
        </w:rPr>
        <w:t>本章知识框架</w:t>
      </w:r>
      <w:bookmarkEnd w:id="549"/>
    </w:p>
    <w:p w14:paraId="30E96B30">
      <w:pPr>
        <w:pStyle w:val="26"/>
      </w:pPr>
      <w:r>
        <w:rPr>
          <w:rFonts w:hint="eastAsia"/>
        </w:rPr>
        <w:t>本章知识体系围绕以下逻辑展开：</w:t>
      </w:r>
    </w:p>
    <w:p w14:paraId="18FBDD35">
      <w:pPr>
        <w:pStyle w:val="3"/>
        <w:tabs>
          <w:tab w:val="right" w:pos="5760000"/>
        </w:tabs>
      </w:pPr>
      <m:oMath>
        <m:limLow>
          <m:limLowPr/>
          <m:e>
            <m:limLow>
              <m:limLowPr/>
              <m:e>
                <m:r>
                  <m:rPr>
                    <m:nor/>
                    <m:sty m:val="p"/>
                  </m:rPr>
                  <w:rPr>
                    <w:b w:val="0"/>
                    <w:i w:val="0"/>
                  </w:rPr>
                  <m:t>土的压缩性</m:t>
                </m:r>
              </m:e>
              <m:lim>
                <m:r>
                  <m:rPr>
                    <m:sty m:val="p"/>
                  </m:rPr>
                  <m:t>⏟</m:t>
                </m:r>
              </m:lim>
            </m:limLow>
          </m:e>
          <m:lim>
            <m:r>
              <m:rPr>
                <m:nor/>
                <m:sty m:val="p"/>
              </m:rPr>
              <w:rPr>
                <w:b w:val="0"/>
                <w:i w:val="0"/>
              </w:rPr>
              <m:t>材料属性</m:t>
            </m:r>
          </m:lim>
        </m:limLow>
        <m:limUpp>
          <m:limUppPr/>
          <m:e>
            <m:r>
              <m:rPr>
                <m:sty m:val="p"/>
              </m:rPr>
              <m:t>→</m:t>
            </m:r>
          </m:e>
          <m:lim>
            <m:r>
              <m:rPr>
                <m:nor/>
                <m:sty m:val="p"/>
              </m:rPr>
              <w:rPr>
                <w:b w:val="0"/>
                <w:i w:val="0"/>
              </w:rPr>
              <m:t>附加应力</m:t>
            </m:r>
          </m:lim>
        </m:limUpp>
        <m:limLow>
          <m:limLowPr/>
          <m:e>
            <m:limLow>
              <m:limLowPr/>
              <m:e>
                <m:r>
                  <m:rPr>
                    <m:nor/>
                    <m:sty m:val="p"/>
                  </m:rPr>
                  <w:rPr>
                    <w:b w:val="0"/>
                    <w:i w:val="0"/>
                  </w:rPr>
                  <m:t>最终沉降量</m:t>
                </m:r>
              </m:e>
              <m:lim>
                <m:r>
                  <m:rPr>
                    <m:sty m:val="p"/>
                  </m:rPr>
                  <m:t>⏟</m:t>
                </m:r>
              </m:lim>
            </m:limLow>
          </m:e>
          <m:lim>
            <m:r>
              <m:rPr>
                <m:nor/>
                <m:sty m:val="p"/>
              </m:rPr>
              <w:rPr>
                <w:b w:val="0"/>
                <w:i w:val="0"/>
              </w:rPr>
              <m:t>空间问题</m:t>
            </m:r>
          </m:lim>
        </m:limLow>
        <m:limUpp>
          <m:limUppPr/>
          <m:e>
            <m:r>
              <m:rPr>
                <m:sty m:val="p"/>
              </m:rPr>
              <m:t>→</m:t>
            </m:r>
          </m:e>
          <m:lim>
            <m:r>
              <m:rPr>
                <m:nor/>
                <m:sty m:val="p"/>
              </m:rPr>
              <w:rPr>
                <w:b w:val="0"/>
                <w:i w:val="0"/>
              </w:rPr>
              <m:t>时间效应</m:t>
            </m:r>
          </m:lim>
        </m:limUpp>
        <m:limLow>
          <m:limLowPr/>
          <m:e>
            <m:limLow>
              <m:limLowPr/>
              <m:e>
                <m:r>
                  <m:rPr>
                    <m:nor/>
                    <m:sty m:val="p"/>
                  </m:rPr>
                  <w:rPr>
                    <w:b w:val="0"/>
                    <w:i w:val="0"/>
                  </w:rPr>
                  <m:t>沉降-时间关系</m:t>
                </m:r>
              </m:e>
              <m:lim>
                <m:r>
                  <m:rPr>
                    <m:sty m:val="p"/>
                  </m:rPr>
                  <m:t>⏟</m:t>
                </m:r>
              </m:lim>
            </m:limLow>
          </m:e>
          <m:lim>
            <m:r>
              <m:rPr>
                <m:nor/>
                <m:sty m:val="p"/>
              </m:rPr>
              <w:rPr>
                <w:b w:val="0"/>
                <w:i w:val="0"/>
              </w:rPr>
              <m:t>时间问题</m:t>
            </m:r>
          </m:lim>
        </m:limLow>
      </m:oMath>
      <w:r>
        <w:rPr>
          <w:rFonts w:ascii="Times New Roman" w:hAnsi="Times New Roman" w:eastAsia="宋体"/>
          <w:color w:val="464646"/>
          <w:sz w:val="18"/>
        </w:rPr>
        <w:tab/>
      </w:r>
      <w:r>
        <w:rPr>
          <w:rFonts w:ascii="Times New Roman" w:hAnsi="Times New Roman" w:eastAsia="宋体"/>
          <w:color w:val="464646"/>
          <w:sz w:val="18"/>
        </w:rPr>
        <w:t>(5-02)</w:t>
      </w:r>
    </w:p>
    <w:p w14:paraId="23EA3C2D">
      <w:pPr>
        <w:pStyle w:val="26"/>
      </w:pPr>
      <w:r>
        <w:rPr>
          <w:rFonts w:hint="eastAsia"/>
        </w:rPr>
        <w:t>沉降计算的核心困难在于：土体是三相（固、液、气）非均质材料，其力学行为具有高度非线性、时间依赖性和应力路径相关性，这些复杂性决定了沉降预测至今仍是岩土工程领域的核心挑战之一。</w:t>
      </w:r>
    </w:p>
    <w:p w14:paraId="2A2BAB04">
      <w:pPr>
        <w:pStyle w:val="3"/>
      </w:pPr>
      <w:r>
        <w:rPr>
          <w:rFonts w:hint="eastAsia"/>
          <w:b/>
          <w:bCs/>
        </w:rPr>
        <w:t>思考题5-1</w:t>
      </w:r>
      <w:r>
        <w:rPr>
          <w:rFonts w:hint="eastAsia"/>
        </w:rPr>
        <w:t>：为什么软黏土地基的沉降比砂土地基更需要关注？试从土的成分和结构角度加以分析。</w:t>
      </w:r>
    </w:p>
    <w:bookmarkEnd w:id="544"/>
    <w:bookmarkEnd w:id="550"/>
    <w:p w14:paraId="6BD9DAFF">
      <w:pPr>
        <w:pStyle w:val="4"/>
      </w:pPr>
      <w:bookmarkStart w:id="551" w:name="_Toc659193218"/>
      <w:bookmarkStart w:id="552" w:name="土的压缩性"/>
      <w:r>
        <w:t xml:space="preserve">5.2 </w:t>
      </w:r>
      <w:r>
        <w:rPr>
          <w:rFonts w:hint="eastAsia"/>
        </w:rPr>
        <w:t>土的压缩性</w:t>
      </w:r>
      <w:bookmarkEnd w:id="551"/>
    </w:p>
    <w:p w14:paraId="753FD044">
      <w:pPr>
        <w:pStyle w:val="26"/>
      </w:pPr>
      <w:r>
        <w:rPr>
          <w:rFonts w:hint="eastAsia"/>
        </w:rPr>
        <w:t>土的</w:t>
      </w:r>
      <w:r>
        <w:rPr>
          <w:rFonts w:hint="eastAsia"/>
          <w:b/>
          <w:bCs/>
        </w:rPr>
        <w:t>压缩性</w:t>
      </w:r>
      <w:r>
        <w:rPr>
          <w:rFonts w:hint="eastAsia"/>
        </w:rPr>
        <w:t>（compressibility）是指土在压力作用下体积缩小的性质，是评价地基变形的基本材料参数。理解土的压缩机理和量化压缩性指标，是地基沉降计算的前提。</w:t>
      </w:r>
    </w:p>
    <w:p w14:paraId="7984E239">
      <w:pPr>
        <w:pStyle w:val="5"/>
      </w:pPr>
      <w:bookmarkStart w:id="553" w:name="_Toc192280053"/>
      <w:bookmarkStart w:id="554" w:name="土的压缩机理"/>
      <w:r>
        <w:t xml:space="preserve">5.2.1 </w:t>
      </w:r>
      <w:r>
        <w:rPr>
          <w:rFonts w:hint="eastAsia"/>
        </w:rPr>
        <w:t>土的压缩机理</w:t>
      </w:r>
      <w:bookmarkEnd w:id="553"/>
    </w:p>
    <w:p w14:paraId="21BDC2BB">
      <w:pPr>
        <w:pStyle w:val="26"/>
      </w:pPr>
      <w:r>
        <w:rPr>
          <w:rFonts w:hint="eastAsia"/>
        </w:rPr>
        <w:t>土体在压力作用下发生体积压缩，主要通过以下三种机制实现：</w:t>
      </w:r>
    </w:p>
    <w:p w14:paraId="544973AC">
      <w:pPr>
        <w:pStyle w:val="3"/>
      </w:pPr>
      <w:r>
        <w:rPr>
          <w:rFonts w:hint="eastAsia"/>
          <w:b/>
          <w:bCs/>
        </w:rPr>
        <w:t>（1）土颗粒本身的压缩</w:t>
      </w:r>
      <w:r>
        <w:rPr>
          <w:rFonts w:hint="eastAsia"/>
        </w:rPr>
        <w:t>：在工程荷载范围内（一般小于1000kPa），土颗粒（矿物）本身的压缩量极小，通常忽略不计。土颗粒由硅酸盐、碳酸盐等矿物组成，其体积模量高达数千兆帕，相对于土体整体压缩量而言微不足道。</w:t>
      </w:r>
    </w:p>
    <w:p w14:paraId="0745135F">
      <w:pPr>
        <w:pStyle w:val="3"/>
      </w:pPr>
      <w:r>
        <w:rPr>
          <w:rFonts w:hint="eastAsia"/>
          <w:b/>
          <w:bCs/>
        </w:rPr>
        <w:t>（2）孔隙中水和气体的压缩</w:t>
      </w:r>
      <w:r>
        <w:rPr>
          <w:rFonts w:hint="eastAsia"/>
        </w:rPr>
        <w:t>：对于饱和土，水的压缩系数仅为</w:t>
      </w:r>
      <w:r>
        <w:t xml:space="preserve"> </w:t>
      </w:r>
      <m:oMath>
        <m:r>
          <m:rPr/>
          <m:t>4.6</m:t>
        </m:r>
        <m:r>
          <m:rPr>
            <m:sty m:val="p"/>
          </m:rPr>
          <m:t>×</m:t>
        </m:r>
        <m:sSup>
          <m:sSupPr/>
          <m:e>
            <m:r>
              <m:rPr/>
              <m:t>10</m:t>
            </m:r>
          </m:e>
          <m:sup>
            <m:r>
              <m:rPr>
                <m:sty m:val="p"/>
              </m:rPr>
              <m:t>−</m:t>
            </m:r>
            <m:r>
              <m:rPr/>
              <m:t>7</m:t>
            </m:r>
          </m:sup>
        </m:sSup>
      </m:oMath>
      <w:r>
        <w:t xml:space="preserve"> kPa</w:t>
      </w:r>
      <m:oMath>
        <m:sSup>
          <m:sSupPr/>
          <m:e>
            <m:r>
              <m:rPr/>
              <m:t>​</m:t>
            </m:r>
          </m:e>
          <m:sup>
            <m:r>
              <m:rPr>
                <m:sty m:val="p"/>
              </m:rPr>
              <m:t>−</m:t>
            </m:r>
            <m:r>
              <m:rPr/>
              <m:t>1</m:t>
            </m:r>
          </m:sup>
        </m:sSup>
      </m:oMath>
      <w:r>
        <w:rPr>
          <w:rFonts w:hint="eastAsia"/>
        </w:rPr>
        <w:t>，在工程荷载下压缩量可忽略；对于非饱和土，孔隙气体的压缩则需考虑。气体的压缩系数远大于水，当土体饱和度较低时，气体的压缩效应对瞬时变形贡献显著。</w:t>
      </w:r>
    </w:p>
    <w:p w14:paraId="0452D035">
      <w:pPr>
        <w:pStyle w:val="3"/>
      </w:pPr>
      <w:r>
        <w:rPr>
          <w:rFonts w:hint="eastAsia"/>
          <w:b/>
          <w:bCs/>
        </w:rPr>
        <w:t>（3）孔隙体积的减小</w:t>
      </w:r>
      <w:r>
        <w:rPr>
          <w:rFonts w:hint="eastAsia"/>
        </w:rPr>
        <w:t>：这是土体压缩的最主要机制。在有效应力增加时，土颗粒发生相对滑动与重新排列，使孔隙比</w:t>
      </w:r>
      <w:r>
        <w:t xml:space="preserve"> </w:t>
      </w:r>
      <m:oMath>
        <m:r>
          <m:rPr/>
          <m:t>e</m:t>
        </m:r>
      </m:oMath>
      <w:r>
        <w:t xml:space="preserve"> </w:t>
      </w:r>
      <w:r>
        <w:rPr>
          <w:rFonts w:hint="eastAsia"/>
        </w:rPr>
        <w:t>减小，宏观上表现为土体体积缩小。对于黏性土，颗粒间的吸着水膜变形和颗粒本身的定向排列也对孔隙体积减小有贡献。</w:t>
      </w:r>
    </w:p>
    <w:p w14:paraId="06948770">
      <w:pPr>
        <w:pStyle w:val="3"/>
      </w:pPr>
      <w:r>
        <w:rPr>
          <w:rFonts w:hint="eastAsia"/>
        </w:rPr>
        <w:t>因此，</w:t>
      </w:r>
      <w:r>
        <w:rPr>
          <w:rFonts w:hint="eastAsia"/>
          <w:b/>
          <w:bCs/>
        </w:rPr>
        <w:t>饱和土的压缩本质上是孔隙体积减小的过程</w:t>
      </w:r>
      <w:r>
        <w:rPr>
          <w:rFonts w:hint="eastAsia"/>
        </w:rPr>
        <w:t>，而孔隙水的排出是实现压缩的必要条件——这正是固结理论的物理基础。对于粗粒土（砂土、碎石土），渗透系数大，孔隙水排出迅速，固结在荷载施加后数分钟至数小时内基本完成；对于细粒土（黏性土），渗透系数极低，孔隙水排出缓慢，固结可能持续数年甚至数十年。</w:t>
      </w:r>
    </w:p>
    <w:bookmarkEnd w:id="554"/>
    <w:p w14:paraId="053FDA44">
      <w:pPr>
        <w:pStyle w:val="5"/>
      </w:pPr>
      <w:bookmarkStart w:id="555" w:name="_Toc1835445683"/>
      <w:bookmarkStart w:id="556" w:name="固结试验与-e-p-曲线和-e-lg-p-曲线"/>
      <w:r>
        <w:t xml:space="preserve">5.2.2 </w:t>
      </w:r>
      <w:r>
        <w:rPr>
          <w:rFonts w:hint="eastAsia"/>
        </w:rPr>
        <w:t>固结试验与</w:t>
      </w:r>
      <w:r>
        <w:t xml:space="preserve"> </w:t>
      </w:r>
      <m:oMath>
        <m:r>
          <m:rPr/>
          <m:t>e</m:t>
        </m:r>
      </m:oMath>
      <w:r>
        <w:t>-</w:t>
      </w:r>
      <m:oMath>
        <m:r>
          <m:rPr/>
          <m:t>p</m:t>
        </m:r>
      </m:oMath>
      <w:r>
        <w:t xml:space="preserve"> </w:t>
      </w:r>
      <w:r>
        <w:rPr>
          <w:rFonts w:hint="eastAsia"/>
        </w:rPr>
        <w:t>曲线和</w:t>
      </w:r>
      <w:r>
        <w:t xml:space="preserve"> </w:t>
      </w:r>
      <m:oMath>
        <m:r>
          <m:rPr/>
          <m:t>e</m:t>
        </m:r>
      </m:oMath>
      <w:r>
        <w:t>-</w:t>
      </w:r>
      <m:oMath>
        <m:r>
          <m:rPr>
            <m:sty m:val="p"/>
          </m:rPr>
          <m:t>lg</m:t>
        </m:r>
        <m:r>
          <m:rPr/>
          <m:t>p</m:t>
        </m:r>
      </m:oMath>
      <w:r>
        <w:t xml:space="preserve"> </w:t>
      </w:r>
      <w:r>
        <w:rPr>
          <w:rFonts w:hint="eastAsia"/>
        </w:rPr>
        <w:t>曲线</w:t>
      </w:r>
      <w:bookmarkEnd w:id="555"/>
    </w:p>
    <w:p w14:paraId="24843B05">
      <w:pPr>
        <w:pStyle w:val="26"/>
      </w:pPr>
      <w:r>
        <w:rPr>
          <w:rFonts w:hint="eastAsia"/>
          <w:b/>
          <w:bCs/>
        </w:rPr>
        <w:t>（1）固结试验（Oedometer</w:t>
      </w:r>
      <w:r>
        <w:rPr>
          <w:b/>
          <w:bCs/>
        </w:rPr>
        <w:t xml:space="preserve"> </w:t>
      </w:r>
      <w:r>
        <w:rPr>
          <w:rFonts w:hint="eastAsia"/>
          <w:b/>
          <w:bCs/>
        </w:rPr>
        <w:t>Test）</w:t>
      </w:r>
    </w:p>
    <w:p w14:paraId="6BCBC650">
      <w:pPr>
        <w:pStyle w:val="3"/>
      </w:pPr>
      <w:r>
        <w:rPr>
          <w:rFonts w:hint="eastAsia"/>
        </w:rPr>
        <w:t>固结试验是测定土体压缩性最基本的室内试验方法。试验装置称为</w:t>
      </w:r>
      <w:r>
        <w:rPr>
          <w:rFonts w:hint="eastAsia"/>
          <w:b/>
          <w:bCs/>
        </w:rPr>
        <w:t>固结仪</w:t>
      </w:r>
      <w:r>
        <w:rPr>
          <w:rFonts w:hint="eastAsia"/>
        </w:rPr>
        <w:t>（oedometer），其核心特征是：土样侧向受约束（</w:t>
      </w:r>
      <m:oMath>
        <m:sSub>
          <m:sSubPr/>
          <m:e>
            <m:r>
              <m:rPr/>
              <m:t>ε</m:t>
            </m:r>
          </m:e>
          <m:sub>
            <m:r>
              <m:rPr/>
              <m:t>r</m:t>
            </m:r>
          </m:sub>
        </m:sSub>
        <m:r>
          <m:rPr>
            <m:sty m:val="p"/>
          </m:rPr>
          <m:t>=</m:t>
        </m:r>
        <m:r>
          <m:rPr/>
          <m:t>0</m:t>
        </m:r>
      </m:oMath>
      <w:r>
        <w:rPr>
          <w:rFonts w:hint="eastAsia"/>
        </w:rPr>
        <w:t>），仅发生竖向变形，即</w:t>
      </w:r>
      <w:r>
        <w:rPr>
          <w:rFonts w:hint="eastAsia"/>
          <w:b/>
          <w:bCs/>
        </w:rPr>
        <w:t>侧限压缩</w:t>
      </w:r>
      <w:r>
        <w:rPr>
          <w:rFonts w:hint="eastAsia"/>
        </w:rPr>
        <w:t>（confined</w:t>
      </w:r>
      <w:r>
        <w:t xml:space="preserve"> </w:t>
      </w:r>
      <w:r>
        <w:rPr>
          <w:rFonts w:hint="eastAsia"/>
        </w:rPr>
        <w:t>compression）条件。</w:t>
      </w:r>
    </w:p>
    <w:p w14:paraId="24B9B082">
      <w:pPr>
        <w:pStyle w:val="3"/>
      </w:pPr>
      <w:r>
        <w:rPr>
          <w:rFonts w:hint="eastAsia"/>
        </w:rPr>
        <w:t>试验步骤：</w:t>
      </w:r>
      <w:r>
        <w:t xml:space="preserve"> 1. </w:t>
      </w:r>
      <w:r>
        <w:rPr>
          <w:rFonts w:hint="eastAsia"/>
        </w:rPr>
        <w:t>将原状土样（直径61.8mm或79.8mm，高度20mm）置于固结容器中；</w:t>
      </w:r>
      <w:r>
        <w:t xml:space="preserve"> 2. </w:t>
      </w:r>
      <w:r>
        <w:rPr>
          <w:rFonts w:hint="eastAsia"/>
        </w:rPr>
        <w:t>逐级施加竖向压力，常用压力级别为：12.5、25、50、100、200、400、800kPa；</w:t>
      </w:r>
      <w:r>
        <w:t xml:space="preserve"> 3. </w:t>
      </w:r>
      <w:r>
        <w:rPr>
          <w:rFonts w:hint="eastAsia"/>
        </w:rPr>
        <w:t>每级荷载施加后，记录24小时（或孔压消散完成）内的变形量；</w:t>
      </w:r>
      <w:r>
        <w:t xml:space="preserve"> 4. </w:t>
      </w:r>
      <w:r>
        <w:rPr>
          <w:rFonts w:hint="eastAsia"/>
        </w:rPr>
        <w:t>反算各级压力下的孔隙比</w:t>
      </w:r>
      <w:r>
        <w:t xml:space="preserve"> </w:t>
      </w:r>
      <m:oMath>
        <m:r>
          <m:rPr/>
          <m:t>e</m:t>
        </m:r>
      </m:oMath>
      <w:r>
        <w:t>。</w:t>
      </w:r>
    </w:p>
    <w:p w14:paraId="2A4A532F">
      <w:pPr>
        <w:pStyle w:val="3"/>
      </w:pPr>
      <w:r>
        <w:rPr>
          <w:rFonts w:hint="eastAsia"/>
          <w:b/>
          <w:bCs/>
        </w:rPr>
        <w:t>孔隙比的计算</w:t>
      </w:r>
      <w:r>
        <w:rPr>
          <w:rFonts w:hint="eastAsia"/>
        </w:rPr>
        <w:t>：设试样初始高度为</w:t>
      </w:r>
      <w:r>
        <w:t xml:space="preserve"> </w:t>
      </w:r>
      <m:oMath>
        <m:sSub>
          <m:sSubPr/>
          <m:e>
            <m:r>
              <m:rPr/>
              <m:t>H</m:t>
            </m:r>
          </m:e>
          <m:sub>
            <m:r>
              <m:rPr/>
              <m:t>0</m:t>
            </m:r>
          </m:sub>
        </m:sSub>
      </m:oMath>
      <w:r>
        <w:rPr>
          <w:rFonts w:hint="eastAsia"/>
        </w:rPr>
        <w:t>，初始孔隙比为</w:t>
      </w:r>
      <w:r>
        <w:t xml:space="preserve"> </w:t>
      </w:r>
      <m:oMath>
        <m:sSub>
          <m:sSubPr/>
          <m:e>
            <m:r>
              <m:rPr/>
              <m:t>e</m:t>
            </m:r>
          </m:e>
          <m:sub>
            <m:r>
              <m:rPr/>
              <m:t>0</m:t>
            </m:r>
          </m:sub>
        </m:sSub>
      </m:oMath>
      <w:r>
        <w:rPr>
          <w:rFonts w:hint="eastAsia"/>
        </w:rPr>
        <w:t>，某级压力下土样压缩量为</w:t>
      </w:r>
      <w:r>
        <w:t xml:space="preserve"> </w:t>
      </w:r>
      <m:oMath>
        <m:r>
          <m:rPr>
            <m:sty m:val="p"/>
          </m:rPr>
          <m:t>Δ</m:t>
        </m:r>
        <m:r>
          <m:rPr/>
          <m:t>H</m:t>
        </m:r>
      </m:oMath>
      <w:r>
        <w:rPr>
          <w:rFonts w:hint="eastAsia"/>
        </w:rPr>
        <w:t>，则该压力下的孔隙比为：</w:t>
      </w:r>
    </w:p>
    <w:p w14:paraId="2A3963E1">
      <w:pPr>
        <w:pStyle w:val="3"/>
        <w:tabs>
          <w:tab w:val="right" w:pos="5760000"/>
        </w:tabs>
      </w:pPr>
      <m:oMath>
        <m:r>
          <m:rPr/>
          <m:t>e</m:t>
        </m:r>
        <m:r>
          <m:rPr>
            <m:sty m:val="p"/>
          </m:rPr>
          <m:t>=</m:t>
        </m:r>
        <m:sSub>
          <m:sSubPr/>
          <m:e>
            <m:r>
              <m:rPr/>
              <m:t>e</m:t>
            </m:r>
          </m:e>
          <m:sub>
            <m:r>
              <m:rPr/>
              <m:t>0</m:t>
            </m:r>
          </m:sub>
        </m:sSub>
        <m:r>
          <m:rPr>
            <m:sty m:val="p"/>
          </m:rPr>
          <m:t>−</m:t>
        </m:r>
        <m:f>
          <m:fPr/>
          <m:num>
            <m:r>
              <m:rPr>
                <m:sty m:val="p"/>
              </m:rPr>
              <m:t>Δ</m:t>
            </m:r>
            <m:r>
              <m:rPr/>
              <m:t>H</m:t>
            </m:r>
          </m:num>
          <m:den>
            <m:sSub>
              <m:sSubPr/>
              <m:e>
                <m:r>
                  <m:rPr/>
                  <m:t>H</m:t>
                </m:r>
              </m:e>
              <m:sub>
                <m:r>
                  <m:rPr/>
                  <m:t>0</m:t>
                </m:r>
              </m:sub>
            </m:sSub>
          </m:den>
        </m:f>
        <m:r>
          <m:rPr>
            <m:sty m:val="p"/>
          </m:rPr>
          <m:t>(</m:t>
        </m:r>
        <m:r>
          <m:rPr/>
          <m:t>1</m:t>
        </m:r>
        <m:r>
          <m:rPr>
            <m:sty m:val="p"/>
          </m:rPr>
          <m:t>+</m:t>
        </m:r>
        <m:sSub>
          <m:sSubPr/>
          <m:e>
            <m:r>
              <m:rPr/>
              <m:t>e</m:t>
            </m:r>
          </m:e>
          <m:sub>
            <m:r>
              <m:rPr/>
              <m:t>0</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(5-03)</w:t>
      </w:r>
    </w:p>
    <w:p w14:paraId="409447A1">
      <w:pPr>
        <w:pStyle w:val="26"/>
      </w:pPr>
      <w:r>
        <w:rPr>
          <w:rFonts w:hint="eastAsia"/>
        </w:rPr>
        <w:t>推导：土样中土粒高度（固体相当量厚度）</w:t>
      </w:r>
      <m:oMath>
        <m:sSub>
          <m:sSubPr/>
          <m:e>
            <m:r>
              <m:rPr/>
              <m:t>H</m:t>
            </m:r>
          </m:e>
          <m:sub>
            <m:r>
              <m:rPr/>
              <m:t>s</m:t>
            </m:r>
          </m:sub>
        </m:sSub>
        <m:r>
          <m:rPr>
            <m:sty m:val="p"/>
          </m:rPr>
          <m:t>=</m:t>
        </m:r>
        <m:f>
          <m:fPr/>
          <m:num>
            <m:sSub>
              <m:sSubPr/>
              <m:e>
                <m:r>
                  <m:rPr/>
                  <m:t>H</m:t>
                </m:r>
              </m:e>
              <m:sub>
                <m:r>
                  <m:rPr/>
                  <m:t>0</m:t>
                </m:r>
              </m:sub>
            </m:sSub>
          </m:num>
          <m:den>
            <m:r>
              <m:rPr/>
              <m:t>1</m:t>
            </m:r>
            <m:r>
              <m:rPr>
                <m:sty m:val="p"/>
              </m:rPr>
              <m:t>+</m:t>
            </m:r>
            <m:sSub>
              <m:sSubPr/>
              <m:e>
                <m:r>
                  <m:rPr/>
                  <m:t>e</m:t>
                </m:r>
              </m:e>
              <m:sub>
                <m:r>
                  <m:rPr/>
                  <m:t>0</m:t>
                </m:r>
              </m:sub>
            </m:sSub>
          </m:den>
        </m:f>
      </m:oMath>
      <w:r>
        <w:rPr>
          <w:rFonts w:hint="eastAsia"/>
        </w:rPr>
        <w:t>，压缩只使孔隙减小，故</w:t>
      </w:r>
      <w:r>
        <w:t xml:space="preserve"> </w:t>
      </w:r>
      <m:oMath>
        <m:r>
          <m:rPr>
            <m:sty m:val="p"/>
          </m:rPr>
          <m:t>Δ</m:t>
        </m:r>
        <m:r>
          <m:rPr/>
          <m:t>e</m:t>
        </m:r>
        <m:r>
          <m:rPr>
            <m:sty m:val="p"/>
          </m:rPr>
          <m:t>=−</m:t>
        </m:r>
        <m:f>
          <m:fPr/>
          <m:num>
            <m:r>
              <m:rPr>
                <m:sty m:val="p"/>
              </m:rPr>
              <m:t>Δ</m:t>
            </m:r>
            <m:r>
              <m:rPr/>
              <m:t>H</m:t>
            </m:r>
          </m:num>
          <m:den>
            <m:sSub>
              <m:sSubPr/>
              <m:e>
                <m:r>
                  <m:rPr/>
                  <m:t>H</m:t>
                </m:r>
              </m:e>
              <m:sub>
                <m:r>
                  <m:rPr/>
                  <m:t>s</m:t>
                </m:r>
              </m:sub>
            </m:sSub>
          </m:den>
        </m:f>
        <m:r>
          <m:rPr>
            <m:sty m:val="p"/>
          </m:rPr>
          <m:t>=−</m:t>
        </m:r>
        <m:f>
          <m:fPr/>
          <m:num>
            <m:r>
              <m:rPr>
                <m:sty m:val="p"/>
              </m:rPr>
              <m:t>Δ</m:t>
            </m:r>
            <m:r>
              <m:rPr/>
              <m:t>H</m:t>
            </m:r>
            <m:r>
              <m:rPr>
                <m:sty m:val="p"/>
              </m:rPr>
              <m:t>(</m:t>
            </m:r>
            <m:r>
              <m:rPr/>
              <m:t>1</m:t>
            </m:r>
            <m:r>
              <m:rPr>
                <m:sty m:val="p"/>
              </m:rPr>
              <m:t>+</m:t>
            </m:r>
            <m:sSub>
              <m:sSubPr/>
              <m:e>
                <m:r>
                  <m:rPr/>
                  <m:t>e</m:t>
                </m:r>
              </m:e>
              <m:sub>
                <m:r>
                  <m:rPr/>
                  <m:t>0</m:t>
                </m:r>
              </m:sub>
            </m:sSub>
            <m:r>
              <m:rPr>
                <m:sty m:val="p"/>
              </m:rPr>
              <m:t>)</m:t>
            </m:r>
          </m:num>
          <m:den>
            <m:sSub>
              <m:sSubPr/>
              <m:e>
                <m:r>
                  <m:rPr/>
                  <m:t>H</m:t>
                </m:r>
              </m:e>
              <m:sub>
                <m:r>
                  <m:rPr/>
                  <m:t>0</m:t>
                </m:r>
              </m:sub>
            </m:sSub>
          </m:den>
        </m:f>
      </m:oMath>
      <w:r>
        <w:t>。</w:t>
      </w:r>
    </w:p>
    <w:p w14:paraId="35FF3874">
      <w:pPr>
        <w:pStyle w:val="3"/>
      </w:pPr>
      <w:r>
        <w:rPr>
          <w:rFonts w:hint="eastAsia"/>
          <w:b/>
          <w:bCs/>
        </w:rPr>
        <w:t>（2）</w:t>
      </w:r>
      <m:oMath>
        <m:r>
          <m:rPr/>
          <m:t>e</m:t>
        </m:r>
      </m:oMath>
      <w:r>
        <w:rPr>
          <w:b/>
          <w:bCs/>
        </w:rPr>
        <w:t>-</w:t>
      </w:r>
      <m:oMath>
        <m:r>
          <m:rPr/>
          <m:t>p</m:t>
        </m:r>
      </m:oMath>
      <w:r>
        <w:rPr>
          <w:b/>
          <w:bCs/>
        </w:rPr>
        <w:t xml:space="preserve"> </w:t>
      </w:r>
      <w:r>
        <w:rPr>
          <w:rFonts w:hint="eastAsia"/>
          <w:b/>
          <w:bCs/>
        </w:rPr>
        <w:t>曲线与</w:t>
      </w:r>
      <w:r>
        <w:rPr>
          <w:b/>
          <w:bCs/>
        </w:rPr>
        <w:t xml:space="preserve"> </w:t>
      </w:r>
      <m:oMath>
        <m:r>
          <m:rPr/>
          <m:t>e</m:t>
        </m:r>
      </m:oMath>
      <w:r>
        <w:rPr>
          <w:b/>
          <w:bCs/>
        </w:rPr>
        <w:t>-</w:t>
      </w:r>
      <m:oMath>
        <m:r>
          <m:rPr>
            <m:sty m:val="p"/>
          </m:rPr>
          <m:t>lg</m:t>
        </m:r>
        <m:r>
          <m:rPr/>
          <m:t>p</m:t>
        </m:r>
      </m:oMath>
      <w:r>
        <w:rPr>
          <w:b/>
          <w:bCs/>
        </w:rPr>
        <w:t xml:space="preserve"> </w:t>
      </w:r>
      <w:r>
        <w:rPr>
          <w:rFonts w:hint="eastAsia"/>
          <w:b/>
          <w:bCs/>
        </w:rPr>
        <w:t>曲线的对比分析</w:t>
      </w:r>
    </w:p>
    <w:p w14:paraId="48638B7A">
      <w:pPr>
        <w:pStyle w:val="3"/>
      </w:pPr>
      <w:r>
        <w:rPr>
          <w:rFonts w:hint="eastAsia"/>
        </w:rPr>
        <w:t>以孔隙比</w:t>
      </w:r>
      <w:r>
        <w:t xml:space="preserve"> </w:t>
      </w:r>
      <m:oMath>
        <m:r>
          <m:rPr/>
          <m:t>e</m:t>
        </m:r>
      </m:oMath>
      <w:r>
        <w:t xml:space="preserve"> </w:t>
      </w:r>
      <w:r>
        <w:rPr>
          <w:rFonts w:hint="eastAsia"/>
        </w:rPr>
        <w:t>为纵坐标、竖向压力</w:t>
      </w:r>
      <w:r>
        <w:t xml:space="preserve"> </w:t>
      </w:r>
      <m:oMath>
        <m:r>
          <m:rPr/>
          <m:t>p</m:t>
        </m:r>
      </m:oMath>
      <w:r>
        <w:rPr>
          <w:rFonts w:hint="eastAsia"/>
        </w:rPr>
        <w:t>（kPa）为横坐标，绘制各级荷载下稳定的</w:t>
      </w:r>
      <w:r>
        <w:t xml:space="preserve"> </w:t>
      </w:r>
      <m:oMath>
        <m:r>
          <m:rPr/>
          <m:t>e</m:t>
        </m:r>
      </m:oMath>
      <w:r>
        <w:t>-</w:t>
      </w:r>
      <m:oMath>
        <m:r>
          <m:rPr/>
          <m:t>p</m:t>
        </m:r>
      </m:oMath>
      <w:r>
        <w:t xml:space="preserve"> </w:t>
      </w:r>
      <w:r>
        <w:rPr>
          <w:rFonts w:hint="eastAsia"/>
        </w:rPr>
        <w:t>关系曲线，称为</w:t>
      </w:r>
      <w:r>
        <w:rPr>
          <w:rFonts w:hint="eastAsia"/>
          <w:b/>
          <w:bCs/>
        </w:rPr>
        <w:t>压缩曲线</w:t>
      </w:r>
      <w:r>
        <w:rPr>
          <w:rFonts w:hint="eastAsia"/>
        </w:rPr>
        <w:t>（compression</w:t>
      </w:r>
      <w:r>
        <w:t xml:space="preserve"> </w:t>
      </w:r>
      <w:r>
        <w:rPr>
          <w:rFonts w:hint="eastAsia"/>
        </w:rPr>
        <w:t>curve）。其形态特征如下：</w:t>
      </w:r>
    </w:p>
    <w:p w14:paraId="27899BCA">
      <w:pPr>
        <w:pStyle w:val="27"/>
        <w:numPr>
          <w:ilvl w:val="0"/>
          <w:numId w:val="2"/>
        </w:numPr>
      </w:pPr>
      <w:r>
        <w:rPr>
          <w:rFonts w:hint="eastAsia"/>
        </w:rPr>
        <w:t>曲线从左上向右下弯曲，斜率（压缩性）随压力增大而逐渐减小；</w:t>
      </w:r>
    </w:p>
    <w:p w14:paraId="3B54C10D">
      <w:pPr>
        <w:pStyle w:val="27"/>
        <w:numPr>
          <w:ilvl w:val="0"/>
          <w:numId w:val="2"/>
        </w:numPr>
      </w:pPr>
      <w:r>
        <w:rPr>
          <w:rFonts w:hint="eastAsia"/>
        </w:rPr>
        <w:t>超固结段较平缓，正常固结段较陡；</w:t>
      </w:r>
    </w:p>
    <w:p w14:paraId="29A4F00E">
      <w:pPr>
        <w:pStyle w:val="27"/>
        <w:numPr>
          <w:ilvl w:val="0"/>
          <w:numId w:val="2"/>
        </w:numPr>
      </w:pPr>
      <w:r>
        <w:rPr>
          <w:rFonts w:hint="eastAsia"/>
        </w:rPr>
        <w:t>卸载-再加载回线（滞回圈）较为平缓，弹性变形成分小。</w:t>
      </w:r>
    </w:p>
    <w:p w14:paraId="7EE57A39">
      <w:pPr>
        <w:pStyle w:val="26"/>
      </w:pPr>
      <w:r>
        <w:rPr>
          <w:rFonts w:hint="eastAsia"/>
        </w:rPr>
        <w:t>若以</w:t>
      </w:r>
      <w:r>
        <w:t xml:space="preserve"> </w:t>
      </w:r>
      <m:oMath>
        <m:r>
          <m:rPr/>
          <m:t>e</m:t>
        </m:r>
      </m:oMath>
      <w:r>
        <w:t xml:space="preserve"> </w:t>
      </w:r>
      <w:r>
        <w:rPr>
          <w:rFonts w:hint="eastAsia"/>
        </w:rPr>
        <w:t>为纵坐标、</w:t>
      </w:r>
      <m:oMath>
        <m:r>
          <m:rPr>
            <m:sty m:val="p"/>
          </m:rPr>
          <m:t>lg</m:t>
        </m:r>
        <m:r>
          <m:rPr/>
          <m:t>p</m:t>
        </m:r>
      </m:oMath>
      <w:r>
        <w:t xml:space="preserve"> </w:t>
      </w:r>
      <w:r>
        <w:rPr>
          <w:rFonts w:hint="eastAsia"/>
        </w:rPr>
        <w:t>为横坐标，则正常固结段近似呈直线，称为</w:t>
      </w:r>
      <m:oMath>
        <m:r>
          <m:rPr/>
          <m:t>e</m:t>
        </m:r>
      </m:oMath>
      <w:r>
        <w:rPr>
          <w:b/>
          <w:bCs/>
        </w:rPr>
        <w:t>-</w:t>
      </w:r>
      <m:oMath>
        <m:r>
          <m:rPr>
            <m:sty m:val="p"/>
          </m:rPr>
          <m:t>lg</m:t>
        </m:r>
        <m:r>
          <m:rPr/>
          <m:t>p</m:t>
        </m:r>
      </m:oMath>
      <w:r>
        <w:rPr>
          <w:b/>
          <w:bCs/>
        </w:rPr>
        <w:t xml:space="preserve"> </w:t>
      </w:r>
      <w:r>
        <w:rPr>
          <w:rFonts w:hint="eastAsia"/>
          <w:b/>
          <w:bCs/>
        </w:rPr>
        <w:t>曲线</w:t>
      </w:r>
      <w:r>
        <w:rPr>
          <w:rFonts w:hint="eastAsia"/>
        </w:rPr>
        <w:t>，斜率定义为</w:t>
      </w:r>
      <w:r>
        <w:rPr>
          <w:rFonts w:hint="eastAsia"/>
          <w:b/>
          <w:bCs/>
        </w:rPr>
        <w:t>压缩指数</w:t>
      </w:r>
      <w:r>
        <w:t xml:space="preserve"> </w:t>
      </w:r>
      <m:oMath>
        <m:sSub>
          <m:sSubPr/>
          <m:e>
            <m:r>
              <m:rPr/>
              <m:t>C</m:t>
            </m:r>
          </m:e>
          <m:sub>
            <m:r>
              <m:rPr/>
              <m:t>c</m:t>
            </m:r>
          </m:sub>
        </m:sSub>
      </m:oMath>
      <w:r>
        <w:rPr>
          <w:rFonts w:hint="eastAsia"/>
        </w:rPr>
        <w:t>（Compression</w:t>
      </w:r>
      <w:r>
        <w:t xml:space="preserve"> </w:t>
      </w:r>
      <w:r>
        <w:rPr>
          <w:rFonts w:hint="eastAsia"/>
        </w:rPr>
        <w:t>Index）。</w:t>
      </w:r>
    </w:p>
    <w:p w14:paraId="5274DE23">
      <w:pPr>
        <w:pStyle w:val="3"/>
      </w:pPr>
      <w:r>
        <w:rPr>
          <w:rFonts w:hint="eastAsia"/>
          <w:b/>
          <w:bCs/>
        </w:rPr>
        <w:t>两种曲线的对比与适用场景</w:t>
      </w:r>
      <w:r>
        <w:rPr>
          <w:rFonts w:hint="eastAsia"/>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2640"/>
      </w:tblGrid>
      <w:tr w14:paraId="2DD3CB68">
        <w:trPr>
          <w:tblHeader/>
        </w:trPr>
        <w:tc>
          <w:tcPr>
            <w:tcW w:w="19456" w:type="dxa"/>
          </w:tcPr>
          <w:p w14:paraId="69F63151">
            <w:pPr>
              <w:pStyle w:val="27"/>
              <w:spacing w:line="240" w:lineRule="auto"/>
              <w:jc w:val="center"/>
            </w:pPr>
            <w:r>
              <w:rPr>
                <w:rFonts w:hint="eastAsia" w:ascii="Times New Roman" w:hAnsi="Times New Roman" w:eastAsia="宋体"/>
                <w:sz w:val="18"/>
              </w:rPr>
              <w:t>特征</w:t>
            </w:r>
          </w:p>
        </w:tc>
        <w:tc>
          <w:tcPr>
            <w:tcW w:w="19456" w:type="dxa"/>
          </w:tcPr>
          <w:p w14:paraId="64B49A8B">
            <w:pPr>
              <w:pStyle w:val="27"/>
              <w:spacing w:line="240" w:lineRule="auto"/>
              <w:jc w:val="center"/>
            </w:pPr>
            <m:oMath>
              <m:r>
                <m:rPr/>
                <m:t>e</m:t>
              </m:r>
            </m:oMath>
            <w:r>
              <w:rPr>
                <w:rFonts w:ascii="Times New Roman" w:hAnsi="Times New Roman" w:eastAsia="宋体"/>
                <w:sz w:val="18"/>
              </w:rPr>
              <w:t>-</w:t>
            </w:r>
            <m:oMath>
              <m:r>
                <m:rPr/>
                <m:t>p</m:t>
              </m:r>
            </m:oMath>
            <w:r>
              <w:rPr>
                <w:rFonts w:ascii="Times New Roman" w:hAnsi="Times New Roman" w:eastAsia="宋体"/>
                <w:sz w:val="18"/>
              </w:rPr>
              <w:t xml:space="preserve"> </w:t>
            </w:r>
            <w:r>
              <w:rPr>
                <w:rFonts w:hint="eastAsia" w:ascii="Times New Roman" w:hAnsi="Times New Roman" w:eastAsia="宋体"/>
                <w:sz w:val="18"/>
              </w:rPr>
              <w:t>曲线</w:t>
            </w:r>
          </w:p>
        </w:tc>
        <w:tc>
          <w:tcPr>
            <w:tcW w:w="19456" w:type="dxa"/>
          </w:tcPr>
          <w:p w14:paraId="74F61CBF">
            <w:pPr>
              <w:pStyle w:val="27"/>
              <w:spacing w:line="240" w:lineRule="auto"/>
              <w:jc w:val="center"/>
            </w:pPr>
            <m:oMath>
              <m:r>
                <m:rPr/>
                <m:t>e</m:t>
              </m:r>
            </m:oMath>
            <w:r>
              <w:rPr>
                <w:rFonts w:ascii="Times New Roman" w:hAnsi="Times New Roman" w:eastAsia="宋体"/>
                <w:sz w:val="18"/>
              </w:rPr>
              <w:t>-</w:t>
            </w:r>
            <m:oMath>
              <m:r>
                <m:rPr>
                  <m:sty m:val="p"/>
                </m:rPr>
                <m:t>lg</m:t>
              </m:r>
              <m:r>
                <m:rPr/>
                <m:t>p</m:t>
              </m:r>
            </m:oMath>
            <w:r>
              <w:rPr>
                <w:rFonts w:ascii="Times New Roman" w:hAnsi="Times New Roman" w:eastAsia="宋体"/>
                <w:sz w:val="18"/>
              </w:rPr>
              <w:t xml:space="preserve"> </w:t>
            </w:r>
            <w:r>
              <w:rPr>
                <w:rFonts w:hint="eastAsia" w:ascii="Times New Roman" w:hAnsi="Times New Roman" w:eastAsia="宋体"/>
                <w:sz w:val="18"/>
              </w:rPr>
              <w:t>曲线</w:t>
            </w:r>
          </w:p>
        </w:tc>
      </w:tr>
      <w:tr w14:paraId="24180FA1">
        <w:tc>
          <w:tcPr>
            <w:tcW w:w="19456" w:type="dxa"/>
          </w:tcPr>
          <w:p w14:paraId="38CCD7AF">
            <w:pPr>
              <w:pStyle w:val="27"/>
              <w:spacing w:line="240" w:lineRule="auto"/>
              <w:jc w:val="center"/>
            </w:pPr>
            <w:r>
              <w:rPr>
                <w:rFonts w:hint="eastAsia" w:ascii="Times New Roman" w:hAnsi="Times New Roman" w:eastAsia="宋体"/>
                <w:sz w:val="18"/>
              </w:rPr>
              <w:t>坐标形式</w:t>
            </w:r>
          </w:p>
        </w:tc>
        <w:tc>
          <w:tcPr>
            <w:tcW w:w="19456" w:type="dxa"/>
          </w:tcPr>
          <w:p w14:paraId="5D7ADE19">
            <w:pPr>
              <w:pStyle w:val="27"/>
              <w:spacing w:line="240" w:lineRule="auto"/>
              <w:jc w:val="center"/>
            </w:pPr>
            <w:r>
              <w:rPr>
                <w:rFonts w:hint="eastAsia" w:ascii="Times New Roman" w:hAnsi="Times New Roman" w:eastAsia="宋体"/>
                <w:sz w:val="18"/>
              </w:rPr>
              <w:t>算术坐标系</w:t>
            </w:r>
          </w:p>
        </w:tc>
        <w:tc>
          <w:tcPr>
            <w:tcW w:w="19456" w:type="dxa"/>
          </w:tcPr>
          <w:p w14:paraId="7A82B3DA">
            <w:pPr>
              <w:pStyle w:val="27"/>
              <w:spacing w:line="240" w:lineRule="auto"/>
              <w:jc w:val="center"/>
            </w:pPr>
            <w:r>
              <w:rPr>
                <w:rFonts w:hint="eastAsia" w:ascii="Times New Roman" w:hAnsi="Times New Roman" w:eastAsia="宋体"/>
                <w:sz w:val="18"/>
              </w:rPr>
              <w:t>半对数坐标系</w:t>
            </w:r>
          </w:p>
        </w:tc>
      </w:tr>
      <w:tr w14:paraId="56983025">
        <w:tc>
          <w:tcPr>
            <w:tcW w:w="19456" w:type="dxa"/>
          </w:tcPr>
          <w:p w14:paraId="1F7084F7">
            <w:pPr>
              <w:pStyle w:val="27"/>
              <w:spacing w:line="240" w:lineRule="auto"/>
              <w:jc w:val="center"/>
            </w:pPr>
            <w:r>
              <w:rPr>
                <w:rFonts w:hint="eastAsia" w:ascii="Times New Roman" w:hAnsi="Times New Roman" w:eastAsia="宋体"/>
                <w:sz w:val="18"/>
              </w:rPr>
              <w:t>正常固结段形态</w:t>
            </w:r>
          </w:p>
        </w:tc>
        <w:tc>
          <w:tcPr>
            <w:tcW w:w="19456" w:type="dxa"/>
          </w:tcPr>
          <w:p w14:paraId="7F8E3D90">
            <w:pPr>
              <w:pStyle w:val="27"/>
              <w:spacing w:line="240" w:lineRule="auto"/>
              <w:jc w:val="center"/>
            </w:pPr>
            <w:r>
              <w:rPr>
                <w:rFonts w:hint="eastAsia" w:ascii="Times New Roman" w:hAnsi="Times New Roman" w:eastAsia="宋体"/>
                <w:sz w:val="18"/>
              </w:rPr>
              <w:t>曲线（上凸）</w:t>
            </w:r>
          </w:p>
        </w:tc>
        <w:tc>
          <w:tcPr>
            <w:tcW w:w="19456" w:type="dxa"/>
          </w:tcPr>
          <w:p w14:paraId="4AD50C89">
            <w:pPr>
              <w:pStyle w:val="27"/>
              <w:spacing w:line="240" w:lineRule="auto"/>
              <w:jc w:val="center"/>
            </w:pPr>
            <w:r>
              <w:rPr>
                <w:rFonts w:hint="eastAsia" w:ascii="Times New Roman" w:hAnsi="Times New Roman" w:eastAsia="宋体"/>
                <w:sz w:val="18"/>
              </w:rPr>
              <w:t>近似直线</w:t>
            </w:r>
          </w:p>
        </w:tc>
      </w:tr>
      <w:tr w14:paraId="1AEE25DC">
        <w:tc>
          <w:tcPr>
            <w:tcW w:w="19456" w:type="dxa"/>
          </w:tcPr>
          <w:p w14:paraId="32974EBA">
            <w:pPr>
              <w:pStyle w:val="27"/>
              <w:spacing w:line="240" w:lineRule="auto"/>
              <w:jc w:val="center"/>
            </w:pPr>
            <w:r>
              <w:rPr>
                <w:rFonts w:hint="eastAsia" w:ascii="Times New Roman" w:hAnsi="Times New Roman" w:eastAsia="宋体"/>
                <w:sz w:val="18"/>
              </w:rPr>
              <w:t>压缩系数</w:t>
            </w:r>
          </w:p>
        </w:tc>
        <w:tc>
          <w:tcPr>
            <w:tcW w:w="19456" w:type="dxa"/>
          </w:tcPr>
          <w:p w14:paraId="182CA814">
            <w:pPr>
              <w:pStyle w:val="27"/>
              <w:spacing w:line="240" w:lineRule="auto"/>
              <w:jc w:val="center"/>
            </w:pPr>
            <m:oMath>
              <m:sSub>
                <m:sSubPr/>
                <m:e>
                  <m:r>
                    <m:rPr/>
                    <m:t>a</m:t>
                  </m:r>
                </m:e>
                <m:sub>
                  <m:r>
                    <m:rPr/>
                    <m:t>v</m:t>
                  </m:r>
                </m:sub>
              </m:sSub>
              <m:r>
                <m:rPr>
                  <m:sty m:val="p"/>
                </m:rPr>
                <m:t>=−</m:t>
              </m:r>
              <m:f>
                <m:fPr/>
                <m:num>
                  <m:r>
                    <m:rPr/>
                    <m:t>de</m:t>
                  </m:r>
                </m:num>
                <m:den>
                  <m:r>
                    <m:rPr/>
                    <m:t>dp</m:t>
                  </m:r>
                </m:den>
              </m:f>
            </m:oMath>
            <w:r>
              <w:rPr>
                <w:rFonts w:hint="eastAsia" w:ascii="Times New Roman" w:hAnsi="Times New Roman" w:eastAsia="宋体"/>
                <w:sz w:val="18"/>
              </w:rPr>
              <w:t>，非恒定</w:t>
            </w:r>
          </w:p>
        </w:tc>
        <w:tc>
          <w:tcPr>
            <w:tcW w:w="19456" w:type="dxa"/>
          </w:tcPr>
          <w:p w14:paraId="26AA69B9">
            <w:pPr>
              <w:pStyle w:val="27"/>
              <w:spacing w:line="240" w:lineRule="auto"/>
              <w:jc w:val="center"/>
            </w:pPr>
            <w:r>
              <w:rPr>
                <w:rFonts w:hint="eastAsia" w:ascii="Times New Roman" w:hAnsi="Times New Roman" w:eastAsia="宋体"/>
                <w:sz w:val="18"/>
              </w:rPr>
              <w:t>随</w:t>
            </w:r>
            <w:r>
              <w:rPr>
                <w:rFonts w:ascii="Times New Roman" w:hAnsi="Times New Roman" w:eastAsia="宋体"/>
                <w:sz w:val="18"/>
              </w:rPr>
              <w:t xml:space="preserve"> </w:t>
            </w:r>
            <m:oMath>
              <m:r>
                <m:rPr/>
                <m:t>p</m:t>
              </m:r>
            </m:oMath>
            <w:r>
              <w:rPr>
                <w:rFonts w:ascii="Times New Roman" w:hAnsi="Times New Roman" w:eastAsia="宋体"/>
                <w:sz w:val="18"/>
              </w:rPr>
              <w:t xml:space="preserve"> </w:t>
            </w:r>
            <w:r>
              <w:rPr>
                <w:rFonts w:hint="eastAsia" w:ascii="Times New Roman" w:hAnsi="Times New Roman" w:eastAsia="宋体"/>
                <w:sz w:val="18"/>
              </w:rPr>
              <w:t>增大而减小</w:t>
            </w:r>
          </w:p>
        </w:tc>
      </w:tr>
      <w:tr w14:paraId="5C20CF19">
        <w:tc>
          <w:tcPr>
            <w:tcW w:w="19456" w:type="dxa"/>
          </w:tcPr>
          <w:p w14:paraId="46F0B3FC">
            <w:pPr>
              <w:pStyle w:val="27"/>
              <w:spacing w:line="240" w:lineRule="auto"/>
              <w:jc w:val="center"/>
            </w:pPr>
            <w:r>
              <w:rPr>
                <w:rFonts w:hint="eastAsia" w:ascii="Times New Roman" w:hAnsi="Times New Roman" w:eastAsia="宋体"/>
                <w:sz w:val="18"/>
              </w:rPr>
              <w:t>压缩指数</w:t>
            </w:r>
          </w:p>
        </w:tc>
        <w:tc>
          <w:tcPr>
            <w:tcW w:w="19456" w:type="dxa"/>
          </w:tcPr>
          <w:p w14:paraId="07779CC8">
            <w:pPr>
              <w:pStyle w:val="27"/>
              <w:spacing w:line="240" w:lineRule="auto"/>
              <w:jc w:val="center"/>
            </w:pPr>
            <w:r>
              <w:rPr>
                <w:rFonts w:hint="eastAsia" w:ascii="Times New Roman" w:hAnsi="Times New Roman" w:eastAsia="宋体"/>
                <w:sz w:val="18"/>
              </w:rPr>
              <w:t>随压力变化，需分区间取</w:t>
            </w:r>
          </w:p>
        </w:tc>
        <w:tc>
          <w:tcPr>
            <w:tcW w:w="19456" w:type="dxa"/>
          </w:tcPr>
          <w:p w14:paraId="1F65A1B9">
            <w:pPr>
              <w:pStyle w:val="27"/>
              <w:spacing w:line="240" w:lineRule="auto"/>
              <w:jc w:val="center"/>
            </w:pPr>
            <m:oMath>
              <m:sSub>
                <m:sSubPr/>
                <m:e>
                  <m:r>
                    <m:rPr/>
                    <m:t>C</m:t>
                  </m:r>
                </m:e>
                <m:sub>
                  <m:r>
                    <m:rPr/>
                    <m:t>c</m:t>
                  </m:r>
                </m:sub>
              </m:sSub>
            </m:oMath>
            <w:r>
              <w:rPr>
                <w:rFonts w:ascii="Times New Roman" w:hAnsi="Times New Roman" w:eastAsia="宋体"/>
                <w:sz w:val="18"/>
              </w:rPr>
              <w:t xml:space="preserve"> </w:t>
            </w:r>
            <w:r>
              <w:rPr>
                <w:rFonts w:hint="eastAsia" w:ascii="Times New Roman" w:hAnsi="Times New Roman" w:eastAsia="宋体"/>
                <w:sz w:val="18"/>
              </w:rPr>
              <w:t>为常数（直线斜率）</w:t>
            </w:r>
          </w:p>
        </w:tc>
      </w:tr>
      <w:tr w14:paraId="669F5F7E">
        <w:tc>
          <w:tcPr>
            <w:tcW w:w="19456" w:type="dxa"/>
          </w:tcPr>
          <w:p w14:paraId="5CE36F67">
            <w:pPr>
              <w:pStyle w:val="27"/>
              <w:spacing w:line="240" w:lineRule="auto"/>
              <w:jc w:val="center"/>
            </w:pPr>
            <w:r>
              <w:rPr>
                <w:rFonts w:hint="eastAsia" w:ascii="Times New Roman" w:hAnsi="Times New Roman" w:eastAsia="宋体"/>
                <w:sz w:val="18"/>
              </w:rPr>
              <w:t>回弹特性</w:t>
            </w:r>
          </w:p>
        </w:tc>
        <w:tc>
          <w:tcPr>
            <w:tcW w:w="19456" w:type="dxa"/>
          </w:tcPr>
          <w:p w14:paraId="16F5B679">
            <w:pPr>
              <w:pStyle w:val="27"/>
              <w:spacing w:line="240" w:lineRule="auto"/>
              <w:jc w:val="center"/>
            </w:pPr>
            <w:r>
              <w:rPr>
                <w:rFonts w:hint="eastAsia" w:ascii="Times New Roman" w:hAnsi="Times New Roman" w:eastAsia="宋体"/>
                <w:sz w:val="18"/>
              </w:rPr>
              <w:t>卸载回线为小滞回圈</w:t>
            </w:r>
          </w:p>
        </w:tc>
        <w:tc>
          <w:tcPr>
            <w:tcW w:w="19456" w:type="dxa"/>
          </w:tcPr>
          <w:p w14:paraId="2E4D55B9">
            <w:pPr>
              <w:pStyle w:val="27"/>
              <w:spacing w:line="240" w:lineRule="auto"/>
              <w:jc w:val="center"/>
            </w:pPr>
            <m:oMath>
              <m:sSub>
                <m:sSubPr/>
                <m:e>
                  <m:r>
                    <m:rPr/>
                    <m:t>C</m:t>
                  </m:r>
                </m:e>
                <m:sub>
                  <m:r>
                    <m:rPr/>
                    <m:t>s</m:t>
                  </m:r>
                </m:sub>
              </m:sSub>
            </m:oMath>
            <w:r>
              <w:rPr>
                <w:rFonts w:ascii="Times New Roman" w:hAnsi="Times New Roman" w:eastAsia="宋体"/>
                <w:sz w:val="18"/>
              </w:rPr>
              <w:t xml:space="preserve"> </w:t>
            </w:r>
            <w:r>
              <w:rPr>
                <w:rFonts w:hint="eastAsia" w:ascii="Times New Roman" w:hAnsi="Times New Roman" w:eastAsia="宋体"/>
                <w:sz w:val="18"/>
              </w:rPr>
              <w:t>为常数</w:t>
            </w:r>
          </w:p>
        </w:tc>
      </w:tr>
      <w:tr w14:paraId="1BC112AE">
        <w:tc>
          <w:tcPr>
            <w:tcW w:w="19456" w:type="dxa"/>
          </w:tcPr>
          <w:p w14:paraId="53ADB8A0">
            <w:pPr>
              <w:pStyle w:val="27"/>
              <w:spacing w:line="240" w:lineRule="auto"/>
              <w:jc w:val="center"/>
            </w:pPr>
            <w:r>
              <w:rPr>
                <w:rFonts w:hint="eastAsia" w:ascii="Times New Roman" w:hAnsi="Times New Roman" w:eastAsia="宋体"/>
                <w:sz w:val="18"/>
              </w:rPr>
              <w:t>适用计算方法</w:t>
            </w:r>
          </w:p>
        </w:tc>
        <w:tc>
          <w:tcPr>
            <w:tcW w:w="19456" w:type="dxa"/>
          </w:tcPr>
          <w:p w14:paraId="578E0ABA">
            <w:pPr>
              <w:pStyle w:val="27"/>
              <w:spacing w:line="240" w:lineRule="auto"/>
              <w:jc w:val="center"/>
            </w:pPr>
            <w:r>
              <w:rPr>
                <w:rFonts w:hint="eastAsia" w:ascii="Times New Roman" w:hAnsi="Times New Roman" w:eastAsia="宋体"/>
                <w:sz w:val="18"/>
              </w:rPr>
              <w:t>分层总和法（规范法）</w:t>
            </w:r>
          </w:p>
        </w:tc>
        <w:tc>
          <w:tcPr>
            <w:tcW w:w="19456" w:type="dxa"/>
          </w:tcPr>
          <w:p w14:paraId="178913A5">
            <w:pPr>
              <w:pStyle w:val="27"/>
              <w:spacing w:line="240" w:lineRule="auto"/>
              <w:jc w:val="center"/>
            </w:pPr>
            <w:r>
              <w:rPr>
                <w:rFonts w:hint="eastAsia" w:ascii="Times New Roman" w:hAnsi="Times New Roman" w:eastAsia="宋体"/>
                <w:sz w:val="18"/>
              </w:rPr>
              <w:t>考虑应力历史的沉降计算（</w:t>
            </w:r>
            <w:r>
              <w:rPr>
                <w:rFonts w:ascii="Times New Roman" w:hAnsi="Times New Roman" w:eastAsia="宋体"/>
                <w:sz w:val="18"/>
              </w:rPr>
              <w:t xml:space="preserve"> Schmertmann </w:t>
            </w:r>
            <w:r>
              <w:rPr>
                <w:rFonts w:hint="eastAsia" w:ascii="Times New Roman" w:hAnsi="Times New Roman" w:eastAsia="宋体"/>
                <w:sz w:val="18"/>
              </w:rPr>
              <w:t>法）</w:t>
            </w:r>
          </w:p>
        </w:tc>
      </w:tr>
      <w:tr w14:paraId="7F7E6E69">
        <w:tc>
          <w:tcPr>
            <w:tcW w:w="19456" w:type="dxa"/>
          </w:tcPr>
          <w:p w14:paraId="3B293601">
            <w:pPr>
              <w:pStyle w:val="27"/>
              <w:spacing w:line="240" w:lineRule="auto"/>
              <w:jc w:val="center"/>
            </w:pPr>
            <w:r>
              <w:rPr>
                <w:rFonts w:hint="eastAsia" w:ascii="Times New Roman" w:hAnsi="Times New Roman" w:eastAsia="宋体"/>
                <w:sz w:val="18"/>
              </w:rPr>
              <w:t>工程规范</w:t>
            </w:r>
          </w:p>
        </w:tc>
        <w:tc>
          <w:tcPr>
            <w:tcW w:w="19456" w:type="dxa"/>
          </w:tcPr>
          <w:p w14:paraId="683F8245">
            <w:pPr>
              <w:pStyle w:val="27"/>
              <w:spacing w:line="240" w:lineRule="auto"/>
              <w:jc w:val="center"/>
            </w:pPr>
            <w:r>
              <w:rPr>
                <w:rFonts w:ascii="Times New Roman" w:hAnsi="Times New Roman" w:eastAsia="宋体"/>
                <w:sz w:val="18"/>
              </w:rPr>
              <w:t xml:space="preserve">GB </w:t>
            </w:r>
            <w:r>
              <w:rPr>
                <w:rFonts w:hint="eastAsia" w:ascii="Times New Roman" w:hAnsi="Times New Roman" w:eastAsia="宋体"/>
                <w:sz w:val="18"/>
              </w:rPr>
              <w:t>50007-2011推荐</w:t>
            </w:r>
          </w:p>
        </w:tc>
        <w:tc>
          <w:tcPr>
            <w:tcW w:w="19456" w:type="dxa"/>
          </w:tcPr>
          <w:p w14:paraId="366CD539">
            <w:pPr>
              <w:pStyle w:val="27"/>
              <w:spacing w:line="240" w:lineRule="auto"/>
              <w:jc w:val="center"/>
            </w:pPr>
            <w:r>
              <w:rPr>
                <w:rFonts w:hint="eastAsia" w:ascii="Times New Roman" w:hAnsi="Times New Roman" w:eastAsia="宋体"/>
                <w:sz w:val="18"/>
              </w:rPr>
              <w:t>国际通用，NC土首选</w:t>
            </w:r>
          </w:p>
        </w:tc>
      </w:tr>
    </w:tbl>
    <w:p w14:paraId="42471905">
      <w:pPr>
        <w:pStyle w:val="3"/>
      </w:pPr>
      <w:r>
        <w:rPr>
          <w:rFonts w:hint="eastAsia"/>
        </w:rPr>
        <w:t>从图中可以看出，在</w:t>
      </w:r>
      <w:r>
        <w:t xml:space="preserve"> </w:t>
      </w:r>
      <m:oMath>
        <m:r>
          <m:rPr/>
          <m:t>e</m:t>
        </m:r>
      </m:oMath>
      <w:r>
        <w:t>-</w:t>
      </w:r>
      <m:oMath>
        <m:r>
          <m:rPr/>
          <m:t>p</m:t>
        </m:r>
      </m:oMath>
      <w:r>
        <w:t xml:space="preserve"> </w:t>
      </w:r>
      <w:r>
        <w:rPr>
          <w:rFonts w:hint="eastAsia"/>
        </w:rPr>
        <w:t>坐标系中，压缩曲线的斜率随压力增大而减小，这意味着</w:t>
      </w:r>
      <w:r>
        <w:t xml:space="preserve"> </w:t>
      </w:r>
      <m:oMath>
        <m:sSub>
          <m:sSubPr/>
          <m:e>
            <m:r>
              <m:rPr/>
              <m:t>a</m:t>
            </m:r>
          </m:e>
          <m:sub>
            <m:r>
              <m:rPr/>
              <m:t>v</m:t>
            </m:r>
          </m:sub>
        </m:sSub>
      </m:oMath>
      <w:r>
        <w:t xml:space="preserve"> </w:t>
      </w:r>
      <w:r>
        <w:rPr>
          <w:rFonts w:hint="eastAsia"/>
        </w:rPr>
        <w:t>不是一个常数，工程上必须指定对应的压力区间才有意义。而在</w:t>
      </w:r>
      <w:r>
        <w:t xml:space="preserve"> </w:t>
      </w:r>
      <m:oMath>
        <m:r>
          <m:rPr/>
          <m:t>e</m:t>
        </m:r>
      </m:oMath>
      <w:r>
        <w:t>-</w:t>
      </w:r>
      <m:oMath>
        <m:r>
          <m:rPr>
            <m:sty m:val="p"/>
          </m:rPr>
          <m:t>lg</m:t>
        </m:r>
        <m:r>
          <m:rPr/>
          <m:t>p</m:t>
        </m:r>
      </m:oMath>
      <w:r>
        <w:t xml:space="preserve"> </w:t>
      </w:r>
      <w:r>
        <w:rPr>
          <w:rFonts w:hint="eastAsia"/>
        </w:rPr>
        <w:t>坐标系中，正常固结土的压缩曲线接近直线，使得</w:t>
      </w:r>
      <w:r>
        <w:t xml:space="preserve"> </w:t>
      </w:r>
      <m:oMath>
        <m:sSub>
          <m:sSubPr/>
          <m:e>
            <m:r>
              <m:rPr/>
              <m:t>C</m:t>
            </m:r>
          </m:e>
          <m:sub>
            <m:r>
              <m:rPr/>
              <m:t>c</m:t>
            </m:r>
          </m:sub>
        </m:sSub>
      </m:oMath>
      <w:r>
        <w:t xml:space="preserve"> </w:t>
      </w:r>
      <w:r>
        <w:rPr>
          <w:rFonts w:hint="eastAsia"/>
        </w:rPr>
        <w:t>可以作为反映土体整体压缩性的综合指标，这一特性使得</w:t>
      </w:r>
      <w:r>
        <w:t xml:space="preserve"> </w:t>
      </w:r>
      <m:oMath>
        <m:r>
          <m:rPr/>
          <m:t>e</m:t>
        </m:r>
      </m:oMath>
      <w:r>
        <w:t>-</w:t>
      </w:r>
      <m:oMath>
        <m:r>
          <m:rPr>
            <m:sty m:val="p"/>
          </m:rPr>
          <m:t>lg</m:t>
        </m:r>
        <m:r>
          <m:rPr/>
          <m:t>p</m:t>
        </m:r>
      </m:oMath>
      <w:r>
        <w:t xml:space="preserve"> </w:t>
      </w:r>
      <w:r>
        <w:rPr>
          <w:rFonts w:hint="eastAsia"/>
        </w:rPr>
        <w:t>曲线在国际工程实践中得到广泛应用。</w:t>
      </w:r>
    </w:p>
    <w:p w14:paraId="77A6B3A5">
      <w:pPr>
        <w:pStyle w:val="3"/>
      </w:pPr>
      <w:r>
        <w:rPr>
          <w:rFonts w:hint="eastAsia"/>
          <w:b/>
          <w:bCs/>
        </w:rPr>
        <w:t>工程实例5-1（</w:t>
      </w:r>
      <w:r>
        <w:rPr>
          <w:b/>
          <w:bCs/>
        </w:rPr>
        <w:t xml:space="preserve"> </w:t>
      </w:r>
      <m:oMath>
        <m:r>
          <m:rPr/>
          <m:t>e</m:t>
        </m:r>
      </m:oMath>
      <w:r>
        <w:rPr>
          <w:b/>
          <w:bCs/>
        </w:rPr>
        <w:t>-</w:t>
      </w:r>
      <m:oMath>
        <m:r>
          <m:rPr/>
          <m:t>p</m:t>
        </m:r>
      </m:oMath>
      <w:r>
        <w:rPr>
          <w:b/>
          <w:bCs/>
        </w:rPr>
        <w:t xml:space="preserve"> </w:t>
      </w:r>
      <w:r>
        <w:rPr>
          <w:rFonts w:hint="eastAsia"/>
          <w:b/>
          <w:bCs/>
        </w:rPr>
        <w:t>曲线应用）</w:t>
      </w:r>
      <w:r>
        <w:rPr>
          <w:rFonts w:hint="eastAsia"/>
        </w:rPr>
        <w:t>：某淤泥质黏土的固结试验数据如下，采用</w:t>
      </w:r>
      <w:r>
        <w:t xml:space="preserve"> </w:t>
      </w:r>
      <m:oMath>
        <m:r>
          <m:rPr/>
          <m:t>e</m:t>
        </m:r>
      </m:oMath>
      <w:r>
        <w:t>-</w:t>
      </w:r>
      <m:oMath>
        <m:r>
          <m:rPr/>
          <m:t>p</m:t>
        </m:r>
      </m:oMath>
      <w:r>
        <w:t xml:space="preserve"> </w:t>
      </w:r>
      <w:r>
        <w:rPr>
          <w:rFonts w:hint="eastAsia"/>
        </w:rPr>
        <w:t>曲线法计算压缩系数</w:t>
      </w:r>
      <w:r>
        <w:t xml:space="preserve"> </w:t>
      </w:r>
      <m:oMath>
        <m:sSub>
          <m:sSubPr/>
          <m:e>
            <m:r>
              <m:rPr/>
              <m:t>a</m:t>
            </m:r>
          </m:e>
          <m:sub>
            <m:r>
              <m:rPr/>
              <m:t>1</m:t>
            </m:r>
            <m:r>
              <m:rPr>
                <m:sty m:val="p"/>
              </m:rPr>
              <m:t>−</m:t>
            </m:r>
            <m:r>
              <m:rPr/>
              <m:t>2</m:t>
            </m:r>
          </m:sub>
        </m:sSub>
      </m:oMath>
      <w:r>
        <w:t xml:space="preserve"> </w:t>
      </w:r>
      <w:r>
        <w:rPr>
          <w:rFonts w:hint="eastAsia"/>
        </w:rPr>
        <w:t>并评价其压缩性。</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668"/>
        <w:gridCol w:w="1797"/>
        <w:gridCol w:w="1797"/>
        <w:gridCol w:w="1797"/>
        <w:gridCol w:w="1797"/>
      </w:tblGrid>
      <w:tr w14:paraId="094150F5">
        <w:trPr>
          <w:tblHeader/>
        </w:trPr>
        <w:tc>
          <w:tcPr>
            <w:tcW w:w="21600" w:type="dxa"/>
          </w:tcPr>
          <w:p w14:paraId="43037523">
            <w:pPr>
              <w:pStyle w:val="27"/>
              <w:spacing w:line="240" w:lineRule="auto"/>
              <w:jc w:val="center"/>
            </w:pPr>
            <w:r>
              <w:rPr>
                <w:rFonts w:hint="eastAsia" w:ascii="Times New Roman" w:hAnsi="Times New Roman" w:eastAsia="宋体"/>
                <w:sz w:val="18"/>
              </w:rPr>
              <w:t>压力</w:t>
            </w:r>
            <w:r>
              <w:rPr>
                <w:rFonts w:ascii="Times New Roman" w:hAnsi="Times New Roman" w:eastAsia="宋体"/>
                <w:sz w:val="18"/>
              </w:rPr>
              <w:t xml:space="preserve"> </w:t>
            </w:r>
            <m:oMath>
              <m:r>
                <m:rPr/>
                <m:t>p</m:t>
              </m:r>
            </m:oMath>
            <w:r>
              <w:rPr>
                <w:rFonts w:ascii="Times New Roman" w:hAnsi="Times New Roman" w:eastAsia="宋体"/>
                <w:sz w:val="18"/>
              </w:rPr>
              <w:t xml:space="preserve"> (kPa)</w:t>
            </w:r>
          </w:p>
        </w:tc>
        <w:tc>
          <w:tcPr>
            <w:tcW w:w="21600" w:type="dxa"/>
          </w:tcPr>
          <w:p w14:paraId="31AA41B8">
            <w:pPr>
              <w:pStyle w:val="27"/>
              <w:spacing w:line="240" w:lineRule="auto"/>
              <w:jc w:val="center"/>
            </w:pPr>
            <w:r>
              <w:rPr>
                <w:rFonts w:ascii="Times New Roman" w:hAnsi="Times New Roman" w:eastAsia="宋体"/>
                <w:sz w:val="18"/>
              </w:rPr>
              <w:t>50</w:t>
            </w:r>
          </w:p>
        </w:tc>
        <w:tc>
          <w:tcPr>
            <w:tcW w:w="21600" w:type="dxa"/>
          </w:tcPr>
          <w:p w14:paraId="78F55C9B">
            <w:pPr>
              <w:pStyle w:val="27"/>
              <w:spacing w:line="240" w:lineRule="auto"/>
              <w:jc w:val="center"/>
            </w:pPr>
            <w:r>
              <w:rPr>
                <w:rFonts w:ascii="Times New Roman" w:hAnsi="Times New Roman" w:eastAsia="宋体"/>
                <w:sz w:val="18"/>
              </w:rPr>
              <w:t>100</w:t>
            </w:r>
          </w:p>
        </w:tc>
        <w:tc>
          <w:tcPr>
            <w:tcW w:w="21600" w:type="dxa"/>
          </w:tcPr>
          <w:p w14:paraId="785DE20A">
            <w:pPr>
              <w:pStyle w:val="27"/>
              <w:spacing w:line="240" w:lineRule="auto"/>
              <w:jc w:val="center"/>
            </w:pPr>
            <w:r>
              <w:rPr>
                <w:rFonts w:ascii="Times New Roman" w:hAnsi="Times New Roman" w:eastAsia="宋体"/>
                <w:sz w:val="18"/>
              </w:rPr>
              <w:t>200</w:t>
            </w:r>
          </w:p>
        </w:tc>
        <w:tc>
          <w:tcPr>
            <w:tcW w:w="21600" w:type="dxa"/>
          </w:tcPr>
          <w:p w14:paraId="2F4C965B">
            <w:pPr>
              <w:pStyle w:val="27"/>
              <w:spacing w:line="240" w:lineRule="auto"/>
              <w:jc w:val="center"/>
            </w:pPr>
            <w:r>
              <w:rPr>
                <w:rFonts w:ascii="Times New Roman" w:hAnsi="Times New Roman" w:eastAsia="宋体"/>
                <w:sz w:val="18"/>
              </w:rPr>
              <w:t>400</w:t>
            </w:r>
          </w:p>
        </w:tc>
      </w:tr>
      <w:tr w14:paraId="4B1B11C8">
        <w:tc>
          <w:tcPr>
            <w:tcW w:w="21600" w:type="dxa"/>
          </w:tcPr>
          <w:p w14:paraId="1A48CB9E">
            <w:pPr>
              <w:pStyle w:val="27"/>
              <w:spacing w:line="240" w:lineRule="auto"/>
              <w:jc w:val="center"/>
            </w:pPr>
            <w:r>
              <w:rPr>
                <w:rFonts w:hint="eastAsia" w:ascii="Times New Roman" w:hAnsi="Times New Roman" w:eastAsia="宋体"/>
                <w:sz w:val="18"/>
              </w:rPr>
              <w:t>孔隙比</w:t>
            </w:r>
            <w:r>
              <w:rPr>
                <w:rFonts w:ascii="Times New Roman" w:hAnsi="Times New Roman" w:eastAsia="宋体"/>
                <w:sz w:val="18"/>
              </w:rPr>
              <w:t xml:space="preserve"> </w:t>
            </w:r>
            <m:oMath>
              <m:r>
                <m:rPr/>
                <m:t>e</m:t>
              </m:r>
            </m:oMath>
          </w:p>
        </w:tc>
        <w:tc>
          <w:tcPr>
            <w:tcW w:w="21600" w:type="dxa"/>
          </w:tcPr>
          <w:p w14:paraId="33421760">
            <w:pPr>
              <w:pStyle w:val="27"/>
              <w:spacing w:line="240" w:lineRule="auto"/>
              <w:jc w:val="center"/>
            </w:pPr>
            <w:r>
              <w:rPr>
                <w:rFonts w:ascii="Times New Roman" w:hAnsi="Times New Roman" w:eastAsia="宋体"/>
                <w:sz w:val="18"/>
              </w:rPr>
              <w:t>1.42</w:t>
            </w:r>
          </w:p>
        </w:tc>
        <w:tc>
          <w:tcPr>
            <w:tcW w:w="21600" w:type="dxa"/>
          </w:tcPr>
          <w:p w14:paraId="063CAC97">
            <w:pPr>
              <w:pStyle w:val="27"/>
              <w:spacing w:line="240" w:lineRule="auto"/>
              <w:jc w:val="center"/>
            </w:pPr>
            <w:r>
              <w:rPr>
                <w:rFonts w:ascii="Times New Roman" w:hAnsi="Times New Roman" w:eastAsia="宋体"/>
                <w:sz w:val="18"/>
              </w:rPr>
              <w:t>1.30</w:t>
            </w:r>
          </w:p>
        </w:tc>
        <w:tc>
          <w:tcPr>
            <w:tcW w:w="21600" w:type="dxa"/>
          </w:tcPr>
          <w:p w14:paraId="08C83D84">
            <w:pPr>
              <w:pStyle w:val="27"/>
              <w:spacing w:line="240" w:lineRule="auto"/>
              <w:jc w:val="center"/>
            </w:pPr>
            <w:r>
              <w:rPr>
                <w:rFonts w:ascii="Times New Roman" w:hAnsi="Times New Roman" w:eastAsia="宋体"/>
                <w:sz w:val="18"/>
              </w:rPr>
              <w:t>1.12</w:t>
            </w:r>
          </w:p>
        </w:tc>
        <w:tc>
          <w:tcPr>
            <w:tcW w:w="21600" w:type="dxa"/>
          </w:tcPr>
          <w:p w14:paraId="46C77BFF">
            <w:pPr>
              <w:pStyle w:val="27"/>
              <w:spacing w:line="240" w:lineRule="auto"/>
              <w:jc w:val="center"/>
            </w:pPr>
            <w:r>
              <w:rPr>
                <w:rFonts w:ascii="Times New Roman" w:hAnsi="Times New Roman" w:eastAsia="宋体"/>
                <w:sz w:val="18"/>
              </w:rPr>
              <w:t>0.93</w:t>
            </w:r>
          </w:p>
        </w:tc>
      </w:tr>
    </w:tbl>
    <w:p w14:paraId="4A30F1BB">
      <w:pPr>
        <w:pStyle w:val="3"/>
      </w:pPr>
      <w:r>
        <w:rPr>
          <w:rFonts w:hint="eastAsia"/>
          <w:b/>
          <w:bCs/>
        </w:rPr>
        <w:t>解</w:t>
      </w:r>
      <w:r>
        <w:rPr>
          <w:rFonts w:hint="eastAsia"/>
        </w:rPr>
        <w:t>：</w:t>
      </w:r>
      <m:oMath>
        <m:sSub>
          <m:sSubPr/>
          <m:e>
            <m:r>
              <m:rPr/>
              <m:t>a</m:t>
            </m:r>
          </m:e>
          <m:sub>
            <m:r>
              <m:rPr/>
              <m:t>1</m:t>
            </m:r>
            <m:r>
              <m:rPr>
                <m:sty m:val="p"/>
              </m:rPr>
              <m:t>−</m:t>
            </m:r>
            <m:r>
              <m:rPr/>
              <m:t>2</m:t>
            </m:r>
          </m:sub>
        </m:sSub>
        <m:r>
          <m:rPr>
            <m:sty m:val="p"/>
          </m:rPr>
          <m:t>=</m:t>
        </m:r>
        <m:f>
          <m:fPr/>
          <m:num>
            <m:sSub>
              <m:sSubPr/>
              <m:e>
                <m:r>
                  <m:rPr/>
                  <m:t>e</m:t>
                </m:r>
              </m:e>
              <m:sub>
                <m:r>
                  <m:rPr/>
                  <m:t>1</m:t>
                </m:r>
              </m:sub>
            </m:sSub>
            <m:r>
              <m:rPr>
                <m:sty m:val="p"/>
              </m:rPr>
              <m:t>−</m:t>
            </m:r>
            <m:sSub>
              <m:sSubPr/>
              <m:e>
                <m:r>
                  <m:rPr/>
                  <m:t>e</m:t>
                </m:r>
              </m:e>
              <m:sub>
                <m:r>
                  <m:rPr/>
                  <m:t>2</m:t>
                </m:r>
              </m:sub>
            </m:sSub>
          </m:num>
          <m:den>
            <m:sSub>
              <m:sSubPr/>
              <m:e>
                <m:r>
                  <m:rPr/>
                  <m:t>p</m:t>
                </m:r>
              </m:e>
              <m:sub>
                <m:r>
                  <m:rPr/>
                  <m:t>2</m:t>
                </m:r>
              </m:sub>
            </m:sSub>
            <m:r>
              <m:rPr>
                <m:sty m:val="p"/>
              </m:rPr>
              <m:t>−</m:t>
            </m:r>
            <m:sSub>
              <m:sSubPr/>
              <m:e>
                <m:r>
                  <m:rPr/>
                  <m:t>p</m:t>
                </m:r>
              </m:e>
              <m:sub>
                <m:r>
                  <m:rPr/>
                  <m:t>1</m:t>
                </m:r>
              </m:sub>
            </m:sSub>
          </m:den>
        </m:f>
        <m:r>
          <m:rPr>
            <m:sty m:val="p"/>
          </m:rPr>
          <m:t>=</m:t>
        </m:r>
        <m:f>
          <m:fPr/>
          <m:num>
            <m:r>
              <m:rPr/>
              <m:t>1.30</m:t>
            </m:r>
            <m:r>
              <m:rPr>
                <m:sty m:val="p"/>
              </m:rPr>
              <m:t>−</m:t>
            </m:r>
            <m:r>
              <m:rPr/>
              <m:t>1.12</m:t>
            </m:r>
          </m:num>
          <m:den>
            <m:r>
              <m:rPr/>
              <m:t>200</m:t>
            </m:r>
            <m:r>
              <m:rPr>
                <m:sty m:val="p"/>
              </m:rPr>
              <m:t>−</m:t>
            </m:r>
            <m:r>
              <m:rPr/>
              <m:t>100</m:t>
            </m:r>
          </m:den>
        </m:f>
        <m:r>
          <m:rPr>
            <m:sty m:val="p"/>
          </m:rPr>
          <m:t>=</m:t>
        </m:r>
        <m:f>
          <m:fPr/>
          <m:num>
            <m:r>
              <m:rPr/>
              <m:t>0.18</m:t>
            </m:r>
          </m:num>
          <m:den>
            <m:r>
              <m:rPr/>
              <m:t>100</m:t>
            </m:r>
          </m:den>
        </m:f>
        <m:r>
          <m:rPr>
            <m:sty m:val="p"/>
          </m:rPr>
          <m:t>=</m:t>
        </m:r>
        <m:r>
          <m:rPr/>
          <m:t>1.8</m:t>
        </m:r>
        <m:r>
          <m:rPr>
            <m:sty m:val="p"/>
          </m:rPr>
          <m:t>×</m:t>
        </m:r>
        <m:sSup>
          <m:sSupPr/>
          <m:e>
            <m:r>
              <m:rPr/>
              <m:t>10</m:t>
            </m:r>
          </m:e>
          <m:sup>
            <m:r>
              <m:rPr>
                <m:sty m:val="p"/>
              </m:rPr>
              <m:t>−</m:t>
            </m:r>
            <m:r>
              <m:rPr/>
              <m:t>3</m:t>
            </m:r>
          </m:sup>
        </m:sSup>
      </m:oMath>
      <w:r>
        <w:t xml:space="preserve"> kPa</w:t>
      </w:r>
      <m:oMath>
        <m:sSup>
          <m:sSupPr/>
          <m:e>
            <m:r>
              <m:rPr/>
              <m:t>​</m:t>
            </m:r>
          </m:e>
          <m:sup>
            <m:r>
              <m:rPr>
                <m:sty m:val="p"/>
              </m:rPr>
              <m:t>−</m:t>
            </m:r>
            <m:r>
              <m:rPr/>
              <m:t>1</m:t>
            </m:r>
          </m:sup>
        </m:sSup>
      </m:oMath>
      <w:r>
        <w:t xml:space="preserve"> = 1.8 MPa</w:t>
      </w:r>
      <m:oMath>
        <m:sSup>
          <m:sSupPr/>
          <m:e>
            <m:r>
              <m:rPr/>
              <m:t>​</m:t>
            </m:r>
          </m:e>
          <m:sup>
            <m:r>
              <m:rPr>
                <m:sty m:val="p"/>
              </m:rPr>
              <m:t>−</m:t>
            </m:r>
            <m:r>
              <m:rPr/>
              <m:t>1</m:t>
            </m:r>
          </m:sup>
        </m:sSup>
      </m:oMath>
      <w:r>
        <w:t xml:space="preserve"> &gt; 0.5 MPa</w:t>
      </w:r>
      <m:oMath>
        <m:sSup>
          <m:sSupPr/>
          <m:e>
            <m:r>
              <m:rPr/>
              <m:t>​</m:t>
            </m:r>
          </m:e>
          <m:sup>
            <m:r>
              <m:rPr>
                <m:sty m:val="p"/>
              </m:rPr>
              <m:t>−</m:t>
            </m:r>
            <m:r>
              <m:rPr/>
              <m:t>1</m:t>
            </m:r>
          </m:sup>
        </m:sSup>
      </m:oMath>
      <w:r>
        <w:rPr>
          <w:rFonts w:hint="eastAsia"/>
        </w:rPr>
        <w:t>，属于</w:t>
      </w:r>
      <w:r>
        <w:rPr>
          <w:rFonts w:hint="eastAsia"/>
          <w:b/>
          <w:bCs/>
        </w:rPr>
        <w:t>高压缩性土</w:t>
      </w:r>
      <w:r>
        <w:rPr>
          <w:rFonts w:hint="eastAsia"/>
        </w:rPr>
        <w:t>，在荷载作用下极易产生较大沉降，地基处理设计中必须予以充分重视。</w:t>
      </w:r>
    </w:p>
    <w:bookmarkEnd w:id="556"/>
    <w:p w14:paraId="54C682B5">
      <w:pPr>
        <w:pStyle w:val="5"/>
      </w:pPr>
      <w:bookmarkStart w:id="557" w:name="_Toc1880488673"/>
      <w:bookmarkStart w:id="558" w:name="压缩性指标"/>
      <w:r>
        <w:t xml:space="preserve">5.2.3 </w:t>
      </w:r>
      <w:r>
        <w:rPr>
          <w:rFonts w:hint="eastAsia"/>
        </w:rPr>
        <w:t>压缩性指标</w:t>
      </w:r>
      <w:bookmarkEnd w:id="557"/>
    </w:p>
    <w:p w14:paraId="55BA5CF0">
      <w:pPr>
        <w:pStyle w:val="26"/>
      </w:pPr>
      <w:r>
        <w:rPr>
          <w:rFonts w:hint="eastAsia"/>
          <w:b/>
          <w:bCs/>
        </w:rPr>
        <w:t>（1）压缩系数</w:t>
      </w:r>
      <w:r>
        <w:rPr>
          <w:b/>
          <w:bCs/>
        </w:rPr>
        <w:t xml:space="preserve"> </w:t>
      </w:r>
      <m:oMath>
        <m:sSub>
          <m:sSubPr/>
          <m:e>
            <m:r>
              <m:rPr/>
              <m:t>a</m:t>
            </m:r>
          </m:e>
          <m:sub>
            <m:r>
              <m:rPr/>
              <m:t>v</m:t>
            </m:r>
          </m:sub>
        </m:sSub>
      </m:oMath>
      <w:r>
        <w:rPr>
          <w:rFonts w:hint="eastAsia"/>
          <w:b/>
          <w:bCs/>
        </w:rPr>
        <w:t>（Coefficient</w:t>
      </w:r>
      <w:r>
        <w:rPr>
          <w:b/>
          <w:bCs/>
        </w:rPr>
        <w:t xml:space="preserve"> of </w:t>
      </w:r>
      <w:r>
        <w:rPr>
          <w:rFonts w:hint="eastAsia"/>
          <w:b/>
          <w:bCs/>
        </w:rPr>
        <w:t>Compressibility）</w:t>
      </w:r>
    </w:p>
    <w:p w14:paraId="56A2AC77">
      <w:pPr>
        <w:pStyle w:val="3"/>
      </w:pPr>
      <w:r>
        <w:rPr>
          <w:rFonts w:hint="eastAsia"/>
        </w:rPr>
        <w:t>在</w:t>
      </w:r>
      <w:r>
        <w:t xml:space="preserve"> </w:t>
      </w:r>
      <m:oMath>
        <m:r>
          <m:rPr/>
          <m:t>e</m:t>
        </m:r>
      </m:oMath>
      <w:r>
        <w:t>-</w:t>
      </w:r>
      <m:oMath>
        <m:r>
          <m:rPr/>
          <m:t>p</m:t>
        </m:r>
      </m:oMath>
      <w:r>
        <w:t xml:space="preserve"> </w:t>
      </w:r>
      <w:r>
        <w:rPr>
          <w:rFonts w:hint="eastAsia"/>
        </w:rPr>
        <w:t>曲线上，压力从</w:t>
      </w:r>
      <w:r>
        <w:t xml:space="preserve"> </w:t>
      </w:r>
      <m:oMath>
        <m:sSub>
          <m:sSubPr/>
          <m:e>
            <m:r>
              <m:rPr/>
              <m:t>p</m:t>
            </m:r>
          </m:e>
          <m:sub>
            <m:r>
              <m:rPr/>
              <m:t>1</m:t>
            </m:r>
          </m:sub>
        </m:sSub>
      </m:oMath>
      <w:r>
        <w:t xml:space="preserve"> </w:t>
      </w:r>
      <w:r>
        <w:rPr>
          <w:rFonts w:hint="eastAsia"/>
        </w:rPr>
        <w:t>增大到</w:t>
      </w:r>
      <w:r>
        <w:t xml:space="preserve"> </w:t>
      </w:r>
      <m:oMath>
        <m:sSub>
          <m:sSubPr/>
          <m:e>
            <m:r>
              <m:rPr/>
              <m:t>p</m:t>
            </m:r>
          </m:e>
          <m:sub>
            <m:r>
              <m:rPr/>
              <m:t>2</m:t>
            </m:r>
          </m:sub>
        </m:sSub>
      </m:oMath>
      <w:r>
        <w:t xml:space="preserve"> </w:t>
      </w:r>
      <w:r>
        <w:rPr>
          <w:rFonts w:hint="eastAsia"/>
        </w:rPr>
        <w:t>时，对应孔隙比从</w:t>
      </w:r>
      <w:r>
        <w:t xml:space="preserve"> </w:t>
      </w:r>
      <m:oMath>
        <m:sSub>
          <m:sSubPr/>
          <m:e>
            <m:r>
              <m:rPr/>
              <m:t>e</m:t>
            </m:r>
          </m:e>
          <m:sub>
            <m:r>
              <m:rPr/>
              <m:t>1</m:t>
            </m:r>
          </m:sub>
        </m:sSub>
      </m:oMath>
      <w:r>
        <w:t xml:space="preserve"> </w:t>
      </w:r>
      <w:r>
        <w:rPr>
          <w:rFonts w:hint="eastAsia"/>
        </w:rPr>
        <w:t>减小到</w:t>
      </w:r>
      <w:r>
        <w:t xml:space="preserve"> </w:t>
      </w:r>
      <m:oMath>
        <m:sSub>
          <m:sSubPr/>
          <m:e>
            <m:r>
              <m:rPr/>
              <m:t>e</m:t>
            </m:r>
          </m:e>
          <m:sub>
            <m:r>
              <m:rPr/>
              <m:t>2</m:t>
            </m:r>
          </m:sub>
        </m:sSub>
      </m:oMath>
      <w:r>
        <w:rPr>
          <w:rFonts w:hint="eastAsia"/>
        </w:rPr>
        <w:t>，定义：</w:t>
      </w:r>
    </w:p>
    <w:p w14:paraId="7A0AE223">
      <w:pPr>
        <w:pStyle w:val="3"/>
        <w:tabs>
          <w:tab w:val="right" w:pos="5760000"/>
        </w:tabs>
      </w:pPr>
      <m:oMath>
        <m:sSub>
          <m:sSubPr/>
          <m:e>
            <m:r>
              <m:rPr/>
              <m:t>a</m:t>
            </m:r>
          </m:e>
          <m:sub>
            <m:r>
              <m:rPr/>
              <m:t>v</m:t>
            </m:r>
          </m:sub>
        </m:sSub>
        <m:r>
          <m:rPr>
            <m:sty m:val="p"/>
          </m:rPr>
          <m:t>=−</m:t>
        </m:r>
        <m:f>
          <m:fPr/>
          <m:num>
            <m:r>
              <m:rPr>
                <m:sty m:val="p"/>
              </m:rPr>
              <m:t>Δ</m:t>
            </m:r>
            <m:r>
              <m:rPr/>
              <m:t>e</m:t>
            </m:r>
          </m:num>
          <m:den>
            <m:r>
              <m:rPr>
                <m:sty m:val="p"/>
              </m:rPr>
              <m:t>Δ</m:t>
            </m:r>
            <m:r>
              <m:rPr/>
              <m:t>p</m:t>
            </m:r>
          </m:den>
        </m:f>
        <m:r>
          <m:rPr>
            <m:sty m:val="p"/>
          </m:rPr>
          <m:t>=</m:t>
        </m:r>
        <m:f>
          <m:fPr/>
          <m:num>
            <m:sSub>
              <m:sSubPr/>
              <m:e>
                <m:r>
                  <m:rPr/>
                  <m:t>e</m:t>
                </m:r>
              </m:e>
              <m:sub>
                <m:r>
                  <m:rPr/>
                  <m:t>1</m:t>
                </m:r>
              </m:sub>
            </m:sSub>
            <m:r>
              <m:rPr>
                <m:sty m:val="p"/>
              </m:rPr>
              <m:t>−</m:t>
            </m:r>
            <m:sSub>
              <m:sSubPr/>
              <m:e>
                <m:r>
                  <m:rPr/>
                  <m:t>e</m:t>
                </m:r>
              </m:e>
              <m:sub>
                <m:r>
                  <m:rPr/>
                  <m:t>2</m:t>
                </m:r>
              </m:sub>
            </m:sSub>
          </m:num>
          <m:den>
            <m:sSub>
              <m:sSubPr/>
              <m:e>
                <m:r>
                  <m:rPr/>
                  <m:t>p</m:t>
                </m:r>
              </m:e>
              <m:sub>
                <m:r>
                  <m:rPr/>
                  <m:t>2</m:t>
                </m:r>
              </m:sub>
            </m:sSub>
            <m:r>
              <m:rPr>
                <m:sty m:val="p"/>
              </m:rPr>
              <m:t>−</m:t>
            </m:r>
            <m:sSub>
              <m:sSubPr/>
              <m:e>
                <m:r>
                  <m:rPr/>
                  <m:t>p</m:t>
                </m:r>
              </m:e>
              <m:sub>
                <m:r>
                  <m:rPr/>
                  <m:t>1</m:t>
                </m:r>
              </m:sub>
            </m:sSub>
          </m:den>
        </m:f>
        <m:r>
          <m:rPr/>
          <m:t> </m:t>
        </m:r>
        <m:r>
          <m:rPr>
            <m:sty m:val="p"/>
          </m:rPr>
          <m:t>(</m:t>
        </m:r>
        <m:sSup>
          <m:sSupPr/>
          <m:e>
            <m:r>
              <m:rPr>
                <m:nor/>
                <m:sty m:val="p"/>
              </m:rPr>
              <w:rPr>
                <w:b w:val="0"/>
                <w:i w:val="0"/>
              </w:rPr>
              <m:t>kPa</m:t>
            </m:r>
          </m:e>
          <m:sup>
            <m:r>
              <m:rPr>
                <m:sty m:val="p"/>
              </m:rPr>
              <m:t>−</m:t>
            </m:r>
            <m:r>
              <m:rPr/>
              <m:t>1</m:t>
            </m:r>
          </m:sup>
        </m:sSup>
        <m:r>
          <m:rPr>
            <m:sty m:val="p"/>
          </m:rPr>
          <m:t>)</m:t>
        </m:r>
      </m:oMath>
      <w:r>
        <w:rPr>
          <w:rFonts w:ascii="Times New Roman" w:hAnsi="Times New Roman" w:eastAsia="宋体"/>
          <w:color w:val="464646"/>
          <w:sz w:val="18"/>
        </w:rPr>
        <w:tab/>
      </w:r>
      <w:r>
        <w:rPr>
          <w:rFonts w:ascii="Times New Roman" w:hAnsi="Times New Roman" w:eastAsia="宋体"/>
          <w:color w:val="464646"/>
          <w:sz w:val="18"/>
        </w:rPr>
        <w:t>(5-04)</w:t>
      </w:r>
    </w:p>
    <w:p w14:paraId="3EF1EE41">
      <w:pPr>
        <w:pStyle w:val="26"/>
      </w:pPr>
      <w:r>
        <w:rPr>
          <w:rFonts w:hint="eastAsia"/>
        </w:rPr>
        <w:t>注意</w:t>
      </w:r>
      <w:r>
        <w:t xml:space="preserve"> </w:t>
      </w:r>
      <m:oMath>
        <m:sSub>
          <m:sSubPr/>
          <m:e>
            <m:r>
              <m:rPr/>
              <m:t>a</m:t>
            </m:r>
          </m:e>
          <m:sub>
            <m:r>
              <m:rPr/>
              <m:t>v</m:t>
            </m:r>
          </m:sub>
        </m:sSub>
        <m:r>
          <m:rPr>
            <m:sty m:val="p"/>
          </m:rPr>
          <m:t>&gt;</m:t>
        </m:r>
        <m:r>
          <m:rPr/>
          <m:t>0</m:t>
        </m:r>
      </m:oMath>
      <w:r>
        <w:t>。</w:t>
      </w:r>
      <m:oMath>
        <m:sSub>
          <m:sSubPr/>
          <m:e>
            <m:r>
              <m:rPr/>
              <m:t>a</m:t>
            </m:r>
          </m:e>
          <m:sub>
            <m:r>
              <m:rPr/>
              <m:t>v</m:t>
            </m:r>
          </m:sub>
        </m:sSub>
      </m:oMath>
      <w:r>
        <w:t xml:space="preserve"> </w:t>
      </w:r>
      <w:r>
        <w:rPr>
          <w:rFonts w:hint="eastAsia"/>
        </w:rPr>
        <w:t>不是常数，随压力区间而变。工程中常取</w:t>
      </w:r>
      <w:r>
        <w:t xml:space="preserve"> </w:t>
      </w:r>
      <m:oMath>
        <m:sSub>
          <m:sSubPr/>
          <m:e>
            <m:r>
              <m:rPr/>
              <m:t>p</m:t>
            </m:r>
          </m:e>
          <m:sub>
            <m:r>
              <m:rPr/>
              <m:t>1</m:t>
            </m:r>
          </m:sub>
        </m:sSub>
        <m:r>
          <m:rPr>
            <m:sty m:val="p"/>
          </m:rPr>
          <m:t>=</m:t>
        </m:r>
        <m:r>
          <m:rPr/>
          <m:t>100</m:t>
        </m:r>
      </m:oMath>
      <w:r>
        <w:t xml:space="preserve"> kPa、</w:t>
      </w:r>
      <m:oMath>
        <m:sSub>
          <m:sSubPr/>
          <m:e>
            <m:r>
              <m:rPr/>
              <m:t>p</m:t>
            </m:r>
          </m:e>
          <m:sub>
            <m:r>
              <m:rPr/>
              <m:t>2</m:t>
            </m:r>
          </m:sub>
        </m:sSub>
        <m:r>
          <m:rPr>
            <m:sty m:val="p"/>
          </m:rPr>
          <m:t>=</m:t>
        </m:r>
        <m:r>
          <m:rPr/>
          <m:t>200</m:t>
        </m:r>
      </m:oMath>
      <w:r>
        <w:t xml:space="preserve"> kPa </w:t>
      </w:r>
      <w:r>
        <w:rPr>
          <w:rFonts w:hint="eastAsia"/>
        </w:rPr>
        <w:t>对应的</w:t>
      </w:r>
      <w:r>
        <w:t xml:space="preserve"> </w:t>
      </w:r>
      <m:oMath>
        <m:sSub>
          <m:sSubPr/>
          <m:e>
            <m:r>
              <m:rPr/>
              <m:t>a</m:t>
            </m:r>
          </m:e>
          <m:sub>
            <m:r>
              <m:rPr/>
              <m:t>1</m:t>
            </m:r>
            <m:r>
              <m:rPr>
                <m:sty m:val="p"/>
              </m:rPr>
              <m:t>−</m:t>
            </m:r>
            <m:r>
              <m:rPr/>
              <m:t>2</m:t>
            </m:r>
          </m:sub>
        </m:sSub>
      </m:oMath>
      <w:r>
        <w:t xml:space="preserve"> </w:t>
      </w:r>
      <w:r>
        <w:rPr>
          <w:rFonts w:hint="eastAsia"/>
        </w:rPr>
        <w:t>作为评价指标：</w:t>
      </w:r>
    </w:p>
    <w:tbl>
      <w:tblPr>
        <w:tblStyle w:val="44"/>
        <w:tblW w:w="701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681"/>
        <w:gridCol w:w="4336"/>
      </w:tblGrid>
      <w:tr w14:paraId="28EA03B7">
        <w:trPr>
          <w:tblHeader/>
        </w:trPr>
        <w:tc>
          <w:tcPr>
            <w:tcW w:w="2681" w:type="dxa"/>
          </w:tcPr>
          <w:p w14:paraId="43EE20C2">
            <w:pPr>
              <w:pStyle w:val="27"/>
              <w:spacing w:line="240" w:lineRule="auto"/>
              <w:jc w:val="center"/>
            </w:pPr>
            <m:oMath>
              <m:sSub>
                <m:sSubPr/>
                <m:e>
                  <m:r>
                    <m:rPr/>
                    <m:t>a</m:t>
                  </m:r>
                </m:e>
                <m:sub>
                  <m:r>
                    <m:rPr/>
                    <m:t>1</m:t>
                  </m:r>
                  <m:r>
                    <m:rPr>
                      <m:sty m:val="p"/>
                    </m:rPr>
                    <m:t>−</m:t>
                  </m:r>
                  <m:r>
                    <m:rPr/>
                    <m:t>2</m:t>
                  </m:r>
                </m:sub>
              </m:sSub>
            </m:oMath>
            <w:r>
              <w:rPr>
                <w:rFonts w:ascii="Times New Roman" w:hAnsi="Times New Roman" w:eastAsia="宋体"/>
                <w:sz w:val="18"/>
              </w:rPr>
              <w:t xml:space="preserve"> (MPa</w:t>
            </w:r>
            <m:oMath>
              <m:sSup>
                <m:sSupPr/>
                <m:e>
                  <m:r>
                    <m:rPr/>
                    <m:t>​</m:t>
                  </m:r>
                </m:e>
                <m:sup>
                  <m:r>
                    <m:rPr>
                      <m:sty m:val="p"/>
                    </m:rPr>
                    <m:t>−</m:t>
                  </m:r>
                  <m:r>
                    <m:rPr/>
                    <m:t>1</m:t>
                  </m:r>
                </m:sup>
              </m:sSup>
            </m:oMath>
            <w:r>
              <w:rPr>
                <w:rFonts w:ascii="Times New Roman" w:hAnsi="Times New Roman" w:eastAsia="宋体"/>
                <w:sz w:val="18"/>
              </w:rPr>
              <w:t>)</w:t>
            </w:r>
          </w:p>
        </w:tc>
        <w:tc>
          <w:tcPr>
            <w:tcW w:w="4336" w:type="dxa"/>
          </w:tcPr>
          <w:p w14:paraId="2198A586">
            <w:pPr>
              <w:pStyle w:val="27"/>
              <w:spacing w:line="240" w:lineRule="auto"/>
              <w:jc w:val="center"/>
            </w:pPr>
            <w:r>
              <w:rPr>
                <w:rFonts w:hint="eastAsia" w:ascii="Times New Roman" w:hAnsi="Times New Roman" w:eastAsia="宋体"/>
                <w:sz w:val="18"/>
              </w:rPr>
              <w:t>压缩性评价</w:t>
            </w:r>
          </w:p>
        </w:tc>
      </w:tr>
      <w:tr w14:paraId="364B60D1">
        <w:tc>
          <w:tcPr>
            <w:tcW w:w="2681" w:type="dxa"/>
          </w:tcPr>
          <w:p w14:paraId="516F7644">
            <w:pPr>
              <w:pStyle w:val="27"/>
              <w:spacing w:line="240" w:lineRule="auto"/>
              <w:jc w:val="center"/>
            </w:pPr>
            <m:oMathPara>
              <m:oMath>
                <m:r>
                  <m:rPr>
                    <m:sty m:val="p"/>
                  </m:rPr>
                  <m:t>&lt;</m:t>
                </m:r>
                <m:r>
                  <m:rPr/>
                  <m:t>0.1</m:t>
                </m:r>
              </m:oMath>
            </m:oMathPara>
          </w:p>
        </w:tc>
        <w:tc>
          <w:tcPr>
            <w:tcW w:w="4336" w:type="dxa"/>
          </w:tcPr>
          <w:p w14:paraId="6C9EEA72">
            <w:pPr>
              <w:pStyle w:val="27"/>
              <w:spacing w:line="240" w:lineRule="auto"/>
              <w:jc w:val="center"/>
            </w:pPr>
            <w:r>
              <w:rPr>
                <w:rFonts w:hint="eastAsia" w:ascii="Times New Roman" w:hAnsi="Times New Roman" w:eastAsia="宋体"/>
                <w:sz w:val="18"/>
              </w:rPr>
              <w:t>低压缩性土</w:t>
            </w:r>
          </w:p>
        </w:tc>
      </w:tr>
      <w:tr w14:paraId="42E8E3D8">
        <w:tc>
          <w:tcPr>
            <w:tcW w:w="2681" w:type="dxa"/>
          </w:tcPr>
          <w:p w14:paraId="328CFDDC">
            <w:pPr>
              <w:pStyle w:val="27"/>
              <w:spacing w:line="240" w:lineRule="auto"/>
              <w:jc w:val="center"/>
            </w:pPr>
            <m:oMathPara>
              <m:oMath>
                <m:r>
                  <m:rPr/>
                  <m:t>0.1</m:t>
                </m:r>
                <m:r>
                  <m:rPr>
                    <m:sty m:val="p"/>
                  </m:rPr>
                  <m:t>∼</m:t>
                </m:r>
                <m:r>
                  <m:rPr/>
                  <m:t>0.5</m:t>
                </m:r>
              </m:oMath>
            </m:oMathPara>
          </w:p>
        </w:tc>
        <w:tc>
          <w:tcPr>
            <w:tcW w:w="4336" w:type="dxa"/>
          </w:tcPr>
          <w:p w14:paraId="510EE43E">
            <w:pPr>
              <w:pStyle w:val="27"/>
              <w:spacing w:line="240" w:lineRule="auto"/>
              <w:jc w:val="center"/>
            </w:pPr>
            <w:r>
              <w:rPr>
                <w:rFonts w:hint="eastAsia" w:ascii="Times New Roman" w:hAnsi="Times New Roman" w:eastAsia="宋体"/>
                <w:sz w:val="18"/>
              </w:rPr>
              <w:t>中压缩性土</w:t>
            </w:r>
          </w:p>
        </w:tc>
      </w:tr>
      <w:tr w14:paraId="3581200A">
        <w:tc>
          <w:tcPr>
            <w:tcW w:w="2681" w:type="dxa"/>
          </w:tcPr>
          <w:p w14:paraId="763C85EB">
            <w:pPr>
              <w:pStyle w:val="27"/>
              <w:spacing w:line="240" w:lineRule="auto"/>
              <w:jc w:val="center"/>
            </w:pPr>
            <m:oMathPara>
              <m:oMath>
                <m:r>
                  <m:rPr>
                    <m:sty m:val="p"/>
                  </m:rPr>
                  <m:t>&gt;</m:t>
                </m:r>
                <m:r>
                  <m:rPr/>
                  <m:t>0.5</m:t>
                </m:r>
              </m:oMath>
            </m:oMathPara>
          </w:p>
        </w:tc>
        <w:tc>
          <w:tcPr>
            <w:tcW w:w="4336" w:type="dxa"/>
          </w:tcPr>
          <w:p w14:paraId="6A16C2C2">
            <w:pPr>
              <w:pStyle w:val="27"/>
              <w:spacing w:line="240" w:lineRule="auto"/>
              <w:jc w:val="center"/>
            </w:pPr>
            <w:r>
              <w:rPr>
                <w:rFonts w:hint="eastAsia" w:ascii="Times New Roman" w:hAnsi="Times New Roman" w:eastAsia="宋体"/>
                <w:sz w:val="18"/>
              </w:rPr>
              <w:t>高压缩性土</w:t>
            </w:r>
          </w:p>
        </w:tc>
      </w:tr>
    </w:tbl>
    <w:p w14:paraId="26607D5B">
      <w:pPr>
        <w:pStyle w:val="3"/>
      </w:pPr>
      <w:r>
        <w:rPr>
          <w:rFonts w:hint="eastAsia"/>
          <w:b/>
          <w:bCs/>
        </w:rPr>
        <w:t>（2）压缩模量</w:t>
      </w:r>
      <w:r>
        <w:rPr>
          <w:b/>
          <w:bCs/>
        </w:rPr>
        <w:t xml:space="preserve"> </w:t>
      </w:r>
      <m:oMath>
        <m:sSub>
          <m:sSubPr/>
          <m:e>
            <m:r>
              <m:rPr/>
              <m:t>E</m:t>
            </m:r>
          </m:e>
          <m:sub>
            <m:r>
              <m:rPr/>
              <m:t>s</m:t>
            </m:r>
          </m:sub>
        </m:sSub>
      </m:oMath>
      <w:r>
        <w:rPr>
          <w:rFonts w:hint="eastAsia"/>
          <w:b/>
          <w:bCs/>
        </w:rPr>
        <w:t>（Constrained</w:t>
      </w:r>
      <w:r>
        <w:rPr>
          <w:b/>
          <w:bCs/>
        </w:rPr>
        <w:t xml:space="preserve"> </w:t>
      </w:r>
      <w:r>
        <w:rPr>
          <w:rFonts w:hint="eastAsia"/>
          <w:b/>
          <w:bCs/>
        </w:rPr>
        <w:t>Modulus）</w:t>
      </w:r>
    </w:p>
    <w:p w14:paraId="1449360B">
      <w:pPr>
        <w:pStyle w:val="3"/>
      </w:pPr>
      <w:r>
        <w:rPr>
          <w:rFonts w:hint="eastAsia"/>
        </w:rPr>
        <w:t>侧限条件下，竖向应力增量</w:t>
      </w:r>
      <w:r>
        <w:t xml:space="preserve"> </w:t>
      </w:r>
      <m:oMath>
        <m:r>
          <m:rPr>
            <m:sty m:val="p"/>
          </m:rPr>
          <m:t>Δ</m:t>
        </m:r>
        <m:sSub>
          <m:sSubPr/>
          <m:e>
            <m:r>
              <m:rPr/>
              <m:t>σ</m:t>
            </m:r>
          </m:e>
          <m:sub>
            <m:r>
              <m:rPr/>
              <m:t>z</m:t>
            </m:r>
          </m:sub>
        </m:sSub>
      </m:oMath>
      <w:r>
        <w:t xml:space="preserve"> </w:t>
      </w:r>
      <w:r>
        <w:rPr>
          <w:rFonts w:hint="eastAsia"/>
        </w:rPr>
        <w:t>与竖向应变增量</w:t>
      </w:r>
      <w:r>
        <w:t xml:space="preserve"> </w:t>
      </w:r>
      <m:oMath>
        <m:r>
          <m:rPr>
            <m:sty m:val="p"/>
          </m:rPr>
          <m:t>Δ</m:t>
        </m:r>
        <m:sSub>
          <m:sSubPr/>
          <m:e>
            <m:r>
              <m:rPr/>
              <m:t>ε</m:t>
            </m:r>
          </m:e>
          <m:sub>
            <m:r>
              <m:rPr/>
              <m:t>z</m:t>
            </m:r>
          </m:sub>
        </m:sSub>
      </m:oMath>
      <w:r>
        <w:t xml:space="preserve"> </w:t>
      </w:r>
      <w:r>
        <w:rPr>
          <w:rFonts w:hint="eastAsia"/>
        </w:rPr>
        <w:t>之比：</w:t>
      </w:r>
    </w:p>
    <w:p w14:paraId="585B5D8C">
      <w:pPr>
        <w:pStyle w:val="3"/>
        <w:tabs>
          <w:tab w:val="right" w:pos="5760000"/>
        </w:tabs>
      </w:pPr>
      <m:oMath>
        <m:sSub>
          <m:sSubPr/>
          <m:e>
            <m:r>
              <m:rPr/>
              <m:t>E</m:t>
            </m:r>
          </m:e>
          <m:sub>
            <m:r>
              <m:rPr/>
              <m:t>s</m:t>
            </m:r>
          </m:sub>
        </m:sSub>
        <m:r>
          <m:rPr>
            <m:sty m:val="p"/>
          </m:rPr>
          <m:t>=</m:t>
        </m:r>
        <m:f>
          <m:fPr/>
          <m:num>
            <m:r>
              <m:rPr>
                <m:sty m:val="p"/>
              </m:rPr>
              <m:t>Δ</m:t>
            </m:r>
            <m:sSub>
              <m:sSubPr/>
              <m:e>
                <m:r>
                  <m:rPr/>
                  <m:t>σ</m:t>
                </m:r>
              </m:e>
              <m:sub>
                <m:r>
                  <m:rPr/>
                  <m:t>z</m:t>
                </m:r>
              </m:sub>
            </m:sSub>
          </m:num>
          <m:den>
            <m:r>
              <m:rPr>
                <m:sty m:val="p"/>
              </m:rPr>
              <m:t>Δ</m:t>
            </m:r>
            <m:sSub>
              <m:sSubPr/>
              <m:e>
                <m:r>
                  <m:rPr/>
                  <m:t>ε</m:t>
                </m:r>
              </m:e>
              <m:sub>
                <m:r>
                  <m:rPr/>
                  <m:t>z</m:t>
                </m:r>
              </m:sub>
            </m:sSub>
          </m:den>
        </m:f>
        <m:r>
          <m:rPr>
            <m:sty m:val="p"/>
          </m:rPr>
          <m:t>=</m:t>
        </m:r>
        <m:f>
          <m:fPr/>
          <m:num>
            <m:r>
              <m:rPr/>
              <m:t>1</m:t>
            </m:r>
            <m:r>
              <m:rPr>
                <m:sty m:val="p"/>
              </m:rPr>
              <m:t>+</m:t>
            </m:r>
            <m:sSub>
              <m:sSubPr/>
              <m:e>
                <m:r>
                  <m:rPr/>
                  <m:t>e</m:t>
                </m:r>
              </m:e>
              <m:sub>
                <m:r>
                  <m:rPr/>
                  <m:t>1</m:t>
                </m:r>
              </m:sub>
            </m:sSub>
          </m:num>
          <m:den>
            <m:sSub>
              <m:sSubPr/>
              <m:e>
                <m:r>
                  <m:rPr/>
                  <m:t>a</m:t>
                </m:r>
              </m:e>
              <m:sub>
                <m:r>
                  <m:rPr/>
                  <m:t>v</m:t>
                </m:r>
              </m:sub>
            </m:sSub>
          </m:den>
        </m:f>
        <m:r>
          <m:rPr/>
          <m:t> </m:t>
        </m:r>
        <m:r>
          <m:rPr>
            <m:sty m:val="p"/>
          </m:rPr>
          <m:t>(</m:t>
        </m:r>
        <m:r>
          <m:rPr>
            <m:nor/>
            <m:sty m:val="p"/>
          </m:rPr>
          <m:t>kPa</m:t>
        </m:r>
        <m:r>
          <m:rPr>
            <m:sty m:val="p"/>
          </m:rPr>
          <m:t>)</m:t>
        </m:r>
      </m:oMath>
      <w:r>
        <w:rPr>
          <w:rFonts w:ascii="Times New Roman" w:hAnsi="Times New Roman" w:eastAsia="宋体"/>
          <w:color w:val="464646"/>
          <w:sz w:val="18"/>
        </w:rPr>
        <w:tab/>
      </w:r>
      <w:r>
        <w:rPr>
          <w:rFonts w:ascii="Times New Roman" w:hAnsi="Times New Roman" w:eastAsia="宋体"/>
          <w:color w:val="464646"/>
          <w:sz w:val="18"/>
        </w:rPr>
        <w:t>(5-05)</w:t>
      </w:r>
    </w:p>
    <w:p w14:paraId="5889F245">
      <w:pPr>
        <w:pStyle w:val="26"/>
      </w:pPr>
      <m:oMath>
        <m:sSub>
          <m:sSubPr/>
          <m:e>
            <m:r>
              <m:rPr/>
              <m:t>E</m:t>
            </m:r>
          </m:e>
          <m:sub>
            <m:r>
              <m:rPr/>
              <m:t>s</m:t>
            </m:r>
          </m:sub>
        </m:sSub>
      </m:oMath>
      <w:r>
        <w:t xml:space="preserve"> </w:t>
      </w:r>
      <w:r>
        <w:rPr>
          <w:rFonts w:hint="eastAsia"/>
        </w:rPr>
        <w:t>与弹性模量</w:t>
      </w:r>
      <w:r>
        <w:t xml:space="preserve"> </w:t>
      </w:r>
      <m:oMath>
        <m:r>
          <m:rPr/>
          <m:t>E</m:t>
        </m:r>
      </m:oMath>
      <w:r>
        <w:rPr>
          <w:rFonts w:hint="eastAsia"/>
        </w:rPr>
        <w:t>（无侧限）的关系为：</w:t>
      </w:r>
      <m:oMath>
        <m:sSub>
          <m:sSubPr/>
          <m:e>
            <m:r>
              <m:rPr/>
              <m:t>E</m:t>
            </m:r>
          </m:e>
          <m:sub>
            <m:r>
              <m:rPr/>
              <m:t>s</m:t>
            </m:r>
          </m:sub>
        </m:sSub>
        <m:r>
          <m:rPr>
            <m:sty m:val="p"/>
          </m:rPr>
          <m:t>=</m:t>
        </m:r>
        <m:f>
          <m:fPr/>
          <m:num>
            <m:r>
              <m:rPr>
                <m:sty m:val="p"/>
              </m:rPr>
              <m:t>(</m:t>
            </m:r>
            <m:r>
              <m:rPr/>
              <m:t>1</m:t>
            </m:r>
            <m:r>
              <m:rPr>
                <m:sty m:val="p"/>
              </m:rPr>
              <m:t>−</m:t>
            </m:r>
            <m:r>
              <m:rPr/>
              <m:t>ν</m:t>
            </m:r>
            <m:r>
              <m:rPr>
                <m:sty m:val="p"/>
              </m:rPr>
              <m:t>)</m:t>
            </m:r>
            <m:r>
              <m:rPr/>
              <m:t>E</m:t>
            </m:r>
          </m:num>
          <m:den>
            <m:r>
              <m:rPr>
                <m:sty m:val="p"/>
              </m:rPr>
              <m:t>(</m:t>
            </m:r>
            <m:r>
              <m:rPr/>
              <m:t>1</m:t>
            </m:r>
            <m:r>
              <m:rPr>
                <m:sty m:val="p"/>
              </m:rPr>
              <m:t>+</m:t>
            </m:r>
            <m:r>
              <m:rPr/>
              <m:t>ν</m:t>
            </m:r>
            <m:r>
              <m:rPr>
                <m:sty m:val="p"/>
              </m:rPr>
              <m:t>)(</m:t>
            </m:r>
            <m:r>
              <m:rPr/>
              <m:t>1</m:t>
            </m:r>
            <m:r>
              <m:rPr>
                <m:sty m:val="p"/>
              </m:rPr>
              <m:t>−</m:t>
            </m:r>
            <m:r>
              <m:rPr/>
              <m:t>2ν</m:t>
            </m:r>
            <m:r>
              <m:rPr>
                <m:sty m:val="p"/>
              </m:rPr>
              <m:t>)</m:t>
            </m:r>
          </m:den>
        </m:f>
      </m:oMath>
      <w:r>
        <w:rPr>
          <w:rFonts w:hint="eastAsia"/>
        </w:rPr>
        <w:t>，式中</w:t>
      </w:r>
      <w:r>
        <w:t xml:space="preserve"> </w:t>
      </w:r>
      <m:oMath>
        <m:r>
          <m:rPr/>
          <m:t>ν</m:t>
        </m:r>
      </m:oMath>
      <w:r>
        <w:t xml:space="preserve"> </w:t>
      </w:r>
      <w:r>
        <w:rPr>
          <w:rFonts w:hint="eastAsia"/>
        </w:rPr>
        <w:t>为泊松比。对于饱和软黏土，</w:t>
      </w:r>
      <m:oMath>
        <m:r>
          <m:rPr/>
          <m:t>ν</m:t>
        </m:r>
        <m:r>
          <m:rPr>
            <m:sty m:val="p"/>
          </m:rPr>
          <m:t>≈</m:t>
        </m:r>
        <m:r>
          <m:rPr/>
          <m:t>0.5</m:t>
        </m:r>
      </m:oMath>
      <w:r>
        <w:rPr>
          <w:rFonts w:hint="eastAsia"/>
        </w:rPr>
        <w:t>（不可压缩），则</w:t>
      </w:r>
      <w:r>
        <w:t xml:space="preserve"> </w:t>
      </w:r>
      <m:oMath>
        <m:sSub>
          <m:sSubPr/>
          <m:e>
            <m:r>
              <m:rPr/>
              <m:t>E</m:t>
            </m:r>
          </m:e>
          <m:sub>
            <m:r>
              <m:rPr/>
              <m:t>s</m:t>
            </m:r>
          </m:sub>
        </m:sSub>
        <m:r>
          <m:rPr>
            <m:sty m:val="p"/>
          </m:rPr>
          <m:t>≈</m:t>
        </m:r>
        <m:r>
          <m:rPr/>
          <m:t>3E</m:t>
        </m:r>
      </m:oMath>
      <w:r>
        <w:t>。</w:t>
      </w:r>
    </w:p>
    <w:p w14:paraId="4BE44DA1">
      <w:pPr>
        <w:pStyle w:val="3"/>
      </w:pPr>
      <w:r>
        <w:rPr>
          <w:rFonts w:hint="eastAsia"/>
          <w:b/>
          <w:bCs/>
        </w:rPr>
        <w:t>（3）压缩指数</w:t>
      </w:r>
      <w:r>
        <w:rPr>
          <w:b/>
          <w:bCs/>
        </w:rPr>
        <w:t xml:space="preserve"> </w:t>
      </w:r>
      <m:oMath>
        <m:sSub>
          <m:sSubPr/>
          <m:e>
            <m:r>
              <m:rPr/>
              <m:t>C</m:t>
            </m:r>
          </m:e>
          <m:sub>
            <m:r>
              <m:rPr/>
              <m:t>c</m:t>
            </m:r>
          </m:sub>
        </m:sSub>
      </m:oMath>
      <w:r>
        <w:rPr>
          <w:b/>
          <w:bCs/>
        </w:rPr>
        <w:t xml:space="preserve"> </w:t>
      </w:r>
      <w:r>
        <w:rPr>
          <w:rFonts w:hint="eastAsia"/>
          <w:b/>
          <w:bCs/>
        </w:rPr>
        <w:t>与回弹指数</w:t>
      </w:r>
      <w:r>
        <w:rPr>
          <w:b/>
          <w:bCs/>
        </w:rPr>
        <w:t xml:space="preserve"> </w:t>
      </w:r>
      <m:oMath>
        <m:sSub>
          <m:sSubPr/>
          <m:e>
            <m:r>
              <m:rPr/>
              <m:t>C</m:t>
            </m:r>
          </m:e>
          <m:sub>
            <m:r>
              <m:rPr/>
              <m:t>s</m:t>
            </m:r>
          </m:sub>
        </m:sSub>
      </m:oMath>
    </w:p>
    <w:p w14:paraId="39587EB3">
      <w:pPr>
        <w:pStyle w:val="3"/>
      </w:pPr>
      <w:r>
        <w:rPr>
          <w:rFonts w:hint="eastAsia"/>
        </w:rPr>
        <w:t>在</w:t>
      </w:r>
      <w:r>
        <w:t xml:space="preserve"> </w:t>
      </w:r>
      <m:oMath>
        <m:r>
          <m:rPr/>
          <m:t>e</m:t>
        </m:r>
      </m:oMath>
      <w:r>
        <w:t>-</w:t>
      </w:r>
      <m:oMath>
        <m:r>
          <m:rPr>
            <m:sty m:val="p"/>
          </m:rPr>
          <m:t>lg</m:t>
        </m:r>
        <m:r>
          <m:rPr/>
          <m:t>p</m:t>
        </m:r>
      </m:oMath>
      <w:r>
        <w:t xml:space="preserve"> </w:t>
      </w:r>
      <w:r>
        <w:rPr>
          <w:rFonts w:hint="eastAsia"/>
        </w:rPr>
        <w:t>坐标系中：</w:t>
      </w:r>
    </w:p>
    <w:p w14:paraId="60D0B602">
      <w:pPr>
        <w:pStyle w:val="3"/>
        <w:tabs>
          <w:tab w:val="right" w:pos="5760000"/>
        </w:tabs>
      </w:pPr>
      <m:oMath>
        <m:sSub>
          <m:sSubPr/>
          <m:e>
            <m:r>
              <m:rPr/>
              <m:t>C</m:t>
            </m:r>
          </m:e>
          <m:sub>
            <m:r>
              <m:rPr/>
              <m:t>c</m:t>
            </m:r>
          </m:sub>
        </m:sSub>
        <m:r>
          <m:rPr>
            <m:sty m:val="p"/>
          </m:rPr>
          <m:t>=</m:t>
        </m:r>
        <m:f>
          <m:fPr/>
          <m:num>
            <m:sSub>
              <m:sSubPr/>
              <m:e>
                <m:r>
                  <m:rPr/>
                  <m:t>e</m:t>
                </m:r>
              </m:e>
              <m:sub>
                <m:r>
                  <m:rPr/>
                  <m:t>1</m:t>
                </m:r>
              </m:sub>
            </m:sSub>
            <m:r>
              <m:rPr>
                <m:sty m:val="p"/>
              </m:rPr>
              <m:t>−</m:t>
            </m:r>
            <m:sSub>
              <m:sSubPr/>
              <m:e>
                <m:r>
                  <m:rPr/>
                  <m:t>e</m:t>
                </m:r>
              </m:e>
              <m:sub>
                <m:r>
                  <m:rPr/>
                  <m:t>2</m:t>
                </m:r>
              </m:sub>
            </m:sSub>
          </m:num>
          <m:den>
            <m:r>
              <m:rPr>
                <m:sty m:val="p"/>
              </m:rPr>
              <m:t>lg</m:t>
            </m:r>
            <m:sSub>
              <m:sSubPr/>
              <m:e>
                <m:r>
                  <m:rPr/>
                  <m:t>p</m:t>
                </m:r>
              </m:e>
              <m:sub>
                <m:r>
                  <m:rPr/>
                  <m:t>2</m:t>
                </m:r>
              </m:sub>
            </m:sSub>
            <m:r>
              <m:rPr>
                <m:sty m:val="p"/>
              </m:rPr>
              <m:t>−lg</m:t>
            </m:r>
            <m:sSub>
              <m:sSubPr/>
              <m:e>
                <m:r>
                  <m:rPr/>
                  <m:t>p</m:t>
                </m:r>
              </m:e>
              <m:sub>
                <m:r>
                  <m:rPr/>
                  <m:t>1</m:t>
                </m:r>
              </m:sub>
            </m:sSub>
          </m:den>
        </m:f>
        <m:r>
          <m:rPr/>
          <m:t> </m:t>
        </m:r>
        <m:r>
          <m:rPr>
            <m:nor/>
            <m:sty m:val="p"/>
          </m:rPr>
          <w:rPr>
            <w:b w:val="0"/>
            <w:i w:val="0"/>
          </w:rPr>
          <m:t>（正常固结段斜率的绝对值）</m:t>
        </m:r>
      </m:oMath>
      <w:r>
        <w:rPr>
          <w:rFonts w:ascii="Times New Roman" w:hAnsi="Times New Roman" w:eastAsia="宋体"/>
          <w:color w:val="464646"/>
          <w:sz w:val="18"/>
        </w:rPr>
        <w:tab/>
      </w:r>
      <w:r>
        <w:rPr>
          <w:rFonts w:ascii="Times New Roman" w:hAnsi="Times New Roman" w:eastAsia="宋体"/>
          <w:color w:val="464646"/>
          <w:sz w:val="18"/>
        </w:rPr>
        <w:t>(5-06)</w:t>
      </w:r>
    </w:p>
    <w:p w14:paraId="5EAAAEA2">
      <w:pPr>
        <w:pStyle w:val="26"/>
        <w:tabs>
          <w:tab w:val="right" w:pos="5760000"/>
        </w:tabs>
      </w:pPr>
      <m:oMath>
        <m:sSub>
          <m:sSubPr/>
          <m:e>
            <m:r>
              <m:rPr/>
              <m:t>C</m:t>
            </m:r>
          </m:e>
          <m:sub>
            <m:r>
              <m:rPr/>
              <m:t>s</m:t>
            </m:r>
          </m:sub>
        </m:sSub>
        <m:r>
          <m:rPr>
            <m:sty m:val="p"/>
          </m:rPr>
          <m:t>=</m:t>
        </m:r>
        <m:f>
          <m:fPr/>
          <m:num>
            <m:sSubSup>
              <m:sSubSupPr/>
              <m:e>
                <m:r>
                  <m:rPr/>
                  <m:t>e</m:t>
                </m:r>
              </m:e>
              <m:sub>
                <m:r>
                  <m:rPr/>
                  <m:t>1</m:t>
                </m:r>
              </m:sub>
              <m:sup>
                <m:r>
                  <m:rPr>
                    <m:sty m:val="p"/>
                  </m:rPr>
                  <m:t>′</m:t>
                </m:r>
              </m:sup>
            </m:sSubSup>
            <m:r>
              <m:rPr>
                <m:sty m:val="p"/>
              </m:rPr>
              <m:t>−</m:t>
            </m:r>
            <m:sSubSup>
              <m:sSubSupPr/>
              <m:e>
                <m:r>
                  <m:rPr/>
                  <m:t>e</m:t>
                </m:r>
              </m:e>
              <m:sub>
                <m:r>
                  <m:rPr/>
                  <m:t>2</m:t>
                </m:r>
              </m:sub>
              <m:sup>
                <m:r>
                  <m:rPr>
                    <m:sty m:val="p"/>
                  </m:rPr>
                  <m:t>′</m:t>
                </m:r>
              </m:sup>
            </m:sSubSup>
          </m:num>
          <m:den>
            <m:r>
              <m:rPr>
                <m:sty m:val="p"/>
              </m:rPr>
              <m:t>lg</m:t>
            </m:r>
            <m:sSub>
              <m:sSubPr/>
              <m:e>
                <m:r>
                  <m:rPr/>
                  <m:t>p</m:t>
                </m:r>
              </m:e>
              <m:sub>
                <m:r>
                  <m:rPr/>
                  <m:t>2</m:t>
                </m:r>
              </m:sub>
            </m:sSub>
            <m:r>
              <m:rPr>
                <m:sty m:val="p"/>
              </m:rPr>
              <m:t>−lg</m:t>
            </m:r>
            <m:sSub>
              <m:sSubPr/>
              <m:e>
                <m:r>
                  <m:rPr/>
                  <m:t>p</m:t>
                </m:r>
              </m:e>
              <m:sub>
                <m:r>
                  <m:rPr/>
                  <m:t>1</m:t>
                </m:r>
              </m:sub>
            </m:sSub>
          </m:den>
        </m:f>
        <m:r>
          <m:rPr/>
          <m:t> </m:t>
        </m:r>
        <m:r>
          <m:rPr>
            <m:nor/>
            <m:sty m:val="p"/>
          </m:rPr>
          <w:rPr>
            <w:b w:val="0"/>
            <w:i w:val="0"/>
          </w:rPr>
          <m:t>（卸载-再加载段斜率的绝对值，又称膨胀指数）</m:t>
        </m:r>
      </m:oMath>
      <w:r>
        <w:rPr>
          <w:rFonts w:ascii="Times New Roman" w:hAnsi="Times New Roman" w:eastAsia="宋体"/>
          <w:color w:val="464646"/>
          <w:sz w:val="18"/>
        </w:rPr>
        <w:tab/>
      </w:r>
      <w:r>
        <w:rPr>
          <w:rFonts w:ascii="Times New Roman" w:hAnsi="Times New Roman" w:eastAsia="宋体"/>
          <w:color w:val="464646"/>
          <w:sz w:val="18"/>
        </w:rPr>
        <w:t>(5-07)</w:t>
      </w:r>
    </w:p>
    <w:p w14:paraId="59474942">
      <w:pPr>
        <w:pStyle w:val="26"/>
      </w:pPr>
      <w:r>
        <w:rPr>
          <w:rFonts w:hint="eastAsia"/>
        </w:rPr>
        <w:t>通常</w:t>
      </w:r>
      <w:r>
        <w:t xml:space="preserve"> </w:t>
      </w:r>
      <m:oMath>
        <m:sSub>
          <m:sSubPr/>
          <m:e>
            <m:r>
              <m:rPr/>
              <m:t>C</m:t>
            </m:r>
          </m:e>
          <m:sub>
            <m:r>
              <m:rPr/>
              <m:t>s</m:t>
            </m:r>
          </m:sub>
        </m:sSub>
        <m:r>
          <m:rPr>
            <m:sty m:val="p"/>
          </m:rPr>
          <m:t>≈(</m:t>
        </m:r>
        <m:r>
          <m:rPr/>
          <m:t>1</m:t>
        </m:r>
        <m:r>
          <m:rPr>
            <m:sty m:val="p"/>
          </m:rPr>
          <m:t>/</m:t>
        </m:r>
        <m:r>
          <m:rPr/>
          <m:t>5</m:t>
        </m:r>
        <m:r>
          <m:rPr>
            <m:sty m:val="p"/>
          </m:rPr>
          <m:t>∼</m:t>
        </m:r>
        <m:r>
          <m:rPr/>
          <m:t>1</m:t>
        </m:r>
        <m:r>
          <m:rPr>
            <m:sty m:val="p"/>
          </m:rPr>
          <m:t>/</m:t>
        </m:r>
        <m:r>
          <m:rPr/>
          <m:t>10</m:t>
        </m:r>
        <m:r>
          <m:rPr>
            <m:sty m:val="p"/>
          </m:rPr>
          <m:t>)</m:t>
        </m:r>
        <m:sSub>
          <m:sSubPr/>
          <m:e>
            <m:r>
              <m:rPr/>
              <m:t>C</m:t>
            </m:r>
          </m:e>
          <m:sub>
            <m:r>
              <m:rPr/>
              <m:t>c</m:t>
            </m:r>
          </m:sub>
        </m:sSub>
      </m:oMath>
      <w:r>
        <w:t>。</w:t>
      </w:r>
      <m:oMath>
        <m:sSub>
          <m:sSubPr/>
          <m:e>
            <m:r>
              <m:rPr/>
              <m:t>C</m:t>
            </m:r>
          </m:e>
          <m:sub>
            <m:r>
              <m:rPr/>
              <m:t>s</m:t>
            </m:r>
          </m:sub>
        </m:sSub>
      </m:oMath>
      <w:r>
        <w:t xml:space="preserve"> </w:t>
      </w:r>
      <w:r>
        <w:rPr>
          <w:rFonts w:hint="eastAsia"/>
        </w:rPr>
        <w:t>的存在表明土体具有部分弹性（可恢复）变形的能力，这对于卸载后再加载的工况（如基坑开挖后的回弹量估算）具有重要意义。</w:t>
      </w:r>
    </w:p>
    <w:p w14:paraId="1A383C79">
      <w:pPr>
        <w:pStyle w:val="3"/>
      </w:pPr>
      <w:r>
        <w:rPr>
          <w:rFonts w:hint="eastAsia"/>
          <w:b/>
          <w:bCs/>
        </w:rPr>
        <w:t>（4）体积压缩系数</w:t>
      </w:r>
      <w:r>
        <w:rPr>
          <w:b/>
          <w:bCs/>
        </w:rPr>
        <w:t xml:space="preserve"> </w:t>
      </w:r>
      <m:oMath>
        <m:sSub>
          <m:sSubPr/>
          <m:e>
            <m:r>
              <m:rPr/>
              <m:t>m</m:t>
            </m:r>
          </m:e>
          <m:sub>
            <m:r>
              <m:rPr/>
              <m:t>v</m:t>
            </m:r>
          </m:sub>
        </m:sSub>
      </m:oMath>
      <w:r>
        <w:rPr>
          <w:rFonts w:hint="eastAsia"/>
          <w:b/>
          <w:bCs/>
        </w:rPr>
        <w:t>（Coefficient</w:t>
      </w:r>
      <w:r>
        <w:rPr>
          <w:b/>
          <w:bCs/>
        </w:rPr>
        <w:t xml:space="preserve"> of Volume </w:t>
      </w:r>
      <w:r>
        <w:rPr>
          <w:rFonts w:hint="eastAsia"/>
          <w:b/>
          <w:bCs/>
        </w:rPr>
        <w:t>Compressibility）</w:t>
      </w:r>
    </w:p>
    <w:p w14:paraId="00EC7D1B">
      <w:pPr>
        <w:pStyle w:val="3"/>
        <w:tabs>
          <w:tab w:val="right" w:pos="5760000"/>
        </w:tabs>
      </w:pPr>
      <m:oMath>
        <m:sSub>
          <m:sSubPr/>
          <m:e>
            <m:r>
              <m:rPr/>
              <m:t>m</m:t>
            </m:r>
          </m:e>
          <m:sub>
            <m:r>
              <m:rPr/>
              <m:t>v</m:t>
            </m:r>
          </m:sub>
        </m:sSub>
        <m:r>
          <m:rPr>
            <m:sty m:val="p"/>
          </m:rPr>
          <m:t>=</m:t>
        </m:r>
        <m:f>
          <m:fPr/>
          <m:num>
            <m:sSub>
              <m:sSubPr/>
              <m:e>
                <m:r>
                  <m:rPr/>
                  <m:t>a</m:t>
                </m:r>
              </m:e>
              <m:sub>
                <m:r>
                  <m:rPr/>
                  <m:t>v</m:t>
                </m:r>
              </m:sub>
            </m:sSub>
          </m:num>
          <m:den>
            <m:r>
              <m:rPr/>
              <m:t>1</m:t>
            </m:r>
            <m:r>
              <m:rPr>
                <m:sty m:val="p"/>
              </m:rPr>
              <m:t>+</m:t>
            </m:r>
            <m:sSub>
              <m:sSubPr/>
              <m:e>
                <m:r>
                  <m:rPr/>
                  <m:t>e</m:t>
                </m:r>
              </m:e>
              <m:sub>
                <m:r>
                  <m:rPr/>
                  <m:t>1</m:t>
                </m:r>
              </m:sub>
            </m:sSub>
          </m:den>
        </m:f>
        <m:r>
          <m:rPr>
            <m:sty m:val="p"/>
          </m:rPr>
          <m:t>=</m:t>
        </m:r>
        <m:f>
          <m:fPr/>
          <m:num>
            <m:r>
              <m:rPr/>
              <m:t>1</m:t>
            </m:r>
          </m:num>
          <m:den>
            <m:sSub>
              <m:sSubPr/>
              <m:e>
                <m:r>
                  <m:rPr/>
                  <m:t>E</m:t>
                </m:r>
              </m:e>
              <m:sub>
                <m:r>
                  <m:rPr/>
                  <m:t>s</m:t>
                </m:r>
              </m:sub>
            </m:sSub>
          </m:den>
        </m:f>
        <m:r>
          <m:rPr/>
          <m:t> </m:t>
        </m:r>
        <m:r>
          <m:rPr>
            <m:sty m:val="p"/>
          </m:rPr>
          <m:t>(</m:t>
        </m:r>
        <m:sSup>
          <m:sSupPr/>
          <m:e>
            <m:r>
              <m:rPr>
                <m:nor/>
                <m:sty m:val="p"/>
              </m:rPr>
              <w:rPr>
                <w:b w:val="0"/>
                <w:i w:val="0"/>
              </w:rPr>
              <m:t>kPa</m:t>
            </m:r>
          </m:e>
          <m:sup>
            <m:r>
              <m:rPr>
                <m:sty m:val="p"/>
              </m:rPr>
              <m:t>−</m:t>
            </m:r>
            <m:r>
              <m:rPr/>
              <m:t>1</m:t>
            </m:r>
          </m:sup>
        </m:sSup>
        <m:r>
          <m:rPr>
            <m:sty m:val="p"/>
          </m:rPr>
          <m:t>)</m:t>
        </m:r>
      </m:oMath>
      <w:r>
        <w:rPr>
          <w:rFonts w:ascii="Times New Roman" w:hAnsi="Times New Roman" w:eastAsia="宋体"/>
          <w:color w:val="464646"/>
          <w:sz w:val="18"/>
        </w:rPr>
        <w:tab/>
      </w:r>
      <w:r>
        <w:rPr>
          <w:rFonts w:ascii="Times New Roman" w:hAnsi="Times New Roman" w:eastAsia="宋体"/>
          <w:color w:val="464646"/>
          <w:sz w:val="18"/>
        </w:rPr>
        <w:t>(5-08)</w:t>
      </w:r>
    </w:p>
    <w:p w14:paraId="19E70A33">
      <w:pPr>
        <w:pStyle w:val="26"/>
      </w:pPr>
      <w:r>
        <w:rPr>
          <w:rFonts w:hint="eastAsia"/>
          <w:b/>
          <w:bCs/>
        </w:rPr>
        <w:t>五种压缩性指标之间的换算关系汇总</w:t>
      </w:r>
      <w:r>
        <w:rPr>
          <w:rFonts w:hint="eastAsia"/>
        </w:rPr>
        <w:t>：</w:t>
      </w:r>
    </w:p>
    <w:p w14:paraId="4842347C">
      <w:pPr>
        <w:pStyle w:val="3"/>
        <w:tabs>
          <w:tab w:val="right" w:pos="5760000"/>
        </w:tabs>
      </w:pPr>
      <m:oMath>
        <m:sSub>
          <m:sSubPr/>
          <m:e>
            <m:r>
              <m:rPr/>
              <m:t>E</m:t>
            </m:r>
          </m:e>
          <m:sub>
            <m:r>
              <m:rPr/>
              <m:t>s</m:t>
            </m:r>
          </m:sub>
        </m:sSub>
        <m:r>
          <m:rPr>
            <m:sty m:val="p"/>
          </m:rPr>
          <m:t>=</m:t>
        </m:r>
        <m:f>
          <m:fPr/>
          <m:num>
            <m:r>
              <m:rPr/>
              <m:t>1</m:t>
            </m:r>
          </m:num>
          <m:den>
            <m:sSub>
              <m:sSubPr/>
              <m:e>
                <m:r>
                  <m:rPr/>
                  <m:t>m</m:t>
                </m:r>
              </m:e>
              <m:sub>
                <m:r>
                  <m:rPr/>
                  <m:t>v</m:t>
                </m:r>
              </m:sub>
            </m:sSub>
          </m:den>
        </m:f>
        <m:r>
          <m:rPr>
            <m:sty m:val="p"/>
          </m:rPr>
          <m:t>=</m:t>
        </m:r>
        <m:f>
          <m:fPr/>
          <m:num>
            <m:r>
              <m:rPr/>
              <m:t>1</m:t>
            </m:r>
            <m:r>
              <m:rPr>
                <m:sty m:val="p"/>
              </m:rPr>
              <m:t>+</m:t>
            </m:r>
            <m:sSub>
              <m:sSubPr/>
              <m:e>
                <m:r>
                  <m:rPr/>
                  <m:t>e</m:t>
                </m:r>
              </m:e>
              <m:sub>
                <m:r>
                  <m:rPr/>
                  <m:t>1</m:t>
                </m:r>
              </m:sub>
            </m:sSub>
          </m:num>
          <m:den>
            <m:sSub>
              <m:sSubPr/>
              <m:e>
                <m:r>
                  <m:rPr/>
                  <m:t>a</m:t>
                </m:r>
              </m:e>
              <m:sub>
                <m:r>
                  <m:rPr/>
                  <m:t>v</m:t>
                </m:r>
              </m:sub>
            </m:sSub>
          </m:den>
        </m:f>
      </m:oMath>
      <w:r>
        <w:rPr>
          <w:rFonts w:ascii="Times New Roman" w:hAnsi="Times New Roman" w:eastAsia="宋体"/>
          <w:color w:val="464646"/>
          <w:sz w:val="18"/>
        </w:rPr>
        <w:tab/>
      </w:r>
      <w:r>
        <w:rPr>
          <w:rFonts w:ascii="Times New Roman" w:hAnsi="Times New Roman" w:eastAsia="宋体"/>
          <w:color w:val="464646"/>
          <w:sz w:val="18"/>
        </w:rPr>
        <w:t>(5-09)</w:t>
      </w:r>
    </w:p>
    <w:p w14:paraId="606AFA2B">
      <w:pPr>
        <w:pStyle w:val="26"/>
        <w:tabs>
          <w:tab w:val="right" w:pos="5760000"/>
        </w:tabs>
      </w:pPr>
      <m:oMath>
        <m:sSub>
          <m:sSubPr/>
          <m:e>
            <m:r>
              <m:rPr/>
              <m:t>C</m:t>
            </m:r>
          </m:e>
          <m:sub>
            <m:r>
              <m:rPr/>
              <m:t>v</m:t>
            </m:r>
          </m:sub>
        </m:sSub>
        <m:r>
          <m:rPr>
            <m:sty m:val="p"/>
          </m:rPr>
          <m:t>=</m:t>
        </m:r>
        <m:f>
          <m:fPr/>
          <m:num>
            <m:r>
              <m:rPr/>
              <m:t>k</m:t>
            </m:r>
          </m:num>
          <m:den>
            <m:sSub>
              <m:sSubPr/>
              <m:e>
                <m:r>
                  <m:rPr/>
                  <m:t>m</m:t>
                </m:r>
              </m:e>
              <m:sub>
                <m:r>
                  <m:rPr/>
                  <m:t>v</m:t>
                </m:r>
              </m:sub>
            </m:sSub>
            <m:sSub>
              <m:sSubPr/>
              <m:e>
                <m:r>
                  <m:rPr/>
                  <m:t>γ</m:t>
                </m:r>
              </m:e>
              <m:sub>
                <m:r>
                  <m:rPr/>
                  <m:t>w</m:t>
                </m:r>
              </m:sub>
            </m:sSub>
          </m:den>
        </m:f>
        <m:r>
          <m:rPr>
            <m:sty m:val="p"/>
          </m:rPr>
          <m:t>=</m:t>
        </m:r>
        <m:f>
          <m:fPr/>
          <m:num>
            <m:r>
              <m:rPr/>
              <m:t>k</m:t>
            </m:r>
            <m:sSub>
              <m:sSubPr/>
              <m:e>
                <m:r>
                  <m:rPr/>
                  <m:t>E</m:t>
                </m:r>
              </m:e>
              <m:sub>
                <m:r>
                  <m:rPr/>
                  <m:t>s</m:t>
                </m:r>
              </m:sub>
            </m:sSub>
          </m:num>
          <m:den>
            <m:sSub>
              <m:sSubPr/>
              <m:e>
                <m:r>
                  <m:rPr/>
                  <m:t>γ</m:t>
                </m:r>
              </m:e>
              <m:sub>
                <m:r>
                  <m:rPr/>
                  <m:t>w</m:t>
                </m:r>
              </m:sub>
            </m:sSub>
          </m:den>
        </m:f>
      </m:oMath>
      <w:r>
        <w:rPr>
          <w:rFonts w:ascii="Times New Roman" w:hAnsi="Times New Roman" w:eastAsia="宋体"/>
          <w:color w:val="464646"/>
          <w:sz w:val="18"/>
        </w:rPr>
        <w:tab/>
      </w:r>
      <w:r>
        <w:rPr>
          <w:rFonts w:ascii="Times New Roman" w:hAnsi="Times New Roman" w:eastAsia="宋体"/>
          <w:color w:val="464646"/>
          <w:sz w:val="18"/>
        </w:rPr>
        <w:t>(5-10)</w:t>
      </w:r>
    </w:p>
    <w:bookmarkEnd w:id="558"/>
    <w:p w14:paraId="69C51785">
      <w:pPr>
        <w:pStyle w:val="5"/>
      </w:pPr>
      <w:bookmarkStart w:id="559" w:name="_Toc856294212"/>
      <w:bookmarkStart w:id="560" w:name="应力历史与先期固结压力"/>
      <w:r>
        <w:t xml:space="preserve">5.2.4 </w:t>
      </w:r>
      <w:r>
        <w:rPr>
          <w:rFonts w:hint="eastAsia"/>
        </w:rPr>
        <w:t>应力历史与先期固结压力</w:t>
      </w:r>
      <w:bookmarkEnd w:id="559"/>
    </w:p>
    <w:p w14:paraId="7B81AAD6">
      <w:pPr>
        <w:pStyle w:val="26"/>
      </w:pPr>
      <w:r>
        <w:rPr>
          <w:rFonts w:hint="eastAsia"/>
          <w:b/>
          <w:bCs/>
        </w:rPr>
        <w:t>（1）应力历史的概念</w:t>
      </w:r>
    </w:p>
    <w:p w14:paraId="7D975471">
      <w:pPr>
        <w:pStyle w:val="3"/>
      </w:pPr>
      <w:r>
        <w:rPr>
          <w:rFonts w:hint="eastAsia"/>
        </w:rPr>
        <w:t>土在地质历史上所经受的最大有效应力称为</w:t>
      </w:r>
      <w:r>
        <w:rPr>
          <w:rFonts w:hint="eastAsia"/>
          <w:b/>
          <w:bCs/>
        </w:rPr>
        <w:t>先期固结压力</w:t>
      </w:r>
      <w:r>
        <w:rPr>
          <w:rFonts w:hint="eastAsia"/>
        </w:rPr>
        <w:t>（preconsolidation</w:t>
      </w:r>
      <w:r>
        <w:t xml:space="preserve"> </w:t>
      </w:r>
      <w:r>
        <w:rPr>
          <w:rFonts w:hint="eastAsia"/>
        </w:rPr>
        <w:t>pressure），记为</w:t>
      </w:r>
      <w:r>
        <w:t xml:space="preserve"> </w:t>
      </w:r>
      <m:oMath>
        <m:sSub>
          <m:sSubPr/>
          <m:e>
            <m:r>
              <m:rPr/>
              <m:t>p</m:t>
            </m:r>
          </m:e>
          <m:sub>
            <m:r>
              <m:rPr/>
              <m:t>c</m:t>
            </m:r>
          </m:sub>
        </m:sSub>
      </m:oMath>
      <w:r>
        <w:t xml:space="preserve"> </w:t>
      </w:r>
      <w:r>
        <w:rPr>
          <w:rFonts w:hint="eastAsia"/>
        </w:rPr>
        <w:t>或</w:t>
      </w:r>
      <w:r>
        <w:t xml:space="preserve"> </w:t>
      </w:r>
      <m:oMath>
        <m:sSubSup>
          <m:sSubSupPr/>
          <m:e>
            <m:r>
              <m:rPr/>
              <m:t>σ</m:t>
            </m:r>
          </m:e>
          <m:sub>
            <m:r>
              <m:rPr/>
              <m:t>p</m:t>
            </m:r>
          </m:sub>
          <m:sup>
            <m:r>
              <m:rPr>
                <m:sty m:val="p"/>
              </m:rPr>
              <m:t>′</m:t>
            </m:r>
          </m:sup>
        </m:sSubSup>
      </m:oMath>
      <w:r>
        <w:rPr>
          <w:rFonts w:hint="eastAsia"/>
        </w:rPr>
        <w:t>。按应力历史，土可分为三类：</w:t>
      </w:r>
    </w:p>
    <w:p w14:paraId="496E5FAF">
      <w:pPr>
        <w:pStyle w:val="27"/>
        <w:numPr>
          <w:ilvl w:val="0"/>
          <w:numId w:val="2"/>
        </w:numPr>
      </w:pPr>
      <w:r>
        <w:rPr>
          <w:rFonts w:hint="eastAsia"/>
          <w:b/>
          <w:bCs/>
        </w:rPr>
        <w:t>正常固结土</w:t>
      </w:r>
      <w:r>
        <w:rPr>
          <w:rFonts w:hint="eastAsia"/>
        </w:rPr>
        <w:t>（Normally</w:t>
      </w:r>
      <w:r>
        <w:t xml:space="preserve"> Consolidated Clay, </w:t>
      </w:r>
      <w:r>
        <w:rPr>
          <w:rFonts w:hint="eastAsia"/>
        </w:rPr>
        <w:t>NC）：</w:t>
      </w:r>
      <m:oMath>
        <m:sSubSup>
          <m:sSubSupPr/>
          <m:e>
            <m:r>
              <m:rPr/>
              <m:t>p</m:t>
            </m:r>
          </m:e>
          <m:sub>
            <m:r>
              <m:rPr/>
              <m:t>0</m:t>
            </m:r>
          </m:sub>
          <m:sup>
            <m:r>
              <m:rPr>
                <m:sty m:val="p"/>
              </m:rPr>
              <m:t>′</m:t>
            </m:r>
          </m:sup>
        </m:sSubSup>
        <m:r>
          <m:rPr>
            <m:sty m:val="p"/>
          </m:rPr>
          <m:t>=</m:t>
        </m:r>
        <m:sSub>
          <m:sSubPr/>
          <m:e>
            <m:r>
              <m:rPr/>
              <m:t>p</m:t>
            </m:r>
          </m:e>
          <m:sub>
            <m:r>
              <m:rPr/>
              <m:t>c</m:t>
            </m:r>
          </m:sub>
        </m:sSub>
      </m:oMath>
      <w:r>
        <w:rPr>
          <w:rFonts w:hint="eastAsia"/>
        </w:rPr>
        <w:t>，目前有效应力等于历史上经历过的最大有效应力。常见于河漫滩、海滨相等沉积环境，地质历史上持续接受沉积荷载，固结过程从未中断。</w:t>
      </w:r>
    </w:p>
    <w:p w14:paraId="05013D8F">
      <w:pPr>
        <w:pStyle w:val="27"/>
        <w:numPr>
          <w:ilvl w:val="0"/>
          <w:numId w:val="2"/>
        </w:numPr>
      </w:pPr>
      <w:r>
        <w:rPr>
          <w:rFonts w:hint="eastAsia"/>
          <w:b/>
          <w:bCs/>
        </w:rPr>
        <w:t>超固结土</w:t>
      </w:r>
      <w:r>
        <w:rPr>
          <w:rFonts w:hint="eastAsia"/>
        </w:rPr>
        <w:t>（Overconsolidated</w:t>
      </w:r>
      <w:r>
        <w:t xml:space="preserve"> Clay, </w:t>
      </w:r>
      <w:r>
        <w:rPr>
          <w:rFonts w:hint="eastAsia"/>
        </w:rPr>
        <w:t>OC）：</w:t>
      </w:r>
      <m:oMath>
        <m:sSubSup>
          <m:sSubSupPr/>
          <m:e>
            <m:r>
              <m:rPr/>
              <m:t>p</m:t>
            </m:r>
          </m:e>
          <m:sub>
            <m:r>
              <m:rPr/>
              <m:t>0</m:t>
            </m:r>
          </m:sub>
          <m:sup>
            <m:r>
              <m:rPr>
                <m:sty m:val="p"/>
              </m:rPr>
              <m:t>′</m:t>
            </m:r>
          </m:sup>
        </m:sSubSup>
        <m:r>
          <m:rPr>
            <m:sty m:val="p"/>
          </m:rPr>
          <m:t>&lt;</m:t>
        </m:r>
        <m:sSub>
          <m:sSubPr/>
          <m:e>
            <m:r>
              <m:rPr/>
              <m:t>p</m:t>
            </m:r>
          </m:e>
          <m:sub>
            <m:r>
              <m:rPr/>
              <m:t>c</m:t>
            </m:r>
          </m:sub>
        </m:sSub>
      </m:oMath>
      <w:r>
        <w:rPr>
          <w:rFonts w:hint="eastAsia"/>
        </w:rPr>
        <w:t>，历史上曾受过比目前更大的有效应力。常见于冰川刨蚀区（冰盖消退导致卸载）、古河谷阶地（河流下切导致剥蚀卸载）、超压密填土等。超固结土的强度和刚度通常较高，但若加载超过</w:t>
      </w:r>
      <w:r>
        <w:t xml:space="preserve"> </w:t>
      </w:r>
      <m:oMath>
        <m:sSub>
          <m:sSubPr/>
          <m:e>
            <m:r>
              <m:rPr/>
              <m:t>p</m:t>
            </m:r>
          </m:e>
          <m:sub>
            <m:r>
              <m:rPr/>
              <m:t>c</m:t>
            </m:r>
          </m:sub>
        </m:sSub>
      </m:oMath>
      <w:r>
        <w:t xml:space="preserve"> </w:t>
      </w:r>
      <w:r>
        <w:rPr>
          <w:rFonts w:hint="eastAsia"/>
        </w:rPr>
        <w:t>，压缩性将急剧增大。</w:t>
      </w:r>
    </w:p>
    <w:p w14:paraId="1B0C6455">
      <w:pPr>
        <w:pStyle w:val="27"/>
        <w:numPr>
          <w:ilvl w:val="0"/>
          <w:numId w:val="2"/>
        </w:numPr>
      </w:pPr>
      <w:r>
        <w:rPr>
          <w:rFonts w:hint="eastAsia"/>
          <w:b/>
          <w:bCs/>
        </w:rPr>
        <w:t>欠固结土</w:t>
      </w:r>
      <w:r>
        <w:rPr>
          <w:rFonts w:hint="eastAsia"/>
        </w:rPr>
        <w:t>（Underconsolidated</w:t>
      </w:r>
      <w:r>
        <w:t xml:space="preserve"> Clay, </w:t>
      </w:r>
      <w:r>
        <w:rPr>
          <w:rFonts w:hint="eastAsia"/>
        </w:rPr>
        <w:t>UC）：</w:t>
      </w:r>
      <m:oMath>
        <m:sSubSup>
          <m:sSubSupPr/>
          <m:e>
            <m:r>
              <m:rPr/>
              <m:t>p</m:t>
            </m:r>
          </m:e>
          <m:sub>
            <m:r>
              <m:rPr/>
              <m:t>0</m:t>
            </m:r>
          </m:sub>
          <m:sup>
            <m:r>
              <m:rPr>
                <m:sty m:val="p"/>
              </m:rPr>
              <m:t>′</m:t>
            </m:r>
          </m:sup>
        </m:sSubSup>
        <m:r>
          <m:rPr>
            <m:sty m:val="p"/>
          </m:rPr>
          <m:t>&gt;</m:t>
        </m:r>
        <m:sSub>
          <m:sSubPr/>
          <m:e>
            <m:r>
              <m:rPr/>
              <m:t>p</m:t>
            </m:r>
          </m:e>
          <m:sub>
            <m:r>
              <m:rPr/>
              <m:t>c</m:t>
            </m:r>
          </m:sub>
        </m:sSub>
      </m:oMath>
      <w:r>
        <w:rPr>
          <w:rFonts w:hint="eastAsia"/>
        </w:rPr>
        <w:t>，目前有效应力超过土体曾经历的固结压力，仍在固结中。常见于新近沉积的淤泥、吹填土等，其自重固结尚未完成，因此地面仍在持续下沉。</w:t>
      </w:r>
    </w:p>
    <w:p w14:paraId="644CA2A6">
      <w:pPr>
        <w:pStyle w:val="26"/>
      </w:pPr>
      <w:r>
        <w:rPr>
          <w:rFonts w:hint="eastAsia"/>
          <w:b/>
          <w:bCs/>
        </w:rPr>
        <w:t>超固结比</w:t>
      </w:r>
      <w:r>
        <w:rPr>
          <w:rFonts w:hint="eastAsia"/>
        </w:rPr>
        <w:t>（Overconsolidation</w:t>
      </w:r>
      <w:r>
        <w:t xml:space="preserve"> Ratio, </w:t>
      </w:r>
      <w:r>
        <w:rPr>
          <w:rFonts w:hint="eastAsia"/>
        </w:rPr>
        <w:t>OCR）定义为：</w:t>
      </w:r>
    </w:p>
    <w:p w14:paraId="247985E5">
      <w:pPr>
        <w:pStyle w:val="3"/>
        <w:tabs>
          <w:tab w:val="right" w:pos="5760000"/>
        </w:tabs>
      </w:pPr>
      <m:oMath>
        <m:r>
          <m:rPr>
            <m:nor/>
            <m:sty m:val="p"/>
          </m:rPr>
          <w:rPr>
            <w:b w:val="0"/>
            <w:i w:val="0"/>
          </w:rPr>
          <m:t>OCR</m:t>
        </m:r>
        <m:r>
          <m:rPr>
            <m:sty m:val="p"/>
          </m:rPr>
          <m:t>=</m:t>
        </m:r>
        <m:f>
          <m:fPr/>
          <m:num>
            <m:sSub>
              <m:sSubPr/>
              <m:e>
                <m:r>
                  <m:rPr/>
                  <m:t>p</m:t>
                </m:r>
              </m:e>
              <m:sub>
                <m:r>
                  <m:rPr/>
                  <m:t>c</m:t>
                </m:r>
              </m:sub>
            </m:sSub>
          </m:num>
          <m:den>
            <m:sSubSup>
              <m:sSubSupPr/>
              <m:e>
                <m:r>
                  <m:rPr/>
                  <m:t>p</m:t>
                </m:r>
              </m:e>
              <m:sub>
                <m:r>
                  <m:rPr/>
                  <m:t>0</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(5-11)</w:t>
      </w:r>
    </w:p>
    <w:p w14:paraId="19995147">
      <w:pPr>
        <w:pStyle w:val="26"/>
      </w:pPr>
      <w:r>
        <w:rPr>
          <w:rFonts w:hint="eastAsia"/>
        </w:rPr>
        <w:t>正常固结土</w:t>
      </w:r>
      <w:r>
        <w:t xml:space="preserve"> OCR = </w:t>
      </w:r>
      <w:r>
        <w:rPr>
          <w:rFonts w:hint="eastAsia"/>
        </w:rPr>
        <w:t>1，超固结土</w:t>
      </w:r>
      <w:r>
        <w:t xml:space="preserve"> OCR &gt; </w:t>
      </w:r>
      <w:r>
        <w:rPr>
          <w:rFonts w:hint="eastAsia"/>
        </w:rPr>
        <w:t>1，欠固结土</w:t>
      </w:r>
      <w:r>
        <w:t xml:space="preserve"> OCR &lt; 1。</w:t>
      </w:r>
    </w:p>
    <w:p w14:paraId="40ED8D6B">
      <w:pPr>
        <w:pStyle w:val="3"/>
      </w:pPr>
      <w:r>
        <w:rPr>
          <w:b/>
          <w:bCs/>
        </w:rPr>
        <w:t xml:space="preserve">OCR </w:t>
      </w:r>
      <w:r>
        <w:rPr>
          <w:rFonts w:hint="eastAsia"/>
          <w:b/>
          <w:bCs/>
        </w:rPr>
        <w:t>的工程意义</w:t>
      </w:r>
      <w:r>
        <w:rPr>
          <w:rFonts w:hint="eastAsia"/>
        </w:rPr>
        <w:t>：</w:t>
      </w:r>
      <w:r>
        <w:t xml:space="preserve"> - OCR </w:t>
      </w:r>
      <w:r>
        <w:rPr>
          <w:rFonts w:hint="eastAsia"/>
        </w:rPr>
        <w:t>越大，土的结构性越强，压缩性越低；</w:t>
      </w:r>
      <w:r>
        <w:t xml:space="preserve"> - OCR </w:t>
      </w:r>
      <w:r>
        <w:rPr>
          <w:rFonts w:hint="eastAsia"/>
        </w:rPr>
        <w:t>越大，峰值强度与残余强度之差越大；</w:t>
      </w:r>
      <w:r>
        <w:t xml:space="preserve"> - OCR </w:t>
      </w:r>
      <w:r>
        <w:rPr>
          <w:rFonts w:hint="eastAsia"/>
        </w:rPr>
        <w:t>对土的渗透性、蠕变特性均有显著影响；</w:t>
      </w:r>
      <w:r>
        <w:t xml:space="preserve"> - OCR </w:t>
      </w:r>
      <w:r>
        <w:rPr>
          <w:rFonts w:hint="eastAsia"/>
        </w:rPr>
        <w:t>是判断软土地基预压效果的重要依据。</w:t>
      </w:r>
    </w:p>
    <w:p w14:paraId="591F8320">
      <w:pPr>
        <w:pStyle w:val="3"/>
      </w:pPr>
      <w:r>
        <w:rPr>
          <w:rFonts w:hint="eastAsia"/>
          <w:b/>
          <w:bCs/>
        </w:rPr>
        <w:t>（2）Casagrande</w:t>
      </w:r>
      <w:r>
        <w:rPr>
          <w:b/>
          <w:bCs/>
        </w:rPr>
        <w:t xml:space="preserve"> </w:t>
      </w:r>
      <w:r>
        <w:rPr>
          <w:rFonts w:hint="eastAsia"/>
          <w:b/>
          <w:bCs/>
        </w:rPr>
        <w:t>图解法</w:t>
      </w:r>
    </w:p>
    <w:p w14:paraId="3C02DAFA">
      <w:pPr>
        <w:pStyle w:val="3"/>
      </w:pPr>
      <w:r>
        <w:rPr>
          <w:rFonts w:hint="eastAsia"/>
        </w:rPr>
        <w:t>Casagrande（1936）提出了从</w:t>
      </w:r>
      <w:r>
        <w:t xml:space="preserve"> </w:t>
      </w:r>
      <m:oMath>
        <m:r>
          <m:rPr/>
          <m:t>e</m:t>
        </m:r>
      </m:oMath>
      <w:r>
        <w:t>-</w:t>
      </w:r>
      <m:oMath>
        <m:r>
          <m:rPr>
            <m:sty m:val="p"/>
          </m:rPr>
          <m:t>lg</m:t>
        </m:r>
        <m:r>
          <m:rPr/>
          <m:t>p</m:t>
        </m:r>
      </m:oMath>
      <w:r>
        <w:t xml:space="preserve"> </w:t>
      </w:r>
      <w:r>
        <w:rPr>
          <w:rFonts w:hint="eastAsia"/>
        </w:rPr>
        <w:t>曲线确定先期固结压力的经典图解法：</w:t>
      </w:r>
    </w:p>
    <w:p w14:paraId="298E60FA">
      <w:pPr>
        <w:pStyle w:val="27"/>
        <w:numPr>
          <w:ilvl w:val="0"/>
          <w:numId w:val="18"/>
        </w:numPr>
      </w:pPr>
      <w:r>
        <w:rPr>
          <w:rFonts w:hint="eastAsia"/>
        </w:rPr>
        <w:t>在曲线上找曲率最大点</w:t>
      </w:r>
      <w:r>
        <w:t xml:space="preserve"> </w:t>
      </w:r>
      <m:oMath>
        <m:r>
          <m:rPr/>
          <m:t>A</m:t>
        </m:r>
      </m:oMath>
      <w:r>
        <w:rPr>
          <w:rFonts w:hint="eastAsia"/>
        </w:rPr>
        <w:t>；</w:t>
      </w:r>
    </w:p>
    <w:p w14:paraId="0A97A588">
      <w:pPr>
        <w:pStyle w:val="27"/>
        <w:numPr>
          <w:ilvl w:val="0"/>
          <w:numId w:val="18"/>
        </w:numPr>
      </w:pPr>
      <w:r>
        <w:rPr>
          <w:rFonts w:hint="eastAsia"/>
        </w:rPr>
        <w:t>过</w:t>
      </w:r>
      <w:r>
        <w:t xml:space="preserve"> </w:t>
      </w:r>
      <m:oMath>
        <m:r>
          <m:rPr/>
          <m:t>A</m:t>
        </m:r>
      </m:oMath>
      <w:r>
        <w:t xml:space="preserve"> </w:t>
      </w:r>
      <w:r>
        <w:rPr>
          <w:rFonts w:hint="eastAsia"/>
        </w:rPr>
        <w:t>点作水平线</w:t>
      </w:r>
      <w:r>
        <w:t xml:space="preserve"> </w:t>
      </w:r>
      <m:oMath>
        <m:r>
          <m:rPr/>
          <m:t>AB</m:t>
        </m:r>
      </m:oMath>
      <w:r>
        <w:rPr>
          <w:rFonts w:hint="eastAsia"/>
        </w:rPr>
        <w:t>；</w:t>
      </w:r>
    </w:p>
    <w:p w14:paraId="49EAFE7E">
      <w:pPr>
        <w:pStyle w:val="27"/>
        <w:numPr>
          <w:ilvl w:val="0"/>
          <w:numId w:val="18"/>
        </w:numPr>
      </w:pPr>
      <w:r>
        <w:rPr>
          <w:rFonts w:hint="eastAsia"/>
        </w:rPr>
        <w:t>过</w:t>
      </w:r>
      <w:r>
        <w:t xml:space="preserve"> </w:t>
      </w:r>
      <m:oMath>
        <m:r>
          <m:rPr/>
          <m:t>A</m:t>
        </m:r>
      </m:oMath>
      <w:r>
        <w:t xml:space="preserve"> </w:t>
      </w:r>
      <w:r>
        <w:rPr>
          <w:rFonts w:hint="eastAsia"/>
        </w:rPr>
        <w:t>点作曲线切线</w:t>
      </w:r>
      <w:r>
        <w:t xml:space="preserve"> </w:t>
      </w:r>
      <m:oMath>
        <m:r>
          <m:rPr/>
          <m:t>AC</m:t>
        </m:r>
      </m:oMath>
      <w:r>
        <w:rPr>
          <w:rFonts w:hint="eastAsia"/>
        </w:rPr>
        <w:t>；</w:t>
      </w:r>
    </w:p>
    <w:p w14:paraId="48C44C13">
      <w:pPr>
        <w:pStyle w:val="27"/>
        <w:numPr>
          <w:ilvl w:val="0"/>
          <w:numId w:val="18"/>
        </w:numPr>
      </w:pPr>
      <w:r>
        <w:rPr>
          <w:rFonts w:hint="eastAsia"/>
        </w:rPr>
        <w:t>作</w:t>
      </w:r>
      <w:r>
        <w:t xml:space="preserve"> </w:t>
      </w:r>
      <m:oMath>
        <m:r>
          <m:rPr/>
          <m:t>AB</m:t>
        </m:r>
      </m:oMath>
      <w:r>
        <w:t xml:space="preserve"> </w:t>
      </w:r>
      <w:r>
        <w:rPr>
          <w:rFonts w:hint="eastAsia"/>
        </w:rPr>
        <w:t>与</w:t>
      </w:r>
      <w:r>
        <w:t xml:space="preserve"> </w:t>
      </w:r>
      <m:oMath>
        <m:r>
          <m:rPr/>
          <m:t>AC</m:t>
        </m:r>
      </m:oMath>
      <w:r>
        <w:t xml:space="preserve"> </w:t>
      </w:r>
      <w:r>
        <w:rPr>
          <w:rFonts w:hint="eastAsia"/>
        </w:rPr>
        <w:t>夹角的角平分线</w:t>
      </w:r>
      <w:r>
        <w:t xml:space="preserve"> </w:t>
      </w:r>
      <m:oMath>
        <m:r>
          <m:rPr/>
          <m:t>AD</m:t>
        </m:r>
      </m:oMath>
      <w:r>
        <w:rPr>
          <w:rFonts w:hint="eastAsia"/>
        </w:rPr>
        <w:t>；</w:t>
      </w:r>
    </w:p>
    <w:p w14:paraId="126F13C2">
      <w:pPr>
        <w:pStyle w:val="27"/>
        <w:numPr>
          <w:ilvl w:val="0"/>
          <w:numId w:val="18"/>
        </w:numPr>
      </w:pPr>
      <w:r>
        <w:rPr>
          <w:rFonts w:hint="eastAsia"/>
        </w:rPr>
        <w:t>将正常固结段（直线段）延长，与</w:t>
      </w:r>
      <w:r>
        <w:t xml:space="preserve"> </w:t>
      </w:r>
      <m:oMath>
        <m:r>
          <m:rPr/>
          <m:t>AD</m:t>
        </m:r>
      </m:oMath>
      <w:r>
        <w:t xml:space="preserve"> </w:t>
      </w:r>
      <w:r>
        <w:rPr>
          <w:rFonts w:hint="eastAsia"/>
        </w:rPr>
        <w:t>交于点</w:t>
      </w:r>
      <w:r>
        <w:t xml:space="preserve"> </w:t>
      </w:r>
      <m:oMath>
        <m:r>
          <m:rPr/>
          <m:t>E</m:t>
        </m:r>
      </m:oMath>
      <w:r>
        <w:rPr>
          <w:rFonts w:hint="eastAsia"/>
        </w:rPr>
        <w:t>；</w:t>
      </w:r>
    </w:p>
    <w:p w14:paraId="76DBDB01">
      <w:pPr>
        <w:pStyle w:val="27"/>
        <w:numPr>
          <w:ilvl w:val="0"/>
          <w:numId w:val="18"/>
        </w:numPr>
      </w:pPr>
      <m:oMath>
        <m:r>
          <m:rPr/>
          <m:t>E</m:t>
        </m:r>
      </m:oMath>
      <w:r>
        <w:t xml:space="preserve"> </w:t>
      </w:r>
      <w:r>
        <w:rPr>
          <w:rFonts w:hint="eastAsia"/>
        </w:rPr>
        <w:t>点对应的横坐标即为</w:t>
      </w:r>
      <w:r>
        <w:t xml:space="preserve"> </w:t>
      </w:r>
      <m:oMath>
        <m:sSub>
          <m:sSubPr/>
          <m:e>
            <m:r>
              <m:rPr/>
              <m:t>p</m:t>
            </m:r>
          </m:e>
          <m:sub>
            <m:r>
              <m:rPr/>
              <m:t>c</m:t>
            </m:r>
          </m:sub>
        </m:sSub>
      </m:oMath>
      <w:r>
        <w:t>。</w:t>
      </w:r>
    </w:p>
    <w:p w14:paraId="25E6D3C8">
      <w:pPr>
        <w:pStyle w:val="26"/>
      </w:pPr>
      <w:r>
        <w:rPr>
          <w:rFonts w:hint="eastAsia"/>
          <w:b/>
          <w:bCs/>
        </w:rPr>
        <w:t>工程经验</w:t>
      </w:r>
      <w:r>
        <w:rPr>
          <w:rFonts w:hint="eastAsia"/>
        </w:rPr>
        <w:t>：Casagrande</w:t>
      </w:r>
      <w:r>
        <w:t xml:space="preserve"> </w:t>
      </w:r>
      <w:r>
        <w:rPr>
          <w:rFonts w:hint="eastAsia"/>
        </w:rPr>
        <w:t>法对于正常固结土效果较好；对于高压缩性软土，由于</w:t>
      </w:r>
      <w:r>
        <w:t xml:space="preserve"> </w:t>
      </w:r>
      <m:oMath>
        <m:r>
          <m:rPr/>
          <m:t>e</m:t>
        </m:r>
      </m:oMath>
      <w:r>
        <w:t>-</w:t>
      </w:r>
      <m:oMath>
        <m:r>
          <m:rPr>
            <m:sty m:val="p"/>
          </m:rPr>
          <m:t>lg</m:t>
        </m:r>
        <m:r>
          <m:rPr/>
          <m:t>p</m:t>
        </m:r>
      </m:oMath>
      <w:r>
        <w:t xml:space="preserve"> </w:t>
      </w:r>
      <w:r>
        <w:rPr>
          <w:rFonts w:hint="eastAsia"/>
        </w:rPr>
        <w:t>曲线的拐点不够明显，应结合现场载荷试验和旁压试验结果进行交叉验证。当室内试验卸载-再加载回圈不明显时，可采用</w:t>
      </w:r>
      <w:r>
        <w:t xml:space="preserve"> </w:t>
      </w:r>
      <w:r>
        <w:rPr>
          <w:rFonts w:hint="eastAsia"/>
        </w:rPr>
        <w:t>Schmertmann（1955）的”交点法”作为补充。</w:t>
      </w:r>
    </w:p>
    <w:p w14:paraId="1D65EF93">
      <w:pPr>
        <w:pStyle w:val="3"/>
      </w:pPr>
      <w:r>
        <w:rPr>
          <w:rFonts w:hint="eastAsia"/>
          <w:b/>
          <w:bCs/>
        </w:rPr>
        <w:t>（3）应力历史对压缩性的影响</w:t>
      </w:r>
    </w:p>
    <w:p w14:paraId="66421F28">
      <w:pPr>
        <w:pStyle w:val="3"/>
      </w:pPr>
      <w:r>
        <w:rPr>
          <w:rFonts w:hint="eastAsia"/>
        </w:rPr>
        <w:t>超固结土在</w:t>
      </w:r>
      <w:r>
        <w:t xml:space="preserve"> </w:t>
      </w:r>
      <m:oMath>
        <m:sSubSup>
          <m:sSubSupPr/>
          <m:e>
            <m:r>
              <m:rPr/>
              <m:t>p</m:t>
            </m:r>
          </m:e>
          <m:sub>
            <m:r>
              <m:rPr/>
              <m:t>0</m:t>
            </m:r>
          </m:sub>
          <m:sup>
            <m:r>
              <m:rPr>
                <m:sty m:val="p"/>
              </m:rPr>
              <m:t>′</m:t>
            </m:r>
          </m:sup>
        </m:sSubSup>
        <m:r>
          <m:rPr>
            <m:sty m:val="p"/>
          </m:rPr>
          <m:t>&lt;</m:t>
        </m:r>
        <m:r>
          <m:rPr/>
          <m:t>p</m:t>
        </m:r>
        <m:r>
          <m:rPr>
            <m:sty m:val="p"/>
          </m:rPr>
          <m:t>&lt;</m:t>
        </m:r>
        <m:sSub>
          <m:sSubPr/>
          <m:e>
            <m:r>
              <m:rPr/>
              <m:t>p</m:t>
            </m:r>
          </m:e>
          <m:sub>
            <m:r>
              <m:rPr/>
              <m:t>c</m:t>
            </m:r>
          </m:sub>
        </m:sSub>
      </m:oMath>
      <w:r>
        <w:t xml:space="preserve"> </w:t>
      </w:r>
      <w:r>
        <w:rPr>
          <w:rFonts w:hint="eastAsia"/>
        </w:rPr>
        <w:t>阶段，压缩性较小（在回弹曲线上变形），用</w:t>
      </w:r>
      <w:r>
        <w:t xml:space="preserve"> </w:t>
      </w:r>
      <m:oMath>
        <m:sSub>
          <m:sSubPr/>
          <m:e>
            <m:r>
              <m:rPr/>
              <m:t>C</m:t>
            </m:r>
          </m:e>
          <m:sub>
            <m:r>
              <m:rPr/>
              <m:t>s</m:t>
            </m:r>
          </m:sub>
        </m:sSub>
      </m:oMath>
      <w:r>
        <w:t xml:space="preserve"> </w:t>
      </w:r>
      <w:r>
        <w:rPr>
          <w:rFonts w:hint="eastAsia"/>
        </w:rPr>
        <w:t>计算；当</w:t>
      </w:r>
      <w:r>
        <w:t xml:space="preserve"> </w:t>
      </w:r>
      <m:oMath>
        <m:r>
          <m:rPr/>
          <m:t>p</m:t>
        </m:r>
        <m:r>
          <m:rPr>
            <m:sty m:val="p"/>
          </m:rPr>
          <m:t>&gt;</m:t>
        </m:r>
        <m:sSub>
          <m:sSubPr/>
          <m:e>
            <m:r>
              <m:rPr/>
              <m:t>p</m:t>
            </m:r>
          </m:e>
          <m:sub>
            <m:r>
              <m:rPr/>
              <m:t>c</m:t>
            </m:r>
          </m:sub>
        </m:sSub>
      </m:oMath>
      <w:r>
        <w:t xml:space="preserve"> </w:t>
      </w:r>
      <w:r>
        <w:rPr>
          <w:rFonts w:hint="eastAsia"/>
        </w:rPr>
        <w:t>时，压缩性突然增大（进入正常固结段），用</w:t>
      </w:r>
      <w:r>
        <w:t xml:space="preserve"> </w:t>
      </w:r>
      <m:oMath>
        <m:sSub>
          <m:sSubPr/>
          <m:e>
            <m:r>
              <m:rPr/>
              <m:t>C</m:t>
            </m:r>
          </m:e>
          <m:sub>
            <m:r>
              <m:rPr/>
              <m:t>c</m:t>
            </m:r>
          </m:sub>
        </m:sSub>
      </m:oMath>
      <w:r>
        <w:t xml:space="preserve"> </w:t>
      </w:r>
      <w:r>
        <w:rPr>
          <w:rFonts w:hint="eastAsia"/>
        </w:rPr>
        <w:t>计算。忽略先期固结压力将导致对超固结土的沉降量显著高估。</w:t>
      </w:r>
    </w:p>
    <w:p w14:paraId="09BED7FF">
      <w:pPr>
        <w:pStyle w:val="3"/>
      </w:pPr>
      <w:r>
        <w:rPr>
          <w:rFonts w:hint="eastAsia"/>
          <w:b/>
          <w:bCs/>
        </w:rPr>
        <w:t>思考题5-2</w:t>
      </w:r>
      <w:r>
        <w:rPr>
          <w:rFonts w:hint="eastAsia"/>
        </w:rPr>
        <w:t>：某饱和软黏土的压缩指数</w:t>
      </w:r>
      <w:r>
        <w:t xml:space="preserve"> </w:t>
      </w:r>
      <m:oMath>
        <m:sSub>
          <m:sSubPr/>
          <m:e>
            <m:r>
              <m:rPr/>
              <m:t>C</m:t>
            </m:r>
          </m:e>
          <m:sub>
            <m:r>
              <m:rPr/>
              <m:t>c</m:t>
            </m:r>
          </m:sub>
        </m:sSub>
        <m:r>
          <m:rPr>
            <m:sty m:val="p"/>
          </m:rPr>
          <m:t>=</m:t>
        </m:r>
        <m:r>
          <m:rPr/>
          <m:t>0.45</m:t>
        </m:r>
      </m:oMath>
      <w:r>
        <w:rPr>
          <w:rFonts w:hint="eastAsia"/>
        </w:rPr>
        <w:t>，回弹指数</w:t>
      </w:r>
      <w:r>
        <w:t xml:space="preserve"> </w:t>
      </w:r>
      <m:oMath>
        <m:sSub>
          <m:sSubPr/>
          <m:e>
            <m:r>
              <m:rPr/>
              <m:t>C</m:t>
            </m:r>
          </m:e>
          <m:sub>
            <m:r>
              <m:rPr/>
              <m:t>s</m:t>
            </m:r>
          </m:sub>
        </m:sSub>
        <m:r>
          <m:rPr>
            <m:sty m:val="p"/>
          </m:rPr>
          <m:t>=</m:t>
        </m:r>
        <m:r>
          <m:rPr/>
          <m:t>0.08</m:t>
        </m:r>
      </m:oMath>
      <w:r>
        <w:rPr>
          <w:rFonts w:hint="eastAsia"/>
        </w:rPr>
        <w:t>，先期固结压力</w:t>
      </w:r>
      <w:r>
        <w:t xml:space="preserve"> </w:t>
      </w:r>
      <m:oMath>
        <m:sSub>
          <m:sSubPr/>
          <m:e>
            <m:r>
              <m:rPr/>
              <m:t>p</m:t>
            </m:r>
          </m:e>
          <m:sub>
            <m:r>
              <m:rPr/>
              <m:t>c</m:t>
            </m:r>
          </m:sub>
        </m:sSub>
        <m:r>
          <m:rPr>
            <m:sty m:val="p"/>
          </m:rPr>
          <m:t>=</m:t>
        </m:r>
        <m:r>
          <m:rPr/>
          <m:t>80</m:t>
        </m:r>
      </m:oMath>
      <w:r>
        <w:t xml:space="preserve"> </w:t>
      </w:r>
      <w:r>
        <w:rPr>
          <w:rFonts w:hint="eastAsia"/>
        </w:rPr>
        <w:t>kPa，现有效应力</w:t>
      </w:r>
      <w:r>
        <w:t xml:space="preserve"> </w:t>
      </w:r>
      <m:oMath>
        <m:sSubSup>
          <m:sSubSupPr/>
          <m:e>
            <m:r>
              <m:rPr/>
              <m:t>p</m:t>
            </m:r>
          </m:e>
          <m:sub>
            <m:r>
              <m:rPr/>
              <m:t>0</m:t>
            </m:r>
          </m:sub>
          <m:sup>
            <m:r>
              <m:rPr>
                <m:sty m:val="p"/>
              </m:rPr>
              <m:t>′</m:t>
            </m:r>
          </m:sup>
        </m:sSubSup>
        <m:r>
          <m:rPr>
            <m:sty m:val="p"/>
          </m:rPr>
          <m:t>=</m:t>
        </m:r>
        <m:r>
          <m:rPr/>
          <m:t>60</m:t>
        </m:r>
      </m:oMath>
      <w:r>
        <w:t xml:space="preserve"> </w:t>
      </w:r>
      <w:r>
        <w:rPr>
          <w:rFonts w:hint="eastAsia"/>
        </w:rPr>
        <w:t>kPa，若附加应力增量</w:t>
      </w:r>
      <w:r>
        <w:t xml:space="preserve"> </w:t>
      </w:r>
      <m:oMath>
        <m:r>
          <m:rPr>
            <m:sty m:val="p"/>
          </m:rPr>
          <m:t>Δ</m:t>
        </m:r>
        <m:r>
          <m:rPr/>
          <m:t>p</m:t>
        </m:r>
        <m:r>
          <m:rPr>
            <m:sty m:val="p"/>
          </m:rPr>
          <m:t>=</m:t>
        </m:r>
        <m:r>
          <m:rPr/>
          <m:t>80</m:t>
        </m:r>
      </m:oMath>
      <w:r>
        <w:t xml:space="preserve"> </w:t>
      </w:r>
      <w:r>
        <w:rPr>
          <w:rFonts w:hint="eastAsia"/>
        </w:rPr>
        <w:t>kPa，试判断计算沉降应采用哪些参数？</w:t>
      </w:r>
    </w:p>
    <w:bookmarkEnd w:id="552"/>
    <w:bookmarkEnd w:id="560"/>
    <w:p w14:paraId="6456F95E">
      <w:pPr>
        <w:pStyle w:val="4"/>
      </w:pPr>
      <w:bookmarkStart w:id="561" w:name="_Toc1448902537"/>
      <w:bookmarkStart w:id="562" w:name="地基最终沉降量计算"/>
      <w:r>
        <w:t xml:space="preserve">5.3 </w:t>
      </w:r>
      <w:r>
        <w:rPr>
          <w:rFonts w:hint="eastAsia"/>
        </w:rPr>
        <w:t>地基最终沉降量计算</w:t>
      </w:r>
      <w:bookmarkEnd w:id="561"/>
    </w:p>
    <w:p w14:paraId="2FBB4922">
      <w:pPr>
        <w:pStyle w:val="26"/>
      </w:pPr>
      <w:r>
        <w:rPr>
          <w:rFonts w:hint="eastAsia"/>
        </w:rPr>
        <w:t>地基最终沉降量是指地基在外荷载作用下固结完成后（超静孔压完全消散）的总沉降量，也称为</w:t>
      </w:r>
      <w:r>
        <w:rPr>
          <w:rFonts w:hint="eastAsia"/>
          <w:b/>
          <w:bCs/>
        </w:rPr>
        <w:t>主固结沉降量</w:t>
      </w:r>
      <w:r>
        <w:t>。</w:t>
      </w:r>
    </w:p>
    <w:p w14:paraId="2AC30BE9">
      <w:pPr>
        <w:pStyle w:val="5"/>
      </w:pPr>
      <w:bookmarkStart w:id="563" w:name="_Toc1387866026"/>
      <w:bookmarkStart w:id="564" w:name="分层总和法"/>
      <w:r>
        <w:t xml:space="preserve">5.3.1 </w:t>
      </w:r>
      <w:r>
        <w:rPr>
          <w:rFonts w:hint="eastAsia"/>
        </w:rPr>
        <w:t>分层总和法</w:t>
      </w:r>
      <w:bookmarkEnd w:id="563"/>
    </w:p>
    <w:p w14:paraId="2FB711F4">
      <w:pPr>
        <w:pStyle w:val="26"/>
      </w:pPr>
      <w:r>
        <w:rPr>
          <w:rFonts w:hint="eastAsia"/>
          <w:b/>
          <w:bCs/>
        </w:rPr>
        <w:t>（1）基本原理</w:t>
      </w:r>
    </w:p>
    <w:p w14:paraId="0DF14D5A">
      <w:pPr>
        <w:pStyle w:val="3"/>
      </w:pPr>
      <w:r>
        <w:rPr>
          <w:rFonts w:hint="eastAsia"/>
        </w:rPr>
        <w:t>分层总和法（Layer-by-Layer</w:t>
      </w:r>
      <w:r>
        <w:t xml:space="preserve"> </w:t>
      </w:r>
      <w:r>
        <w:rPr>
          <w:rFonts w:hint="eastAsia"/>
        </w:rPr>
        <w:t>Method）基于以下假设：</w:t>
      </w:r>
      <w:r>
        <w:t xml:space="preserve"> 1. </w:t>
      </w:r>
      <w:r>
        <w:rPr>
          <w:rFonts w:hint="eastAsia"/>
        </w:rPr>
        <w:t>地基土体为侧限压缩（固结试验条件）；</w:t>
      </w:r>
      <w:r>
        <w:t xml:space="preserve"> 2. </w:t>
      </w:r>
      <w:r>
        <w:rPr>
          <w:rFonts w:hint="eastAsia"/>
        </w:rPr>
        <w:t>地基附加应力用弹性理论计算；</w:t>
      </w:r>
      <w:r>
        <w:t xml:space="preserve"> 3. </w:t>
      </w:r>
      <w:r>
        <w:rPr>
          <w:rFonts w:hint="eastAsia"/>
        </w:rPr>
        <w:t>地基变形为各土层压缩量之和。</w:t>
      </w:r>
    </w:p>
    <w:p w14:paraId="7DF401FB">
      <w:pPr>
        <w:pStyle w:val="3"/>
      </w:pPr>
      <w:r>
        <w:rPr>
          <w:rFonts w:hint="eastAsia"/>
        </w:rPr>
        <w:t>计算步骤：</w:t>
      </w:r>
      <w:r>
        <w:t xml:space="preserve"> 1. </w:t>
      </w:r>
      <w:r>
        <w:rPr>
          <w:rFonts w:hint="eastAsia"/>
        </w:rPr>
        <w:t>划分计算土层（一般每层厚度</w:t>
      </w:r>
      <w:r>
        <w:t xml:space="preserve"> </w:t>
      </w:r>
      <m:oMath>
        <m:sSub>
          <m:sSubPr/>
          <m:e>
            <m:r>
              <m:rPr/>
              <m:t>h</m:t>
            </m:r>
          </m:e>
          <m:sub>
            <m:r>
              <m:rPr/>
              <m:t>i</m:t>
            </m:r>
          </m:sub>
        </m:sSub>
        <m:r>
          <m:rPr>
            <m:sty m:val="p"/>
          </m:rPr>
          <m:t>≤</m:t>
        </m:r>
        <m:r>
          <m:rPr/>
          <m:t>0.4B</m:t>
        </m:r>
      </m:oMath>
      <w:r>
        <w:rPr>
          <w:rFonts w:hint="eastAsia"/>
        </w:rPr>
        <w:t>，</w:t>
      </w:r>
      <m:oMath>
        <m:r>
          <m:rPr/>
          <m:t>B</m:t>
        </m:r>
      </m:oMath>
      <w:r>
        <w:t xml:space="preserve"> </w:t>
      </w:r>
      <w:r>
        <w:rPr>
          <w:rFonts w:hint="eastAsia"/>
        </w:rPr>
        <w:t>为基础宽度）；</w:t>
      </w:r>
      <w:r>
        <w:t xml:space="preserve"> 2. </w:t>
      </w:r>
      <w:r>
        <w:rPr>
          <w:rFonts w:hint="eastAsia"/>
        </w:rPr>
        <w:t>计算各层中点处的自重应力</w:t>
      </w:r>
      <w:r>
        <w:t xml:space="preserve"> </w:t>
      </w:r>
      <m:oMath>
        <m:sSub>
          <m:sSubPr/>
          <m:e>
            <m:r>
              <m:rPr/>
              <m:t>σ</m:t>
            </m:r>
          </m:e>
          <m:sub>
            <m:r>
              <m:rPr/>
              <m:t>cz</m:t>
            </m:r>
          </m:sub>
        </m:sSub>
      </m:oMath>
      <w:r>
        <w:t xml:space="preserve"> </w:t>
      </w:r>
      <w:r>
        <w:rPr>
          <w:rFonts w:hint="eastAsia"/>
        </w:rPr>
        <w:t>和附加应力</w:t>
      </w:r>
      <w:r>
        <w:t xml:space="preserve"> </w:t>
      </w:r>
      <m:oMath>
        <m:sSub>
          <m:sSubPr/>
          <m:e>
            <m:r>
              <m:rPr/>
              <m:t>σ</m:t>
            </m:r>
          </m:e>
          <m:sub>
            <m:r>
              <m:rPr/>
              <m:t>z</m:t>
            </m:r>
          </m:sub>
        </m:sSub>
      </m:oMath>
      <w:r>
        <w:rPr>
          <w:rFonts w:hint="eastAsia"/>
        </w:rPr>
        <w:t>；</w:t>
      </w:r>
      <w:r>
        <w:t xml:space="preserve"> 3. </w:t>
      </w:r>
      <w:r>
        <w:rPr>
          <w:rFonts w:hint="eastAsia"/>
        </w:rPr>
        <w:t>从室内试验曲线查取各层中点处对应应力下的孔隙比；</w:t>
      </w:r>
      <w:r>
        <w:t xml:space="preserve"> 4. </w:t>
      </w:r>
      <w:r>
        <w:rPr>
          <w:rFonts w:hint="eastAsia"/>
        </w:rPr>
        <w:t>计算各层压缩量并求和。</w:t>
      </w:r>
    </w:p>
    <w:p w14:paraId="209EEC86">
      <w:pPr>
        <w:pStyle w:val="3"/>
      </w:pPr>
      <w:r>
        <w:rPr>
          <w:rFonts w:hint="eastAsia"/>
          <w:b/>
          <w:bCs/>
        </w:rPr>
        <w:t>（2）计算公式</w:t>
      </w:r>
    </w:p>
    <w:p w14:paraId="411ECDEA">
      <w:pPr>
        <w:pStyle w:val="3"/>
        <w:tabs>
          <w:tab w:val="right" w:pos="5760000"/>
        </w:tabs>
      </w:pPr>
      <m:oMath>
        <m:r>
          <m:rPr/>
          <m:t>s</m:t>
        </m:r>
        <m:r>
          <m:rPr>
            <m:sty m:val="p"/>
          </m:rPr>
          <m:t>=</m:t>
        </m:r>
        <m:nary>
          <m:naryPr>
            <m:chr m:val="∑"/>
            <m:limLoc m:val="undOvr"/>
          </m:naryPr>
          <m:sub>
            <m:r>
              <m:rPr/>
              <m:t>i</m:t>
            </m:r>
            <m:r>
              <m:rPr>
                <m:sty m:val="p"/>
              </m:rPr>
              <m:t>=</m:t>
            </m:r>
            <m:r>
              <m:rPr/>
              <m:t>1</m:t>
            </m:r>
          </m:sub>
          <m:sup>
            <m:r>
              <m:rPr/>
              <m:t>n</m:t>
            </m:r>
          </m:sup>
          <m:e>
            <m:r>
              <m:rPr>
                <m:sty m:val="p"/>
              </m:rPr>
              <m:t>Δ</m:t>
            </m:r>
          </m:e>
        </m:nary>
        <m:sSub>
          <m:sSubPr/>
          <m:e>
            <m:r>
              <m:rPr/>
              <m:t>s</m:t>
            </m:r>
          </m:e>
          <m:sub>
            <m:r>
              <m:rPr/>
              <m:t>i</m:t>
            </m:r>
          </m:sub>
        </m:sSub>
        <m:r>
          <m:rPr>
            <m:sty m:val="p"/>
          </m:rPr>
          <m:t>=</m:t>
        </m:r>
        <m:nary>
          <m:naryPr>
            <m:chr m:val="∑"/>
            <m:limLoc m:val="undOvr"/>
          </m:naryPr>
          <m:sub>
            <m:r>
              <m:rPr/>
              <m:t>i</m:t>
            </m:r>
            <m:r>
              <m:rPr>
                <m:sty m:val="p"/>
              </m:rPr>
              <m:t>=</m:t>
            </m:r>
            <m:r>
              <m:rPr/>
              <m:t>1</m:t>
            </m:r>
          </m:sub>
          <m:sup>
            <m:r>
              <m:rPr/>
              <m:t>n</m:t>
            </m:r>
          </m:sup>
          <m:e>
            <m:f>
              <m:fPr/>
              <m:num>
                <m:sSub>
                  <m:sSubPr/>
                  <m:e>
                    <m:r>
                      <m:rPr/>
                      <m:t>e</m:t>
                    </m:r>
                  </m:e>
                  <m:sub>
                    <m:r>
                      <m:rPr/>
                      <m:t>1i</m:t>
                    </m:r>
                  </m:sub>
                </m:sSub>
                <m:r>
                  <m:rPr>
                    <m:sty m:val="p"/>
                  </m:rPr>
                  <m:t>−</m:t>
                </m:r>
                <m:sSub>
                  <m:sSubPr/>
                  <m:e>
                    <m:r>
                      <m:rPr/>
                      <m:t>e</m:t>
                    </m:r>
                  </m:e>
                  <m:sub>
                    <m:r>
                      <m:rPr/>
                      <m:t>2i</m:t>
                    </m:r>
                  </m:sub>
                </m:sSub>
              </m:num>
              <m:den>
                <m:r>
                  <m:rPr/>
                  <m:t>1</m:t>
                </m:r>
                <m:r>
                  <m:rPr>
                    <m:sty m:val="p"/>
                  </m:rPr>
                  <m:t>+</m:t>
                </m:r>
                <m:sSub>
                  <m:sSubPr/>
                  <m:e>
                    <m:r>
                      <m:rPr/>
                      <m:t>e</m:t>
                    </m:r>
                  </m:e>
                  <m:sub>
                    <m:r>
                      <m:rPr/>
                      <m:t>1i</m:t>
                    </m:r>
                  </m:sub>
                </m:sSub>
              </m:den>
            </m:f>
          </m:e>
        </m:nary>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(5-12)</w:t>
      </w:r>
    </w:p>
    <w:p w14:paraId="4ABE242B">
      <w:pPr>
        <w:pStyle w:val="26"/>
      </w:pPr>
      <w:r>
        <w:rPr>
          <w:rFonts w:hint="eastAsia"/>
        </w:rPr>
        <w:t>式中：</w:t>
      </w:r>
      <w:r>
        <w:t xml:space="preserve"> - </w:t>
      </w:r>
      <m:oMath>
        <m:sSub>
          <m:sSubPr/>
          <m:e>
            <m:r>
              <m:rPr/>
              <m:t>h</m:t>
            </m:r>
          </m:e>
          <m:sub>
            <m:r>
              <m:rPr/>
              <m:t>i</m:t>
            </m:r>
          </m:sub>
        </m:sSub>
      </m:oMath>
      <w:r>
        <w:rPr>
          <w:rFonts w:hint="eastAsia"/>
        </w:rPr>
        <w:t>——第</w:t>
      </w:r>
      <w:r>
        <w:t xml:space="preserve"> </w:t>
      </w:r>
      <m:oMath>
        <m:r>
          <m:rPr/>
          <m:t>i</m:t>
        </m:r>
      </m:oMath>
      <w:r>
        <w:t xml:space="preserve"> </w:t>
      </w:r>
      <w:r>
        <w:rPr>
          <w:rFonts w:hint="eastAsia"/>
        </w:rPr>
        <w:t>层土层厚度（m）；</w:t>
      </w:r>
      <w:r>
        <w:t xml:space="preserve"> - </w:t>
      </w:r>
      <m:oMath>
        <m:sSub>
          <m:sSubPr/>
          <m:e>
            <m:r>
              <m:rPr/>
              <m:t>e</m:t>
            </m:r>
          </m:e>
          <m:sub>
            <m:r>
              <m:rPr/>
              <m:t>1i</m:t>
            </m:r>
          </m:sub>
        </m:sSub>
      </m:oMath>
      <w:r>
        <w:rPr>
          <w:rFonts w:hint="eastAsia"/>
        </w:rPr>
        <w:t>——第</w:t>
      </w:r>
      <w:r>
        <w:t xml:space="preserve"> </w:t>
      </w:r>
      <m:oMath>
        <m:r>
          <m:rPr/>
          <m:t>i</m:t>
        </m:r>
      </m:oMath>
      <w:r>
        <w:t xml:space="preserve"> </w:t>
      </w:r>
      <w:r>
        <w:rPr>
          <w:rFonts w:hint="eastAsia"/>
        </w:rPr>
        <w:t>层中点处，加载前有效应力</w:t>
      </w:r>
      <w:r>
        <w:t xml:space="preserve"> </w:t>
      </w:r>
      <m:oMath>
        <m:sSub>
          <m:sSubPr/>
          <m:e>
            <m:r>
              <m:rPr/>
              <m:t>p</m:t>
            </m:r>
          </m:e>
          <m:sub>
            <m:r>
              <m:rPr/>
              <m:t>1i</m:t>
            </m:r>
          </m:sub>
        </m:sSub>
        <m:r>
          <m:rPr>
            <m:sty m:val="p"/>
          </m:rPr>
          <m:t>=</m:t>
        </m:r>
        <m:sSub>
          <m:sSubPr/>
          <m:e>
            <m:r>
              <m:rPr/>
              <m:t>σ</m:t>
            </m:r>
          </m:e>
          <m:sub>
            <m:r>
              <m:rPr/>
              <m:t>czi</m:t>
            </m:r>
          </m:sub>
        </m:sSub>
      </m:oMath>
      <w:r>
        <w:t xml:space="preserve"> </w:t>
      </w:r>
      <w:r>
        <w:rPr>
          <w:rFonts w:hint="eastAsia"/>
        </w:rPr>
        <w:t>对应的孔隙比；</w:t>
      </w:r>
      <w:r>
        <w:t xml:space="preserve"> - </w:t>
      </w:r>
      <m:oMath>
        <m:sSub>
          <m:sSubPr/>
          <m:e>
            <m:r>
              <m:rPr/>
              <m:t>e</m:t>
            </m:r>
          </m:e>
          <m:sub>
            <m:r>
              <m:rPr/>
              <m:t>2i</m:t>
            </m:r>
          </m:sub>
        </m:sSub>
      </m:oMath>
      <w:r>
        <w:rPr>
          <w:rFonts w:hint="eastAsia"/>
        </w:rPr>
        <w:t>——第</w:t>
      </w:r>
      <w:r>
        <w:t xml:space="preserve"> </w:t>
      </w:r>
      <m:oMath>
        <m:r>
          <m:rPr/>
          <m:t>i</m:t>
        </m:r>
      </m:oMath>
      <w:r>
        <w:t xml:space="preserve"> </w:t>
      </w:r>
      <w:r>
        <w:rPr>
          <w:rFonts w:hint="eastAsia"/>
        </w:rPr>
        <w:t>层中点处，加载后有效应力</w:t>
      </w:r>
      <w:r>
        <w:t xml:space="preserve"> </w:t>
      </w:r>
      <m:oMath>
        <m:sSub>
          <m:sSubPr/>
          <m:e>
            <m:r>
              <m:rPr/>
              <m:t>p</m:t>
            </m:r>
          </m:e>
          <m:sub>
            <m:r>
              <m:rPr/>
              <m:t>2i</m:t>
            </m:r>
          </m:sub>
        </m:sSub>
        <m:r>
          <m:rPr>
            <m:sty m:val="p"/>
          </m:rPr>
          <m:t>=</m:t>
        </m:r>
        <m:sSub>
          <m:sSubPr/>
          <m:e>
            <m:r>
              <m:rPr/>
              <m:t>σ</m:t>
            </m:r>
          </m:e>
          <m:sub>
            <m:r>
              <m:rPr/>
              <m:t>czi</m:t>
            </m:r>
          </m:sub>
        </m:sSub>
        <m:r>
          <m:rPr>
            <m:sty m:val="p"/>
          </m:rPr>
          <m:t>+</m:t>
        </m:r>
        <m:sSub>
          <m:sSubPr/>
          <m:e>
            <m:r>
              <m:rPr/>
              <m:t>σ</m:t>
            </m:r>
          </m:e>
          <m:sub>
            <m:r>
              <m:rPr/>
              <m:t>zi</m:t>
            </m:r>
          </m:sub>
        </m:sSub>
      </m:oMath>
      <w:r>
        <w:t xml:space="preserve"> </w:t>
      </w:r>
      <w:r>
        <w:rPr>
          <w:rFonts w:hint="eastAsia"/>
        </w:rPr>
        <w:t>对应的孔隙比。</w:t>
      </w:r>
    </w:p>
    <w:p w14:paraId="4E0165E3">
      <w:pPr>
        <w:pStyle w:val="3"/>
      </w:pPr>
      <w:r>
        <w:rPr>
          <w:rFonts w:hint="eastAsia"/>
        </w:rPr>
        <w:t>等价地，用压缩模量表示：</w:t>
      </w:r>
    </w:p>
    <w:p w14:paraId="454133E6">
      <w:pPr>
        <w:pStyle w:val="3"/>
        <w:tabs>
          <w:tab w:val="right" w:pos="5760000"/>
        </w:tabs>
      </w:pPr>
      <m:oMath>
        <m:r>
          <m:rPr/>
          <m:t>s</m:t>
        </m:r>
        <m:r>
          <m:rPr>
            <m:sty m:val="p"/>
          </m:rPr>
          <m:t>=</m:t>
        </m:r>
        <m:nary>
          <m:naryPr>
            <m:chr m:val="∑"/>
            <m:limLoc m:val="undOvr"/>
          </m:naryPr>
          <m:sub>
            <m:r>
              <m:rPr/>
              <m:t>i</m:t>
            </m:r>
            <m:r>
              <m:rPr>
                <m:sty m:val="p"/>
              </m:rPr>
              <m:t>=</m:t>
            </m:r>
            <m:r>
              <m:rPr/>
              <m:t>1</m:t>
            </m:r>
          </m:sub>
          <m:sup>
            <m:r>
              <m:rPr/>
              <m:t>n</m:t>
            </m:r>
          </m:sup>
          <m:e>
            <m:f>
              <m:fPr/>
              <m:num>
                <m:sSub>
                  <m:sSubPr/>
                  <m:e>
                    <m:r>
                      <m:rPr/>
                      <m:t>σ</m:t>
                    </m:r>
                  </m:e>
                  <m:sub>
                    <m:r>
                      <m:rPr/>
                      <m:t>zi</m:t>
                    </m:r>
                  </m:sub>
                </m:sSub>
              </m:num>
              <m:den>
                <m:sSub>
                  <m:sSubPr/>
                  <m:e>
                    <m:r>
                      <m:rPr/>
                      <m:t>E</m:t>
                    </m:r>
                  </m:e>
                  <m:sub>
                    <m:r>
                      <m:rPr/>
                      <m:t>si</m:t>
                    </m:r>
                  </m:sub>
                </m:sSub>
              </m:den>
            </m:f>
          </m:e>
        </m:nary>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(5-13)</w:t>
      </w:r>
    </w:p>
    <w:p w14:paraId="4CEC64FC">
      <w:pPr>
        <w:pStyle w:val="26"/>
      </w:pPr>
      <w:r>
        <w:rPr>
          <w:rFonts w:hint="eastAsia"/>
          <w:b/>
          <w:bCs/>
        </w:rPr>
        <w:t>（3）沉降计算深度</w:t>
      </w:r>
    </w:p>
    <w:p w14:paraId="4BCE6019">
      <w:pPr>
        <w:pStyle w:val="3"/>
      </w:pPr>
      <w:r>
        <w:rPr>
          <w:rFonts w:hint="eastAsia"/>
        </w:rPr>
        <w:t>计算沉降的压缩层深度</w:t>
      </w:r>
      <w:r>
        <w:t xml:space="preserve"> </w:t>
      </w:r>
      <m:oMath>
        <m:sSub>
          <m:sSubPr/>
          <m:e>
            <m:r>
              <m:rPr/>
              <m:t>z</m:t>
            </m:r>
          </m:e>
          <m:sub>
            <m:r>
              <m:rPr/>
              <m:t>n</m:t>
            </m:r>
          </m:sub>
        </m:sSub>
      </m:oMath>
      <w:r>
        <w:t xml:space="preserve"> </w:t>
      </w:r>
      <w:r>
        <w:rPr>
          <w:rFonts w:hint="eastAsia"/>
        </w:rPr>
        <w:t>取至满足以下条件的深度：</w:t>
      </w:r>
    </w:p>
    <w:p w14:paraId="6AE9DCA2">
      <w:pPr>
        <w:pStyle w:val="3"/>
        <w:tabs>
          <w:tab w:val="right" w:pos="5760000"/>
        </w:tabs>
      </w:pPr>
      <m:oMath>
        <m:sSub>
          <m:sSubPr/>
          <m:e>
            <m:r>
              <m:rPr/>
              <m:t>σ</m:t>
            </m:r>
          </m:e>
          <m:sub>
            <m:r>
              <m:rPr/>
              <m:t>zn</m:t>
            </m:r>
          </m:sub>
        </m:sSub>
        <m:r>
          <m:rPr>
            <m:sty m:val="p"/>
          </m:rPr>
          <m:t>≤</m:t>
        </m:r>
        <m:r>
          <m:rPr/>
          <m:t>0.2</m:t>
        </m:r>
        <m:sSub>
          <m:sSubPr/>
          <m:e>
            <m:r>
              <m:rPr/>
              <m:t>σ</m:t>
            </m:r>
          </m:e>
          <m:sub>
            <m:r>
              <m:rPr/>
              <m:t>czn</m:t>
            </m:r>
          </m:sub>
        </m:sSub>
        <m:r>
          <m:rPr/>
          <m:t> </m:t>
        </m:r>
        <m:r>
          <m:rPr>
            <m:nor/>
            <m:sty m:val="p"/>
          </m:rPr>
          <w:rPr>
            <w:b w:val="0"/>
            <w:i w:val="0"/>
          </w:rPr>
          <m:t>（一般地基）</m:t>
        </m:r>
      </m:oMath>
      <w:r>
        <w:rPr>
          <w:rFonts w:ascii="Times New Roman" w:hAnsi="Times New Roman" w:eastAsia="宋体"/>
          <w:color w:val="464646"/>
          <w:sz w:val="18"/>
        </w:rPr>
        <w:tab/>
      </w:r>
      <w:r>
        <w:rPr>
          <w:rFonts w:ascii="Times New Roman" w:hAnsi="Times New Roman" w:eastAsia="宋体"/>
          <w:color w:val="464646"/>
          <w:sz w:val="18"/>
        </w:rPr>
        <w:t>(5-14)</w:t>
      </w:r>
    </w:p>
    <w:p w14:paraId="08E4F2E7">
      <w:pPr>
        <w:pStyle w:val="26"/>
        <w:tabs>
          <w:tab w:val="right" w:pos="5760000"/>
        </w:tabs>
      </w:pPr>
      <m:oMath>
        <m:sSub>
          <m:sSubPr/>
          <m:e>
            <m:r>
              <m:rPr/>
              <m:t>σ</m:t>
            </m:r>
          </m:e>
          <m:sub>
            <m:r>
              <m:rPr/>
              <m:t>zn</m:t>
            </m:r>
          </m:sub>
        </m:sSub>
        <m:r>
          <m:rPr>
            <m:sty m:val="p"/>
          </m:rPr>
          <m:t>≤</m:t>
        </m:r>
        <m:r>
          <m:rPr/>
          <m:t>0.1</m:t>
        </m:r>
        <m:sSub>
          <m:sSubPr/>
          <m:e>
            <m:r>
              <m:rPr/>
              <m:t>σ</m:t>
            </m:r>
          </m:e>
          <m:sub>
            <m:r>
              <m:rPr/>
              <m:t>czn</m:t>
            </m:r>
          </m:sub>
        </m:sSub>
        <m:r>
          <m:rPr/>
          <m:t> </m:t>
        </m:r>
        <m:r>
          <m:rPr>
            <m:nor/>
            <m:sty m:val="p"/>
          </m:rPr>
          <w:rPr>
            <w:b w:val="0"/>
            <w:i w:val="0"/>
          </w:rPr>
          <m:t>（软土地基）</m:t>
        </m:r>
      </m:oMath>
      <w:r>
        <w:rPr>
          <w:rFonts w:ascii="Times New Roman" w:hAnsi="Times New Roman" w:eastAsia="宋体"/>
          <w:color w:val="464646"/>
          <w:sz w:val="18"/>
        </w:rPr>
        <w:tab/>
      </w:r>
      <w:r>
        <w:rPr>
          <w:rFonts w:ascii="Times New Roman" w:hAnsi="Times New Roman" w:eastAsia="宋体"/>
          <w:color w:val="464646"/>
          <w:sz w:val="18"/>
        </w:rPr>
        <w:t>(5-15)</w:t>
      </w:r>
    </w:p>
    <w:p w14:paraId="0881650A">
      <w:pPr>
        <w:pStyle w:val="26"/>
      </w:pPr>
      <w:r>
        <w:rPr>
          <w:rFonts w:hint="eastAsia"/>
          <w:b/>
          <w:bCs/>
        </w:rPr>
        <w:t>工程实例5-2</w:t>
      </w:r>
      <w:r>
        <w:rPr>
          <w:rFonts w:hint="eastAsia"/>
        </w:rPr>
        <w:t>：某矩形基础（3m×4m），埋深1.5m，柱荷载</w:t>
      </w:r>
      <w:r>
        <w:t xml:space="preserve"> </w:t>
      </w:r>
      <m:oMath>
        <m:r>
          <m:rPr/>
          <m:t>F</m:t>
        </m:r>
        <m:r>
          <m:rPr>
            <m:sty m:val="p"/>
          </m:rPr>
          <m:t>=</m:t>
        </m:r>
        <m:r>
          <m:rPr/>
          <m:t>1440</m:t>
        </m:r>
      </m:oMath>
      <w:r>
        <w:t xml:space="preserve"> </w:t>
      </w:r>
      <w:r>
        <w:rPr>
          <w:rFonts w:hint="eastAsia"/>
        </w:rPr>
        <w:t>kN。地基为均质软黏土，</w:t>
      </w:r>
      <m:oMath>
        <m:r>
          <m:rPr/>
          <m:t>γ</m:t>
        </m:r>
        <m:r>
          <m:rPr>
            <m:sty m:val="p"/>
          </m:rPr>
          <m:t>=</m:t>
        </m:r>
        <m:r>
          <m:rPr/>
          <m:t>18</m:t>
        </m:r>
      </m:oMath>
      <w:r>
        <w:t xml:space="preserve"> kN/m</w:t>
      </w:r>
      <m:oMath>
        <m:sSup>
          <m:sSupPr/>
          <m:e>
            <m:r>
              <m:rPr/>
              <m:t>​</m:t>
            </m:r>
          </m:e>
          <m:sup>
            <m:r>
              <m:rPr/>
              <m:t>3</m:t>
            </m:r>
          </m:sup>
        </m:sSup>
      </m:oMath>
      <w:r>
        <w:rPr>
          <w:rFonts w:hint="eastAsia"/>
        </w:rPr>
        <w:t>，</w:t>
      </w:r>
      <m:oMath>
        <m:sSub>
          <m:sSubPr/>
          <m:e>
            <m:r>
              <m:rPr/>
              <m:t>e</m:t>
            </m:r>
          </m:e>
          <m:sub>
            <m:r>
              <m:rPr/>
              <m:t>0</m:t>
            </m:r>
          </m:sub>
        </m:sSub>
        <m:r>
          <m:rPr>
            <m:sty m:val="p"/>
          </m:rPr>
          <m:t>=</m:t>
        </m:r>
        <m:r>
          <m:rPr/>
          <m:t>0.95</m:t>
        </m:r>
      </m:oMath>
      <w:r>
        <w:rPr>
          <w:rFonts w:hint="eastAsia"/>
        </w:rPr>
        <w:t>，</w:t>
      </w:r>
      <m:oMath>
        <m:sSub>
          <m:sSubPr/>
          <m:e>
            <m:r>
              <m:rPr/>
              <m:t>a</m:t>
            </m:r>
          </m:e>
          <m:sub>
            <m:r>
              <m:rPr/>
              <m:t>1</m:t>
            </m:r>
            <m:r>
              <m:rPr>
                <m:sty m:val="p"/>
              </m:rPr>
              <m:t>−</m:t>
            </m:r>
            <m:r>
              <m:rPr/>
              <m:t>2</m:t>
            </m:r>
          </m:sub>
        </m:sSub>
        <m:r>
          <m:rPr>
            <m:sty m:val="p"/>
          </m:rPr>
          <m:t>=</m:t>
        </m:r>
        <m:r>
          <m:rPr/>
          <m:t>0.6</m:t>
        </m:r>
      </m:oMath>
      <w:r>
        <w:t xml:space="preserve"> MPa</w:t>
      </w:r>
      <m:oMath>
        <m:sSup>
          <m:sSupPr/>
          <m:e>
            <m:r>
              <m:rPr/>
              <m:t>​</m:t>
            </m:r>
          </m:e>
          <m:sup>
            <m:r>
              <m:rPr>
                <m:sty m:val="p"/>
              </m:rPr>
              <m:t>−</m:t>
            </m:r>
            <m:r>
              <m:rPr/>
              <m:t>1</m:t>
            </m:r>
          </m:sup>
        </m:sSup>
      </m:oMath>
      <w:r>
        <w:rPr>
          <w:rFonts w:hint="eastAsia"/>
        </w:rPr>
        <w:t>（高压缩性）。计算基础中点的最终沉降量。</w:t>
      </w:r>
    </w:p>
    <w:p w14:paraId="0E4198D4">
      <w:pPr>
        <w:pStyle w:val="3"/>
      </w:pPr>
      <w:r>
        <w:rPr>
          <w:rFonts w:hint="eastAsia"/>
          <w:b/>
          <w:bCs/>
        </w:rPr>
        <w:t>解</w:t>
      </w:r>
      <w:r>
        <w:rPr>
          <w:rFonts w:hint="eastAsia"/>
        </w:rPr>
        <w:t>：</w:t>
      </w:r>
      <w:r>
        <w:t xml:space="preserve"> </w:t>
      </w:r>
      <w:r>
        <w:rPr>
          <w:rFonts w:hint="eastAsia"/>
        </w:rPr>
        <w:t>基底附加压力：</w:t>
      </w:r>
      <m:oMath>
        <m:sSub>
          <m:sSubPr/>
          <m:e>
            <m:r>
              <m:rPr/>
              <m:t>p</m:t>
            </m:r>
          </m:e>
          <m:sub>
            <m:r>
              <m:rPr/>
              <m:t>0</m:t>
            </m:r>
          </m:sub>
        </m:sSub>
        <m:r>
          <m:rPr>
            <m:sty m:val="p"/>
          </m:rPr>
          <m:t>=</m:t>
        </m:r>
        <m:f>
          <m:fPr/>
          <m:num>
            <m:r>
              <m:rPr/>
              <m:t>F</m:t>
            </m:r>
          </m:num>
          <m:den>
            <m:r>
              <m:rPr/>
              <m:t>A</m:t>
            </m:r>
          </m:den>
        </m:f>
        <m:r>
          <m:rPr>
            <m:sty m:val="p"/>
          </m:rPr>
          <m:t>−</m:t>
        </m:r>
        <m:r>
          <m:rPr/>
          <m:t>γd</m:t>
        </m:r>
        <m:r>
          <m:rPr>
            <m:sty m:val="p"/>
          </m:rPr>
          <m:t>=</m:t>
        </m:r>
        <m:f>
          <m:fPr/>
          <m:num>
            <m:r>
              <m:rPr/>
              <m:t>1440</m:t>
            </m:r>
          </m:num>
          <m:den>
            <m:r>
              <m:rPr/>
              <m:t>3</m:t>
            </m:r>
            <m:r>
              <m:rPr>
                <m:sty m:val="p"/>
              </m:rPr>
              <m:t>×</m:t>
            </m:r>
            <m:r>
              <m:rPr/>
              <m:t>4</m:t>
            </m:r>
          </m:den>
        </m:f>
        <m:r>
          <m:rPr>
            <m:sty m:val="p"/>
          </m:rPr>
          <m:t>−</m:t>
        </m:r>
        <m:r>
          <m:rPr/>
          <m:t>18</m:t>
        </m:r>
        <m:r>
          <m:rPr>
            <m:sty m:val="p"/>
          </m:rPr>
          <m:t>×</m:t>
        </m:r>
        <m:r>
          <m:rPr/>
          <m:t>1.5</m:t>
        </m:r>
        <m:r>
          <m:rPr>
            <m:sty m:val="p"/>
          </m:rPr>
          <m:t>=</m:t>
        </m:r>
        <m:r>
          <m:rPr/>
          <m:t>120</m:t>
        </m:r>
        <m:r>
          <m:rPr>
            <m:sty m:val="p"/>
          </m:rPr>
          <m:t>−</m:t>
        </m:r>
        <m:r>
          <m:rPr/>
          <m:t>27</m:t>
        </m:r>
        <m:r>
          <m:rPr>
            <m:sty m:val="p"/>
          </m:rPr>
          <m:t>=</m:t>
        </m:r>
        <m:r>
          <m:rPr/>
          <m:t>93</m:t>
        </m:r>
      </m:oMath>
      <w:r>
        <w:t xml:space="preserve"> kPa</w:t>
      </w:r>
    </w:p>
    <w:p w14:paraId="7883EFF9">
      <w:pPr>
        <w:pStyle w:val="3"/>
      </w:pPr>
      <w:r>
        <w:rPr>
          <w:rFonts w:hint="eastAsia"/>
        </w:rPr>
        <w:t>取基底以下分3层（各2m）计算，利用Boussinesq解查角点法附加应力系数，累计各层沉降：</w:t>
      </w:r>
    </w:p>
    <w:p w14:paraId="20F483FA">
      <w:pPr>
        <w:pStyle w:val="3"/>
      </w:pPr>
      <m:oMath>
        <m:sSub>
          <m:sSubPr/>
          <m:e>
            <m:r>
              <m:rPr/>
              <m:t>E</m:t>
            </m:r>
          </m:e>
          <m:sub>
            <m:r>
              <m:rPr/>
              <m:t>s</m:t>
            </m:r>
          </m:sub>
        </m:sSub>
        <m:r>
          <m:rPr>
            <m:sty m:val="p"/>
          </m:rPr>
          <m:t>=</m:t>
        </m:r>
        <m:f>
          <m:fPr/>
          <m:num>
            <m:r>
              <m:rPr/>
              <m:t>1</m:t>
            </m:r>
            <m:r>
              <m:rPr>
                <m:sty m:val="p"/>
              </m:rPr>
              <m:t>+</m:t>
            </m:r>
            <m:sSub>
              <m:sSubPr/>
              <m:e>
                <m:r>
                  <m:rPr/>
                  <m:t>e</m:t>
                </m:r>
              </m:e>
              <m:sub>
                <m:r>
                  <m:rPr/>
                  <m:t>0</m:t>
                </m:r>
              </m:sub>
            </m:sSub>
          </m:num>
          <m:den>
            <m:sSub>
              <m:sSubPr/>
              <m:e>
                <m:r>
                  <m:rPr/>
                  <m:t>a</m:t>
                </m:r>
              </m:e>
              <m:sub>
                <m:r>
                  <m:rPr/>
                  <m:t>1</m:t>
                </m:r>
                <m:r>
                  <m:rPr>
                    <m:sty m:val="p"/>
                  </m:rPr>
                  <m:t>−</m:t>
                </m:r>
                <m:r>
                  <m:rPr/>
                  <m:t>2</m:t>
                </m:r>
              </m:sub>
            </m:sSub>
          </m:den>
        </m:f>
        <m:r>
          <m:rPr>
            <m:sty m:val="p"/>
          </m:rPr>
          <m:t>=</m:t>
        </m:r>
        <m:f>
          <m:fPr/>
          <m:num>
            <m:r>
              <m:rPr/>
              <m:t>1.95</m:t>
            </m:r>
          </m:num>
          <m:den>
            <m:r>
              <m:rPr/>
              <m:t>0.6</m:t>
            </m:r>
            <m:r>
              <m:rPr>
                <m:sty m:val="p"/>
              </m:rPr>
              <m:t>×</m:t>
            </m:r>
            <m:sSup>
              <m:sSupPr/>
              <m:e>
                <m:r>
                  <m:rPr/>
                  <m:t>10</m:t>
                </m:r>
              </m:e>
              <m:sup>
                <m:r>
                  <m:rPr>
                    <m:sty m:val="p"/>
                  </m:rPr>
                  <m:t>−</m:t>
                </m:r>
                <m:r>
                  <m:rPr/>
                  <m:t>3</m:t>
                </m:r>
              </m:sup>
            </m:sSup>
          </m:den>
        </m:f>
        <m:r>
          <m:rPr>
            <m:sty m:val="p"/>
          </m:rPr>
          <m:t>=</m:t>
        </m:r>
        <m:r>
          <m:rPr/>
          <m:t>3250</m:t>
        </m:r>
      </m:oMath>
      <w:r>
        <w:t xml:space="preserve"> kPa = 3.25 MPa</w:t>
      </w:r>
    </w:p>
    <w:p w14:paraId="21A01564">
      <w:pPr>
        <w:pStyle w:val="3"/>
      </w:pPr>
      <w:r>
        <w:rPr>
          <w:rFonts w:hint="eastAsia"/>
        </w:rPr>
        <w:t>（详细计算过程略，最终沉降量约125mm，属高压缩性地基需进行地基处理）</w:t>
      </w:r>
    </w:p>
    <w:bookmarkEnd w:id="564"/>
    <w:p w14:paraId="7CB41B90">
      <w:pPr>
        <w:pStyle w:val="5"/>
      </w:pPr>
      <w:bookmarkStart w:id="565" w:name="_Toc2044408915"/>
      <w:bookmarkStart w:id="566" w:name="规范法e-p-曲线法的改进"/>
      <w:r>
        <w:t xml:space="preserve">5.3.2 </w:t>
      </w:r>
      <w:r>
        <w:rPr>
          <w:rFonts w:hint="eastAsia"/>
        </w:rPr>
        <w:t>规范法（</w:t>
      </w:r>
      <m:oMath>
        <m:r>
          <m:rPr/>
          <m:t>e</m:t>
        </m:r>
      </m:oMath>
      <w:r>
        <w:t>-</w:t>
      </w:r>
      <m:oMath>
        <m:r>
          <m:rPr/>
          <m:t>p</m:t>
        </m:r>
      </m:oMath>
      <w:r>
        <w:t xml:space="preserve"> </w:t>
      </w:r>
      <w:r>
        <w:rPr>
          <w:rFonts w:hint="eastAsia"/>
        </w:rPr>
        <w:t>曲线法的改进）</w:t>
      </w:r>
      <w:bookmarkEnd w:id="565"/>
    </w:p>
    <w:p w14:paraId="7C2C77DB">
      <w:pPr>
        <w:pStyle w:val="26"/>
      </w:pPr>
      <w:r>
        <w:rPr>
          <w:rFonts w:hint="eastAsia"/>
        </w:rPr>
        <w:t>我国《建筑地基基础设计规范》（GB</w:t>
      </w:r>
      <w:r>
        <w:t xml:space="preserve"> </w:t>
      </w:r>
      <w:r>
        <w:rPr>
          <w:rFonts w:hint="eastAsia"/>
        </w:rPr>
        <w:t>50007-2011）采用的沉降计算方法在分层总和法的基础上，引入了</w:t>
      </w:r>
      <w:r>
        <w:rPr>
          <w:rFonts w:hint="eastAsia"/>
          <w:b/>
          <w:bCs/>
        </w:rPr>
        <w:t>沉降计算经验系数</w:t>
      </w:r>
      <w:r>
        <w:t xml:space="preserve"> </w:t>
      </w:r>
      <m:oMath>
        <m:sSub>
          <m:sSubPr/>
          <m:e>
            <m:r>
              <m:rPr/>
              <m:t>ψ</m:t>
            </m:r>
          </m:e>
          <m:sub>
            <m:r>
              <m:rPr/>
              <m:t>s</m:t>
            </m:r>
          </m:sub>
        </m:sSub>
      </m:oMath>
      <w:r>
        <w:rPr>
          <w:rFonts w:hint="eastAsia"/>
        </w:rPr>
        <w:t>，以考虑土体侧向变形、应力扩散等因素的影响：</w:t>
      </w:r>
    </w:p>
    <w:p w14:paraId="19BD376A">
      <w:pPr>
        <w:pStyle w:val="3"/>
        <w:tabs>
          <w:tab w:val="right" w:pos="5760000"/>
        </w:tabs>
      </w:pPr>
      <m:oMath>
        <m:r>
          <m:rPr/>
          <m:t>s</m:t>
        </m:r>
        <m:r>
          <m:rPr>
            <m:sty m:val="p"/>
          </m:rPr>
          <m:t>=</m:t>
        </m:r>
        <m:sSub>
          <m:sSubPr/>
          <m:e>
            <m:r>
              <m:rPr/>
              <m:t>ψ</m:t>
            </m:r>
          </m:e>
          <m:sub>
            <m:r>
              <m:rPr/>
              <m:t>s</m:t>
            </m:r>
          </m:sub>
        </m:sSub>
        <m:sSup>
          <m:sSupPr/>
          <m:e>
            <m:r>
              <m:rPr/>
              <m:t>s</m:t>
            </m:r>
          </m:e>
          <m:sup>
            <m:r>
              <m:rPr>
                <m:sty m:val="p"/>
              </m:rPr>
              <m:t>′</m:t>
            </m:r>
          </m:sup>
        </m:sSup>
        <m:r>
          <m:rPr>
            <m:sty m:val="p"/>
          </m:rPr>
          <m:t>=</m:t>
        </m:r>
        <m:sSub>
          <m:sSubPr/>
          <m:e>
            <m:r>
              <m:rPr/>
              <m:t>ψ</m:t>
            </m:r>
          </m:e>
          <m:sub>
            <m:r>
              <m:rPr/>
              <m:t>s</m:t>
            </m:r>
          </m:sub>
        </m:sSub>
        <m:nary>
          <m:naryPr>
            <m:chr m:val="∑"/>
            <m:limLoc m:val="undOvr"/>
          </m:naryPr>
          <m:sub>
            <m:r>
              <m:rPr/>
              <m:t>i</m:t>
            </m:r>
            <m:r>
              <m:rPr>
                <m:sty m:val="p"/>
              </m:rPr>
              <m:t>=</m:t>
            </m:r>
            <m:r>
              <m:rPr/>
              <m:t>1</m:t>
            </m:r>
          </m:sub>
          <m:sup>
            <m:r>
              <m:rPr/>
              <m:t>n</m:t>
            </m:r>
          </m:sup>
          <m:e>
            <m:f>
              <m:fPr/>
              <m:num>
                <m:sSub>
                  <m:sSubPr/>
                  <m:e>
                    <m:r>
                      <m:rPr/>
                      <m:t>σ</m:t>
                    </m:r>
                  </m:e>
                  <m:sub>
                    <m:r>
                      <m:rPr/>
                      <m:t>zi</m:t>
                    </m:r>
                  </m:sub>
                </m:sSub>
              </m:num>
              <m:den>
                <m:sSub>
                  <m:sSubPr/>
                  <m:e>
                    <m:r>
                      <m:rPr/>
                      <m:t>E</m:t>
                    </m:r>
                  </m:e>
                  <m:sub>
                    <m:r>
                      <m:rPr/>
                      <m:t>si</m:t>
                    </m:r>
                  </m:sub>
                </m:sSub>
              </m:den>
            </m:f>
          </m:e>
        </m:nary>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(5-16)</w:t>
      </w:r>
    </w:p>
    <w:p w14:paraId="418D768B">
      <w:pPr>
        <w:pStyle w:val="26"/>
      </w:pPr>
      <w:r>
        <w:rPr>
          <w:rFonts w:hint="eastAsia"/>
        </w:rPr>
        <w:t>经验系数</w:t>
      </w:r>
      <w:r>
        <w:t xml:space="preserve"> </w:t>
      </w:r>
      <m:oMath>
        <m:sSub>
          <m:sSubPr/>
          <m:e>
            <m:r>
              <m:rPr/>
              <m:t>ψ</m:t>
            </m:r>
          </m:e>
          <m:sub>
            <m:r>
              <m:rPr/>
              <m:t>s</m:t>
            </m:r>
          </m:sub>
        </m:sSub>
      </m:oMath>
      <w:r>
        <w:t xml:space="preserve"> </w:t>
      </w:r>
      <w:r>
        <w:rPr>
          <w:rFonts w:hint="eastAsia"/>
        </w:rPr>
        <w:t>根据地基变形计算深度范围内压缩模量的当量值</w:t>
      </w:r>
      <w:r>
        <w:t xml:space="preserve"> </w:t>
      </w:r>
      <m:oMath>
        <m:sSub>
          <m:sSubPr/>
          <m:e>
            <m:acc>
              <m:accPr>
                <m:chr m:val="‾"/>
              </m:accPr>
              <m:e>
                <m:r>
                  <m:rPr/>
                  <m:t>E</m:t>
                </m:r>
              </m:e>
            </m:acc>
          </m:e>
          <m:sub>
            <m:r>
              <m:rPr/>
              <m:t>s</m:t>
            </m:r>
          </m:sub>
        </m:sSub>
      </m:oMath>
      <w:r>
        <w:t xml:space="preserve"> </w:t>
      </w:r>
      <w:r>
        <w:rPr>
          <w:rFonts w:hint="eastAsia"/>
        </w:rPr>
        <w:t>查表确定，一般在0.2～1.4之间。当地基土层软弱时，</w:t>
      </w:r>
      <m:oMath>
        <m:sSub>
          <m:sSubPr/>
          <m:e>
            <m:r>
              <m:rPr/>
              <m:t>ψ</m:t>
            </m:r>
          </m:e>
          <m:sub>
            <m:r>
              <m:rPr/>
              <m:t>s</m:t>
            </m:r>
          </m:sub>
        </m:sSub>
      </m:oMath>
      <w:r>
        <w:t xml:space="preserve"> </w:t>
      </w:r>
      <w:r>
        <w:rPr>
          <w:rFonts w:hint="eastAsia"/>
        </w:rPr>
        <w:t>较大（理论值偏小）；地基坚硬时，</w:t>
      </w:r>
      <m:oMath>
        <m:sSub>
          <m:sSubPr/>
          <m:e>
            <m:r>
              <m:rPr/>
              <m:t>ψ</m:t>
            </m:r>
          </m:e>
          <m:sub>
            <m:r>
              <m:rPr/>
              <m:t>s</m:t>
            </m:r>
          </m:sub>
        </m:sSub>
      </m:oMath>
      <w:r>
        <w:t xml:space="preserve"> </w:t>
      </w:r>
      <w:r>
        <w:rPr>
          <w:rFonts w:hint="eastAsia"/>
        </w:rPr>
        <w:t>较小（理论值偏大）。</w:t>
      </w:r>
    </w:p>
    <w:p w14:paraId="1EDC65D0">
      <w:pPr>
        <w:pStyle w:val="3"/>
      </w:pPr>
      <w:r>
        <w:rPr>
          <w:rFonts w:hint="eastAsia"/>
        </w:rPr>
        <w:t>规范法的关键改进：</w:t>
      </w:r>
      <w:r>
        <w:t xml:space="preserve"> 1. </w:t>
      </w:r>
      <w:r>
        <w:rPr>
          <w:rFonts w:hint="eastAsia"/>
        </w:rPr>
        <w:t>统一了压缩层下限的判断标准；</w:t>
      </w:r>
      <w:r>
        <w:t xml:space="preserve"> 2. </w:t>
      </w:r>
      <w:r>
        <w:rPr>
          <w:rFonts w:hint="eastAsia"/>
        </w:rPr>
        <w:t>引入经验系数修正理论计算的系统误差；</w:t>
      </w:r>
      <w:r>
        <w:t xml:space="preserve"> 3. </w:t>
      </w:r>
      <w:r>
        <w:rPr>
          <w:rFonts w:hint="eastAsia"/>
        </w:rPr>
        <w:t>明确了基础刚度对沉降分布的影响。</w:t>
      </w:r>
    </w:p>
    <w:bookmarkEnd w:id="566"/>
    <w:p w14:paraId="4D37E802">
      <w:pPr>
        <w:pStyle w:val="5"/>
      </w:pPr>
      <w:bookmarkStart w:id="567" w:name="_Toc642282405"/>
      <w:bookmarkStart w:id="568" w:name="考虑应力历史的沉降计算"/>
      <w:r>
        <w:t xml:space="preserve">5.3.3 </w:t>
      </w:r>
      <w:r>
        <w:rPr>
          <w:rFonts w:hint="eastAsia"/>
        </w:rPr>
        <w:t>考虑应力历史的沉降计算</w:t>
      </w:r>
      <w:bookmarkEnd w:id="567"/>
    </w:p>
    <w:p w14:paraId="18D05C43">
      <w:pPr>
        <w:pStyle w:val="26"/>
      </w:pPr>
      <w:r>
        <w:rPr>
          <w:rFonts w:hint="eastAsia"/>
        </w:rPr>
        <w:t>当地基土存在应力历史时，需区分不同应力范围采用不同压缩性指标：</w:t>
      </w:r>
    </w:p>
    <w:p w14:paraId="1B715888">
      <w:pPr>
        <w:pStyle w:val="3"/>
      </w:pPr>
      <w:r>
        <w:rPr>
          <w:rFonts w:hint="eastAsia"/>
          <w:b/>
          <w:bCs/>
        </w:rPr>
        <w:t>情况一：</w:t>
      </w:r>
      <m:oMath>
        <m:sSubSup>
          <m:sSubSupPr/>
          <m:e>
            <m:r>
              <m:rPr/>
              <m:t>p</m:t>
            </m:r>
          </m:e>
          <m:sub>
            <m:r>
              <m:rPr/>
              <m:t>0</m:t>
            </m:r>
          </m:sub>
          <m:sup>
            <m:r>
              <m:rPr>
                <m:sty m:val="p"/>
              </m:rPr>
              <m:t>′</m:t>
            </m:r>
          </m:sup>
        </m:sSubSup>
        <m:r>
          <m:rPr>
            <m:sty m:val="p"/>
          </m:rPr>
          <m:t>+Δ</m:t>
        </m:r>
        <m:r>
          <m:rPr/>
          <m:t>p</m:t>
        </m:r>
        <m:r>
          <m:rPr>
            <m:sty m:val="p"/>
          </m:rPr>
          <m:t>≤</m:t>
        </m:r>
        <m:sSub>
          <m:sSubPr/>
          <m:e>
            <m:r>
              <m:rPr/>
              <m:t>p</m:t>
            </m:r>
          </m:e>
          <m:sub>
            <m:r>
              <m:rPr/>
              <m:t>c</m:t>
            </m:r>
          </m:sub>
        </m:sSub>
      </m:oMath>
      <w:r>
        <w:rPr>
          <w:rFonts w:hint="eastAsia"/>
          <w:b/>
          <w:bCs/>
        </w:rPr>
        <w:t>（超固结状态，增压后仍未超过先期固结压力）</w:t>
      </w:r>
    </w:p>
    <w:p w14:paraId="4969F874">
      <w:pPr>
        <w:pStyle w:val="3"/>
        <w:tabs>
          <w:tab w:val="right" w:pos="5760000"/>
        </w:tabs>
      </w:pPr>
      <m:oMath>
        <m:r>
          <m:rPr/>
          <m:t>s</m:t>
        </m:r>
        <m:r>
          <m:rPr>
            <m:sty m:val="p"/>
          </m:rPr>
          <m:t>=</m:t>
        </m:r>
        <m:nary>
          <m:naryPr>
            <m:chr m:val="∑"/>
            <m:limLoc m:val="undOvr"/>
          </m:naryPr>
          <m:sub>
            <m:r>
              <m:rPr/>
              <m:t>i</m:t>
            </m:r>
            <m:r>
              <m:rPr>
                <m:sty m:val="p"/>
              </m:rPr>
              <m:t>=</m:t>
            </m:r>
            <m:r>
              <m:rPr/>
              <m:t>1</m:t>
            </m:r>
          </m:sub>
          <m:sup>
            <m:r>
              <m:rPr/>
              <m:t>n</m:t>
            </m:r>
          </m:sup>
          <m:e>
            <m:f>
              <m:fPr/>
              <m:num>
                <m:sSub>
                  <m:sSubPr/>
                  <m:e>
                    <m:r>
                      <m:rPr/>
                      <m:t>C</m:t>
                    </m:r>
                  </m:e>
                  <m:sub>
                    <m:r>
                      <m:rPr/>
                      <m:t>si</m:t>
                    </m:r>
                  </m:sub>
                </m:sSub>
              </m:num>
              <m:den>
                <m:r>
                  <m:rPr/>
                  <m:t>1</m:t>
                </m:r>
                <m:r>
                  <m:rPr>
                    <m:sty m:val="p"/>
                  </m:rPr>
                  <m:t>+</m:t>
                </m:r>
                <m:sSub>
                  <m:sSubPr/>
                  <m:e>
                    <m:r>
                      <m:rPr/>
                      <m:t>e</m:t>
                    </m:r>
                  </m:e>
                  <m:sub>
                    <m:r>
                      <m:rPr/>
                      <m:t>0i</m:t>
                    </m:r>
                  </m:sub>
                </m:sSub>
              </m:den>
            </m:f>
          </m:e>
        </m:nary>
        <m:r>
          <m:rPr>
            <m:sty m:val="p"/>
          </m:rPr>
          <m:t>lg</m:t>
        </m:r>
        <m:f>
          <m:fPr/>
          <m:num>
            <m:sSubSup>
              <m:sSubSupPr/>
              <m:e>
                <m:r>
                  <m:rPr/>
                  <m:t>p</m:t>
                </m:r>
              </m:e>
              <m:sub>
                <m:r>
                  <m:rPr/>
                  <m:t>0i</m:t>
                </m:r>
              </m:sub>
              <m:sup>
                <m:r>
                  <m:rPr>
                    <m:sty m:val="p"/>
                  </m:rPr>
                  <m:t>′</m:t>
                </m:r>
              </m:sup>
            </m:sSubSup>
            <m:r>
              <m:rPr>
                <m:sty m:val="p"/>
              </m:rPr>
              <m:t>+Δ</m:t>
            </m:r>
            <m:sSub>
              <m:sSubPr/>
              <m:e>
                <m:r>
                  <m:rPr/>
                  <m:t>p</m:t>
                </m:r>
              </m:e>
              <m:sub>
                <m:r>
                  <m:rPr/>
                  <m:t>i</m:t>
                </m:r>
              </m:sub>
            </m:sSub>
          </m:num>
          <m:den>
            <m:sSubSup>
              <m:sSubSupPr/>
              <m:e>
                <m:r>
                  <m:rPr/>
                  <m:t>p</m:t>
                </m:r>
              </m:e>
              <m:sub>
                <m:r>
                  <m:rPr/>
                  <m:t>0i</m:t>
                </m:r>
              </m:sub>
              <m:sup>
                <m:r>
                  <m:rPr>
                    <m:sty m:val="p"/>
                  </m:rPr>
                  <m:t>′</m:t>
                </m:r>
              </m:sup>
            </m:sSubSup>
          </m:den>
        </m:f>
        <m:r>
          <m:rPr>
            <m:sty m:val="p"/>
          </m:rPr>
          <m:t>⋅</m:t>
        </m:r>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(5-17)</w:t>
      </w:r>
    </w:p>
    <w:p w14:paraId="0179E018">
      <w:pPr>
        <w:pStyle w:val="26"/>
      </w:pPr>
      <w:r>
        <w:rPr>
          <w:rFonts w:hint="eastAsia"/>
          <w:b/>
          <w:bCs/>
        </w:rPr>
        <w:t>情况二：</w:t>
      </w:r>
      <m:oMath>
        <m:sSubSup>
          <m:sSubSupPr/>
          <m:e>
            <m:r>
              <m:rPr/>
              <m:t>p</m:t>
            </m:r>
          </m:e>
          <m:sub>
            <m:r>
              <m:rPr/>
              <m:t>0</m:t>
            </m:r>
          </m:sub>
          <m:sup>
            <m:r>
              <m:rPr>
                <m:sty m:val="p"/>
              </m:rPr>
              <m:t>′</m:t>
            </m:r>
          </m:sup>
        </m:sSubSup>
        <m:r>
          <m:rPr>
            <m:sty m:val="p"/>
          </m:rPr>
          <m:t>&lt;</m:t>
        </m:r>
        <m:sSub>
          <m:sSubPr/>
          <m:e>
            <m:r>
              <m:rPr/>
              <m:t>p</m:t>
            </m:r>
          </m:e>
          <m:sub>
            <m:r>
              <m:rPr/>
              <m:t>c</m:t>
            </m:r>
          </m:sub>
        </m:sSub>
        <m:r>
          <m:rPr>
            <m:sty m:val="p"/>
          </m:rPr>
          <m:t>&lt;</m:t>
        </m:r>
        <m:sSubSup>
          <m:sSubSupPr/>
          <m:e>
            <m:r>
              <m:rPr/>
              <m:t>p</m:t>
            </m:r>
          </m:e>
          <m:sub>
            <m:r>
              <m:rPr/>
              <m:t>0</m:t>
            </m:r>
          </m:sub>
          <m:sup>
            <m:r>
              <m:rPr>
                <m:sty m:val="p"/>
              </m:rPr>
              <m:t>′</m:t>
            </m:r>
          </m:sup>
        </m:sSubSup>
        <m:r>
          <m:rPr>
            <m:sty m:val="p"/>
          </m:rPr>
          <m:t>+Δ</m:t>
        </m:r>
        <m:r>
          <m:rPr/>
          <m:t>p</m:t>
        </m:r>
      </m:oMath>
      <w:r>
        <w:rPr>
          <w:rFonts w:hint="eastAsia"/>
          <w:b/>
          <w:bCs/>
        </w:rPr>
        <w:t>（增压跨越先期固结压力）</w:t>
      </w:r>
    </w:p>
    <w:p w14:paraId="0B2C58CB">
      <w:pPr>
        <w:pStyle w:val="3"/>
        <w:tabs>
          <w:tab w:val="right" w:pos="5760000"/>
        </w:tabs>
      </w:pPr>
      <m:oMath>
        <m:r>
          <m:rPr/>
          <m:t>s</m:t>
        </m:r>
        <m:r>
          <m:rPr>
            <m:sty m:val="p"/>
          </m:rPr>
          <m:t>=</m:t>
        </m:r>
        <m:nary>
          <m:naryPr>
            <m:chr m:val="∑"/>
            <m:limLoc m:val="undOvr"/>
          </m:naryPr>
          <m:sub>
            <m:r>
              <m:rPr/>
              <m:t>i</m:t>
            </m:r>
            <m:r>
              <m:rPr>
                <m:sty m:val="p"/>
              </m:rPr>
              <m:t>=</m:t>
            </m:r>
            <m:r>
              <m:rPr/>
              <m:t>1</m:t>
            </m:r>
          </m:sub>
          <m:sup>
            <m:r>
              <m:rPr/>
              <m:t>n</m:t>
            </m:r>
          </m:sup>
          <m:e>
            <m:d>
              <m:dPr>
                <m:begChr m:val="["/>
                <m:sepChr m:val=""/>
                <m:endChr m:val="]"/>
              </m:dPr>
              <m:e>
                <m:f>
                  <m:fPr/>
                  <m:num>
                    <m:sSub>
                      <m:sSubPr/>
                      <m:e>
                        <m:r>
                          <m:rPr/>
                          <m:t>C</m:t>
                        </m:r>
                      </m:e>
                      <m:sub>
                        <m:r>
                          <m:rPr/>
                          <m:t>si</m:t>
                        </m:r>
                      </m:sub>
                    </m:sSub>
                  </m:num>
                  <m:den>
                    <m:r>
                      <m:rPr/>
                      <m:t>1</m:t>
                    </m:r>
                    <m:r>
                      <m:rPr>
                        <m:sty m:val="p"/>
                      </m:rPr>
                      <m:t>+</m:t>
                    </m:r>
                    <m:sSub>
                      <m:sSubPr/>
                      <m:e>
                        <m:r>
                          <m:rPr/>
                          <m:t>e</m:t>
                        </m:r>
                      </m:e>
                      <m:sub>
                        <m:r>
                          <m:rPr/>
                          <m:t>0i</m:t>
                        </m:r>
                      </m:sub>
                    </m:sSub>
                  </m:den>
                </m:f>
                <m:r>
                  <m:rPr>
                    <m:sty m:val="p"/>
                  </m:rPr>
                  <m:t>lg</m:t>
                </m:r>
                <m:f>
                  <m:fPr/>
                  <m:num>
                    <m:sSub>
                      <m:sSubPr/>
                      <m:e>
                        <m:r>
                          <m:rPr/>
                          <m:t>p</m:t>
                        </m:r>
                      </m:e>
                      <m:sub>
                        <m:r>
                          <m:rPr/>
                          <m:t>ci</m:t>
                        </m:r>
                      </m:sub>
                    </m:sSub>
                  </m:num>
                  <m:den>
                    <m:sSubSup>
                      <m:sSubSupPr/>
                      <m:e>
                        <m:r>
                          <m:rPr/>
                          <m:t>p</m:t>
                        </m:r>
                      </m:e>
                      <m:sub>
                        <m:r>
                          <m:rPr/>
                          <m:t>0i</m:t>
                        </m:r>
                      </m:sub>
                      <m:sup>
                        <m:r>
                          <m:rPr>
                            <m:sty m:val="p"/>
                          </m:rPr>
                          <m:t>′</m:t>
                        </m:r>
                      </m:sup>
                    </m:sSubSup>
                  </m:den>
                </m:f>
                <m:r>
                  <m:rPr>
                    <m:sty m:val="p"/>
                  </m:rPr>
                  <m:t>+</m:t>
                </m:r>
                <m:f>
                  <m:fPr/>
                  <m:num>
                    <m:sSub>
                      <m:sSubPr/>
                      <m:e>
                        <m:r>
                          <m:rPr/>
                          <m:t>C</m:t>
                        </m:r>
                      </m:e>
                      <m:sub>
                        <m:r>
                          <m:rPr/>
                          <m:t>ci</m:t>
                        </m:r>
                      </m:sub>
                    </m:sSub>
                  </m:num>
                  <m:den>
                    <m:r>
                      <m:rPr/>
                      <m:t>1</m:t>
                    </m:r>
                    <m:r>
                      <m:rPr>
                        <m:sty m:val="p"/>
                      </m:rPr>
                      <m:t>+</m:t>
                    </m:r>
                    <m:sSub>
                      <m:sSubPr/>
                      <m:e>
                        <m:r>
                          <m:rPr/>
                          <m:t>e</m:t>
                        </m:r>
                      </m:e>
                      <m:sub>
                        <m:r>
                          <m:rPr/>
                          <m:t>0i</m:t>
                        </m:r>
                      </m:sub>
                    </m:sSub>
                  </m:den>
                </m:f>
                <m:r>
                  <m:rPr>
                    <m:sty m:val="p"/>
                  </m:rPr>
                  <m:t>lg</m:t>
                </m:r>
                <m:f>
                  <m:fPr/>
                  <m:num>
                    <m:sSubSup>
                      <m:sSubSupPr/>
                      <m:e>
                        <m:r>
                          <m:rPr/>
                          <m:t>p</m:t>
                        </m:r>
                      </m:e>
                      <m:sub>
                        <m:r>
                          <m:rPr/>
                          <m:t>0i</m:t>
                        </m:r>
                      </m:sub>
                      <m:sup>
                        <m:r>
                          <m:rPr>
                            <m:sty m:val="p"/>
                          </m:rPr>
                          <m:t>′</m:t>
                        </m:r>
                      </m:sup>
                    </m:sSubSup>
                    <m:r>
                      <m:rPr>
                        <m:sty m:val="p"/>
                      </m:rPr>
                      <m:t>+Δ</m:t>
                    </m:r>
                    <m:sSub>
                      <m:sSubPr/>
                      <m:e>
                        <m:r>
                          <m:rPr/>
                          <m:t>p</m:t>
                        </m:r>
                      </m:e>
                      <m:sub>
                        <m:r>
                          <m:rPr/>
                          <m:t>i</m:t>
                        </m:r>
                      </m:sub>
                    </m:sSub>
                  </m:num>
                  <m:den>
                    <m:sSub>
                      <m:sSubPr/>
                      <m:e>
                        <m:r>
                          <m:rPr/>
                          <m:t>p</m:t>
                        </m:r>
                      </m:e>
                      <m:sub>
                        <m:r>
                          <m:rPr/>
                          <m:t>ci</m:t>
                        </m:r>
                      </m:sub>
                    </m:sSub>
                  </m:den>
                </m:f>
              </m:e>
            </m:d>
          </m:e>
        </m:nary>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(5-18)</w:t>
      </w:r>
    </w:p>
    <w:p w14:paraId="1D76BB11">
      <w:pPr>
        <w:pStyle w:val="26"/>
      </w:pPr>
      <w:r>
        <w:rPr>
          <w:rFonts w:hint="eastAsia"/>
          <w:b/>
          <w:bCs/>
        </w:rPr>
        <w:t>情况三：</w:t>
      </w:r>
      <m:oMath>
        <m:sSubSup>
          <m:sSubSupPr/>
          <m:e>
            <m:r>
              <m:rPr/>
              <m:t>p</m:t>
            </m:r>
          </m:e>
          <m:sub>
            <m:r>
              <m:rPr/>
              <m:t>0</m:t>
            </m:r>
          </m:sub>
          <m:sup>
            <m:r>
              <m:rPr>
                <m:sty m:val="p"/>
              </m:rPr>
              <m:t>′</m:t>
            </m:r>
          </m:sup>
        </m:sSubSup>
        <m:r>
          <m:rPr>
            <m:sty m:val="p"/>
          </m:rPr>
          <m:t>=</m:t>
        </m:r>
        <m:sSub>
          <m:sSubPr/>
          <m:e>
            <m:r>
              <m:rPr/>
              <m:t>p</m:t>
            </m:r>
          </m:e>
          <m:sub>
            <m:r>
              <m:rPr/>
              <m:t>c</m:t>
            </m:r>
          </m:sub>
        </m:sSub>
      </m:oMath>
      <w:r>
        <w:rPr>
          <w:rFonts w:hint="eastAsia"/>
          <w:b/>
          <w:bCs/>
        </w:rPr>
        <w:t>（正常固结土）</w:t>
      </w:r>
    </w:p>
    <w:p w14:paraId="50ADA4CB">
      <w:pPr>
        <w:pStyle w:val="3"/>
        <w:tabs>
          <w:tab w:val="right" w:pos="5760000"/>
        </w:tabs>
      </w:pPr>
      <m:oMath>
        <m:r>
          <m:rPr/>
          <m:t>s</m:t>
        </m:r>
        <m:r>
          <m:rPr>
            <m:sty m:val="p"/>
          </m:rPr>
          <m:t>=</m:t>
        </m:r>
        <m:nary>
          <m:naryPr>
            <m:chr m:val="∑"/>
            <m:limLoc m:val="undOvr"/>
          </m:naryPr>
          <m:sub>
            <m:r>
              <m:rPr/>
              <m:t>i</m:t>
            </m:r>
            <m:r>
              <m:rPr>
                <m:sty m:val="p"/>
              </m:rPr>
              <m:t>=</m:t>
            </m:r>
            <m:r>
              <m:rPr/>
              <m:t>1</m:t>
            </m:r>
          </m:sub>
          <m:sup>
            <m:r>
              <m:rPr/>
              <m:t>n</m:t>
            </m:r>
          </m:sup>
          <m:e>
            <m:f>
              <m:fPr/>
              <m:num>
                <m:sSub>
                  <m:sSubPr/>
                  <m:e>
                    <m:r>
                      <m:rPr/>
                      <m:t>C</m:t>
                    </m:r>
                  </m:e>
                  <m:sub>
                    <m:r>
                      <m:rPr/>
                      <m:t>ci</m:t>
                    </m:r>
                  </m:sub>
                </m:sSub>
              </m:num>
              <m:den>
                <m:r>
                  <m:rPr/>
                  <m:t>1</m:t>
                </m:r>
                <m:r>
                  <m:rPr>
                    <m:sty m:val="p"/>
                  </m:rPr>
                  <m:t>+</m:t>
                </m:r>
                <m:sSub>
                  <m:sSubPr/>
                  <m:e>
                    <m:r>
                      <m:rPr/>
                      <m:t>e</m:t>
                    </m:r>
                  </m:e>
                  <m:sub>
                    <m:r>
                      <m:rPr/>
                      <m:t>0i</m:t>
                    </m:r>
                  </m:sub>
                </m:sSub>
              </m:den>
            </m:f>
          </m:e>
        </m:nary>
        <m:r>
          <m:rPr>
            <m:sty m:val="p"/>
          </m:rPr>
          <m:t>lg</m:t>
        </m:r>
        <m:f>
          <m:fPr/>
          <m:num>
            <m:sSubSup>
              <m:sSubSupPr/>
              <m:e>
                <m:r>
                  <m:rPr/>
                  <m:t>p</m:t>
                </m:r>
              </m:e>
              <m:sub>
                <m:r>
                  <m:rPr/>
                  <m:t>0i</m:t>
                </m:r>
              </m:sub>
              <m:sup>
                <m:r>
                  <m:rPr>
                    <m:sty m:val="p"/>
                  </m:rPr>
                  <m:t>′</m:t>
                </m:r>
              </m:sup>
            </m:sSubSup>
            <m:r>
              <m:rPr>
                <m:sty m:val="p"/>
              </m:rPr>
              <m:t>+Δ</m:t>
            </m:r>
            <m:sSub>
              <m:sSubPr/>
              <m:e>
                <m:r>
                  <m:rPr/>
                  <m:t>p</m:t>
                </m:r>
              </m:e>
              <m:sub>
                <m:r>
                  <m:rPr/>
                  <m:t>i</m:t>
                </m:r>
              </m:sub>
            </m:sSub>
          </m:num>
          <m:den>
            <m:sSubSup>
              <m:sSubSupPr/>
              <m:e>
                <m:r>
                  <m:rPr/>
                  <m:t>p</m:t>
                </m:r>
              </m:e>
              <m:sub>
                <m:r>
                  <m:rPr/>
                  <m:t>0i</m:t>
                </m:r>
              </m:sub>
              <m:sup>
                <m:r>
                  <m:rPr>
                    <m:sty m:val="p"/>
                  </m:rPr>
                  <m:t>′</m:t>
                </m:r>
              </m:sup>
            </m:sSubSup>
          </m:den>
        </m:f>
        <m:r>
          <m:rPr>
            <m:sty m:val="p"/>
          </m:rPr>
          <m:t>⋅</m:t>
        </m:r>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(5-19)</w:t>
      </w:r>
    </w:p>
    <w:p w14:paraId="45F0D684">
      <w:pPr>
        <w:pStyle w:val="26"/>
      </w:pPr>
      <w:r>
        <w:rPr>
          <w:rFonts w:hint="eastAsia"/>
          <w:b/>
          <w:bCs/>
        </w:rPr>
        <w:t>工程实例5-3（考虑应力历史）</w:t>
      </w:r>
      <w:r>
        <w:rPr>
          <w:rFonts w:hint="eastAsia"/>
        </w:rPr>
        <w:t>：某超固结黏土层，层厚</w:t>
      </w:r>
      <w:r>
        <w:t xml:space="preserve"> </w:t>
      </w:r>
      <m:oMath>
        <m:r>
          <m:rPr/>
          <m:t>h</m:t>
        </m:r>
        <m:r>
          <m:rPr>
            <m:sty m:val="p"/>
          </m:rPr>
          <m:t>=</m:t>
        </m:r>
        <m:r>
          <m:rPr/>
          <m:t>4</m:t>
        </m:r>
      </m:oMath>
      <w:r>
        <w:t xml:space="preserve"> </w:t>
      </w:r>
      <w:r>
        <w:rPr>
          <w:rFonts w:hint="eastAsia"/>
        </w:rPr>
        <w:t>m，</w:t>
      </w:r>
      <m:oMath>
        <m:sSub>
          <m:sSubPr/>
          <m:e>
            <m:r>
              <m:rPr/>
              <m:t>e</m:t>
            </m:r>
          </m:e>
          <m:sub>
            <m:r>
              <m:rPr/>
              <m:t>0</m:t>
            </m:r>
          </m:sub>
        </m:sSub>
        <m:r>
          <m:rPr>
            <m:sty m:val="p"/>
          </m:rPr>
          <m:t>=</m:t>
        </m:r>
        <m:r>
          <m:rPr/>
          <m:t>1.0</m:t>
        </m:r>
      </m:oMath>
      <w:r>
        <w:rPr>
          <w:rFonts w:hint="eastAsia"/>
        </w:rPr>
        <w:t>，</w:t>
      </w:r>
      <m:oMath>
        <m:sSub>
          <m:sSubPr/>
          <m:e>
            <m:r>
              <m:rPr/>
              <m:t>C</m:t>
            </m:r>
          </m:e>
          <m:sub>
            <m:r>
              <m:rPr/>
              <m:t>c</m:t>
            </m:r>
          </m:sub>
        </m:sSub>
        <m:r>
          <m:rPr>
            <m:sty m:val="p"/>
          </m:rPr>
          <m:t>=</m:t>
        </m:r>
        <m:r>
          <m:rPr/>
          <m:t>0.40</m:t>
        </m:r>
      </m:oMath>
      <w:r>
        <w:rPr>
          <w:rFonts w:hint="eastAsia"/>
        </w:rPr>
        <w:t>，</w:t>
      </w:r>
      <m:oMath>
        <m:sSub>
          <m:sSubPr/>
          <m:e>
            <m:r>
              <m:rPr/>
              <m:t>C</m:t>
            </m:r>
          </m:e>
          <m:sub>
            <m:r>
              <m:rPr/>
              <m:t>s</m:t>
            </m:r>
          </m:sub>
        </m:sSub>
        <m:r>
          <m:rPr>
            <m:sty m:val="p"/>
          </m:rPr>
          <m:t>=</m:t>
        </m:r>
        <m:r>
          <m:rPr/>
          <m:t>0.06</m:t>
        </m:r>
      </m:oMath>
      <w:r>
        <w:rPr>
          <w:rFonts w:hint="eastAsia"/>
        </w:rPr>
        <w:t>，先期固结压力</w:t>
      </w:r>
      <w:r>
        <w:t xml:space="preserve"> </w:t>
      </w:r>
      <m:oMath>
        <m:sSub>
          <m:sSubPr/>
          <m:e>
            <m:r>
              <m:rPr/>
              <m:t>p</m:t>
            </m:r>
          </m:e>
          <m:sub>
            <m:r>
              <m:rPr/>
              <m:t>c</m:t>
            </m:r>
          </m:sub>
        </m:sSub>
        <m:r>
          <m:rPr>
            <m:sty m:val="p"/>
          </m:rPr>
          <m:t>=</m:t>
        </m:r>
        <m:r>
          <m:rPr/>
          <m:t>150</m:t>
        </m:r>
      </m:oMath>
      <w:r>
        <w:t xml:space="preserve"> </w:t>
      </w:r>
      <w:r>
        <w:rPr>
          <w:rFonts w:hint="eastAsia"/>
        </w:rPr>
        <w:t>kPa，初始有效应力</w:t>
      </w:r>
      <w:r>
        <w:t xml:space="preserve"> </w:t>
      </w:r>
      <m:oMath>
        <m:sSubSup>
          <m:sSubSupPr/>
          <m:e>
            <m:r>
              <m:rPr/>
              <m:t>p</m:t>
            </m:r>
          </m:e>
          <m:sub>
            <m:r>
              <m:rPr/>
              <m:t>0</m:t>
            </m:r>
          </m:sub>
          <m:sup>
            <m:r>
              <m:rPr>
                <m:sty m:val="p"/>
              </m:rPr>
              <m:t>′</m:t>
            </m:r>
          </m:sup>
        </m:sSubSup>
        <m:r>
          <m:rPr>
            <m:sty m:val="p"/>
          </m:rPr>
          <m:t>=</m:t>
        </m:r>
        <m:r>
          <m:rPr/>
          <m:t>100</m:t>
        </m:r>
      </m:oMath>
      <w:r>
        <w:t xml:space="preserve"> </w:t>
      </w:r>
      <w:r>
        <w:rPr>
          <w:rFonts w:hint="eastAsia"/>
        </w:rPr>
        <w:t>kPa（OCR</w:t>
      </w:r>
      <w:r>
        <w:t xml:space="preserve"> = </w:t>
      </w:r>
      <w:r>
        <w:rPr>
          <w:rFonts w:hint="eastAsia"/>
        </w:rPr>
        <w:t>1.5）。建筑物荷载产生的附加应力</w:t>
      </w:r>
      <w:r>
        <w:t xml:space="preserve"> </w:t>
      </w:r>
      <m:oMath>
        <m:r>
          <m:rPr>
            <m:sty m:val="p"/>
          </m:rPr>
          <m:t>Δ</m:t>
        </m:r>
        <m:r>
          <m:rPr/>
          <m:t>p</m:t>
        </m:r>
        <m:r>
          <m:rPr>
            <m:sty m:val="p"/>
          </m:rPr>
          <m:t>=</m:t>
        </m:r>
        <m:r>
          <m:rPr/>
          <m:t>120</m:t>
        </m:r>
      </m:oMath>
      <w:r>
        <w:t xml:space="preserve"> </w:t>
      </w:r>
      <w:r>
        <w:rPr>
          <w:rFonts w:hint="eastAsia"/>
        </w:rPr>
        <w:t>kPa。试计算最终沉降量。</w:t>
      </w:r>
    </w:p>
    <w:p w14:paraId="2269A7C4">
      <w:pPr>
        <w:pStyle w:val="3"/>
      </w:pPr>
      <w:r>
        <w:rPr>
          <w:rFonts w:hint="eastAsia"/>
          <w:b/>
          <w:bCs/>
        </w:rPr>
        <w:t>解</w:t>
      </w:r>
      <w:r>
        <w:rPr>
          <w:rFonts w:hint="eastAsia"/>
        </w:rPr>
        <w:t>：</w:t>
      </w:r>
      <m:oMath>
        <m:sSubSup>
          <m:sSubSupPr/>
          <m:e>
            <m:r>
              <m:rPr/>
              <m:t>p</m:t>
            </m:r>
          </m:e>
          <m:sub>
            <m:r>
              <m:rPr/>
              <m:t>0</m:t>
            </m:r>
          </m:sub>
          <m:sup>
            <m:r>
              <m:rPr>
                <m:sty m:val="p"/>
              </m:rPr>
              <m:t>′</m:t>
            </m:r>
          </m:sup>
        </m:sSubSup>
        <m:r>
          <m:rPr>
            <m:sty m:val="p"/>
          </m:rPr>
          <m:t>=</m:t>
        </m:r>
        <m:r>
          <m:rPr/>
          <m:t>100</m:t>
        </m:r>
      </m:oMath>
      <w:r>
        <w:t xml:space="preserve"> </w:t>
      </w:r>
      <w:r>
        <w:rPr>
          <w:rFonts w:hint="eastAsia"/>
        </w:rPr>
        <w:t>kPa，</w:t>
      </w:r>
      <m:oMath>
        <m:sSub>
          <m:sSubPr/>
          <m:e>
            <m:r>
              <m:rPr/>
              <m:t>p</m:t>
            </m:r>
          </m:e>
          <m:sub>
            <m:r>
              <m:rPr/>
              <m:t>c</m:t>
            </m:r>
          </m:sub>
        </m:sSub>
        <m:r>
          <m:rPr>
            <m:sty m:val="p"/>
          </m:rPr>
          <m:t>=</m:t>
        </m:r>
        <m:r>
          <m:rPr/>
          <m:t>150</m:t>
        </m:r>
      </m:oMath>
      <w:r>
        <w:t xml:space="preserve"> </w:t>
      </w:r>
      <w:r>
        <w:rPr>
          <w:rFonts w:hint="eastAsia"/>
        </w:rPr>
        <w:t>kPa，</w:t>
      </w:r>
      <m:oMath>
        <m:sSubSup>
          <m:sSubSupPr/>
          <m:e>
            <m:r>
              <m:rPr/>
              <m:t>p</m:t>
            </m:r>
          </m:e>
          <m:sub>
            <m:r>
              <m:rPr/>
              <m:t>0</m:t>
            </m:r>
          </m:sub>
          <m:sup>
            <m:r>
              <m:rPr>
                <m:sty m:val="p"/>
              </m:rPr>
              <m:t>′</m:t>
            </m:r>
          </m:sup>
        </m:sSubSup>
        <m:r>
          <m:rPr>
            <m:sty m:val="p"/>
          </m:rPr>
          <m:t>+Δ</m:t>
        </m:r>
        <m:r>
          <m:rPr/>
          <m:t>p</m:t>
        </m:r>
        <m:r>
          <m:rPr>
            <m:sty m:val="p"/>
          </m:rPr>
          <m:t>=</m:t>
        </m:r>
        <m:r>
          <m:rPr/>
          <m:t>220</m:t>
        </m:r>
      </m:oMath>
      <w:r>
        <w:t xml:space="preserve"> kPa &gt; </w:t>
      </w:r>
      <m:oMath>
        <m:sSub>
          <m:sSubPr/>
          <m:e>
            <m:r>
              <m:rPr/>
              <m:t>p</m:t>
            </m:r>
          </m:e>
          <m:sub>
            <m:r>
              <m:rPr/>
              <m:t>c</m:t>
            </m:r>
          </m:sub>
        </m:sSub>
      </m:oMath>
      <w:r>
        <w:rPr>
          <w:rFonts w:hint="eastAsia"/>
        </w:rPr>
        <w:t>，属于情况二（跨越先期固结压力）：</w:t>
      </w:r>
    </w:p>
    <w:p w14:paraId="220F9E1B">
      <w:pPr>
        <w:pStyle w:val="3"/>
        <w:tabs>
          <w:tab w:val="right" w:pos="5760000"/>
        </w:tabs>
      </w:pPr>
      <m:oMath>
        <m:r>
          <m:rPr/>
          <m:t>s</m:t>
        </m:r>
        <m:r>
          <m:rPr>
            <m:sty m:val="p"/>
          </m:rPr>
          <m:t>=</m:t>
        </m:r>
        <m:f>
          <m:fPr/>
          <m:num>
            <m:sSub>
              <m:sSubPr/>
              <m:e>
                <m:r>
                  <m:rPr/>
                  <m:t>C</m:t>
                </m:r>
              </m:e>
              <m:sub>
                <m:r>
                  <m:rPr/>
                  <m:t>s</m:t>
                </m:r>
              </m:sub>
            </m:sSub>
          </m:num>
          <m:den>
            <m:r>
              <m:rPr/>
              <m:t>1</m:t>
            </m:r>
            <m:r>
              <m:rPr>
                <m:sty m:val="p"/>
              </m:rPr>
              <m:t>+</m:t>
            </m:r>
            <m:sSub>
              <m:sSubPr/>
              <m:e>
                <m:r>
                  <m:rPr/>
                  <m:t>e</m:t>
                </m:r>
              </m:e>
              <m:sub>
                <m:r>
                  <m:rPr/>
                  <m:t>0</m:t>
                </m:r>
              </m:sub>
            </m:sSub>
          </m:den>
        </m:f>
        <m:r>
          <m:rPr>
            <m:sty m:val="p"/>
          </m:rPr>
          <m:t>lg</m:t>
        </m:r>
        <m:f>
          <m:fPr/>
          <m:num>
            <m:sSub>
              <m:sSubPr/>
              <m:e>
                <m:r>
                  <m:rPr/>
                  <m:t>p</m:t>
                </m:r>
              </m:e>
              <m:sub>
                <m:r>
                  <m:rPr/>
                  <m:t>c</m:t>
                </m:r>
              </m:sub>
            </m:sSub>
          </m:num>
          <m:den>
            <m:sSubSup>
              <m:sSubSupPr/>
              <m:e>
                <m:r>
                  <m:rPr/>
                  <m:t>p</m:t>
                </m:r>
              </m:e>
              <m:sub>
                <m:r>
                  <m:rPr/>
                  <m:t>0</m:t>
                </m:r>
              </m:sub>
              <m:sup>
                <m:r>
                  <m:rPr>
                    <m:sty m:val="p"/>
                  </m:rPr>
                  <m:t>′</m:t>
                </m:r>
              </m:sup>
            </m:sSubSup>
          </m:den>
        </m:f>
        <m:r>
          <m:rPr>
            <m:sty m:val="p"/>
          </m:rPr>
          <m:t>⋅</m:t>
        </m:r>
        <m:r>
          <m:rPr/>
          <m:t>h</m:t>
        </m:r>
        <m:r>
          <m:rPr>
            <m:sty m:val="p"/>
          </m:rPr>
          <m:t>+</m:t>
        </m:r>
        <m:f>
          <m:fPr/>
          <m:num>
            <m:sSub>
              <m:sSubPr/>
              <m:e>
                <m:r>
                  <m:rPr/>
                  <m:t>C</m:t>
                </m:r>
              </m:e>
              <m:sub>
                <m:r>
                  <m:rPr/>
                  <m:t>c</m:t>
                </m:r>
              </m:sub>
            </m:sSub>
          </m:num>
          <m:den>
            <m:r>
              <m:rPr/>
              <m:t>1</m:t>
            </m:r>
            <m:r>
              <m:rPr>
                <m:sty m:val="p"/>
              </m:rPr>
              <m:t>+</m:t>
            </m:r>
            <m:sSub>
              <m:sSubPr/>
              <m:e>
                <m:r>
                  <m:rPr/>
                  <m:t>e</m:t>
                </m:r>
              </m:e>
              <m:sub>
                <m:r>
                  <m:rPr/>
                  <m:t>0</m:t>
                </m:r>
              </m:sub>
            </m:sSub>
          </m:den>
        </m:f>
        <m:r>
          <m:rPr>
            <m:sty m:val="p"/>
          </m:rPr>
          <m:t>lg</m:t>
        </m:r>
        <m:f>
          <m:fPr/>
          <m:num>
            <m:sSubSup>
              <m:sSubSupPr/>
              <m:e>
                <m:r>
                  <m:rPr/>
                  <m:t>p</m:t>
                </m:r>
              </m:e>
              <m:sub>
                <m:r>
                  <m:rPr/>
                  <m:t>0</m:t>
                </m:r>
              </m:sub>
              <m:sup>
                <m:r>
                  <m:rPr>
                    <m:sty m:val="p"/>
                  </m:rPr>
                  <m:t>′</m:t>
                </m:r>
              </m:sup>
            </m:sSubSup>
            <m:r>
              <m:rPr>
                <m:sty m:val="p"/>
              </m:rPr>
              <m:t>+Δ</m:t>
            </m:r>
            <m:r>
              <m:rPr/>
              <m:t>p</m:t>
            </m:r>
          </m:num>
          <m:den>
            <m:sSub>
              <m:sSubPr/>
              <m:e>
                <m:r>
                  <m:rPr/>
                  <m:t>p</m:t>
                </m:r>
              </m:e>
              <m:sub>
                <m:r>
                  <m:rPr/>
                  <m:t>c</m:t>
                </m:r>
              </m:sub>
            </m:sSub>
          </m:den>
        </m:f>
        <m:r>
          <m:rPr>
            <m:sty m:val="p"/>
          </m:rPr>
          <m:t>⋅</m:t>
        </m:r>
        <m:r>
          <m:rPr/>
          <m:t>h</m:t>
        </m:r>
      </m:oMath>
      <w:r>
        <w:rPr>
          <w:rFonts w:ascii="Times New Roman" w:hAnsi="Times New Roman" w:eastAsia="宋体"/>
          <w:color w:val="464646"/>
          <w:sz w:val="18"/>
        </w:rPr>
        <w:tab/>
      </w:r>
      <w:r>
        <w:rPr>
          <w:rFonts w:ascii="Times New Roman" w:hAnsi="Times New Roman" w:eastAsia="宋体"/>
          <w:color w:val="464646"/>
          <w:sz w:val="18"/>
        </w:rPr>
        <w:t>(5-20)</w:t>
      </w:r>
    </w:p>
    <w:p w14:paraId="62FA45BB">
      <w:pPr>
        <w:pStyle w:val="26"/>
        <w:tabs>
          <w:tab w:val="right" w:pos="5760000"/>
        </w:tabs>
      </w:pPr>
      <m:oMath>
        <m:r>
          <m:rPr>
            <m:sty m:val="p"/>
          </m:rPr>
          <m:t>=</m:t>
        </m:r>
        <m:f>
          <m:fPr/>
          <m:num>
            <m:r>
              <m:rPr/>
              <m:t>0.06</m:t>
            </m:r>
          </m:num>
          <m:den>
            <m:r>
              <m:rPr/>
              <m:t>2.0</m:t>
            </m:r>
          </m:den>
        </m:f>
        <m:r>
          <m:rPr>
            <m:sty m:val="p"/>
          </m:rPr>
          <m:t>lg</m:t>
        </m:r>
        <m:f>
          <m:fPr/>
          <m:num>
            <m:r>
              <m:rPr/>
              <m:t>150</m:t>
            </m:r>
          </m:num>
          <m:den>
            <m:r>
              <m:rPr/>
              <m:t>100</m:t>
            </m:r>
          </m:den>
        </m:f>
        <m:r>
          <m:rPr>
            <m:sty m:val="p"/>
          </m:rPr>
          <m:t>×</m:t>
        </m:r>
        <m:r>
          <m:rPr/>
          <m:t>4</m:t>
        </m:r>
        <m:r>
          <m:rPr>
            <m:sty m:val="p"/>
          </m:rPr>
          <m:t>+</m:t>
        </m:r>
        <m:f>
          <m:fPr/>
          <m:num>
            <m:r>
              <m:rPr/>
              <m:t>0.40</m:t>
            </m:r>
          </m:num>
          <m:den>
            <m:r>
              <m:rPr/>
              <m:t>2.0</m:t>
            </m:r>
          </m:den>
        </m:f>
        <m:r>
          <m:rPr>
            <m:sty m:val="p"/>
          </m:rPr>
          <m:t>lg</m:t>
        </m:r>
        <m:f>
          <m:fPr/>
          <m:num>
            <m:r>
              <m:rPr/>
              <m:t>220</m:t>
            </m:r>
          </m:num>
          <m:den>
            <m:r>
              <m:rPr/>
              <m:t>150</m:t>
            </m:r>
          </m:den>
        </m:f>
        <m:r>
          <m:rPr>
            <m:sty m:val="p"/>
          </m:rPr>
          <m:t>×</m:t>
        </m:r>
        <m:r>
          <m:rPr/>
          <m:t>4</m:t>
        </m:r>
      </m:oMath>
      <w:r>
        <w:rPr>
          <w:rFonts w:ascii="Times New Roman" w:hAnsi="Times New Roman" w:eastAsia="宋体"/>
          <w:color w:val="464646"/>
          <w:sz w:val="18"/>
        </w:rPr>
        <w:tab/>
      </w:r>
      <w:r>
        <w:rPr>
          <w:rFonts w:ascii="Times New Roman" w:hAnsi="Times New Roman" w:eastAsia="宋体"/>
          <w:color w:val="464646"/>
          <w:sz w:val="18"/>
        </w:rPr>
        <w:t>(5-21)</w:t>
      </w:r>
    </w:p>
    <w:p w14:paraId="20039D75">
      <w:pPr>
        <w:pStyle w:val="26"/>
        <w:tabs>
          <w:tab w:val="right" w:pos="5760000"/>
        </w:tabs>
      </w:pPr>
      <m:oMath>
        <m:r>
          <m:rPr>
            <m:sty m:val="p"/>
          </m:rPr>
          <m:t>=</m:t>
        </m:r>
        <m:r>
          <m:rPr/>
          <m:t>0.03</m:t>
        </m:r>
        <m:r>
          <m:rPr>
            <m:sty m:val="p"/>
          </m:rPr>
          <m:t>×</m:t>
        </m:r>
        <m:r>
          <m:rPr/>
          <m:t>0.1761</m:t>
        </m:r>
        <m:r>
          <m:rPr>
            <m:sty m:val="p"/>
          </m:rPr>
          <m:t>×</m:t>
        </m:r>
        <m:r>
          <m:rPr/>
          <m:t>4</m:t>
        </m:r>
        <m:r>
          <m:rPr>
            <m:sty m:val="p"/>
          </m:rPr>
          <m:t>+</m:t>
        </m:r>
        <m:r>
          <m:rPr/>
          <m:t>0.20</m:t>
        </m:r>
        <m:r>
          <m:rPr>
            <m:sty m:val="p"/>
          </m:rPr>
          <m:t>×</m:t>
        </m:r>
        <m:r>
          <m:rPr/>
          <m:t>0.1664</m:t>
        </m:r>
        <m:r>
          <m:rPr>
            <m:sty m:val="p"/>
          </m:rPr>
          <m:t>×</m:t>
        </m:r>
        <m:r>
          <m:rPr/>
          <m:t>4</m:t>
        </m:r>
      </m:oMath>
      <w:r>
        <w:rPr>
          <w:rFonts w:ascii="Times New Roman" w:hAnsi="Times New Roman" w:eastAsia="宋体"/>
          <w:color w:val="464646"/>
          <w:sz w:val="18"/>
        </w:rPr>
        <w:tab/>
      </w:r>
      <w:r>
        <w:rPr>
          <w:rFonts w:ascii="Times New Roman" w:hAnsi="Times New Roman" w:eastAsia="宋体"/>
          <w:color w:val="464646"/>
          <w:sz w:val="18"/>
        </w:rPr>
        <w:t>(5-22)</w:t>
      </w:r>
    </w:p>
    <w:p w14:paraId="19213C96">
      <w:pPr>
        <w:pStyle w:val="26"/>
        <w:tabs>
          <w:tab w:val="right" w:pos="5760000"/>
        </w:tabs>
      </w:pPr>
      <m:oMath>
        <m:r>
          <m:rPr>
            <m:sty m:val="p"/>
          </m:rPr>
          <m:t>=</m:t>
        </m:r>
        <m:r>
          <m:rPr/>
          <m:t>0.0211</m:t>
        </m:r>
        <m:r>
          <m:rPr>
            <m:sty m:val="p"/>
          </m:rPr>
          <m:t>+</m:t>
        </m:r>
        <m:r>
          <m:rPr/>
          <m:t>0.1331</m:t>
        </m:r>
        <m:r>
          <m:rPr>
            <m:sty m:val="p"/>
          </m:rPr>
          <m:t>=</m:t>
        </m:r>
        <m:r>
          <m:rPr/>
          <m:t>0.154</m:t>
        </m:r>
        <m:r>
          <m:rPr>
            <m:nor/>
            <m:sty m:val="p"/>
          </m:rPr>
          <w:rPr>
            <w:b w:val="0"/>
            <w:i w:val="0"/>
          </w:rPr>
          <m:t>m</m:t>
        </m:r>
        <m:r>
          <m:rPr>
            <m:sty m:val="p"/>
          </m:rPr>
          <m:t>=</m:t>
        </m:r>
        <m:r>
          <m:rPr/>
          <m:t>154</m:t>
        </m:r>
        <m:r>
          <m:rPr>
            <m:nor/>
            <m:sty m:val="p"/>
          </m:rPr>
          <w:rPr>
            <w:b w:val="0"/>
            <w:i w:val="0"/>
          </w:rPr>
          <m:t>mm</m:t>
        </m:r>
      </m:oMath>
      <w:r>
        <w:rPr>
          <w:rFonts w:ascii="Times New Roman" w:hAnsi="Times New Roman" w:eastAsia="宋体"/>
          <w:color w:val="464646"/>
          <w:sz w:val="18"/>
        </w:rPr>
        <w:tab/>
      </w:r>
      <w:r>
        <w:rPr>
          <w:rFonts w:ascii="Times New Roman" w:hAnsi="Times New Roman" w:eastAsia="宋体"/>
          <w:color w:val="464646"/>
          <w:sz w:val="18"/>
        </w:rPr>
        <w:t>(5-23)</w:t>
      </w:r>
    </w:p>
    <w:p w14:paraId="651462B8">
      <w:pPr>
        <w:pStyle w:val="26"/>
      </w:pPr>
      <w:r>
        <w:rPr>
          <w:rFonts w:hint="eastAsia"/>
        </w:rPr>
        <w:t>若不区分应力历史（全部按正常固结计算）：</w:t>
      </w:r>
    </w:p>
    <w:p w14:paraId="123027EA">
      <w:pPr>
        <w:pStyle w:val="3"/>
        <w:tabs>
          <w:tab w:val="right" w:pos="5760000"/>
        </w:tabs>
      </w:pPr>
      <m:oMath>
        <m:sSup>
          <m:sSupPr/>
          <m:e>
            <m:r>
              <m:rPr/>
              <m:t>s</m:t>
            </m:r>
          </m:e>
          <m:sup>
            <m:r>
              <m:rPr>
                <m:sty m:val="p"/>
              </m:rPr>
              <m:t>′</m:t>
            </m:r>
          </m:sup>
        </m:sSup>
        <m:r>
          <m:rPr>
            <m:sty m:val="p"/>
          </m:rPr>
          <m:t>=</m:t>
        </m:r>
        <m:f>
          <m:fPr/>
          <m:num>
            <m:sSub>
              <m:sSubPr/>
              <m:e>
                <m:r>
                  <m:rPr/>
                  <m:t>C</m:t>
                </m:r>
              </m:e>
              <m:sub>
                <m:r>
                  <m:rPr/>
                  <m:t>c</m:t>
                </m:r>
              </m:sub>
            </m:sSub>
          </m:num>
          <m:den>
            <m:r>
              <m:rPr/>
              <m:t>1</m:t>
            </m:r>
            <m:r>
              <m:rPr>
                <m:sty m:val="p"/>
              </m:rPr>
              <m:t>+</m:t>
            </m:r>
            <m:sSub>
              <m:sSubPr/>
              <m:e>
                <m:r>
                  <m:rPr/>
                  <m:t>e</m:t>
                </m:r>
              </m:e>
              <m:sub>
                <m:r>
                  <m:rPr/>
                  <m:t>0</m:t>
                </m:r>
              </m:sub>
            </m:sSub>
          </m:den>
        </m:f>
        <m:r>
          <m:rPr>
            <m:sty m:val="p"/>
          </m:rPr>
          <m:t>lg</m:t>
        </m:r>
        <m:f>
          <m:fPr/>
          <m:num>
            <m:sSubSup>
              <m:sSubSupPr/>
              <m:e>
                <m:r>
                  <m:rPr/>
                  <m:t>p</m:t>
                </m:r>
              </m:e>
              <m:sub>
                <m:r>
                  <m:rPr/>
                  <m:t>0</m:t>
                </m:r>
              </m:sub>
              <m:sup>
                <m:r>
                  <m:rPr>
                    <m:sty m:val="p"/>
                  </m:rPr>
                  <m:t>′</m:t>
                </m:r>
              </m:sup>
            </m:sSubSup>
            <m:r>
              <m:rPr>
                <m:sty m:val="p"/>
              </m:rPr>
              <m:t>+Δ</m:t>
            </m:r>
            <m:r>
              <m:rPr/>
              <m:t>p</m:t>
            </m:r>
          </m:num>
          <m:den>
            <m:sSubSup>
              <m:sSubSupPr/>
              <m:e>
                <m:r>
                  <m:rPr/>
                  <m:t>p</m:t>
                </m:r>
              </m:e>
              <m:sub>
                <m:r>
                  <m:rPr/>
                  <m:t>0</m:t>
                </m:r>
              </m:sub>
              <m:sup>
                <m:r>
                  <m:rPr>
                    <m:sty m:val="p"/>
                  </m:rPr>
                  <m:t>′</m:t>
                </m:r>
              </m:sup>
            </m:sSubSup>
          </m:den>
        </m:f>
        <m:r>
          <m:rPr>
            <m:sty m:val="p"/>
          </m:rPr>
          <m:t>×</m:t>
        </m:r>
        <m:r>
          <m:rPr/>
          <m:t>h</m:t>
        </m:r>
        <m:r>
          <m:rPr>
            <m:sty m:val="p"/>
          </m:rPr>
          <m:t>=</m:t>
        </m:r>
        <m:f>
          <m:fPr/>
          <m:num>
            <m:r>
              <m:rPr/>
              <m:t>0.40</m:t>
            </m:r>
          </m:num>
          <m:den>
            <m:r>
              <m:rPr/>
              <m:t>2.0</m:t>
            </m:r>
          </m:den>
        </m:f>
        <m:r>
          <m:rPr>
            <m:sty m:val="p"/>
          </m:rPr>
          <m:t>lg</m:t>
        </m:r>
        <m:f>
          <m:fPr/>
          <m:num>
            <m:r>
              <m:rPr/>
              <m:t>220</m:t>
            </m:r>
          </m:num>
          <m:den>
            <m:r>
              <m:rPr/>
              <m:t>100</m:t>
            </m:r>
          </m:den>
        </m:f>
        <m:r>
          <m:rPr>
            <m:sty m:val="p"/>
          </m:rPr>
          <m:t>×</m:t>
        </m:r>
        <m:r>
          <m:rPr/>
          <m:t>4</m:t>
        </m:r>
        <m:r>
          <m:rPr>
            <m:sty m:val="p"/>
          </m:rPr>
          <m:t>=</m:t>
        </m:r>
        <m:r>
          <m:rPr/>
          <m:t>0.20</m:t>
        </m:r>
        <m:r>
          <m:rPr>
            <m:sty m:val="p"/>
          </m:rPr>
          <m:t>×</m:t>
        </m:r>
        <m:r>
          <m:rPr/>
          <m:t>0.3424</m:t>
        </m:r>
        <m:r>
          <m:rPr>
            <m:sty m:val="p"/>
          </m:rPr>
          <m:t>×</m:t>
        </m:r>
        <m:r>
          <m:rPr/>
          <m:t>4</m:t>
        </m:r>
        <m:r>
          <m:rPr>
            <m:sty m:val="p"/>
          </m:rPr>
          <m:t>=</m:t>
        </m:r>
        <m:r>
          <m:rPr/>
          <m:t>0.274</m:t>
        </m:r>
        <m:r>
          <m:rPr>
            <m:nor/>
            <m:sty m:val="p"/>
          </m:rPr>
          <w:rPr>
            <w:b w:val="0"/>
            <w:i w:val="0"/>
          </w:rPr>
          <m:t>m</m:t>
        </m:r>
        <m:r>
          <m:rPr>
            <m:sty m:val="p"/>
          </m:rPr>
          <m:t>=</m:t>
        </m:r>
        <m:r>
          <m:rPr/>
          <m:t>274</m:t>
        </m:r>
        <m:r>
          <m:rPr>
            <m:nor/>
            <m:sty m:val="p"/>
          </m:rPr>
          <w:rPr>
            <w:b w:val="0"/>
            <w:i w:val="0"/>
          </w:rPr>
          <m:t>mm</m:t>
        </m:r>
      </m:oMath>
      <w:r>
        <w:rPr>
          <w:rFonts w:ascii="Times New Roman" w:hAnsi="Times New Roman" w:eastAsia="宋体"/>
          <w:color w:val="464646"/>
          <w:sz w:val="18"/>
        </w:rPr>
        <w:tab/>
      </w:r>
      <w:r>
        <w:rPr>
          <w:rFonts w:ascii="Times New Roman" w:hAnsi="Times New Roman" w:eastAsia="宋体"/>
          <w:color w:val="464646"/>
          <w:sz w:val="18"/>
        </w:rPr>
        <w:t>(5-24)</w:t>
      </w:r>
    </w:p>
    <w:p w14:paraId="7D2FB0A8">
      <w:pPr>
        <w:pStyle w:val="26"/>
      </w:pPr>
      <w:r>
        <w:rPr>
          <w:rFonts w:hint="eastAsia"/>
        </w:rPr>
        <w:t>可见，不考虑应力历史会高估沉降量约78%，这对基础设计的经济性和安全性均有显著影响。</w:t>
      </w:r>
    </w:p>
    <w:bookmarkEnd w:id="568"/>
    <w:p w14:paraId="351933CF">
      <w:pPr>
        <w:pStyle w:val="5"/>
      </w:pPr>
      <w:bookmarkStart w:id="569" w:name="_Toc1587571013"/>
      <w:bookmarkStart w:id="570" w:name="弹性力学方法"/>
      <w:r>
        <w:t xml:space="preserve">5.3.4 </w:t>
      </w:r>
      <w:r>
        <w:rPr>
          <w:rFonts w:hint="eastAsia"/>
        </w:rPr>
        <w:t>弹性力学方法</w:t>
      </w:r>
      <w:bookmarkEnd w:id="569"/>
    </w:p>
    <w:p w14:paraId="21AEF255">
      <w:pPr>
        <w:pStyle w:val="26"/>
      </w:pPr>
      <w:r>
        <w:rPr>
          <w:rFonts w:hint="eastAsia"/>
        </w:rPr>
        <w:t>对于基础形状规则、地基可近似视为弹性半空间的情况，可采用弹性力学方法（Elastic</w:t>
      </w:r>
      <w:r>
        <w:t xml:space="preserve"> </w:t>
      </w:r>
      <w:r>
        <w:rPr>
          <w:rFonts w:hint="eastAsia"/>
        </w:rPr>
        <w:t>Method）计算瞬时沉降：</w:t>
      </w:r>
    </w:p>
    <w:p w14:paraId="4363A514">
      <w:pPr>
        <w:pStyle w:val="3"/>
        <w:tabs>
          <w:tab w:val="right" w:pos="5760000"/>
        </w:tabs>
      </w:pPr>
      <m:oMath>
        <m:sSub>
          <m:sSubPr/>
          <m:e>
            <m:r>
              <m:rPr/>
              <m:t>s</m:t>
            </m:r>
          </m:e>
          <m:sub>
            <m:r>
              <m:rPr/>
              <m:t>d</m:t>
            </m:r>
          </m:sub>
        </m:sSub>
        <m:r>
          <m:rPr>
            <m:sty m:val="p"/>
          </m:rPr>
          <m:t>=</m:t>
        </m:r>
        <m:f>
          <m:fPr/>
          <m:num>
            <m:r>
              <m:rPr/>
              <m:t>q</m:t>
            </m:r>
            <m:r>
              <m:rPr>
                <m:sty m:val="p"/>
              </m:rPr>
              <m:t>⋅</m:t>
            </m:r>
            <m:r>
              <m:rPr/>
              <m:t>B</m:t>
            </m:r>
            <m:r>
              <m:rPr>
                <m:sty m:val="p"/>
              </m:rPr>
              <m:t>⋅(</m:t>
            </m:r>
            <m:r>
              <m:rPr/>
              <m:t>1</m:t>
            </m:r>
            <m:r>
              <m:rPr>
                <m:sty m:val="p"/>
              </m:rPr>
              <m:t>−</m:t>
            </m:r>
            <m:sSup>
              <m:sSupPr/>
              <m:e>
                <m:r>
                  <m:rPr/>
                  <m:t>ν</m:t>
                </m:r>
              </m:e>
              <m:sup>
                <m:r>
                  <m:rPr/>
                  <m:t>2</m:t>
                </m:r>
              </m:sup>
            </m:sSup>
            <m:r>
              <m:rPr>
                <m:sty m:val="p"/>
              </m:rPr>
              <m:t>)</m:t>
            </m:r>
          </m:num>
          <m:den>
            <m:r>
              <m:rPr/>
              <m:t>E</m:t>
            </m:r>
          </m:den>
        </m:f>
        <m:r>
          <m:rPr>
            <m:sty m:val="p"/>
          </m:rPr>
          <m:t>⋅</m:t>
        </m:r>
        <m:sSub>
          <m:sSubPr/>
          <m:e>
            <m:r>
              <m:rPr/>
              <m:t>I</m:t>
            </m:r>
          </m:e>
          <m:sub>
            <m:r>
              <m:rPr/>
              <m:t>s</m:t>
            </m:r>
          </m:sub>
        </m:sSub>
      </m:oMath>
      <w:r>
        <w:rPr>
          <w:rFonts w:ascii="Times New Roman" w:hAnsi="Times New Roman" w:eastAsia="宋体"/>
          <w:color w:val="464646"/>
          <w:sz w:val="18"/>
        </w:rPr>
        <w:tab/>
      </w:r>
      <w:r>
        <w:rPr>
          <w:rFonts w:ascii="Times New Roman" w:hAnsi="Times New Roman" w:eastAsia="宋体"/>
          <w:color w:val="464646"/>
          <w:sz w:val="18"/>
        </w:rPr>
        <w:t>(5-25)</w:t>
      </w:r>
    </w:p>
    <w:p w14:paraId="498B4141">
      <w:pPr>
        <w:pStyle w:val="26"/>
      </w:pPr>
      <w:r>
        <w:rPr>
          <w:rFonts w:hint="eastAsia"/>
        </w:rPr>
        <w:t>式中：</w:t>
      </w:r>
      <w:r>
        <w:t xml:space="preserve"> - </w:t>
      </w:r>
      <m:oMath>
        <m:r>
          <m:rPr/>
          <m:t>q</m:t>
        </m:r>
      </m:oMath>
      <w:r>
        <w:rPr>
          <w:rFonts w:hint="eastAsia"/>
        </w:rPr>
        <w:t>——基底压力（kPa）；</w:t>
      </w:r>
      <w:r>
        <w:t xml:space="preserve"> - </w:t>
      </w:r>
      <m:oMath>
        <m:r>
          <m:rPr/>
          <m:t>B</m:t>
        </m:r>
      </m:oMath>
      <w:r>
        <w:rPr>
          <w:rFonts w:hint="eastAsia"/>
        </w:rPr>
        <w:t>——基础宽度（m）；</w:t>
      </w:r>
      <w:r>
        <w:t xml:space="preserve"> - </w:t>
      </w:r>
      <m:oMath>
        <m:r>
          <m:rPr/>
          <m:t>ν</m:t>
        </m:r>
      </m:oMath>
      <w:r>
        <w:rPr>
          <w:rFonts w:hint="eastAsia"/>
        </w:rPr>
        <w:t>——土的泊松比；</w:t>
      </w:r>
      <w:r>
        <w:t xml:space="preserve"> - </w:t>
      </w:r>
      <m:oMath>
        <m:r>
          <m:rPr/>
          <m:t>E</m:t>
        </m:r>
      </m:oMath>
      <w:r>
        <w:rPr>
          <w:rFonts w:hint="eastAsia"/>
        </w:rPr>
        <w:t>——土的弹性模量（kPa）；</w:t>
      </w:r>
      <w:r>
        <w:t xml:space="preserve"> - </w:t>
      </w:r>
      <m:oMath>
        <m:sSub>
          <m:sSubPr/>
          <m:e>
            <m:r>
              <m:rPr/>
              <m:t>I</m:t>
            </m:r>
          </m:e>
          <m:sub>
            <m:r>
              <m:rPr/>
              <m:t>s</m:t>
            </m:r>
          </m:sub>
        </m:sSub>
      </m:oMath>
      <w:r>
        <w:rPr>
          <w:rFonts w:hint="eastAsia"/>
        </w:rPr>
        <w:t>——沉降影响系数，与基础形状、刚度及土层厚度有关。</w:t>
      </w:r>
    </w:p>
    <w:p w14:paraId="11F68726">
      <w:pPr>
        <w:pStyle w:val="3"/>
      </w:pPr>
      <w:r>
        <w:rPr>
          <w:rFonts w:hint="eastAsia"/>
        </w:rPr>
        <w:t>弹性法的局限性在于土体并非线弹性材料，且</w:t>
      </w:r>
      <w:r>
        <w:t xml:space="preserve"> </w:t>
      </w:r>
      <m:oMath>
        <m:r>
          <m:rPr/>
          <m:t>E</m:t>
        </m:r>
      </m:oMath>
      <w:r>
        <w:t xml:space="preserve"> </w:t>
      </w:r>
      <w:r>
        <w:rPr>
          <w:rFonts w:hint="eastAsia"/>
        </w:rPr>
        <w:t>和</w:t>
      </w:r>
      <w:r>
        <w:t xml:space="preserve"> </w:t>
      </w:r>
      <m:oMath>
        <m:r>
          <m:rPr/>
          <m:t>ν</m:t>
        </m:r>
      </m:oMath>
      <w:r>
        <w:t xml:space="preserve"> </w:t>
      </w:r>
      <w:r>
        <w:rPr>
          <w:rFonts w:hint="eastAsia"/>
        </w:rPr>
        <w:t>受应力状态影响显著，实际工程中常用不排水变形模量</w:t>
      </w:r>
      <w:r>
        <w:t xml:space="preserve"> </w:t>
      </w:r>
      <m:oMath>
        <m:sSub>
          <m:sSubPr/>
          <m:e>
            <m:r>
              <m:rPr/>
              <m:t>E</m:t>
            </m:r>
          </m:e>
          <m:sub>
            <m:r>
              <m:rPr/>
              <m:t>u</m:t>
            </m:r>
          </m:sub>
        </m:sSub>
      </m:oMath>
      <w:r>
        <w:rPr>
          <w:rFonts w:hint="eastAsia"/>
        </w:rPr>
        <w:t>（对应</w:t>
      </w:r>
      <w:r>
        <w:t xml:space="preserve"> </w:t>
      </w:r>
      <m:oMath>
        <m:sSub>
          <m:sSubPr/>
          <m:e>
            <m:r>
              <m:rPr/>
              <m:t>ν</m:t>
            </m:r>
          </m:e>
          <m:sub>
            <m:r>
              <m:rPr/>
              <m:t>u</m:t>
            </m:r>
          </m:sub>
        </m:sSub>
        <m:r>
          <m:rPr>
            <m:sty m:val="p"/>
          </m:rPr>
          <m:t>=</m:t>
        </m:r>
        <m:r>
          <m:rPr/>
          <m:t>0.5</m:t>
        </m:r>
      </m:oMath>
      <w:r>
        <w:rPr>
          <w:rFonts w:hint="eastAsia"/>
        </w:rPr>
        <w:t>）计算不排水（瞬时）沉降。</w:t>
      </w:r>
    </w:p>
    <w:bookmarkEnd w:id="570"/>
    <w:p w14:paraId="5FA0AEB7">
      <w:pPr>
        <w:pStyle w:val="5"/>
      </w:pPr>
      <w:bookmarkStart w:id="571" w:name="_Toc1969185163"/>
      <w:bookmarkStart w:id="572" w:name="大面积荷载与相邻荷载的影响"/>
      <w:r>
        <w:t xml:space="preserve">5.3.5 </w:t>
      </w:r>
      <w:r>
        <w:rPr>
          <w:rFonts w:hint="eastAsia"/>
        </w:rPr>
        <w:t>大面积荷载与相邻荷载的影响</w:t>
      </w:r>
      <w:bookmarkEnd w:id="571"/>
    </w:p>
    <w:p w14:paraId="5FAE3902">
      <w:pPr>
        <w:pStyle w:val="6"/>
      </w:pPr>
      <w:bookmarkStart w:id="573" w:name="大面积均布荷载下的地基沉降"/>
      <w:r>
        <w:t xml:space="preserve">5.3.5.1 </w:t>
      </w:r>
      <w:r>
        <w:rPr>
          <w:rFonts w:hint="eastAsia"/>
        </w:rPr>
        <w:t>大面积均布荷载下的地基沉降</w:t>
      </w:r>
    </w:p>
    <w:p w14:paraId="6FE4031A">
      <w:pPr>
        <w:pStyle w:val="26"/>
      </w:pPr>
      <w:r>
        <w:rPr>
          <w:rFonts w:hint="eastAsia"/>
        </w:rPr>
        <w:t>当荷载面积远大于压缩土层厚度时（如大型储罐底板、水闸底板、堤坝基础），地基中附加应力的分布趋于均匀，可以近似按一维压缩问题处理。这种情况称为</w:t>
      </w:r>
      <w:r>
        <w:rPr>
          <w:rFonts w:hint="eastAsia"/>
          <w:b/>
          <w:bCs/>
        </w:rPr>
        <w:t>大面积荷载</w:t>
      </w:r>
      <w:r>
        <w:rPr>
          <w:rFonts w:hint="eastAsia"/>
        </w:rPr>
        <w:t>（wide</w:t>
      </w:r>
      <w:r>
        <w:t xml:space="preserve"> area </w:t>
      </w:r>
      <w:r>
        <w:rPr>
          <w:rFonts w:hint="eastAsia"/>
        </w:rPr>
        <w:t>loading）条件。</w:t>
      </w:r>
    </w:p>
    <w:p w14:paraId="2513AD76">
      <w:pPr>
        <w:pStyle w:val="3"/>
      </w:pPr>
      <w:r>
        <w:rPr>
          <w:rFonts w:hint="eastAsia"/>
        </w:rPr>
        <w:t>大面积均布荷载（强度为</w:t>
      </w:r>
      <w:r>
        <w:t xml:space="preserve"> </w:t>
      </w:r>
      <m:oMath>
        <m:r>
          <m:rPr/>
          <m:t>q</m:t>
        </m:r>
      </m:oMath>
      <w:r>
        <w:rPr>
          <w:rFonts w:hint="eastAsia"/>
        </w:rPr>
        <w:t>）作用下，压缩层范围内附加应力近似等于</w:t>
      </w:r>
      <w:r>
        <w:t xml:space="preserve"> </w:t>
      </w:r>
      <m:oMath>
        <m:r>
          <m:rPr/>
          <m:t>q</m:t>
        </m:r>
      </m:oMath>
      <w:r>
        <w:rPr>
          <w:rFonts w:hint="eastAsia"/>
        </w:rPr>
        <w:t>（不随深度衰减），这与有限尺寸基础下附加应力随深度迅速衰减的情况形成鲜明对比。对于这种情况：</w:t>
      </w:r>
    </w:p>
    <w:p w14:paraId="3BE16C89">
      <w:pPr>
        <w:pStyle w:val="3"/>
      </w:pPr>
      <w:r>
        <w:rPr>
          <w:rFonts w:hint="eastAsia"/>
          <w:b/>
          <w:bCs/>
        </w:rPr>
        <w:t>（1）中心点沉降计算</w:t>
      </w:r>
      <w:r>
        <w:rPr>
          <w:rFonts w:hint="eastAsia"/>
        </w:rPr>
        <w:t>：由于附加应力均匀分布，压缩层内各点沉降量相等，总沉降为：</w:t>
      </w:r>
    </w:p>
    <w:p w14:paraId="1FBE8CF8">
      <w:pPr>
        <w:pStyle w:val="3"/>
        <w:tabs>
          <w:tab w:val="right" w:pos="5760000"/>
        </w:tabs>
      </w:pPr>
      <m:oMath>
        <m:sSub>
          <m:sSubPr/>
          <m:e>
            <m:r>
              <m:rPr/>
              <m:t>s</m:t>
            </m:r>
          </m:e>
          <m:sub>
            <m:r>
              <m:rPr>
                <m:sty m:val="p"/>
              </m:rPr>
              <m:t>∞</m:t>
            </m:r>
          </m:sub>
        </m:sSub>
        <m:r>
          <m:rPr>
            <m:sty m:val="p"/>
          </m:rPr>
          <m:t>=</m:t>
        </m:r>
        <m:f>
          <m:fPr/>
          <m:num>
            <m:r>
              <m:rPr/>
              <m:t>q</m:t>
            </m:r>
          </m:num>
          <m:den>
            <m:sSub>
              <m:sSubPr/>
              <m:e>
                <m:r>
                  <m:rPr/>
                  <m:t>E</m:t>
                </m:r>
              </m:e>
              <m:sub>
                <m:r>
                  <m:rPr/>
                  <m:t>s</m:t>
                </m:r>
              </m:sub>
            </m:sSub>
          </m:den>
        </m:f>
        <m:r>
          <m:rPr>
            <m:sty m:val="p"/>
          </m:rPr>
          <m:t>⋅</m:t>
        </m:r>
        <m:r>
          <m:rPr/>
          <m:t>H</m:t>
        </m:r>
      </m:oMath>
      <w:r>
        <w:rPr>
          <w:rFonts w:ascii="Times New Roman" w:hAnsi="Times New Roman" w:eastAsia="宋体"/>
          <w:color w:val="464646"/>
          <w:sz w:val="18"/>
        </w:rPr>
        <w:tab/>
      </w:r>
      <w:r>
        <w:rPr>
          <w:rFonts w:ascii="Times New Roman" w:hAnsi="Times New Roman" w:eastAsia="宋体"/>
          <w:color w:val="464646"/>
          <w:sz w:val="18"/>
        </w:rPr>
        <w:t>(5-26)</w:t>
      </w:r>
    </w:p>
    <w:p w14:paraId="702D1854">
      <w:pPr>
        <w:pStyle w:val="26"/>
      </w:pPr>
      <w:r>
        <w:rPr>
          <w:rFonts w:hint="eastAsia"/>
        </w:rPr>
        <w:t>式中</w:t>
      </w:r>
      <w:r>
        <w:t xml:space="preserve"> </w:t>
      </w:r>
      <m:oMath>
        <m:r>
          <m:rPr/>
          <m:t>H</m:t>
        </m:r>
      </m:oMath>
      <w:r>
        <w:t xml:space="preserve"> </w:t>
      </w:r>
      <w:r>
        <w:rPr>
          <w:rFonts w:hint="eastAsia"/>
        </w:rPr>
        <w:t>为压缩层厚度，</w:t>
      </w:r>
      <m:oMath>
        <m:sSub>
          <m:sSubPr/>
          <m:e>
            <m:r>
              <m:rPr/>
              <m:t>E</m:t>
            </m:r>
          </m:e>
          <m:sub>
            <m:r>
              <m:rPr/>
              <m:t>s</m:t>
            </m:r>
          </m:sub>
        </m:sSub>
      </m:oMath>
      <w:r>
        <w:t xml:space="preserve"> </w:t>
      </w:r>
      <w:r>
        <w:rPr>
          <w:rFonts w:hint="eastAsia"/>
        </w:rPr>
        <w:t>为压缩层平均压缩模量。</w:t>
      </w:r>
    </w:p>
    <w:p w14:paraId="0D8C76C3">
      <w:pPr>
        <w:pStyle w:val="3"/>
      </w:pPr>
      <w:r>
        <w:rPr>
          <w:rFonts w:hint="eastAsia"/>
          <w:b/>
          <w:bCs/>
        </w:rPr>
        <w:t>（2）工程实例5-4</w:t>
      </w:r>
      <w:r>
        <w:rPr>
          <w:rFonts w:hint="eastAsia"/>
        </w:rPr>
        <w:t>：某大型储罐直径</w:t>
      </w:r>
      <w:r>
        <w:t xml:space="preserve"> </w:t>
      </w:r>
      <m:oMath>
        <m:r>
          <m:rPr/>
          <m:t>D</m:t>
        </m:r>
        <m:r>
          <m:rPr>
            <m:sty m:val="p"/>
          </m:rPr>
          <m:t>=</m:t>
        </m:r>
        <m:r>
          <m:rPr/>
          <m:t>60</m:t>
        </m:r>
      </m:oMath>
      <w:r>
        <w:t xml:space="preserve"> </w:t>
      </w:r>
      <w:r>
        <w:rPr>
          <w:rFonts w:hint="eastAsia"/>
        </w:rPr>
        <w:t>m，罐体自重（含荷载）</w:t>
      </w:r>
      <m:oMath>
        <m:r>
          <m:rPr/>
          <m:t>Q</m:t>
        </m:r>
        <m:r>
          <m:rPr>
            <m:sty m:val="p"/>
          </m:rPr>
          <m:t>=</m:t>
        </m:r>
        <m:r>
          <m:rPr/>
          <m:t>180</m:t>
        </m:r>
        <m:r>
          <m:rPr>
            <m:sty m:val="p"/>
          </m:rPr>
          <m:t>,</m:t>
        </m:r>
        <m:r>
          <m:rPr/>
          <m:t>000</m:t>
        </m:r>
      </m:oMath>
      <w:r>
        <w:t xml:space="preserve"> </w:t>
      </w:r>
      <w:r>
        <w:rPr>
          <w:rFonts w:hint="eastAsia"/>
        </w:rPr>
        <w:t>kN，地基为深厚软黏土层，厚</w:t>
      </w:r>
      <w:r>
        <w:t xml:space="preserve"> </w:t>
      </w:r>
      <m:oMath>
        <m:r>
          <m:rPr/>
          <m:t>H</m:t>
        </m:r>
        <m:r>
          <m:rPr>
            <m:sty m:val="p"/>
          </m:rPr>
          <m:t>=</m:t>
        </m:r>
        <m:r>
          <m:rPr/>
          <m:t>15</m:t>
        </m:r>
      </m:oMath>
      <w:r>
        <w:t xml:space="preserve"> </w:t>
      </w:r>
      <w:r>
        <w:rPr>
          <w:rFonts w:hint="eastAsia"/>
        </w:rPr>
        <w:t>m，其</w:t>
      </w:r>
      <w:r>
        <w:t xml:space="preserve"> </w:t>
      </w:r>
      <m:oMath>
        <m:sSub>
          <m:sSubPr/>
          <m:e>
            <m:r>
              <m:rPr/>
              <m:t>E</m:t>
            </m:r>
          </m:e>
          <m:sub>
            <m:r>
              <m:rPr/>
              <m:t>s</m:t>
            </m:r>
          </m:sub>
        </m:sSub>
        <m:r>
          <m:rPr>
            <m:sty m:val="p"/>
          </m:rPr>
          <m:t>=</m:t>
        </m:r>
        <m:r>
          <m:rPr/>
          <m:t>2.5</m:t>
        </m:r>
      </m:oMath>
      <w:r>
        <w:t xml:space="preserve"> </w:t>
      </w:r>
      <w:r>
        <w:rPr>
          <w:rFonts w:hint="eastAsia"/>
        </w:rPr>
        <w:t>MPa（由固结试验平均值）。求储罐中心的最终沉降。</w:t>
      </w:r>
    </w:p>
    <w:p w14:paraId="5424C5CA">
      <w:pPr>
        <w:pStyle w:val="3"/>
      </w:pPr>
      <w:r>
        <w:rPr>
          <w:rFonts w:hint="eastAsia"/>
          <w:b/>
          <w:bCs/>
        </w:rPr>
        <w:t>解</w:t>
      </w:r>
      <w:r>
        <w:rPr>
          <w:rFonts w:hint="eastAsia"/>
        </w:rPr>
        <w:t>：</w:t>
      </w:r>
    </w:p>
    <w:p w14:paraId="6A517C99">
      <w:pPr>
        <w:pStyle w:val="3"/>
      </w:pPr>
      <w:r>
        <w:rPr>
          <w:rFonts w:hint="eastAsia"/>
        </w:rPr>
        <w:t>基底均布压力：</w:t>
      </w:r>
      <m:oMath>
        <m:r>
          <m:rPr/>
          <m:t>q</m:t>
        </m:r>
        <m:r>
          <m:rPr>
            <m:sty m:val="p"/>
          </m:rPr>
          <m:t>=</m:t>
        </m:r>
        <m:f>
          <m:fPr/>
          <m:num>
            <m:r>
              <m:rPr/>
              <m:t>Q</m:t>
            </m:r>
          </m:num>
          <m:den>
            <m:r>
              <m:rPr/>
              <m:t>A</m:t>
            </m:r>
          </m:den>
        </m:f>
        <m:r>
          <m:rPr>
            <m:sty m:val="p"/>
          </m:rPr>
          <m:t>=</m:t>
        </m:r>
        <m:f>
          <m:fPr/>
          <m:num>
            <m:r>
              <m:rPr/>
              <m:t>180000</m:t>
            </m:r>
          </m:num>
          <m:den>
            <m:r>
              <m:rPr/>
              <m:t>π</m:t>
            </m:r>
            <m:r>
              <m:rPr>
                <m:sty m:val="p"/>
              </m:rPr>
              <m:t>×</m:t>
            </m:r>
            <m:sSup>
              <m:sSupPr/>
              <m:e>
                <m:r>
                  <m:rPr/>
                  <m:t>30</m:t>
                </m:r>
              </m:e>
              <m:sup>
                <m:r>
                  <m:rPr/>
                  <m:t>2</m:t>
                </m:r>
              </m:sup>
            </m:sSup>
          </m:den>
        </m:f>
        <m:r>
          <m:rPr>
            <m:sty m:val="p"/>
          </m:rPr>
          <m:t>=</m:t>
        </m:r>
        <m:r>
          <m:rPr/>
          <m:t>63.7</m:t>
        </m:r>
      </m:oMath>
      <w:r>
        <w:t xml:space="preserve"> kPa</w:t>
      </w:r>
    </w:p>
    <w:p w14:paraId="13C9EDD2">
      <w:pPr>
        <w:pStyle w:val="3"/>
      </w:pPr>
      <w:r>
        <w:rPr>
          <w:rFonts w:hint="eastAsia"/>
        </w:rPr>
        <w:t>因荷载面积远大于土层厚度（</w:t>
      </w:r>
      <m:oMath>
        <m:r>
          <m:rPr/>
          <m:t>D</m:t>
        </m:r>
        <m:r>
          <m:rPr>
            <m:sty m:val="p"/>
          </m:rPr>
          <m:t>/</m:t>
        </m:r>
        <m:r>
          <m:rPr/>
          <m:t>H</m:t>
        </m:r>
        <m:r>
          <m:rPr>
            <m:sty m:val="p"/>
          </m:rPr>
          <m:t>=</m:t>
        </m:r>
        <m:r>
          <m:rPr/>
          <m:t>60</m:t>
        </m:r>
        <m:r>
          <m:rPr>
            <m:sty m:val="p"/>
          </m:rPr>
          <m:t>/</m:t>
        </m:r>
        <m:r>
          <m:rPr/>
          <m:t>15</m:t>
        </m:r>
        <m:r>
          <m:rPr>
            <m:sty m:val="p"/>
          </m:rPr>
          <m:t>=</m:t>
        </m:r>
        <m:r>
          <m:rPr/>
          <m:t>4</m:t>
        </m:r>
      </m:oMath>
      <w:r>
        <w:rPr>
          <w:rFonts w:hint="eastAsia"/>
        </w:rPr>
        <w:t>），可按大面积荷载近似：</w:t>
      </w:r>
    </w:p>
    <w:p w14:paraId="340B1EFB">
      <w:pPr>
        <w:pStyle w:val="3"/>
        <w:tabs>
          <w:tab w:val="right" w:pos="5760000"/>
        </w:tabs>
      </w:pPr>
      <m:oMath>
        <m:sSub>
          <m:sSubPr/>
          <m:e>
            <m:r>
              <m:rPr/>
              <m:t>s</m:t>
            </m:r>
          </m:e>
          <m:sub>
            <m:r>
              <m:rPr>
                <m:sty m:val="p"/>
              </m:rPr>
              <m:t>∞</m:t>
            </m:r>
          </m:sub>
        </m:sSub>
        <m:r>
          <m:rPr>
            <m:sty m:val="p"/>
          </m:rPr>
          <m:t>=</m:t>
        </m:r>
        <m:f>
          <m:fPr/>
          <m:num>
            <m:r>
              <m:rPr/>
              <m:t>q</m:t>
            </m:r>
            <m:r>
              <m:rPr>
                <m:sty m:val="p"/>
              </m:rPr>
              <m:t>⋅</m:t>
            </m:r>
            <m:r>
              <m:rPr/>
              <m:t>H</m:t>
            </m:r>
          </m:num>
          <m:den>
            <m:sSub>
              <m:sSubPr/>
              <m:e>
                <m:r>
                  <m:rPr/>
                  <m:t>E</m:t>
                </m:r>
              </m:e>
              <m:sub>
                <m:r>
                  <m:rPr/>
                  <m:t>s</m:t>
                </m:r>
              </m:sub>
            </m:sSub>
          </m:den>
        </m:f>
        <m:r>
          <m:rPr>
            <m:sty m:val="p"/>
          </m:rPr>
          <m:t>=</m:t>
        </m:r>
        <m:f>
          <m:fPr/>
          <m:num>
            <m:r>
              <m:rPr/>
              <m:t>63.7</m:t>
            </m:r>
            <m:r>
              <m:rPr>
                <m:sty m:val="p"/>
              </m:rPr>
              <m:t>×</m:t>
            </m:r>
            <m:r>
              <m:rPr/>
              <m:t>15</m:t>
            </m:r>
          </m:num>
          <m:den>
            <m:r>
              <m:rPr/>
              <m:t>2500</m:t>
            </m:r>
          </m:den>
        </m:f>
        <m:r>
          <m:rPr>
            <m:sty m:val="p"/>
          </m:rPr>
          <m:t>=</m:t>
        </m:r>
        <m:r>
          <m:rPr/>
          <m:t>0.382</m:t>
        </m:r>
        <m:r>
          <m:rPr>
            <m:nor/>
            <m:sty m:val="p"/>
          </m:rPr>
          <w:rPr>
            <w:b w:val="0"/>
            <w:i w:val="0"/>
          </w:rPr>
          <m:t>m</m:t>
        </m:r>
        <m:r>
          <m:rPr>
            <m:sty m:val="p"/>
          </m:rPr>
          <m:t>=</m:t>
        </m:r>
        <m:r>
          <m:rPr/>
          <m:t>382</m:t>
        </m:r>
        <m:r>
          <m:rPr>
            <m:nor/>
            <m:sty m:val="p"/>
          </m:rPr>
          <w:rPr>
            <w:b w:val="0"/>
            <w:i w:val="0"/>
          </w:rPr>
          <m:t>mm</m:t>
        </m:r>
      </m:oMath>
      <w:r>
        <w:rPr>
          <w:rFonts w:ascii="Times New Roman" w:hAnsi="Times New Roman" w:eastAsia="宋体"/>
          <w:color w:val="464646"/>
          <w:sz w:val="18"/>
        </w:rPr>
        <w:tab/>
      </w:r>
      <w:r>
        <w:rPr>
          <w:rFonts w:ascii="Times New Roman" w:hAnsi="Times New Roman" w:eastAsia="宋体"/>
          <w:color w:val="464646"/>
          <w:sz w:val="18"/>
        </w:rPr>
        <w:t>(5-27)</w:t>
      </w:r>
    </w:p>
    <w:p w14:paraId="050F27AF">
      <w:pPr>
        <w:pStyle w:val="26"/>
      </w:pPr>
      <w:r>
        <w:rPr>
          <w:rFonts w:hint="eastAsia"/>
        </w:rPr>
        <w:t>但实际计算发现沉降量如此之大，储罐设计中必须考虑碟形沉降（周边沉降小、中心沉降大的不均匀沉降），需采取预压或桩基处理措施。</w:t>
      </w:r>
    </w:p>
    <w:bookmarkEnd w:id="573"/>
    <w:p w14:paraId="102D83FF">
      <w:pPr>
        <w:pStyle w:val="6"/>
      </w:pPr>
      <w:bookmarkStart w:id="574" w:name="相邻基础荷载的影响"/>
      <w:r>
        <w:t xml:space="preserve">5.3.5.2 </w:t>
      </w:r>
      <w:r>
        <w:rPr>
          <w:rFonts w:hint="eastAsia"/>
        </w:rPr>
        <w:t>相邻基础荷载的影响</w:t>
      </w:r>
    </w:p>
    <w:p w14:paraId="07FFBD77">
      <w:pPr>
        <w:pStyle w:val="26"/>
      </w:pPr>
      <w:r>
        <w:rPr>
          <w:rFonts w:hint="eastAsia"/>
        </w:rPr>
        <w:t>实际工程中，多个建筑物或多个基础往往相邻布置（如高层建筑的主楼与裙房、工业厂房相邻柱基等），相邻荷载的影响不可忽视。</w:t>
      </w:r>
    </w:p>
    <w:p w14:paraId="7726B905">
      <w:pPr>
        <w:pStyle w:val="3"/>
      </w:pPr>
      <w:r>
        <w:rPr>
          <w:rFonts w:hint="eastAsia"/>
          <w:b/>
          <w:bCs/>
        </w:rPr>
        <w:t>（1）相邻荷载引起的附加沉降</w:t>
      </w:r>
    </w:p>
    <w:p w14:paraId="0D0AE7BA">
      <w:pPr>
        <w:pStyle w:val="3"/>
      </w:pPr>
      <w:r>
        <w:rPr>
          <w:rFonts w:hint="eastAsia"/>
        </w:rPr>
        <w:t>相邻基础荷载通过土体传递附加应力，使本基础下方附加应力增加，从而增大沉降量。相邻荷载的影响具有以下特点：</w:t>
      </w:r>
      <w:r>
        <w:t xml:space="preserve"> - </w:t>
      </w:r>
      <w:r>
        <w:rPr>
          <w:rFonts w:hint="eastAsia"/>
        </w:rPr>
        <w:t>相邻荷载越近，影响越大；</w:t>
      </w:r>
      <w:r>
        <w:t xml:space="preserve"> - </w:t>
      </w:r>
      <w:r>
        <w:rPr>
          <w:rFonts w:hint="eastAsia"/>
        </w:rPr>
        <w:t>相邻荷载面积越大，影响越显著；</w:t>
      </w:r>
      <w:r>
        <w:t xml:space="preserve"> - </w:t>
      </w:r>
      <w:r>
        <w:rPr>
          <w:rFonts w:hint="eastAsia"/>
        </w:rPr>
        <w:t>软黏土地基中相邻荷载的影响比砂土地基更持久（因为软土中固结效应更显著）。</w:t>
      </w:r>
    </w:p>
    <w:p w14:paraId="037209EF">
      <w:pPr>
        <w:pStyle w:val="3"/>
      </w:pPr>
      <w:r>
        <w:rPr>
          <w:rFonts w:hint="eastAsia"/>
          <w:b/>
          <w:bCs/>
        </w:rPr>
        <w:t>（2）叠加原理的应用</w:t>
      </w:r>
    </w:p>
    <w:p w14:paraId="00F00879">
      <w:pPr>
        <w:pStyle w:val="3"/>
      </w:pPr>
      <w:r>
        <w:rPr>
          <w:rFonts w:hint="eastAsia"/>
        </w:rPr>
        <w:t>相邻荷载引起的附加应力与本基础荷载引起的附加应力可线性叠加（因为土体小变形假设下满足叠加原理）：</w:t>
      </w:r>
    </w:p>
    <w:p w14:paraId="6E6AC0E4">
      <w:pPr>
        <w:pStyle w:val="3"/>
        <w:tabs>
          <w:tab w:val="right" w:pos="5760000"/>
        </w:tabs>
      </w:pPr>
      <m:oMath>
        <m:sSubSup>
          <m:sSubSupPr/>
          <m:e>
            <m:r>
              <m:rPr/>
              <m:t>σ</m:t>
            </m:r>
          </m:e>
          <m:sub>
            <m:r>
              <m:rPr/>
              <m:t>z</m:t>
            </m:r>
          </m:sub>
          <m:sup>
            <m:r>
              <m:rPr>
                <m:nor/>
                <m:sty m:val="p"/>
              </m:rPr>
              <w:rPr>
                <w:b w:val="0"/>
                <w:i w:val="0"/>
              </w:rPr>
              <m:t>总</m:t>
            </m:r>
          </m:sup>
        </m:sSubSup>
        <m:r>
          <m:rPr>
            <m:sty m:val="p"/>
          </m:rPr>
          <m:t>=</m:t>
        </m:r>
        <m:sSubSup>
          <m:sSubSupPr/>
          <m:e>
            <m:r>
              <m:rPr/>
              <m:t>σ</m:t>
            </m:r>
          </m:e>
          <m:sub>
            <m:r>
              <m:rPr/>
              <m:t>z</m:t>
            </m:r>
          </m:sub>
          <m:sup>
            <m:r>
              <m:rPr>
                <m:nor/>
                <m:sty m:val="p"/>
              </m:rPr>
              <w:rPr>
                <w:b w:val="0"/>
                <w:i w:val="0"/>
              </w:rPr>
              <m:t>本基础</m:t>
            </m:r>
          </m:sup>
        </m:sSubSup>
        <m:r>
          <m:rPr>
            <m:sty m:val="p"/>
          </m:rPr>
          <m:t>+</m:t>
        </m:r>
        <m:sSubSup>
          <m:sSubSupPr/>
          <m:e>
            <m:r>
              <m:rPr/>
              <m:t>σ</m:t>
            </m:r>
          </m:e>
          <m:sub>
            <m:r>
              <m:rPr/>
              <m:t>z</m:t>
            </m:r>
          </m:sub>
          <m:sup>
            <m:r>
              <m:rPr>
                <m:nor/>
                <m:sty m:val="p"/>
              </m:rPr>
              <w:rPr>
                <w:b w:val="0"/>
                <w:i w:val="0"/>
              </w:rPr>
              <m:t>相邻荷载</m:t>
            </m:r>
          </m:sup>
        </m:sSubSup>
      </m:oMath>
      <w:r>
        <w:rPr>
          <w:rFonts w:ascii="Times New Roman" w:hAnsi="Times New Roman" w:eastAsia="宋体"/>
          <w:color w:val="464646"/>
          <w:sz w:val="18"/>
        </w:rPr>
        <w:tab/>
      </w:r>
      <w:r>
        <w:rPr>
          <w:rFonts w:ascii="Times New Roman" w:hAnsi="Times New Roman" w:eastAsia="宋体"/>
          <w:color w:val="464646"/>
          <w:sz w:val="18"/>
        </w:rPr>
        <w:t>(5-28)</w:t>
      </w:r>
    </w:p>
    <w:p w14:paraId="3D61219E">
      <w:pPr>
        <w:pStyle w:val="26"/>
      </w:pPr>
      <w:r>
        <w:rPr>
          <w:rFonts w:hint="eastAsia"/>
          <w:b/>
          <w:bCs/>
        </w:rPr>
        <w:t>工程实例5-5</w:t>
      </w:r>
      <w:r>
        <w:rPr>
          <w:rFonts w:hint="eastAsia"/>
        </w:rPr>
        <w:t>：某主楼基础（6m×6m）建于相邻裙房基础（20m×10m）之后，裙房基底附加压力</w:t>
      </w:r>
      <w:r>
        <w:t xml:space="preserve"> </w:t>
      </w:r>
      <m:oMath>
        <m:r>
          <m:rPr/>
          <m:t>q</m:t>
        </m:r>
        <m:r>
          <m:rPr>
            <m:sty m:val="p"/>
          </m:rPr>
          <m:t>=</m:t>
        </m:r>
        <m:r>
          <m:rPr/>
          <m:t>60</m:t>
        </m:r>
      </m:oMath>
      <w:r>
        <w:t xml:space="preserve"> </w:t>
      </w:r>
      <w:r>
        <w:rPr>
          <w:rFonts w:hint="eastAsia"/>
        </w:rPr>
        <w:t>kPa。已知主楼某点处由自身基础引起的附加应力</w:t>
      </w:r>
      <w:r>
        <w:t xml:space="preserve"> </w:t>
      </w:r>
      <m:oMath>
        <m:sSubSup>
          <m:sSubSupPr/>
          <m:e>
            <m:r>
              <m:rPr/>
              <m:t>σ</m:t>
            </m:r>
          </m:e>
          <m:sub>
            <m:r>
              <m:rPr/>
              <m:t>z</m:t>
            </m:r>
          </m:sub>
          <m:sup>
            <m:r>
              <m:rPr>
                <m:nor/>
                <m:sty m:val="p"/>
              </m:rPr>
              <w:rPr>
                <w:b w:val="0"/>
                <w:i w:val="0"/>
              </w:rPr>
              <m:t>主</m:t>
            </m:r>
          </m:sup>
        </m:sSubSup>
        <m:r>
          <m:rPr>
            <m:sty m:val="p"/>
          </m:rPr>
          <m:t>=</m:t>
        </m:r>
        <m:r>
          <m:rPr/>
          <m:t>40</m:t>
        </m:r>
      </m:oMath>
      <w:r>
        <w:t xml:space="preserve"> </w:t>
      </w:r>
      <w:r>
        <w:rPr>
          <w:rFonts w:hint="eastAsia"/>
        </w:rPr>
        <w:t>kPa，由裙房荷载引起的附加应力</w:t>
      </w:r>
      <w:r>
        <w:t xml:space="preserve"> </w:t>
      </w:r>
      <m:oMath>
        <m:sSubSup>
          <m:sSubSupPr/>
          <m:e>
            <m:r>
              <m:rPr/>
              <m:t>σ</m:t>
            </m:r>
          </m:e>
          <m:sub>
            <m:r>
              <m:rPr/>
              <m:t>z</m:t>
            </m:r>
          </m:sub>
          <m:sup>
            <m:r>
              <m:rPr>
                <m:nor/>
                <m:sty m:val="p"/>
              </m:rPr>
              <w:rPr>
                <w:b w:val="0"/>
                <w:i w:val="0"/>
              </w:rPr>
              <m:t>裙</m:t>
            </m:r>
          </m:sup>
        </m:sSubSup>
        <m:r>
          <m:rPr>
            <m:sty m:val="p"/>
          </m:rPr>
          <m:t>=</m:t>
        </m:r>
        <m:r>
          <m:rPr/>
          <m:t>15</m:t>
        </m:r>
      </m:oMath>
      <w:r>
        <w:t xml:space="preserve"> </w:t>
      </w:r>
      <w:r>
        <w:rPr>
          <w:rFonts w:hint="eastAsia"/>
        </w:rPr>
        <w:t>kPa。则该点总附加应力</w:t>
      </w:r>
      <w:r>
        <w:t xml:space="preserve"> </w:t>
      </w:r>
      <m:oMath>
        <m:sSub>
          <m:sSubPr/>
          <m:e>
            <m:r>
              <m:rPr/>
              <m:t>σ</m:t>
            </m:r>
          </m:e>
          <m:sub>
            <m:r>
              <m:rPr/>
              <m:t>z</m:t>
            </m:r>
          </m:sub>
        </m:sSub>
        <m:r>
          <m:rPr>
            <m:sty m:val="p"/>
          </m:rPr>
          <m:t>=</m:t>
        </m:r>
        <m:r>
          <m:rPr/>
          <m:t>55</m:t>
        </m:r>
      </m:oMath>
      <w:r>
        <w:t xml:space="preserve"> </w:t>
      </w:r>
      <w:r>
        <w:rPr>
          <w:rFonts w:hint="eastAsia"/>
        </w:rPr>
        <w:t>kPa，沉降量因此增大37.5%。</w:t>
      </w:r>
    </w:p>
    <w:p w14:paraId="46630CB8">
      <w:pPr>
        <w:pStyle w:val="3"/>
      </w:pPr>
      <w:r>
        <w:rPr>
          <w:rFonts w:hint="eastAsia"/>
          <w:b/>
          <w:bCs/>
        </w:rPr>
        <w:t>（3）相邻荷载影响的工程处理措施</w:t>
      </w:r>
    </w:p>
    <w:p w14:paraId="3A308B05">
      <w:pPr>
        <w:pStyle w:val="3"/>
      </w:pPr>
      <w:r>
        <w:rPr>
          <w:rFonts w:hint="eastAsia"/>
        </w:rPr>
        <w:t>在基础设计阶段，应充分考虑相邻荷载的叠加效应：</w:t>
      </w:r>
      <w:r>
        <w:t xml:space="preserve"> - </w:t>
      </w:r>
      <w:r>
        <w:rPr>
          <w:rFonts w:hint="eastAsia"/>
        </w:rPr>
        <w:t>相邻建筑物施工先后顺序的影响（先建者沉降已基本完成，后建者对先建者影响较小）；</w:t>
      </w:r>
      <w:r>
        <w:t xml:space="preserve"> - </w:t>
      </w:r>
      <w:r>
        <w:rPr>
          <w:rFonts w:hint="eastAsia"/>
        </w:rPr>
        <w:t>沉降缝的设置位置和宽度；</w:t>
      </w:r>
      <w:r>
        <w:t xml:space="preserve"> - </w:t>
      </w:r>
      <w:r>
        <w:rPr>
          <w:rFonts w:hint="eastAsia"/>
        </w:rPr>
        <w:t>差异沉降的后浇带施工技术；</w:t>
      </w:r>
      <w:r>
        <w:t xml:space="preserve"> - </w:t>
      </w:r>
      <w:r>
        <w:rPr>
          <w:rFonts w:hint="eastAsia"/>
        </w:rPr>
        <w:t>相邻深基坑开挖对周边建筑物基础的影响。</w:t>
      </w:r>
    </w:p>
    <w:p w14:paraId="05B47621">
      <w:pPr>
        <w:pStyle w:val="3"/>
      </w:pPr>
      <w:r>
        <w:rPr>
          <w:rFonts w:hint="eastAsia"/>
          <w:b/>
          <w:bCs/>
        </w:rPr>
        <w:t>思考题5-3</w:t>
      </w:r>
      <w:r>
        <w:rPr>
          <w:rFonts w:hint="eastAsia"/>
        </w:rPr>
        <w:t>：分层总和法与规范法的主要差异是什么？为何规范法需要引入经验系数？</w:t>
      </w:r>
    </w:p>
    <w:p w14:paraId="559F67A8">
      <w:pPr>
        <w:pStyle w:val="3"/>
      </w:pPr>
      <w:r>
        <w:rPr>
          <w:rFonts w:hint="eastAsia"/>
          <w:b/>
          <w:bCs/>
        </w:rPr>
        <w:t>思考题5-4</w:t>
      </w:r>
      <w:r>
        <w:rPr>
          <w:rFonts w:hint="eastAsia"/>
        </w:rPr>
        <w:t>：对于超固结比</w:t>
      </w:r>
      <w:r>
        <w:t xml:space="preserve"> OCR = 3 </w:t>
      </w:r>
      <w:r>
        <w:rPr>
          <w:rFonts w:hint="eastAsia"/>
        </w:rPr>
        <w:t>的黏土层，若采用分层总和法（不考虑应力历史）计算沉降，是高估还是低估？原因是什么？</w:t>
      </w:r>
    </w:p>
    <w:bookmarkEnd w:id="562"/>
    <w:bookmarkEnd w:id="572"/>
    <w:bookmarkEnd w:id="574"/>
    <w:p w14:paraId="20954F04">
      <w:pPr>
        <w:pStyle w:val="4"/>
      </w:pPr>
      <w:bookmarkStart w:id="575" w:name="_Toc1224550624"/>
      <w:bookmarkStart w:id="576" w:name="地基沉降与时间的关系"/>
      <w:r>
        <w:t xml:space="preserve">5.4 </w:t>
      </w:r>
      <w:r>
        <w:rPr>
          <w:rFonts w:hint="eastAsia"/>
        </w:rPr>
        <w:t>地基沉降与时间的关系</w:t>
      </w:r>
      <w:bookmarkEnd w:id="575"/>
    </w:p>
    <w:p w14:paraId="0E3770F7">
      <w:pPr>
        <w:pStyle w:val="26"/>
      </w:pPr>
      <w:r>
        <w:rPr>
          <w:rFonts w:hint="eastAsia"/>
        </w:rPr>
        <w:t>地基沉降是一个时间过程。对于透水性好的砂土，固结几乎瞬间完成；而对于渗透系数极低的软黏土，固结可能持续数十年。</w:t>
      </w:r>
      <w:r>
        <w:rPr>
          <w:rFonts w:hint="eastAsia"/>
          <w:b/>
          <w:bCs/>
        </w:rPr>
        <w:t>太沙基一维固结理论</w:t>
      </w:r>
      <w:r>
        <w:rPr>
          <w:rFonts w:hint="eastAsia"/>
        </w:rPr>
        <w:t>是分析沉降-时间关系的经典理论框架。</w:t>
      </w:r>
    </w:p>
    <w:p w14:paraId="6C5EDB56">
      <w:pPr>
        <w:pStyle w:val="5"/>
      </w:pPr>
      <w:bookmarkStart w:id="577" w:name="_Toc1686548367"/>
      <w:bookmarkStart w:id="578" w:name="太沙基一维固结理论"/>
      <w:r>
        <w:t xml:space="preserve">5.4.1 </w:t>
      </w:r>
      <w:r>
        <w:rPr>
          <w:rFonts w:hint="eastAsia"/>
        </w:rPr>
        <w:t>太沙基一维固结理论</w:t>
      </w:r>
      <w:bookmarkEnd w:id="577"/>
    </w:p>
    <w:p w14:paraId="0C7E32F2">
      <w:pPr>
        <w:pStyle w:val="26"/>
      </w:pPr>
      <w:r>
        <w:rPr>
          <w:rFonts w:hint="eastAsia"/>
          <w:b/>
          <w:bCs/>
        </w:rPr>
        <w:t>（1）基本假设</w:t>
      </w:r>
    </w:p>
    <w:p w14:paraId="4428D86A">
      <w:pPr>
        <w:pStyle w:val="3"/>
      </w:pPr>
      <w:r>
        <w:t xml:space="preserve">Karl </w:t>
      </w:r>
      <w:r>
        <w:rPr>
          <w:rFonts w:hint="eastAsia"/>
        </w:rPr>
        <w:t>Terzaghi（1923）建立了一维固结理论，其基本假设为：</w:t>
      </w:r>
    </w:p>
    <w:p w14:paraId="138C2E93">
      <w:pPr>
        <w:pStyle w:val="27"/>
        <w:numPr>
          <w:ilvl w:val="0"/>
          <w:numId w:val="19"/>
        </w:numPr>
      </w:pPr>
      <w:r>
        <w:rPr>
          <w:rFonts w:hint="eastAsia"/>
        </w:rPr>
        <w:t>土是均质、完全饱和的；</w:t>
      </w:r>
    </w:p>
    <w:p w14:paraId="4556D5BE">
      <w:pPr>
        <w:pStyle w:val="27"/>
        <w:numPr>
          <w:ilvl w:val="0"/>
          <w:numId w:val="19"/>
        </w:numPr>
      </w:pPr>
      <w:r>
        <w:rPr>
          <w:rFonts w:hint="eastAsia"/>
        </w:rPr>
        <w:t>土颗粒和水不可压缩；</w:t>
      </w:r>
    </w:p>
    <w:p w14:paraId="3E658196">
      <w:pPr>
        <w:pStyle w:val="27"/>
        <w:numPr>
          <w:ilvl w:val="0"/>
          <w:numId w:val="19"/>
        </w:numPr>
      </w:pPr>
      <w:r>
        <w:rPr>
          <w:rFonts w:hint="eastAsia"/>
        </w:rPr>
        <w:t>水流和变形均为一维（竖向）；</w:t>
      </w:r>
    </w:p>
    <w:p w14:paraId="229E21FA">
      <w:pPr>
        <w:pStyle w:val="27"/>
        <w:numPr>
          <w:ilvl w:val="0"/>
          <w:numId w:val="19"/>
        </w:numPr>
      </w:pPr>
      <w:r>
        <w:rPr>
          <w:rFonts w:hint="eastAsia"/>
        </w:rPr>
        <w:t>土的压缩性和渗透性在固结过程中保持不变；</w:t>
      </w:r>
    </w:p>
    <w:p w14:paraId="720A1509">
      <w:pPr>
        <w:pStyle w:val="27"/>
        <w:numPr>
          <w:ilvl w:val="0"/>
          <w:numId w:val="19"/>
        </w:numPr>
      </w:pPr>
      <w:r>
        <w:rPr>
          <w:rFonts w:hint="eastAsia"/>
        </w:rPr>
        <w:t>达西定律成立；</w:t>
      </w:r>
    </w:p>
    <w:p w14:paraId="45C745B6">
      <w:pPr>
        <w:pStyle w:val="27"/>
        <w:numPr>
          <w:ilvl w:val="0"/>
          <w:numId w:val="19"/>
        </w:numPr>
      </w:pPr>
      <w:r>
        <w:rPr>
          <w:rFonts w:hint="eastAsia"/>
        </w:rPr>
        <w:t>应变为小变形。</w:t>
      </w:r>
    </w:p>
    <w:p w14:paraId="535CE81E">
      <w:pPr>
        <w:pStyle w:val="26"/>
      </w:pPr>
      <w:r>
        <w:rPr>
          <w:rFonts w:hint="eastAsia"/>
          <w:b/>
          <w:bCs/>
        </w:rPr>
        <w:t>（2）固结方程的建立</w:t>
      </w:r>
    </w:p>
    <w:p w14:paraId="09CFB08F">
      <w:pPr>
        <w:pStyle w:val="3"/>
      </w:pPr>
      <w:r>
        <w:rPr>
          <w:rFonts w:hint="eastAsia"/>
        </w:rPr>
        <w:t>考虑厚度为</w:t>
      </w:r>
      <w:r>
        <w:t xml:space="preserve"> </w:t>
      </w:r>
      <m:oMath>
        <m:r>
          <m:rPr/>
          <m:t>2H</m:t>
        </m:r>
      </m:oMath>
      <w:r>
        <w:rPr>
          <w:rFonts w:hint="eastAsia"/>
        </w:rPr>
        <w:t>（双面排水）的黏土层中一微元体。取高度为</w:t>
      </w:r>
      <w:r>
        <w:t xml:space="preserve"> </w:t>
      </w:r>
      <m:oMath>
        <m:r>
          <m:rPr/>
          <m:t>dz</m:t>
        </m:r>
      </m:oMath>
      <w:r>
        <w:t xml:space="preserve"> </w:t>
      </w:r>
      <w:r>
        <w:rPr>
          <w:rFonts w:hint="eastAsia"/>
        </w:rPr>
        <w:t>的微元体，在</w:t>
      </w:r>
      <w:r>
        <w:t xml:space="preserve"> </w:t>
      </w:r>
      <m:oMath>
        <m:r>
          <m:rPr/>
          <m:t>z</m:t>
        </m:r>
      </m:oMath>
      <w:r>
        <w:t xml:space="preserve"> </w:t>
      </w:r>
      <w:r>
        <w:rPr>
          <w:rFonts w:hint="eastAsia"/>
        </w:rPr>
        <w:t>截面流入的流量为</w:t>
      </w:r>
      <w:r>
        <w:t xml:space="preserve"> </w:t>
      </w:r>
      <m:oMath>
        <m:r>
          <m:rPr/>
          <m:t>q</m:t>
        </m:r>
      </m:oMath>
      <w:r>
        <w:rPr>
          <w:rFonts w:hint="eastAsia"/>
        </w:rPr>
        <w:t>（单位时间通过单位面积的体积），在</w:t>
      </w:r>
      <w:r>
        <w:t xml:space="preserve"> </w:t>
      </w:r>
      <m:oMath>
        <m:r>
          <m:rPr/>
          <m:t>z</m:t>
        </m:r>
        <m:r>
          <m:rPr>
            <m:sty m:val="p"/>
          </m:rPr>
          <m:t>+</m:t>
        </m:r>
        <m:r>
          <m:rPr/>
          <m:t>dz</m:t>
        </m:r>
      </m:oMath>
      <w:r>
        <w:t xml:space="preserve"> </w:t>
      </w:r>
      <w:r>
        <w:rPr>
          <w:rFonts w:hint="eastAsia"/>
        </w:rPr>
        <w:t>截面流出的流量为</w:t>
      </w:r>
      <w:r>
        <w:t xml:space="preserve"> </w:t>
      </w:r>
      <m:oMath>
        <m:r>
          <m:rPr/>
          <m:t>q</m:t>
        </m:r>
        <m:r>
          <m:rPr>
            <m:sty m:val="p"/>
          </m:rPr>
          <m:t>+</m:t>
        </m:r>
        <m:f>
          <m:fPr/>
          <m:num>
            <m:r>
              <m:rPr>
                <m:sty m:val="p"/>
              </m:rPr>
              <m:t>∂</m:t>
            </m:r>
            <m:r>
              <m:rPr/>
              <m:t>q</m:t>
            </m:r>
          </m:num>
          <m:den>
            <m:r>
              <m:rPr>
                <m:sty m:val="p"/>
              </m:rPr>
              <m:t>∂</m:t>
            </m:r>
            <m:r>
              <m:rPr/>
              <m:t>z</m:t>
            </m:r>
          </m:den>
        </m:f>
        <m:r>
          <m:rPr/>
          <m:t>dz</m:t>
        </m:r>
      </m:oMath>
      <w:r>
        <w:rPr>
          <w:rFonts w:hint="eastAsia"/>
        </w:rPr>
        <w:t>。根据达西定律：</w:t>
      </w:r>
    </w:p>
    <w:p w14:paraId="55482AC7">
      <w:pPr>
        <w:pStyle w:val="3"/>
        <w:tabs>
          <w:tab w:val="right" w:pos="5760000"/>
        </w:tabs>
      </w:pPr>
      <m:oMath>
        <m:r>
          <m:rPr/>
          <m:t>q</m:t>
        </m:r>
        <m:r>
          <m:rPr>
            <m:sty m:val="p"/>
          </m:rPr>
          <m:t>=−</m:t>
        </m:r>
        <m:r>
          <m:rPr/>
          <m:t>k</m:t>
        </m:r>
        <m:f>
          <m:fPr/>
          <m:num>
            <m:r>
              <m:rPr>
                <m:sty m:val="p"/>
              </m:rPr>
              <m:t>∂</m:t>
            </m:r>
            <m:r>
              <m:rPr/>
              <m:t>h</m:t>
            </m:r>
          </m:num>
          <m:den>
            <m:r>
              <m:rPr>
                <m:sty m:val="p"/>
              </m:rPr>
              <m:t>∂</m:t>
            </m:r>
            <m:r>
              <m:rPr/>
              <m:t>z</m:t>
            </m:r>
          </m:den>
        </m:f>
        <m:r>
          <m:rPr>
            <m:sty m:val="p"/>
          </m:rPr>
          <m:t>=−</m:t>
        </m:r>
        <m:f>
          <m:fPr/>
          <m:num>
            <m:r>
              <m:rPr/>
              <m:t>k</m:t>
            </m:r>
          </m:num>
          <m:den>
            <m:sSub>
              <m:sSubPr/>
              <m:e>
                <m:r>
                  <m:rPr/>
                  <m:t>γ</m:t>
                </m:r>
              </m:e>
              <m:sub>
                <m:r>
                  <m:rPr/>
                  <m:t>w</m:t>
                </m:r>
              </m:sub>
            </m:sSub>
          </m:den>
        </m:f>
        <m:f>
          <m:fPr/>
          <m:num>
            <m:r>
              <m:rPr>
                <m:sty m:val="p"/>
              </m:rPr>
              <m:t>∂</m:t>
            </m:r>
            <m:r>
              <m:rPr/>
              <m:t>u</m:t>
            </m:r>
          </m:num>
          <m:den>
            <m:r>
              <m:rPr>
                <m:sty m:val="p"/>
              </m:rPr>
              <m:t>∂</m:t>
            </m:r>
            <m:r>
              <m:rPr/>
              <m:t>z</m:t>
            </m:r>
          </m:den>
        </m:f>
      </m:oMath>
      <w:r>
        <w:rPr>
          <w:rFonts w:ascii="Times New Roman" w:hAnsi="Times New Roman" w:eastAsia="宋体"/>
          <w:color w:val="464646"/>
          <w:sz w:val="18"/>
        </w:rPr>
        <w:tab/>
      </w:r>
      <w:r>
        <w:rPr>
          <w:rFonts w:ascii="Times New Roman" w:hAnsi="Times New Roman" w:eastAsia="宋体"/>
          <w:color w:val="464646"/>
          <w:sz w:val="18"/>
        </w:rPr>
        <w:t>(5-29)</w:t>
      </w:r>
    </w:p>
    <w:p w14:paraId="1A8C7B43">
      <w:pPr>
        <w:pStyle w:val="26"/>
      </w:pPr>
      <w:r>
        <w:rPr>
          <w:rFonts w:hint="eastAsia"/>
        </w:rPr>
        <w:t>（因静水位不变，水头</w:t>
      </w:r>
      <w:r>
        <w:t xml:space="preserve"> </w:t>
      </w:r>
      <m:oMath>
        <m:r>
          <m:rPr/>
          <m:t>h</m:t>
        </m:r>
        <m:r>
          <m:rPr>
            <m:sty m:val="p"/>
          </m:rPr>
          <m:t>=</m:t>
        </m:r>
        <m:r>
          <m:rPr/>
          <m:t>u</m:t>
        </m:r>
        <m:r>
          <m:rPr>
            <m:sty m:val="p"/>
          </m:rPr>
          <m:t>/</m:t>
        </m:r>
        <m:sSub>
          <m:sSubPr/>
          <m:e>
            <m:r>
              <m:rPr/>
              <m:t>γ</m:t>
            </m:r>
          </m:e>
          <m:sub>
            <m:r>
              <m:rPr/>
              <m:t>w</m:t>
            </m:r>
          </m:sub>
        </m:sSub>
        <m:r>
          <m:rPr>
            <m:sty m:val="p"/>
          </m:rPr>
          <m:t>+</m:t>
        </m:r>
        <m:r>
          <m:rPr/>
          <m:t>z</m:t>
        </m:r>
      </m:oMath>
      <w:r>
        <w:rPr>
          <w:rFonts w:hint="eastAsia"/>
        </w:rPr>
        <w:t>）</w:t>
      </w:r>
    </w:p>
    <w:p w14:paraId="7CAA50DA">
      <w:pPr>
        <w:pStyle w:val="3"/>
      </w:pPr>
      <w:r>
        <w:rPr>
          <w:rFonts w:hint="eastAsia"/>
        </w:rPr>
        <w:t>单位时间内微元体体积变化等于进出流量差：</w:t>
      </w:r>
    </w:p>
    <w:p w14:paraId="49186E8C">
      <w:pPr>
        <w:pStyle w:val="3"/>
        <w:tabs>
          <w:tab w:val="right" w:pos="5760000"/>
        </w:tabs>
      </w:pPr>
      <m:oMath>
        <m:f>
          <m:fPr/>
          <m:num>
            <m:r>
              <m:rPr>
                <m:sty m:val="p"/>
              </m:rPr>
              <m:t>∂(Δ</m:t>
            </m:r>
            <m:r>
              <m:rPr/>
              <m:t>V</m:t>
            </m:r>
            <m:r>
              <m:rPr>
                <m:sty m:val="p"/>
              </m:rPr>
              <m:t>)</m:t>
            </m:r>
          </m:num>
          <m:den>
            <m:r>
              <m:rPr>
                <m:sty m:val="p"/>
              </m:rPr>
              <m:t>∂</m:t>
            </m:r>
            <m:r>
              <m:rPr/>
              <m:t>t</m:t>
            </m:r>
          </m:den>
        </m:f>
        <m:r>
          <m:rPr>
            <m:sty m:val="p"/>
          </m:rPr>
          <m:t>=−</m:t>
        </m:r>
        <m:f>
          <m:fPr/>
          <m:num>
            <m:r>
              <m:rPr>
                <m:sty m:val="p"/>
              </m:rPr>
              <m:t>∂</m:t>
            </m:r>
            <m:r>
              <m:rPr/>
              <m:t>q</m:t>
            </m:r>
          </m:num>
          <m:den>
            <m:r>
              <m:rPr>
                <m:sty m:val="p"/>
              </m:rPr>
              <m:t>∂</m:t>
            </m:r>
            <m:r>
              <m:rPr/>
              <m:t>z</m:t>
            </m:r>
          </m:den>
        </m:f>
        <m:r>
          <m:rPr/>
          <m:t>dz</m:t>
        </m:r>
        <m:r>
          <m:rPr>
            <m:sty m:val="p"/>
          </m:rPr>
          <m:t>=</m:t>
        </m:r>
        <m:f>
          <m:fPr/>
          <m:num>
            <m:r>
              <m:rPr/>
              <m:t>k</m:t>
            </m:r>
          </m:num>
          <m:den>
            <m:sSub>
              <m:sSubPr/>
              <m:e>
                <m:r>
                  <m:rPr/>
                  <m:t>γ</m:t>
                </m:r>
              </m:e>
              <m:sub>
                <m:r>
                  <m:rPr/>
                  <m:t>w</m:t>
                </m:r>
              </m:sub>
            </m:sSub>
          </m:den>
        </m:f>
        <m:f>
          <m:fPr/>
          <m:num>
            <m:sSup>
              <m:sSupPr/>
              <m:e>
                <m:r>
                  <m:rPr>
                    <m:sty m:val="p"/>
                  </m:rPr>
                  <m:t>∂</m:t>
                </m:r>
              </m:e>
              <m:sup>
                <m:r>
                  <m:rPr/>
                  <m:t>2</m:t>
                </m:r>
              </m:sup>
            </m:sSup>
            <m:r>
              <m:rPr/>
              <m:t>u</m:t>
            </m:r>
          </m:num>
          <m:den>
            <m:r>
              <m:rPr>
                <m:sty m:val="p"/>
              </m:rPr>
              <m:t>∂</m:t>
            </m:r>
            <m:sSup>
              <m:sSupPr/>
              <m:e>
                <m:r>
                  <m:rPr/>
                  <m:t>z</m:t>
                </m:r>
              </m:e>
              <m:sup>
                <m:r>
                  <m:rPr/>
                  <m:t>2</m:t>
                </m:r>
              </m:sup>
            </m:sSup>
          </m:den>
        </m:f>
        <m:r>
          <m:rPr/>
          <m:t>dz</m:t>
        </m:r>
      </m:oMath>
      <w:r>
        <w:rPr>
          <w:rFonts w:ascii="Times New Roman" w:hAnsi="Times New Roman" w:eastAsia="宋体"/>
          <w:color w:val="464646"/>
          <w:sz w:val="18"/>
        </w:rPr>
        <w:tab/>
      </w:r>
      <w:r>
        <w:rPr>
          <w:rFonts w:ascii="Times New Roman" w:hAnsi="Times New Roman" w:eastAsia="宋体"/>
          <w:color w:val="464646"/>
          <w:sz w:val="18"/>
        </w:rPr>
        <w:t>(5-30)</w:t>
      </w:r>
    </w:p>
    <w:p w14:paraId="617E5F24">
      <w:pPr>
        <w:pStyle w:val="26"/>
      </w:pPr>
      <w:r>
        <w:rPr>
          <w:rFonts w:hint="eastAsia"/>
        </w:rPr>
        <w:t>土骨架体积应变：</w:t>
      </w:r>
      <m:oMath>
        <m:f>
          <m:fPr/>
          <m:num>
            <m:r>
              <m:rPr>
                <m:sty m:val="p"/>
              </m:rPr>
              <m:t>∂(Δ</m:t>
            </m:r>
            <m:r>
              <m:rPr/>
              <m:t>V</m:t>
            </m:r>
            <m:r>
              <m:rPr>
                <m:sty m:val="p"/>
              </m:rPr>
              <m:t>/</m:t>
            </m:r>
            <m:r>
              <m:rPr/>
              <m:t>V</m:t>
            </m:r>
            <m:r>
              <m:rPr>
                <m:sty m:val="p"/>
              </m:rPr>
              <m:t>)</m:t>
            </m:r>
          </m:num>
          <m:den>
            <m:r>
              <m:rPr>
                <m:sty m:val="p"/>
              </m:rPr>
              <m:t>∂</m:t>
            </m:r>
            <m:r>
              <m:rPr/>
              <m:t>t</m:t>
            </m:r>
          </m:den>
        </m:f>
        <m:r>
          <m:rPr>
            <m:sty m:val="p"/>
          </m:rPr>
          <m:t>=</m:t>
        </m:r>
        <m:f>
          <m:fPr/>
          <m:num>
            <m:r>
              <m:rPr>
                <m:sty m:val="p"/>
              </m:rPr>
              <m:t>∂</m:t>
            </m:r>
            <m:sSub>
              <m:sSubPr/>
              <m:e>
                <m:r>
                  <m:rPr/>
                  <m:t>ε</m:t>
                </m:r>
              </m:e>
              <m:sub>
                <m:r>
                  <m:rPr/>
                  <m:t>v</m:t>
                </m:r>
              </m:sub>
            </m:sSub>
          </m:num>
          <m:den>
            <m:r>
              <m:rPr>
                <m:sty m:val="p"/>
              </m:rPr>
              <m:t>∂</m:t>
            </m:r>
            <m:r>
              <m:rPr/>
              <m:t>t</m:t>
            </m:r>
          </m:den>
        </m:f>
        <m:r>
          <m:rPr>
            <m:sty m:val="p"/>
          </m:rPr>
          <m:t>=−</m:t>
        </m:r>
        <m:sSub>
          <m:sSubPr/>
          <m:e>
            <m:r>
              <m:rPr/>
              <m:t>m</m:t>
            </m:r>
          </m:e>
          <m:sub>
            <m:r>
              <m:rPr/>
              <m:t>v</m:t>
            </m:r>
          </m:sub>
        </m:sSub>
        <m:f>
          <m:fPr/>
          <m:num>
            <m:r>
              <m:rPr>
                <m:sty m:val="p"/>
              </m:rPr>
              <m:t>∂</m:t>
            </m:r>
            <m:sSup>
              <m:sSupPr/>
              <m:e>
                <m:r>
                  <m:rPr/>
                  <m:t>σ</m:t>
                </m:r>
              </m:e>
              <m:sup>
                <m:r>
                  <m:rPr>
                    <m:sty m:val="p"/>
                  </m:rPr>
                  <m:t>′</m:t>
                </m:r>
              </m:sup>
            </m:sSup>
          </m:num>
          <m:den>
            <m:r>
              <m:rPr>
                <m:sty m:val="p"/>
              </m:rPr>
              <m:t>∂</m:t>
            </m:r>
            <m:r>
              <m:rPr/>
              <m:t>t</m:t>
            </m:r>
          </m:den>
        </m:f>
        <m:r>
          <m:rPr>
            <m:sty m:val="p"/>
          </m:rPr>
          <m:t>=−</m:t>
        </m:r>
        <m:sSub>
          <m:sSubPr/>
          <m:e>
            <m:r>
              <m:rPr/>
              <m:t>m</m:t>
            </m:r>
          </m:e>
          <m:sub>
            <m:r>
              <m:rPr/>
              <m:t>v</m:t>
            </m:r>
          </m:sub>
        </m:sSub>
        <m:f>
          <m:fPr/>
          <m:num>
            <m:r>
              <m:rPr>
                <m:sty m:val="p"/>
              </m:rPr>
              <m:t>∂(</m:t>
            </m:r>
            <m:r>
              <m:rPr/>
              <m:t>σ</m:t>
            </m:r>
            <m:r>
              <m:rPr>
                <m:sty m:val="p"/>
              </m:rPr>
              <m:t>−</m:t>
            </m:r>
            <m:r>
              <m:rPr/>
              <m:t>u</m:t>
            </m:r>
            <m:r>
              <m:rPr>
                <m:sty m:val="p"/>
              </m:rPr>
              <m:t>)</m:t>
            </m:r>
          </m:num>
          <m:den>
            <m:r>
              <m:rPr>
                <m:sty m:val="p"/>
              </m:rPr>
              <m:t>∂</m:t>
            </m:r>
            <m:r>
              <m:rPr/>
              <m:t>t</m:t>
            </m:r>
          </m:den>
        </m:f>
        <m:r>
          <m:rPr>
            <m:sty m:val="p"/>
          </m:rPr>
          <m:t>=</m:t>
        </m:r>
        <m:sSub>
          <m:sSubPr/>
          <m:e>
            <m:r>
              <m:rPr/>
              <m:t>m</m:t>
            </m:r>
          </m:e>
          <m:sub>
            <m:r>
              <m:rPr/>
              <m:t>v</m:t>
            </m:r>
          </m:sub>
        </m:sSub>
        <m:f>
          <m:fPr/>
          <m:num>
            <m:r>
              <m:rPr>
                <m:sty m:val="p"/>
              </m:rPr>
              <m:t>∂</m:t>
            </m:r>
            <m:r>
              <m:rPr/>
              <m:t>u</m:t>
            </m:r>
          </m:num>
          <m:den>
            <m:r>
              <m:rPr>
                <m:sty m:val="p"/>
              </m:rPr>
              <m:t>∂</m:t>
            </m:r>
            <m:r>
              <m:rPr/>
              <m:t>t</m:t>
            </m:r>
          </m:den>
        </m:f>
      </m:oMath>
      <w:r>
        <w:rPr>
          <w:rFonts w:hint="eastAsia"/>
        </w:rPr>
        <w:t>（因为总应力</w:t>
      </w:r>
      <w:r>
        <w:t xml:space="preserve"> </w:t>
      </w:r>
      <m:oMath>
        <m:r>
          <m:rPr/>
          <m:t>σ</m:t>
        </m:r>
      </m:oMath>
      <w:r>
        <w:t xml:space="preserve"> </w:t>
      </w:r>
      <w:r>
        <w:rPr>
          <w:rFonts w:hint="eastAsia"/>
        </w:rPr>
        <w:t>在瞬时施加后保持不变）</w:t>
      </w:r>
    </w:p>
    <w:p w14:paraId="7323086F">
      <w:pPr>
        <w:pStyle w:val="3"/>
      </w:pPr>
      <w:r>
        <w:rPr>
          <w:rFonts w:hint="eastAsia"/>
        </w:rPr>
        <w:t>联立以上两式，消去</w:t>
      </w:r>
      <w:r>
        <w:t xml:space="preserve"> </w:t>
      </w:r>
      <m:oMath>
        <m:f>
          <m:fPr/>
          <m:num>
            <m:r>
              <m:rPr>
                <m:sty m:val="p"/>
              </m:rPr>
              <m:t>∂(Δ</m:t>
            </m:r>
            <m:r>
              <m:rPr/>
              <m:t>V</m:t>
            </m:r>
            <m:r>
              <m:rPr>
                <m:sty m:val="p"/>
              </m:rPr>
              <m:t>)</m:t>
            </m:r>
          </m:num>
          <m:den>
            <m:r>
              <m:rPr>
                <m:sty m:val="p"/>
              </m:rPr>
              <m:t>∂</m:t>
            </m:r>
            <m:r>
              <m:rPr/>
              <m:t>t</m:t>
            </m:r>
          </m:den>
        </m:f>
      </m:oMath>
      <w:r>
        <w:rPr>
          <w:rFonts w:hint="eastAsia"/>
        </w:rPr>
        <w:t>，得到：</w:t>
      </w:r>
    </w:p>
    <w:p w14:paraId="08CF83F0">
      <w:pPr>
        <w:pStyle w:val="3"/>
        <w:tabs>
          <w:tab w:val="right" w:pos="5760000"/>
        </w:tabs>
      </w:pPr>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(5-31)</w:t>
      </w:r>
    </w:p>
    <w:p w14:paraId="45B72B81">
      <w:pPr>
        <w:pStyle w:val="26"/>
      </w:pPr>
      <w:r>
        <w:rPr>
          <w:rFonts w:hint="eastAsia"/>
        </w:rPr>
        <w:t>这就是太沙基一维固结方程。微元体的受力平衡和连续性方程联立，得到太沙基一维固结方程，式中：</w:t>
      </w:r>
    </w:p>
    <w:p w14:paraId="019EE8C5">
      <w:pPr>
        <w:pStyle w:val="27"/>
        <w:numPr>
          <w:ilvl w:val="0"/>
          <w:numId w:val="2"/>
        </w:numPr>
      </w:pPr>
      <m:oMath>
        <m:r>
          <m:rPr/>
          <m:t>u</m:t>
        </m:r>
      </m:oMath>
      <w:r>
        <w:rPr>
          <w:rFonts w:hint="eastAsia"/>
        </w:rPr>
        <w:t>——超静孔隙水压力（kPa）；</w:t>
      </w:r>
    </w:p>
    <w:p w14:paraId="71AC1E44">
      <w:pPr>
        <w:pStyle w:val="27"/>
        <w:numPr>
          <w:ilvl w:val="0"/>
          <w:numId w:val="2"/>
        </w:numPr>
      </w:pPr>
      <m:oMath>
        <m:r>
          <m:rPr/>
          <m:t>t</m:t>
        </m:r>
      </m:oMath>
      <w:r>
        <w:rPr>
          <w:rFonts w:hint="eastAsia"/>
        </w:rPr>
        <w:t>——时间（s）；</w:t>
      </w:r>
    </w:p>
    <w:p w14:paraId="3B3F4B95">
      <w:pPr>
        <w:pStyle w:val="27"/>
        <w:numPr>
          <w:ilvl w:val="0"/>
          <w:numId w:val="2"/>
        </w:numPr>
      </w:pPr>
      <m:oMath>
        <m:r>
          <m:rPr/>
          <m:t>z</m:t>
        </m:r>
      </m:oMath>
      <w:r>
        <w:rPr>
          <w:rFonts w:hint="eastAsia"/>
        </w:rPr>
        <w:t>——距排水面的距离（m）；</w:t>
      </w:r>
    </w:p>
    <w:p w14:paraId="6FBC254B">
      <w:pPr>
        <w:pStyle w:val="27"/>
        <w:numPr>
          <w:ilvl w:val="0"/>
          <w:numId w:val="2"/>
        </w:numPr>
      </w:pPr>
      <m:oMath>
        <m:sSub>
          <m:sSubPr/>
          <m:e>
            <m:r>
              <m:rPr/>
              <m:t>C</m:t>
            </m:r>
          </m:e>
          <m:sub>
            <m:r>
              <m:rPr/>
              <m:t>v</m:t>
            </m:r>
          </m:sub>
        </m:sSub>
      </m:oMath>
      <w:r>
        <w:t>——</w:t>
      </w:r>
      <w:r>
        <w:rPr>
          <w:rFonts w:hint="eastAsia"/>
          <w:b/>
          <w:bCs/>
        </w:rPr>
        <w:t>竖向固结系数</w:t>
      </w:r>
      <w:r>
        <w:rPr>
          <w:rFonts w:hint="eastAsia"/>
        </w:rPr>
        <w:t>（m²/s）：</w:t>
      </w:r>
    </w:p>
    <w:p w14:paraId="4BE228B6">
      <w:pPr>
        <w:pStyle w:val="26"/>
        <w:tabs>
          <w:tab w:val="right" w:pos="5760000"/>
        </w:tabs>
      </w:pPr>
      <m:oMath>
        <m:sSub>
          <m:sSubPr/>
          <m:e>
            <m:r>
              <m:rPr/>
              <m:t>C</m:t>
            </m:r>
          </m:e>
          <m:sub>
            <m:r>
              <m:rPr/>
              <m:t>v</m:t>
            </m:r>
          </m:sub>
        </m:sSub>
        <m:r>
          <m:rPr>
            <m:sty m:val="p"/>
          </m:rPr>
          <m:t>=</m:t>
        </m:r>
        <m:f>
          <m:fPr/>
          <m:num>
            <m:r>
              <m:rPr/>
              <m:t>k</m:t>
            </m:r>
          </m:num>
          <m:den>
            <m:sSub>
              <m:sSubPr/>
              <m:e>
                <m:r>
                  <m:rPr/>
                  <m:t>m</m:t>
                </m:r>
              </m:e>
              <m:sub>
                <m:r>
                  <m:rPr/>
                  <m:t>v</m:t>
                </m:r>
              </m:sub>
            </m:sSub>
            <m:sSub>
              <m:sSubPr/>
              <m:e>
                <m:r>
                  <m:rPr/>
                  <m:t>γ</m:t>
                </m:r>
              </m:e>
              <m:sub>
                <m:r>
                  <m:rPr/>
                  <m:t>w</m:t>
                </m:r>
              </m:sub>
            </m:sSub>
          </m:den>
        </m:f>
        <m:r>
          <m:rPr>
            <m:sty m:val="p"/>
          </m:rPr>
          <m:t>=</m:t>
        </m:r>
        <m:f>
          <m:fPr/>
          <m:num>
            <m:r>
              <m:rPr/>
              <m:t>k</m:t>
            </m:r>
            <m:sSub>
              <m:sSubPr/>
              <m:e>
                <m:r>
                  <m:rPr/>
                  <m:t>E</m:t>
                </m:r>
              </m:e>
              <m:sub>
                <m:r>
                  <m:rPr/>
                  <m:t>s</m:t>
                </m:r>
              </m:sub>
            </m:sSub>
          </m:num>
          <m:den>
            <m:sSub>
              <m:sSubPr/>
              <m:e>
                <m:r>
                  <m:rPr/>
                  <m:t>γ</m:t>
                </m:r>
              </m:e>
              <m:sub>
                <m:r>
                  <m:rPr/>
                  <m:t>w</m:t>
                </m:r>
              </m:sub>
            </m:sSub>
          </m:den>
        </m:f>
      </m:oMath>
      <w:r>
        <w:rPr>
          <w:rFonts w:ascii="Times New Roman" w:hAnsi="Times New Roman" w:eastAsia="宋体"/>
          <w:color w:val="464646"/>
          <w:sz w:val="18"/>
        </w:rPr>
        <w:tab/>
      </w:r>
      <w:r>
        <w:rPr>
          <w:rFonts w:ascii="Times New Roman" w:hAnsi="Times New Roman" w:eastAsia="宋体"/>
          <w:color w:val="464646"/>
          <w:sz w:val="18"/>
        </w:rPr>
        <w:t>(5-32)</w:t>
      </w:r>
    </w:p>
    <w:p w14:paraId="168E7489">
      <w:pPr>
        <w:pStyle w:val="26"/>
      </w:pPr>
      <w:r>
        <w:rPr>
          <w:rFonts w:hint="eastAsia"/>
        </w:rPr>
        <w:t>其中</w:t>
      </w:r>
      <w:r>
        <w:t xml:space="preserve"> </w:t>
      </w:r>
      <m:oMath>
        <m:r>
          <m:rPr/>
          <m:t>k</m:t>
        </m:r>
      </m:oMath>
      <w:r>
        <w:t xml:space="preserve"> </w:t>
      </w:r>
      <w:r>
        <w:rPr>
          <w:rFonts w:hint="eastAsia"/>
        </w:rPr>
        <w:t>为渗透系数，</w:t>
      </w:r>
      <m:oMath>
        <m:sSub>
          <m:sSubPr/>
          <m:e>
            <m:r>
              <m:rPr/>
              <m:t>γ</m:t>
            </m:r>
          </m:e>
          <m:sub>
            <m:r>
              <m:rPr/>
              <m:t>w</m:t>
            </m:r>
          </m:sub>
        </m:sSub>
      </m:oMath>
      <w:r>
        <w:t xml:space="preserve"> </w:t>
      </w:r>
      <w:r>
        <w:rPr>
          <w:rFonts w:hint="eastAsia"/>
        </w:rPr>
        <w:t>为水的重度。</w:t>
      </w:r>
    </w:p>
    <w:p w14:paraId="0F424840">
      <w:pPr>
        <w:pStyle w:val="3"/>
      </w:pPr>
      <w:r>
        <w:rPr>
          <w:rFonts w:hint="eastAsia"/>
        </w:rPr>
        <w:t>这一方程在数学形式上与热传导方程完全一致，可以用傅里叶级数展开法求解。</w:t>
      </w:r>
    </w:p>
    <w:p w14:paraId="3F5D891E">
      <w:pPr>
        <w:pStyle w:val="3"/>
      </w:pPr>
      <w:r>
        <w:rPr>
          <w:rFonts w:hint="eastAsia"/>
          <w:b/>
          <w:bCs/>
        </w:rPr>
        <w:t>（3）初始条件和边界条件</w:t>
      </w:r>
    </w:p>
    <w:p w14:paraId="5AD33533">
      <w:pPr>
        <w:pStyle w:val="3"/>
      </w:pPr>
      <w:r>
        <w:rPr>
          <w:rFonts w:hint="eastAsia"/>
        </w:rPr>
        <w:t>对于突加均匀分布荷载</w:t>
      </w:r>
      <w:r>
        <w:t xml:space="preserve"> </w:t>
      </w:r>
      <m:oMath>
        <m:r>
          <m:rPr/>
          <m:t>q</m:t>
        </m:r>
      </m:oMath>
      <w:r>
        <w:t xml:space="preserve"> </w:t>
      </w:r>
      <w:r>
        <w:rPr>
          <w:rFonts w:hint="eastAsia"/>
        </w:rPr>
        <w:t>的情况：</w:t>
      </w:r>
      <w:r>
        <w:t xml:space="preserve"> - </w:t>
      </w:r>
      <w:r>
        <w:rPr>
          <w:rFonts w:hint="eastAsia"/>
        </w:rPr>
        <w:t>初始条件：</w:t>
      </w:r>
      <m:oMath>
        <m:r>
          <m:rPr/>
          <m:t>t</m:t>
        </m:r>
        <m:r>
          <m:rPr>
            <m:sty m:val="p"/>
          </m:rPr>
          <m:t>=</m:t>
        </m:r>
        <m:r>
          <m:rPr/>
          <m:t>0</m:t>
        </m:r>
      </m:oMath>
      <w:r>
        <w:rPr>
          <w:rFonts w:hint="eastAsia"/>
        </w:rPr>
        <w:t>，</w:t>
      </w:r>
      <m:oMath>
        <m:r>
          <m:rPr/>
          <m:t>u</m:t>
        </m:r>
        <m:r>
          <m:rPr>
            <m:sty m:val="p"/>
          </m:rPr>
          <m:t>(</m:t>
        </m:r>
        <m:r>
          <m:rPr/>
          <m:t>z</m:t>
        </m:r>
        <m:r>
          <m:rPr>
            <m:sty m:val="p"/>
          </m:rPr>
          <m:t>,</m:t>
        </m:r>
        <m:r>
          <m:rPr/>
          <m:t>0</m:t>
        </m:r>
        <m:r>
          <m:rPr>
            <m:sty m:val="p"/>
          </m:rPr>
          <m:t>)=</m:t>
        </m:r>
        <m:sSub>
          <m:sSubPr/>
          <m:e>
            <m:r>
              <m:rPr/>
              <m:t>u</m:t>
            </m:r>
          </m:e>
          <m:sub>
            <m:r>
              <m:rPr/>
              <m:t>0</m:t>
            </m:r>
          </m:sub>
        </m:sSub>
        <m:r>
          <m:rPr>
            <m:sty m:val="p"/>
          </m:rPr>
          <m:t>=</m:t>
        </m:r>
        <m:r>
          <m:rPr/>
          <m:t>q</m:t>
        </m:r>
      </m:oMath>
      <w:r>
        <w:rPr>
          <w:rFonts w:hint="eastAsia"/>
        </w:rPr>
        <w:t>（附加应力全部由超孔压承担）；</w:t>
      </w:r>
      <w:r>
        <w:t xml:space="preserve"> - </w:t>
      </w:r>
      <w:r>
        <w:rPr>
          <w:rFonts w:hint="eastAsia"/>
        </w:rPr>
        <w:t>边界条件（双面排水）：</w:t>
      </w:r>
      <m:oMath>
        <m:r>
          <m:rPr/>
          <m:t>u</m:t>
        </m:r>
        <m:r>
          <m:rPr>
            <m:sty m:val="p"/>
          </m:rPr>
          <m:t>(</m:t>
        </m:r>
        <m:r>
          <m:rPr/>
          <m:t>0</m:t>
        </m:r>
        <m:r>
          <m:rPr>
            <m:sty m:val="p"/>
          </m:rPr>
          <m:t>,</m:t>
        </m:r>
        <m:r>
          <m:rPr/>
          <m:t>t</m:t>
        </m:r>
        <m:r>
          <m:rPr>
            <m:sty m:val="p"/>
          </m:rPr>
          <m:t>)=</m:t>
        </m:r>
        <m:r>
          <m:rPr/>
          <m:t>0</m:t>
        </m:r>
      </m:oMath>
      <w:r>
        <w:rPr>
          <w:rFonts w:hint="eastAsia"/>
        </w:rPr>
        <w:t>，</w:t>
      </w:r>
      <m:oMath>
        <m:r>
          <m:rPr/>
          <m:t>u</m:t>
        </m:r>
        <m:r>
          <m:rPr>
            <m:sty m:val="p"/>
          </m:rPr>
          <m:t>(</m:t>
        </m:r>
        <m:r>
          <m:rPr/>
          <m:t>2H</m:t>
        </m:r>
        <m:r>
          <m:rPr>
            <m:sty m:val="p"/>
          </m:rPr>
          <m:t>,</m:t>
        </m:r>
        <m:r>
          <m:rPr/>
          <m:t>t</m:t>
        </m:r>
        <m:r>
          <m:rPr>
            <m:sty m:val="p"/>
          </m:rPr>
          <m:t>)=</m:t>
        </m:r>
        <m:r>
          <m:rPr/>
          <m:t>0</m:t>
        </m:r>
      </m:oMath>
      <w:r>
        <w:rPr>
          <w:rFonts w:hint="eastAsia"/>
        </w:rPr>
        <w:t>（排水面处孔压始终为零）。</w:t>
      </w:r>
    </w:p>
    <w:p w14:paraId="65D2F1BF">
      <w:pPr>
        <w:pStyle w:val="3"/>
      </w:pPr>
      <w:r>
        <w:rPr>
          <w:rFonts w:hint="eastAsia"/>
        </w:rPr>
        <w:t>对于单面排水（黏土层下卧不透水层）的情况：</w:t>
      </w:r>
      <m:oMath>
        <m:r>
          <m:rPr/>
          <m:t>u</m:t>
        </m:r>
        <m:r>
          <m:rPr>
            <m:sty m:val="p"/>
          </m:rPr>
          <m:t>(</m:t>
        </m:r>
        <m:r>
          <m:rPr/>
          <m:t>0</m:t>
        </m:r>
        <m:r>
          <m:rPr>
            <m:sty m:val="p"/>
          </m:rPr>
          <m:t>,</m:t>
        </m:r>
        <m:r>
          <m:rPr/>
          <m:t>t</m:t>
        </m:r>
        <m:r>
          <m:rPr>
            <m:sty m:val="p"/>
          </m:rPr>
          <m:t>)=</m:t>
        </m:r>
        <m:r>
          <m:rPr/>
          <m:t>0</m:t>
        </m:r>
      </m:oMath>
      <w:r>
        <w:rPr>
          <w:rFonts w:hint="eastAsia"/>
        </w:rPr>
        <w:t>（排水面），</w:t>
      </w:r>
      <m:oMath>
        <m:f>
          <m:fPr/>
          <m:num>
            <m:r>
              <m:rPr>
                <m:sty m:val="p"/>
              </m:rPr>
              <m:t>∂</m:t>
            </m:r>
            <m:r>
              <m:rPr/>
              <m:t>u</m:t>
            </m:r>
          </m:num>
          <m:den>
            <m:r>
              <m:rPr>
                <m:sty m:val="p"/>
              </m:rPr>
              <m:t>∂</m:t>
            </m:r>
            <m:r>
              <m:rPr/>
              <m:t>z</m:t>
            </m:r>
          </m:den>
        </m:f>
        <m:r>
          <m:rPr>
            <m:sty m:val="p"/>
          </m:rPr>
          <m:t>(</m:t>
        </m:r>
        <m:r>
          <m:rPr/>
          <m:t>H</m:t>
        </m:r>
        <m:r>
          <m:rPr>
            <m:sty m:val="p"/>
          </m:rPr>
          <m:t>,</m:t>
        </m:r>
        <m:r>
          <m:rPr/>
          <m:t>t</m:t>
        </m:r>
        <m:r>
          <m:rPr>
            <m:sty m:val="p"/>
          </m:rPr>
          <m:t>)=</m:t>
        </m:r>
        <m:r>
          <m:rPr/>
          <m:t>0</m:t>
        </m:r>
      </m:oMath>
      <w:r>
        <w:rPr>
          <w:rFonts w:hint="eastAsia"/>
        </w:rPr>
        <w:t>（不透水界面）。</w:t>
      </w:r>
    </w:p>
    <w:p w14:paraId="477D026E">
      <w:pPr>
        <w:pStyle w:val="3"/>
      </w:pPr>
      <w:r>
        <w:rPr>
          <w:rFonts w:hint="eastAsia"/>
          <w:b/>
          <w:bCs/>
        </w:rPr>
        <w:t>（4）固结方程的解</w:t>
      </w:r>
    </w:p>
    <w:p w14:paraId="78E92081">
      <w:pPr>
        <w:pStyle w:val="3"/>
        <w:tabs>
          <w:tab w:val="right" w:pos="5760000"/>
        </w:tabs>
      </w:pPr>
      <m:oMath>
        <m:r>
          <m:rPr/>
          <m:t>u</m:t>
        </m:r>
        <m:r>
          <m:rPr>
            <m:sty m:val="p"/>
          </m:rPr>
          <m:t>(</m:t>
        </m:r>
        <m:r>
          <m:rPr/>
          <m:t>z</m:t>
        </m:r>
        <m:r>
          <m:rPr>
            <m:sty m:val="p"/>
          </m:rPr>
          <m:t>,</m:t>
        </m:r>
        <m:r>
          <m:rPr/>
          <m:t>t</m:t>
        </m:r>
        <m:r>
          <m:rPr>
            <m:sty m:val="p"/>
          </m:rPr>
          <m:t>)=</m:t>
        </m:r>
        <m:nary>
          <m:naryPr>
            <m:chr m:val="∑"/>
            <m:limLoc m:val="undOvr"/>
          </m:naryPr>
          <m:sub>
            <m:r>
              <m:rPr/>
              <m:t>m</m:t>
            </m:r>
            <m:r>
              <m:rPr>
                <m:sty m:val="p"/>
              </m:rPr>
              <m:t>=</m:t>
            </m:r>
            <m:r>
              <m:rPr/>
              <m:t>0</m:t>
            </m:r>
          </m:sub>
          <m:sup>
            <m:r>
              <m:rPr>
                <m:sty m:val="p"/>
              </m:rPr>
              <m:t>∞</m:t>
            </m:r>
          </m:sup>
          <m:e>
            <m:f>
              <m:fPr/>
              <m:num>
                <m:r>
                  <m:rPr/>
                  <m:t>2</m:t>
                </m:r>
                <m:sSub>
                  <m:sSubPr/>
                  <m:e>
                    <m:r>
                      <m:rPr/>
                      <m:t>u</m:t>
                    </m:r>
                  </m:e>
                  <m:sub>
                    <m:r>
                      <m:rPr/>
                      <m:t>0</m:t>
                    </m:r>
                  </m:sub>
                </m:sSub>
              </m:num>
              <m:den>
                <m:r>
                  <m:rPr/>
                  <m:t>M</m:t>
                </m:r>
              </m:den>
            </m:f>
          </m:e>
        </m:nary>
        <m:r>
          <m:rPr>
            <m:sty m:val="p"/>
          </m:rPr>
          <m:t>sin</m:t>
        </m:r>
        <m:d>
          <m:dPr>
            <m:sepChr m:val=""/>
          </m:dPr>
          <m:e>
            <m:f>
              <m:fPr/>
              <m:num>
                <m:r>
                  <m:rPr/>
                  <m:t>Mz</m:t>
                </m:r>
              </m:num>
              <m:den>
                <m:r>
                  <m:rPr/>
                  <m:t>H</m:t>
                </m:r>
              </m:den>
            </m:f>
          </m:e>
        </m:d>
        <m:r>
          <m:rPr>
            <m:sty m:val="p"/>
          </m:rPr>
          <m:t>exp(−</m:t>
        </m:r>
        <m:sSup>
          <m:sSupPr/>
          <m:e>
            <m:r>
              <m:rPr/>
              <m:t>M</m:t>
            </m:r>
          </m:e>
          <m:sup>
            <m:r>
              <m:rPr/>
              <m:t>2</m:t>
            </m:r>
          </m:sup>
        </m:sSup>
        <m:sSub>
          <m:sSubPr/>
          <m:e>
            <m:r>
              <m:rPr/>
              <m:t>T</m:t>
            </m:r>
          </m:e>
          <m:sub>
            <m:r>
              <m:rPr/>
              <m:t>v</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(5-33)</w:t>
      </w:r>
    </w:p>
    <w:p w14:paraId="1164DDC2">
      <w:pPr>
        <w:pStyle w:val="26"/>
      </w:pPr>
      <w:r>
        <w:rPr>
          <w:rFonts w:hint="eastAsia"/>
        </w:rPr>
        <w:t>其中：</w:t>
      </w:r>
      <w:r>
        <w:t xml:space="preserve"> - </w:t>
      </w:r>
      <m:oMath>
        <m:r>
          <m:rPr/>
          <m:t>M</m:t>
        </m:r>
        <m:r>
          <m:rPr>
            <m:sty m:val="p"/>
          </m:rPr>
          <m:t>=</m:t>
        </m:r>
        <m:f>
          <m:fPr/>
          <m:num>
            <m:r>
              <m:rPr/>
              <m:t>π</m:t>
            </m:r>
          </m:num>
          <m:den>
            <m:r>
              <m:rPr/>
              <m:t>2</m:t>
            </m:r>
          </m:den>
        </m:f>
        <m:r>
          <m:rPr>
            <m:sty m:val="p"/>
          </m:rPr>
          <m:t>(</m:t>
        </m:r>
        <m:r>
          <m:rPr/>
          <m:t>2m</m:t>
        </m:r>
        <m:r>
          <m:rPr>
            <m:sty m:val="p"/>
          </m:rPr>
          <m:t>+</m:t>
        </m:r>
        <m:r>
          <m:rPr/>
          <m:t>1</m:t>
        </m:r>
        <m:r>
          <m:rPr>
            <m:sty m:val="p"/>
          </m:rPr>
          <m:t>)</m:t>
        </m:r>
      </m:oMath>
      <w:r>
        <w:rPr>
          <w:rFonts w:hint="eastAsia"/>
        </w:rPr>
        <w:t>，</w:t>
      </w:r>
      <m:oMath>
        <m:r>
          <m:rPr/>
          <m:t>m</m:t>
        </m:r>
        <m:r>
          <m:rPr>
            <m:sty m:val="p"/>
          </m:rPr>
          <m:t>=</m:t>
        </m:r>
        <m:r>
          <m:rPr/>
          <m:t>0</m:t>
        </m:r>
        <m:r>
          <m:rPr>
            <m:sty m:val="p"/>
          </m:rPr>
          <m:t>,</m:t>
        </m:r>
        <m:r>
          <m:rPr/>
          <m:t>1</m:t>
        </m:r>
        <m:r>
          <m:rPr>
            <m:sty m:val="p"/>
          </m:rPr>
          <m:t>,</m:t>
        </m:r>
        <m:r>
          <m:rPr/>
          <m:t>2</m:t>
        </m:r>
        <m:r>
          <m:rPr>
            <m:sty m:val="p"/>
          </m:rPr>
          <m:t>,...</m:t>
        </m:r>
      </m:oMath>
      <w:r>
        <w:rPr>
          <w:rFonts w:hint="eastAsia"/>
        </w:rPr>
        <w:t>；</w:t>
      </w:r>
      <w:r>
        <w:t xml:space="preserve"> - </w:t>
      </w:r>
      <m:oMath>
        <m:sSub>
          <m:sSubPr/>
          <m:e>
            <m:r>
              <m:rPr/>
              <m:t>T</m:t>
            </m:r>
          </m:e>
          <m:sub>
            <m:r>
              <m:rPr/>
              <m:t>v</m:t>
            </m:r>
          </m:sub>
        </m:sSub>
        <m:r>
          <m:rPr>
            <m:sty m:val="p"/>
          </m:rPr>
          <m:t>=</m:t>
        </m:r>
        <m:f>
          <m:fPr/>
          <m:num>
            <m:sSub>
              <m:sSubPr/>
              <m:e>
                <m:r>
                  <m:rPr/>
                  <m:t>C</m:t>
                </m:r>
              </m:e>
              <m:sub>
                <m:r>
                  <m:rPr/>
                  <m:t>v</m:t>
                </m:r>
              </m:sub>
            </m:sSub>
            <m:r>
              <m:rPr/>
              <m:t>t</m:t>
            </m:r>
          </m:num>
          <m:den>
            <m:sSup>
              <m:sSupPr/>
              <m:e>
                <m:r>
                  <m:rPr/>
                  <m:t>H</m:t>
                </m:r>
              </m:e>
              <m:sup>
                <m:r>
                  <m:rPr/>
                  <m:t>2</m:t>
                </m:r>
              </m:sup>
            </m:sSup>
          </m:den>
        </m:f>
      </m:oMath>
      <w:r>
        <w:t>——</w:t>
      </w:r>
      <w:r>
        <w:rPr>
          <w:rFonts w:hint="eastAsia"/>
          <w:b/>
          <w:bCs/>
        </w:rPr>
        <w:t>时间因数</w:t>
      </w:r>
      <w:r>
        <w:rPr>
          <w:rFonts w:hint="eastAsia"/>
        </w:rPr>
        <w:t>（Time</w:t>
      </w:r>
      <w:r>
        <w:t xml:space="preserve"> </w:t>
      </w:r>
      <w:r>
        <w:rPr>
          <w:rFonts w:hint="eastAsia"/>
        </w:rPr>
        <w:t>Factor），无量纲；</w:t>
      </w:r>
      <w:r>
        <w:t xml:space="preserve"> - </w:t>
      </w:r>
      <m:oMath>
        <m:r>
          <m:rPr/>
          <m:t>H</m:t>
        </m:r>
      </m:oMath>
      <w:r>
        <w:rPr>
          <w:rFonts w:hint="eastAsia"/>
        </w:rPr>
        <w:t>——最长排水路径（单面排水取土层全厚，双面排水取土层半厚）。</w:t>
      </w:r>
    </w:p>
    <w:p w14:paraId="1CD101CD">
      <w:pPr>
        <w:pStyle w:val="3"/>
      </w:pPr>
      <w:r>
        <w:rPr>
          <w:rFonts w:hint="eastAsia"/>
          <w:b/>
          <w:bCs/>
        </w:rPr>
        <w:t>固结系数的测定方法</w:t>
      </w:r>
      <w:r>
        <w:rPr>
          <w:rFonts w:hint="eastAsia"/>
        </w:rPr>
        <w:t>：固结系数</w:t>
      </w:r>
      <w:r>
        <w:t xml:space="preserve"> </w:t>
      </w:r>
      <m:oMath>
        <m:sSub>
          <m:sSubPr/>
          <m:e>
            <m:r>
              <m:rPr/>
              <m:t>C</m:t>
            </m:r>
          </m:e>
          <m:sub>
            <m:r>
              <m:rPr/>
              <m:t>v</m:t>
            </m:r>
          </m:sub>
        </m:sSub>
      </m:oMath>
      <w:r>
        <w:t xml:space="preserve"> </w:t>
      </w:r>
      <w:r>
        <w:rPr>
          <w:rFonts w:hint="eastAsia"/>
        </w:rPr>
        <w:t>是反映土体固结速度的关键参数，可通过固结试验中的时间平方根法或时间对数法确定。试验时记录各级荷载下土样的压缩量与时间的关系，绘制</w:t>
      </w:r>
      <w:r>
        <w:t xml:space="preserve"> </w:t>
      </w:r>
      <m:oMath>
        <m:r>
          <m:rPr/>
          <m:t>s</m:t>
        </m:r>
      </m:oMath>
      <w:r>
        <w:t>-</w:t>
      </w:r>
      <m:oMath>
        <m:rad>
          <m:radPr>
            <m:degHide m:val="1"/>
          </m:radPr>
          <m:deg/>
          <m:e>
            <m:r>
              <m:rPr/>
              <m:t>t</m:t>
            </m:r>
          </m:e>
        </m:rad>
      </m:oMath>
      <w:r>
        <w:t xml:space="preserve"> </w:t>
      </w:r>
      <w:r>
        <w:rPr>
          <w:rFonts w:hint="eastAsia"/>
        </w:rPr>
        <w:t>或</w:t>
      </w:r>
      <w:r>
        <w:t xml:space="preserve"> </w:t>
      </w:r>
      <m:oMath>
        <m:r>
          <m:rPr/>
          <m:t>s</m:t>
        </m:r>
      </m:oMath>
      <w:r>
        <w:t>-</w:t>
      </w:r>
      <m:oMath>
        <m:r>
          <m:rPr>
            <m:sty m:val="p"/>
          </m:rPr>
          <m:t>lg</m:t>
        </m:r>
        <m:r>
          <m:rPr/>
          <m:t>t</m:t>
        </m:r>
      </m:oMath>
      <w:r>
        <w:t xml:space="preserve"> </w:t>
      </w:r>
      <w:r>
        <w:rPr>
          <w:rFonts w:hint="eastAsia"/>
        </w:rPr>
        <w:t>曲线，由曲线的特征确定</w:t>
      </w:r>
      <w:r>
        <w:t xml:space="preserve"> </w:t>
      </w:r>
      <m:oMath>
        <m:sSub>
          <m:sSubPr/>
          <m:e>
            <m:r>
              <m:rPr/>
              <m:t>t</m:t>
            </m:r>
          </m:e>
          <m:sub>
            <m:r>
              <m:rPr/>
              <m:t>90</m:t>
            </m:r>
          </m:sub>
        </m:sSub>
      </m:oMath>
      <w:r>
        <w:t xml:space="preserve"> </w:t>
      </w:r>
      <w:r>
        <w:rPr>
          <w:rFonts w:hint="eastAsia"/>
        </w:rPr>
        <w:t>或</w:t>
      </w:r>
      <w:r>
        <w:t xml:space="preserve"> </w:t>
      </w:r>
      <m:oMath>
        <m:sSub>
          <m:sSubPr/>
          <m:e>
            <m:r>
              <m:rPr/>
              <m:t>t</m:t>
            </m:r>
          </m:e>
          <m:sub>
            <m:r>
              <m:rPr/>
              <m:t>50</m:t>
            </m:r>
          </m:sub>
        </m:sSub>
      </m:oMath>
      <w:r>
        <w:rPr>
          <w:rFonts w:hint="eastAsia"/>
        </w:rPr>
        <w:t>，再反算</w:t>
      </w:r>
      <w:r>
        <w:t xml:space="preserve"> </w:t>
      </w:r>
      <m:oMath>
        <m:sSub>
          <m:sSubPr/>
          <m:e>
            <m:r>
              <m:rPr/>
              <m:t>C</m:t>
            </m:r>
          </m:e>
          <m:sub>
            <m:r>
              <m:rPr/>
              <m:t>v</m:t>
            </m:r>
          </m:sub>
        </m:sSub>
      </m:oMath>
      <w:r>
        <w:rPr>
          <w:rFonts w:hint="eastAsia"/>
        </w:rPr>
        <w:t>：</w:t>
      </w:r>
    </w:p>
    <w:p w14:paraId="1E82D0BD">
      <w:pPr>
        <w:pStyle w:val="3"/>
        <w:tabs>
          <w:tab w:val="right" w:pos="5760000"/>
        </w:tabs>
      </w:pPr>
      <m:oMath>
        <m:sSub>
          <m:sSubPr/>
          <m:e>
            <m:r>
              <m:rPr/>
              <m:t>C</m:t>
            </m:r>
          </m:e>
          <m:sub>
            <m:r>
              <m:rPr/>
              <m:t>v</m:t>
            </m:r>
          </m:sub>
        </m:sSub>
        <m:r>
          <m:rPr>
            <m:sty m:val="p"/>
          </m:rPr>
          <m:t>=</m:t>
        </m:r>
        <m:f>
          <m:fPr/>
          <m:num>
            <m:sSub>
              <m:sSubPr/>
              <m:e>
                <m:r>
                  <m:rPr/>
                  <m:t>T</m:t>
                </m:r>
              </m:e>
              <m:sub>
                <m:r>
                  <m:rPr/>
                  <m:t>90</m:t>
                </m:r>
              </m:sub>
            </m:sSub>
            <m:r>
              <m:rPr>
                <m:sty m:val="p"/>
              </m:rPr>
              <m:t>⋅</m:t>
            </m:r>
            <m:sSup>
              <m:sSupPr/>
              <m:e>
                <m:r>
                  <m:rPr/>
                  <m:t>H</m:t>
                </m:r>
              </m:e>
              <m:sup>
                <m:r>
                  <m:rPr/>
                  <m:t>2</m:t>
                </m:r>
              </m:sup>
            </m:sSup>
          </m:num>
          <m:den>
            <m:sSub>
              <m:sSubPr/>
              <m:e>
                <m:r>
                  <m:rPr/>
                  <m:t>t</m:t>
                </m:r>
              </m:e>
              <m:sub>
                <m:r>
                  <m:rPr/>
                  <m:t>90</m:t>
                </m:r>
              </m:sub>
            </m:sSub>
          </m:den>
        </m:f>
        <m:r>
          <m:rPr>
            <m:sty m:val="p"/>
          </m:rPr>
          <m:t>=</m:t>
        </m:r>
        <m:f>
          <m:fPr/>
          <m:num>
            <m:r>
              <m:rPr/>
              <m:t>0.848</m:t>
            </m:r>
            <m:r>
              <m:rPr>
                <m:sty m:val="p"/>
              </m:rPr>
              <m:t>⋅</m:t>
            </m:r>
            <m:sSup>
              <m:sSupPr/>
              <m:e>
                <m:r>
                  <m:rPr/>
                  <m:t>H</m:t>
                </m:r>
              </m:e>
              <m:sup>
                <m:r>
                  <m:rPr/>
                  <m:t>2</m:t>
                </m:r>
              </m:sup>
            </m:sSup>
          </m:num>
          <m:den>
            <m:sSub>
              <m:sSubPr/>
              <m:e>
                <m:r>
                  <m:rPr/>
                  <m:t>t</m:t>
                </m:r>
              </m:e>
              <m:sub>
                <m:r>
                  <m:rPr/>
                  <m:t>90</m:t>
                </m:r>
              </m:sub>
            </m:sSub>
          </m:den>
        </m:f>
        <m:r>
          <m:rPr/>
          <m:t> </m:t>
        </m:r>
        <m:r>
          <m:rPr>
            <m:nor/>
            <m:sty m:val="p"/>
          </m:rPr>
          <w:rPr>
            <w:b w:val="0"/>
            <w:i w:val="0"/>
          </w:rPr>
          <m:t>（时间平方根法）</m:t>
        </m:r>
      </m:oMath>
      <w:r>
        <w:rPr>
          <w:rFonts w:ascii="Times New Roman" w:hAnsi="Times New Roman" w:eastAsia="宋体"/>
          <w:color w:val="464646"/>
          <w:sz w:val="18"/>
        </w:rPr>
        <w:tab/>
      </w:r>
      <w:r>
        <w:rPr>
          <w:rFonts w:ascii="Times New Roman" w:hAnsi="Times New Roman" w:eastAsia="宋体"/>
          <w:color w:val="464646"/>
          <w:sz w:val="18"/>
        </w:rPr>
        <w:t>(5-34)</w:t>
      </w:r>
    </w:p>
    <w:p w14:paraId="27132729">
      <w:pPr>
        <w:pStyle w:val="26"/>
        <w:tabs>
          <w:tab w:val="right" w:pos="5760000"/>
        </w:tabs>
      </w:pPr>
      <m:oMath>
        <m:sSub>
          <m:sSubPr/>
          <m:e>
            <m:r>
              <m:rPr/>
              <m:t>C</m:t>
            </m:r>
          </m:e>
          <m:sub>
            <m:r>
              <m:rPr/>
              <m:t>v</m:t>
            </m:r>
          </m:sub>
        </m:sSub>
        <m:r>
          <m:rPr>
            <m:sty m:val="p"/>
          </m:rPr>
          <m:t>=</m:t>
        </m:r>
        <m:f>
          <m:fPr/>
          <m:num>
            <m:sSub>
              <m:sSubPr/>
              <m:e>
                <m:r>
                  <m:rPr/>
                  <m:t>T</m:t>
                </m:r>
              </m:e>
              <m:sub>
                <m:r>
                  <m:rPr/>
                  <m:t>50</m:t>
                </m:r>
              </m:sub>
            </m:sSub>
            <m:r>
              <m:rPr>
                <m:sty m:val="p"/>
              </m:rPr>
              <m:t>⋅</m:t>
            </m:r>
            <m:sSup>
              <m:sSupPr/>
              <m:e>
                <m:r>
                  <m:rPr/>
                  <m:t>H</m:t>
                </m:r>
              </m:e>
              <m:sup>
                <m:r>
                  <m:rPr/>
                  <m:t>2</m:t>
                </m:r>
              </m:sup>
            </m:sSup>
          </m:num>
          <m:den>
            <m:sSub>
              <m:sSubPr/>
              <m:e>
                <m:r>
                  <m:rPr/>
                  <m:t>t</m:t>
                </m:r>
              </m:e>
              <m:sub>
                <m:r>
                  <m:rPr/>
                  <m:t>50</m:t>
                </m:r>
              </m:sub>
            </m:sSub>
          </m:den>
        </m:f>
        <m:r>
          <m:rPr>
            <m:sty m:val="p"/>
          </m:rPr>
          <m:t>=</m:t>
        </m:r>
        <m:f>
          <m:fPr/>
          <m:num>
            <m:r>
              <m:rPr/>
              <m:t>0.197</m:t>
            </m:r>
            <m:r>
              <m:rPr>
                <m:sty m:val="p"/>
              </m:rPr>
              <m:t>⋅</m:t>
            </m:r>
            <m:sSup>
              <m:sSupPr/>
              <m:e>
                <m:r>
                  <m:rPr/>
                  <m:t>H</m:t>
                </m:r>
              </m:e>
              <m:sup>
                <m:r>
                  <m:rPr/>
                  <m:t>2</m:t>
                </m:r>
              </m:sup>
            </m:sSup>
          </m:num>
          <m:den>
            <m:sSub>
              <m:sSubPr/>
              <m:e>
                <m:r>
                  <m:rPr/>
                  <m:t>t</m:t>
                </m:r>
              </m:e>
              <m:sub>
                <m:r>
                  <m:rPr/>
                  <m:t>50</m:t>
                </m:r>
              </m:sub>
            </m:sSub>
          </m:den>
        </m:f>
        <m:r>
          <m:rPr/>
          <m:t> </m:t>
        </m:r>
        <m:r>
          <m:rPr>
            <m:nor/>
            <m:sty m:val="p"/>
          </m:rPr>
          <w:rPr>
            <w:b w:val="0"/>
            <w:i w:val="0"/>
          </w:rPr>
          <m:t>（时间对数法）</m:t>
        </m:r>
      </m:oMath>
      <w:r>
        <w:rPr>
          <w:rFonts w:ascii="Times New Roman" w:hAnsi="Times New Roman" w:eastAsia="宋体"/>
          <w:color w:val="464646"/>
          <w:sz w:val="18"/>
        </w:rPr>
        <w:tab/>
      </w:r>
      <w:r>
        <w:rPr>
          <w:rFonts w:ascii="Times New Roman" w:hAnsi="Times New Roman" w:eastAsia="宋体"/>
          <w:color w:val="464646"/>
          <w:sz w:val="18"/>
        </w:rPr>
        <w:t>(5-35)</w:t>
      </w:r>
    </w:p>
    <w:bookmarkEnd w:id="578"/>
    <w:p w14:paraId="7CD9773E">
      <w:pPr>
        <w:pStyle w:val="5"/>
      </w:pPr>
      <w:bookmarkStart w:id="579" w:name="_Toc1181747416"/>
      <w:bookmarkStart w:id="580" w:name="固结度"/>
      <w:r>
        <w:t xml:space="preserve">5.4.2 </w:t>
      </w:r>
      <w:r>
        <w:rPr>
          <w:rFonts w:hint="eastAsia"/>
        </w:rPr>
        <w:t>固结度</w:t>
      </w:r>
      <w:bookmarkEnd w:id="579"/>
    </w:p>
    <w:p w14:paraId="7C8B0859">
      <w:pPr>
        <w:pStyle w:val="26"/>
      </w:pPr>
      <w:r>
        <w:rPr>
          <w:rFonts w:hint="eastAsia"/>
          <w:b/>
          <w:bCs/>
        </w:rPr>
        <w:t>（1）固结度的定义</w:t>
      </w:r>
    </w:p>
    <w:p w14:paraId="1703F082">
      <w:pPr>
        <w:pStyle w:val="3"/>
      </w:pPr>
      <w:r>
        <w:rPr>
          <w:rFonts w:hint="eastAsia"/>
          <w:b/>
          <w:bCs/>
        </w:rPr>
        <w:t>固结度</w:t>
      </w:r>
      <w:r>
        <w:t xml:space="preserve"> </w:t>
      </w:r>
      <m:oMath>
        <m:r>
          <m:rPr/>
          <m:t>U</m:t>
        </m:r>
      </m:oMath>
      <w:r>
        <w:rPr>
          <w:rFonts w:hint="eastAsia"/>
        </w:rPr>
        <w:t>（Degree</w:t>
      </w:r>
      <w:r>
        <w:t xml:space="preserve"> of </w:t>
      </w:r>
      <w:r>
        <w:rPr>
          <w:rFonts w:hint="eastAsia"/>
        </w:rPr>
        <w:t>Consolidation）表示某时刻地基固结的程度，定义为：</w:t>
      </w:r>
    </w:p>
    <w:p w14:paraId="71140BCE">
      <w:pPr>
        <w:pStyle w:val="3"/>
        <w:tabs>
          <w:tab w:val="right" w:pos="5760000"/>
        </w:tabs>
      </w:pPr>
      <m:oMath>
        <m:sSub>
          <m:sSubPr/>
          <m:e>
            <m:r>
              <m:rPr/>
              <m:t>U</m:t>
            </m:r>
          </m:e>
          <m:sub>
            <m:r>
              <m:rPr/>
              <m:t>z</m:t>
            </m:r>
          </m:sub>
        </m:sSub>
        <m:r>
          <m:rPr>
            <m:sty m:val="p"/>
          </m:rPr>
          <m:t>=</m:t>
        </m:r>
        <m:r>
          <m:rPr/>
          <m:t>1</m:t>
        </m:r>
        <m:r>
          <m:rPr>
            <m:sty m:val="p"/>
          </m:rPr>
          <m:t>−</m:t>
        </m:r>
        <m:f>
          <m:fPr/>
          <m:num>
            <m:acc>
              <m:accPr>
                <m:chr m:val="‾"/>
              </m:accPr>
              <m:e>
                <m:r>
                  <m:rPr/>
                  <m:t>u</m:t>
                </m:r>
              </m:e>
            </m:acc>
          </m:num>
          <m:den>
            <m:sSub>
              <m:sSubPr/>
              <m:e>
                <m:acc>
                  <m:accPr>
                    <m:chr m:val="‾"/>
                  </m:accPr>
                  <m:e>
                    <m:r>
                      <m:rPr/>
                      <m:t>u</m:t>
                    </m:r>
                  </m:e>
                </m:acc>
              </m:e>
              <m:sub>
                <m:r>
                  <m:rPr/>
                  <m:t>0</m:t>
                </m:r>
              </m:sub>
            </m:sSub>
          </m:den>
        </m:f>
      </m:oMath>
      <w:r>
        <w:rPr>
          <w:rFonts w:ascii="Times New Roman" w:hAnsi="Times New Roman" w:eastAsia="宋体"/>
          <w:color w:val="464646"/>
          <w:sz w:val="18"/>
        </w:rPr>
        <w:tab/>
      </w:r>
      <w:r>
        <w:rPr>
          <w:rFonts w:ascii="Times New Roman" w:hAnsi="Times New Roman" w:eastAsia="宋体"/>
          <w:color w:val="464646"/>
          <w:sz w:val="18"/>
        </w:rPr>
        <w:t>(5-36)</w:t>
      </w:r>
    </w:p>
    <w:p w14:paraId="15EB4945">
      <w:pPr>
        <w:pStyle w:val="26"/>
      </w:pPr>
      <w:r>
        <w:rPr>
          <w:rFonts w:hint="eastAsia"/>
        </w:rPr>
        <w:t>式中</w:t>
      </w:r>
      <w:r>
        <w:t xml:space="preserve"> </w:t>
      </w:r>
      <m:oMath>
        <m:acc>
          <m:accPr>
            <m:chr m:val="‾"/>
          </m:accPr>
          <m:e>
            <m:r>
              <m:rPr/>
              <m:t>u</m:t>
            </m:r>
          </m:e>
        </m:acc>
      </m:oMath>
      <w:r>
        <w:t xml:space="preserve"> </w:t>
      </w:r>
      <w:r>
        <w:rPr>
          <w:rFonts w:hint="eastAsia"/>
        </w:rPr>
        <w:t>为时刻</w:t>
      </w:r>
      <w:r>
        <w:t xml:space="preserve"> </w:t>
      </w:r>
      <m:oMath>
        <m:r>
          <m:rPr/>
          <m:t>t</m:t>
        </m:r>
      </m:oMath>
      <w:r>
        <w:t xml:space="preserve"> </w:t>
      </w:r>
      <w:r>
        <w:rPr>
          <w:rFonts w:hint="eastAsia"/>
        </w:rPr>
        <w:t>的平均超静孔压，</w:t>
      </w:r>
      <m:oMath>
        <m:sSub>
          <m:sSubPr/>
          <m:e>
            <m:acc>
              <m:accPr>
                <m:chr m:val="‾"/>
              </m:accPr>
              <m:e>
                <m:r>
                  <m:rPr/>
                  <m:t>u</m:t>
                </m:r>
              </m:e>
            </m:acc>
          </m:e>
          <m:sub>
            <m:r>
              <m:rPr/>
              <m:t>0</m:t>
            </m:r>
          </m:sub>
        </m:sSub>
      </m:oMath>
      <w:r>
        <w:t xml:space="preserve"> </w:t>
      </w:r>
      <w:r>
        <w:rPr>
          <w:rFonts w:hint="eastAsia"/>
        </w:rPr>
        <w:t>为初始平均超静孔压。</w:t>
      </w:r>
    </w:p>
    <w:p w14:paraId="285A1C2A">
      <w:pPr>
        <w:pStyle w:val="3"/>
      </w:pPr>
      <w:r>
        <w:rPr>
          <w:rFonts w:hint="eastAsia"/>
        </w:rPr>
        <w:t>对于均匀初始超孔压分布，平均固结度可表示为：</w:t>
      </w:r>
    </w:p>
    <w:p w14:paraId="608BC16D">
      <w:pPr>
        <w:pStyle w:val="3"/>
        <w:tabs>
          <w:tab w:val="right" w:pos="5760000"/>
        </w:tabs>
      </w:pPr>
      <m:oMath>
        <m:r>
          <m:rPr/>
          <m:t>U</m:t>
        </m:r>
        <m:r>
          <m:rPr>
            <m:sty m:val="p"/>
          </m:rPr>
          <m:t>=</m:t>
        </m:r>
        <m:r>
          <m:rPr/>
          <m:t>1</m:t>
        </m:r>
        <m:r>
          <m:rPr>
            <m:sty m:val="p"/>
          </m:rPr>
          <m:t>−</m:t>
        </m:r>
        <m:nary>
          <m:naryPr>
            <m:chr m:val="∑"/>
            <m:limLoc m:val="undOvr"/>
          </m:naryPr>
          <m:sub>
            <m:r>
              <m:rPr/>
              <m:t>m</m:t>
            </m:r>
            <m:r>
              <m:rPr>
                <m:sty m:val="p"/>
              </m:rPr>
              <m:t>=</m:t>
            </m:r>
            <m:r>
              <m:rPr/>
              <m:t>0</m:t>
            </m:r>
          </m:sub>
          <m:sup>
            <m:r>
              <m:rPr>
                <m:sty m:val="p"/>
              </m:rPr>
              <m:t>∞</m:t>
            </m:r>
          </m:sup>
          <m:e>
            <m:f>
              <m:fPr/>
              <m:num>
                <m:r>
                  <m:rPr/>
                  <m:t>2</m:t>
                </m:r>
              </m:num>
              <m:den>
                <m:sSup>
                  <m:sSupPr/>
                  <m:e>
                    <m:r>
                      <m:rPr/>
                      <m:t>M</m:t>
                    </m:r>
                  </m:e>
                  <m:sup>
                    <m:r>
                      <m:rPr/>
                      <m:t>2</m:t>
                    </m:r>
                  </m:sup>
                </m:sSup>
              </m:den>
            </m:f>
          </m:e>
        </m:nary>
        <m:r>
          <m:rPr>
            <m:sty m:val="p"/>
          </m:rPr>
          <m:t>exp(−</m:t>
        </m:r>
        <m:sSup>
          <m:sSupPr/>
          <m:e>
            <m:r>
              <m:rPr/>
              <m:t>M</m:t>
            </m:r>
          </m:e>
          <m:sup>
            <m:r>
              <m:rPr/>
              <m:t>2</m:t>
            </m:r>
          </m:sup>
        </m:sSup>
        <m:sSub>
          <m:sSubPr/>
          <m:e>
            <m:r>
              <m:rPr/>
              <m:t>T</m:t>
            </m:r>
          </m:e>
          <m:sub>
            <m:r>
              <m:rPr/>
              <m:t>v</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(5-37)</w:t>
      </w:r>
    </w:p>
    <w:p w14:paraId="13D4EF61">
      <w:pPr>
        <w:pStyle w:val="26"/>
      </w:pPr>
      <w:r>
        <w:rPr>
          <w:rFonts w:hint="eastAsia"/>
          <w:b/>
          <w:bCs/>
        </w:rPr>
        <w:t>（2）</w:t>
      </w:r>
      <m:oMath>
        <m:r>
          <m:rPr/>
          <m:t>U</m:t>
        </m:r>
      </m:oMath>
      <w:r>
        <w:rPr>
          <w:b/>
          <w:bCs/>
        </w:rPr>
        <w:t>-</w:t>
      </w:r>
      <m:oMath>
        <m:sSub>
          <m:sSubPr/>
          <m:e>
            <m:r>
              <m:rPr/>
              <m:t>T</m:t>
            </m:r>
          </m:e>
          <m:sub>
            <m:r>
              <m:rPr/>
              <m:t>v</m:t>
            </m:r>
          </m:sub>
        </m:sSub>
      </m:oMath>
      <w:r>
        <w:rPr>
          <w:b/>
          <w:bCs/>
        </w:rPr>
        <w:t xml:space="preserve"> </w:t>
      </w:r>
      <w:r>
        <w:rPr>
          <w:rFonts w:hint="eastAsia"/>
          <w:b/>
          <w:bCs/>
        </w:rPr>
        <w:t>关系</w:t>
      </w:r>
    </w:p>
    <w:p w14:paraId="5993BE40">
      <w:pPr>
        <w:pStyle w:val="3"/>
      </w:pPr>
      <w:r>
        <w:rPr>
          <w:rFonts w:hint="eastAsia"/>
        </w:rPr>
        <w:t>工程中常用以下近似公式：</w:t>
      </w:r>
    </w:p>
    <w:p w14:paraId="284DC22D">
      <w:pPr>
        <w:pStyle w:val="3"/>
      </w:pPr>
      <w:r>
        <w:rPr>
          <w:rFonts w:hint="eastAsia"/>
        </w:rPr>
        <w:t>当</w:t>
      </w:r>
      <w:r>
        <w:t xml:space="preserve"> </w:t>
      </w:r>
      <m:oMath>
        <m:r>
          <m:rPr/>
          <m:t>U</m:t>
        </m:r>
        <m:r>
          <m:rPr>
            <m:sty m:val="p"/>
          </m:rPr>
          <m:t>≤</m:t>
        </m:r>
        <m:r>
          <m:rPr/>
          <m:t>60</m:t>
        </m:r>
        <m:r>
          <m:rPr>
            <m:sty m:val="p"/>
          </m:rPr>
          <m:t>%</m:t>
        </m:r>
      </m:oMath>
      <w:r>
        <w:t xml:space="preserve"> </w:t>
      </w:r>
      <w:r>
        <w:rPr>
          <w:rFonts w:hint="eastAsia"/>
        </w:rPr>
        <w:t>时：</w:t>
      </w:r>
    </w:p>
    <w:p w14:paraId="72272D4B">
      <w:pPr>
        <w:pStyle w:val="3"/>
        <w:tabs>
          <w:tab w:val="right" w:pos="5760000"/>
        </w:tabs>
      </w:pPr>
      <m:oMath>
        <m:sSub>
          <m:sSubPr/>
          <m:e>
            <m:r>
              <m:rPr/>
              <m:t>T</m:t>
            </m:r>
          </m:e>
          <m:sub>
            <m:r>
              <m:rPr/>
              <m:t>v</m:t>
            </m:r>
          </m:sub>
        </m:sSub>
        <m:r>
          <m:rPr>
            <m:sty m:val="p"/>
          </m:rPr>
          <m:t>=</m:t>
        </m:r>
        <m:f>
          <m:fPr/>
          <m:num>
            <m:r>
              <m:rPr/>
              <m:t>π</m:t>
            </m:r>
          </m:num>
          <m:den>
            <m:r>
              <m:rPr/>
              <m:t>4</m:t>
            </m:r>
          </m:den>
        </m:f>
        <m:sSup>
          <m:sSupPr/>
          <m:e>
            <m:r>
              <m:rPr/>
              <m:t>U</m:t>
            </m:r>
          </m:e>
          <m:sup>
            <m:r>
              <m:rPr/>
              <m:t>2</m:t>
            </m:r>
          </m:sup>
        </m:sSup>
      </m:oMath>
      <w:r>
        <w:rPr>
          <w:rFonts w:ascii="Times New Roman" w:hAnsi="Times New Roman" w:eastAsia="宋体"/>
          <w:color w:val="464646"/>
          <w:sz w:val="18"/>
        </w:rPr>
        <w:tab/>
      </w:r>
      <w:r>
        <w:rPr>
          <w:rFonts w:ascii="Times New Roman" w:hAnsi="Times New Roman" w:eastAsia="宋体"/>
          <w:color w:val="464646"/>
          <w:sz w:val="18"/>
        </w:rPr>
        <w:t>(5-38)</w:t>
      </w:r>
    </w:p>
    <w:p w14:paraId="3FEDD1F5">
      <w:pPr>
        <w:pStyle w:val="26"/>
      </w:pPr>
      <w:r>
        <w:rPr>
          <w:rFonts w:hint="eastAsia"/>
        </w:rPr>
        <w:t>当</w:t>
      </w:r>
      <w:r>
        <w:t xml:space="preserve"> </w:t>
      </w:r>
      <m:oMath>
        <m:r>
          <m:rPr/>
          <m:t>U</m:t>
        </m:r>
        <m:r>
          <m:rPr>
            <m:sty m:val="p"/>
          </m:rPr>
          <m:t>&gt;</m:t>
        </m:r>
        <m:r>
          <m:rPr/>
          <m:t>60</m:t>
        </m:r>
        <m:r>
          <m:rPr>
            <m:sty m:val="p"/>
          </m:rPr>
          <m:t>%</m:t>
        </m:r>
      </m:oMath>
      <w:r>
        <w:t xml:space="preserve"> </w:t>
      </w:r>
      <w:r>
        <w:rPr>
          <w:rFonts w:hint="eastAsia"/>
        </w:rPr>
        <w:t>时：</w:t>
      </w:r>
    </w:p>
    <w:p w14:paraId="4484242A">
      <w:pPr>
        <w:pStyle w:val="3"/>
        <w:tabs>
          <w:tab w:val="right" w:pos="5760000"/>
        </w:tabs>
      </w:pPr>
      <m:oMath>
        <m:sSub>
          <m:sSubPr/>
          <m:e>
            <m:r>
              <m:rPr/>
              <m:t>T</m:t>
            </m:r>
          </m:e>
          <m:sub>
            <m:r>
              <m:rPr/>
              <m:t>v</m:t>
            </m:r>
          </m:sub>
        </m:sSub>
        <m:r>
          <m:rPr>
            <m:sty m:val="p"/>
          </m:rPr>
          <m:t>=</m:t>
        </m:r>
        <m:r>
          <m:rPr/>
          <m:t>1.781</m:t>
        </m:r>
        <m:r>
          <m:rPr>
            <m:sty m:val="p"/>
          </m:rPr>
          <m:t>−</m:t>
        </m:r>
        <m:r>
          <m:rPr/>
          <m:t>0.933</m:t>
        </m:r>
        <m:r>
          <m:rPr>
            <m:sty m:val="p"/>
          </m:rPr>
          <m:t>lg(</m:t>
        </m:r>
        <m:r>
          <m:rPr/>
          <m:t>100</m:t>
        </m:r>
        <m:r>
          <m:rPr>
            <m:sty m:val="p"/>
          </m:rPr>
          <m:t>−</m:t>
        </m:r>
        <m:r>
          <m:rPr/>
          <m:t>U</m:t>
        </m:r>
        <m:r>
          <m:rPr>
            <m:sty m:val="p"/>
          </m:rPr>
          <m:t>%)</m:t>
        </m:r>
      </m:oMath>
      <w:r>
        <w:rPr>
          <w:rFonts w:ascii="Times New Roman" w:hAnsi="Times New Roman" w:eastAsia="宋体"/>
          <w:color w:val="464646"/>
          <w:sz w:val="18"/>
        </w:rPr>
        <w:tab/>
      </w:r>
      <w:r>
        <w:rPr>
          <w:rFonts w:ascii="Times New Roman" w:hAnsi="Times New Roman" w:eastAsia="宋体"/>
          <w:color w:val="464646"/>
          <w:sz w:val="18"/>
        </w:rPr>
        <w:t>(5-39)</w:t>
      </w:r>
    </w:p>
    <w:p w14:paraId="5F55E12E">
      <w:pPr>
        <w:pStyle w:val="26"/>
      </w:pPr>
      <w:r>
        <w:rPr>
          <w:rFonts w:hint="eastAsia"/>
          <w:b/>
          <w:bCs/>
        </w:rPr>
        <w:t>（3）工程应用</w:t>
      </w:r>
    </w:p>
    <w:p w14:paraId="276966E7">
      <w:pPr>
        <w:pStyle w:val="3"/>
      </w:pPr>
      <m:oMath>
        <m:sSub>
          <m:sSubPr/>
          <m:e>
            <m:r>
              <m:rPr/>
              <m:t>T</m:t>
            </m:r>
          </m:e>
          <m:sub>
            <m:r>
              <m:rPr/>
              <m:t>v</m:t>
            </m:r>
          </m:sub>
        </m:sSub>
      </m:oMath>
      <w:r>
        <w:t xml:space="preserve"> </w:t>
      </w:r>
      <w:r>
        <w:rPr>
          <w:rFonts w:hint="eastAsia"/>
        </w:rPr>
        <w:t>与固结度</w:t>
      </w:r>
      <w:r>
        <w:t xml:space="preserve"> </w:t>
      </w:r>
      <m:oMath>
        <m:r>
          <m:rPr/>
          <m:t>U</m:t>
        </m:r>
      </m:oMath>
      <w:r>
        <w:t xml:space="preserve"> </w:t>
      </w:r>
      <w:r>
        <w:rPr>
          <w:rFonts w:hint="eastAsia"/>
        </w:rPr>
        <w:t>的关系可列表或绘图查用：</w:t>
      </w:r>
    </w:p>
    <w:tbl>
      <w:tblPr>
        <w:tblStyle w:val="44"/>
        <w:tblW w:w="0" w:type="auto"/>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920"/>
        <w:gridCol w:w="621"/>
        <w:gridCol w:w="621"/>
        <w:gridCol w:w="621"/>
        <w:gridCol w:w="621"/>
        <w:gridCol w:w="621"/>
        <w:gridCol w:w="621"/>
        <w:gridCol w:w="621"/>
        <w:gridCol w:w="621"/>
        <w:gridCol w:w="621"/>
        <w:gridCol w:w="621"/>
      </w:tblGrid>
      <w:tr w14:paraId="146C110B">
        <w:trPr>
          <w:tblHeader/>
        </w:trPr>
        <w:tc>
          <w:tcPr>
            <w:tcW w:w="0" w:type="auto"/>
          </w:tcPr>
          <w:p w14:paraId="09569C0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m:oMathPara>
              <m:oMath>
                <m:sSub>
                  <m:sSubPr/>
                  <m:e>
                    <m:r>
                      <m:rPr/>
                      <m:t>T</m:t>
                    </m:r>
                  </m:e>
                  <m:sub>
                    <m:r>
                      <m:rPr/>
                      <m:t>v</m:t>
                    </m:r>
                  </m:sub>
                </m:sSub>
              </m:oMath>
            </m:oMathPara>
          </w:p>
        </w:tc>
        <w:tc>
          <w:tcPr>
            <w:tcW w:w="0" w:type="auto"/>
          </w:tcPr>
          <w:p w14:paraId="6FDDB09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0.008</w:t>
            </w:r>
          </w:p>
        </w:tc>
        <w:tc>
          <w:tcPr>
            <w:tcW w:w="0" w:type="auto"/>
          </w:tcPr>
          <w:p w14:paraId="5FAA512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0.031</w:t>
            </w:r>
          </w:p>
        </w:tc>
        <w:tc>
          <w:tcPr>
            <w:tcW w:w="0" w:type="auto"/>
          </w:tcPr>
          <w:p w14:paraId="4E2B37E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0.071</w:t>
            </w:r>
          </w:p>
        </w:tc>
        <w:tc>
          <w:tcPr>
            <w:tcW w:w="0" w:type="auto"/>
          </w:tcPr>
          <w:p w14:paraId="172C1CB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0.126</w:t>
            </w:r>
          </w:p>
        </w:tc>
        <w:tc>
          <w:tcPr>
            <w:tcW w:w="0" w:type="auto"/>
          </w:tcPr>
          <w:p w14:paraId="6E0980A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0.197</w:t>
            </w:r>
          </w:p>
        </w:tc>
        <w:tc>
          <w:tcPr>
            <w:tcW w:w="0" w:type="auto"/>
          </w:tcPr>
          <w:p w14:paraId="19D2782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0.287</w:t>
            </w:r>
          </w:p>
        </w:tc>
        <w:tc>
          <w:tcPr>
            <w:tcW w:w="0" w:type="auto"/>
          </w:tcPr>
          <w:p w14:paraId="6B9C29E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0.403</w:t>
            </w:r>
          </w:p>
        </w:tc>
        <w:tc>
          <w:tcPr>
            <w:tcW w:w="0" w:type="auto"/>
          </w:tcPr>
          <w:p w14:paraId="2C2AA26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0.567</w:t>
            </w:r>
          </w:p>
        </w:tc>
        <w:tc>
          <w:tcPr>
            <w:tcW w:w="0" w:type="auto"/>
          </w:tcPr>
          <w:p w14:paraId="1864828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0.848</w:t>
            </w:r>
          </w:p>
        </w:tc>
        <w:tc>
          <w:tcPr>
            <w:tcW w:w="0" w:type="auto"/>
          </w:tcPr>
          <w:p w14:paraId="6243D3C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1.129</w:t>
            </w:r>
          </w:p>
        </w:tc>
      </w:tr>
      <w:tr w14:paraId="0ED8482B">
        <w:tc>
          <w:tcPr>
            <w:tcW w:w="0" w:type="auto"/>
          </w:tcPr>
          <w:p w14:paraId="21F9175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m:oMath>
              <m:r>
                <m:rPr/>
                <m:t>U</m:t>
              </m:r>
            </m:oMath>
            <w:r>
              <w:rPr>
                <w:rFonts w:hint="eastAsia" w:ascii="Times New Roman" w:hAnsi="Times New Roman" w:eastAsia="宋体"/>
                <w:sz w:val="18"/>
              </w:rPr>
              <w:t>（%）</w:t>
            </w:r>
          </w:p>
        </w:tc>
        <w:tc>
          <w:tcPr>
            <w:tcW w:w="0" w:type="auto"/>
          </w:tcPr>
          <w:p w14:paraId="7974646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10</w:t>
            </w:r>
          </w:p>
        </w:tc>
        <w:tc>
          <w:tcPr>
            <w:tcW w:w="0" w:type="auto"/>
          </w:tcPr>
          <w:p w14:paraId="6A57D4C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20</w:t>
            </w:r>
          </w:p>
        </w:tc>
        <w:tc>
          <w:tcPr>
            <w:tcW w:w="0" w:type="auto"/>
          </w:tcPr>
          <w:p w14:paraId="3476683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30</w:t>
            </w:r>
          </w:p>
        </w:tc>
        <w:tc>
          <w:tcPr>
            <w:tcW w:w="0" w:type="auto"/>
          </w:tcPr>
          <w:p w14:paraId="43BA9FE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40</w:t>
            </w:r>
          </w:p>
        </w:tc>
        <w:tc>
          <w:tcPr>
            <w:tcW w:w="0" w:type="auto"/>
          </w:tcPr>
          <w:p w14:paraId="2F6382A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50</w:t>
            </w:r>
          </w:p>
        </w:tc>
        <w:tc>
          <w:tcPr>
            <w:tcW w:w="0" w:type="auto"/>
          </w:tcPr>
          <w:p w14:paraId="5D8950F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60</w:t>
            </w:r>
          </w:p>
        </w:tc>
        <w:tc>
          <w:tcPr>
            <w:tcW w:w="0" w:type="auto"/>
          </w:tcPr>
          <w:p w14:paraId="2CECAD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70</w:t>
            </w:r>
          </w:p>
        </w:tc>
        <w:tc>
          <w:tcPr>
            <w:tcW w:w="0" w:type="auto"/>
          </w:tcPr>
          <w:p w14:paraId="0F2F450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80</w:t>
            </w:r>
          </w:p>
        </w:tc>
        <w:tc>
          <w:tcPr>
            <w:tcW w:w="0" w:type="auto"/>
          </w:tcPr>
          <w:p w14:paraId="5805D2A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90</w:t>
            </w:r>
          </w:p>
        </w:tc>
        <w:tc>
          <w:tcPr>
            <w:tcW w:w="0" w:type="auto"/>
          </w:tcPr>
          <w:p w14:paraId="04838E4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jc w:val="center"/>
              <w:textAlignment w:val="auto"/>
            </w:pPr>
            <w:r>
              <w:rPr>
                <w:rFonts w:ascii="Times New Roman" w:hAnsi="Times New Roman" w:eastAsia="宋体"/>
                <w:sz w:val="18"/>
              </w:rPr>
              <w:t>95</w:t>
            </w:r>
          </w:p>
        </w:tc>
      </w:tr>
      <w:bookmarkEnd w:id="580"/>
    </w:tbl>
    <w:p w14:paraId="3880F106">
      <w:pPr>
        <w:pStyle w:val="5"/>
      </w:pPr>
      <w:bookmarkStart w:id="581" w:name="_Toc1700053256"/>
      <w:bookmarkStart w:id="582" w:name="沉降-时间计算"/>
      <w:r>
        <w:t xml:space="preserve">5.4.3 </w:t>
      </w:r>
      <w:r>
        <w:rPr>
          <w:rFonts w:hint="eastAsia"/>
        </w:rPr>
        <w:t>沉降-时间计算</w:t>
      </w:r>
      <w:bookmarkEnd w:id="581"/>
    </w:p>
    <w:p w14:paraId="50A8BAC6">
      <w:pPr>
        <w:pStyle w:val="26"/>
      </w:pPr>
      <w:r>
        <w:rPr>
          <w:rFonts w:hint="eastAsia"/>
        </w:rPr>
        <w:t>某时刻</w:t>
      </w:r>
      <w:r>
        <w:t xml:space="preserve"> </w:t>
      </w:r>
      <m:oMath>
        <m:r>
          <m:rPr/>
          <m:t>t</m:t>
        </m:r>
      </m:oMath>
      <w:r>
        <w:t xml:space="preserve"> </w:t>
      </w:r>
      <w:r>
        <w:rPr>
          <w:rFonts w:hint="eastAsia"/>
        </w:rPr>
        <w:t>的固结沉降量</w:t>
      </w:r>
      <w:r>
        <w:t xml:space="preserve"> </w:t>
      </w:r>
      <m:oMath>
        <m:sSub>
          <m:sSubPr/>
          <m:e>
            <m:r>
              <m:rPr/>
              <m:t>S</m:t>
            </m:r>
          </m:e>
          <m:sub>
            <m:r>
              <m:rPr/>
              <m:t>t</m:t>
            </m:r>
          </m:sub>
        </m:sSub>
      </m:oMath>
      <w:r>
        <w:t xml:space="preserve"> </w:t>
      </w:r>
      <w:r>
        <w:rPr>
          <w:rFonts w:hint="eastAsia"/>
        </w:rPr>
        <w:t>与最终沉降量</w:t>
      </w:r>
      <w:r>
        <w:t xml:space="preserve"> </w:t>
      </w:r>
      <m:oMath>
        <m:sSub>
          <m:sSubPr/>
          <m:e>
            <m:r>
              <m:rPr/>
              <m:t>S</m:t>
            </m:r>
          </m:e>
          <m:sub>
            <m:r>
              <m:rPr>
                <m:sty m:val="p"/>
              </m:rPr>
              <m:t>∞</m:t>
            </m:r>
          </m:sub>
        </m:sSub>
      </m:oMath>
      <w:r>
        <w:t xml:space="preserve"> </w:t>
      </w:r>
      <w:r>
        <w:rPr>
          <w:rFonts w:hint="eastAsia"/>
        </w:rPr>
        <w:t>的关系为：</w:t>
      </w:r>
    </w:p>
    <w:p w14:paraId="4613FF91">
      <w:pPr>
        <w:pStyle w:val="3"/>
        <w:tabs>
          <w:tab w:val="right" w:pos="5760000"/>
        </w:tabs>
      </w:pPr>
      <m:oMath>
        <m:sSub>
          <m:sSubPr/>
          <m:e>
            <m:r>
              <m:rPr/>
              <m:t>S</m:t>
            </m:r>
          </m:e>
          <m:sub>
            <m:r>
              <m:rPr/>
              <m:t>t</m:t>
            </m:r>
          </m:sub>
        </m:sSub>
        <m:r>
          <m:rPr>
            <m:sty m:val="p"/>
          </m:rPr>
          <m:t>=</m:t>
        </m:r>
        <m:r>
          <m:rPr/>
          <m:t>U</m:t>
        </m:r>
        <m:r>
          <m:rPr>
            <m:sty m:val="p"/>
          </m:rPr>
          <m:t>⋅</m:t>
        </m:r>
        <m:sSub>
          <m:sSubPr/>
          <m:e>
            <m:r>
              <m:rPr/>
              <m:t>S</m:t>
            </m:r>
          </m:e>
          <m:sub>
            <m:r>
              <m:rPr>
                <m:sty m:val="p"/>
              </m:rPr>
              <m:t>∞</m:t>
            </m:r>
          </m:sub>
        </m:sSub>
      </m:oMath>
      <w:r>
        <w:rPr>
          <w:rFonts w:ascii="Times New Roman" w:hAnsi="Times New Roman" w:eastAsia="宋体"/>
          <w:color w:val="464646"/>
          <w:sz w:val="18"/>
        </w:rPr>
        <w:tab/>
      </w:r>
      <w:r>
        <w:rPr>
          <w:rFonts w:ascii="Times New Roman" w:hAnsi="Times New Roman" w:eastAsia="宋体"/>
          <w:color w:val="464646"/>
          <w:sz w:val="18"/>
        </w:rPr>
        <w:t>(5-40)</w:t>
      </w:r>
    </w:p>
    <w:p w14:paraId="3CC2BB73">
      <w:pPr>
        <w:pStyle w:val="26"/>
      </w:pPr>
      <w:r>
        <w:rPr>
          <w:rFonts w:hint="eastAsia"/>
          <w:b/>
          <w:bCs/>
        </w:rPr>
        <w:t>工程实例5-6</w:t>
      </w:r>
      <w:r>
        <w:rPr>
          <w:rFonts w:hint="eastAsia"/>
        </w:rPr>
        <w:t>：某厚度</w:t>
      </w:r>
      <w:r>
        <w:t xml:space="preserve"> </w:t>
      </w:r>
      <m:oMath>
        <m:r>
          <m:rPr/>
          <m:t>H</m:t>
        </m:r>
        <m:r>
          <m:rPr>
            <m:sty m:val="p"/>
          </m:rPr>
          <m:t>=</m:t>
        </m:r>
        <m:r>
          <m:rPr/>
          <m:t>6</m:t>
        </m:r>
      </m:oMath>
      <w:r>
        <w:t xml:space="preserve"> m </w:t>
      </w:r>
      <w:r>
        <w:rPr>
          <w:rFonts w:hint="eastAsia"/>
        </w:rPr>
        <w:t>的饱和软黏土层，双面排水，上覆荷载施加后初始超孔压均匀分布。已知：</w:t>
      </w:r>
      <m:oMath>
        <m:sSub>
          <m:sSubPr/>
          <m:e>
            <m:r>
              <m:rPr/>
              <m:t>C</m:t>
            </m:r>
          </m:e>
          <m:sub>
            <m:r>
              <m:rPr/>
              <m:t>v</m:t>
            </m:r>
          </m:sub>
        </m:sSub>
        <m:r>
          <m:rPr>
            <m:sty m:val="p"/>
          </m:rPr>
          <m:t>=</m:t>
        </m:r>
        <m:r>
          <m:rPr/>
          <m:t>1.5</m:t>
        </m:r>
        <m:r>
          <m:rPr>
            <m:sty m:val="p"/>
          </m:rPr>
          <m:t>×</m:t>
        </m:r>
        <m:sSup>
          <m:sSupPr/>
          <m:e>
            <m:r>
              <m:rPr/>
              <m:t>10</m:t>
            </m:r>
          </m:e>
          <m:sup>
            <m:r>
              <m:rPr>
                <m:sty m:val="p"/>
              </m:rPr>
              <m:t>−</m:t>
            </m:r>
            <m:r>
              <m:rPr/>
              <m:t>3</m:t>
            </m:r>
          </m:sup>
        </m:sSup>
      </m:oMath>
      <w:r>
        <w:t xml:space="preserve"> </w:t>
      </w:r>
      <w:r>
        <w:rPr>
          <w:rFonts w:hint="eastAsia"/>
        </w:rPr>
        <w:t>cm²/s，最终沉降量</w:t>
      </w:r>
      <w:r>
        <w:t xml:space="preserve"> </w:t>
      </w:r>
      <m:oMath>
        <m:sSub>
          <m:sSubPr/>
          <m:e>
            <m:r>
              <m:rPr/>
              <m:t>S</m:t>
            </m:r>
          </m:e>
          <m:sub>
            <m:r>
              <m:rPr>
                <m:sty m:val="p"/>
              </m:rPr>
              <m:t>∞</m:t>
            </m:r>
          </m:sub>
        </m:sSub>
        <m:r>
          <m:rPr>
            <m:sty m:val="p"/>
          </m:rPr>
          <m:t>=</m:t>
        </m:r>
        <m:r>
          <m:rPr/>
          <m:t>180</m:t>
        </m:r>
      </m:oMath>
      <w:r>
        <w:t xml:space="preserve"> </w:t>
      </w:r>
      <w:r>
        <w:rPr>
          <w:rFonts w:hint="eastAsia"/>
        </w:rPr>
        <w:t>mm。试求：（1）固结度达到80%所需时间；（2）2年后的沉降量。</w:t>
      </w:r>
    </w:p>
    <w:p w14:paraId="58F01F69">
      <w:pPr>
        <w:pStyle w:val="3"/>
      </w:pPr>
      <w:r>
        <w:rPr>
          <w:rFonts w:hint="eastAsia"/>
          <w:b/>
          <w:bCs/>
        </w:rPr>
        <w:t>解</w:t>
      </w:r>
      <w:r>
        <w:rPr>
          <w:rFonts w:hint="eastAsia"/>
        </w:rPr>
        <w:t>：</w:t>
      </w:r>
    </w:p>
    <w:p w14:paraId="227229F9">
      <w:pPr>
        <w:pStyle w:val="3"/>
      </w:pPr>
      <w:r>
        <w:rPr>
          <w:rFonts w:hint="eastAsia"/>
        </w:rPr>
        <w:t>最长排水路径：</w:t>
      </w:r>
      <m:oMath>
        <m:sSub>
          <m:sSubPr/>
          <m:e>
            <m:r>
              <m:rPr/>
              <m:t>H</m:t>
            </m:r>
          </m:e>
          <m:sub>
            <m:r>
              <m:rPr/>
              <m:t>dr</m:t>
            </m:r>
          </m:sub>
        </m:sSub>
        <m:r>
          <m:rPr>
            <m:sty m:val="p"/>
          </m:rPr>
          <m:t>=</m:t>
        </m:r>
        <m:r>
          <m:rPr/>
          <m:t>H</m:t>
        </m:r>
        <m:r>
          <m:rPr>
            <m:sty m:val="p"/>
          </m:rPr>
          <m:t>/</m:t>
        </m:r>
        <m:r>
          <m:rPr/>
          <m:t>2</m:t>
        </m:r>
        <m:r>
          <m:rPr>
            <m:sty m:val="p"/>
          </m:rPr>
          <m:t>=</m:t>
        </m:r>
        <m:r>
          <m:rPr/>
          <m:t>3</m:t>
        </m:r>
      </m:oMath>
      <w:r>
        <w:t xml:space="preserve"> m = 300 </w:t>
      </w:r>
      <w:r>
        <w:rPr>
          <w:rFonts w:hint="eastAsia"/>
        </w:rPr>
        <w:t>cm（双面排水）</w:t>
      </w:r>
    </w:p>
    <w:p w14:paraId="799C3080">
      <w:pPr>
        <w:pStyle w:val="3"/>
      </w:pPr>
      <w:r>
        <w:rPr>
          <w:rFonts w:hint="eastAsia"/>
          <w:b/>
          <w:bCs/>
        </w:rPr>
        <w:t>（1）</w:t>
      </w:r>
      <w:r>
        <w:t xml:space="preserve"> </w:t>
      </w:r>
      <w:r>
        <w:rPr>
          <w:rFonts w:hint="eastAsia"/>
        </w:rPr>
        <w:t>查表，</w:t>
      </w:r>
      <m:oMath>
        <m:r>
          <m:rPr/>
          <m:t>U</m:t>
        </m:r>
        <m:r>
          <m:rPr>
            <m:sty m:val="p"/>
          </m:rPr>
          <m:t>=</m:t>
        </m:r>
        <m:r>
          <m:rPr/>
          <m:t>80</m:t>
        </m:r>
        <m:r>
          <m:rPr>
            <m:sty m:val="p"/>
          </m:rPr>
          <m:t>%</m:t>
        </m:r>
      </m:oMath>
      <w:r>
        <w:t xml:space="preserve"> </w:t>
      </w:r>
      <w:r>
        <w:rPr>
          <w:rFonts w:hint="eastAsia"/>
        </w:rPr>
        <w:t>时，</w:t>
      </w:r>
      <m:oMath>
        <m:sSub>
          <m:sSubPr/>
          <m:e>
            <m:r>
              <m:rPr/>
              <m:t>T</m:t>
            </m:r>
          </m:e>
          <m:sub>
            <m:r>
              <m:rPr/>
              <m:t>v</m:t>
            </m:r>
          </m:sub>
        </m:sSub>
        <m:r>
          <m:rPr>
            <m:sty m:val="p"/>
          </m:rPr>
          <m:t>=</m:t>
        </m:r>
        <m:r>
          <m:rPr/>
          <m:t>0.567</m:t>
        </m:r>
      </m:oMath>
    </w:p>
    <w:p w14:paraId="19DF0BD6">
      <w:pPr>
        <w:pStyle w:val="3"/>
        <w:tabs>
          <w:tab w:val="right" w:pos="5760000"/>
        </w:tabs>
      </w:pPr>
      <m:oMath>
        <m:r>
          <m:rPr/>
          <m:t>t</m:t>
        </m:r>
        <m:r>
          <m:rPr>
            <m:sty m:val="p"/>
          </m:rPr>
          <m:t>=</m:t>
        </m:r>
        <m:f>
          <m:fPr/>
          <m:num>
            <m:sSub>
              <m:sSubPr/>
              <m:e>
                <m:r>
                  <m:rPr/>
                  <m:t>T</m:t>
                </m:r>
              </m:e>
              <m:sub>
                <m:r>
                  <m:rPr/>
                  <m:t>v</m:t>
                </m:r>
              </m:sub>
            </m:sSub>
            <m:r>
              <m:rPr>
                <m:sty m:val="p"/>
              </m:rPr>
              <m:t>⋅</m:t>
            </m:r>
            <m:sSubSup>
              <m:sSubSupPr/>
              <m:e>
                <m:r>
                  <m:rPr/>
                  <m:t>H</m:t>
                </m:r>
              </m:e>
              <m:sub>
                <m:r>
                  <m:rPr/>
                  <m:t>dr</m:t>
                </m:r>
              </m:sub>
              <m:sup>
                <m:r>
                  <m:rPr/>
                  <m:t>2</m:t>
                </m:r>
              </m:sup>
            </m:sSubSup>
          </m:num>
          <m:den>
            <m:sSub>
              <m:sSubPr/>
              <m:e>
                <m:r>
                  <m:rPr/>
                  <m:t>C</m:t>
                </m:r>
              </m:e>
              <m:sub>
                <m:r>
                  <m:rPr/>
                  <m:t>v</m:t>
                </m:r>
              </m:sub>
            </m:sSub>
          </m:den>
        </m:f>
        <m:r>
          <m:rPr>
            <m:sty m:val="p"/>
          </m:rPr>
          <m:t>=</m:t>
        </m:r>
        <m:f>
          <m:fPr/>
          <m:num>
            <m:r>
              <m:rPr/>
              <m:t>0.567</m:t>
            </m:r>
            <m:r>
              <m:rPr>
                <m:sty m:val="p"/>
              </m:rPr>
              <m:t>×</m:t>
            </m:r>
            <m:sSup>
              <m:sSupPr/>
              <m:e>
                <m:r>
                  <m:rPr/>
                  <m:t>300</m:t>
                </m:r>
              </m:e>
              <m:sup>
                <m:r>
                  <m:rPr/>
                  <m:t>2</m:t>
                </m:r>
              </m:sup>
            </m:sSup>
          </m:num>
          <m:den>
            <m:r>
              <m:rPr/>
              <m:t>1.5</m:t>
            </m:r>
            <m:r>
              <m:rPr>
                <m:sty m:val="p"/>
              </m:rPr>
              <m:t>×</m:t>
            </m:r>
            <m:sSup>
              <m:sSupPr/>
              <m:e>
                <m:r>
                  <m:rPr/>
                  <m:t>10</m:t>
                </m:r>
              </m:e>
              <m:sup>
                <m:r>
                  <m:rPr>
                    <m:sty m:val="p"/>
                  </m:rPr>
                  <m:t>−</m:t>
                </m:r>
                <m:r>
                  <m:rPr/>
                  <m:t>3</m:t>
                </m:r>
              </m:sup>
            </m:sSup>
          </m:den>
        </m:f>
        <m:r>
          <m:rPr>
            <m:sty m:val="p"/>
          </m:rPr>
          <m:t>=</m:t>
        </m:r>
        <m:f>
          <m:fPr/>
          <m:num>
            <m:r>
              <m:rPr/>
              <m:t>51030</m:t>
            </m:r>
          </m:num>
          <m:den>
            <m:r>
              <m:rPr/>
              <m:t>1.5</m:t>
            </m:r>
            <m:r>
              <m:rPr>
                <m:sty m:val="p"/>
              </m:rPr>
              <m:t>×</m:t>
            </m:r>
            <m:sSup>
              <m:sSupPr/>
              <m:e>
                <m:r>
                  <m:rPr/>
                  <m:t>10</m:t>
                </m:r>
              </m:e>
              <m:sup>
                <m:r>
                  <m:rPr>
                    <m:sty m:val="p"/>
                  </m:rPr>
                  <m:t>−</m:t>
                </m:r>
                <m:r>
                  <m:rPr/>
                  <m:t>3</m:t>
                </m:r>
              </m:sup>
            </m:sSup>
          </m:den>
        </m:f>
        <m:r>
          <m:rPr>
            <m:sty m:val="p"/>
          </m:rPr>
          <m:t>=</m:t>
        </m:r>
        <m:r>
          <m:rPr/>
          <m:t>3.402</m:t>
        </m:r>
        <m:r>
          <m:rPr>
            <m:sty m:val="p"/>
          </m:rPr>
          <m:t>×</m:t>
        </m:r>
        <m:sSup>
          <m:sSupPr/>
          <m:e>
            <m:r>
              <m:rPr/>
              <m:t>10</m:t>
            </m:r>
          </m:e>
          <m:sup>
            <m:r>
              <m:rPr/>
              <m:t>7</m:t>
            </m:r>
          </m:sup>
        </m:sSup>
        <m:r>
          <m:rPr>
            <m:nor/>
            <m:sty m:val="p"/>
          </m:rPr>
          <w:rPr>
            <w:b w:val="0"/>
            <w:i w:val="0"/>
          </w:rPr>
          <m:t>s</m:t>
        </m:r>
        <m:r>
          <m:rPr>
            <m:sty m:val="p"/>
          </m:rPr>
          <m:t>≈</m:t>
        </m:r>
        <m:r>
          <m:rPr/>
          <m:t>394</m:t>
        </m:r>
        <m:r>
          <m:rPr>
            <m:nor/>
            <m:sty m:val="p"/>
          </m:rPr>
          <w:rPr>
            <w:b w:val="0"/>
            <w:i w:val="0"/>
          </w:rPr>
          <m:t>天</m:t>
        </m:r>
      </m:oMath>
      <w:r>
        <w:rPr>
          <w:rFonts w:ascii="Times New Roman" w:hAnsi="Times New Roman" w:eastAsia="宋体"/>
          <w:color w:val="464646"/>
          <w:sz w:val="18"/>
        </w:rPr>
        <w:tab/>
      </w:r>
      <w:r>
        <w:rPr>
          <w:rFonts w:ascii="Times New Roman" w:hAnsi="Times New Roman" w:eastAsia="宋体"/>
          <w:color w:val="464646"/>
          <w:sz w:val="18"/>
        </w:rPr>
        <w:t>(5-41)</w:t>
      </w:r>
    </w:p>
    <w:p w14:paraId="7C229FF4">
      <w:pPr>
        <w:pStyle w:val="26"/>
      </w:pPr>
      <w:r>
        <w:rPr>
          <w:rFonts w:hint="eastAsia"/>
          <w:b/>
          <w:bCs/>
        </w:rPr>
        <w:t>（2）</w:t>
      </w:r>
      <w:r>
        <w:t xml:space="preserve"> </w:t>
      </w:r>
      <m:oMath>
        <m:r>
          <m:rPr/>
          <m:t>t</m:t>
        </m:r>
        <m:r>
          <m:rPr>
            <m:sty m:val="p"/>
          </m:rPr>
          <m:t>=</m:t>
        </m:r>
        <m:r>
          <m:rPr/>
          <m:t>2</m:t>
        </m:r>
      </m:oMath>
      <w:r>
        <w:t xml:space="preserve"> </w:t>
      </w:r>
      <w:r>
        <w:rPr>
          <w:rFonts w:hint="eastAsia"/>
        </w:rPr>
        <w:t>年</w:t>
      </w:r>
      <w:r>
        <w:t xml:space="preserve"> </w:t>
      </w:r>
      <m:oMath>
        <m:r>
          <m:rPr>
            <m:sty m:val="p"/>
          </m:rPr>
          <m:t>=</m:t>
        </m:r>
        <m:r>
          <m:rPr/>
          <m:t>2</m:t>
        </m:r>
        <m:r>
          <m:rPr>
            <m:sty m:val="p"/>
          </m:rPr>
          <m:t>×</m:t>
        </m:r>
        <m:r>
          <m:rPr/>
          <m:t>365</m:t>
        </m:r>
        <m:r>
          <m:rPr>
            <m:sty m:val="p"/>
          </m:rPr>
          <m:t>×</m:t>
        </m:r>
        <m:r>
          <m:rPr/>
          <m:t>86400</m:t>
        </m:r>
        <m:r>
          <m:rPr>
            <m:sty m:val="p"/>
          </m:rPr>
          <m:t>=</m:t>
        </m:r>
        <m:r>
          <m:rPr/>
          <m:t>6.307</m:t>
        </m:r>
        <m:r>
          <m:rPr>
            <m:sty m:val="p"/>
          </m:rPr>
          <m:t>×</m:t>
        </m:r>
        <m:sSup>
          <m:sSupPr/>
          <m:e>
            <m:r>
              <m:rPr/>
              <m:t>10</m:t>
            </m:r>
          </m:e>
          <m:sup>
            <m:r>
              <m:rPr/>
              <m:t>7</m:t>
            </m:r>
          </m:sup>
        </m:sSup>
      </m:oMath>
      <w:r>
        <w:t xml:space="preserve"> s</w:t>
      </w:r>
    </w:p>
    <w:p w14:paraId="53F5A02A">
      <w:pPr>
        <w:pStyle w:val="3"/>
        <w:tabs>
          <w:tab w:val="right" w:pos="5760000"/>
        </w:tabs>
      </w:pPr>
      <m:oMath>
        <m:sSub>
          <m:sSubPr/>
          <m:e>
            <m:r>
              <m:rPr/>
              <m:t>T</m:t>
            </m:r>
          </m:e>
          <m:sub>
            <m:r>
              <m:rPr/>
              <m:t>v</m:t>
            </m:r>
          </m:sub>
        </m:sSub>
        <m:r>
          <m:rPr>
            <m:sty m:val="p"/>
          </m:rPr>
          <m:t>=</m:t>
        </m:r>
        <m:f>
          <m:fPr/>
          <m:num>
            <m:sSub>
              <m:sSubPr/>
              <m:e>
                <m:r>
                  <m:rPr/>
                  <m:t>C</m:t>
                </m:r>
              </m:e>
              <m:sub>
                <m:r>
                  <m:rPr/>
                  <m:t>v</m:t>
                </m:r>
              </m:sub>
            </m:sSub>
            <m:r>
              <m:rPr/>
              <m:t>t</m:t>
            </m:r>
          </m:num>
          <m:den>
            <m:sSubSup>
              <m:sSubSupPr/>
              <m:e>
                <m:r>
                  <m:rPr/>
                  <m:t>H</m:t>
                </m:r>
              </m:e>
              <m:sub>
                <m:r>
                  <m:rPr/>
                  <m:t>dr</m:t>
                </m:r>
              </m:sub>
              <m:sup>
                <m:r>
                  <m:rPr/>
                  <m:t>2</m:t>
                </m:r>
              </m:sup>
            </m:sSubSup>
          </m:den>
        </m:f>
        <m:r>
          <m:rPr>
            <m:sty m:val="p"/>
          </m:rPr>
          <m:t>=</m:t>
        </m:r>
        <m:f>
          <m:fPr/>
          <m:num>
            <m:r>
              <m:rPr/>
              <m:t>1.5</m:t>
            </m:r>
            <m:r>
              <m:rPr>
                <m:sty m:val="p"/>
              </m:rPr>
              <m:t>×</m:t>
            </m:r>
            <m:sSup>
              <m:sSupPr/>
              <m:e>
                <m:r>
                  <m:rPr/>
                  <m:t>10</m:t>
                </m:r>
              </m:e>
              <m:sup>
                <m:r>
                  <m:rPr>
                    <m:sty m:val="p"/>
                  </m:rPr>
                  <m:t>−</m:t>
                </m:r>
                <m:r>
                  <m:rPr/>
                  <m:t>3</m:t>
                </m:r>
              </m:sup>
            </m:sSup>
            <m:r>
              <m:rPr>
                <m:sty m:val="p"/>
              </m:rPr>
              <m:t>×</m:t>
            </m:r>
            <m:r>
              <m:rPr/>
              <m:t>6.307</m:t>
            </m:r>
            <m:r>
              <m:rPr>
                <m:sty m:val="p"/>
              </m:rPr>
              <m:t>×</m:t>
            </m:r>
            <m:sSup>
              <m:sSupPr/>
              <m:e>
                <m:r>
                  <m:rPr/>
                  <m:t>10</m:t>
                </m:r>
              </m:e>
              <m:sup>
                <m:r>
                  <m:rPr/>
                  <m:t>7</m:t>
                </m:r>
              </m:sup>
            </m:sSup>
          </m:num>
          <m:den>
            <m:sSup>
              <m:sSupPr/>
              <m:e>
                <m:r>
                  <m:rPr/>
                  <m:t>300</m:t>
                </m:r>
              </m:e>
              <m:sup>
                <m:r>
                  <m:rPr/>
                  <m:t>2</m:t>
                </m:r>
              </m:sup>
            </m:sSup>
          </m:den>
        </m:f>
        <m:r>
          <m:rPr>
            <m:sty m:val="p"/>
          </m:rPr>
          <m:t>=</m:t>
        </m:r>
        <m:r>
          <m:rPr/>
          <m:t>1.051</m:t>
        </m:r>
      </m:oMath>
      <w:r>
        <w:rPr>
          <w:rFonts w:ascii="Times New Roman" w:hAnsi="Times New Roman" w:eastAsia="宋体"/>
          <w:color w:val="464646"/>
          <w:sz w:val="18"/>
        </w:rPr>
        <w:tab/>
      </w:r>
      <w:r>
        <w:rPr>
          <w:rFonts w:ascii="Times New Roman" w:hAnsi="Times New Roman" w:eastAsia="宋体"/>
          <w:color w:val="464646"/>
          <w:sz w:val="18"/>
        </w:rPr>
        <w:t>(5-42)</w:t>
      </w:r>
    </w:p>
    <w:p w14:paraId="4D16098D">
      <w:pPr>
        <w:pStyle w:val="26"/>
      </w:pPr>
      <w:r>
        <w:rPr>
          <w:rFonts w:hint="eastAsia"/>
        </w:rPr>
        <w:t>查表（插值），</w:t>
      </w:r>
      <m:oMath>
        <m:sSub>
          <m:sSubPr/>
          <m:e>
            <m:r>
              <m:rPr/>
              <m:t>T</m:t>
            </m:r>
          </m:e>
          <m:sub>
            <m:r>
              <m:rPr/>
              <m:t>v</m:t>
            </m:r>
          </m:sub>
        </m:sSub>
        <m:r>
          <m:rPr>
            <m:sty m:val="p"/>
          </m:rPr>
          <m:t>=</m:t>
        </m:r>
        <m:r>
          <m:rPr/>
          <m:t>1.051</m:t>
        </m:r>
      </m:oMath>
      <w:r>
        <w:t xml:space="preserve"> </w:t>
      </w:r>
      <w:r>
        <w:rPr>
          <w:rFonts w:hint="eastAsia"/>
        </w:rPr>
        <w:t>对应</w:t>
      </w:r>
      <w:r>
        <w:t xml:space="preserve"> </w:t>
      </w:r>
      <m:oMath>
        <m:r>
          <m:rPr/>
          <m:t>U</m:t>
        </m:r>
        <m:r>
          <m:rPr>
            <m:sty m:val="p"/>
          </m:rPr>
          <m:t>≈</m:t>
        </m:r>
        <m:r>
          <m:rPr/>
          <m:t>93</m:t>
        </m:r>
        <m:r>
          <m:rPr>
            <m:sty m:val="p"/>
          </m:rPr>
          <m:t>%</m:t>
        </m:r>
      </m:oMath>
    </w:p>
    <w:p w14:paraId="66887F45">
      <w:pPr>
        <w:pStyle w:val="3"/>
        <w:tabs>
          <w:tab w:val="right" w:pos="5760000"/>
        </w:tabs>
      </w:pPr>
      <m:oMath>
        <m:sSub>
          <m:sSubPr/>
          <m:e>
            <m:r>
              <m:rPr/>
              <m:t>S</m:t>
            </m:r>
          </m:e>
          <m:sub>
            <m:r>
              <m:rPr/>
              <m:t>2</m:t>
            </m:r>
            <m:r>
              <m:rPr>
                <m:nor/>
                <m:sty m:val="p"/>
              </m:rPr>
              <w:rPr>
                <w:b w:val="0"/>
                <w:i w:val="0"/>
              </w:rPr>
              <m:t>年</m:t>
            </m:r>
          </m:sub>
        </m:sSub>
        <m:r>
          <m:rPr>
            <m:sty m:val="p"/>
          </m:rPr>
          <m:t>=</m:t>
        </m:r>
        <m:r>
          <m:rPr/>
          <m:t>0.93</m:t>
        </m:r>
        <m:r>
          <m:rPr>
            <m:sty m:val="p"/>
          </m:rPr>
          <m:t>×</m:t>
        </m:r>
        <m:r>
          <m:rPr/>
          <m:t>180</m:t>
        </m:r>
        <m:r>
          <m:rPr>
            <m:sty m:val="p"/>
          </m:rPr>
          <m:t>=</m:t>
        </m:r>
        <m:r>
          <m:rPr/>
          <m:t>167.4</m:t>
        </m:r>
        <m:r>
          <m:rPr>
            <m:nor/>
            <m:sty m:val="p"/>
          </m:rPr>
          <w:rPr>
            <w:b w:val="0"/>
            <w:i w:val="0"/>
          </w:rPr>
          <m:t>mm</m:t>
        </m:r>
      </m:oMath>
      <w:r>
        <w:rPr>
          <w:rFonts w:ascii="Times New Roman" w:hAnsi="Times New Roman" w:eastAsia="宋体"/>
          <w:color w:val="464646"/>
          <w:sz w:val="18"/>
        </w:rPr>
        <w:tab/>
      </w:r>
      <w:r>
        <w:rPr>
          <w:rFonts w:ascii="Times New Roman" w:hAnsi="Times New Roman" w:eastAsia="宋体"/>
          <w:color w:val="464646"/>
          <w:sz w:val="18"/>
        </w:rPr>
        <w:t>(5-43)</w:t>
      </w:r>
    </w:p>
    <w:bookmarkEnd w:id="582"/>
    <w:p w14:paraId="5ECDC76F">
      <w:pPr>
        <w:pStyle w:val="5"/>
      </w:pPr>
      <w:bookmarkStart w:id="583" w:name="_Toc525150257"/>
      <w:bookmarkStart w:id="584" w:name="次固结沉降"/>
      <w:r>
        <w:t xml:space="preserve">5.4.4 </w:t>
      </w:r>
      <w:r>
        <w:rPr>
          <w:rFonts w:hint="eastAsia"/>
        </w:rPr>
        <w:t>次固结沉降</w:t>
      </w:r>
      <w:bookmarkEnd w:id="583"/>
    </w:p>
    <w:p w14:paraId="1828AA61">
      <w:pPr>
        <w:pStyle w:val="26"/>
      </w:pPr>
      <w:r>
        <w:rPr>
          <w:rFonts w:hint="eastAsia"/>
        </w:rPr>
        <w:t>主固结（超孔压消散）完成后，土骨架在恒定有效应力下因蠕变继续发生变形，称为</w:t>
      </w:r>
      <w:r>
        <w:rPr>
          <w:rFonts w:hint="eastAsia"/>
          <w:b/>
          <w:bCs/>
        </w:rPr>
        <w:t>次固结</w:t>
      </w:r>
      <w:r>
        <w:rPr>
          <w:rFonts w:hint="eastAsia"/>
        </w:rPr>
        <w:t>（Secondary</w:t>
      </w:r>
      <w:r>
        <w:t xml:space="preserve"> </w:t>
      </w:r>
      <w:r>
        <w:rPr>
          <w:rFonts w:hint="eastAsia"/>
        </w:rPr>
        <w:t>Consolidation）或</w:t>
      </w:r>
      <w:r>
        <w:rPr>
          <w:rFonts w:hint="eastAsia"/>
          <w:b/>
          <w:bCs/>
        </w:rPr>
        <w:t>蠕变</w:t>
      </w:r>
      <w:r>
        <w:rPr>
          <w:rFonts w:hint="eastAsia"/>
        </w:rPr>
        <w:t>。次固结沉降量估算：</w:t>
      </w:r>
    </w:p>
    <w:p w14:paraId="57F093FF">
      <w:pPr>
        <w:pStyle w:val="3"/>
        <w:tabs>
          <w:tab w:val="right" w:pos="5760000"/>
        </w:tabs>
      </w:pPr>
      <m:oMath>
        <m:sSub>
          <m:sSubPr/>
          <m:e>
            <m:r>
              <m:rPr/>
              <m:t>S</m:t>
            </m:r>
          </m:e>
          <m:sub>
            <m:r>
              <m:rPr/>
              <m:t>s</m:t>
            </m:r>
          </m:sub>
        </m:sSub>
        <m:r>
          <m:rPr>
            <m:sty m:val="p"/>
          </m:rPr>
          <m:t>=</m:t>
        </m:r>
        <m:sSub>
          <m:sSubPr/>
          <m:e>
            <m:r>
              <m:rPr/>
              <m:t>C</m:t>
            </m:r>
          </m:e>
          <m:sub>
            <m:r>
              <m:rPr/>
              <m:t>α</m:t>
            </m:r>
          </m:sub>
        </m:sSub>
        <m:f>
          <m:fPr/>
          <m:num>
            <m:r>
              <m:rPr/>
              <m:t>H</m:t>
            </m:r>
          </m:num>
          <m:den>
            <m:r>
              <m:rPr/>
              <m:t>1</m:t>
            </m:r>
            <m:r>
              <m:rPr>
                <m:sty m:val="p"/>
              </m:rPr>
              <m:t>+</m:t>
            </m:r>
            <m:sSub>
              <m:sSubPr/>
              <m:e>
                <m:r>
                  <m:rPr/>
                  <m:t>e</m:t>
                </m:r>
              </m:e>
              <m:sub>
                <m:r>
                  <m:rPr/>
                  <m:t>p</m:t>
                </m:r>
              </m:sub>
            </m:sSub>
          </m:den>
        </m:f>
        <m:r>
          <m:rPr>
            <m:sty m:val="p"/>
          </m:rPr>
          <m:t>lg</m:t>
        </m:r>
        <m:f>
          <m:fPr/>
          <m:num>
            <m:sSub>
              <m:sSubPr/>
              <m:e>
                <m:r>
                  <m:rPr/>
                  <m:t>t</m:t>
                </m:r>
              </m:e>
              <m:sub>
                <m:r>
                  <m:rPr/>
                  <m:t>2</m:t>
                </m:r>
              </m:sub>
            </m:sSub>
          </m:num>
          <m:den>
            <m:sSub>
              <m:sSubPr/>
              <m:e>
                <m:r>
                  <m:rPr/>
                  <m:t>t</m:t>
                </m:r>
              </m:e>
              <m:sub>
                <m:r>
                  <m:rPr/>
                  <m:t>1</m:t>
                </m:r>
              </m:sub>
            </m:sSub>
          </m:den>
        </m:f>
      </m:oMath>
      <w:r>
        <w:rPr>
          <w:rFonts w:ascii="Times New Roman" w:hAnsi="Times New Roman" w:eastAsia="宋体"/>
          <w:color w:val="464646"/>
          <w:sz w:val="18"/>
        </w:rPr>
        <w:tab/>
      </w:r>
      <w:r>
        <w:rPr>
          <w:rFonts w:ascii="Times New Roman" w:hAnsi="Times New Roman" w:eastAsia="宋体"/>
          <w:color w:val="464646"/>
          <w:sz w:val="18"/>
        </w:rPr>
        <w:t>(5-44)</w:t>
      </w:r>
    </w:p>
    <w:p w14:paraId="1DDB4153">
      <w:pPr>
        <w:pStyle w:val="26"/>
      </w:pPr>
      <w:r>
        <w:rPr>
          <w:rFonts w:hint="eastAsia"/>
        </w:rPr>
        <w:t>式中：</w:t>
      </w:r>
      <w:r>
        <w:t xml:space="preserve"> - </w:t>
      </w:r>
      <m:oMath>
        <m:sSub>
          <m:sSubPr/>
          <m:e>
            <m:r>
              <m:rPr/>
              <m:t>C</m:t>
            </m:r>
          </m:e>
          <m:sub>
            <m:r>
              <m:rPr/>
              <m:t>α</m:t>
            </m:r>
          </m:sub>
        </m:sSub>
      </m:oMath>
      <w:r>
        <w:t>——</w:t>
      </w:r>
      <w:r>
        <w:rPr>
          <w:rFonts w:hint="eastAsia"/>
          <w:b/>
          <w:bCs/>
        </w:rPr>
        <w:t>次压缩系数</w:t>
      </w:r>
      <w:r>
        <w:rPr>
          <w:rFonts w:hint="eastAsia"/>
        </w:rPr>
        <w:t>（Secondary</w:t>
      </w:r>
      <w:r>
        <w:t xml:space="preserve"> Compression </w:t>
      </w:r>
      <w:r>
        <w:rPr>
          <w:rFonts w:hint="eastAsia"/>
        </w:rPr>
        <w:t>Index）；</w:t>
      </w:r>
      <w:r>
        <w:t xml:space="preserve"> - </w:t>
      </w:r>
      <m:oMath>
        <m:sSub>
          <m:sSubPr/>
          <m:e>
            <m:r>
              <m:rPr/>
              <m:t>e</m:t>
            </m:r>
          </m:e>
          <m:sub>
            <m:r>
              <m:rPr/>
              <m:t>p</m:t>
            </m:r>
          </m:sub>
        </m:sSub>
      </m:oMath>
      <w:r>
        <w:rPr>
          <w:rFonts w:hint="eastAsia"/>
        </w:rPr>
        <w:t>——主固结结束时的孔隙比；</w:t>
      </w:r>
      <w:r>
        <w:t xml:space="preserve"> - </w:t>
      </w:r>
      <m:oMath>
        <m:sSub>
          <m:sSubPr/>
          <m:e>
            <m:r>
              <m:rPr/>
              <m:t>t</m:t>
            </m:r>
          </m:e>
          <m:sub>
            <m:r>
              <m:rPr/>
              <m:t>1</m:t>
            </m:r>
          </m:sub>
        </m:sSub>
      </m:oMath>
      <w:r>
        <w:rPr>
          <w:rFonts w:hint="eastAsia"/>
        </w:rPr>
        <w:t>——主固结完成时刻，</w:t>
      </w:r>
      <m:oMath>
        <m:sSub>
          <m:sSubPr/>
          <m:e>
            <m:r>
              <m:rPr/>
              <m:t>t</m:t>
            </m:r>
          </m:e>
          <m:sub>
            <m:r>
              <m:rPr/>
              <m:t>2</m:t>
            </m:r>
          </m:sub>
        </m:sSub>
      </m:oMath>
      <w:r>
        <w:rPr>
          <w:rFonts w:hint="eastAsia"/>
        </w:rPr>
        <w:t>——计算时刻。</w:t>
      </w:r>
    </w:p>
    <w:p w14:paraId="15C6379E">
      <w:pPr>
        <w:pStyle w:val="3"/>
      </w:pPr>
      <w:r>
        <w:rPr>
          <w:rFonts w:hint="eastAsia"/>
        </w:rPr>
        <w:t>对于高塑性黏土和泥炭土，</w:t>
      </w:r>
      <m:oMath>
        <m:sSub>
          <m:sSubPr/>
          <m:e>
            <m:r>
              <m:rPr/>
              <m:t>C</m:t>
            </m:r>
          </m:e>
          <m:sub>
            <m:r>
              <m:rPr/>
              <m:t>α</m:t>
            </m:r>
          </m:sub>
        </m:sSub>
      </m:oMath>
      <w:r>
        <w:t xml:space="preserve"> </w:t>
      </w:r>
      <w:r>
        <w:rPr>
          <w:rFonts w:hint="eastAsia"/>
        </w:rPr>
        <w:t>可达</w:t>
      </w:r>
      <w:r>
        <w:t xml:space="preserve"> </w:t>
      </w:r>
      <w:r>
        <w:rPr>
          <w:rFonts w:hint="eastAsia"/>
        </w:rPr>
        <w:t>0.02～0.1，次固结沉降不可忽略。</w:t>
      </w:r>
    </w:p>
    <w:p w14:paraId="49C81AE7">
      <w:pPr>
        <w:pStyle w:val="3"/>
      </w:pPr>
      <w:r>
        <w:rPr>
          <w:rFonts w:hint="eastAsia"/>
          <w:b/>
          <w:bCs/>
        </w:rPr>
        <w:t>工程实例5-7（次固结沉降估算）</w:t>
      </w:r>
      <w:r>
        <w:rPr>
          <w:rFonts w:hint="eastAsia"/>
        </w:rPr>
        <w:t>：某泥炭土层厚度</w:t>
      </w:r>
      <w:r>
        <w:t xml:space="preserve"> </w:t>
      </w:r>
      <m:oMath>
        <m:r>
          <m:rPr/>
          <m:t>H</m:t>
        </m:r>
        <m:r>
          <m:rPr>
            <m:sty m:val="p"/>
          </m:rPr>
          <m:t>=</m:t>
        </m:r>
        <m:r>
          <m:rPr/>
          <m:t>3</m:t>
        </m:r>
      </m:oMath>
      <w:r>
        <w:t xml:space="preserve"> </w:t>
      </w:r>
      <w:r>
        <w:rPr>
          <w:rFonts w:hint="eastAsia"/>
        </w:rPr>
        <w:t>m，主固结完成时孔隙比</w:t>
      </w:r>
      <w:r>
        <w:t xml:space="preserve"> </w:t>
      </w:r>
      <m:oMath>
        <m:sSub>
          <m:sSubPr/>
          <m:e>
            <m:r>
              <m:rPr/>
              <m:t>e</m:t>
            </m:r>
          </m:e>
          <m:sub>
            <m:r>
              <m:rPr/>
              <m:t>p</m:t>
            </m:r>
          </m:sub>
        </m:sSub>
        <m:r>
          <m:rPr>
            <m:sty m:val="p"/>
          </m:rPr>
          <m:t>=</m:t>
        </m:r>
        <m:r>
          <m:rPr/>
          <m:t>2.8</m:t>
        </m:r>
      </m:oMath>
      <w:r>
        <w:rPr>
          <w:rFonts w:hint="eastAsia"/>
        </w:rPr>
        <w:t>，</w:t>
      </w:r>
      <m:oMath>
        <m:sSub>
          <m:sSubPr/>
          <m:e>
            <m:r>
              <m:rPr/>
              <m:t>C</m:t>
            </m:r>
          </m:e>
          <m:sub>
            <m:r>
              <m:rPr/>
              <m:t>α</m:t>
            </m:r>
          </m:sub>
        </m:sSub>
        <m:r>
          <m:rPr>
            <m:sty m:val="p"/>
          </m:rPr>
          <m:t>=</m:t>
        </m:r>
        <m:r>
          <m:rPr/>
          <m:t>0.05</m:t>
        </m:r>
      </m:oMath>
      <w:r>
        <w:rPr>
          <w:rFonts w:hint="eastAsia"/>
        </w:rPr>
        <w:t>。试估算主固结完成后</w:t>
      </w:r>
      <w:r>
        <w:t xml:space="preserve"> 10 </w:t>
      </w:r>
      <w:r>
        <w:rPr>
          <w:rFonts w:hint="eastAsia"/>
        </w:rPr>
        <w:t>年内的次固结沉降量。</w:t>
      </w:r>
    </w:p>
    <w:p w14:paraId="44A29AAA">
      <w:pPr>
        <w:pStyle w:val="3"/>
      </w:pPr>
      <w:r>
        <w:rPr>
          <w:rFonts w:hint="eastAsia"/>
          <w:b/>
          <w:bCs/>
        </w:rPr>
        <w:t>解</w:t>
      </w:r>
      <w:r>
        <w:rPr>
          <w:rFonts w:hint="eastAsia"/>
        </w:rPr>
        <w:t>：取</w:t>
      </w:r>
      <w:r>
        <w:t xml:space="preserve"> </w:t>
      </w:r>
      <m:oMath>
        <m:sSub>
          <m:sSubPr/>
          <m:e>
            <m:r>
              <m:rPr/>
              <m:t>t</m:t>
            </m:r>
          </m:e>
          <m:sub>
            <m:r>
              <m:rPr/>
              <m:t>1</m:t>
            </m:r>
          </m:sub>
        </m:sSub>
        <m:r>
          <m:rPr>
            <m:sty m:val="p"/>
          </m:rPr>
          <m:t>=</m:t>
        </m:r>
        <m:r>
          <m:rPr/>
          <m:t>1</m:t>
        </m:r>
      </m:oMath>
      <w:r>
        <w:t xml:space="preserve"> </w:t>
      </w:r>
      <w:r>
        <w:rPr>
          <w:rFonts w:hint="eastAsia"/>
        </w:rPr>
        <w:t>年（主固结完成后的参考时刻），</w:t>
      </w:r>
      <m:oMath>
        <m:sSub>
          <m:sSubPr/>
          <m:e>
            <m:r>
              <m:rPr/>
              <m:t>t</m:t>
            </m:r>
          </m:e>
          <m:sub>
            <m:r>
              <m:rPr/>
              <m:t>2</m:t>
            </m:r>
          </m:sub>
        </m:sSub>
        <m:r>
          <m:rPr>
            <m:sty m:val="p"/>
          </m:rPr>
          <m:t>=</m:t>
        </m:r>
        <m:r>
          <m:rPr/>
          <m:t>11</m:t>
        </m:r>
      </m:oMath>
      <w:r>
        <w:t xml:space="preserve"> </w:t>
      </w:r>
      <w:r>
        <w:rPr>
          <w:rFonts w:hint="eastAsia"/>
        </w:rPr>
        <w:t>年：</w:t>
      </w:r>
    </w:p>
    <w:p w14:paraId="36E8D41F">
      <w:pPr>
        <w:pStyle w:val="3"/>
        <w:tabs>
          <w:tab w:val="right" w:pos="5760000"/>
        </w:tabs>
      </w:pPr>
      <m:oMath>
        <m:sSub>
          <m:sSubPr/>
          <m:e>
            <m:r>
              <m:rPr/>
              <m:t>S</m:t>
            </m:r>
          </m:e>
          <m:sub>
            <m:r>
              <m:rPr/>
              <m:t>s</m:t>
            </m:r>
          </m:sub>
        </m:sSub>
        <m:r>
          <m:rPr>
            <m:sty m:val="p"/>
          </m:rPr>
          <m:t>=</m:t>
        </m:r>
        <m:f>
          <m:fPr/>
          <m:num>
            <m:r>
              <m:rPr/>
              <m:t>0.05</m:t>
            </m:r>
          </m:num>
          <m:den>
            <m:r>
              <m:rPr/>
              <m:t>1</m:t>
            </m:r>
            <m:r>
              <m:rPr>
                <m:sty m:val="p"/>
              </m:rPr>
              <m:t>+</m:t>
            </m:r>
            <m:r>
              <m:rPr/>
              <m:t>2.8</m:t>
            </m:r>
          </m:den>
        </m:f>
        <m:r>
          <m:rPr>
            <m:sty m:val="p"/>
          </m:rPr>
          <m:t>×</m:t>
        </m:r>
        <m:r>
          <m:rPr/>
          <m:t>3</m:t>
        </m:r>
        <m:r>
          <m:rPr>
            <m:sty m:val="p"/>
          </m:rPr>
          <m:t>×lg</m:t>
        </m:r>
        <m:f>
          <m:fPr/>
          <m:num>
            <m:r>
              <m:rPr/>
              <m:t>11</m:t>
            </m:r>
          </m:num>
          <m:den>
            <m:r>
              <m:rPr/>
              <m:t>1</m:t>
            </m:r>
          </m:den>
        </m:f>
        <m:r>
          <m:rPr>
            <m:sty m:val="p"/>
          </m:rPr>
          <m:t>=</m:t>
        </m:r>
        <m:f>
          <m:fPr/>
          <m:num>
            <m:r>
              <m:rPr/>
              <m:t>0.05</m:t>
            </m:r>
          </m:num>
          <m:den>
            <m:r>
              <m:rPr/>
              <m:t>3.8</m:t>
            </m:r>
          </m:den>
        </m:f>
        <m:r>
          <m:rPr>
            <m:sty m:val="p"/>
          </m:rPr>
          <m:t>×</m:t>
        </m:r>
        <m:r>
          <m:rPr/>
          <m:t>3</m:t>
        </m:r>
        <m:r>
          <m:rPr>
            <m:sty m:val="p"/>
          </m:rPr>
          <m:t>×</m:t>
        </m:r>
        <m:r>
          <m:rPr/>
          <m:t>1.041</m:t>
        </m:r>
        <m:r>
          <m:rPr>
            <m:sty m:val="p"/>
          </m:rPr>
          <m:t>=</m:t>
        </m:r>
        <m:r>
          <m:rPr/>
          <m:t>0.041</m:t>
        </m:r>
        <m:r>
          <m:rPr>
            <m:nor/>
            <m:sty m:val="p"/>
          </m:rPr>
          <w:rPr>
            <w:b w:val="0"/>
            <w:i w:val="0"/>
          </w:rPr>
          <m:t>m</m:t>
        </m:r>
        <m:r>
          <m:rPr>
            <m:sty m:val="p"/>
          </m:rPr>
          <m:t>=</m:t>
        </m:r>
        <m:r>
          <m:rPr/>
          <m:t>41</m:t>
        </m:r>
        <m:r>
          <m:rPr>
            <m:nor/>
            <m:sty m:val="p"/>
          </m:rPr>
          <w:rPr>
            <w:b w:val="0"/>
            <w:i w:val="0"/>
          </w:rPr>
          <m:t>mm</m:t>
        </m:r>
      </m:oMath>
      <w:r>
        <w:rPr>
          <w:rFonts w:ascii="Times New Roman" w:hAnsi="Times New Roman" w:eastAsia="宋体"/>
          <w:color w:val="464646"/>
          <w:sz w:val="18"/>
        </w:rPr>
        <w:tab/>
      </w:r>
      <w:r>
        <w:rPr>
          <w:rFonts w:ascii="Times New Roman" w:hAnsi="Times New Roman" w:eastAsia="宋体"/>
          <w:color w:val="464646"/>
          <w:sz w:val="18"/>
        </w:rPr>
        <w:t>(5-45)</w:t>
      </w:r>
    </w:p>
    <w:p w14:paraId="46E5F78C">
      <w:pPr>
        <w:pStyle w:val="26"/>
      </w:pPr>
      <w:r>
        <w:rPr>
          <w:rFonts w:hint="eastAsia"/>
        </w:rPr>
        <w:t>对于泥炭土，</w:t>
      </w:r>
      <m:oMath>
        <m:sSub>
          <m:sSubPr/>
          <m:e>
            <m:r>
              <m:rPr/>
              <m:t>C</m:t>
            </m:r>
          </m:e>
          <m:sub>
            <m:r>
              <m:rPr/>
              <m:t>α</m:t>
            </m:r>
          </m:sub>
        </m:sSub>
        <m:r>
          <m:rPr>
            <m:sty m:val="p"/>
          </m:rPr>
          <m:t>/</m:t>
        </m:r>
        <m:sSub>
          <m:sSubPr/>
          <m:e>
            <m:r>
              <m:rPr/>
              <m:t>C</m:t>
            </m:r>
          </m:e>
          <m:sub>
            <m:r>
              <m:rPr/>
              <m:t>c</m:t>
            </m:r>
          </m:sub>
        </m:sSub>
        <m:r>
          <m:rPr>
            <m:sty m:val="p"/>
          </m:rPr>
          <m:t>≈</m:t>
        </m:r>
        <m:r>
          <m:rPr/>
          <m:t>0.05</m:t>
        </m:r>
        <m:r>
          <m:rPr>
            <m:sty m:val="p"/>
          </m:rPr>
          <m:t>∼</m:t>
        </m:r>
        <m:r>
          <m:rPr/>
          <m:t>0.10</m:t>
        </m:r>
      </m:oMath>
      <w:r>
        <w:rPr>
          <w:rFonts w:hint="eastAsia"/>
        </w:rPr>
        <w:t>，次固结效应显著，在工程设计中必须单独考虑。</w:t>
      </w:r>
    </w:p>
    <w:bookmarkEnd w:id="584"/>
    <w:p w14:paraId="785CE231">
      <w:pPr>
        <w:pStyle w:val="5"/>
      </w:pPr>
      <w:bookmarkStart w:id="585" w:name="_Toc42580229"/>
      <w:bookmarkStart w:id="586" w:name="固结系数的测定方法"/>
      <w:r>
        <w:t xml:space="preserve">5.4.5 </w:t>
      </w:r>
      <w:r>
        <w:rPr>
          <w:rFonts w:hint="eastAsia"/>
        </w:rPr>
        <w:t>固结系数的测定方法</w:t>
      </w:r>
      <w:bookmarkEnd w:id="585"/>
    </w:p>
    <w:p w14:paraId="5D395746">
      <w:pPr>
        <w:pStyle w:val="6"/>
      </w:pPr>
      <w:bookmarkStart w:id="587" w:name="时间对数法log-t-法"/>
      <w:r>
        <w:t xml:space="preserve">5.4.5.1 </w:t>
      </w:r>
      <w:r>
        <w:rPr>
          <w:rFonts w:hint="eastAsia"/>
        </w:rPr>
        <w:t>时间对数法（</w:t>
      </w:r>
      <m:oMath>
        <m:r>
          <m:rPr>
            <m:sty m:val="p"/>
          </m:rPr>
          <m:t>log</m:t>
        </m:r>
        <m:r>
          <m:rPr/>
          <m:t>t</m:t>
        </m:r>
      </m:oMath>
      <w:r>
        <w:t xml:space="preserve"> </w:t>
      </w:r>
      <w:r>
        <w:rPr>
          <w:rFonts w:hint="eastAsia"/>
        </w:rPr>
        <w:t>法）</w:t>
      </w:r>
    </w:p>
    <w:p w14:paraId="4986FB79">
      <w:pPr>
        <w:pStyle w:val="26"/>
      </w:pPr>
      <w:r>
        <w:rPr>
          <w:rFonts w:hint="eastAsia"/>
          <w:b/>
          <w:bCs/>
        </w:rPr>
        <w:t>原理</w:t>
      </w:r>
      <w:r>
        <w:rPr>
          <w:rFonts w:hint="eastAsia"/>
        </w:rPr>
        <w:t>：利用固结度</w:t>
      </w:r>
      <w:r>
        <w:t xml:space="preserve"> </w:t>
      </w:r>
      <m:oMath>
        <m:r>
          <m:rPr/>
          <m:t>U</m:t>
        </m:r>
      </m:oMath>
      <w:r>
        <w:t xml:space="preserve"> </w:t>
      </w:r>
      <w:r>
        <w:rPr>
          <w:rFonts w:hint="eastAsia"/>
        </w:rPr>
        <w:t>与时间因数</w:t>
      </w:r>
      <w:r>
        <w:t xml:space="preserve"> </w:t>
      </w:r>
      <m:oMath>
        <m:sSub>
          <m:sSubPr/>
          <m:e>
            <m:r>
              <m:rPr/>
              <m:t>T</m:t>
            </m:r>
          </m:e>
          <m:sub>
            <m:r>
              <m:rPr/>
              <m:t>v</m:t>
            </m:r>
          </m:sub>
        </m:sSub>
      </m:oMath>
      <w:r>
        <w:t xml:space="preserve"> </w:t>
      </w:r>
      <w:r>
        <w:rPr>
          <w:rFonts w:hint="eastAsia"/>
        </w:rPr>
        <w:t>的关系，通过试验数据确定固结系数。</w:t>
      </w:r>
    </w:p>
    <w:p w14:paraId="0BB1B2DF">
      <w:pPr>
        <w:pStyle w:val="3"/>
      </w:pPr>
      <w:r>
        <w:rPr>
          <w:rFonts w:hint="eastAsia"/>
          <w:b/>
          <w:bCs/>
        </w:rPr>
        <w:t>步骤</w:t>
      </w:r>
      <w:r>
        <w:rPr>
          <w:rFonts w:hint="eastAsia"/>
        </w:rPr>
        <w:t>：</w:t>
      </w:r>
      <w:r>
        <w:t xml:space="preserve"> 1. </w:t>
      </w:r>
      <w:r>
        <w:rPr>
          <w:rFonts w:hint="eastAsia"/>
        </w:rPr>
        <w:t>绘制沉降-时间对数曲线（</w:t>
      </w:r>
      <m:oMath>
        <m:r>
          <m:rPr/>
          <m:t>s</m:t>
        </m:r>
      </m:oMath>
      <w:r>
        <w:t>-</w:t>
      </w:r>
      <m:oMath>
        <m:r>
          <m:rPr>
            <m:sty m:val="p"/>
          </m:rPr>
          <m:t>log</m:t>
        </m:r>
        <m:r>
          <m:rPr/>
          <m:t>t</m:t>
        </m:r>
      </m:oMath>
      <w:r>
        <w:t xml:space="preserve"> </w:t>
      </w:r>
      <w:r>
        <w:rPr>
          <w:rFonts w:hint="eastAsia"/>
        </w:rPr>
        <w:t>曲线）</w:t>
      </w:r>
      <w:r>
        <w:t xml:space="preserve"> 2. </w:t>
      </w:r>
      <w:r>
        <w:rPr>
          <w:rFonts w:hint="eastAsia"/>
        </w:rPr>
        <w:t>确定主固结沉降</w:t>
      </w:r>
      <w:r>
        <w:t xml:space="preserve"> </w:t>
      </w:r>
      <m:oMath>
        <m:sSub>
          <m:sSubPr/>
          <m:e>
            <m:r>
              <m:rPr/>
              <m:t>s</m:t>
            </m:r>
          </m:e>
          <m:sub>
            <m:r>
              <m:rPr/>
              <m:t>100</m:t>
            </m:r>
          </m:sub>
        </m:sSub>
      </m:oMath>
      <w:r>
        <w:rPr>
          <w:rFonts w:hint="eastAsia"/>
        </w:rPr>
        <w:t>：曲线直线段延长与</w:t>
      </w:r>
      <w:r>
        <w:t xml:space="preserve"> </w:t>
      </w:r>
      <m:oMath>
        <m:r>
          <m:rPr/>
          <m:t>U</m:t>
        </m:r>
        <m:r>
          <m:rPr>
            <m:sty m:val="p"/>
          </m:rPr>
          <m:t>=</m:t>
        </m:r>
        <m:r>
          <m:rPr/>
          <m:t>100</m:t>
        </m:r>
        <m:r>
          <m:rPr>
            <m:sty m:val="p"/>
          </m:rPr>
          <m:t>%</m:t>
        </m:r>
      </m:oMath>
      <w:r>
        <w:t xml:space="preserve"> </w:t>
      </w:r>
      <w:r>
        <w:rPr>
          <w:rFonts w:hint="eastAsia"/>
        </w:rPr>
        <w:t>线交点</w:t>
      </w:r>
      <w:r>
        <w:t xml:space="preserve"> 3. </w:t>
      </w:r>
      <w:r>
        <w:rPr>
          <w:rFonts w:hint="eastAsia"/>
        </w:rPr>
        <w:t>确定主固结开始点</w:t>
      </w:r>
      <w:r>
        <w:t xml:space="preserve"> </w:t>
      </w:r>
      <m:oMath>
        <m:sSub>
          <m:sSubPr/>
          <m:e>
            <m:r>
              <m:rPr/>
              <m:t>t</m:t>
            </m:r>
          </m:e>
          <m:sub>
            <m:r>
              <m:rPr/>
              <m:t>0</m:t>
            </m:r>
          </m:sub>
        </m:sSub>
      </m:oMath>
      <w:r>
        <w:rPr>
          <w:rFonts w:hint="eastAsia"/>
        </w:rPr>
        <w:t>：曲线反弯点对应的时间</w:t>
      </w:r>
      <w:r>
        <w:t xml:space="preserve"> 4. </w:t>
      </w:r>
      <w:r>
        <w:rPr>
          <w:rFonts w:hint="eastAsia"/>
        </w:rPr>
        <w:t>确定</w:t>
      </w:r>
      <w:r>
        <w:t xml:space="preserve"> </w:t>
      </w:r>
      <m:oMath>
        <m:sSub>
          <m:sSubPr/>
          <m:e>
            <m:r>
              <m:rPr/>
              <m:t>t</m:t>
            </m:r>
          </m:e>
          <m:sub>
            <m:r>
              <m:rPr/>
              <m:t>50</m:t>
            </m:r>
          </m:sub>
        </m:sSub>
      </m:oMath>
      <w:r>
        <w:rPr>
          <w:rFonts w:hint="eastAsia"/>
        </w:rPr>
        <w:t>（</w:t>
      </w:r>
      <m:oMath>
        <m:r>
          <m:rPr/>
          <m:t>U</m:t>
        </m:r>
        <m:r>
          <m:rPr>
            <m:sty m:val="p"/>
          </m:rPr>
          <m:t>=</m:t>
        </m:r>
        <m:r>
          <m:rPr/>
          <m:t>50</m:t>
        </m:r>
        <m:r>
          <m:rPr>
            <m:sty m:val="p"/>
          </m:rPr>
          <m:t>%</m:t>
        </m:r>
      </m:oMath>
      <w:r>
        <w:t xml:space="preserve"> </w:t>
      </w:r>
      <w:r>
        <w:rPr>
          <w:rFonts w:hint="eastAsia"/>
        </w:rPr>
        <w:t>对应的时间）</w:t>
      </w:r>
      <w:r>
        <w:t xml:space="preserve"> 5. </w:t>
      </w:r>
      <w:r>
        <w:rPr>
          <w:rFonts w:hint="eastAsia"/>
        </w:rPr>
        <w:t>计算固结系数：</w:t>
      </w:r>
    </w:p>
    <w:p w14:paraId="6FCC31DB">
      <w:pPr>
        <w:pStyle w:val="3"/>
        <w:tabs>
          <w:tab w:val="right" w:pos="5760000"/>
        </w:tabs>
      </w:pPr>
      <m:oMath>
        <m:sSub>
          <m:sSubPr/>
          <m:e>
            <m:r>
              <m:rPr/>
              <m:t>c</m:t>
            </m:r>
          </m:e>
          <m:sub>
            <m:r>
              <m:rPr/>
              <m:t>v</m:t>
            </m:r>
          </m:sub>
        </m:sSub>
        <m:r>
          <m:rPr>
            <m:sty m:val="p"/>
          </m:rPr>
          <m:t>=</m:t>
        </m:r>
        <m:f>
          <m:fPr/>
          <m:num>
            <m:sSub>
              <m:sSubPr/>
              <m:e>
                <m:r>
                  <m:rPr/>
                  <m:t>T</m:t>
                </m:r>
              </m:e>
              <m:sub>
                <m:r>
                  <m:rPr/>
                  <m:t>50</m:t>
                </m:r>
              </m:sub>
            </m:sSub>
            <m:sSup>
              <m:sSupPr/>
              <m:e>
                <m:r>
                  <m:rPr/>
                  <m:t>H</m:t>
                </m:r>
              </m:e>
              <m:sup>
                <m:r>
                  <m:rPr/>
                  <m:t>2</m:t>
                </m:r>
              </m:sup>
            </m:sSup>
          </m:num>
          <m:den>
            <m:sSub>
              <m:sSubPr/>
              <m:e>
                <m:r>
                  <m:rPr/>
                  <m:t>t</m:t>
                </m:r>
              </m:e>
              <m:sub>
                <m:r>
                  <m:rPr/>
                  <m:t>50</m:t>
                </m:r>
              </m:sub>
            </m:sSub>
          </m:den>
        </m:f>
        <m:r>
          <m:rPr>
            <m:sty m:val="p"/>
          </m:rPr>
          <m:t>=</m:t>
        </m:r>
        <m:f>
          <m:fPr/>
          <m:num>
            <m:r>
              <m:rPr/>
              <m:t>0.197</m:t>
            </m:r>
            <m:sSup>
              <m:sSupPr/>
              <m:e>
                <m:r>
                  <m:rPr/>
                  <m:t>H</m:t>
                </m:r>
              </m:e>
              <m:sup>
                <m:r>
                  <m:rPr/>
                  <m:t>2</m:t>
                </m:r>
              </m:sup>
            </m:sSup>
          </m:num>
          <m:den>
            <m:sSub>
              <m:sSubPr/>
              <m:e>
                <m:r>
                  <m:rPr/>
                  <m:t>t</m:t>
                </m:r>
              </m:e>
              <m:sub>
                <m:r>
                  <m:rPr/>
                  <m:t>50</m:t>
                </m:r>
              </m:sub>
            </m:sSub>
          </m:den>
        </m:f>
      </m:oMath>
      <w:r>
        <w:rPr>
          <w:rFonts w:ascii="Times New Roman" w:hAnsi="Times New Roman" w:eastAsia="宋体"/>
          <w:color w:val="464646"/>
          <w:sz w:val="18"/>
        </w:rPr>
        <w:tab/>
      </w:r>
      <w:r>
        <w:rPr>
          <w:rFonts w:ascii="Times New Roman" w:hAnsi="Times New Roman" w:eastAsia="宋体"/>
          <w:color w:val="464646"/>
          <w:sz w:val="18"/>
        </w:rPr>
        <w:t>(5-46)</w:t>
      </w:r>
    </w:p>
    <w:bookmarkEnd w:id="587"/>
    <w:p w14:paraId="0CC8E92E">
      <w:pPr>
        <w:pStyle w:val="6"/>
      </w:pPr>
      <w:bookmarkStart w:id="588" w:name="时间平方根法sqrtt-法"/>
      <w:r>
        <w:t xml:space="preserve">5.4.5.2 </w:t>
      </w:r>
      <w:r>
        <w:rPr>
          <w:rFonts w:hint="eastAsia"/>
        </w:rPr>
        <w:t>时间平方根法（</w:t>
      </w:r>
      <m:oMath>
        <m:rad>
          <m:radPr>
            <m:degHide m:val="1"/>
          </m:radPr>
          <m:deg/>
          <m:e>
            <m:r>
              <m:rPr/>
              <m:t>t</m:t>
            </m:r>
          </m:e>
        </m:rad>
      </m:oMath>
      <w:r>
        <w:t xml:space="preserve"> </w:t>
      </w:r>
      <w:r>
        <w:rPr>
          <w:rFonts w:hint="eastAsia"/>
        </w:rPr>
        <w:t>法）</w:t>
      </w:r>
    </w:p>
    <w:p w14:paraId="67A9390D">
      <w:pPr>
        <w:pStyle w:val="26"/>
      </w:pPr>
      <w:r>
        <w:rPr>
          <w:rFonts w:hint="eastAsia"/>
          <w:b/>
          <w:bCs/>
        </w:rPr>
        <w:t>原理</w:t>
      </w:r>
      <w:r>
        <w:rPr>
          <w:rFonts w:hint="eastAsia"/>
        </w:rPr>
        <w:t>：固结初期</w:t>
      </w:r>
      <w:r>
        <w:t xml:space="preserve"> </w:t>
      </w:r>
      <m:oMath>
        <m:r>
          <m:rPr/>
          <m:t>U</m:t>
        </m:r>
        <m:r>
          <m:rPr>
            <m:sty m:val="p"/>
          </m:rPr>
          <m:t>∝</m:t>
        </m:r>
        <m:rad>
          <m:radPr>
            <m:degHide m:val="1"/>
          </m:radPr>
          <m:deg/>
          <m:e>
            <m:sSub>
              <m:sSubPr/>
              <m:e>
                <m:r>
                  <m:rPr/>
                  <m:t>T</m:t>
                </m:r>
              </m:e>
              <m:sub>
                <m:r>
                  <m:rPr/>
                  <m:t>v</m:t>
                </m:r>
              </m:sub>
            </m:sSub>
          </m:e>
        </m:rad>
      </m:oMath>
      <w:r>
        <w:rPr>
          <w:rFonts w:hint="eastAsia"/>
        </w:rPr>
        <w:t>，沉降与时间平方根成线性关系。</w:t>
      </w:r>
    </w:p>
    <w:p w14:paraId="71835C7D">
      <w:pPr>
        <w:pStyle w:val="3"/>
      </w:pPr>
      <w:r>
        <w:rPr>
          <w:rFonts w:hint="eastAsia"/>
          <w:b/>
          <w:bCs/>
        </w:rPr>
        <w:t>步骤</w:t>
      </w:r>
      <w:r>
        <w:rPr>
          <w:rFonts w:hint="eastAsia"/>
        </w:rPr>
        <w:t>：</w:t>
      </w:r>
      <w:r>
        <w:t xml:space="preserve"> 1. </w:t>
      </w:r>
      <w:r>
        <w:rPr>
          <w:rFonts w:hint="eastAsia"/>
        </w:rPr>
        <w:t>绘制沉降-时间平方根曲线（</w:t>
      </w:r>
      <m:oMath>
        <m:r>
          <m:rPr/>
          <m:t>s</m:t>
        </m:r>
      </m:oMath>
      <w:r>
        <w:t>-</w:t>
      </w:r>
      <m:oMath>
        <m:rad>
          <m:radPr>
            <m:degHide m:val="1"/>
          </m:radPr>
          <m:deg/>
          <m:e>
            <m:r>
              <m:rPr/>
              <m:t>t</m:t>
            </m:r>
          </m:e>
        </m:rad>
      </m:oMath>
      <w:r>
        <w:t xml:space="preserve"> </w:t>
      </w:r>
      <w:r>
        <w:rPr>
          <w:rFonts w:hint="eastAsia"/>
        </w:rPr>
        <w:t>曲线）</w:t>
      </w:r>
      <w:r>
        <w:t xml:space="preserve"> 2. </w:t>
      </w:r>
      <w:r>
        <w:rPr>
          <w:rFonts w:hint="eastAsia"/>
        </w:rPr>
        <w:t>确定初始直线段，延长至</w:t>
      </w:r>
      <w:r>
        <w:t xml:space="preserve"> </w:t>
      </w:r>
      <m:oMath>
        <m:r>
          <m:rPr/>
          <m:t>t</m:t>
        </m:r>
        <m:r>
          <m:rPr>
            <m:sty m:val="p"/>
          </m:rPr>
          <m:t>=</m:t>
        </m:r>
        <m:r>
          <m:rPr/>
          <m:t>0</m:t>
        </m:r>
      </m:oMath>
      <w:r>
        <w:t xml:space="preserve"> </w:t>
      </w:r>
      <w:r>
        <w:rPr>
          <w:rFonts w:hint="eastAsia"/>
        </w:rPr>
        <w:t>得</w:t>
      </w:r>
      <w:r>
        <w:t xml:space="preserve"> </w:t>
      </w:r>
      <m:oMath>
        <m:sSub>
          <m:sSubPr/>
          <m:e>
            <m:r>
              <m:rPr/>
              <m:t>s</m:t>
            </m:r>
          </m:e>
          <m:sub>
            <m:r>
              <m:rPr/>
              <m:t>0</m:t>
            </m:r>
          </m:sub>
        </m:sSub>
      </m:oMath>
      <w:r>
        <w:t xml:space="preserve"> 3. </w:t>
      </w:r>
      <w:r>
        <w:rPr>
          <w:rFonts w:hint="eastAsia"/>
        </w:rPr>
        <w:t>作斜率为初始直线段斜率</w:t>
      </w:r>
      <w:r>
        <w:t xml:space="preserve"> 1.15 </w:t>
      </w:r>
      <w:r>
        <w:rPr>
          <w:rFonts w:hint="eastAsia"/>
        </w:rPr>
        <w:t>倍的直线</w:t>
      </w:r>
      <w:r>
        <w:t xml:space="preserve"> 4. </w:t>
      </w:r>
      <w:r>
        <w:rPr>
          <w:rFonts w:hint="eastAsia"/>
        </w:rPr>
        <w:t>该直线与曲线交点对应</w:t>
      </w:r>
      <w:r>
        <w:t xml:space="preserve"> </w:t>
      </w:r>
      <m:oMath>
        <m:sSub>
          <m:sSubPr/>
          <m:e>
            <m:r>
              <m:rPr/>
              <m:t>t</m:t>
            </m:r>
          </m:e>
          <m:sub>
            <m:r>
              <m:rPr/>
              <m:t>90</m:t>
            </m:r>
          </m:sub>
        </m:sSub>
      </m:oMath>
      <w:r>
        <w:t xml:space="preserve"> 5. </w:t>
      </w:r>
      <w:r>
        <w:rPr>
          <w:rFonts w:hint="eastAsia"/>
        </w:rPr>
        <w:t>计算固结系数：</w:t>
      </w:r>
    </w:p>
    <w:p w14:paraId="5DBA775C">
      <w:pPr>
        <w:pStyle w:val="3"/>
        <w:tabs>
          <w:tab w:val="right" w:pos="5760000"/>
        </w:tabs>
      </w:pPr>
      <m:oMath>
        <m:sSub>
          <m:sSubPr/>
          <m:e>
            <m:r>
              <m:rPr/>
              <m:t>c</m:t>
            </m:r>
          </m:e>
          <m:sub>
            <m:r>
              <m:rPr/>
              <m:t>v</m:t>
            </m:r>
          </m:sub>
        </m:sSub>
        <m:r>
          <m:rPr>
            <m:sty m:val="p"/>
          </m:rPr>
          <m:t>=</m:t>
        </m:r>
        <m:f>
          <m:fPr/>
          <m:num>
            <m:sSub>
              <m:sSubPr/>
              <m:e>
                <m:r>
                  <m:rPr/>
                  <m:t>T</m:t>
                </m:r>
              </m:e>
              <m:sub>
                <m:r>
                  <m:rPr/>
                  <m:t>90</m:t>
                </m:r>
              </m:sub>
            </m:sSub>
            <m:sSup>
              <m:sSupPr/>
              <m:e>
                <m:r>
                  <m:rPr/>
                  <m:t>H</m:t>
                </m:r>
              </m:e>
              <m:sup>
                <m:r>
                  <m:rPr/>
                  <m:t>2</m:t>
                </m:r>
              </m:sup>
            </m:sSup>
          </m:num>
          <m:den>
            <m:sSub>
              <m:sSubPr/>
              <m:e>
                <m:r>
                  <m:rPr/>
                  <m:t>t</m:t>
                </m:r>
              </m:e>
              <m:sub>
                <m:r>
                  <m:rPr/>
                  <m:t>90</m:t>
                </m:r>
              </m:sub>
            </m:sSub>
          </m:den>
        </m:f>
        <m:r>
          <m:rPr>
            <m:sty m:val="p"/>
          </m:rPr>
          <m:t>=</m:t>
        </m:r>
        <m:f>
          <m:fPr/>
          <m:num>
            <m:r>
              <m:rPr/>
              <m:t>0.848</m:t>
            </m:r>
            <m:sSup>
              <m:sSupPr/>
              <m:e>
                <m:r>
                  <m:rPr/>
                  <m:t>H</m:t>
                </m:r>
              </m:e>
              <m:sup>
                <m:r>
                  <m:rPr/>
                  <m:t>2</m:t>
                </m:r>
              </m:sup>
            </m:sSup>
          </m:num>
          <m:den>
            <m:sSub>
              <m:sSubPr/>
              <m:e>
                <m:r>
                  <m:rPr/>
                  <m:t>t</m:t>
                </m:r>
              </m:e>
              <m:sub>
                <m:r>
                  <m:rPr/>
                  <m:t>90</m:t>
                </m:r>
              </m:sub>
            </m:sSub>
          </m:den>
        </m:f>
      </m:oMath>
      <w:r>
        <w:rPr>
          <w:rFonts w:ascii="Times New Roman" w:hAnsi="Times New Roman" w:eastAsia="宋体"/>
          <w:color w:val="464646"/>
          <w:sz w:val="18"/>
        </w:rPr>
        <w:tab/>
      </w:r>
      <w:r>
        <w:rPr>
          <w:rFonts w:ascii="Times New Roman" w:hAnsi="Times New Roman" w:eastAsia="宋体"/>
          <w:color w:val="464646"/>
          <w:sz w:val="18"/>
        </w:rPr>
        <w:t>(5-47)</w:t>
      </w:r>
    </w:p>
    <w:bookmarkEnd w:id="588"/>
    <w:p w14:paraId="63D356EE">
      <w:pPr>
        <w:pStyle w:val="6"/>
      </w:pPr>
      <w:bookmarkStart w:id="589" w:name="两方法比较"/>
      <w:r>
        <w:t xml:space="preserve">5.4.5.3 </w:t>
      </w:r>
      <w:r>
        <w:rPr>
          <w:rFonts w:hint="eastAsia"/>
        </w:rPr>
        <w:t>两方法比较</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053"/>
        <w:gridCol w:w="2901"/>
        <w:gridCol w:w="2902"/>
      </w:tblGrid>
      <w:tr w14:paraId="18A14D8D">
        <w:trPr>
          <w:tblHeader/>
        </w:trPr>
        <w:tc>
          <w:tcPr>
            <w:tcW w:w="19456" w:type="dxa"/>
          </w:tcPr>
          <w:p w14:paraId="5BA69AF1">
            <w:pPr>
              <w:pStyle w:val="27"/>
              <w:spacing w:line="240" w:lineRule="auto"/>
            </w:pPr>
            <w:r>
              <w:rPr>
                <w:rFonts w:hint="eastAsia" w:ascii="Times New Roman" w:hAnsi="Times New Roman" w:eastAsia="宋体"/>
                <w:sz w:val="18"/>
              </w:rPr>
              <w:t>方法</w:t>
            </w:r>
          </w:p>
        </w:tc>
        <w:tc>
          <w:tcPr>
            <w:tcW w:w="19456" w:type="dxa"/>
          </w:tcPr>
          <w:p w14:paraId="2BCE12C6">
            <w:pPr>
              <w:pStyle w:val="27"/>
              <w:spacing w:line="240" w:lineRule="auto"/>
            </w:pPr>
            <w:r>
              <w:rPr>
                <w:rFonts w:hint="eastAsia" w:ascii="Times New Roman" w:hAnsi="Times New Roman" w:eastAsia="宋体"/>
                <w:sz w:val="18"/>
              </w:rPr>
              <w:t>优点</w:t>
            </w:r>
          </w:p>
        </w:tc>
        <w:tc>
          <w:tcPr>
            <w:tcW w:w="19456" w:type="dxa"/>
          </w:tcPr>
          <w:p w14:paraId="67D39DB8">
            <w:pPr>
              <w:pStyle w:val="27"/>
              <w:spacing w:line="240" w:lineRule="auto"/>
            </w:pPr>
            <w:r>
              <w:rPr>
                <w:rFonts w:hint="eastAsia" w:ascii="Times New Roman" w:hAnsi="Times New Roman" w:eastAsia="宋体"/>
                <w:sz w:val="18"/>
              </w:rPr>
              <w:t>缺点</w:t>
            </w:r>
          </w:p>
        </w:tc>
      </w:tr>
      <w:tr w14:paraId="7ABEB516">
        <w:tc>
          <w:tcPr>
            <w:tcW w:w="19456" w:type="dxa"/>
          </w:tcPr>
          <w:p w14:paraId="556C12C9">
            <w:pPr>
              <w:pStyle w:val="27"/>
              <w:spacing w:line="240" w:lineRule="auto"/>
            </w:pPr>
            <m:oMath>
              <m:r>
                <m:rPr>
                  <m:sty m:val="p"/>
                </m:rPr>
                <m:t>log</m:t>
              </m:r>
              <m:r>
                <m:rPr/>
                <m:t>t</m:t>
              </m:r>
            </m:oMath>
            <w:r>
              <w:rPr>
                <w:rFonts w:ascii="Times New Roman" w:hAnsi="Times New Roman" w:eastAsia="宋体"/>
                <w:sz w:val="18"/>
              </w:rPr>
              <w:t xml:space="preserve"> </w:t>
            </w:r>
            <w:r>
              <w:rPr>
                <w:rFonts w:hint="eastAsia" w:ascii="Times New Roman" w:hAnsi="Times New Roman" w:eastAsia="宋体"/>
                <w:sz w:val="18"/>
              </w:rPr>
              <w:t>法</w:t>
            </w:r>
          </w:p>
        </w:tc>
        <w:tc>
          <w:tcPr>
            <w:tcW w:w="19456" w:type="dxa"/>
          </w:tcPr>
          <w:p w14:paraId="613BFA4D">
            <w:pPr>
              <w:pStyle w:val="27"/>
              <w:spacing w:line="240" w:lineRule="auto"/>
            </w:pPr>
            <w:r>
              <w:rPr>
                <w:rFonts w:hint="eastAsia" w:ascii="Times New Roman" w:hAnsi="Times New Roman" w:eastAsia="宋体"/>
                <w:sz w:val="18"/>
              </w:rPr>
              <w:t>考虑次固结影响</w:t>
            </w:r>
          </w:p>
        </w:tc>
        <w:tc>
          <w:tcPr>
            <w:tcW w:w="19456" w:type="dxa"/>
          </w:tcPr>
          <w:p w14:paraId="1CB3A555">
            <w:pPr>
              <w:pStyle w:val="27"/>
              <w:spacing w:line="240" w:lineRule="auto"/>
            </w:pPr>
            <m:oMath>
              <m:sSub>
                <m:sSubPr/>
                <m:e>
                  <m:r>
                    <m:rPr/>
                    <m:t>t</m:t>
                  </m:r>
                </m:e>
                <m:sub>
                  <m:r>
                    <m:rPr/>
                    <m:t>50</m:t>
                  </m:r>
                </m:sub>
              </m:sSub>
            </m:oMath>
            <w:r>
              <w:rPr>
                <w:rFonts w:ascii="Times New Roman" w:hAnsi="Times New Roman" w:eastAsia="宋体"/>
                <w:sz w:val="18"/>
              </w:rPr>
              <w:t xml:space="preserve"> </w:t>
            </w:r>
            <w:r>
              <w:rPr>
                <w:rFonts w:hint="eastAsia" w:ascii="Times New Roman" w:hAnsi="Times New Roman" w:eastAsia="宋体"/>
                <w:sz w:val="18"/>
              </w:rPr>
              <w:t>难以精确确定</w:t>
            </w:r>
          </w:p>
        </w:tc>
      </w:tr>
      <w:tr w14:paraId="56F878FE">
        <w:tc>
          <w:tcPr>
            <w:tcW w:w="19456" w:type="dxa"/>
          </w:tcPr>
          <w:p w14:paraId="1F3C425D">
            <w:pPr>
              <w:pStyle w:val="27"/>
              <w:spacing w:line="240" w:lineRule="auto"/>
            </w:pPr>
            <m:oMath>
              <m:rad>
                <m:radPr>
                  <m:degHide m:val="1"/>
                </m:radPr>
                <m:deg/>
                <m:e>
                  <m:r>
                    <m:rPr/>
                    <m:t>t</m:t>
                  </m:r>
                </m:e>
              </m:rad>
            </m:oMath>
            <w:r>
              <w:rPr>
                <w:rFonts w:ascii="Times New Roman" w:hAnsi="Times New Roman" w:eastAsia="宋体"/>
                <w:sz w:val="18"/>
              </w:rPr>
              <w:t xml:space="preserve"> </w:t>
            </w:r>
            <w:r>
              <w:rPr>
                <w:rFonts w:hint="eastAsia" w:ascii="Times New Roman" w:hAnsi="Times New Roman" w:eastAsia="宋体"/>
                <w:sz w:val="18"/>
              </w:rPr>
              <w:t>法</w:t>
            </w:r>
          </w:p>
        </w:tc>
        <w:tc>
          <w:tcPr>
            <w:tcW w:w="19456" w:type="dxa"/>
          </w:tcPr>
          <w:p w14:paraId="2A0E4A5A">
            <w:pPr>
              <w:pStyle w:val="27"/>
              <w:spacing w:line="240" w:lineRule="auto"/>
            </w:pPr>
            <m:oMath>
              <m:sSub>
                <m:sSubPr/>
                <m:e>
                  <m:r>
                    <m:rPr/>
                    <m:t>t</m:t>
                  </m:r>
                </m:e>
                <m:sub>
                  <m:r>
                    <m:rPr/>
                    <m:t>90</m:t>
                  </m:r>
                </m:sub>
              </m:sSub>
            </m:oMath>
            <w:r>
              <w:rPr>
                <w:rFonts w:ascii="Times New Roman" w:hAnsi="Times New Roman" w:eastAsia="宋体"/>
                <w:sz w:val="18"/>
              </w:rPr>
              <w:t xml:space="preserve"> </w:t>
            </w:r>
            <w:r>
              <w:rPr>
                <w:rFonts w:hint="eastAsia" w:ascii="Times New Roman" w:hAnsi="Times New Roman" w:eastAsia="宋体"/>
                <w:sz w:val="18"/>
              </w:rPr>
              <w:t>易确定</w:t>
            </w:r>
          </w:p>
        </w:tc>
        <w:tc>
          <w:tcPr>
            <w:tcW w:w="19456" w:type="dxa"/>
          </w:tcPr>
          <w:p w14:paraId="41CC7D8D">
            <w:pPr>
              <w:pStyle w:val="27"/>
              <w:spacing w:line="240" w:lineRule="auto"/>
            </w:pPr>
            <w:r>
              <w:rPr>
                <w:rFonts w:hint="eastAsia" w:ascii="Times New Roman" w:hAnsi="Times New Roman" w:eastAsia="宋体"/>
                <w:sz w:val="18"/>
              </w:rPr>
              <w:t>未考虑次固结</w:t>
            </w:r>
          </w:p>
        </w:tc>
      </w:tr>
    </w:tbl>
    <w:p w14:paraId="3CC96D68">
      <w:pPr>
        <w:pStyle w:val="3"/>
      </w:pPr>
      <w:r>
        <w:rPr>
          <w:rFonts w:hint="eastAsia"/>
        </w:rPr>
        <w:t>工程上常用</w:t>
      </w:r>
      <w:r>
        <w:t xml:space="preserve"> </w:t>
      </w:r>
      <m:oMath>
        <m:rad>
          <m:radPr>
            <m:degHide m:val="1"/>
          </m:radPr>
          <m:deg/>
          <m:e>
            <m:r>
              <m:rPr/>
              <m:t>t</m:t>
            </m:r>
          </m:e>
        </m:rad>
      </m:oMath>
      <w:r>
        <w:t xml:space="preserve"> </w:t>
      </w:r>
      <w:r>
        <w:rPr>
          <w:rFonts w:hint="eastAsia"/>
        </w:rPr>
        <w:t>法，因其操作简便、结果稳定。</w:t>
      </w:r>
    </w:p>
    <w:p w14:paraId="4659F6E5">
      <w:pPr>
        <w:pStyle w:val="3"/>
      </w:pPr>
      <w:r>
        <w:rPr>
          <w:rFonts w:hint="eastAsia"/>
          <w:b/>
          <w:bCs/>
        </w:rPr>
        <w:t>思考题5-5</w:t>
      </w:r>
      <w:r>
        <w:rPr>
          <w:rFonts w:hint="eastAsia"/>
        </w:rPr>
        <w:t>：某建筑物竣工后第1年沉降60mm，第2年沉降30mm，第4年沉降15mm。试分析该沉降规律，并判断地基土的主要固结状态。</w:t>
      </w:r>
    </w:p>
    <w:bookmarkEnd w:id="576"/>
    <w:bookmarkEnd w:id="586"/>
    <w:bookmarkEnd w:id="589"/>
    <w:p w14:paraId="323D126B">
      <w:pPr>
        <w:pStyle w:val="4"/>
      </w:pPr>
      <w:bookmarkStart w:id="590" w:name="_Toc533854352"/>
      <w:bookmarkStart w:id="591" w:name="多维固结与扩展专题"/>
      <w:r>
        <w:t xml:space="preserve">5.5 </w:t>
      </w:r>
      <w:r>
        <w:rPr>
          <w:rFonts w:hint="eastAsia"/>
        </w:rPr>
        <w:t>多维固结与扩展专题</w:t>
      </w:r>
      <w:bookmarkEnd w:id="590"/>
    </w:p>
    <w:p w14:paraId="62B35D81">
      <w:pPr>
        <w:pStyle w:val="5"/>
      </w:pPr>
      <w:bookmarkStart w:id="592" w:name="_Toc303416898"/>
      <w:bookmarkStart w:id="593" w:name="多维固结理论简介"/>
      <w:r>
        <w:t xml:space="preserve">5.5.1 </w:t>
      </w:r>
      <w:r>
        <w:rPr>
          <w:rFonts w:hint="eastAsia"/>
        </w:rPr>
        <w:t>多维固结理论简介</w:t>
      </w:r>
      <w:bookmarkEnd w:id="592"/>
    </w:p>
    <w:p w14:paraId="1EA0A7D5">
      <w:pPr>
        <w:pStyle w:val="26"/>
      </w:pPr>
      <w:r>
        <w:rPr>
          <w:rFonts w:hint="eastAsia"/>
        </w:rPr>
        <w:t>太沙基一维固结理论的主要局限：</w:t>
      </w:r>
      <w:r>
        <w:t xml:space="preserve"> 1. </w:t>
      </w:r>
      <w:r>
        <w:rPr>
          <w:rFonts w:hint="eastAsia"/>
        </w:rPr>
        <w:t>仅考虑竖向渗流，忽略水平方向的渗流和排水；</w:t>
      </w:r>
      <w:r>
        <w:t xml:space="preserve"> 2. </w:t>
      </w:r>
      <w:r>
        <w:rPr>
          <w:rFonts w:hint="eastAsia"/>
        </w:rPr>
        <w:t>假设应力均匀分布，不适用于加载范围有限的情况；</w:t>
      </w:r>
      <w:r>
        <w:t xml:space="preserve"> 3. </w:t>
      </w:r>
      <w:r>
        <w:rPr>
          <w:rFonts w:hint="eastAsia"/>
        </w:rPr>
        <w:t>不能描述三维应力状态下土体的固结行为。</w:t>
      </w:r>
    </w:p>
    <w:p w14:paraId="06B3FBD5">
      <w:pPr>
        <w:pStyle w:val="3"/>
      </w:pPr>
      <w:r>
        <w:rPr>
          <w:rFonts w:hint="eastAsia"/>
        </w:rPr>
        <w:t>实际工程中，地基固结涉及三维渗流场和三维应力-变形场的耦合，需要多维固结理论加以描述。</w:t>
      </w:r>
    </w:p>
    <w:bookmarkEnd w:id="593"/>
    <w:p w14:paraId="7ADBB86D">
      <w:pPr>
        <w:pStyle w:val="5"/>
      </w:pPr>
      <w:bookmarkStart w:id="594" w:name="_Toc1401626708"/>
      <w:bookmarkStart w:id="595" w:name="biot-固结理论"/>
      <w:r>
        <w:t xml:space="preserve">5.5.2 Biot </w:t>
      </w:r>
      <w:r>
        <w:rPr>
          <w:rFonts w:hint="eastAsia"/>
        </w:rPr>
        <w:t>固结理论</w:t>
      </w:r>
      <w:bookmarkEnd w:id="594"/>
    </w:p>
    <w:p w14:paraId="179749C1">
      <w:pPr>
        <w:pStyle w:val="26"/>
      </w:pPr>
      <w:r>
        <w:t>M.A. </w:t>
      </w:r>
      <w:r>
        <w:rPr>
          <w:rFonts w:hint="eastAsia"/>
        </w:rPr>
        <w:t>Biot（1941）建立了三维固结理论（Biot</w:t>
      </w:r>
      <w:r>
        <w:t xml:space="preserve"> Consolidation </w:t>
      </w:r>
      <w:r>
        <w:rPr>
          <w:rFonts w:hint="eastAsia"/>
        </w:rPr>
        <w:t>Theory），将土体变形（平衡方程）与孔隙水渗流（连续方程）严格耦合，称为</w:t>
      </w:r>
      <w:r>
        <w:t xml:space="preserve"> </w:t>
      </w:r>
      <w:r>
        <w:rPr>
          <w:b/>
          <w:bCs/>
        </w:rPr>
        <w:t xml:space="preserve">Biot </w:t>
      </w:r>
      <w:r>
        <w:rPr>
          <w:rFonts w:hint="eastAsia"/>
          <w:b/>
          <w:bCs/>
        </w:rPr>
        <w:t>固结方程组</w:t>
      </w:r>
      <w:r>
        <w:t>。</w:t>
      </w:r>
    </w:p>
    <w:p w14:paraId="5887DC70">
      <w:pPr>
        <w:pStyle w:val="3"/>
      </w:pPr>
      <w:r>
        <w:rPr>
          <w:rFonts w:hint="eastAsia"/>
          <w:b/>
          <w:bCs/>
        </w:rPr>
        <w:t>平衡方程</w:t>
      </w:r>
      <w:r>
        <w:rPr>
          <w:rFonts w:hint="eastAsia"/>
        </w:rPr>
        <w:t>（以有效应力原理表达）：</w:t>
      </w:r>
    </w:p>
    <w:p w14:paraId="12DF4682">
      <w:pPr>
        <w:pStyle w:val="3"/>
        <w:tabs>
          <w:tab w:val="right" w:pos="5760000"/>
        </w:tabs>
      </w:pPr>
      <m:oMath>
        <m:r>
          <m:rPr/>
          <m:t>G</m:t>
        </m:r>
        <m:sSup>
          <m:sSupPr/>
          <m:e>
            <m:r>
              <m:rPr>
                <m:sty m:val="p"/>
              </m:rPr>
              <m:t>∇</m:t>
            </m:r>
          </m:e>
          <m:sup>
            <m:r>
              <m:rPr/>
              <m:t>2</m:t>
            </m:r>
          </m:sup>
        </m:sSup>
        <m:sSub>
          <m:sSubPr/>
          <m:e>
            <m:r>
              <m:rPr/>
              <m:t>u</m:t>
            </m:r>
          </m:e>
          <m:sub>
            <m:r>
              <m:rPr/>
              <m:t>i</m:t>
            </m:r>
          </m:sub>
        </m:sSub>
        <m:r>
          <m:rPr>
            <m:sty m:val="p"/>
          </m:rPr>
          <m:t>+</m:t>
        </m:r>
        <m:f>
          <m:fPr/>
          <m:num>
            <m:r>
              <m:rPr/>
              <m:t>G</m:t>
            </m:r>
          </m:num>
          <m:den>
            <m:r>
              <m:rPr/>
              <m:t>1</m:t>
            </m:r>
            <m:r>
              <m:rPr>
                <m:sty m:val="p"/>
              </m:rPr>
              <m:t>−</m:t>
            </m:r>
            <m:r>
              <m:rPr/>
              <m:t>2ν</m:t>
            </m:r>
          </m:den>
        </m:f>
        <m:f>
          <m:fPr/>
          <m:num>
            <m:r>
              <m:rPr>
                <m:sty m:val="p"/>
              </m:rPr>
              <m:t>∂</m:t>
            </m:r>
            <m:sSub>
              <m:sSubPr/>
              <m:e>
                <m:r>
                  <m:rPr/>
                  <m:t>e</m:t>
                </m:r>
              </m:e>
              <m:sub>
                <m:r>
                  <m:rPr/>
                  <m:t>v</m:t>
                </m:r>
              </m:sub>
            </m:sSub>
          </m:num>
          <m:den>
            <m:r>
              <m:rPr>
                <m:sty m:val="p"/>
              </m:rPr>
              <m:t>∂</m:t>
            </m:r>
            <m:sSub>
              <m:sSubPr/>
              <m:e>
                <m:r>
                  <m:rPr/>
                  <m:t>x</m:t>
                </m:r>
              </m:e>
              <m:sub>
                <m:r>
                  <m:rPr/>
                  <m:t>i</m:t>
                </m:r>
              </m:sub>
            </m:sSub>
          </m:den>
        </m:f>
        <m:r>
          <m:rPr>
            <m:sty m:val="p"/>
          </m:rPr>
          <m:t>=</m:t>
        </m:r>
        <m:f>
          <m:fPr/>
          <m:num>
            <m:r>
              <m:rPr>
                <m:sty m:val="p"/>
              </m:rPr>
              <m:t>∂</m:t>
            </m:r>
            <m:r>
              <m:rPr/>
              <m:t>p</m:t>
            </m:r>
          </m:num>
          <m:den>
            <m:r>
              <m:rPr>
                <m:sty m:val="p"/>
              </m:rPr>
              <m:t>∂</m:t>
            </m:r>
            <m:sSub>
              <m:sSubPr/>
              <m:e>
                <m:r>
                  <m:rPr/>
                  <m:t>x</m:t>
                </m:r>
              </m:e>
              <m:sub>
                <m:r>
                  <m:rPr/>
                  <m:t>i</m:t>
                </m:r>
              </m:sub>
            </m:sSub>
          </m:den>
        </m:f>
        <m:r>
          <m:rPr/>
          <m:t> </m:t>
        </m:r>
        <m:r>
          <m:rPr>
            <m:sty m:val="p"/>
          </m:rPr>
          <m:t>(</m:t>
        </m:r>
        <m:r>
          <m:rPr/>
          <m:t>i</m:t>
        </m:r>
        <m:r>
          <m:rPr>
            <m:sty m:val="p"/>
          </m:rPr>
          <m:t>=</m:t>
        </m:r>
        <m:r>
          <m:rPr/>
          <m:t>x</m:t>
        </m:r>
        <m:r>
          <m:rPr>
            <m:sty m:val="p"/>
          </m:rPr>
          <m:t>,</m:t>
        </m:r>
        <m:r>
          <m:rPr/>
          <m:t>y</m:t>
        </m:r>
        <m:r>
          <m:rPr>
            <m:sty m:val="p"/>
          </m:rPr>
          <m:t>,</m:t>
        </m:r>
        <m:r>
          <m:rPr/>
          <m:t>z</m:t>
        </m:r>
        <m:r>
          <m:rPr>
            <m:sty m:val="p"/>
          </m:rPr>
          <m:t>)</m:t>
        </m:r>
      </m:oMath>
      <w:r>
        <w:rPr>
          <w:rFonts w:ascii="Times New Roman" w:hAnsi="Times New Roman" w:eastAsia="宋体"/>
          <w:color w:val="464646"/>
          <w:sz w:val="18"/>
        </w:rPr>
        <w:tab/>
      </w:r>
      <w:r>
        <w:rPr>
          <w:rFonts w:ascii="Times New Roman" w:hAnsi="Times New Roman" w:eastAsia="宋体"/>
          <w:color w:val="464646"/>
          <w:sz w:val="18"/>
        </w:rPr>
        <w:t>(5-48)</w:t>
      </w:r>
    </w:p>
    <w:p w14:paraId="15DD24AC">
      <w:pPr>
        <w:pStyle w:val="26"/>
      </w:pPr>
      <w:r>
        <w:rPr>
          <w:rFonts w:hint="eastAsia"/>
          <w:b/>
          <w:bCs/>
        </w:rPr>
        <w:t>连续方程</w:t>
      </w:r>
      <w:r>
        <w:rPr>
          <w:rFonts w:hint="eastAsia"/>
        </w:rPr>
        <w:t>（达西定律</w:t>
      </w:r>
      <w:r>
        <w:t xml:space="preserve"> + </w:t>
      </w:r>
      <w:r>
        <w:rPr>
          <w:rFonts w:hint="eastAsia"/>
        </w:rPr>
        <w:t>孔隙率变化）：</w:t>
      </w:r>
    </w:p>
    <w:p w14:paraId="09B496A4">
      <w:pPr>
        <w:pStyle w:val="3"/>
        <w:tabs>
          <w:tab w:val="right" w:pos="5760000"/>
        </w:tabs>
      </w:pPr>
      <m:oMath>
        <m:f>
          <m:fPr/>
          <m:num>
            <m:r>
              <m:rPr>
                <m:sty m:val="p"/>
              </m:rPr>
              <m:t>∂</m:t>
            </m:r>
            <m:sSub>
              <m:sSubPr/>
              <m:e>
                <m:r>
                  <m:rPr/>
                  <m:t>e</m:t>
                </m:r>
              </m:e>
              <m:sub>
                <m:r>
                  <m:rPr/>
                  <m:t>v</m:t>
                </m:r>
              </m:sub>
            </m:sSub>
          </m:num>
          <m:den>
            <m:r>
              <m:rPr>
                <m:sty m:val="p"/>
              </m:rPr>
              <m:t>∂</m:t>
            </m:r>
            <m:r>
              <m:rPr/>
              <m:t>t</m:t>
            </m:r>
          </m:den>
        </m:f>
        <m:r>
          <m:rPr>
            <m:sty m:val="p"/>
          </m:rPr>
          <m:t>=</m:t>
        </m:r>
        <m:f>
          <m:fPr/>
          <m:num>
            <m:r>
              <m:rPr/>
              <m:t>k</m:t>
            </m:r>
          </m:num>
          <m:den>
            <m:sSub>
              <m:sSubPr/>
              <m:e>
                <m:r>
                  <m:rPr/>
                  <m:t>γ</m:t>
                </m:r>
              </m:e>
              <m:sub>
                <m:r>
                  <m:rPr/>
                  <m:t>w</m:t>
                </m:r>
              </m:sub>
            </m:sSub>
          </m:den>
        </m:f>
        <m:sSup>
          <m:sSupPr/>
          <m:e>
            <m:r>
              <m:rPr>
                <m:sty m:val="p"/>
              </m:rPr>
              <m:t>∇</m:t>
            </m:r>
          </m:e>
          <m:sup>
            <m:r>
              <m:rPr/>
              <m:t>2</m:t>
            </m:r>
          </m:sup>
        </m:sSup>
        <m:r>
          <m:rPr/>
          <m:t>p</m:t>
        </m:r>
      </m:oMath>
      <w:r>
        <w:rPr>
          <w:rFonts w:ascii="Times New Roman" w:hAnsi="Times New Roman" w:eastAsia="宋体"/>
          <w:color w:val="464646"/>
          <w:sz w:val="18"/>
        </w:rPr>
        <w:tab/>
      </w:r>
      <w:r>
        <w:rPr>
          <w:rFonts w:ascii="Times New Roman" w:hAnsi="Times New Roman" w:eastAsia="宋体"/>
          <w:color w:val="464646"/>
          <w:sz w:val="18"/>
        </w:rPr>
        <w:t>(5-49)</w:t>
      </w:r>
    </w:p>
    <w:p w14:paraId="130E42E3">
      <w:pPr>
        <w:pStyle w:val="26"/>
      </w:pPr>
      <w:r>
        <w:rPr>
          <w:rFonts w:hint="eastAsia"/>
        </w:rPr>
        <w:t>式中：</w:t>
      </w:r>
      <w:r>
        <w:t xml:space="preserve"> - </w:t>
      </w:r>
      <m:oMath>
        <m:sSub>
          <m:sSubPr/>
          <m:e>
            <m:r>
              <m:rPr/>
              <m:t>u</m:t>
            </m:r>
          </m:e>
          <m:sub>
            <m:r>
              <m:rPr/>
              <m:t>i</m:t>
            </m:r>
          </m:sub>
        </m:sSub>
      </m:oMath>
      <w:r>
        <w:rPr>
          <w:rFonts w:hint="eastAsia"/>
        </w:rPr>
        <w:t>——位移分量；</w:t>
      </w:r>
      <w:r>
        <w:t xml:space="preserve"> - </w:t>
      </w:r>
      <m:oMath>
        <m:sSub>
          <m:sSubPr/>
          <m:e>
            <m:r>
              <m:rPr/>
              <m:t>e</m:t>
            </m:r>
          </m:e>
          <m:sub>
            <m:r>
              <m:rPr/>
              <m:t>v</m:t>
            </m:r>
          </m:sub>
        </m:sSub>
      </m:oMath>
      <w:r>
        <w:rPr>
          <w:rFonts w:hint="eastAsia"/>
        </w:rPr>
        <w:t>——体积应变；</w:t>
      </w:r>
      <w:r>
        <w:t xml:space="preserve"> - </w:t>
      </w:r>
      <m:oMath>
        <m:r>
          <m:rPr/>
          <m:t>p</m:t>
        </m:r>
      </m:oMath>
      <w:r>
        <w:rPr>
          <w:rFonts w:hint="eastAsia"/>
        </w:rPr>
        <w:t>——超静孔隙水压力；</w:t>
      </w:r>
      <w:r>
        <w:t xml:space="preserve"> - </w:t>
      </w:r>
      <m:oMath>
        <m:r>
          <m:rPr/>
          <m:t>G</m:t>
        </m:r>
      </m:oMath>
      <w:r>
        <w:rPr>
          <w:rFonts w:hint="eastAsia"/>
        </w:rPr>
        <w:t>——剪切模量；</w:t>
      </w:r>
      <w:r>
        <w:t xml:space="preserve"> - </w:t>
      </w:r>
      <m:oMath>
        <m:r>
          <m:rPr/>
          <m:t>k</m:t>
        </m:r>
      </m:oMath>
      <w:r>
        <w:rPr>
          <w:rFonts w:hint="eastAsia"/>
        </w:rPr>
        <w:t>——渗透系数。</w:t>
      </w:r>
    </w:p>
    <w:p w14:paraId="21E8B30F">
      <w:pPr>
        <w:pStyle w:val="3"/>
      </w:pPr>
      <w:r>
        <w:t xml:space="preserve">Biot </w:t>
      </w:r>
      <w:r>
        <w:rPr>
          <w:rFonts w:hint="eastAsia"/>
        </w:rPr>
        <w:t>理论比太沙基理论更为严格，能描述以下现象：</w:t>
      </w:r>
      <w:r>
        <w:t xml:space="preserve"> - </w:t>
      </w:r>
      <w:r>
        <w:rPr>
          <w:rFonts w:hint="eastAsia"/>
        </w:rPr>
        <w:t>加载初期水平方向的</w:t>
      </w:r>
      <w:r>
        <w:t xml:space="preserve"> Mandel-Cryer </w:t>
      </w:r>
      <w:r>
        <w:rPr>
          <w:rFonts w:hint="eastAsia"/>
        </w:rPr>
        <w:t>效应（孔压先升后降）；</w:t>
      </w:r>
      <w:r>
        <w:t xml:space="preserve"> - </w:t>
      </w:r>
      <w:r>
        <w:rPr>
          <w:rFonts w:hint="eastAsia"/>
        </w:rPr>
        <w:t>加载范围有限时的三维渗流效应；</w:t>
      </w:r>
      <w:r>
        <w:t xml:space="preserve"> - </w:t>
      </w:r>
      <w:r>
        <w:rPr>
          <w:rFonts w:hint="eastAsia"/>
        </w:rPr>
        <w:t>各向异性渗透性的影响。</w:t>
      </w:r>
    </w:p>
    <w:p w14:paraId="6342ADAA">
      <w:pPr>
        <w:pStyle w:val="3"/>
      </w:pPr>
      <w:r>
        <w:t xml:space="preserve">Biot </w:t>
      </w:r>
      <w:r>
        <w:rPr>
          <w:rFonts w:hint="eastAsia"/>
        </w:rPr>
        <w:t>固结方程组的求解通常需要借助有限元、有限差分等数值方法，目前已有多种成熟的岩土工程有限元软件（如</w:t>
      </w:r>
      <w:r>
        <w:t xml:space="preserve"> </w:t>
      </w:r>
      <w:r>
        <w:rPr>
          <w:rFonts w:hint="eastAsia"/>
        </w:rPr>
        <w:t>PLAXIS、ABAQUS、MIDAS/GTS）可进行</w:t>
      </w:r>
      <w:r>
        <w:t xml:space="preserve"> Biot </w:t>
      </w:r>
      <w:r>
        <w:rPr>
          <w:rFonts w:hint="eastAsia"/>
        </w:rPr>
        <w:t>固结分析。</w:t>
      </w:r>
    </w:p>
    <w:bookmarkEnd w:id="595"/>
    <w:p w14:paraId="28D76A5A">
      <w:pPr>
        <w:pStyle w:val="5"/>
      </w:pPr>
      <w:bookmarkStart w:id="596" w:name="_Toc1391957413"/>
      <w:bookmarkStart w:id="597" w:name="砂井地基固结理论"/>
      <w:r>
        <w:t xml:space="preserve">5.5.3 </w:t>
      </w:r>
      <w:r>
        <w:rPr>
          <w:rFonts w:hint="eastAsia"/>
        </w:rPr>
        <w:t>砂井地基固结理论</w:t>
      </w:r>
      <w:bookmarkEnd w:id="596"/>
    </w:p>
    <w:p w14:paraId="2B992A89">
      <w:pPr>
        <w:pStyle w:val="26"/>
      </w:pPr>
      <w:r>
        <w:rPr>
          <w:rFonts w:hint="eastAsia"/>
        </w:rPr>
        <w:t>在软土地基处理中，常采用竖向排水体（砂井、塑料排水板）加速固结。</w:t>
      </w:r>
      <w:r>
        <w:rPr>
          <w:rFonts w:hint="eastAsia"/>
          <w:b/>
          <w:bCs/>
        </w:rPr>
        <w:t>Barron（1948）理论</w:t>
      </w:r>
      <w:r>
        <w:rPr>
          <w:rFonts w:hint="eastAsia"/>
        </w:rPr>
        <w:t>考虑径向渗流，建立了砂井地基固结方程：</w:t>
      </w:r>
    </w:p>
    <w:p w14:paraId="0B207974">
      <w:pPr>
        <w:pStyle w:val="3"/>
      </w:pPr>
      <w:r>
        <w:rPr>
          <w:rFonts w:hint="eastAsia"/>
          <w:b/>
          <w:bCs/>
        </w:rPr>
        <w:t>径向固结方程</w:t>
      </w:r>
      <w:r>
        <w:rPr>
          <w:rFonts w:hint="eastAsia"/>
        </w:rPr>
        <w:t>：</w:t>
      </w:r>
    </w:p>
    <w:p w14:paraId="7C9428F1">
      <w:pPr>
        <w:pStyle w:val="3"/>
        <w:tabs>
          <w:tab w:val="right" w:pos="5760000"/>
        </w:tabs>
      </w:pPr>
      <m:oMath>
        <m:f>
          <m:fPr/>
          <m:num>
            <m:r>
              <m:rPr>
                <m:sty m:val="p"/>
              </m:rPr>
              <m:t>∂</m:t>
            </m:r>
            <m:r>
              <m:rPr/>
              <m:t>u</m:t>
            </m:r>
          </m:num>
          <m:den>
            <m:r>
              <m:rPr>
                <m:sty m:val="p"/>
              </m:rPr>
              <m:t>∂</m:t>
            </m:r>
            <m:r>
              <m:rPr/>
              <m:t>t</m:t>
            </m:r>
          </m:den>
        </m:f>
        <m:r>
          <m:rPr>
            <m:sty m:val="p"/>
          </m:rPr>
          <m:t>=</m:t>
        </m:r>
        <m:sSub>
          <m:sSubPr/>
          <m:e>
            <m:r>
              <m:rPr/>
              <m:t>C</m:t>
            </m:r>
          </m:e>
          <m:sub>
            <m:r>
              <m:rPr/>
              <m:t>h</m:t>
            </m:r>
          </m:sub>
        </m:sSub>
        <m:d>
          <m:dPr>
            <m:sepChr m:val=""/>
          </m:dPr>
          <m:e>
            <m:f>
              <m:fPr/>
              <m:num>
                <m:sSup>
                  <m:sSupPr/>
                  <m:e>
                    <m:r>
                      <m:rPr>
                        <m:sty m:val="p"/>
                      </m:rPr>
                      <m:t>∂</m:t>
                    </m:r>
                  </m:e>
                  <m:sup>
                    <m:r>
                      <m:rPr/>
                      <m:t>2</m:t>
                    </m:r>
                  </m:sup>
                </m:sSup>
                <m:r>
                  <m:rPr/>
                  <m:t>u</m:t>
                </m:r>
              </m:num>
              <m:den>
                <m:r>
                  <m:rPr>
                    <m:sty m:val="p"/>
                  </m:rPr>
                  <m:t>∂</m:t>
                </m:r>
                <m:sSup>
                  <m:sSupPr/>
                  <m:e>
                    <m:r>
                      <m:rPr/>
                      <m:t>r</m:t>
                    </m:r>
                  </m:e>
                  <m:sup>
                    <m:r>
                      <m:rPr/>
                      <m:t>2</m:t>
                    </m:r>
                  </m:sup>
                </m:sSup>
              </m:den>
            </m:f>
            <m:r>
              <m:rPr>
                <m:sty m:val="p"/>
              </m:rPr>
              <m:t>+</m:t>
            </m:r>
            <m:f>
              <m:fPr/>
              <m:num>
                <m:r>
                  <m:rPr/>
                  <m:t>1</m:t>
                </m:r>
              </m:num>
              <m:den>
                <m:r>
                  <m:rPr/>
                  <m:t>r</m:t>
                </m:r>
              </m:den>
            </m:f>
            <m:f>
              <m:fPr/>
              <m:num>
                <m:r>
                  <m:rPr>
                    <m:sty m:val="p"/>
                  </m:rPr>
                  <m:t>∂</m:t>
                </m:r>
                <m:r>
                  <m:rPr/>
                  <m:t>u</m:t>
                </m:r>
              </m:num>
              <m:den>
                <m:r>
                  <m:rPr>
                    <m:sty m:val="p"/>
                  </m:rPr>
                  <m:t>∂</m:t>
                </m:r>
                <m:r>
                  <m:rPr/>
                  <m:t>r</m:t>
                </m:r>
              </m:den>
            </m:f>
          </m:e>
        </m:d>
      </m:oMath>
      <w:r>
        <w:rPr>
          <w:rFonts w:ascii="Times New Roman" w:hAnsi="Times New Roman" w:eastAsia="宋体"/>
          <w:color w:val="464646"/>
          <w:sz w:val="18"/>
        </w:rPr>
        <w:tab/>
      </w:r>
      <w:r>
        <w:rPr>
          <w:rFonts w:ascii="Times New Roman" w:hAnsi="Times New Roman" w:eastAsia="宋体"/>
          <w:color w:val="464646"/>
          <w:sz w:val="18"/>
        </w:rPr>
        <w:t>(5-50)</w:t>
      </w:r>
    </w:p>
    <w:p w14:paraId="23601C5E">
      <w:pPr>
        <w:pStyle w:val="26"/>
      </w:pPr>
      <w:r>
        <w:rPr>
          <w:rFonts w:hint="eastAsia"/>
        </w:rPr>
        <w:t>式中</w:t>
      </w:r>
      <w:r>
        <w:t xml:space="preserve"> </w:t>
      </w:r>
      <m:oMath>
        <m:sSub>
          <m:sSubPr/>
          <m:e>
            <m:r>
              <m:rPr/>
              <m:t>C</m:t>
            </m:r>
          </m:e>
          <m:sub>
            <m:r>
              <m:rPr/>
              <m:t>h</m:t>
            </m:r>
          </m:sub>
        </m:sSub>
        <m:r>
          <m:rPr>
            <m:sty m:val="p"/>
          </m:rPr>
          <m:t>=</m:t>
        </m:r>
        <m:f>
          <m:fPr/>
          <m:num>
            <m:sSub>
              <m:sSubPr/>
              <m:e>
                <m:r>
                  <m:rPr/>
                  <m:t>k</m:t>
                </m:r>
              </m:e>
              <m:sub>
                <m:r>
                  <m:rPr/>
                  <m:t>h</m:t>
                </m:r>
              </m:sub>
            </m:sSub>
          </m:num>
          <m:den>
            <m:sSub>
              <m:sSubPr/>
              <m:e>
                <m:r>
                  <m:rPr/>
                  <m:t>m</m:t>
                </m:r>
              </m:e>
              <m:sub>
                <m:r>
                  <m:rPr/>
                  <m:t>v</m:t>
                </m:r>
              </m:sub>
            </m:sSub>
            <m:sSub>
              <m:sSubPr/>
              <m:e>
                <m:r>
                  <m:rPr/>
                  <m:t>γ</m:t>
                </m:r>
              </m:e>
              <m:sub>
                <m:r>
                  <m:rPr/>
                  <m:t>w</m:t>
                </m:r>
              </m:sub>
            </m:sSub>
          </m:den>
        </m:f>
      </m:oMath>
      <w:r>
        <w:t xml:space="preserve"> </w:t>
      </w:r>
      <w:r>
        <w:rPr>
          <w:rFonts w:hint="eastAsia"/>
        </w:rPr>
        <w:t>为水平固结系数，</w:t>
      </w:r>
      <m:oMath>
        <m:sSub>
          <m:sSubPr/>
          <m:e>
            <m:r>
              <m:rPr/>
              <m:t>k</m:t>
            </m:r>
          </m:e>
          <m:sub>
            <m:r>
              <m:rPr/>
              <m:t>h</m:t>
            </m:r>
          </m:sub>
        </m:sSub>
      </m:oMath>
      <w:r>
        <w:t xml:space="preserve"> </w:t>
      </w:r>
      <w:r>
        <w:rPr>
          <w:rFonts w:hint="eastAsia"/>
        </w:rPr>
        <w:t>为水平渗透系数。</w:t>
      </w:r>
    </w:p>
    <w:p w14:paraId="5784E138">
      <w:pPr>
        <w:pStyle w:val="3"/>
      </w:pPr>
      <w:r>
        <w:rPr>
          <w:rFonts w:hint="eastAsia"/>
        </w:rPr>
        <w:t>竖向固结与径向固结的联合作用（Carillo</w:t>
      </w:r>
      <w:r>
        <w:t xml:space="preserve"> </w:t>
      </w:r>
      <w:r>
        <w:rPr>
          <w:rFonts w:hint="eastAsia"/>
        </w:rPr>
        <w:t>公式）：</w:t>
      </w:r>
    </w:p>
    <w:p w14:paraId="7DA059F7">
      <w:pPr>
        <w:pStyle w:val="3"/>
        <w:tabs>
          <w:tab w:val="right" w:pos="5760000"/>
        </w:tabs>
      </w:pPr>
      <m:oMath>
        <m:sSub>
          <m:sSubPr/>
          <m:e>
            <m:r>
              <m:rPr/>
              <m:t>U</m:t>
            </m:r>
          </m:e>
          <m:sub>
            <m:r>
              <m:rPr/>
              <m:t>rz</m:t>
            </m:r>
          </m:sub>
        </m:sSub>
        <m:r>
          <m:rPr>
            <m:sty m:val="p"/>
          </m:rPr>
          <m:t>=</m:t>
        </m:r>
        <m:r>
          <m:rPr/>
          <m:t>1</m:t>
        </m:r>
        <m:r>
          <m:rPr>
            <m:sty m:val="p"/>
          </m:rPr>
          <m:t>−(</m:t>
        </m:r>
        <m:r>
          <m:rPr/>
          <m:t>1</m:t>
        </m:r>
        <m:r>
          <m:rPr>
            <m:sty m:val="p"/>
          </m:rPr>
          <m:t>−</m:t>
        </m:r>
        <m:sSub>
          <m:sSubPr/>
          <m:e>
            <m:r>
              <m:rPr/>
              <m:t>U</m:t>
            </m:r>
          </m:e>
          <m:sub>
            <m:r>
              <m:rPr/>
              <m:t>r</m:t>
            </m:r>
          </m:sub>
        </m:sSub>
        <m:r>
          <m:rPr>
            <m:sty m:val="p"/>
          </m:rPr>
          <m:t>)(</m:t>
        </m:r>
        <m:r>
          <m:rPr/>
          <m:t>1</m:t>
        </m:r>
        <m:r>
          <m:rPr>
            <m:sty m:val="p"/>
          </m:rPr>
          <m:t>−</m:t>
        </m:r>
        <m:sSub>
          <m:sSubPr/>
          <m:e>
            <m:r>
              <m:rPr/>
              <m:t>U</m:t>
            </m:r>
          </m:e>
          <m:sub>
            <m:r>
              <m:rPr/>
              <m:t>z</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(5-51)</w:t>
      </w:r>
    </w:p>
    <w:p w14:paraId="3218480E">
      <w:pPr>
        <w:pStyle w:val="26"/>
      </w:pPr>
      <w:r>
        <w:rPr>
          <w:rFonts w:hint="eastAsia"/>
        </w:rPr>
        <w:t>式中</w:t>
      </w:r>
      <w:r>
        <w:t xml:space="preserve"> </w:t>
      </w:r>
      <m:oMath>
        <m:sSub>
          <m:sSubPr/>
          <m:e>
            <m:r>
              <m:rPr/>
              <m:t>U</m:t>
            </m:r>
          </m:e>
          <m:sub>
            <m:r>
              <m:rPr/>
              <m:t>r</m:t>
            </m:r>
          </m:sub>
        </m:sSub>
      </m:oMath>
      <w:r>
        <w:t xml:space="preserve"> </w:t>
      </w:r>
      <w:r>
        <w:rPr>
          <w:rFonts w:hint="eastAsia"/>
        </w:rPr>
        <w:t>为径向平均固结度，</w:t>
      </w:r>
      <m:oMath>
        <m:sSub>
          <m:sSubPr/>
          <m:e>
            <m:r>
              <m:rPr/>
              <m:t>U</m:t>
            </m:r>
          </m:e>
          <m:sub>
            <m:r>
              <m:rPr/>
              <m:t>z</m:t>
            </m:r>
          </m:sub>
        </m:sSub>
      </m:oMath>
      <w:r>
        <w:t xml:space="preserve"> </w:t>
      </w:r>
      <w:r>
        <w:rPr>
          <w:rFonts w:hint="eastAsia"/>
        </w:rPr>
        <w:t>为竖向平均固结度。</w:t>
      </w:r>
    </w:p>
    <w:p w14:paraId="30305D0F">
      <w:pPr>
        <w:pStyle w:val="3"/>
      </w:pPr>
      <w:r>
        <w:rPr>
          <w:rFonts w:hint="eastAsia"/>
        </w:rPr>
        <w:t>当水平渗透性好（</w:t>
      </w:r>
      <m:oMath>
        <m:sSub>
          <m:sSubPr/>
          <m:e>
            <m:r>
              <m:rPr/>
              <m:t>k</m:t>
            </m:r>
          </m:e>
          <m:sub>
            <m:r>
              <m:rPr/>
              <m:t>h</m:t>
            </m:r>
          </m:sub>
        </m:sSub>
        <m:r>
          <m:rPr>
            <m:sty m:val="p"/>
          </m:rPr>
          <m:t>&gt;&gt;</m:t>
        </m:r>
        <m:sSub>
          <m:sSubPr/>
          <m:e>
            <m:r>
              <m:rPr/>
              <m:t>k</m:t>
            </m:r>
          </m:e>
          <m:sub>
            <m:r>
              <m:rPr/>
              <m:t>v</m:t>
            </m:r>
          </m:sub>
        </m:sSub>
      </m:oMath>
      <w:r>
        <w:rPr>
          <w:rFonts w:hint="eastAsia"/>
        </w:rPr>
        <w:t>）时，砂井地基可大幅缩短固结时间，是软土路基、港口码头等工程的重要处理方法。</w:t>
      </w:r>
    </w:p>
    <w:bookmarkEnd w:id="597"/>
    <w:p w14:paraId="6FC0A60F">
      <w:pPr>
        <w:pStyle w:val="5"/>
      </w:pPr>
      <w:bookmarkStart w:id="598" w:name="_Toc2088873520"/>
      <w:bookmarkStart w:id="599" w:name="次固结机理与长期沉降"/>
      <w:r>
        <w:t xml:space="preserve">5.5.4 </w:t>
      </w:r>
      <w:r>
        <w:rPr>
          <w:rFonts w:hint="eastAsia"/>
        </w:rPr>
        <w:t>次固结机理与长期沉降</w:t>
      </w:r>
      <w:bookmarkEnd w:id="598"/>
    </w:p>
    <w:p w14:paraId="55811EF5">
      <w:pPr>
        <w:pStyle w:val="6"/>
      </w:pPr>
      <w:bookmarkStart w:id="600" w:name="次固结的物理机理"/>
      <w:r>
        <w:t xml:space="preserve">5.5.4.1 </w:t>
      </w:r>
      <w:r>
        <w:rPr>
          <w:rFonts w:hint="eastAsia"/>
        </w:rPr>
        <w:t>次固结的物理机理</w:t>
      </w:r>
    </w:p>
    <w:p w14:paraId="03858FC9">
      <w:pPr>
        <w:pStyle w:val="26"/>
      </w:pPr>
      <w:r>
        <w:rPr>
          <w:rFonts w:hint="eastAsia"/>
        </w:rPr>
        <w:t>次固结（Secondary</w:t>
      </w:r>
      <w:r>
        <w:t xml:space="preserve"> </w:t>
      </w:r>
      <w:r>
        <w:rPr>
          <w:rFonts w:hint="eastAsia"/>
        </w:rPr>
        <w:t>Consolidation）是饱和土在孔隙水压力基本消散完毕后，继续发生的与时间相关的体积压缩现象。次固结的物理机理与主固结有本质区别：</w:t>
      </w:r>
    </w:p>
    <w:p w14:paraId="40C836BB">
      <w:pPr>
        <w:pStyle w:val="3"/>
      </w:pPr>
      <w:r>
        <w:rPr>
          <w:rFonts w:hint="eastAsia"/>
          <w:b/>
          <w:bCs/>
        </w:rPr>
        <w:t>主固结</w:t>
      </w:r>
      <w:r>
        <w:rPr>
          <w:rFonts w:hint="eastAsia"/>
        </w:rPr>
        <w:t>（Primary</w:t>
      </w:r>
      <w:r>
        <w:t xml:space="preserve"> </w:t>
      </w:r>
      <w:r>
        <w:rPr>
          <w:rFonts w:hint="eastAsia"/>
        </w:rPr>
        <w:t>Consolidation）：孔隙水压力驱动下的排水压缩，变形速度取决于渗流速度（受渗透系数控制）。</w:t>
      </w:r>
    </w:p>
    <w:p w14:paraId="43E92222">
      <w:pPr>
        <w:pStyle w:val="3"/>
      </w:pPr>
      <w:r>
        <w:rPr>
          <w:rFonts w:hint="eastAsia"/>
          <w:b/>
          <w:bCs/>
        </w:rPr>
        <w:t>次固结</w:t>
      </w:r>
      <w:r>
        <w:rPr>
          <w:rFonts w:hint="eastAsia"/>
        </w:rPr>
        <w:t>：在有效应力不变的情况下，土骨架发生黏性流动（蠕变），其机理包括：</w:t>
      </w:r>
      <w:r>
        <w:t xml:space="preserve"> 1. </w:t>
      </w:r>
      <w:r>
        <w:rPr>
          <w:rFonts w:hint="eastAsia"/>
          <w:b/>
          <w:bCs/>
        </w:rPr>
        <w:t>颗粒间接触点的滑移和重新排列</w:t>
      </w:r>
      <w:r>
        <w:t xml:space="preserve"> 2. </w:t>
      </w:r>
      <w:r>
        <w:rPr>
          <w:rFonts w:hint="eastAsia"/>
          <w:b/>
          <w:bCs/>
        </w:rPr>
        <w:t>土骨架的黏性流变</w:t>
      </w:r>
      <w:r>
        <w:rPr>
          <w:rFonts w:hint="eastAsia"/>
        </w:rPr>
        <w:t>（与材料的黏弹性行为有关）</w:t>
      </w:r>
      <w:r>
        <w:t xml:space="preserve"> 3. </w:t>
      </w:r>
      <w:r>
        <w:rPr>
          <w:rFonts w:hint="eastAsia"/>
          <w:b/>
          <w:bCs/>
        </w:rPr>
        <w:t>有机质土中生物降解导致的气体释放和体积收缩</w:t>
      </w:r>
    </w:p>
    <w:p w14:paraId="376255BC">
      <w:pPr>
        <w:pStyle w:val="3"/>
      </w:pPr>
      <w:r>
        <w:rPr>
          <w:rFonts w:hint="eastAsia"/>
        </w:rPr>
        <w:t>次固结的特点：</w:t>
      </w:r>
      <w:r>
        <w:t xml:space="preserve"> - </w:t>
      </w:r>
      <w:r>
        <w:rPr>
          <w:rFonts w:hint="eastAsia"/>
        </w:rPr>
        <w:t>时间效应显著：次固结沉降速率与时间的对数呈线性关系</w:t>
      </w:r>
      <w:r>
        <w:t xml:space="preserve"> - </w:t>
      </w:r>
      <w:r>
        <w:rPr>
          <w:rFonts w:hint="eastAsia"/>
        </w:rPr>
        <w:t>有机质含量越高，次固结越显著</w:t>
      </w:r>
      <w:r>
        <w:t xml:space="preserve"> - </w:t>
      </w:r>
      <w:r>
        <w:rPr>
          <w:rFonts w:hint="eastAsia"/>
        </w:rPr>
        <w:t>温度升高会加速次固结（与土骨架的黏弹性响应有关）</w:t>
      </w:r>
    </w:p>
    <w:bookmarkEnd w:id="600"/>
    <w:p w14:paraId="65272BD0">
      <w:pPr>
        <w:pStyle w:val="6"/>
      </w:pPr>
      <w:bookmarkStart w:id="601" w:name="次固结的量化描述"/>
      <w:r>
        <w:t xml:space="preserve">5.5.4.2 </w:t>
      </w:r>
      <w:r>
        <w:rPr>
          <w:rFonts w:hint="eastAsia"/>
        </w:rPr>
        <w:t>次固结的量化描述</w:t>
      </w:r>
    </w:p>
    <w:p w14:paraId="3E27AD24">
      <w:pPr>
        <w:pStyle w:val="26"/>
      </w:pPr>
      <w:r>
        <w:rPr>
          <w:rFonts w:hint="eastAsia"/>
        </w:rPr>
        <w:t>次固结系数</w:t>
      </w:r>
      <w:r>
        <w:t xml:space="preserve"> </w:t>
      </w:r>
      <m:oMath>
        <m:sSub>
          <m:sSubPr/>
          <m:e>
            <m:r>
              <m:rPr/>
              <m:t>C</m:t>
            </m:r>
          </m:e>
          <m:sub>
            <m:r>
              <m:rPr/>
              <m:t>α</m:t>
            </m:r>
          </m:sub>
        </m:sSub>
      </m:oMath>
      <w:r>
        <w:t xml:space="preserve"> </w:t>
      </w:r>
      <w:r>
        <w:rPr>
          <w:rFonts w:hint="eastAsia"/>
        </w:rPr>
        <w:t>定义为</w:t>
      </w:r>
      <w:r>
        <w:t xml:space="preserve"> </w:t>
      </w:r>
      <m:oMath>
        <m:r>
          <m:rPr/>
          <m:t>e</m:t>
        </m:r>
      </m:oMath>
      <w:r>
        <w:t>-</w:t>
      </w:r>
      <m:oMath>
        <m:r>
          <m:rPr>
            <m:sty m:val="p"/>
          </m:rPr>
          <m:t>log</m:t>
        </m:r>
        <m:r>
          <m:rPr/>
          <m:t>t</m:t>
        </m:r>
      </m:oMath>
      <w:r>
        <w:t xml:space="preserve"> </w:t>
      </w:r>
      <w:r>
        <w:rPr>
          <w:rFonts w:hint="eastAsia"/>
        </w:rPr>
        <w:t>曲线稳定段的斜率：</w:t>
      </w:r>
    </w:p>
    <w:p w14:paraId="738FACD8">
      <w:pPr>
        <w:pStyle w:val="3"/>
        <w:tabs>
          <w:tab w:val="right" w:pos="5760000"/>
        </w:tabs>
      </w:pPr>
      <m:oMath>
        <m:sSub>
          <m:sSubPr/>
          <m:e>
            <m:r>
              <m:rPr/>
              <m:t>C</m:t>
            </m:r>
          </m:e>
          <m:sub>
            <m:r>
              <m:rPr/>
              <m:t>α</m:t>
            </m:r>
          </m:sub>
        </m:sSub>
        <m:r>
          <m:rPr>
            <m:sty m:val="p"/>
          </m:rPr>
          <m:t>=</m:t>
        </m:r>
        <m:f>
          <m:fPr/>
          <m:num>
            <m:r>
              <m:rPr>
                <m:sty m:val="p"/>
              </m:rPr>
              <m:t>Δ</m:t>
            </m:r>
            <m:r>
              <m:rPr/>
              <m:t>e</m:t>
            </m:r>
          </m:num>
          <m:den>
            <m:r>
              <m:rPr>
                <m:sty m:val="p"/>
              </m:rPr>
              <m:t>Δlog</m:t>
            </m:r>
            <m:r>
              <m:rPr/>
              <m:t>t</m:t>
            </m:r>
          </m:den>
        </m:f>
      </m:oMath>
      <w:r>
        <w:rPr>
          <w:rFonts w:ascii="Times New Roman" w:hAnsi="Times New Roman" w:eastAsia="宋体"/>
          <w:color w:val="464646"/>
          <w:sz w:val="18"/>
        </w:rPr>
        <w:tab/>
      </w:r>
      <w:r>
        <w:rPr>
          <w:rFonts w:ascii="Times New Roman" w:hAnsi="Times New Roman" w:eastAsia="宋体"/>
          <w:color w:val="464646"/>
          <w:sz w:val="18"/>
        </w:rPr>
        <w:t>(5-52)</w:t>
      </w:r>
    </w:p>
    <w:p w14:paraId="4E946F0A">
      <w:pPr>
        <w:pStyle w:val="26"/>
      </w:pPr>
      <w:r>
        <w:rPr>
          <w:rFonts w:hint="eastAsia"/>
          <w:b/>
          <w:bCs/>
        </w:rPr>
        <w:t>典型</w:t>
      </w:r>
      <w:r>
        <w:rPr>
          <w:b/>
          <w:bCs/>
        </w:rPr>
        <w:t xml:space="preserve"> </w:t>
      </w:r>
      <m:oMath>
        <m:sSub>
          <m:sSubPr/>
          <m:e>
            <m:r>
              <m:rPr/>
              <m:t>C</m:t>
            </m:r>
          </m:e>
          <m:sub>
            <m:r>
              <m:rPr/>
              <m:t>α</m:t>
            </m:r>
          </m:sub>
        </m:sSub>
      </m:oMath>
      <w:r>
        <w:rPr>
          <w:b/>
          <w:bCs/>
        </w:rPr>
        <w:t xml:space="preserve"> </w:t>
      </w:r>
      <w:r>
        <w:rPr>
          <w:rFonts w:hint="eastAsia"/>
          <w:b/>
          <w:bCs/>
        </w:rPr>
        <w:t>参考值</w:t>
      </w:r>
      <w:r>
        <w:rPr>
          <w:rFonts w:hint="eastAsia"/>
        </w:rPr>
        <w:t>（据Mesri等）：</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50"/>
        <w:gridCol w:w="3107"/>
        <w:gridCol w:w="3299"/>
      </w:tblGrid>
      <w:tr w14:paraId="7BBC236F">
        <w:trPr>
          <w:tblHeader/>
        </w:trPr>
        <w:tc>
          <w:tcPr>
            <w:tcW w:w="19456" w:type="dxa"/>
          </w:tcPr>
          <w:p w14:paraId="55B2A107">
            <w:pPr>
              <w:pStyle w:val="27"/>
              <w:spacing w:line="240" w:lineRule="auto"/>
            </w:pPr>
            <w:r>
              <w:rPr>
                <w:rFonts w:hint="eastAsia" w:ascii="Times New Roman" w:hAnsi="Times New Roman" w:eastAsia="宋体"/>
                <w:sz w:val="18"/>
              </w:rPr>
              <w:t>土类</w:t>
            </w:r>
          </w:p>
        </w:tc>
        <w:tc>
          <w:tcPr>
            <w:tcW w:w="19456" w:type="dxa"/>
          </w:tcPr>
          <w:p w14:paraId="5009D2C3">
            <w:pPr>
              <w:pStyle w:val="27"/>
              <w:spacing w:line="240" w:lineRule="auto"/>
            </w:pPr>
            <m:oMathPara>
              <m:oMath>
                <m:sSub>
                  <m:sSubPr/>
                  <m:e>
                    <m:r>
                      <m:rPr/>
                      <m:t>C</m:t>
                    </m:r>
                  </m:e>
                  <m:sub>
                    <m:r>
                      <m:rPr/>
                      <m:t>α</m:t>
                    </m:r>
                  </m:sub>
                </m:sSub>
              </m:oMath>
            </m:oMathPara>
          </w:p>
        </w:tc>
        <w:tc>
          <w:tcPr>
            <w:tcW w:w="19456" w:type="dxa"/>
          </w:tcPr>
          <w:p w14:paraId="07831E6E">
            <w:pPr>
              <w:pStyle w:val="27"/>
              <w:spacing w:line="240" w:lineRule="auto"/>
            </w:pPr>
            <m:oMathPara>
              <m:oMath>
                <m:sSub>
                  <m:sSubPr/>
                  <m:e>
                    <m:r>
                      <m:rPr/>
                      <m:t>C</m:t>
                    </m:r>
                  </m:e>
                  <m:sub>
                    <m:r>
                      <m:rPr/>
                      <m:t>α</m:t>
                    </m:r>
                  </m:sub>
                </m:sSub>
                <m:r>
                  <m:rPr>
                    <m:sty m:val="p"/>
                  </m:rPr>
                  <m:t>/</m:t>
                </m:r>
                <m:sSub>
                  <m:sSubPr/>
                  <m:e>
                    <m:r>
                      <m:rPr/>
                      <m:t>C</m:t>
                    </m:r>
                  </m:e>
                  <m:sub>
                    <m:r>
                      <m:rPr/>
                      <m:t>c</m:t>
                    </m:r>
                  </m:sub>
                </m:sSub>
              </m:oMath>
            </m:oMathPara>
          </w:p>
        </w:tc>
      </w:tr>
      <w:tr w14:paraId="09DA24C1">
        <w:tc>
          <w:tcPr>
            <w:tcW w:w="19456" w:type="dxa"/>
          </w:tcPr>
          <w:p w14:paraId="296E6B7E">
            <w:pPr>
              <w:pStyle w:val="27"/>
              <w:spacing w:line="240" w:lineRule="auto"/>
            </w:pPr>
            <w:r>
              <w:rPr>
                <w:rFonts w:hint="eastAsia" w:ascii="Times New Roman" w:hAnsi="Times New Roman" w:eastAsia="宋体"/>
                <w:sz w:val="18"/>
              </w:rPr>
              <w:t>正常固结黏土</w:t>
            </w:r>
          </w:p>
        </w:tc>
        <w:tc>
          <w:tcPr>
            <w:tcW w:w="19456" w:type="dxa"/>
          </w:tcPr>
          <w:p w14:paraId="1E7F701B">
            <w:pPr>
              <w:pStyle w:val="27"/>
              <w:spacing w:line="240" w:lineRule="auto"/>
            </w:pPr>
            <m:oMathPara>
              <m:oMath>
                <m:r>
                  <m:rPr/>
                  <m:t>0.01</m:t>
                </m:r>
                <m:r>
                  <m:rPr>
                    <m:sty m:val="p"/>
                  </m:rPr>
                  <m:t>∼</m:t>
                </m:r>
                <m:r>
                  <m:rPr/>
                  <m:t>0.03</m:t>
                </m:r>
              </m:oMath>
            </m:oMathPara>
          </w:p>
        </w:tc>
        <w:tc>
          <w:tcPr>
            <w:tcW w:w="19456" w:type="dxa"/>
          </w:tcPr>
          <w:p w14:paraId="51C87243">
            <w:pPr>
              <w:pStyle w:val="27"/>
              <w:spacing w:line="240" w:lineRule="auto"/>
            </w:pPr>
            <m:oMathPara>
              <m:oMath>
                <m:r>
                  <m:rPr/>
                  <m:t>0.025</m:t>
                </m:r>
                <m:r>
                  <m:rPr>
                    <m:sty m:val="p"/>
                  </m:rPr>
                  <m:t>∼</m:t>
                </m:r>
                <m:r>
                  <m:rPr/>
                  <m:t>0.055</m:t>
                </m:r>
              </m:oMath>
            </m:oMathPara>
          </w:p>
        </w:tc>
      </w:tr>
      <w:tr w14:paraId="1035E802">
        <w:tc>
          <w:tcPr>
            <w:tcW w:w="19456" w:type="dxa"/>
          </w:tcPr>
          <w:p w14:paraId="1AAA2E1A">
            <w:pPr>
              <w:pStyle w:val="27"/>
              <w:spacing w:line="240" w:lineRule="auto"/>
            </w:pPr>
            <w:r>
              <w:rPr>
                <w:rFonts w:hint="eastAsia" w:ascii="Times New Roman" w:hAnsi="Times New Roman" w:eastAsia="宋体"/>
                <w:sz w:val="18"/>
              </w:rPr>
              <w:t>高塑性黏土</w:t>
            </w:r>
          </w:p>
        </w:tc>
        <w:tc>
          <w:tcPr>
            <w:tcW w:w="19456" w:type="dxa"/>
          </w:tcPr>
          <w:p w14:paraId="43D03F91">
            <w:pPr>
              <w:pStyle w:val="27"/>
              <w:spacing w:line="240" w:lineRule="auto"/>
            </w:pPr>
            <m:oMathPara>
              <m:oMath>
                <m:r>
                  <m:rPr/>
                  <m:t>0.03</m:t>
                </m:r>
                <m:r>
                  <m:rPr>
                    <m:sty m:val="p"/>
                  </m:rPr>
                  <m:t>∼</m:t>
                </m:r>
                <m:r>
                  <m:rPr/>
                  <m:t>0.06</m:t>
                </m:r>
              </m:oMath>
            </m:oMathPara>
          </w:p>
        </w:tc>
        <w:tc>
          <w:tcPr>
            <w:tcW w:w="19456" w:type="dxa"/>
          </w:tcPr>
          <w:p w14:paraId="6CAAD4B6">
            <w:pPr>
              <w:pStyle w:val="27"/>
              <w:spacing w:line="240" w:lineRule="auto"/>
            </w:pPr>
            <m:oMathPara>
              <m:oMath>
                <m:r>
                  <m:rPr/>
                  <m:t>0.035</m:t>
                </m:r>
                <m:r>
                  <m:rPr>
                    <m:sty m:val="p"/>
                  </m:rPr>
                  <m:t>∼</m:t>
                </m:r>
                <m:r>
                  <m:rPr/>
                  <m:t>0.065</m:t>
                </m:r>
              </m:oMath>
            </m:oMathPara>
          </w:p>
        </w:tc>
      </w:tr>
      <w:tr w14:paraId="352E29FD">
        <w:tc>
          <w:tcPr>
            <w:tcW w:w="19456" w:type="dxa"/>
          </w:tcPr>
          <w:p w14:paraId="31DB1131">
            <w:pPr>
              <w:pStyle w:val="27"/>
              <w:spacing w:line="240" w:lineRule="auto"/>
            </w:pPr>
            <w:r>
              <w:rPr>
                <w:rFonts w:hint="eastAsia" w:ascii="Times New Roman" w:hAnsi="Times New Roman" w:eastAsia="宋体"/>
                <w:sz w:val="18"/>
              </w:rPr>
              <w:t>有机质黏土</w:t>
            </w:r>
          </w:p>
        </w:tc>
        <w:tc>
          <w:tcPr>
            <w:tcW w:w="19456" w:type="dxa"/>
          </w:tcPr>
          <w:p w14:paraId="55AD9874">
            <w:pPr>
              <w:pStyle w:val="27"/>
              <w:spacing w:line="240" w:lineRule="auto"/>
            </w:pPr>
            <m:oMathPara>
              <m:oMath>
                <m:r>
                  <m:rPr/>
                  <m:t>0.05</m:t>
                </m:r>
                <m:r>
                  <m:rPr>
                    <m:sty m:val="p"/>
                  </m:rPr>
                  <m:t>∼</m:t>
                </m:r>
                <m:r>
                  <m:rPr/>
                  <m:t>0.10</m:t>
                </m:r>
              </m:oMath>
            </m:oMathPara>
          </w:p>
        </w:tc>
        <w:tc>
          <w:tcPr>
            <w:tcW w:w="19456" w:type="dxa"/>
          </w:tcPr>
          <w:p w14:paraId="5B78238D">
            <w:pPr>
              <w:pStyle w:val="27"/>
              <w:spacing w:line="240" w:lineRule="auto"/>
            </w:pPr>
            <m:oMathPara>
              <m:oMath>
                <m:r>
                  <m:rPr/>
                  <m:t>0.04</m:t>
                </m:r>
                <m:r>
                  <m:rPr>
                    <m:sty m:val="p"/>
                  </m:rPr>
                  <m:t>∼</m:t>
                </m:r>
                <m:r>
                  <m:rPr/>
                  <m:t>0.08</m:t>
                </m:r>
              </m:oMath>
            </m:oMathPara>
          </w:p>
        </w:tc>
      </w:tr>
      <w:tr w14:paraId="662E1BDC">
        <w:tc>
          <w:tcPr>
            <w:tcW w:w="19456" w:type="dxa"/>
          </w:tcPr>
          <w:p w14:paraId="06F600FB">
            <w:pPr>
              <w:pStyle w:val="27"/>
              <w:spacing w:line="240" w:lineRule="auto"/>
            </w:pPr>
            <w:r>
              <w:rPr>
                <w:rFonts w:hint="eastAsia" w:ascii="Times New Roman" w:hAnsi="Times New Roman" w:eastAsia="宋体"/>
                <w:sz w:val="18"/>
              </w:rPr>
              <w:t>泥炭</w:t>
            </w:r>
          </w:p>
        </w:tc>
        <w:tc>
          <w:tcPr>
            <w:tcW w:w="19456" w:type="dxa"/>
          </w:tcPr>
          <w:p w14:paraId="375362AC">
            <w:pPr>
              <w:pStyle w:val="27"/>
              <w:spacing w:line="240" w:lineRule="auto"/>
            </w:pPr>
            <m:oMathPara>
              <m:oMath>
                <m:r>
                  <m:rPr/>
                  <m:t>0.10</m:t>
                </m:r>
                <m:r>
                  <m:rPr>
                    <m:sty m:val="p"/>
                  </m:rPr>
                  <m:t>∼</m:t>
                </m:r>
                <m:r>
                  <m:rPr/>
                  <m:t>0.30</m:t>
                </m:r>
              </m:oMath>
            </m:oMathPara>
          </w:p>
        </w:tc>
        <w:tc>
          <w:tcPr>
            <w:tcW w:w="19456" w:type="dxa"/>
          </w:tcPr>
          <w:p w14:paraId="43466624">
            <w:pPr>
              <w:pStyle w:val="27"/>
              <w:spacing w:line="240" w:lineRule="auto"/>
            </w:pPr>
            <m:oMathPara>
              <m:oMath>
                <m:r>
                  <m:rPr>
                    <m:sty m:val="p"/>
                  </m:rPr>
                  <m:t>&gt;</m:t>
                </m:r>
                <m:r>
                  <m:rPr/>
                  <m:t>0.08</m:t>
                </m:r>
              </m:oMath>
            </m:oMathPara>
          </w:p>
        </w:tc>
      </w:tr>
    </w:tbl>
    <w:p w14:paraId="373C09C3">
      <w:pPr>
        <w:pStyle w:val="3"/>
      </w:pPr>
      <w:r>
        <w:rPr>
          <w:rFonts w:hint="eastAsia"/>
        </w:rPr>
        <w:t>重要规律：</w:t>
      </w:r>
      <m:oMath>
        <m:sSub>
          <m:sSubPr/>
          <m:e>
            <m:r>
              <m:rPr/>
              <m:t>C</m:t>
            </m:r>
          </m:e>
          <m:sub>
            <m:r>
              <m:rPr/>
              <m:t>α</m:t>
            </m:r>
          </m:sub>
        </m:sSub>
        <m:r>
          <m:rPr>
            <m:sty m:val="p"/>
          </m:rPr>
          <m:t>/</m:t>
        </m:r>
        <m:sSub>
          <m:sSubPr/>
          <m:e>
            <m:r>
              <m:rPr/>
              <m:t>C</m:t>
            </m:r>
          </m:e>
          <m:sub>
            <m:r>
              <m:rPr/>
              <m:t>c</m:t>
            </m:r>
          </m:sub>
        </m:sSub>
        <m:r>
          <m:rPr>
            <m:sty m:val="p"/>
          </m:rPr>
          <m:t>≈</m:t>
        </m:r>
        <m:r>
          <m:rPr/>
          <m:t>0.025</m:t>
        </m:r>
        <m:r>
          <m:rPr>
            <m:sty m:val="p"/>
          </m:rPr>
          <m:t>∼</m:t>
        </m:r>
        <m:r>
          <m:rPr/>
          <m:t>0.055</m:t>
        </m:r>
      </m:oMath>
      <w:r>
        <w:rPr>
          <w:rFonts w:hint="eastAsia"/>
        </w:rPr>
        <w:t>（大多数土类近似为常数），即次固结系数与压缩指数之比相对稳定，可以用</w:t>
      </w:r>
      <w:r>
        <w:t xml:space="preserve"> </w:t>
      </w:r>
      <m:oMath>
        <m:sSub>
          <m:sSubPr/>
          <m:e>
            <m:r>
              <m:rPr/>
              <m:t>C</m:t>
            </m:r>
          </m:e>
          <m:sub>
            <m:r>
              <m:rPr/>
              <m:t>c</m:t>
            </m:r>
          </m:sub>
        </m:sSub>
      </m:oMath>
      <w:r>
        <w:t xml:space="preserve"> </w:t>
      </w:r>
      <w:r>
        <w:rPr>
          <w:rFonts w:hint="eastAsia"/>
        </w:rPr>
        <w:t>估算</w:t>
      </w:r>
      <w:r>
        <w:t xml:space="preserve"> </w:t>
      </w:r>
      <m:oMath>
        <m:sSub>
          <m:sSubPr/>
          <m:e>
            <m:r>
              <m:rPr/>
              <m:t>C</m:t>
            </m:r>
          </m:e>
          <m:sub>
            <m:r>
              <m:rPr/>
              <m:t>α</m:t>
            </m:r>
          </m:sub>
        </m:sSub>
      </m:oMath>
      <w:r>
        <w:t>。</w:t>
      </w:r>
    </w:p>
    <w:bookmarkEnd w:id="601"/>
    <w:p w14:paraId="192EBE9B">
      <w:pPr>
        <w:pStyle w:val="6"/>
      </w:pPr>
      <w:bookmarkStart w:id="602" w:name="次固结对工程的影响"/>
      <w:r>
        <w:t xml:space="preserve">5.5.4.3 </w:t>
      </w:r>
      <w:r>
        <w:rPr>
          <w:rFonts w:hint="eastAsia"/>
        </w:rPr>
        <w:t>次固结对工程的影响</w:t>
      </w:r>
    </w:p>
    <w:p w14:paraId="52374137">
      <w:pPr>
        <w:pStyle w:val="26"/>
      </w:pPr>
      <w:r>
        <w:rPr>
          <w:rFonts w:hint="eastAsia"/>
        </w:rPr>
        <w:t>次固结对以下工程影响显著：</w:t>
      </w:r>
    </w:p>
    <w:p w14:paraId="7157C328">
      <w:pPr>
        <w:pStyle w:val="3"/>
      </w:pPr>
      <w:r>
        <w:rPr>
          <w:b/>
          <w:bCs/>
        </w:rPr>
        <w:t xml:space="preserve">1. </w:t>
      </w:r>
      <w:r>
        <w:rPr>
          <w:rFonts w:hint="eastAsia"/>
          <w:b/>
          <w:bCs/>
        </w:rPr>
        <w:t>软土地基上建造的建（构）筑物</w:t>
      </w:r>
    </w:p>
    <w:p w14:paraId="3CC430AD">
      <w:pPr>
        <w:pStyle w:val="3"/>
      </w:pPr>
      <w:r>
        <w:rPr>
          <w:rFonts w:hint="eastAsia"/>
        </w:rPr>
        <w:t>如果建筑物荷载施加后不久就投入使用，而次固结仍在持续进行，建筑物的地面将持续沉降，可能导致：</w:t>
      </w:r>
      <w:r>
        <w:t xml:space="preserve"> - </w:t>
      </w:r>
      <w:r>
        <w:rPr>
          <w:rFonts w:hint="eastAsia"/>
        </w:rPr>
        <w:t>地面不平整，影响使用功能</w:t>
      </w:r>
      <w:r>
        <w:t xml:space="preserve"> - </w:t>
      </w:r>
      <w:r>
        <w:rPr>
          <w:rFonts w:hint="eastAsia"/>
        </w:rPr>
        <w:t>管道断裂（排水管、给水管）</w:t>
      </w:r>
      <w:r>
        <w:t xml:space="preserve"> - </w:t>
      </w:r>
      <w:r>
        <w:rPr>
          <w:rFonts w:hint="eastAsia"/>
        </w:rPr>
        <w:t>建筑物与地坪之间产生高差</w:t>
      </w:r>
    </w:p>
    <w:p w14:paraId="413EBAC3">
      <w:pPr>
        <w:pStyle w:val="3"/>
      </w:pPr>
      <w:r>
        <w:rPr>
          <w:b/>
          <w:bCs/>
        </w:rPr>
        <w:t xml:space="preserve">2. </w:t>
      </w:r>
      <w:r>
        <w:rPr>
          <w:rFonts w:hint="eastAsia"/>
          <w:b/>
          <w:bCs/>
        </w:rPr>
        <w:t>高填方工程</w:t>
      </w:r>
    </w:p>
    <w:p w14:paraId="75684203">
      <w:pPr>
        <w:pStyle w:val="3"/>
      </w:pPr>
      <w:r>
        <w:rPr>
          <w:rFonts w:hint="eastAsia"/>
        </w:rPr>
        <w:t>高填方路基的次固结可导致工后沉降持续</w:t>
      </w:r>
      <w:r>
        <w:t xml:space="preserve"> </w:t>
      </w:r>
      <m:oMath>
        <m:r>
          <m:rPr/>
          <m:t>5</m:t>
        </m:r>
        <m:r>
          <m:rPr>
            <m:sty m:val="p"/>
          </m:rPr>
          <m:t>∼</m:t>
        </m:r>
        <m:r>
          <m:rPr/>
          <m:t>15</m:t>
        </m:r>
      </m:oMath>
      <w:r>
        <w:t xml:space="preserve"> </w:t>
      </w:r>
      <w:r>
        <w:rPr>
          <w:rFonts w:hint="eastAsia"/>
        </w:rPr>
        <w:t>年，对高速公路和铁路的平顺性造成长期影响。</w:t>
      </w:r>
    </w:p>
    <w:p w14:paraId="5DA49B80">
      <w:pPr>
        <w:pStyle w:val="3"/>
      </w:pPr>
      <w:r>
        <w:rPr>
          <w:b/>
          <w:bCs/>
        </w:rPr>
        <w:t xml:space="preserve">3. </w:t>
      </w:r>
      <w:r>
        <w:rPr>
          <w:rFonts w:hint="eastAsia"/>
          <w:b/>
          <w:bCs/>
        </w:rPr>
        <w:t>挡土墙</w:t>
      </w:r>
    </w:p>
    <w:p w14:paraId="46F98568">
      <w:pPr>
        <w:pStyle w:val="3"/>
      </w:pPr>
      <w:r>
        <w:rPr>
          <w:rFonts w:hint="eastAsia"/>
        </w:rPr>
        <w:t>挡土墙后填土的次固结（蠕变）使墙背土压力随时间增加——主动土压力逐渐向静止土压力方向迁移，导致挡土墙承受的侧向压力持续增长。</w:t>
      </w:r>
    </w:p>
    <w:bookmarkEnd w:id="599"/>
    <w:bookmarkEnd w:id="602"/>
    <w:p w14:paraId="65DCAE66">
      <w:pPr>
        <w:pStyle w:val="5"/>
      </w:pPr>
      <w:bookmarkStart w:id="603" w:name="_Toc634589484"/>
      <w:bookmarkStart w:id="604" w:name="非线性固结理论与发展前沿"/>
      <w:r>
        <w:t xml:space="preserve">5.5.5 </w:t>
      </w:r>
      <w:r>
        <w:rPr>
          <w:rFonts w:hint="eastAsia"/>
        </w:rPr>
        <w:t>非线性固结理论与发展前沿</w:t>
      </w:r>
      <w:bookmarkEnd w:id="603"/>
    </w:p>
    <w:p w14:paraId="534C23B3">
      <w:pPr>
        <w:pStyle w:val="26"/>
      </w:pPr>
      <w:r>
        <w:rPr>
          <w:rFonts w:hint="eastAsia"/>
        </w:rPr>
        <w:t>传统太沙基固结理论假设：渗透系数</w:t>
      </w:r>
      <w:r>
        <w:t xml:space="preserve"> </w:t>
      </w:r>
      <m:oMath>
        <m:r>
          <m:rPr/>
          <m:t>k</m:t>
        </m:r>
      </m:oMath>
      <w:r>
        <w:t xml:space="preserve"> </w:t>
      </w:r>
      <w:r>
        <w:rPr>
          <w:rFonts w:hint="eastAsia"/>
        </w:rPr>
        <w:t>和体积压缩系数</w:t>
      </w:r>
      <w:r>
        <w:t xml:space="preserve"> </w:t>
      </w:r>
      <m:oMath>
        <m:sSub>
          <m:sSubPr/>
          <m:e>
            <m:r>
              <m:rPr/>
              <m:t>m</m:t>
            </m:r>
          </m:e>
          <m:sub>
            <m:r>
              <m:rPr/>
              <m:t>v</m:t>
            </m:r>
          </m:sub>
        </m:sSub>
      </m:oMath>
      <w:r>
        <w:t xml:space="preserve"> </w:t>
      </w:r>
      <w:r>
        <w:rPr>
          <w:rFonts w:hint="eastAsia"/>
        </w:rPr>
        <w:t>为常数。但实际土体中，</w:t>
      </w:r>
      <m:oMath>
        <m:r>
          <m:rPr/>
          <m:t>k</m:t>
        </m:r>
      </m:oMath>
      <w:r>
        <w:t xml:space="preserve"> </w:t>
      </w:r>
      <w:r>
        <w:rPr>
          <w:rFonts w:hint="eastAsia"/>
        </w:rPr>
        <w:t>和</w:t>
      </w:r>
      <w:r>
        <w:t xml:space="preserve"> </w:t>
      </w:r>
      <m:oMath>
        <m:sSub>
          <m:sSubPr/>
          <m:e>
            <m:r>
              <m:rPr/>
              <m:t>m</m:t>
            </m:r>
          </m:e>
          <m:sub>
            <m:r>
              <m:rPr/>
              <m:t>v</m:t>
            </m:r>
          </m:sub>
        </m:sSub>
      </m:oMath>
      <w:r>
        <w:t xml:space="preserve"> </w:t>
      </w:r>
      <w:r>
        <w:rPr>
          <w:rFonts w:hint="eastAsia"/>
        </w:rPr>
        <w:t>随有效应力增加而显著变化（非线性）。</w:t>
      </w:r>
    </w:p>
    <w:p w14:paraId="5C25F9D0">
      <w:pPr>
        <w:pStyle w:val="3"/>
      </w:pPr>
      <w:r>
        <w:rPr>
          <w:rFonts w:hint="eastAsia"/>
          <w:b/>
          <w:bCs/>
        </w:rPr>
        <w:t>非线性固结方程</w:t>
      </w:r>
      <w:r>
        <w:rPr>
          <w:rFonts w:hint="eastAsia"/>
        </w:rPr>
        <w:t>（以</w:t>
      </w:r>
      <w:r>
        <w:t xml:space="preserve"> </w:t>
      </w:r>
      <m:oMath>
        <m:r>
          <m:rPr/>
          <m:t>e</m:t>
        </m:r>
      </m:oMath>
      <w:r>
        <w:t>-</w:t>
      </w:r>
      <m:oMath>
        <m:r>
          <m:rPr>
            <m:sty m:val="p"/>
          </m:rPr>
          <m:t>log</m:t>
        </m:r>
        <m:sSup>
          <m:sSupPr/>
          <m:e>
            <m:r>
              <m:rPr/>
              <m:t>σ</m:t>
            </m:r>
          </m:e>
          <m:sup>
            <m:r>
              <m:rPr>
                <m:sty m:val="p"/>
              </m:rPr>
              <m:t>′</m:t>
            </m:r>
          </m:sup>
        </m:sSup>
      </m:oMath>
      <w:r>
        <w:t xml:space="preserve"> </w:t>
      </w:r>
      <w:r>
        <w:rPr>
          <w:rFonts w:hint="eastAsia"/>
        </w:rPr>
        <w:t>为变量）：</w:t>
      </w:r>
    </w:p>
    <w:p w14:paraId="3F760032">
      <w:pPr>
        <w:pStyle w:val="3"/>
        <w:tabs>
          <w:tab w:val="right" w:pos="5760000"/>
        </w:tabs>
      </w:pPr>
      <m:oMath>
        <m:f>
          <m:fPr/>
          <m:num>
            <m:r>
              <m:rPr>
                <m:sty m:val="p"/>
              </m:rPr>
              <m:t>∂</m:t>
            </m:r>
            <m:r>
              <m:rPr/>
              <m:t>e</m:t>
            </m:r>
          </m:num>
          <m:den>
            <m:r>
              <m:rPr>
                <m:sty m:val="p"/>
              </m:rPr>
              <m:t>∂</m:t>
            </m:r>
            <m:r>
              <m:rPr/>
              <m:t>t</m:t>
            </m:r>
          </m:den>
        </m:f>
        <m:r>
          <m:rPr>
            <m:sty m:val="p"/>
          </m:rPr>
          <m:t>=−</m:t>
        </m:r>
        <m:f>
          <m:fPr/>
          <m:num>
            <m:r>
              <m:rPr/>
              <m:t>k</m:t>
            </m:r>
          </m:num>
          <m:den>
            <m:r>
              <m:rPr/>
              <m:t>0.434</m:t>
            </m:r>
            <m:sSub>
              <m:sSubPr/>
              <m:e>
                <m:r>
                  <m:rPr/>
                  <m:t>C</m:t>
                </m:r>
              </m:e>
              <m:sub>
                <m:r>
                  <m:rPr/>
                  <m:t>c</m:t>
                </m:r>
              </m:sub>
            </m:sSub>
          </m:den>
        </m:f>
        <m:f>
          <m:fPr/>
          <m:num>
            <m:r>
              <m:rPr>
                <m:sty m:val="p"/>
              </m:rPr>
              <m:t>∂</m:t>
            </m:r>
            <m:sSup>
              <m:sSupPr/>
              <m:e>
                <m:r>
                  <m:rPr/>
                  <m:t>σ</m:t>
                </m:r>
              </m:e>
              <m:sup>
                <m:r>
                  <m:rPr>
                    <m:sty m:val="p"/>
                  </m:rPr>
                  <m:t>′</m:t>
                </m:r>
              </m:sup>
            </m:sSup>
          </m:num>
          <m:den>
            <m:r>
              <m:rPr>
                <m:sty m:val="p"/>
              </m:rPr>
              <m:t>∂</m:t>
            </m:r>
            <m:r>
              <m:rPr/>
              <m:t>z</m:t>
            </m:r>
          </m:den>
        </m:f>
      </m:oMath>
      <w:r>
        <w:rPr>
          <w:rFonts w:ascii="Times New Roman" w:hAnsi="Times New Roman" w:eastAsia="宋体"/>
          <w:color w:val="464646"/>
          <w:sz w:val="18"/>
        </w:rPr>
        <w:tab/>
      </w:r>
      <w:r>
        <w:rPr>
          <w:rFonts w:ascii="Times New Roman" w:hAnsi="Times New Roman" w:eastAsia="宋体"/>
          <w:color w:val="464646"/>
          <w:sz w:val="18"/>
        </w:rPr>
        <w:t>(5-53)</w:t>
      </w:r>
    </w:p>
    <w:p w14:paraId="4B897D6B">
      <w:pPr>
        <w:pStyle w:val="26"/>
      </w:pPr>
      <w:r>
        <w:rPr>
          <w:rFonts w:hint="eastAsia"/>
        </w:rPr>
        <w:t>其中</w:t>
      </w:r>
      <w:r>
        <w:t xml:space="preserve"> </w:t>
      </w:r>
      <m:oMath>
        <m:sSub>
          <m:sSubPr/>
          <m:e>
            <m:r>
              <m:rPr/>
              <m:t>C</m:t>
            </m:r>
          </m:e>
          <m:sub>
            <m:r>
              <m:rPr/>
              <m:t>c</m:t>
            </m:r>
          </m:sub>
        </m:sSub>
      </m:oMath>
      <w:r>
        <w:t xml:space="preserve"> </w:t>
      </w:r>
      <w:r>
        <w:rPr>
          <w:rFonts w:hint="eastAsia"/>
        </w:rPr>
        <w:t>为压缩指数（</w:t>
      </w:r>
      <m:oMath>
        <m:sSub>
          <m:sSubPr/>
          <m:e>
            <m:r>
              <m:rPr/>
              <m:t>C</m:t>
            </m:r>
          </m:e>
          <m:sub>
            <m:r>
              <m:rPr/>
              <m:t>c</m:t>
            </m:r>
          </m:sub>
        </m:sSub>
        <m:r>
          <m:rPr>
            <m:sty m:val="p"/>
          </m:rPr>
          <m:t>=−∂</m:t>
        </m:r>
        <m:r>
          <m:rPr/>
          <m:t>e</m:t>
        </m:r>
        <m:r>
          <m:rPr>
            <m:sty m:val="p"/>
          </m:rPr>
          <m:t>/∂log</m:t>
        </m:r>
        <m:sSup>
          <m:sSupPr/>
          <m:e>
            <m:r>
              <m:rPr/>
              <m:t>σ</m:t>
            </m:r>
          </m:e>
          <m:sup>
            <m:r>
              <m:rPr>
                <m:sty m:val="p"/>
              </m:rPr>
              <m:t>′</m:t>
            </m:r>
          </m:sup>
        </m:sSup>
      </m:oMath>
      <w:r>
        <w:rPr>
          <w:rFonts w:hint="eastAsia"/>
        </w:rPr>
        <w:t>）。</w:t>
      </w:r>
    </w:p>
    <w:p w14:paraId="6E33D695">
      <w:pPr>
        <w:pStyle w:val="3"/>
      </w:pPr>
      <w:r>
        <w:rPr>
          <w:rFonts w:hint="eastAsia"/>
          <w:b/>
          <w:bCs/>
        </w:rPr>
        <w:t>分数阶导数固结理论</w:t>
      </w:r>
    </w:p>
    <w:p w14:paraId="565179F6">
      <w:pPr>
        <w:pStyle w:val="3"/>
      </w:pPr>
      <w:r>
        <w:rPr>
          <w:rFonts w:hint="eastAsia"/>
        </w:rPr>
        <w:t>传统固结方程基于整数阶（时间的整数次导数）建立。近年来，</w:t>
      </w:r>
      <w:r>
        <w:rPr>
          <w:rFonts w:hint="eastAsia"/>
          <w:b/>
          <w:bCs/>
        </w:rPr>
        <w:t>分数阶导数</w:t>
      </w:r>
      <w:r>
        <w:rPr>
          <w:rFonts w:hint="eastAsia"/>
        </w:rPr>
        <w:t>（Fractional</w:t>
      </w:r>
      <w:r>
        <w:t xml:space="preserve"> </w:t>
      </w:r>
      <w:r>
        <w:rPr>
          <w:rFonts w:hint="eastAsia"/>
        </w:rPr>
        <w:t>Derivative）固结模型被提出，能够更精确地描述次固结的长期时效特性：</w:t>
      </w:r>
    </w:p>
    <w:p w14:paraId="16A377DA">
      <w:pPr>
        <w:pStyle w:val="3"/>
        <w:tabs>
          <w:tab w:val="right" w:pos="5760000"/>
        </w:tabs>
      </w:pPr>
      <m:oMath>
        <m:sSubSup>
          <m:sSubSupPr/>
          <m:e>
            <m:r>
              <m:rPr/>
              <m:t>D</m:t>
            </m:r>
          </m:e>
          <m:sub>
            <m:r>
              <m:rPr/>
              <m:t>t</m:t>
            </m:r>
          </m:sub>
          <m:sup>
            <m:r>
              <m:rPr/>
              <m:t>α</m:t>
            </m:r>
          </m:sup>
        </m:sSubSup>
        <m:r>
          <m:rPr>
            <m:sty m:val="p"/>
          </m:rPr>
          <m:t>[</m:t>
        </m:r>
        <m:r>
          <m:rPr/>
          <m:t>u</m:t>
        </m:r>
        <m:r>
          <m:rPr>
            <m:sty m:val="p"/>
          </m:rPr>
          <m:t>(</m:t>
        </m:r>
        <m:r>
          <m:rPr/>
          <m:t>z</m:t>
        </m:r>
        <m:r>
          <m:rPr>
            <m:sty m:val="p"/>
          </m:rPr>
          <m:t>,</m:t>
        </m:r>
        <m:r>
          <m:rPr/>
          <m:t>t</m:t>
        </m:r>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(5-54)</w:t>
      </w:r>
    </w:p>
    <w:p w14:paraId="00F82EAD">
      <w:pPr>
        <w:pStyle w:val="26"/>
      </w:pPr>
      <w:r>
        <w:rPr>
          <w:rFonts w:hint="eastAsia"/>
        </w:rPr>
        <w:t>其中</w:t>
      </w:r>
      <w:r>
        <w:t xml:space="preserve"> </w:t>
      </w:r>
      <m:oMath>
        <m:sSubSup>
          <m:sSubSupPr/>
          <m:e>
            <m:r>
              <m:rPr/>
              <m:t>D</m:t>
            </m:r>
          </m:e>
          <m:sub>
            <m:r>
              <m:rPr/>
              <m:t>t</m:t>
            </m:r>
          </m:sub>
          <m:sup>
            <m:r>
              <m:rPr/>
              <m:t>α</m:t>
            </m:r>
          </m:sup>
        </m:sSubSup>
      </m:oMath>
      <w:r>
        <w:t xml:space="preserve"> </w:t>
      </w:r>
      <w:r>
        <w:rPr>
          <w:rFonts w:hint="eastAsia"/>
        </w:rPr>
        <w:t>为</w:t>
      </w:r>
      <w:r>
        <w:t xml:space="preserve"> </w:t>
      </w:r>
      <m:oMath>
        <m:r>
          <m:rPr/>
          <m:t>α</m:t>
        </m:r>
      </m:oMath>
      <w:r>
        <w:t xml:space="preserve"> </w:t>
      </w:r>
      <w:r>
        <w:rPr>
          <w:rFonts w:hint="eastAsia"/>
        </w:rPr>
        <w:t>阶（</w:t>
      </w:r>
      <m:oMath>
        <m:r>
          <m:rPr/>
          <m:t>0</m:t>
        </m:r>
        <m:r>
          <m:rPr>
            <m:sty m:val="p"/>
          </m:rPr>
          <m:t>&lt;</m:t>
        </m:r>
        <m:r>
          <m:rPr/>
          <m:t>α</m:t>
        </m:r>
        <m:r>
          <m:rPr>
            <m:sty m:val="p"/>
          </m:rPr>
          <m:t>&lt;</m:t>
        </m:r>
        <m:r>
          <m:rPr/>
          <m:t>1</m:t>
        </m:r>
      </m:oMath>
      <w:r>
        <w:rPr>
          <w:rFonts w:hint="eastAsia"/>
        </w:rPr>
        <w:t>）分数阶时间导数。</w:t>
      </w:r>
      <m:oMath>
        <m:r>
          <m:rPr/>
          <m:t>α</m:t>
        </m:r>
      </m:oMath>
      <w:r>
        <w:t xml:space="preserve"> </w:t>
      </w:r>
      <w:r>
        <w:rPr>
          <w:rFonts w:hint="eastAsia"/>
        </w:rPr>
        <w:t>越大，次固结越显著。</w:t>
      </w:r>
    </w:p>
    <w:bookmarkEnd w:id="604"/>
    <w:p w14:paraId="5A827DB2">
      <w:pPr>
        <w:pStyle w:val="5"/>
      </w:pPr>
      <w:bookmarkStart w:id="605" w:name="_Toc1141666586"/>
      <w:bookmarkStart w:id="606" w:name="地基沉降的工程控制"/>
      <w:r>
        <w:t xml:space="preserve">5.5.6 </w:t>
      </w:r>
      <w:r>
        <w:rPr>
          <w:rFonts w:hint="eastAsia"/>
        </w:rPr>
        <w:t>地基沉降的工程控制</w:t>
      </w:r>
      <w:bookmarkEnd w:id="605"/>
    </w:p>
    <w:p w14:paraId="33539511">
      <w:pPr>
        <w:pStyle w:val="6"/>
      </w:pPr>
      <w:bookmarkStart w:id="607" w:name="沉降控制的设计原则"/>
      <w:r>
        <w:t xml:space="preserve">5.5.6.1 </w:t>
      </w:r>
      <w:r>
        <w:rPr>
          <w:rFonts w:hint="eastAsia"/>
        </w:rPr>
        <w:t>沉降控制的设计原则</w:t>
      </w:r>
    </w:p>
    <w:p w14:paraId="776AE163">
      <w:pPr>
        <w:pStyle w:val="26"/>
      </w:pPr>
      <w:r>
        <w:rPr>
          <w:rFonts w:hint="eastAsia"/>
        </w:rPr>
        <w:t>地基沉降控制设计的核心目标是确保建筑物的沉降量</w:t>
      </w:r>
      <w:r>
        <w:t xml:space="preserve"> </w:t>
      </w:r>
      <m:oMath>
        <m:r>
          <m:rPr/>
          <m:t>s</m:t>
        </m:r>
      </m:oMath>
      <w:r>
        <w:t xml:space="preserve"> </w:t>
      </w:r>
      <w:r>
        <w:rPr>
          <w:rFonts w:hint="eastAsia"/>
        </w:rPr>
        <w:t>和差异沉降</w:t>
      </w:r>
      <w:r>
        <w:t xml:space="preserve"> </w:t>
      </w:r>
      <m:oMath>
        <m:r>
          <m:rPr>
            <m:sty m:val="p"/>
          </m:rPr>
          <m:t>Δ</m:t>
        </m:r>
        <m:r>
          <m:rPr/>
          <m:t>s</m:t>
        </m:r>
      </m:oMath>
      <w:r>
        <w:t xml:space="preserve"> </w:t>
      </w:r>
      <w:r>
        <w:rPr>
          <w:rFonts w:hint="eastAsia"/>
        </w:rPr>
        <w:t>均在规范允许范围内。</w:t>
      </w:r>
    </w:p>
    <w:p w14:paraId="652CA654">
      <w:pPr>
        <w:pStyle w:val="3"/>
      </w:pPr>
      <w:r>
        <w:rPr>
          <w:rFonts w:hint="eastAsia"/>
          <w:b/>
          <w:bCs/>
        </w:rPr>
        <w:t>允许沉降量</w:t>
      </w:r>
      <w:r>
        <w:rPr>
          <w:rFonts w:hint="eastAsia"/>
        </w:rPr>
        <w:t>（据</w:t>
      </w:r>
      <w:r>
        <w:t xml:space="preserve"> GB </w:t>
      </w:r>
      <w:r>
        <w:rPr>
          <w:rFonts w:hint="eastAsia"/>
        </w:rPr>
        <w:t>50007）：</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692"/>
        <w:gridCol w:w="2964"/>
        <w:gridCol w:w="3200"/>
      </w:tblGrid>
      <w:tr w14:paraId="3363E430">
        <w:trPr>
          <w:tblHeader/>
        </w:trPr>
        <w:tc>
          <w:tcPr>
            <w:tcW w:w="19456" w:type="dxa"/>
          </w:tcPr>
          <w:p w14:paraId="7E36DA03">
            <w:pPr>
              <w:pStyle w:val="27"/>
              <w:spacing w:line="240" w:lineRule="auto"/>
            </w:pPr>
            <w:r>
              <w:rPr>
                <w:rFonts w:hint="eastAsia" w:ascii="Times New Roman" w:hAnsi="Times New Roman" w:eastAsia="宋体"/>
                <w:sz w:val="18"/>
              </w:rPr>
              <w:t>结构类型</w:t>
            </w:r>
          </w:p>
        </w:tc>
        <w:tc>
          <w:tcPr>
            <w:tcW w:w="19456" w:type="dxa"/>
          </w:tcPr>
          <w:p w14:paraId="3CB36F5D">
            <w:pPr>
              <w:pStyle w:val="27"/>
              <w:spacing w:line="240" w:lineRule="auto"/>
            </w:pPr>
            <w:r>
              <w:rPr>
                <w:rFonts w:hint="eastAsia" w:ascii="Times New Roman" w:hAnsi="Times New Roman" w:eastAsia="宋体"/>
                <w:sz w:val="18"/>
              </w:rPr>
              <w:t>允许沉降量</w:t>
            </w:r>
            <w:r>
              <w:rPr>
                <w:rFonts w:ascii="Times New Roman" w:hAnsi="Times New Roman" w:eastAsia="宋体"/>
                <w:sz w:val="18"/>
              </w:rPr>
              <w:t xml:space="preserve"> </w:t>
            </w:r>
            <m:oMath>
              <m:r>
                <m:rPr/>
                <m:t>s</m:t>
              </m:r>
            </m:oMath>
            <w:r>
              <w:rPr>
                <w:rFonts w:ascii="Times New Roman" w:hAnsi="Times New Roman" w:eastAsia="宋体"/>
                <w:sz w:val="18"/>
              </w:rPr>
              <w:t xml:space="preserve"> (mm)</w:t>
            </w:r>
          </w:p>
        </w:tc>
        <w:tc>
          <w:tcPr>
            <w:tcW w:w="19456" w:type="dxa"/>
          </w:tcPr>
          <w:p w14:paraId="0B474C6A">
            <w:pPr>
              <w:pStyle w:val="27"/>
              <w:spacing w:line="240" w:lineRule="auto"/>
            </w:pPr>
            <w:r>
              <w:rPr>
                <w:rFonts w:hint="eastAsia" w:ascii="Times New Roman" w:hAnsi="Times New Roman" w:eastAsia="宋体"/>
                <w:sz w:val="18"/>
              </w:rPr>
              <w:t>相邻柱基允许沉降差</w:t>
            </w:r>
            <w:r>
              <w:rPr>
                <w:rFonts w:ascii="Times New Roman" w:hAnsi="Times New Roman" w:eastAsia="宋体"/>
                <w:sz w:val="18"/>
              </w:rPr>
              <w:t xml:space="preserve"> </w:t>
            </w:r>
            <m:oMath>
              <m:r>
                <m:rPr>
                  <m:sty m:val="p"/>
                </m:rPr>
                <m:t>Δ</m:t>
              </m:r>
              <m:r>
                <m:rPr/>
                <m:t>s</m:t>
              </m:r>
              <m:r>
                <m:rPr>
                  <m:sty m:val="p"/>
                </m:rPr>
                <m:t>/</m:t>
              </m:r>
              <m:r>
                <m:rPr/>
                <m:t>L</m:t>
              </m:r>
            </m:oMath>
          </w:p>
        </w:tc>
      </w:tr>
      <w:tr w14:paraId="0B819B6F">
        <w:tc>
          <w:tcPr>
            <w:tcW w:w="19456" w:type="dxa"/>
          </w:tcPr>
          <w:p w14:paraId="0A63C905">
            <w:pPr>
              <w:pStyle w:val="27"/>
              <w:spacing w:line="240" w:lineRule="auto"/>
            </w:pPr>
            <w:r>
              <w:rPr>
                <w:rFonts w:hint="eastAsia" w:ascii="Times New Roman" w:hAnsi="Times New Roman" w:eastAsia="宋体"/>
                <w:sz w:val="18"/>
              </w:rPr>
              <w:t>框架结构</w:t>
            </w:r>
          </w:p>
        </w:tc>
        <w:tc>
          <w:tcPr>
            <w:tcW w:w="19456" w:type="dxa"/>
          </w:tcPr>
          <w:p w14:paraId="7A3BBC9D">
            <w:pPr>
              <w:pStyle w:val="27"/>
              <w:spacing w:line="240" w:lineRule="auto"/>
            </w:pPr>
            <m:oMathPara>
              <m:oMath>
                <m:r>
                  <m:rPr>
                    <m:sty m:val="p"/>
                  </m:rPr>
                  <m:t>≤</m:t>
                </m:r>
                <m:r>
                  <m:rPr/>
                  <m:t>150</m:t>
                </m:r>
              </m:oMath>
            </m:oMathPara>
          </w:p>
        </w:tc>
        <w:tc>
          <w:tcPr>
            <w:tcW w:w="19456" w:type="dxa"/>
          </w:tcPr>
          <w:p w14:paraId="5038AC50">
            <w:pPr>
              <w:pStyle w:val="27"/>
              <w:spacing w:line="240" w:lineRule="auto"/>
            </w:pPr>
            <m:oMathPara>
              <m:oMath>
                <m:r>
                  <m:rPr>
                    <m:sty m:val="p"/>
                  </m:rPr>
                  <m:t>≤</m:t>
                </m:r>
                <m:r>
                  <m:rPr/>
                  <m:t>0.002</m:t>
                </m:r>
              </m:oMath>
            </m:oMathPara>
          </w:p>
        </w:tc>
      </w:tr>
      <w:tr w14:paraId="0B122DDC">
        <w:tc>
          <w:tcPr>
            <w:tcW w:w="19456" w:type="dxa"/>
          </w:tcPr>
          <w:p w14:paraId="161D1EC8">
            <w:pPr>
              <w:pStyle w:val="27"/>
              <w:spacing w:line="240" w:lineRule="auto"/>
            </w:pPr>
            <w:r>
              <w:rPr>
                <w:rFonts w:hint="eastAsia" w:ascii="Times New Roman" w:hAnsi="Times New Roman" w:eastAsia="宋体"/>
                <w:sz w:val="18"/>
              </w:rPr>
              <w:t>砌体结构</w:t>
            </w:r>
          </w:p>
        </w:tc>
        <w:tc>
          <w:tcPr>
            <w:tcW w:w="19456" w:type="dxa"/>
          </w:tcPr>
          <w:p w14:paraId="445FEB81">
            <w:pPr>
              <w:pStyle w:val="27"/>
              <w:spacing w:line="240" w:lineRule="auto"/>
            </w:pPr>
            <m:oMathPara>
              <m:oMath>
                <m:r>
                  <m:rPr>
                    <m:sty m:val="p"/>
                  </m:rPr>
                  <m:t>≤</m:t>
                </m:r>
                <m:r>
                  <m:rPr/>
                  <m:t>150</m:t>
                </m:r>
              </m:oMath>
            </m:oMathPara>
          </w:p>
        </w:tc>
        <w:tc>
          <w:tcPr>
            <w:tcW w:w="19456" w:type="dxa"/>
          </w:tcPr>
          <w:p w14:paraId="45CB8428">
            <w:pPr>
              <w:pStyle w:val="27"/>
              <w:spacing w:line="240" w:lineRule="auto"/>
            </w:pPr>
            <m:oMath>
              <m:r>
                <m:rPr>
                  <m:sty m:val="p"/>
                </m:rPr>
                <m:t>≤</m:t>
              </m:r>
              <m:r>
                <m:rPr/>
                <m:t>0.001</m:t>
              </m:r>
            </m:oMath>
            <w:r>
              <w:rPr>
                <w:rFonts w:hint="eastAsia" w:ascii="Times New Roman" w:hAnsi="Times New Roman" w:eastAsia="宋体"/>
                <w:sz w:val="18"/>
              </w:rPr>
              <w:t>（整体倾斜）</w:t>
            </w:r>
          </w:p>
        </w:tc>
      </w:tr>
      <w:tr w14:paraId="270F56B4">
        <w:tc>
          <w:tcPr>
            <w:tcW w:w="19456" w:type="dxa"/>
          </w:tcPr>
          <w:p w14:paraId="6AD3CD74">
            <w:pPr>
              <w:pStyle w:val="27"/>
              <w:spacing w:line="240" w:lineRule="auto"/>
            </w:pPr>
            <w:r>
              <w:rPr>
                <w:rFonts w:hint="eastAsia" w:ascii="Times New Roman" w:hAnsi="Times New Roman" w:eastAsia="宋体"/>
                <w:sz w:val="18"/>
              </w:rPr>
              <w:t>高耸结构</w:t>
            </w:r>
          </w:p>
        </w:tc>
        <w:tc>
          <w:tcPr>
            <w:tcW w:w="19456" w:type="dxa"/>
          </w:tcPr>
          <w:p w14:paraId="085CE6C5">
            <w:pPr>
              <w:pStyle w:val="27"/>
              <w:spacing w:line="240" w:lineRule="auto"/>
            </w:pPr>
            <m:oMathPara>
              <m:oMath>
                <m:r>
                  <m:rPr>
                    <m:sty m:val="p"/>
                  </m:rPr>
                  <m:t>≤</m:t>
                </m:r>
                <m:r>
                  <m:rPr/>
                  <m:t>200</m:t>
                </m:r>
              </m:oMath>
            </m:oMathPara>
          </w:p>
        </w:tc>
        <w:tc>
          <w:tcPr>
            <w:tcW w:w="19456" w:type="dxa"/>
          </w:tcPr>
          <w:p w14:paraId="2261DF9D">
            <w:pPr>
              <w:pStyle w:val="27"/>
              <w:spacing w:line="240" w:lineRule="auto"/>
            </w:pPr>
            <w:r>
              <w:rPr>
                <w:rFonts w:ascii="Times New Roman" w:hAnsi="Times New Roman" w:eastAsia="宋体"/>
                <w:sz w:val="18"/>
              </w:rPr>
              <w:t>—</w:t>
            </w:r>
          </w:p>
        </w:tc>
      </w:tr>
      <w:tr w14:paraId="01B6BA72">
        <w:tc>
          <w:tcPr>
            <w:tcW w:w="19456" w:type="dxa"/>
          </w:tcPr>
          <w:p w14:paraId="78FB79DA">
            <w:pPr>
              <w:pStyle w:val="27"/>
              <w:spacing w:line="240" w:lineRule="auto"/>
            </w:pPr>
            <w:r>
              <w:rPr>
                <w:rFonts w:hint="eastAsia" w:ascii="Times New Roman" w:hAnsi="Times New Roman" w:eastAsia="宋体"/>
                <w:sz w:val="18"/>
              </w:rPr>
              <w:t>筒体结构</w:t>
            </w:r>
          </w:p>
        </w:tc>
        <w:tc>
          <w:tcPr>
            <w:tcW w:w="19456" w:type="dxa"/>
          </w:tcPr>
          <w:p w14:paraId="0A4FA7A6">
            <w:pPr>
              <w:pStyle w:val="27"/>
              <w:spacing w:line="240" w:lineRule="auto"/>
            </w:pPr>
            <m:oMathPara>
              <m:oMath>
                <m:r>
                  <m:rPr>
                    <m:sty m:val="p"/>
                  </m:rPr>
                  <m:t>≤</m:t>
                </m:r>
                <m:r>
                  <m:rPr/>
                  <m:t>150</m:t>
                </m:r>
              </m:oMath>
            </m:oMathPara>
          </w:p>
        </w:tc>
        <w:tc>
          <w:tcPr>
            <w:tcW w:w="19456" w:type="dxa"/>
          </w:tcPr>
          <w:p w14:paraId="266C9E09">
            <w:pPr>
              <w:pStyle w:val="27"/>
              <w:spacing w:line="240" w:lineRule="auto"/>
            </w:pPr>
            <m:oMathPara>
              <m:oMath>
                <m:r>
                  <m:rPr>
                    <m:sty m:val="p"/>
                  </m:rPr>
                  <m:t>≤</m:t>
                </m:r>
                <m:r>
                  <m:rPr/>
                  <m:t>0.0015</m:t>
                </m:r>
              </m:oMath>
            </m:oMathPara>
          </w:p>
        </w:tc>
      </w:tr>
      <w:bookmarkEnd w:id="607"/>
    </w:tbl>
    <w:p w14:paraId="68E67B4C">
      <w:pPr>
        <w:pStyle w:val="6"/>
      </w:pPr>
      <w:bookmarkStart w:id="608" w:name="控制沉降的工程措施"/>
      <w:r>
        <w:t xml:space="preserve">5.5.6.2 </w:t>
      </w:r>
      <w:r>
        <w:rPr>
          <w:rFonts w:hint="eastAsia"/>
        </w:rPr>
        <w:t>控制沉降的工程措施</w:t>
      </w:r>
    </w:p>
    <w:p w14:paraId="693A36DD">
      <w:pPr>
        <w:pStyle w:val="26"/>
      </w:pPr>
      <w:r>
        <w:rPr>
          <w:rFonts w:hint="eastAsia"/>
          <w:b/>
          <w:bCs/>
        </w:rPr>
        <w:t>措施一：预压排水固结</w:t>
      </w:r>
    </w:p>
    <w:p w14:paraId="25730095">
      <w:pPr>
        <w:pStyle w:val="3"/>
      </w:pPr>
      <w:r>
        <w:rPr>
          <w:rFonts w:hint="eastAsia"/>
        </w:rPr>
        <w:t>通过施加预压荷载（或抽真空），在地基土中产生正的超静孔隙水压力，消散后增加有效应力、加速固结沉降，同时提高地基承载力。</w:t>
      </w:r>
    </w:p>
    <w:p w14:paraId="3F36890D">
      <w:pPr>
        <w:pStyle w:val="3"/>
      </w:pPr>
      <w:r>
        <w:rPr>
          <w:rFonts w:hint="eastAsia"/>
        </w:rPr>
        <w:t>适用条件：软黏土地基（</w:t>
      </w:r>
      <m:oMath>
        <m:r>
          <m:rPr/>
          <m:t>k</m:t>
        </m:r>
        <m:r>
          <m:rPr>
            <m:sty m:val="p"/>
          </m:rPr>
          <m:t>&gt;</m:t>
        </m:r>
        <m:sSup>
          <m:sSupPr/>
          <m:e>
            <m:r>
              <m:rPr/>
              <m:t>10</m:t>
            </m:r>
          </m:e>
          <m:sup>
            <m:r>
              <m:rPr>
                <m:sty m:val="p"/>
              </m:rPr>
              <m:t>−</m:t>
            </m:r>
            <m:r>
              <m:rPr/>
              <m:t>7</m:t>
            </m:r>
          </m:sup>
        </m:sSup>
      </m:oMath>
      <w:r>
        <w:t xml:space="preserve"> </w:t>
      </w:r>
      <w:r>
        <w:rPr>
          <w:rFonts w:hint="eastAsia"/>
        </w:rPr>
        <w:t>cm/s），工期允许（一般</w:t>
      </w:r>
      <w:r>
        <w:t xml:space="preserve"> </w:t>
      </w:r>
      <m:oMath>
        <m:r>
          <m:rPr>
            <m:sty m:val="p"/>
          </m:rPr>
          <m:t>&gt;</m:t>
        </m:r>
        <m:r>
          <m:rPr/>
          <m:t>6</m:t>
        </m:r>
        <m:r>
          <m:rPr>
            <m:sty m:val="p"/>
          </m:rPr>
          <m:t>∼</m:t>
        </m:r>
        <m:r>
          <m:rPr/>
          <m:t>12</m:t>
        </m:r>
      </m:oMath>
      <w:r>
        <w:t xml:space="preserve"> </w:t>
      </w:r>
      <w:r>
        <w:rPr>
          <w:rFonts w:hint="eastAsia"/>
        </w:rPr>
        <w:t>个月）。</w:t>
      </w:r>
    </w:p>
    <w:p w14:paraId="3F37DCBC">
      <w:pPr>
        <w:pStyle w:val="3"/>
      </w:pPr>
      <w:r>
        <w:rPr>
          <w:rFonts w:hint="eastAsia"/>
          <w:b/>
          <w:bCs/>
        </w:rPr>
        <w:t>措施二：桩基</w:t>
      </w:r>
    </w:p>
    <w:p w14:paraId="0153108E">
      <w:pPr>
        <w:pStyle w:val="3"/>
      </w:pPr>
      <w:r>
        <w:rPr>
          <w:rFonts w:hint="eastAsia"/>
        </w:rPr>
        <w:t>当软土层厚度很大（&gt;</w:t>
      </w:r>
      <w:r>
        <w:t xml:space="preserve"> 15 </w:t>
      </w:r>
      <w:r>
        <w:rPr>
          <w:rFonts w:hint="eastAsia"/>
        </w:rPr>
        <w:t>m）且下卧有良好持力层时，采用桩基础将荷载传递至深层持力层，绕过浅层软弱土层。</w:t>
      </w:r>
    </w:p>
    <w:p w14:paraId="573BF65B">
      <w:pPr>
        <w:pStyle w:val="3"/>
      </w:pPr>
      <w:r>
        <w:rPr>
          <w:rFonts w:hint="eastAsia"/>
        </w:rPr>
        <w:t>适用条件：荷载较大、沉降要求严格的建筑物。</w:t>
      </w:r>
    </w:p>
    <w:p w14:paraId="1FF6A7AC">
      <w:pPr>
        <w:pStyle w:val="3"/>
      </w:pPr>
      <w:r>
        <w:rPr>
          <w:rFonts w:hint="eastAsia"/>
          <w:b/>
          <w:bCs/>
        </w:rPr>
        <w:t>措施三：CFG桩复合地基</w:t>
      </w:r>
    </w:p>
    <w:p w14:paraId="3D1972B0">
      <w:pPr>
        <w:pStyle w:val="3"/>
      </w:pPr>
      <w:r>
        <w:rPr>
          <w:rFonts w:hint="eastAsia"/>
        </w:rPr>
        <w:t>通过在软弱地基中设置</w:t>
      </w:r>
      <w:r>
        <w:t xml:space="preserve"> CFG </w:t>
      </w:r>
      <w:r>
        <w:rPr>
          <w:rFonts w:hint="eastAsia"/>
        </w:rPr>
        <w:t>桩（水泥粉煤灰碎石桩），形成由桩和桩间土共同承载的复合地基，显著提高地基刚度、减小沉降。</w:t>
      </w:r>
    </w:p>
    <w:p w14:paraId="7CD2CD6F">
      <w:pPr>
        <w:pStyle w:val="3"/>
      </w:pPr>
      <w:r>
        <w:rPr>
          <w:rFonts w:hint="eastAsia"/>
        </w:rPr>
        <w:t>适用条件：承载力</w:t>
      </w:r>
      <w:r>
        <w:t xml:space="preserve"> </w:t>
      </w:r>
      <m:oMath>
        <m:r>
          <m:rPr/>
          <m:t>150</m:t>
        </m:r>
        <m:r>
          <m:rPr>
            <m:sty m:val="p"/>
          </m:rPr>
          <m:t>∼</m:t>
        </m:r>
        <m:r>
          <m:rPr/>
          <m:t>450</m:t>
        </m:r>
      </m:oMath>
      <w:r>
        <w:t xml:space="preserve"> kPa </w:t>
      </w:r>
      <w:r>
        <w:rPr>
          <w:rFonts w:hint="eastAsia"/>
        </w:rPr>
        <w:t>的各类软弱地基。</w:t>
      </w:r>
    </w:p>
    <w:p w14:paraId="067697EF">
      <w:pPr>
        <w:pStyle w:val="3"/>
      </w:pPr>
      <w:r>
        <w:rPr>
          <w:rFonts w:hint="eastAsia"/>
          <w:b/>
          <w:bCs/>
        </w:rPr>
        <w:t>措施四：换填法</w:t>
      </w:r>
    </w:p>
    <w:p w14:paraId="6061BB2A">
      <w:pPr>
        <w:pStyle w:val="3"/>
      </w:pPr>
      <w:r>
        <w:rPr>
          <w:rFonts w:hint="eastAsia"/>
        </w:rPr>
        <w:t>将浅层软弱土（淤泥、软黏土）挖除，换填压实性能良好的材料（级配砂石、灰土）。</w:t>
      </w:r>
    </w:p>
    <w:p w14:paraId="33044650">
      <w:pPr>
        <w:pStyle w:val="3"/>
      </w:pPr>
      <w:r>
        <w:rPr>
          <w:rFonts w:hint="eastAsia"/>
        </w:rPr>
        <w:t>适用条件：软弱层厚度</w:t>
      </w:r>
      <w:r>
        <w:t xml:space="preserve"> </w:t>
      </w:r>
      <m:oMath>
        <m:r>
          <m:rPr>
            <m:sty m:val="p"/>
          </m:rPr>
          <m:t>&lt;</m:t>
        </m:r>
        <m:r>
          <m:rPr/>
          <m:t>3</m:t>
        </m:r>
        <m:r>
          <m:rPr>
            <m:sty m:val="p"/>
          </m:rPr>
          <m:t>∼</m:t>
        </m:r>
        <m:r>
          <m:rPr/>
          <m:t>5</m:t>
        </m:r>
      </m:oMath>
      <w:r>
        <w:t xml:space="preserve"> </w:t>
      </w:r>
      <w:r>
        <w:rPr>
          <w:rFonts w:hint="eastAsia"/>
        </w:rPr>
        <w:t>m，且场地条件允许大开挖。</w:t>
      </w:r>
    </w:p>
    <w:bookmarkEnd w:id="608"/>
    <w:p w14:paraId="1BA35FE5">
      <w:pPr>
        <w:pStyle w:val="6"/>
      </w:pPr>
      <w:bookmarkStart w:id="609" w:name="沉降观测与信息化施工"/>
      <w:r>
        <w:t xml:space="preserve">5.5.6.3 </w:t>
      </w:r>
      <w:r>
        <w:rPr>
          <w:rFonts w:hint="eastAsia"/>
        </w:rPr>
        <w:t>沉降观测与信息化施工</w:t>
      </w:r>
    </w:p>
    <w:p w14:paraId="6CBA2E42">
      <w:pPr>
        <w:pStyle w:val="26"/>
      </w:pPr>
      <w:r>
        <w:rPr>
          <w:rFonts w:hint="eastAsia"/>
          <w:b/>
          <w:bCs/>
        </w:rPr>
        <w:t>沉降观测</w:t>
      </w:r>
      <w:r>
        <w:rPr>
          <w:rFonts w:hint="eastAsia"/>
        </w:rPr>
        <w:t>是验证设计和指导施工的必要手段：</w:t>
      </w:r>
    </w:p>
    <w:p w14:paraId="59123130">
      <w:pPr>
        <w:pStyle w:val="27"/>
        <w:numPr>
          <w:ilvl w:val="0"/>
          <w:numId w:val="20"/>
        </w:numPr>
      </w:pPr>
      <w:r>
        <w:rPr>
          <w:rFonts w:hint="eastAsia"/>
          <w:b/>
          <w:bCs/>
        </w:rPr>
        <w:t>水准点埋设</w:t>
      </w:r>
      <w:r>
        <w:rPr>
          <w:rFonts w:hint="eastAsia"/>
        </w:rPr>
        <w:t>：在施工前埋设基准水准点（通常</w:t>
      </w:r>
      <w:r>
        <w:t xml:space="preserve"> 3 </w:t>
      </w:r>
      <w:r>
        <w:rPr>
          <w:rFonts w:hint="eastAsia"/>
        </w:rPr>
        <w:t>个），定期校核</w:t>
      </w:r>
    </w:p>
    <w:p w14:paraId="2AD9725F">
      <w:pPr>
        <w:pStyle w:val="27"/>
        <w:numPr>
          <w:ilvl w:val="0"/>
          <w:numId w:val="20"/>
        </w:numPr>
      </w:pPr>
      <w:r>
        <w:rPr>
          <w:rFonts w:hint="eastAsia"/>
          <w:b/>
          <w:bCs/>
        </w:rPr>
        <w:t>沉降板埋设</w:t>
      </w:r>
      <w:r>
        <w:rPr>
          <w:rFonts w:hint="eastAsia"/>
        </w:rPr>
        <w:t>：在地基表面和建筑物角点埋设沉降板，定期水准测量</w:t>
      </w:r>
    </w:p>
    <w:p w14:paraId="25F711D3">
      <w:pPr>
        <w:pStyle w:val="27"/>
        <w:numPr>
          <w:ilvl w:val="0"/>
          <w:numId w:val="20"/>
        </w:numPr>
      </w:pPr>
      <w:r>
        <w:rPr>
          <w:rFonts w:hint="eastAsia"/>
          <w:b/>
          <w:bCs/>
        </w:rPr>
        <w:t>分层沉降标</w:t>
      </w:r>
      <w:r>
        <w:rPr>
          <w:rFonts w:hint="eastAsia"/>
        </w:rPr>
        <w:t>：测量不同深度土层的沉降变形，分析压缩层的分布</w:t>
      </w:r>
    </w:p>
    <w:p w14:paraId="71D29585">
      <w:pPr>
        <w:pStyle w:val="26"/>
      </w:pPr>
      <w:r>
        <w:rPr>
          <w:rFonts w:hint="eastAsia"/>
          <w:b/>
          <w:bCs/>
        </w:rPr>
        <w:t>信息化施工</w:t>
      </w:r>
      <w:r>
        <w:rPr>
          <w:rFonts w:hint="eastAsia"/>
        </w:rPr>
        <w:t>：</w:t>
      </w:r>
      <w:r>
        <w:t xml:space="preserve"> - </w:t>
      </w:r>
      <w:r>
        <w:rPr>
          <w:rFonts w:hint="eastAsia"/>
        </w:rPr>
        <w:t>根据沉降观测数据反演土的压缩参数（如</w:t>
      </w:r>
      <w:r>
        <w:t xml:space="preserve"> </w:t>
      </w:r>
      <m:oMath>
        <m:sSub>
          <m:sSubPr/>
          <m:e>
            <m:r>
              <m:rPr/>
              <m:t>C</m:t>
            </m:r>
          </m:e>
          <m:sub>
            <m:r>
              <m:rPr/>
              <m:t>c</m:t>
            </m:r>
          </m:sub>
        </m:sSub>
      </m:oMath>
      <w:r>
        <w:t>、</w:t>
      </w:r>
      <m:oMath>
        <m:sSub>
          <m:sSubPr/>
          <m:e>
            <m:r>
              <m:rPr/>
              <m:t>C</m:t>
            </m:r>
          </m:e>
          <m:sub>
            <m:r>
              <m:rPr/>
              <m:t>v</m:t>
            </m:r>
          </m:sub>
        </m:sSub>
      </m:oMath>
      <w:r>
        <w:rPr>
          <w:rFonts w:hint="eastAsia"/>
        </w:rPr>
        <w:t>）</w:t>
      </w:r>
      <w:r>
        <w:t xml:space="preserve"> - </w:t>
      </w:r>
      <w:r>
        <w:rPr>
          <w:rFonts w:hint="eastAsia"/>
        </w:rPr>
        <w:t>动态调整施工速率（避免加载过快导致地基失稳）</w:t>
      </w:r>
      <w:r>
        <w:t xml:space="preserve"> - </w:t>
      </w:r>
      <w:r>
        <w:rPr>
          <w:rFonts w:hint="eastAsia"/>
        </w:rPr>
        <w:t>预测工后沉降，提前做好应对措施</w:t>
      </w:r>
    </w:p>
    <w:p w14:paraId="63BA86AB">
      <w:pPr>
        <w:pStyle w:val="3"/>
      </w:pPr>
      <w:r>
        <w:rPr>
          <w:rFonts w:hint="eastAsia"/>
          <w:b/>
          <w:bCs/>
        </w:rPr>
        <w:t>思考题5-6</w:t>
      </w:r>
      <w:r>
        <w:rPr>
          <w:rFonts w:hint="eastAsia"/>
        </w:rPr>
        <w:t>：砂井（塑料排水板）加速软土固结的原理是什么？与太沙基一维固结相比，有哪些关键改进？</w:t>
      </w:r>
    </w:p>
    <w:bookmarkEnd w:id="591"/>
    <w:bookmarkEnd w:id="606"/>
    <w:bookmarkEnd w:id="609"/>
    <w:p w14:paraId="676B1CED">
      <w:pPr>
        <w:pStyle w:val="4"/>
      </w:pPr>
      <w:bookmarkStart w:id="610" w:name="_Toc223924957"/>
      <w:bookmarkStart w:id="611" w:name="补充例题精选-1"/>
      <w:r>
        <w:rPr>
          <w:rFonts w:hint="eastAsia"/>
        </w:rPr>
        <w:t>补充例题精选</w:t>
      </w:r>
      <w:bookmarkEnd w:id="610"/>
    </w:p>
    <w:p w14:paraId="7539145E">
      <w:pPr>
        <w:pStyle w:val="5"/>
      </w:pPr>
      <w:bookmarkStart w:id="612" w:name="_Toc1115402755"/>
      <w:bookmarkStart w:id="613" w:name="例题5-1固结时间计算"/>
      <w:r>
        <w:rPr>
          <w:rFonts w:hint="eastAsia"/>
        </w:rPr>
        <w:t>例题5-1（固结时间计算）</w:t>
      </w:r>
      <w:bookmarkEnd w:id="612"/>
    </w:p>
    <w:p w14:paraId="3CB3CBB5">
      <w:pPr>
        <w:pStyle w:val="26"/>
      </w:pPr>
      <w:r>
        <w:rPr>
          <w:rFonts w:hint="eastAsia"/>
          <w:b/>
          <w:bCs/>
        </w:rPr>
        <w:t>题目</w:t>
      </w:r>
      <w:r>
        <w:rPr>
          <w:rFonts w:hint="eastAsia"/>
        </w:rPr>
        <w:t>：某饱和黏土层，厚度</w:t>
      </w:r>
      <w:r>
        <w:t xml:space="preserve"> </w:t>
      </w:r>
      <m:oMath>
        <m:r>
          <m:rPr/>
          <m:t>H</m:t>
        </m:r>
        <m:r>
          <m:rPr>
            <m:sty m:val="p"/>
          </m:rPr>
          <m:t>=</m:t>
        </m:r>
        <m:r>
          <m:rPr/>
          <m:t>6</m:t>
        </m:r>
      </m:oMath>
      <w:r>
        <w:t xml:space="preserve"> </w:t>
      </w:r>
      <w:r>
        <w:rPr>
          <w:rFonts w:hint="eastAsia"/>
        </w:rPr>
        <w:t>m，双面排水。固结系数</w:t>
      </w:r>
      <w:r>
        <w:t xml:space="preserve"> </w:t>
      </w:r>
      <m:oMath>
        <m:sSub>
          <m:sSubPr/>
          <m:e>
            <m:r>
              <m:rPr/>
              <m:t>C</m:t>
            </m:r>
          </m:e>
          <m:sub>
            <m:r>
              <m:rPr/>
              <m:t>v</m:t>
            </m:r>
          </m:sub>
        </m:sSub>
        <m:r>
          <m:rPr>
            <m:sty m:val="p"/>
          </m:rPr>
          <m:t>=</m:t>
        </m:r>
        <m:r>
          <m:rPr/>
          <m:t>2.0</m:t>
        </m:r>
        <m:r>
          <m:rPr>
            <m:sty m:val="p"/>
          </m:rPr>
          <m:t>×</m:t>
        </m:r>
        <m:sSup>
          <m:sSupPr/>
          <m:e>
            <m:r>
              <m:rPr/>
              <m:t>10</m:t>
            </m:r>
          </m:e>
          <m:sup>
            <m:r>
              <m:rPr>
                <m:sty m:val="p"/>
              </m:rPr>
              <m:t>−</m:t>
            </m:r>
            <m:r>
              <m:rPr/>
              <m:t>3</m:t>
            </m:r>
          </m:sup>
        </m:sSup>
      </m:oMath>
      <w:r>
        <w:t xml:space="preserve"> cm²/s </w:t>
      </w:r>
      <m:oMath>
        <m:r>
          <m:rPr>
            <m:sty m:val="p"/>
          </m:rPr>
          <m:t>=</m:t>
        </m:r>
        <m:r>
          <m:rPr/>
          <m:t>2.0</m:t>
        </m:r>
        <m:r>
          <m:rPr>
            <m:sty m:val="p"/>
          </m:rPr>
          <m:t>×</m:t>
        </m:r>
        <m:sSup>
          <m:sSupPr/>
          <m:e>
            <m:r>
              <m:rPr/>
              <m:t>10</m:t>
            </m:r>
          </m:e>
          <m:sup>
            <m:r>
              <m:rPr>
                <m:sty m:val="p"/>
              </m:rPr>
              <m:t>−</m:t>
            </m:r>
            <m:r>
              <m:rPr/>
              <m:t>7</m:t>
            </m:r>
          </m:sup>
        </m:sSup>
      </m:oMath>
      <w:r>
        <w:t xml:space="preserve"> </w:t>
      </w:r>
      <w:r>
        <w:rPr>
          <w:rFonts w:hint="eastAsia"/>
        </w:rPr>
        <w:t>m²/s。计算：（1）固结度达到</w:t>
      </w:r>
      <w:r>
        <w:t xml:space="preserve"> </w:t>
      </w:r>
      <m:oMath>
        <m:r>
          <m:rPr/>
          <m:t>U</m:t>
        </m:r>
        <m:r>
          <m:rPr>
            <m:sty m:val="p"/>
          </m:rPr>
          <m:t>=</m:t>
        </m:r>
        <m:r>
          <m:rPr/>
          <m:t>50</m:t>
        </m:r>
        <m:r>
          <m:rPr>
            <m:sty m:val="p"/>
          </m:rPr>
          <m:t>%</m:t>
        </m:r>
      </m:oMath>
      <w:r>
        <w:t xml:space="preserve"> </w:t>
      </w:r>
      <w:r>
        <w:rPr>
          <w:rFonts w:hint="eastAsia"/>
        </w:rPr>
        <w:t>所需时间；（2）若改为单面排水，固结度达到</w:t>
      </w:r>
      <w:r>
        <w:t xml:space="preserve"> </w:t>
      </w:r>
      <m:oMath>
        <m:r>
          <m:rPr/>
          <m:t>U</m:t>
        </m:r>
        <m:r>
          <m:rPr>
            <m:sty m:val="p"/>
          </m:rPr>
          <m:t>=</m:t>
        </m:r>
        <m:r>
          <m:rPr/>
          <m:t>50</m:t>
        </m:r>
        <m:r>
          <m:rPr>
            <m:sty m:val="p"/>
          </m:rPr>
          <m:t>%</m:t>
        </m:r>
      </m:oMath>
      <w:r>
        <w:t xml:space="preserve"> </w:t>
      </w:r>
      <w:r>
        <w:rPr>
          <w:rFonts w:hint="eastAsia"/>
        </w:rPr>
        <w:t>所需时间。</w:t>
      </w:r>
    </w:p>
    <w:p w14:paraId="2CBEDC6A">
      <w:pPr>
        <w:pStyle w:val="3"/>
      </w:pPr>
      <w:r>
        <w:rPr>
          <w:rFonts w:hint="eastAsia"/>
          <w:b/>
          <w:bCs/>
        </w:rPr>
        <w:t>解题步骤</w:t>
      </w:r>
      <w:r>
        <w:rPr>
          <w:rFonts w:hint="eastAsia"/>
        </w:rPr>
        <w:t>：</w:t>
      </w:r>
    </w:p>
    <w:p w14:paraId="71164B16">
      <w:pPr>
        <w:pStyle w:val="3"/>
      </w:pPr>
      <w:r>
        <w:rPr>
          <w:rFonts w:hint="eastAsia"/>
        </w:rPr>
        <w:t>（1）双面排水：排水距离</w:t>
      </w:r>
      <w:r>
        <w:t xml:space="preserve"> </w:t>
      </w:r>
      <m:oMath>
        <m:r>
          <m:rPr/>
          <m:t>d</m:t>
        </m:r>
        <m:r>
          <m:rPr>
            <m:sty m:val="p"/>
          </m:rPr>
          <m:t>=</m:t>
        </m:r>
        <m:r>
          <m:rPr/>
          <m:t>H</m:t>
        </m:r>
        <m:r>
          <m:rPr>
            <m:sty m:val="p"/>
          </m:rPr>
          <m:t>/</m:t>
        </m:r>
        <m:r>
          <m:rPr/>
          <m:t>2</m:t>
        </m:r>
        <m:r>
          <m:rPr>
            <m:sty m:val="p"/>
          </m:rPr>
          <m:t>=</m:t>
        </m:r>
        <m:r>
          <m:rPr/>
          <m:t>3</m:t>
        </m:r>
      </m:oMath>
      <w:r>
        <w:t xml:space="preserve"> m </w:t>
      </w:r>
      <m:oMath>
        <m:r>
          <m:rPr>
            <m:sty m:val="p"/>
          </m:rPr>
          <m:t>=</m:t>
        </m:r>
        <m:r>
          <m:rPr/>
          <m:t>300</m:t>
        </m:r>
      </m:oMath>
      <w:r>
        <w:t xml:space="preserve"> cm。</w:t>
      </w:r>
    </w:p>
    <w:p w14:paraId="159A7FBA">
      <w:pPr>
        <w:pStyle w:val="3"/>
      </w:pPr>
      <w:r>
        <w:rPr>
          <w:rFonts w:hint="eastAsia"/>
        </w:rPr>
        <w:t>对于</w:t>
      </w:r>
      <w:r>
        <w:t xml:space="preserve"> </w:t>
      </w:r>
      <m:oMath>
        <m:r>
          <m:rPr/>
          <m:t>U</m:t>
        </m:r>
        <m:r>
          <m:rPr>
            <m:sty m:val="p"/>
          </m:rPr>
          <m:t>=</m:t>
        </m:r>
        <m:r>
          <m:rPr/>
          <m:t>50</m:t>
        </m:r>
        <m:r>
          <m:rPr>
            <m:sty m:val="p"/>
          </m:rPr>
          <m:t>%</m:t>
        </m:r>
      </m:oMath>
      <w:r>
        <w:rPr>
          <w:rFonts w:hint="eastAsia"/>
        </w:rPr>
        <w:t>，可用时间因数近似公式：</w:t>
      </w:r>
    </w:p>
    <w:p w14:paraId="26902CC0">
      <w:pPr>
        <w:pStyle w:val="3"/>
      </w:pPr>
      <m:oMathPara>
        <m:oMathParaPr>
          <m:jc m:val="center"/>
        </m:oMathParaPr>
        <m:oMath>
          <m:sSub>
            <m:sSubPr/>
            <m:e>
              <m:r>
                <m:rPr/>
                <m:t>T</m:t>
              </m:r>
            </m:e>
            <m:sub>
              <m:r>
                <m:rPr/>
                <m:t>v</m:t>
              </m:r>
            </m:sub>
          </m:sSub>
          <m:r>
            <m:rPr>
              <m:sty m:val="p"/>
            </m:rPr>
            <m:t>=</m:t>
          </m:r>
          <m:f>
            <m:fPr/>
            <m:num>
              <m:r>
                <m:rPr/>
                <m:t>π</m:t>
              </m:r>
            </m:num>
            <m:den>
              <m:r>
                <m:rPr/>
                <m:t>4</m:t>
              </m:r>
            </m:den>
          </m:f>
          <m:sSup>
            <m:sSupPr/>
            <m:e>
              <m:r>
                <m:rPr/>
                <m:t>U</m:t>
              </m:r>
            </m:e>
            <m:sup>
              <m:r>
                <m:rPr/>
                <m:t>2</m:t>
              </m:r>
            </m:sup>
          </m:sSup>
          <m:r>
            <m:rPr>
              <m:sty m:val="p"/>
            </m:rPr>
            <m:t>=</m:t>
          </m:r>
          <m:f>
            <m:fPr/>
            <m:num>
              <m:r>
                <m:rPr/>
                <m:t>π</m:t>
              </m:r>
            </m:num>
            <m:den>
              <m:r>
                <m:rPr/>
                <m:t>4</m:t>
              </m:r>
            </m:den>
          </m:f>
          <m:r>
            <m:rPr>
              <m:sty m:val="p"/>
            </m:rPr>
            <m:t>×</m:t>
          </m:r>
          <m:sSup>
            <m:sSupPr/>
            <m:e>
              <m:r>
                <m:rPr/>
                <m:t>0.5</m:t>
              </m:r>
            </m:e>
            <m:sup>
              <m:r>
                <m:rPr/>
                <m:t>2</m:t>
              </m:r>
            </m:sup>
          </m:sSup>
          <m:r>
            <m:rPr>
              <m:sty m:val="p"/>
            </m:rPr>
            <m:t>=</m:t>
          </m:r>
          <m:f>
            <m:fPr/>
            <m:num>
              <m:r>
                <m:rPr/>
                <m:t>3.1416</m:t>
              </m:r>
            </m:num>
            <m:den>
              <m:r>
                <m:rPr/>
                <m:t>4</m:t>
              </m:r>
            </m:den>
          </m:f>
          <m:r>
            <m:rPr>
              <m:sty m:val="p"/>
            </m:rPr>
            <m:t>×</m:t>
          </m:r>
          <m:r>
            <m:rPr/>
            <m:t>0.25</m:t>
          </m:r>
          <m:r>
            <m:rPr>
              <m:sty m:val="p"/>
            </m:rPr>
            <m:t>=</m:t>
          </m:r>
          <m:r>
            <m:rPr/>
            <m:t>0.196</m:t>
          </m:r>
        </m:oMath>
      </m:oMathPara>
    </w:p>
    <w:p w14:paraId="34BFADB8">
      <w:pPr>
        <w:pStyle w:val="26"/>
      </w:pPr>
      <m:oMathPara>
        <m:oMathParaPr>
          <m:jc m:val="center"/>
        </m:oMathParaPr>
        <m:oMath>
          <m:r>
            <m:rPr/>
            <m:t>t</m:t>
          </m:r>
          <m:r>
            <m:rPr>
              <m:sty m:val="p"/>
            </m:rPr>
            <m:t>=</m:t>
          </m:r>
          <m:f>
            <m:fPr/>
            <m:num>
              <m:sSub>
                <m:sSubPr/>
                <m:e>
                  <m:r>
                    <m:rPr/>
                    <m:t>T</m:t>
                  </m:r>
                </m:e>
                <m:sub>
                  <m:r>
                    <m:rPr/>
                    <m:t>v</m:t>
                  </m:r>
                </m:sub>
              </m:sSub>
              <m:sSup>
                <m:sSupPr/>
                <m:e>
                  <m:r>
                    <m:rPr/>
                    <m:t>d</m:t>
                  </m:r>
                </m:e>
                <m:sup>
                  <m:r>
                    <m:rPr/>
                    <m:t>2</m:t>
                  </m:r>
                </m:sup>
              </m:sSup>
            </m:num>
            <m:den>
              <m:sSub>
                <m:sSubPr/>
                <m:e>
                  <m:r>
                    <m:rPr/>
                    <m:t>C</m:t>
                  </m:r>
                </m:e>
                <m:sub>
                  <m:r>
                    <m:rPr/>
                    <m:t>v</m:t>
                  </m:r>
                </m:sub>
              </m:sSub>
            </m:den>
          </m:f>
          <m:r>
            <m:rPr>
              <m:sty m:val="p"/>
            </m:rPr>
            <m:t>=</m:t>
          </m:r>
          <m:f>
            <m:fPr/>
            <m:num>
              <m:r>
                <m:rPr/>
                <m:t>0.196</m:t>
              </m:r>
              <m:r>
                <m:rPr>
                  <m:sty m:val="p"/>
                </m:rPr>
                <m:t>×(</m:t>
              </m:r>
              <m:r>
                <m:rPr/>
                <m:t>300</m:t>
              </m:r>
              <m:sSup>
                <m:sSupPr/>
                <m:e>
                  <m:r>
                    <m:rPr>
                      <m:sty m:val="p"/>
                    </m:rPr>
                    <m:t>)</m:t>
                  </m:r>
                </m:e>
                <m:sup>
                  <m:r>
                    <m:rPr/>
                    <m:t>2</m:t>
                  </m:r>
                </m:sup>
              </m:sSup>
            </m:num>
            <m:den>
              <m:r>
                <m:rPr/>
                <m:t>2.0</m:t>
              </m:r>
              <m:r>
                <m:rPr>
                  <m:sty m:val="p"/>
                </m:rPr>
                <m:t>×</m:t>
              </m:r>
              <m:sSup>
                <m:sSupPr/>
                <m:e>
                  <m:r>
                    <m:rPr/>
                    <m:t>10</m:t>
                  </m:r>
                </m:e>
                <m:sup>
                  <m:r>
                    <m:rPr>
                      <m:sty m:val="p"/>
                    </m:rPr>
                    <m:t>−</m:t>
                  </m:r>
                  <m:r>
                    <m:rPr/>
                    <m:t>3</m:t>
                  </m:r>
                </m:sup>
              </m:sSup>
            </m:den>
          </m:f>
          <m:r>
            <m:rPr>
              <m:sty m:val="p"/>
            </m:rPr>
            <m:t>=</m:t>
          </m:r>
          <m:f>
            <m:fPr/>
            <m:num>
              <m:r>
                <m:rPr/>
                <m:t>0.196</m:t>
              </m:r>
              <m:r>
                <m:rPr>
                  <m:sty m:val="p"/>
                </m:rPr>
                <m:t>×</m:t>
              </m:r>
              <m:r>
                <m:rPr/>
                <m:t>90000</m:t>
              </m:r>
            </m:num>
            <m:den>
              <m:r>
                <m:rPr/>
                <m:t>0.002</m:t>
              </m:r>
            </m:den>
          </m:f>
          <m:r>
            <m:rPr>
              <m:sty m:val="p"/>
            </m:rPr>
            <m:t>=</m:t>
          </m:r>
          <m:f>
            <m:fPr/>
            <m:num>
              <m:r>
                <m:rPr/>
                <m:t>17640</m:t>
              </m:r>
            </m:num>
            <m:den>
              <m:r>
                <m:rPr/>
                <m:t>0.002</m:t>
              </m:r>
            </m:den>
          </m:f>
          <m:r>
            <m:rPr>
              <m:sty m:val="p"/>
            </m:rPr>
            <m:t>=</m:t>
          </m:r>
          <m:r>
            <m:rPr/>
            <m:t>8.82</m:t>
          </m:r>
          <m:r>
            <m:rPr>
              <m:sty m:val="p"/>
            </m:rPr>
            <m:t>×</m:t>
          </m:r>
          <m:sSup>
            <m:sSupPr/>
            <m:e>
              <m:r>
                <m:rPr/>
                <m:t>10</m:t>
              </m:r>
            </m:e>
            <m:sup>
              <m:r>
                <m:rPr/>
                <m:t>6</m:t>
              </m:r>
            </m:sup>
          </m:sSup>
          <m:r>
            <m:rPr>
              <m:nor/>
              <m:sty m:val="p"/>
            </m:rPr>
            <w:rPr>
              <w:b w:val="0"/>
              <w:i w:val="0"/>
            </w:rPr>
            <m:t>s</m:t>
          </m:r>
          <m:r>
            <m:rPr>
              <m:sty m:val="p"/>
            </m:rPr>
            <m:t>=</m:t>
          </m:r>
          <m:r>
            <m:rPr/>
            <m:t>102</m:t>
          </m:r>
          <m:r>
            <m:rPr>
              <m:nor/>
              <m:sty m:val="p"/>
            </m:rPr>
            <w:rPr>
              <w:b w:val="0"/>
              <w:i w:val="0"/>
            </w:rPr>
            <m:t>天</m:t>
          </m:r>
        </m:oMath>
      </m:oMathPara>
    </w:p>
    <w:p w14:paraId="3D03BFFD">
      <w:pPr>
        <w:pStyle w:val="26"/>
      </w:pPr>
      <w:r>
        <w:rPr>
          <w:rFonts w:hint="eastAsia"/>
        </w:rPr>
        <w:t>（2）单面排水：排水距离</w:t>
      </w:r>
      <w:r>
        <w:t xml:space="preserve"> </w:t>
      </w:r>
      <m:oMath>
        <m:r>
          <m:rPr/>
          <m:t>d</m:t>
        </m:r>
        <m:r>
          <m:rPr>
            <m:sty m:val="p"/>
          </m:rPr>
          <m:t>=</m:t>
        </m:r>
        <m:r>
          <m:rPr/>
          <m:t>H</m:t>
        </m:r>
        <m:r>
          <m:rPr>
            <m:sty m:val="p"/>
          </m:rPr>
          <m:t>=</m:t>
        </m:r>
        <m:r>
          <m:rPr/>
          <m:t>6</m:t>
        </m:r>
      </m:oMath>
      <w:r>
        <w:t xml:space="preserve"> m </w:t>
      </w:r>
      <m:oMath>
        <m:r>
          <m:rPr>
            <m:sty m:val="p"/>
          </m:rPr>
          <m:t>=</m:t>
        </m:r>
        <m:r>
          <m:rPr/>
          <m:t>600</m:t>
        </m:r>
      </m:oMath>
      <w:r>
        <w:t xml:space="preserve"> cm。</w:t>
      </w:r>
    </w:p>
    <w:p w14:paraId="115E5B9E">
      <w:pPr>
        <w:pStyle w:val="3"/>
      </w:pPr>
      <m:oMathPara>
        <m:oMathParaPr>
          <m:jc m:val="center"/>
        </m:oMathParaPr>
        <m:oMath>
          <m:r>
            <m:rPr/>
            <m:t>t</m:t>
          </m:r>
          <m:r>
            <m:rPr>
              <m:sty m:val="p"/>
            </m:rPr>
            <m:t>=</m:t>
          </m:r>
          <m:f>
            <m:fPr/>
            <m:num>
              <m:r>
                <m:rPr/>
                <m:t>0.196</m:t>
              </m:r>
              <m:r>
                <m:rPr>
                  <m:sty m:val="p"/>
                </m:rPr>
                <m:t>×(</m:t>
              </m:r>
              <m:r>
                <m:rPr/>
                <m:t>600</m:t>
              </m:r>
              <m:sSup>
                <m:sSupPr/>
                <m:e>
                  <m:r>
                    <m:rPr>
                      <m:sty m:val="p"/>
                    </m:rPr>
                    <m:t>)</m:t>
                  </m:r>
                </m:e>
                <m:sup>
                  <m:r>
                    <m:rPr/>
                    <m:t>2</m:t>
                  </m:r>
                </m:sup>
              </m:sSup>
            </m:num>
            <m:den>
              <m:r>
                <m:rPr/>
                <m:t>2.0</m:t>
              </m:r>
              <m:r>
                <m:rPr>
                  <m:sty m:val="p"/>
                </m:rPr>
                <m:t>×</m:t>
              </m:r>
              <m:sSup>
                <m:sSupPr/>
                <m:e>
                  <m:r>
                    <m:rPr/>
                    <m:t>10</m:t>
                  </m:r>
                </m:e>
                <m:sup>
                  <m:r>
                    <m:rPr>
                      <m:sty m:val="p"/>
                    </m:rPr>
                    <m:t>−</m:t>
                  </m:r>
                  <m:r>
                    <m:rPr/>
                    <m:t>3</m:t>
                  </m:r>
                </m:sup>
              </m:sSup>
            </m:den>
          </m:f>
          <m:r>
            <m:rPr>
              <m:sty m:val="p"/>
            </m:rPr>
            <m:t>=</m:t>
          </m:r>
          <m:f>
            <m:fPr/>
            <m:num>
              <m:r>
                <m:rPr/>
                <m:t>0.196</m:t>
              </m:r>
              <m:r>
                <m:rPr>
                  <m:sty m:val="p"/>
                </m:rPr>
                <m:t>×</m:t>
              </m:r>
              <m:r>
                <m:rPr/>
                <m:t>360000</m:t>
              </m:r>
            </m:num>
            <m:den>
              <m:r>
                <m:rPr/>
                <m:t>0.002</m:t>
              </m:r>
            </m:den>
          </m:f>
          <m:r>
            <m:rPr>
              <m:sty m:val="p"/>
            </m:rPr>
            <m:t>=</m:t>
          </m:r>
          <m:f>
            <m:fPr/>
            <m:num>
              <m:r>
                <m:rPr/>
                <m:t>70560</m:t>
              </m:r>
            </m:num>
            <m:den>
              <m:r>
                <m:rPr/>
                <m:t>0.002</m:t>
              </m:r>
            </m:den>
          </m:f>
          <m:r>
            <m:rPr>
              <m:sty m:val="p"/>
            </m:rPr>
            <m:t>=</m:t>
          </m:r>
          <m:r>
            <m:rPr/>
            <m:t>3.53</m:t>
          </m:r>
          <m:r>
            <m:rPr>
              <m:sty m:val="p"/>
            </m:rPr>
            <m:t>×</m:t>
          </m:r>
          <m:sSup>
            <m:sSupPr/>
            <m:e>
              <m:r>
                <m:rPr/>
                <m:t>10</m:t>
              </m:r>
            </m:e>
            <m:sup>
              <m:r>
                <m:rPr/>
                <m:t>7</m:t>
              </m:r>
            </m:sup>
          </m:sSup>
          <m:r>
            <m:rPr>
              <m:nor/>
              <m:sty m:val="p"/>
            </m:rPr>
            <w:rPr>
              <w:b w:val="0"/>
              <w:i w:val="0"/>
            </w:rPr>
            <m:t>s</m:t>
          </m:r>
          <m:r>
            <m:rPr>
              <m:sty m:val="p"/>
            </m:rPr>
            <m:t>=</m:t>
          </m:r>
          <m:r>
            <m:rPr/>
            <m:t>408</m:t>
          </m:r>
          <m:r>
            <m:rPr>
              <m:nor/>
              <m:sty m:val="p"/>
            </m:rPr>
            <w:rPr>
              <w:b w:val="0"/>
              <w:i w:val="0"/>
            </w:rPr>
            <m:t>天</m:t>
          </m:r>
        </m:oMath>
      </m:oMathPara>
    </w:p>
    <w:p w14:paraId="6C05115B">
      <w:pPr>
        <w:pStyle w:val="26"/>
      </w:pPr>
      <w:r>
        <w:rPr>
          <w:rFonts w:hint="eastAsia"/>
          <w:b/>
          <w:bCs/>
        </w:rPr>
        <w:t>答案</w:t>
      </w:r>
      <w:r>
        <w:rPr>
          <w:rFonts w:hint="eastAsia"/>
        </w:rPr>
        <w:t>：（1）双面排水：</w:t>
      </w:r>
      <m:oMath>
        <m:sSub>
          <m:sSubPr/>
          <m:e>
            <m:r>
              <m:rPr/>
              <m:t>t</m:t>
            </m:r>
          </m:e>
          <m:sub>
            <m:r>
              <m:rPr/>
              <m:t>50</m:t>
            </m:r>
          </m:sub>
        </m:sSub>
        <m:r>
          <m:rPr>
            <m:sty m:val="p"/>
          </m:rPr>
          <m:t>≈</m:t>
        </m:r>
        <m:r>
          <m:rPr/>
          <m:t>102</m:t>
        </m:r>
      </m:oMath>
      <w:r>
        <w:t xml:space="preserve"> </w:t>
      </w:r>
      <w:r>
        <w:rPr>
          <w:rFonts w:hint="eastAsia"/>
        </w:rPr>
        <w:t>天（约</w:t>
      </w:r>
      <w:r>
        <w:t xml:space="preserve"> 3.4 </w:t>
      </w:r>
      <w:r>
        <w:rPr>
          <w:rFonts w:hint="eastAsia"/>
        </w:rPr>
        <w:t>个月）；（2）单面排水：</w:t>
      </w:r>
      <m:oMath>
        <m:sSub>
          <m:sSubPr/>
          <m:e>
            <m:r>
              <m:rPr/>
              <m:t>t</m:t>
            </m:r>
          </m:e>
          <m:sub>
            <m:r>
              <m:rPr/>
              <m:t>50</m:t>
            </m:r>
          </m:sub>
        </m:sSub>
        <m:r>
          <m:rPr>
            <m:sty m:val="p"/>
          </m:rPr>
          <m:t>≈</m:t>
        </m:r>
        <m:r>
          <m:rPr/>
          <m:t>408</m:t>
        </m:r>
      </m:oMath>
      <w:r>
        <w:t xml:space="preserve"> </w:t>
      </w:r>
      <w:r>
        <w:rPr>
          <w:rFonts w:hint="eastAsia"/>
        </w:rPr>
        <w:t>天（约</w:t>
      </w:r>
      <w:r>
        <w:t xml:space="preserve"> 13.6 </w:t>
      </w:r>
      <w:r>
        <w:rPr>
          <w:rFonts w:hint="eastAsia"/>
        </w:rPr>
        <w:t>个月）。</w:t>
      </w:r>
      <w:r>
        <w:rPr>
          <w:rFonts w:hint="eastAsia"/>
          <w:b/>
          <w:bCs/>
        </w:rPr>
        <w:t>启示</w:t>
      </w:r>
      <w:r>
        <w:rPr>
          <w:rFonts w:hint="eastAsia"/>
        </w:rPr>
        <w:t>：排水距离加倍使固结时间延长为</w:t>
      </w:r>
      <w:r>
        <w:t xml:space="preserve"> 4 </w:t>
      </w:r>
      <w:r>
        <w:rPr>
          <w:rFonts w:hint="eastAsia"/>
        </w:rPr>
        <w:t>倍（与</w:t>
      </w:r>
      <w:r>
        <w:t xml:space="preserve"> </w:t>
      </w:r>
      <m:oMath>
        <m:sSup>
          <m:sSupPr/>
          <m:e>
            <m:r>
              <m:rPr/>
              <m:t>d</m:t>
            </m:r>
          </m:e>
          <m:sup>
            <m:r>
              <m:rPr/>
              <m:t>2</m:t>
            </m:r>
          </m:sup>
        </m:sSup>
      </m:oMath>
      <w:r>
        <w:t xml:space="preserve"> </w:t>
      </w:r>
      <w:r>
        <w:rPr>
          <w:rFonts w:hint="eastAsia"/>
        </w:rPr>
        <w:t>成正比）。</w:t>
      </w:r>
    </w:p>
    <w:p w14:paraId="5F6E4068">
      <w:pPr>
        <w:ind w:firstLine="420" w:firstLineChars="200"/>
      </w:pPr>
      <w:r>
        <w:pict>
          <v:rect id="_x0000_i1116" o:spt="1" style="height:1.5pt;width:0pt;" coordsize="21600,21600" o:hr="t" o:hrstd="t" o:hralign="center">
            <v:path/>
            <v:fill focussize="0,0"/>
            <v:stroke/>
            <v:imagedata o:title=""/>
            <o:lock v:ext="edit"/>
            <w10:wrap type="none"/>
            <w10:anchorlock/>
          </v:rect>
        </w:pict>
      </w:r>
    </w:p>
    <w:bookmarkEnd w:id="613"/>
    <w:p w14:paraId="5D9181F7">
      <w:pPr>
        <w:pStyle w:val="5"/>
      </w:pPr>
      <w:bookmarkStart w:id="614" w:name="_Toc1189348622"/>
      <w:bookmarkStart w:id="615" w:name="例题5-2次固结沉降计算"/>
      <w:r>
        <w:rPr>
          <w:rFonts w:hint="eastAsia"/>
        </w:rPr>
        <w:t>例题5-2（次固结沉降计算）</w:t>
      </w:r>
      <w:bookmarkEnd w:id="614"/>
    </w:p>
    <w:p w14:paraId="530DC1E0">
      <w:pPr>
        <w:pStyle w:val="26"/>
      </w:pPr>
      <w:r>
        <w:rPr>
          <w:rFonts w:hint="eastAsia"/>
          <w:b/>
          <w:bCs/>
        </w:rPr>
        <w:t>题目</w:t>
      </w:r>
      <w:r>
        <w:rPr>
          <w:rFonts w:hint="eastAsia"/>
        </w:rPr>
        <w:t>：某建筑物地基，淤泥质黏土层厚度</w:t>
      </w:r>
      <w:r>
        <w:t xml:space="preserve"> </w:t>
      </w:r>
      <m:oMath>
        <m:r>
          <m:rPr/>
          <m:t>H</m:t>
        </m:r>
        <m:r>
          <m:rPr>
            <m:sty m:val="p"/>
          </m:rPr>
          <m:t>=</m:t>
        </m:r>
        <m:r>
          <m:rPr/>
          <m:t>8</m:t>
        </m:r>
      </m:oMath>
      <w:r>
        <w:t xml:space="preserve"> </w:t>
      </w:r>
      <w:r>
        <w:rPr>
          <w:rFonts w:hint="eastAsia"/>
        </w:rPr>
        <w:t>m，双面排水。上部荷载</w:t>
      </w:r>
      <w:r>
        <w:t xml:space="preserve"> </w:t>
      </w:r>
      <m:oMath>
        <m:r>
          <m:rPr/>
          <m:t>p</m:t>
        </m:r>
        <m:r>
          <m:rPr>
            <m:sty m:val="p"/>
          </m:rPr>
          <m:t>=</m:t>
        </m:r>
        <m:r>
          <m:rPr/>
          <m:t>150</m:t>
        </m:r>
      </m:oMath>
      <w:r>
        <w:t xml:space="preserve"> </w:t>
      </w:r>
      <w:r>
        <w:rPr>
          <w:rFonts w:hint="eastAsia"/>
        </w:rPr>
        <w:t>kPa。已知该土的压缩指数</w:t>
      </w:r>
      <w:r>
        <w:t xml:space="preserve"> </w:t>
      </w:r>
      <m:oMath>
        <m:sSub>
          <m:sSubPr/>
          <m:e>
            <m:r>
              <m:rPr/>
              <m:t>C</m:t>
            </m:r>
          </m:e>
          <m:sub>
            <m:r>
              <m:rPr/>
              <m:t>c</m:t>
            </m:r>
          </m:sub>
        </m:sSub>
        <m:r>
          <m:rPr>
            <m:sty m:val="p"/>
          </m:rPr>
          <m:t>=</m:t>
        </m:r>
        <m:r>
          <m:rPr/>
          <m:t>0.35</m:t>
        </m:r>
      </m:oMath>
      <w:r>
        <w:rPr>
          <w:rFonts w:hint="eastAsia"/>
        </w:rPr>
        <w:t>，先期固结压力</w:t>
      </w:r>
      <w:r>
        <w:t xml:space="preserve"> </w:t>
      </w:r>
      <m:oMath>
        <m:sSubSup>
          <m:sSubSupPr/>
          <m:e>
            <m:r>
              <m:rPr/>
              <m:t>σ</m:t>
            </m:r>
          </m:e>
          <m:sub>
            <m:r>
              <m:rPr/>
              <m:t>c</m:t>
            </m:r>
          </m:sub>
          <m:sup>
            <m:r>
              <m:rPr>
                <m:sty m:val="p"/>
              </m:rPr>
              <m:t>′</m:t>
            </m:r>
          </m:sup>
        </m:sSubSup>
        <m:r>
          <m:rPr>
            <m:sty m:val="p"/>
          </m:rPr>
          <m:t>=</m:t>
        </m:r>
        <m:r>
          <m:rPr/>
          <m:t>80</m:t>
        </m:r>
      </m:oMath>
      <w:r>
        <w:t xml:space="preserve"> </w:t>
      </w:r>
      <w:r>
        <w:rPr>
          <w:rFonts w:hint="eastAsia"/>
        </w:rPr>
        <w:t>kPa，正常固结状态（</w:t>
      </w:r>
      <m:oMath>
        <m:sSubSup>
          <m:sSubSupPr/>
          <m:e>
            <m:r>
              <m:rPr/>
              <m:t>σ</m:t>
            </m:r>
          </m:e>
          <m:sub>
            <m:r>
              <m:rPr/>
              <m:t>0</m:t>
            </m:r>
          </m:sub>
          <m:sup>
            <m:r>
              <m:rPr>
                <m:sty m:val="p"/>
              </m:rPr>
              <m:t>′</m:t>
            </m:r>
          </m:sup>
        </m:sSubSup>
        <m:r>
          <m:rPr>
            <m:sty m:val="p"/>
          </m:rPr>
          <m:t>=</m:t>
        </m:r>
        <m:r>
          <m:rPr/>
          <m:t>60</m:t>
        </m:r>
      </m:oMath>
      <w:r>
        <w:t xml:space="preserve"> kPa </w:t>
      </w:r>
      <m:oMath>
        <m:r>
          <m:rPr>
            <m:sty m:val="p"/>
          </m:rPr>
          <m:t>&lt;</m:t>
        </m:r>
        <m:sSubSup>
          <m:sSubSupPr/>
          <m:e>
            <m:r>
              <m:rPr/>
              <m:t>σ</m:t>
            </m:r>
          </m:e>
          <m:sub>
            <m:r>
              <m:rPr/>
              <m:t>c</m:t>
            </m:r>
          </m:sub>
          <m:sup>
            <m:r>
              <m:rPr>
                <m:sty m:val="p"/>
              </m:rPr>
              <m:t>′</m:t>
            </m:r>
          </m:sup>
        </m:sSubSup>
      </m:oMath>
      <w:r>
        <w:rPr>
          <w:rFonts w:hint="eastAsia"/>
        </w:rPr>
        <w:t>，属于正常固结）。次固结系数</w:t>
      </w:r>
      <w:r>
        <w:t xml:space="preserve"> </w:t>
      </w:r>
      <m:oMath>
        <m:sSub>
          <m:sSubPr/>
          <m:e>
            <m:r>
              <m:rPr/>
              <m:t>C</m:t>
            </m:r>
          </m:e>
          <m:sub>
            <m:r>
              <m:rPr/>
              <m:t>α</m:t>
            </m:r>
          </m:sub>
        </m:sSub>
        <m:r>
          <m:rPr>
            <m:sty m:val="p"/>
          </m:rPr>
          <m:t>=</m:t>
        </m:r>
        <m:r>
          <m:rPr/>
          <m:t>0.018</m:t>
        </m:r>
      </m:oMath>
      <w:r>
        <w:rPr>
          <w:rFonts w:hint="eastAsia"/>
        </w:rPr>
        <w:t>（按</w:t>
      </w:r>
      <w:r>
        <w:t xml:space="preserve"> </w:t>
      </w:r>
      <m:oMath>
        <m:sSub>
          <m:sSubPr/>
          <m:e>
            <m:r>
              <m:rPr/>
              <m:t>C</m:t>
            </m:r>
          </m:e>
          <m:sub>
            <m:r>
              <m:rPr/>
              <m:t>α</m:t>
            </m:r>
          </m:sub>
        </m:sSub>
        <m:r>
          <m:rPr>
            <m:sty m:val="p"/>
          </m:rPr>
          <m:t>/</m:t>
        </m:r>
        <m:sSub>
          <m:sSubPr/>
          <m:e>
            <m:r>
              <m:rPr/>
              <m:t>C</m:t>
            </m:r>
          </m:e>
          <m:sub>
            <m:r>
              <m:rPr/>
              <m:t>c</m:t>
            </m:r>
          </m:sub>
        </m:sSub>
        <m:r>
          <m:rPr>
            <m:sty m:val="p"/>
          </m:rPr>
          <m:t>=</m:t>
        </m:r>
        <m:r>
          <m:rPr/>
          <m:t>0.05</m:t>
        </m:r>
      </m:oMath>
      <w:r>
        <w:t xml:space="preserve"> </w:t>
      </w:r>
      <w:r>
        <w:rPr>
          <w:rFonts w:hint="eastAsia"/>
        </w:rPr>
        <w:t>估算）。计算：（1）主固结沉降量；（2）若施工后</w:t>
      </w:r>
      <w:r>
        <w:t xml:space="preserve"> 5 </w:t>
      </w:r>
      <w:r>
        <w:rPr>
          <w:rFonts w:hint="eastAsia"/>
        </w:rPr>
        <w:t>年内的次固结沉降量。</w:t>
      </w:r>
    </w:p>
    <w:p w14:paraId="2DBBD08D">
      <w:pPr>
        <w:pStyle w:val="3"/>
      </w:pPr>
      <w:r>
        <w:rPr>
          <w:rFonts w:hint="eastAsia"/>
          <w:b/>
          <w:bCs/>
        </w:rPr>
        <w:t>解题步骤</w:t>
      </w:r>
      <w:r>
        <w:rPr>
          <w:rFonts w:hint="eastAsia"/>
        </w:rPr>
        <w:t>：</w:t>
      </w:r>
    </w:p>
    <w:p w14:paraId="70F802C1">
      <w:pPr>
        <w:pStyle w:val="3"/>
      </w:pPr>
      <w:r>
        <w:rPr>
          <w:rFonts w:hint="eastAsia"/>
        </w:rPr>
        <w:t>（1）主固结沉降（按分层总和法，</w:t>
      </w:r>
      <m:oMath>
        <m:sSubSup>
          <m:sSubSupPr/>
          <m:e>
            <m:r>
              <m:rPr/>
              <m:t>σ</m:t>
            </m:r>
          </m:e>
          <m:sub>
            <m:r>
              <m:rPr/>
              <m:t>0</m:t>
            </m:r>
          </m:sub>
          <m:sup>
            <m:r>
              <m:rPr>
                <m:sty m:val="p"/>
              </m:rPr>
              <m:t>′</m:t>
            </m:r>
          </m:sup>
        </m:sSubSup>
        <m:r>
          <m:rPr>
            <m:sty m:val="p"/>
          </m:rPr>
          <m:t>=</m:t>
        </m:r>
        <m:r>
          <m:rPr/>
          <m:t>60</m:t>
        </m:r>
      </m:oMath>
      <w:r>
        <w:t xml:space="preserve"> </w:t>
      </w:r>
      <w:r>
        <w:rPr>
          <w:rFonts w:hint="eastAsia"/>
        </w:rPr>
        <w:t>kPa，</w:t>
      </w:r>
      <m:oMath>
        <m:r>
          <m:rPr>
            <m:sty m:val="p"/>
          </m:rPr>
          <m:t>Δ</m:t>
        </m:r>
        <m:sSup>
          <m:sSupPr/>
          <m:e>
            <m:r>
              <m:rPr/>
              <m:t>σ</m:t>
            </m:r>
          </m:e>
          <m:sup>
            <m:r>
              <m:rPr>
                <m:sty m:val="p"/>
              </m:rPr>
              <m:t>′</m:t>
            </m:r>
          </m:sup>
        </m:sSup>
        <m:r>
          <m:rPr>
            <m:sty m:val="p"/>
          </m:rPr>
          <m:t>=</m:t>
        </m:r>
        <m:r>
          <m:rPr/>
          <m:t>150</m:t>
        </m:r>
      </m:oMath>
      <w:r>
        <w:t xml:space="preserve"> </w:t>
      </w:r>
      <w:r>
        <w:rPr>
          <w:rFonts w:hint="eastAsia"/>
        </w:rPr>
        <w:t>kPa）：</w:t>
      </w:r>
    </w:p>
    <w:p w14:paraId="23180B97">
      <w:pPr>
        <w:pStyle w:val="3"/>
      </w:pPr>
      <m:oMathPara>
        <m:oMathParaPr>
          <m:jc m:val="center"/>
        </m:oMathParaPr>
        <m:oMath>
          <m:sSub>
            <m:sSubPr/>
            <m:e>
              <m:r>
                <m:rPr/>
                <m:t>e</m:t>
              </m:r>
            </m:e>
            <m:sub>
              <m:r>
                <m:rPr/>
                <m:t>0</m:t>
              </m:r>
            </m:sub>
          </m:sSub>
          <m:r>
            <m:rPr>
              <m:sty m:val="p"/>
            </m:rPr>
            <m:t>=</m:t>
          </m:r>
          <m:r>
            <m:rPr/>
            <m:t>1.20</m:t>
          </m:r>
          <m:r>
            <m:rPr>
              <m:nor/>
              <m:sty m:val="p"/>
            </m:rPr>
            <w:rPr>
              <w:b w:val="0"/>
              <w:i w:val="0"/>
            </w:rPr>
            <m:t>（假设）</m:t>
          </m:r>
          <m:r>
            <m:rPr>
              <m:sty m:val="p"/>
            </m:rPr>
            <m:t>,</m:t>
          </m:r>
          <m:r>
            <m:rPr/>
            <m:t> </m:t>
          </m:r>
          <m:sSub>
            <m:sSubPr/>
            <m:e>
              <m:r>
                <m:rPr/>
                <m:t>C</m:t>
              </m:r>
            </m:e>
            <m:sub>
              <m:r>
                <m:rPr/>
                <m:t>c</m:t>
              </m:r>
            </m:sub>
          </m:sSub>
          <m:r>
            <m:rPr>
              <m:sty m:val="p"/>
            </m:rPr>
            <m:t>=</m:t>
          </m:r>
          <m:r>
            <m:rPr/>
            <m:t>0.35</m:t>
          </m:r>
        </m:oMath>
      </m:oMathPara>
    </w:p>
    <w:p w14:paraId="26DABC88">
      <w:pPr>
        <w:pStyle w:val="26"/>
      </w:pPr>
      <m:oMathPara>
        <m:oMathParaPr>
          <m:jc m:val="center"/>
        </m:oMathParaPr>
        <m:oMath>
          <m:r>
            <m:rPr>
              <m:sty m:val="p"/>
            </m:rPr>
            <m:t>Δ</m:t>
          </m:r>
          <m:r>
            <m:rPr/>
            <m:t>e</m:t>
          </m:r>
          <m:r>
            <m:rPr>
              <m:sty m:val="p"/>
            </m:rPr>
            <m:t>=</m:t>
          </m:r>
          <m:sSub>
            <m:sSubPr/>
            <m:e>
              <m:r>
                <m:rPr/>
                <m:t>C</m:t>
              </m:r>
            </m:e>
            <m:sub>
              <m:r>
                <m:rPr/>
                <m:t>c</m:t>
              </m:r>
            </m:sub>
          </m:sSub>
          <m:sSub>
            <m:sSubPr/>
            <m:e>
              <m:r>
                <m:rPr>
                  <m:sty m:val="p"/>
                </m:rPr>
                <m:t>log</m:t>
              </m:r>
            </m:e>
            <m:sub>
              <m:r>
                <m:rPr/>
                <m:t>10</m:t>
              </m:r>
            </m:sub>
          </m:sSub>
          <m:f>
            <m:fPr/>
            <m:num>
              <m:sSubSup>
                <m:sSubSupPr/>
                <m:e>
                  <m:r>
                    <m:rPr/>
                    <m:t>σ</m:t>
                  </m:r>
                </m:e>
                <m:sub>
                  <m:r>
                    <m:rPr/>
                    <m:t>0</m:t>
                  </m:r>
                </m:sub>
                <m:sup>
                  <m:r>
                    <m:rPr>
                      <m:sty m:val="p"/>
                    </m:rPr>
                    <m:t>′</m:t>
                  </m:r>
                </m:sup>
              </m:sSubSup>
              <m:r>
                <m:rPr>
                  <m:sty m:val="p"/>
                </m:rPr>
                <m:t>+Δ</m:t>
              </m:r>
              <m:sSup>
                <m:sSupPr/>
                <m:e>
                  <m:r>
                    <m:rPr/>
                    <m:t>σ</m:t>
                  </m:r>
                </m:e>
                <m:sup>
                  <m:r>
                    <m:rPr>
                      <m:sty m:val="p"/>
                    </m:rPr>
                    <m:t>′</m:t>
                  </m:r>
                </m:sup>
              </m:sSup>
            </m:num>
            <m:den>
              <m:sSubSup>
                <m:sSubSupPr/>
                <m:e>
                  <m:r>
                    <m:rPr/>
                    <m:t>σ</m:t>
                  </m:r>
                </m:e>
                <m:sub>
                  <m:r>
                    <m:rPr/>
                    <m:t>0</m:t>
                  </m:r>
                </m:sub>
                <m:sup>
                  <m:r>
                    <m:rPr>
                      <m:sty m:val="p"/>
                    </m:rPr>
                    <m:t>′</m:t>
                  </m:r>
                </m:sup>
              </m:sSubSup>
            </m:den>
          </m:f>
          <m:r>
            <m:rPr>
              <m:sty m:val="p"/>
            </m:rPr>
            <m:t>=</m:t>
          </m:r>
          <m:r>
            <m:rPr/>
            <m:t>0.35</m:t>
          </m:r>
          <m:r>
            <m:rPr>
              <m:sty m:val="p"/>
            </m:rPr>
            <m:t>×</m:t>
          </m:r>
          <m:sSub>
            <m:sSubPr/>
            <m:e>
              <m:r>
                <m:rPr>
                  <m:sty m:val="p"/>
                </m:rPr>
                <m:t>log</m:t>
              </m:r>
            </m:e>
            <m:sub>
              <m:r>
                <m:rPr/>
                <m:t>10</m:t>
              </m:r>
            </m:sub>
          </m:sSub>
          <m:f>
            <m:fPr/>
            <m:num>
              <m:r>
                <m:rPr/>
                <m:t>60</m:t>
              </m:r>
              <m:r>
                <m:rPr>
                  <m:sty m:val="p"/>
                </m:rPr>
                <m:t>+</m:t>
              </m:r>
              <m:r>
                <m:rPr/>
                <m:t>150</m:t>
              </m:r>
            </m:num>
            <m:den>
              <m:r>
                <m:rPr/>
                <m:t>60</m:t>
              </m:r>
            </m:den>
          </m:f>
          <m:r>
            <m:rPr>
              <m:sty m:val="p"/>
            </m:rPr>
            <m:t>=</m:t>
          </m:r>
          <m:r>
            <m:rPr/>
            <m:t>0.35</m:t>
          </m:r>
          <m:r>
            <m:rPr>
              <m:sty m:val="p"/>
            </m:rPr>
            <m:t>×</m:t>
          </m:r>
          <m:sSub>
            <m:sSubPr/>
            <m:e>
              <m:r>
                <m:rPr>
                  <m:sty m:val="p"/>
                </m:rPr>
                <m:t>log</m:t>
              </m:r>
            </m:e>
            <m:sub>
              <m:r>
                <m:rPr/>
                <m:t>10</m:t>
              </m:r>
            </m:sub>
          </m:sSub>
          <m:r>
            <m:rPr/>
            <m:t>3.5</m:t>
          </m:r>
          <m:r>
            <m:rPr>
              <m:sty m:val="p"/>
            </m:rPr>
            <m:t>=</m:t>
          </m:r>
          <m:r>
            <m:rPr/>
            <m:t>0.35</m:t>
          </m:r>
          <m:r>
            <m:rPr>
              <m:sty m:val="p"/>
            </m:rPr>
            <m:t>×</m:t>
          </m:r>
          <m:r>
            <m:rPr/>
            <m:t>0.544</m:t>
          </m:r>
          <m:r>
            <m:rPr>
              <m:sty m:val="p"/>
            </m:rPr>
            <m:t>=</m:t>
          </m:r>
          <m:r>
            <m:rPr/>
            <m:t>0.190</m:t>
          </m:r>
        </m:oMath>
      </m:oMathPara>
    </w:p>
    <w:p w14:paraId="27546613">
      <w:pPr>
        <w:pStyle w:val="26"/>
      </w:pPr>
      <m:oMathPara>
        <m:oMathParaPr>
          <m:jc m:val="center"/>
        </m:oMathParaPr>
        <m:oMath>
          <m:r>
            <m:rPr>
              <m:sty m:val="p"/>
            </m:rPr>
            <m:t>Δ</m:t>
          </m:r>
          <m:r>
            <m:rPr/>
            <m:t>h</m:t>
          </m:r>
          <m:r>
            <m:rPr>
              <m:sty m:val="p"/>
            </m:rPr>
            <m:t>=</m:t>
          </m:r>
          <m:r>
            <m:rPr/>
            <m:t>h</m:t>
          </m:r>
          <m:r>
            <m:rPr>
              <m:sty m:val="p"/>
            </m:rPr>
            <m:t>⋅</m:t>
          </m:r>
          <m:f>
            <m:fPr/>
            <m:num>
              <m:r>
                <m:rPr>
                  <m:sty m:val="p"/>
                </m:rPr>
                <m:t>Δ</m:t>
              </m:r>
              <m:r>
                <m:rPr/>
                <m:t>e</m:t>
              </m:r>
            </m:num>
            <m:den>
              <m:r>
                <m:rPr/>
                <m:t>1</m:t>
              </m:r>
              <m:r>
                <m:rPr>
                  <m:sty m:val="p"/>
                </m:rPr>
                <m:t>+</m:t>
              </m:r>
              <m:sSub>
                <m:sSubPr/>
                <m:e>
                  <m:r>
                    <m:rPr/>
                    <m:t>e</m:t>
                  </m:r>
                </m:e>
                <m:sub>
                  <m:r>
                    <m:rPr/>
                    <m:t>0</m:t>
                  </m:r>
                </m:sub>
              </m:sSub>
            </m:den>
          </m:f>
          <m:r>
            <m:rPr>
              <m:sty m:val="p"/>
            </m:rPr>
            <m:t>=</m:t>
          </m:r>
          <m:r>
            <m:rPr/>
            <m:t>8</m:t>
          </m:r>
          <m:r>
            <m:rPr>
              <m:sty m:val="p"/>
            </m:rPr>
            <m:t>×</m:t>
          </m:r>
          <m:f>
            <m:fPr/>
            <m:num>
              <m:r>
                <m:rPr/>
                <m:t>0.190</m:t>
              </m:r>
            </m:num>
            <m:den>
              <m:r>
                <m:rPr/>
                <m:t>2.20</m:t>
              </m:r>
            </m:den>
          </m:f>
          <m:r>
            <m:rPr>
              <m:sty m:val="p"/>
            </m:rPr>
            <m:t>=</m:t>
          </m:r>
          <m:r>
            <m:rPr/>
            <m:t>0.691</m:t>
          </m:r>
          <m:r>
            <m:rPr>
              <m:nor/>
              <m:sty m:val="p"/>
            </m:rPr>
            <w:rPr>
              <w:b w:val="0"/>
              <w:i w:val="0"/>
            </w:rPr>
            <m:t>m</m:t>
          </m:r>
          <m:r>
            <m:rPr>
              <m:sty m:val="p"/>
            </m:rPr>
            <m:t>=</m:t>
          </m:r>
          <m:r>
            <m:rPr/>
            <m:t>691</m:t>
          </m:r>
          <m:r>
            <m:rPr>
              <m:nor/>
              <m:sty m:val="p"/>
            </m:rPr>
            <w:rPr>
              <w:b w:val="0"/>
              <w:i w:val="0"/>
            </w:rPr>
            <m:t>mm</m:t>
          </m:r>
        </m:oMath>
      </m:oMathPara>
    </w:p>
    <w:p w14:paraId="3681A4C4">
      <w:pPr>
        <w:pStyle w:val="26"/>
      </w:pPr>
      <w:r>
        <w:rPr>
          <w:rFonts w:hint="eastAsia"/>
        </w:rPr>
        <w:t>（2）次固结沉降（按单位厚度法）：</w:t>
      </w:r>
    </w:p>
    <w:p w14:paraId="2BC5DB49">
      <w:pPr>
        <w:pStyle w:val="3"/>
      </w:pPr>
      <m:oMathPara>
        <m:oMathParaPr>
          <m:jc m:val="center"/>
        </m:oMathParaPr>
        <m:oMath>
          <m:sSub>
            <m:sSubPr/>
            <m:e>
              <m:r>
                <m:rPr/>
                <m:t>C</m:t>
              </m:r>
            </m:e>
            <m:sub>
              <m:r>
                <m:rPr/>
                <m:t>α</m:t>
              </m:r>
            </m:sub>
          </m:sSub>
          <m:r>
            <m:rPr>
              <m:sty m:val="p"/>
            </m:rPr>
            <m:t>=</m:t>
          </m:r>
          <m:r>
            <m:rPr/>
            <m:t>0.018</m:t>
          </m:r>
          <m:r>
            <m:rPr>
              <m:sty m:val="p"/>
            </m:rPr>
            <m:t>,</m:t>
          </m:r>
          <m:r>
            <m:rPr/>
            <m:t> </m:t>
          </m:r>
          <m:sSub>
            <m:sSubPr/>
            <m:e>
              <m:r>
                <m:rPr/>
                <m:t>e</m:t>
              </m:r>
            </m:e>
            <m:sub>
              <m:r>
                <m:rPr/>
                <m:t>0</m:t>
              </m:r>
            </m:sub>
          </m:sSub>
          <m:r>
            <m:rPr>
              <m:sty m:val="p"/>
            </m:rPr>
            <m:t>=</m:t>
          </m:r>
          <m:r>
            <m:rPr/>
            <m:t>1.20</m:t>
          </m:r>
        </m:oMath>
      </m:oMathPara>
    </w:p>
    <w:p w14:paraId="154323BF">
      <w:pPr>
        <w:pStyle w:val="26"/>
      </w:pPr>
      <m:oMathPara>
        <m:oMathParaPr>
          <m:jc m:val="center"/>
        </m:oMathParaPr>
        <m:oMath>
          <m:sSub>
            <m:sSubPr/>
            <m:e>
              <m:r>
                <m:rPr/>
                <m:t>s</m:t>
              </m:r>
            </m:e>
            <m:sub>
              <m:r>
                <m:rPr/>
                <m:t>s</m:t>
              </m:r>
            </m:sub>
          </m:sSub>
          <m:r>
            <m:rPr>
              <m:sty m:val="p"/>
            </m:rPr>
            <m:t>=</m:t>
          </m:r>
          <m:f>
            <m:fPr/>
            <m:num>
              <m:sSub>
                <m:sSubPr/>
                <m:e>
                  <m:r>
                    <m:rPr/>
                    <m:t>C</m:t>
                  </m:r>
                </m:e>
                <m:sub>
                  <m:r>
                    <m:rPr/>
                    <m:t>α</m:t>
                  </m:r>
                </m:sub>
              </m:sSub>
            </m:num>
            <m:den>
              <m:r>
                <m:rPr/>
                <m:t>1</m:t>
              </m:r>
              <m:r>
                <m:rPr>
                  <m:sty m:val="p"/>
                </m:rPr>
                <m:t>+</m:t>
              </m:r>
              <m:sSub>
                <m:sSubPr/>
                <m:e>
                  <m:r>
                    <m:rPr/>
                    <m:t>e</m:t>
                  </m:r>
                </m:e>
                <m:sub>
                  <m:r>
                    <m:rPr/>
                    <m:t>0</m:t>
                  </m:r>
                </m:sub>
              </m:sSub>
            </m:den>
          </m:f>
          <m:r>
            <m:rPr/>
            <m:t>H</m:t>
          </m:r>
          <m:sSub>
            <m:sSubPr/>
            <m:e>
              <m:r>
                <m:rPr>
                  <m:sty m:val="p"/>
                </m:rPr>
                <m:t>log</m:t>
              </m:r>
            </m:e>
            <m:sub>
              <m:r>
                <m:rPr/>
                <m:t>10</m:t>
              </m:r>
            </m:sub>
          </m:sSub>
          <m:f>
            <m:fPr/>
            <m:num>
              <m:r>
                <m:rPr/>
                <m:t>t</m:t>
              </m:r>
            </m:num>
            <m:den>
              <m:sSub>
                <m:sSubPr/>
                <m:e>
                  <m:r>
                    <m:rPr/>
                    <m:t>t</m:t>
                  </m:r>
                </m:e>
                <m:sub>
                  <m:r>
                    <m:rPr/>
                    <m:t>c</m:t>
                  </m:r>
                </m:sub>
              </m:sSub>
            </m:den>
          </m:f>
        </m:oMath>
      </m:oMathPara>
    </w:p>
    <w:p w14:paraId="04AD14F4">
      <w:pPr>
        <w:pStyle w:val="26"/>
      </w:pPr>
      <w:r>
        <w:rPr>
          <w:rFonts w:hint="eastAsia"/>
        </w:rPr>
        <w:t>其中</w:t>
      </w:r>
      <w:r>
        <w:t xml:space="preserve"> </w:t>
      </w:r>
      <m:oMath>
        <m:sSub>
          <m:sSubPr/>
          <m:e>
            <m:r>
              <m:rPr/>
              <m:t>t</m:t>
            </m:r>
          </m:e>
          <m:sub>
            <m:r>
              <m:rPr/>
              <m:t>c</m:t>
            </m:r>
          </m:sub>
        </m:sSub>
        <m:r>
          <m:rPr>
            <m:sty m:val="p"/>
          </m:rPr>
          <m:t>≈</m:t>
        </m:r>
        <m:sSub>
          <m:sSubPr/>
          <m:e>
            <m:r>
              <m:rPr/>
              <m:t>t</m:t>
            </m:r>
          </m:e>
          <m:sub>
            <m:r>
              <m:rPr/>
              <m:t>90</m:t>
            </m:r>
          </m:sub>
        </m:sSub>
        <m:r>
          <m:rPr>
            <m:sty m:val="p"/>
          </m:rPr>
          <m:t>≈</m:t>
        </m:r>
        <m:r>
          <m:rPr/>
          <m:t>1.5</m:t>
        </m:r>
        <m:r>
          <m:rPr>
            <m:sty m:val="p"/>
          </m:rPr>
          <m:t>×</m:t>
        </m:r>
        <m:sSub>
          <m:sSubPr/>
          <m:e>
            <m:r>
              <m:rPr/>
              <m:t>t</m:t>
            </m:r>
          </m:e>
          <m:sub>
            <m:r>
              <m:rPr/>
              <m:t>50</m:t>
            </m:r>
          </m:sub>
        </m:sSub>
        <m:r>
          <m:rPr>
            <m:sty m:val="p"/>
          </m:rPr>
          <m:t>=</m:t>
        </m:r>
        <m:r>
          <m:rPr/>
          <m:t>1.5</m:t>
        </m:r>
        <m:r>
          <m:rPr>
            <m:sty m:val="p"/>
          </m:rPr>
          <m:t>×</m:t>
        </m:r>
        <m:r>
          <m:rPr/>
          <m:t>102</m:t>
        </m:r>
        <m:r>
          <m:rPr>
            <m:sty m:val="p"/>
          </m:rPr>
          <m:t>=</m:t>
        </m:r>
        <m:r>
          <m:rPr/>
          <m:t>153</m:t>
        </m:r>
      </m:oMath>
      <w:r>
        <w:t xml:space="preserve"> </w:t>
      </w:r>
      <w:r>
        <w:rPr>
          <w:rFonts w:hint="eastAsia"/>
        </w:rPr>
        <w:t>天</w:t>
      </w:r>
      <w:r>
        <w:t xml:space="preserve"> </w:t>
      </w:r>
      <m:oMath>
        <m:r>
          <m:rPr>
            <m:sty m:val="p"/>
          </m:rPr>
          <m:t>≈</m:t>
        </m:r>
        <m:r>
          <m:rPr/>
          <m:t>0.42</m:t>
        </m:r>
      </m:oMath>
      <w:r>
        <w:t xml:space="preserve"> </w:t>
      </w:r>
      <w:r>
        <w:rPr>
          <w:rFonts w:hint="eastAsia"/>
        </w:rPr>
        <w:t>年。</w:t>
      </w:r>
    </w:p>
    <w:p w14:paraId="3B173982">
      <w:pPr>
        <w:pStyle w:val="3"/>
      </w:pPr>
      <w:r>
        <w:t xml:space="preserve">5 </w:t>
      </w:r>
      <w:r>
        <w:rPr>
          <w:rFonts w:hint="eastAsia"/>
        </w:rPr>
        <w:t>年次固结：</w:t>
      </w:r>
    </w:p>
    <w:p w14:paraId="0703767B">
      <w:pPr>
        <w:pStyle w:val="3"/>
      </w:pPr>
      <m:oMathPara>
        <m:oMathParaPr>
          <m:jc m:val="center"/>
        </m:oMathParaPr>
        <m:oMath>
          <m:sSub>
            <m:sSubPr/>
            <m:e>
              <m:r>
                <m:rPr/>
                <m:t>s</m:t>
              </m:r>
            </m:e>
            <m:sub>
              <m:r>
                <m:rPr/>
                <m:t>s</m:t>
              </m:r>
            </m:sub>
          </m:sSub>
          <m:r>
            <m:rPr>
              <m:sty m:val="p"/>
            </m:rPr>
            <m:t>=</m:t>
          </m:r>
          <m:f>
            <m:fPr/>
            <m:num>
              <m:r>
                <m:rPr/>
                <m:t>0.018</m:t>
              </m:r>
            </m:num>
            <m:den>
              <m:r>
                <m:rPr/>
                <m:t>2.20</m:t>
              </m:r>
            </m:den>
          </m:f>
          <m:r>
            <m:rPr>
              <m:sty m:val="p"/>
            </m:rPr>
            <m:t>×</m:t>
          </m:r>
          <m:r>
            <m:rPr/>
            <m:t>8000</m:t>
          </m:r>
          <m:r>
            <m:rPr>
              <m:sty m:val="p"/>
            </m:rPr>
            <m:t>×</m:t>
          </m:r>
          <m:sSub>
            <m:sSubPr/>
            <m:e>
              <m:r>
                <m:rPr>
                  <m:sty m:val="p"/>
                </m:rPr>
                <m:t>log</m:t>
              </m:r>
            </m:e>
            <m:sub>
              <m:r>
                <m:rPr/>
                <m:t>10</m:t>
              </m:r>
            </m:sub>
          </m:sSub>
          <m:f>
            <m:fPr/>
            <m:num>
              <m:r>
                <m:rPr/>
                <m:t>5</m:t>
              </m:r>
            </m:num>
            <m:den>
              <m:r>
                <m:rPr/>
                <m:t>0.42</m:t>
              </m:r>
            </m:den>
          </m:f>
          <m:r>
            <m:rPr>
              <m:sty m:val="p"/>
            </m:rPr>
            <m:t>=</m:t>
          </m:r>
          <m:r>
            <m:rPr/>
            <m:t>65.5</m:t>
          </m:r>
          <m:r>
            <m:rPr>
              <m:sty m:val="p"/>
            </m:rPr>
            <m:t>×</m:t>
          </m:r>
          <m:sSub>
            <m:sSubPr/>
            <m:e>
              <m:r>
                <m:rPr>
                  <m:sty m:val="p"/>
                </m:rPr>
                <m:t>log</m:t>
              </m:r>
            </m:e>
            <m:sub>
              <m:r>
                <m:rPr/>
                <m:t>10</m:t>
              </m:r>
            </m:sub>
          </m:sSub>
          <m:r>
            <m:rPr/>
            <m:t>11.9</m:t>
          </m:r>
          <m:r>
            <m:rPr>
              <m:sty m:val="p"/>
            </m:rPr>
            <m:t>=</m:t>
          </m:r>
          <m:r>
            <m:rPr/>
            <m:t>65.5</m:t>
          </m:r>
          <m:r>
            <m:rPr>
              <m:sty m:val="p"/>
            </m:rPr>
            <m:t>×</m:t>
          </m:r>
          <m:r>
            <m:rPr/>
            <m:t>1.076</m:t>
          </m:r>
          <m:r>
            <m:rPr>
              <m:sty m:val="p"/>
            </m:rPr>
            <m:t>=</m:t>
          </m:r>
          <m:r>
            <m:rPr/>
            <m:t>70</m:t>
          </m:r>
          <m:r>
            <m:rPr>
              <m:nor/>
              <m:sty m:val="p"/>
            </m:rPr>
            <w:rPr>
              <w:b w:val="0"/>
              <w:i w:val="0"/>
            </w:rPr>
            <m:t>mm</m:t>
          </m:r>
        </m:oMath>
      </m:oMathPara>
    </w:p>
    <w:p w14:paraId="70DBC2A3">
      <w:pPr>
        <w:pStyle w:val="26"/>
      </w:pPr>
      <w:r>
        <w:rPr>
          <w:rFonts w:hint="eastAsia"/>
          <w:b/>
          <w:bCs/>
        </w:rPr>
        <w:t>答案</w:t>
      </w:r>
      <w:r>
        <w:rPr>
          <w:rFonts w:hint="eastAsia"/>
        </w:rPr>
        <w:t>：（1）主固结沉降约</w:t>
      </w:r>
      <w:r>
        <w:t xml:space="preserve"> </w:t>
      </w:r>
      <m:oMath>
        <m:r>
          <m:rPr/>
          <m:t>691</m:t>
        </m:r>
      </m:oMath>
      <w:r>
        <w:t xml:space="preserve"> </w:t>
      </w:r>
      <w:r>
        <w:rPr>
          <w:rFonts w:hint="eastAsia"/>
        </w:rPr>
        <w:t>mm；（2）5年内次固结沉降约</w:t>
      </w:r>
      <w:r>
        <w:t xml:space="preserve"> </w:t>
      </w:r>
      <m:oMath>
        <m:r>
          <m:rPr/>
          <m:t>70</m:t>
        </m:r>
      </m:oMath>
      <w:r>
        <w:t xml:space="preserve"> </w:t>
      </w:r>
      <w:r>
        <w:rPr>
          <w:rFonts w:hint="eastAsia"/>
        </w:rPr>
        <w:t>mm。次固结约占总沉降的</w:t>
      </w:r>
      <w:r>
        <w:t xml:space="preserve"> </w:t>
      </w:r>
      <m:oMath>
        <m:r>
          <m:rPr/>
          <m:t>70</m:t>
        </m:r>
        <m:r>
          <m:rPr>
            <m:sty m:val="p"/>
          </m:rPr>
          <m:t>/(</m:t>
        </m:r>
        <m:r>
          <m:rPr/>
          <m:t>691</m:t>
        </m:r>
        <m:r>
          <m:rPr>
            <m:sty m:val="p"/>
          </m:rPr>
          <m:t>+</m:t>
        </m:r>
        <m:r>
          <m:rPr/>
          <m:t>70</m:t>
        </m:r>
        <m:r>
          <m:rPr>
            <m:sty m:val="p"/>
          </m:rPr>
          <m:t>)≈</m:t>
        </m:r>
        <m:r>
          <m:rPr/>
          <m:t>9</m:t>
        </m:r>
        <m:r>
          <m:rPr>
            <m:sty m:val="p"/>
          </m:rPr>
          <m:t>%</m:t>
        </m:r>
      </m:oMath>
      <w:r>
        <w:t>。</w:t>
      </w:r>
    </w:p>
    <w:bookmarkEnd w:id="615"/>
    <w:p w14:paraId="34A559D3">
      <w:pPr>
        <w:pStyle w:val="5"/>
      </w:pPr>
      <w:bookmarkStart w:id="616" w:name="_Toc604503678"/>
      <w:bookmarkStart w:id="617" w:name="例题5-3次固结沉降计算"/>
      <w:r>
        <w:rPr>
          <w:rFonts w:hint="eastAsia"/>
        </w:rPr>
        <w:t>例题5-3（次固结沉降计算）</w:t>
      </w:r>
      <w:bookmarkEnd w:id="616"/>
    </w:p>
    <w:p w14:paraId="7F9E1A8C">
      <w:pPr>
        <w:pStyle w:val="26"/>
      </w:pPr>
      <w:r>
        <w:rPr>
          <w:rFonts w:hint="eastAsia"/>
          <w:b/>
          <w:bCs/>
        </w:rPr>
        <w:t>题目</w:t>
      </w:r>
      <w:r>
        <w:rPr>
          <w:rFonts w:hint="eastAsia"/>
        </w:rPr>
        <w:t>：某软黏土地基，厚度</w:t>
      </w:r>
      <w:r>
        <w:t xml:space="preserve"> </w:t>
      </w:r>
      <m:oMath>
        <m:r>
          <m:rPr/>
          <m:t>H</m:t>
        </m:r>
        <m:r>
          <m:rPr>
            <m:sty m:val="p"/>
          </m:rPr>
          <m:t>=</m:t>
        </m:r>
        <m:r>
          <m:rPr/>
          <m:t>10</m:t>
        </m:r>
      </m:oMath>
      <w:r>
        <w:t xml:space="preserve"> </w:t>
      </w:r>
      <w:r>
        <w:rPr>
          <w:rFonts w:hint="eastAsia"/>
        </w:rPr>
        <w:t>m，初始孔隙比</w:t>
      </w:r>
      <w:r>
        <w:t xml:space="preserve"> </w:t>
      </w:r>
      <m:oMath>
        <m:sSub>
          <m:sSubPr/>
          <m:e>
            <m:r>
              <m:rPr/>
              <m:t>e</m:t>
            </m:r>
          </m:e>
          <m:sub>
            <m:r>
              <m:rPr/>
              <m:t>0</m:t>
            </m:r>
          </m:sub>
        </m:sSub>
        <m:r>
          <m:rPr>
            <m:sty m:val="p"/>
          </m:rPr>
          <m:t>=</m:t>
        </m:r>
        <m:r>
          <m:rPr/>
          <m:t>1.2</m:t>
        </m:r>
      </m:oMath>
      <w:r>
        <w:rPr>
          <w:rFonts w:hint="eastAsia"/>
        </w:rPr>
        <w:t>。压缩指数</w:t>
      </w:r>
      <w:r>
        <w:t xml:space="preserve"> </w:t>
      </w:r>
      <m:oMath>
        <m:sSub>
          <m:sSubPr/>
          <m:e>
            <m:r>
              <m:rPr/>
              <m:t>C</m:t>
            </m:r>
          </m:e>
          <m:sub>
            <m:r>
              <m:rPr/>
              <m:t>c</m:t>
            </m:r>
          </m:sub>
        </m:sSub>
        <m:r>
          <m:rPr>
            <m:sty m:val="p"/>
          </m:rPr>
          <m:t>=</m:t>
        </m:r>
        <m:r>
          <m:rPr/>
          <m:t>0.5</m:t>
        </m:r>
      </m:oMath>
      <w:r>
        <w:rPr>
          <w:rFonts w:hint="eastAsia"/>
        </w:rPr>
        <w:t>，次固结系数</w:t>
      </w:r>
      <w:r>
        <w:t xml:space="preserve"> </w:t>
      </w:r>
      <m:oMath>
        <m:sSub>
          <m:sSubPr/>
          <m:e>
            <m:r>
              <m:rPr/>
              <m:t>C</m:t>
            </m:r>
          </m:e>
          <m:sub>
            <m:r>
              <m:rPr/>
              <m:t>α</m:t>
            </m:r>
          </m:sub>
        </m:sSub>
        <m:r>
          <m:rPr>
            <m:sty m:val="p"/>
          </m:rPr>
          <m:t>=</m:t>
        </m:r>
        <m:r>
          <m:rPr/>
          <m:t>0.02</m:t>
        </m:r>
      </m:oMath>
      <w:r>
        <w:rPr>
          <w:rFonts w:hint="eastAsia"/>
        </w:rPr>
        <w:t>。荷载施加后，主固结在</w:t>
      </w:r>
      <w:r>
        <w:t xml:space="preserve"> </w:t>
      </w:r>
      <m:oMath>
        <m:sSub>
          <m:sSubPr/>
          <m:e>
            <m:r>
              <m:rPr/>
              <m:t>t</m:t>
            </m:r>
          </m:e>
          <m:sub>
            <m:r>
              <m:rPr/>
              <m:t>p</m:t>
            </m:r>
          </m:sub>
        </m:sSub>
        <m:r>
          <m:rPr>
            <m:sty m:val="p"/>
          </m:rPr>
          <m:t>=</m:t>
        </m:r>
        <m:r>
          <m:rPr/>
          <m:t>2</m:t>
        </m:r>
      </m:oMath>
      <w:r>
        <w:t xml:space="preserve"> </w:t>
      </w:r>
      <w:r>
        <w:rPr>
          <w:rFonts w:hint="eastAsia"/>
        </w:rPr>
        <w:t>年完成，主固结沉降</w:t>
      </w:r>
      <w:r>
        <w:t xml:space="preserve"> </w:t>
      </w:r>
      <m:oMath>
        <m:sSub>
          <m:sSubPr/>
          <m:e>
            <m:r>
              <m:rPr/>
              <m:t>s</m:t>
            </m:r>
          </m:e>
          <m:sub>
            <m:r>
              <m:rPr/>
              <m:t>c</m:t>
            </m:r>
          </m:sub>
        </m:sSub>
        <m:r>
          <m:rPr>
            <m:sty m:val="p"/>
          </m:rPr>
          <m:t>=</m:t>
        </m:r>
        <m:r>
          <m:rPr/>
          <m:t>300</m:t>
        </m:r>
      </m:oMath>
      <w:r>
        <w:t xml:space="preserve"> mm。</w:t>
      </w:r>
    </w:p>
    <w:p w14:paraId="425EF739">
      <w:pPr>
        <w:pStyle w:val="3"/>
      </w:pPr>
      <w:r>
        <w:rPr>
          <w:rFonts w:hint="eastAsia"/>
        </w:rPr>
        <w:t>计算：（1）</w:t>
      </w:r>
      <m:oMath>
        <m:r>
          <m:rPr/>
          <m:t>t</m:t>
        </m:r>
        <m:r>
          <m:rPr>
            <m:sty m:val="p"/>
          </m:rPr>
          <m:t>=</m:t>
        </m:r>
        <m:r>
          <m:rPr/>
          <m:t>20</m:t>
        </m:r>
      </m:oMath>
      <w:r>
        <w:t xml:space="preserve"> </w:t>
      </w:r>
      <w:r>
        <w:rPr>
          <w:rFonts w:hint="eastAsia"/>
        </w:rPr>
        <w:t>年时的次固结沉降；（2）</w:t>
      </w:r>
      <m:oMath>
        <m:r>
          <m:rPr/>
          <m:t>t</m:t>
        </m:r>
        <m:r>
          <m:rPr>
            <m:sty m:val="p"/>
          </m:rPr>
          <m:t>=</m:t>
        </m:r>
        <m:r>
          <m:rPr/>
          <m:t>20</m:t>
        </m:r>
      </m:oMath>
      <w:r>
        <w:t xml:space="preserve"> </w:t>
      </w:r>
      <w:r>
        <w:rPr>
          <w:rFonts w:hint="eastAsia"/>
        </w:rPr>
        <w:t>年时的总沉降；（3）次固结占总沉降的比例。</w:t>
      </w:r>
    </w:p>
    <w:p w14:paraId="0574B369">
      <w:pPr>
        <w:pStyle w:val="3"/>
      </w:pPr>
      <w:r>
        <w:rPr>
          <w:rFonts w:hint="eastAsia"/>
          <w:b/>
          <w:bCs/>
        </w:rPr>
        <w:t>解题步骤</w:t>
      </w:r>
      <w:r>
        <w:rPr>
          <w:rFonts w:hint="eastAsia"/>
        </w:rPr>
        <w:t>：</w:t>
      </w:r>
    </w:p>
    <w:p w14:paraId="4F95D671">
      <w:pPr>
        <w:pStyle w:val="3"/>
      </w:pPr>
      <w:r>
        <w:rPr>
          <w:rFonts w:hint="eastAsia"/>
        </w:rPr>
        <w:t>（1）次固结沉降：</w:t>
      </w:r>
    </w:p>
    <w:p w14:paraId="26DD7BFA">
      <w:pPr>
        <w:pStyle w:val="3"/>
      </w:pPr>
      <m:oMathPara>
        <m:oMathParaPr>
          <m:jc m:val="center"/>
        </m:oMathParaPr>
        <m:oMath>
          <m:sSub>
            <m:sSubPr/>
            <m:e>
              <m:r>
                <m:rPr/>
                <m:t>s</m:t>
              </m:r>
            </m:e>
            <m:sub>
              <m:r>
                <m:rPr/>
                <m:t>s</m:t>
              </m:r>
            </m:sub>
          </m:sSub>
          <m:r>
            <m:rPr>
              <m:sty m:val="p"/>
            </m:rPr>
            <m:t>=</m:t>
          </m:r>
          <m:sSub>
            <m:sSubPr/>
            <m:e>
              <m:r>
                <m:rPr/>
                <m:t>C</m:t>
              </m:r>
            </m:e>
            <m:sub>
              <m:r>
                <m:rPr/>
                <m:t>α</m:t>
              </m:r>
            </m:sub>
          </m:sSub>
          <m:r>
            <m:rPr>
              <m:sty m:val="p"/>
            </m:rPr>
            <m:t>⋅</m:t>
          </m:r>
          <m:f>
            <m:fPr/>
            <m:num>
              <m:r>
                <m:rPr/>
                <m:t>H</m:t>
              </m:r>
            </m:num>
            <m:den>
              <m:r>
                <m:rPr/>
                <m:t>1</m:t>
              </m:r>
              <m:r>
                <m:rPr>
                  <m:sty m:val="p"/>
                </m:rPr>
                <m:t>+</m:t>
              </m:r>
              <m:sSub>
                <m:sSubPr/>
                <m:e>
                  <m:r>
                    <m:rPr/>
                    <m:t>e</m:t>
                  </m:r>
                </m:e>
                <m:sub>
                  <m:r>
                    <m:rPr/>
                    <m:t>0</m:t>
                  </m:r>
                </m:sub>
              </m:sSub>
            </m:den>
          </m:f>
          <m:r>
            <m:rPr>
              <m:sty m:val="p"/>
            </m:rPr>
            <m:t>⋅log</m:t>
          </m:r>
          <m:f>
            <m:fPr/>
            <m:num>
              <m:r>
                <m:rPr/>
                <m:t>t</m:t>
              </m:r>
            </m:num>
            <m:den>
              <m:sSub>
                <m:sSubPr/>
                <m:e>
                  <m:r>
                    <m:rPr/>
                    <m:t>t</m:t>
                  </m:r>
                </m:e>
                <m:sub>
                  <m:r>
                    <m:rPr/>
                    <m:t>p</m:t>
                  </m:r>
                </m:sub>
              </m:sSub>
            </m:den>
          </m:f>
          <m:r>
            <m:rPr>
              <m:sty m:val="p"/>
            </m:rPr>
            <m:t>=</m:t>
          </m:r>
          <m:r>
            <m:rPr/>
            <m:t>0.02</m:t>
          </m:r>
          <m:r>
            <m:rPr>
              <m:sty m:val="p"/>
            </m:rPr>
            <m:t>×</m:t>
          </m:r>
          <m:f>
            <m:fPr/>
            <m:num>
              <m:r>
                <m:rPr/>
                <m:t>10000</m:t>
              </m:r>
            </m:num>
            <m:den>
              <m:r>
                <m:rPr/>
                <m:t>1</m:t>
              </m:r>
              <m:r>
                <m:rPr>
                  <m:sty m:val="p"/>
                </m:rPr>
                <m:t>+</m:t>
              </m:r>
              <m:r>
                <m:rPr/>
                <m:t>1.2</m:t>
              </m:r>
            </m:den>
          </m:f>
          <m:r>
            <m:rPr>
              <m:sty m:val="p"/>
            </m:rPr>
            <m:t>×log</m:t>
          </m:r>
          <m:f>
            <m:fPr/>
            <m:num>
              <m:r>
                <m:rPr/>
                <m:t>20</m:t>
              </m:r>
            </m:num>
            <m:den>
              <m:r>
                <m:rPr/>
                <m:t>2</m:t>
              </m:r>
            </m:den>
          </m:f>
        </m:oMath>
      </m:oMathPara>
    </w:p>
    <w:p w14:paraId="1034B2BD">
      <w:pPr>
        <w:pStyle w:val="26"/>
      </w:pPr>
      <m:oMathPara>
        <m:oMathParaPr>
          <m:jc m:val="center"/>
        </m:oMathParaPr>
        <m:oMath>
          <m:r>
            <m:rPr>
              <m:sty m:val="p"/>
            </m:rPr>
            <m:t>=</m:t>
          </m:r>
          <m:r>
            <m:rPr/>
            <m:t>0.02</m:t>
          </m:r>
          <m:r>
            <m:rPr>
              <m:sty m:val="p"/>
            </m:rPr>
            <m:t>×</m:t>
          </m:r>
          <m:f>
            <m:fPr/>
            <m:num>
              <m:r>
                <m:rPr/>
                <m:t>10000</m:t>
              </m:r>
            </m:num>
            <m:den>
              <m:r>
                <m:rPr/>
                <m:t>2.2</m:t>
              </m:r>
            </m:den>
          </m:f>
          <m:r>
            <m:rPr>
              <m:sty m:val="p"/>
            </m:rPr>
            <m:t>×</m:t>
          </m:r>
          <m:r>
            <m:rPr/>
            <m:t>1</m:t>
          </m:r>
          <m:r>
            <m:rPr>
              <m:sty m:val="p"/>
            </m:rPr>
            <m:t>=</m:t>
          </m:r>
          <m:r>
            <m:rPr/>
            <m:t>0.02</m:t>
          </m:r>
          <m:r>
            <m:rPr>
              <m:sty m:val="p"/>
            </m:rPr>
            <m:t>×</m:t>
          </m:r>
          <m:r>
            <m:rPr/>
            <m:t>4545</m:t>
          </m:r>
          <m:r>
            <m:rPr>
              <m:sty m:val="p"/>
            </m:rPr>
            <m:t>×</m:t>
          </m:r>
          <m:r>
            <m:rPr/>
            <m:t>1</m:t>
          </m:r>
          <m:r>
            <m:rPr>
              <m:sty m:val="p"/>
            </m:rPr>
            <m:t>=</m:t>
          </m:r>
          <m:r>
            <m:rPr/>
            <m:t>91</m:t>
          </m:r>
          <m:r>
            <m:rPr>
              <m:nor/>
              <m:sty m:val="p"/>
            </m:rPr>
            <w:rPr>
              <w:b w:val="0"/>
              <w:i w:val="0"/>
            </w:rPr>
            <m:t>mm</m:t>
          </m:r>
        </m:oMath>
      </m:oMathPara>
    </w:p>
    <w:p w14:paraId="0C96B383">
      <w:pPr>
        <w:pStyle w:val="26"/>
      </w:pPr>
      <w:r>
        <w:rPr>
          <w:rFonts w:hint="eastAsia"/>
        </w:rPr>
        <w:t>（2）总沉降（假设瞬时沉降</w:t>
      </w:r>
      <w:r>
        <w:t xml:space="preserve"> </w:t>
      </w:r>
      <m:oMath>
        <m:sSub>
          <m:sSubPr/>
          <m:e>
            <m:r>
              <m:rPr/>
              <m:t>s</m:t>
            </m:r>
          </m:e>
          <m:sub>
            <m:r>
              <m:rPr/>
              <m:t>i</m:t>
            </m:r>
          </m:sub>
        </m:sSub>
        <m:r>
          <m:rPr>
            <m:sty m:val="p"/>
          </m:rPr>
          <m:t>=</m:t>
        </m:r>
        <m:r>
          <m:rPr/>
          <m:t>30</m:t>
        </m:r>
      </m:oMath>
      <w:r>
        <w:t xml:space="preserve"> </w:t>
      </w:r>
      <w:r>
        <w:rPr>
          <w:rFonts w:hint="eastAsia"/>
        </w:rPr>
        <w:t>mm）：</w:t>
      </w:r>
    </w:p>
    <w:p w14:paraId="7895DF87">
      <w:pPr>
        <w:pStyle w:val="3"/>
      </w:pPr>
      <m:oMathPara>
        <m:oMathParaPr>
          <m:jc m:val="center"/>
        </m:oMathParaPr>
        <m:oMath>
          <m:sSub>
            <m:sSubPr/>
            <m:e>
              <m:r>
                <m:rPr/>
                <m:t>s</m:t>
              </m:r>
            </m:e>
            <m:sub>
              <m:r>
                <m:rPr/>
                <m:t>total</m:t>
              </m:r>
            </m:sub>
          </m:sSub>
          <m:r>
            <m:rPr>
              <m:sty m:val="p"/>
            </m:rPr>
            <m:t>=</m:t>
          </m:r>
          <m:sSub>
            <m:sSubPr/>
            <m:e>
              <m:r>
                <m:rPr/>
                <m:t>s</m:t>
              </m:r>
            </m:e>
            <m:sub>
              <m:r>
                <m:rPr/>
                <m:t>i</m:t>
              </m:r>
            </m:sub>
          </m:sSub>
          <m:r>
            <m:rPr>
              <m:sty m:val="p"/>
            </m:rPr>
            <m:t>+</m:t>
          </m:r>
          <m:sSub>
            <m:sSubPr/>
            <m:e>
              <m:r>
                <m:rPr/>
                <m:t>s</m:t>
              </m:r>
            </m:e>
            <m:sub>
              <m:r>
                <m:rPr/>
                <m:t>c</m:t>
              </m:r>
            </m:sub>
          </m:sSub>
          <m:r>
            <m:rPr>
              <m:sty m:val="p"/>
            </m:rPr>
            <m:t>+</m:t>
          </m:r>
          <m:sSub>
            <m:sSubPr/>
            <m:e>
              <m:r>
                <m:rPr/>
                <m:t>s</m:t>
              </m:r>
            </m:e>
            <m:sub>
              <m:r>
                <m:rPr/>
                <m:t>s</m:t>
              </m:r>
            </m:sub>
          </m:sSub>
          <m:r>
            <m:rPr>
              <m:sty m:val="p"/>
            </m:rPr>
            <m:t>=</m:t>
          </m:r>
          <m:r>
            <m:rPr/>
            <m:t>30</m:t>
          </m:r>
          <m:r>
            <m:rPr>
              <m:sty m:val="p"/>
            </m:rPr>
            <m:t>+</m:t>
          </m:r>
          <m:r>
            <m:rPr/>
            <m:t>300</m:t>
          </m:r>
          <m:r>
            <m:rPr>
              <m:sty m:val="p"/>
            </m:rPr>
            <m:t>+</m:t>
          </m:r>
          <m:r>
            <m:rPr/>
            <m:t>91</m:t>
          </m:r>
          <m:r>
            <m:rPr>
              <m:sty m:val="p"/>
            </m:rPr>
            <m:t>=</m:t>
          </m:r>
          <m:r>
            <m:rPr/>
            <m:t>421</m:t>
          </m:r>
          <m:r>
            <m:rPr>
              <m:nor/>
              <m:sty m:val="p"/>
            </m:rPr>
            <w:rPr>
              <w:b w:val="0"/>
              <w:i w:val="0"/>
            </w:rPr>
            <m:t>mm</m:t>
          </m:r>
        </m:oMath>
      </m:oMathPara>
    </w:p>
    <w:p w14:paraId="53E67048">
      <w:pPr>
        <w:pStyle w:val="26"/>
      </w:pPr>
      <w:r>
        <w:rPr>
          <w:rFonts w:hint="eastAsia"/>
        </w:rPr>
        <w:t>（3）次固结比例：</w:t>
      </w:r>
    </w:p>
    <w:p w14:paraId="48DE29FB">
      <w:pPr>
        <w:pStyle w:val="3"/>
      </w:pPr>
      <m:oMathPara>
        <m:oMathParaPr>
          <m:jc m:val="center"/>
        </m:oMathParaPr>
        <m:oMath>
          <m:f>
            <m:fPr/>
            <m:num>
              <m:sSub>
                <m:sSubPr/>
                <m:e>
                  <m:r>
                    <m:rPr/>
                    <m:t>s</m:t>
                  </m:r>
                </m:e>
                <m:sub>
                  <m:r>
                    <m:rPr/>
                    <m:t>s</m:t>
                  </m:r>
                </m:sub>
              </m:sSub>
            </m:num>
            <m:den>
              <m:sSub>
                <m:sSubPr/>
                <m:e>
                  <m:r>
                    <m:rPr/>
                    <m:t>s</m:t>
                  </m:r>
                </m:e>
                <m:sub>
                  <m:r>
                    <m:rPr/>
                    <m:t>total</m:t>
                  </m:r>
                </m:sub>
              </m:sSub>
            </m:den>
          </m:f>
          <m:r>
            <m:rPr>
              <m:sty m:val="p"/>
            </m:rPr>
            <m:t>=</m:t>
          </m:r>
          <m:f>
            <m:fPr/>
            <m:num>
              <m:r>
                <m:rPr/>
                <m:t>91</m:t>
              </m:r>
            </m:num>
            <m:den>
              <m:r>
                <m:rPr/>
                <m:t>421</m:t>
              </m:r>
            </m:den>
          </m:f>
          <m:r>
            <m:rPr>
              <m:sty m:val="p"/>
            </m:rPr>
            <m:t>=</m:t>
          </m:r>
          <m:r>
            <m:rPr/>
            <m:t>21.6</m:t>
          </m:r>
          <m:r>
            <m:rPr>
              <m:sty m:val="p"/>
            </m:rPr>
            <m:t>%</m:t>
          </m:r>
        </m:oMath>
      </m:oMathPara>
    </w:p>
    <w:p w14:paraId="1B16BA48">
      <w:pPr>
        <w:pStyle w:val="26"/>
      </w:pPr>
      <w:r>
        <w:rPr>
          <w:rFonts w:hint="eastAsia"/>
          <w:b/>
          <w:bCs/>
        </w:rPr>
        <w:t>答案</w:t>
      </w:r>
      <w:r>
        <w:rPr>
          <w:rFonts w:hint="eastAsia"/>
        </w:rPr>
        <w:t>：（1）次固结沉降</w:t>
      </w:r>
      <w:r>
        <w:t xml:space="preserve"> 91 </w:t>
      </w:r>
      <w:r>
        <w:rPr>
          <w:rFonts w:hint="eastAsia"/>
        </w:rPr>
        <w:t>mm；（2）总沉降</w:t>
      </w:r>
      <w:r>
        <w:t xml:space="preserve"> 421 </w:t>
      </w:r>
      <w:r>
        <w:rPr>
          <w:rFonts w:hint="eastAsia"/>
        </w:rPr>
        <w:t>mm；（3）次固结占</w:t>
      </w:r>
      <w:r>
        <w:t xml:space="preserve"> 21.6%。</w:t>
      </w:r>
    </w:p>
    <w:bookmarkEnd w:id="617"/>
    <w:p w14:paraId="5FBDBD24">
      <w:pPr>
        <w:pStyle w:val="5"/>
      </w:pPr>
      <w:bookmarkStart w:id="618" w:name="_Toc148182189"/>
      <w:bookmarkStart w:id="619" w:name="例题5-4沉降随时间发展预测"/>
      <w:r>
        <w:rPr>
          <w:rFonts w:hint="eastAsia"/>
        </w:rPr>
        <w:t>例题5-4（沉降随时间发展预测）</w:t>
      </w:r>
      <w:bookmarkEnd w:id="618"/>
    </w:p>
    <w:p w14:paraId="08C6B990">
      <w:pPr>
        <w:pStyle w:val="26"/>
      </w:pPr>
      <w:r>
        <w:rPr>
          <w:rFonts w:hint="eastAsia"/>
          <w:b/>
          <w:bCs/>
        </w:rPr>
        <w:t>题目</w:t>
      </w:r>
      <w:r>
        <w:rPr>
          <w:rFonts w:hint="eastAsia"/>
        </w:rPr>
        <w:t>：某黏土地基，厚度</w:t>
      </w:r>
      <w:r>
        <w:t xml:space="preserve"> </w:t>
      </w:r>
      <m:oMath>
        <m:r>
          <m:rPr/>
          <m:t>H</m:t>
        </m:r>
        <m:r>
          <m:rPr>
            <m:sty m:val="p"/>
          </m:rPr>
          <m:t>=</m:t>
        </m:r>
        <m:r>
          <m:rPr/>
          <m:t>8</m:t>
        </m:r>
      </m:oMath>
      <w:r>
        <w:t xml:space="preserve"> </w:t>
      </w:r>
      <w:r>
        <w:rPr>
          <w:rFonts w:hint="eastAsia"/>
        </w:rPr>
        <w:t>m，双面排水。固结系数</w:t>
      </w:r>
      <w:r>
        <w:t xml:space="preserve"> </w:t>
      </w:r>
      <m:oMath>
        <m:sSub>
          <m:sSubPr/>
          <m:e>
            <m:r>
              <m:rPr/>
              <m:t>c</m:t>
            </m:r>
          </m:e>
          <m:sub>
            <m:r>
              <m:rPr/>
              <m:t>v</m:t>
            </m:r>
          </m:sub>
        </m:sSub>
        <m:r>
          <m:rPr>
            <m:sty m:val="p"/>
          </m:rPr>
          <m:t>=</m:t>
        </m:r>
        <m:r>
          <m:rPr/>
          <m:t>2.0</m:t>
        </m:r>
      </m:oMath>
      <w:r>
        <w:t xml:space="preserve"> </w:t>
      </w:r>
      <w:r>
        <w:rPr>
          <w:rFonts w:hint="eastAsia"/>
        </w:rPr>
        <w:t>m²/年。最终主固结沉降</w:t>
      </w:r>
      <w:r>
        <w:t xml:space="preserve"> </w:t>
      </w:r>
      <m:oMath>
        <m:sSub>
          <m:sSubPr/>
          <m:e>
            <m:r>
              <m:rPr/>
              <m:t>s</m:t>
            </m:r>
          </m:e>
          <m:sub>
            <m:r>
              <m:rPr>
                <m:sty m:val="p"/>
              </m:rPr>
              <m:t>∞</m:t>
            </m:r>
          </m:sub>
        </m:sSub>
        <m:r>
          <m:rPr>
            <m:sty m:val="p"/>
          </m:rPr>
          <m:t>=</m:t>
        </m:r>
        <m:r>
          <m:rPr/>
          <m:t>200</m:t>
        </m:r>
      </m:oMath>
      <w:r>
        <w:t xml:space="preserve"> mm。</w:t>
      </w:r>
    </w:p>
    <w:p w14:paraId="2E2BA7FF">
      <w:pPr>
        <w:pStyle w:val="3"/>
      </w:pPr>
      <w:r>
        <w:rPr>
          <w:rFonts w:hint="eastAsia"/>
        </w:rPr>
        <w:t>计算：（1）固结度达到</w:t>
      </w:r>
      <w:r>
        <w:t xml:space="preserve"> 50% </w:t>
      </w:r>
      <w:r>
        <w:rPr>
          <w:rFonts w:hint="eastAsia"/>
        </w:rPr>
        <w:t>所需时间；（2）加载</w:t>
      </w:r>
      <w:r>
        <w:t xml:space="preserve"> 1 </w:t>
      </w:r>
      <w:r>
        <w:rPr>
          <w:rFonts w:hint="eastAsia"/>
        </w:rPr>
        <w:t>年后的沉降量。</w:t>
      </w:r>
    </w:p>
    <w:p w14:paraId="5DC4BED2">
      <w:pPr>
        <w:pStyle w:val="3"/>
      </w:pPr>
      <w:r>
        <w:rPr>
          <w:rFonts w:hint="eastAsia"/>
          <w:b/>
          <w:bCs/>
        </w:rPr>
        <w:t>解题步骤</w:t>
      </w:r>
      <w:r>
        <w:rPr>
          <w:rFonts w:hint="eastAsia"/>
        </w:rPr>
        <w:t>：</w:t>
      </w:r>
    </w:p>
    <w:p w14:paraId="53EE4639">
      <w:pPr>
        <w:pStyle w:val="3"/>
      </w:pPr>
      <w:r>
        <w:rPr>
          <w:rFonts w:hint="eastAsia"/>
        </w:rPr>
        <w:t>（1）固结度</w:t>
      </w:r>
      <w:r>
        <w:t xml:space="preserve"> </w:t>
      </w:r>
      <m:oMath>
        <m:r>
          <m:rPr/>
          <m:t>U</m:t>
        </m:r>
        <m:r>
          <m:rPr>
            <m:sty m:val="p"/>
          </m:rPr>
          <m:t>=</m:t>
        </m:r>
        <m:r>
          <m:rPr/>
          <m:t>50</m:t>
        </m:r>
        <m:r>
          <m:rPr>
            <m:sty m:val="p"/>
          </m:rPr>
          <m:t>%</m:t>
        </m:r>
      </m:oMath>
      <w:r>
        <w:t xml:space="preserve"> </w:t>
      </w:r>
      <w:r>
        <w:rPr>
          <w:rFonts w:hint="eastAsia"/>
        </w:rPr>
        <w:t>时的时间因数：</w:t>
      </w:r>
    </w:p>
    <w:p w14:paraId="6786D2C6">
      <w:pPr>
        <w:pStyle w:val="3"/>
      </w:pPr>
      <w:r>
        <w:rPr>
          <w:rFonts w:hint="eastAsia"/>
        </w:rPr>
        <w:t>查固结曲线或用近似公式，</w:t>
      </w:r>
      <m:oMath>
        <m:r>
          <m:rPr/>
          <m:t>U</m:t>
        </m:r>
        <m:r>
          <m:rPr>
            <m:sty m:val="p"/>
          </m:rPr>
          <m:t>=</m:t>
        </m:r>
        <m:r>
          <m:rPr/>
          <m:t>50</m:t>
        </m:r>
        <m:r>
          <m:rPr>
            <m:sty m:val="p"/>
          </m:rPr>
          <m:t>%</m:t>
        </m:r>
      </m:oMath>
      <w:r>
        <w:t xml:space="preserve"> </w:t>
      </w:r>
      <w:r>
        <w:rPr>
          <w:rFonts w:hint="eastAsia"/>
        </w:rPr>
        <w:t>时，</w:t>
      </w:r>
      <m:oMath>
        <m:sSub>
          <m:sSubPr/>
          <m:e>
            <m:r>
              <m:rPr/>
              <m:t>T</m:t>
            </m:r>
          </m:e>
          <m:sub>
            <m:r>
              <m:rPr/>
              <m:t>v</m:t>
            </m:r>
          </m:sub>
        </m:sSub>
        <m:r>
          <m:rPr>
            <m:sty m:val="p"/>
          </m:rPr>
          <m:t>≈</m:t>
        </m:r>
        <m:r>
          <m:rPr/>
          <m:t>0.197</m:t>
        </m:r>
      </m:oMath>
      <w:r>
        <w:t>。</w:t>
      </w:r>
    </w:p>
    <w:p w14:paraId="0B266D25">
      <w:pPr>
        <w:pStyle w:val="3"/>
      </w:pPr>
      <m:oMathPara>
        <m:oMathParaPr>
          <m:jc m:val="center"/>
        </m:oMathParaPr>
        <m:oMath>
          <m:r>
            <m:rPr/>
            <m:t>t</m:t>
          </m:r>
          <m:r>
            <m:rPr>
              <m:sty m:val="p"/>
            </m:rPr>
            <m:t>=</m:t>
          </m:r>
          <m:f>
            <m:fPr/>
            <m:num>
              <m:sSub>
                <m:sSubPr/>
                <m:e>
                  <m:r>
                    <m:rPr/>
                    <m:t>T</m:t>
                  </m:r>
                </m:e>
                <m:sub>
                  <m:r>
                    <m:rPr/>
                    <m:t>v</m:t>
                  </m:r>
                </m:sub>
              </m:sSub>
              <m:sSup>
                <m:sSupPr/>
                <m:e>
                  <m:r>
                    <m:rPr/>
                    <m:t>H</m:t>
                  </m:r>
                </m:e>
                <m:sup>
                  <m:r>
                    <m:rPr/>
                    <m:t>2</m:t>
                  </m:r>
                </m:sup>
              </m:sSup>
            </m:num>
            <m:den>
              <m:sSub>
                <m:sSubPr/>
                <m:e>
                  <m:r>
                    <m:rPr/>
                    <m:t>c</m:t>
                  </m:r>
                </m:e>
                <m:sub>
                  <m:r>
                    <m:rPr/>
                    <m:t>v</m:t>
                  </m:r>
                </m:sub>
              </m:sSub>
            </m:den>
          </m:f>
          <m:r>
            <m:rPr>
              <m:sty m:val="p"/>
            </m:rPr>
            <m:t>=</m:t>
          </m:r>
          <m:f>
            <m:fPr/>
            <m:num>
              <m:r>
                <m:rPr/>
                <m:t>0.197</m:t>
              </m:r>
              <m:r>
                <m:rPr>
                  <m:sty m:val="p"/>
                </m:rPr>
                <m:t>×(</m:t>
              </m:r>
              <m:r>
                <m:rPr/>
                <m:t>4</m:t>
              </m:r>
              <m:sSup>
                <m:sSupPr/>
                <m:e>
                  <m:r>
                    <m:rPr>
                      <m:sty m:val="p"/>
                    </m:rPr>
                    <m:t>)</m:t>
                  </m:r>
                </m:e>
                <m:sup>
                  <m:r>
                    <m:rPr/>
                    <m:t>2</m:t>
                  </m:r>
                </m:sup>
              </m:sSup>
            </m:num>
            <m:den>
              <m:r>
                <m:rPr/>
                <m:t>2.0</m:t>
              </m:r>
            </m:den>
          </m:f>
          <m:r>
            <m:rPr>
              <m:sty m:val="p"/>
            </m:rPr>
            <m:t>=</m:t>
          </m:r>
          <m:f>
            <m:fPr/>
            <m:num>
              <m:r>
                <m:rPr/>
                <m:t>0.197</m:t>
              </m:r>
              <m:r>
                <m:rPr>
                  <m:sty m:val="p"/>
                </m:rPr>
                <m:t>×</m:t>
              </m:r>
              <m:r>
                <m:rPr/>
                <m:t>16</m:t>
              </m:r>
            </m:num>
            <m:den>
              <m:r>
                <m:rPr/>
                <m:t>2.0</m:t>
              </m:r>
            </m:den>
          </m:f>
          <m:r>
            <m:rPr>
              <m:sty m:val="p"/>
            </m:rPr>
            <m:t>=</m:t>
          </m:r>
          <m:r>
            <m:rPr/>
            <m:t>1.58</m:t>
          </m:r>
          <m:r>
            <m:rPr>
              <m:nor/>
              <m:sty m:val="p"/>
            </m:rPr>
            <w:rPr>
              <w:b w:val="0"/>
              <w:i w:val="0"/>
            </w:rPr>
            <m:t>年</m:t>
          </m:r>
        </m:oMath>
      </m:oMathPara>
    </w:p>
    <w:p w14:paraId="57105B12">
      <w:pPr>
        <w:pStyle w:val="26"/>
      </w:pPr>
      <w:r>
        <w:rPr>
          <w:rFonts w:hint="eastAsia"/>
        </w:rPr>
        <w:t>（注意：双面排水时，最大排水距离</w:t>
      </w:r>
      <w:r>
        <w:t xml:space="preserve"> </w:t>
      </w:r>
      <m:oMath>
        <m:r>
          <m:rPr/>
          <m:t>H</m:t>
        </m:r>
        <m:r>
          <m:rPr>
            <m:sty m:val="p"/>
          </m:rPr>
          <m:t>/</m:t>
        </m:r>
        <m:r>
          <m:rPr/>
          <m:t>2</m:t>
        </m:r>
        <m:r>
          <m:rPr>
            <m:sty m:val="p"/>
          </m:rPr>
          <m:t>=</m:t>
        </m:r>
        <m:r>
          <m:rPr/>
          <m:t>4</m:t>
        </m:r>
      </m:oMath>
      <w:r>
        <w:t xml:space="preserve"> </w:t>
      </w:r>
      <w:r>
        <w:rPr>
          <w:rFonts w:hint="eastAsia"/>
        </w:rPr>
        <w:t>m）</w:t>
      </w:r>
    </w:p>
    <w:p w14:paraId="2FDB6EB7">
      <w:pPr>
        <w:pStyle w:val="3"/>
      </w:pPr>
      <w:r>
        <w:rPr>
          <w:rFonts w:hint="eastAsia"/>
        </w:rPr>
        <w:t>（2）加载</w:t>
      </w:r>
      <w:r>
        <w:t xml:space="preserve"> 1 </w:t>
      </w:r>
      <w:r>
        <w:rPr>
          <w:rFonts w:hint="eastAsia"/>
        </w:rPr>
        <w:t>年后：</w:t>
      </w:r>
    </w:p>
    <w:p w14:paraId="2D246DD1">
      <w:pPr>
        <w:pStyle w:val="3"/>
      </w:pPr>
      <m:oMathPara>
        <m:oMathParaPr>
          <m:jc m:val="center"/>
        </m:oMathParaPr>
        <m:oMath>
          <m:sSub>
            <m:sSubPr/>
            <m:e>
              <m:r>
                <m:rPr/>
                <m:t>T</m:t>
              </m:r>
            </m:e>
            <m:sub>
              <m:r>
                <m:rPr/>
                <m:t>v</m:t>
              </m:r>
            </m:sub>
          </m:sSub>
          <m:r>
            <m:rPr>
              <m:sty m:val="p"/>
            </m:rPr>
            <m:t>=</m:t>
          </m:r>
          <m:f>
            <m:fPr/>
            <m:num>
              <m:sSub>
                <m:sSubPr/>
                <m:e>
                  <m:r>
                    <m:rPr/>
                    <m:t>c</m:t>
                  </m:r>
                </m:e>
                <m:sub>
                  <m:r>
                    <m:rPr/>
                    <m:t>v</m:t>
                  </m:r>
                </m:sub>
              </m:sSub>
              <m:r>
                <m:rPr/>
                <m:t>t</m:t>
              </m:r>
            </m:num>
            <m:den>
              <m:r>
                <m:rPr>
                  <m:sty m:val="p"/>
                </m:rPr>
                <m:t>(</m:t>
              </m:r>
              <m:r>
                <m:rPr/>
                <m:t>H</m:t>
              </m:r>
              <m:r>
                <m:rPr>
                  <m:sty m:val="p"/>
                </m:rPr>
                <m:t>/</m:t>
              </m:r>
              <m:r>
                <m:rPr/>
                <m:t>2</m:t>
              </m:r>
              <m:sSup>
                <m:sSupPr/>
                <m:e>
                  <m:r>
                    <m:rPr>
                      <m:sty m:val="p"/>
                    </m:rPr>
                    <m:t>)</m:t>
                  </m:r>
                </m:e>
                <m:sup>
                  <m:r>
                    <m:rPr/>
                    <m:t>2</m:t>
                  </m:r>
                </m:sup>
              </m:sSup>
            </m:den>
          </m:f>
          <m:r>
            <m:rPr>
              <m:sty m:val="p"/>
            </m:rPr>
            <m:t>=</m:t>
          </m:r>
          <m:f>
            <m:fPr/>
            <m:num>
              <m:r>
                <m:rPr/>
                <m:t>2.0</m:t>
              </m:r>
              <m:r>
                <m:rPr>
                  <m:sty m:val="p"/>
                </m:rPr>
                <m:t>×</m:t>
              </m:r>
              <m:r>
                <m:rPr/>
                <m:t>1</m:t>
              </m:r>
            </m:num>
            <m:den>
              <m:r>
                <m:rPr/>
                <m:t>16</m:t>
              </m:r>
            </m:den>
          </m:f>
          <m:r>
            <m:rPr>
              <m:sty m:val="p"/>
            </m:rPr>
            <m:t>=</m:t>
          </m:r>
          <m:r>
            <m:rPr/>
            <m:t>0.125</m:t>
          </m:r>
        </m:oMath>
      </m:oMathPara>
    </w:p>
    <w:p w14:paraId="35B3FCD6">
      <w:pPr>
        <w:pStyle w:val="26"/>
      </w:pPr>
      <w:r>
        <w:rPr>
          <w:rFonts w:hint="eastAsia"/>
        </w:rPr>
        <w:t>查固结曲线，</w:t>
      </w:r>
      <m:oMath>
        <m:sSub>
          <m:sSubPr/>
          <m:e>
            <m:r>
              <m:rPr/>
              <m:t>T</m:t>
            </m:r>
          </m:e>
          <m:sub>
            <m:r>
              <m:rPr/>
              <m:t>v</m:t>
            </m:r>
          </m:sub>
        </m:sSub>
        <m:r>
          <m:rPr>
            <m:sty m:val="p"/>
          </m:rPr>
          <m:t>=</m:t>
        </m:r>
        <m:r>
          <m:rPr/>
          <m:t>0.125</m:t>
        </m:r>
      </m:oMath>
      <w:r>
        <w:t xml:space="preserve"> </w:t>
      </w:r>
      <w:r>
        <w:rPr>
          <w:rFonts w:hint="eastAsia"/>
        </w:rPr>
        <w:t>时，</w:t>
      </w:r>
      <m:oMath>
        <m:r>
          <m:rPr/>
          <m:t>U</m:t>
        </m:r>
        <m:r>
          <m:rPr>
            <m:sty m:val="p"/>
          </m:rPr>
          <m:t>≈</m:t>
        </m:r>
        <m:r>
          <m:rPr/>
          <m:t>40</m:t>
        </m:r>
        <m:r>
          <m:rPr>
            <m:sty m:val="p"/>
          </m:rPr>
          <m:t>%</m:t>
        </m:r>
      </m:oMath>
      <w:r>
        <w:t>。</w:t>
      </w:r>
    </w:p>
    <w:p w14:paraId="0A0CBB45">
      <w:pPr>
        <w:pStyle w:val="3"/>
      </w:pPr>
      <m:oMathPara>
        <m:oMathParaPr>
          <m:jc m:val="center"/>
        </m:oMathParaPr>
        <m:oMath>
          <m:sSub>
            <m:sSubPr/>
            <m:e>
              <m:r>
                <m:rPr/>
                <m:t>s</m:t>
              </m:r>
            </m:e>
            <m:sub>
              <m:r>
                <m:rPr/>
                <m:t>t</m:t>
              </m:r>
            </m:sub>
          </m:sSub>
          <m:r>
            <m:rPr>
              <m:sty m:val="p"/>
            </m:rPr>
            <m:t>=</m:t>
          </m:r>
          <m:r>
            <m:rPr/>
            <m:t>U</m:t>
          </m:r>
          <m:r>
            <m:rPr>
              <m:sty m:val="p"/>
            </m:rPr>
            <m:t>⋅</m:t>
          </m:r>
          <m:sSub>
            <m:sSubPr/>
            <m:e>
              <m:r>
                <m:rPr/>
                <m:t>s</m:t>
              </m:r>
            </m:e>
            <m:sub>
              <m:r>
                <m:rPr>
                  <m:sty m:val="p"/>
                </m:rPr>
                <m:t>∞</m:t>
              </m:r>
            </m:sub>
          </m:sSub>
          <m:r>
            <m:rPr>
              <m:sty m:val="p"/>
            </m:rPr>
            <m:t>=</m:t>
          </m:r>
          <m:r>
            <m:rPr/>
            <m:t>0.40</m:t>
          </m:r>
          <m:r>
            <m:rPr>
              <m:sty m:val="p"/>
            </m:rPr>
            <m:t>×</m:t>
          </m:r>
          <m:r>
            <m:rPr/>
            <m:t>200</m:t>
          </m:r>
          <m:r>
            <m:rPr>
              <m:sty m:val="p"/>
            </m:rPr>
            <m:t>=</m:t>
          </m:r>
          <m:r>
            <m:rPr/>
            <m:t>80</m:t>
          </m:r>
          <m:r>
            <m:rPr>
              <m:nor/>
              <m:sty m:val="p"/>
            </m:rPr>
            <w:rPr>
              <w:b w:val="0"/>
              <w:i w:val="0"/>
            </w:rPr>
            <m:t>mm</m:t>
          </m:r>
        </m:oMath>
      </m:oMathPara>
    </w:p>
    <w:p w14:paraId="5A76CF9D">
      <w:pPr>
        <w:pStyle w:val="26"/>
      </w:pPr>
      <w:r>
        <w:rPr>
          <w:rFonts w:hint="eastAsia"/>
          <w:b/>
          <w:bCs/>
        </w:rPr>
        <w:t>答案</w:t>
      </w:r>
      <w:r>
        <w:rPr>
          <w:rFonts w:hint="eastAsia"/>
        </w:rPr>
        <w:t>：（1）固结度</w:t>
      </w:r>
      <w:r>
        <w:t xml:space="preserve"> 50% </w:t>
      </w:r>
      <w:r>
        <w:rPr>
          <w:rFonts w:hint="eastAsia"/>
        </w:rPr>
        <w:t>需</w:t>
      </w:r>
      <w:r>
        <w:t xml:space="preserve"> 1.58 </w:t>
      </w:r>
      <w:r>
        <w:rPr>
          <w:rFonts w:hint="eastAsia"/>
        </w:rPr>
        <w:t>年；（2）加载</w:t>
      </w:r>
      <w:r>
        <w:t xml:space="preserve"> 1 </w:t>
      </w:r>
      <w:r>
        <w:rPr>
          <w:rFonts w:hint="eastAsia"/>
        </w:rPr>
        <w:t>年后沉降</w:t>
      </w:r>
      <w:r>
        <w:t xml:space="preserve"> 80 mm。</w:t>
      </w:r>
    </w:p>
    <w:bookmarkEnd w:id="619"/>
    <w:p w14:paraId="3DC6D304">
      <w:pPr>
        <w:pStyle w:val="5"/>
      </w:pPr>
      <w:bookmarkStart w:id="620" w:name="_Toc1564503650"/>
      <w:bookmarkStart w:id="621" w:name="例题5-5固结系数测定"/>
      <w:r>
        <w:rPr>
          <w:rFonts w:hint="eastAsia"/>
        </w:rPr>
        <w:t>例题5-5（固结系数测定）</w:t>
      </w:r>
      <w:bookmarkEnd w:id="620"/>
    </w:p>
    <w:p w14:paraId="66D393E5">
      <w:pPr>
        <w:pStyle w:val="26"/>
      </w:pPr>
      <w:r>
        <w:rPr>
          <w:rFonts w:hint="eastAsia"/>
          <w:b/>
          <w:bCs/>
        </w:rPr>
        <w:t>题目</w:t>
      </w:r>
      <w:r>
        <w:rPr>
          <w:rFonts w:hint="eastAsia"/>
        </w:rPr>
        <w:t>：某黏土试样，厚度</w:t>
      </w:r>
      <w:r>
        <w:t xml:space="preserve"> </w:t>
      </w:r>
      <m:oMath>
        <m:r>
          <m:rPr/>
          <m:t>H</m:t>
        </m:r>
        <m:r>
          <m:rPr>
            <m:sty m:val="p"/>
          </m:rPr>
          <m:t>=</m:t>
        </m:r>
        <m:r>
          <m:rPr/>
          <m:t>2</m:t>
        </m:r>
      </m:oMath>
      <w:r>
        <w:t xml:space="preserve"> </w:t>
      </w:r>
      <w:r>
        <w:rPr>
          <w:rFonts w:hint="eastAsia"/>
        </w:rPr>
        <w:t>cm（双面排水），进行固结试验。采用时间平方根法，测得</w:t>
      </w:r>
      <w:r>
        <w:t xml:space="preserve"> </w:t>
      </w:r>
      <m:oMath>
        <m:sSub>
          <m:sSubPr/>
          <m:e>
            <m:r>
              <m:rPr/>
              <m:t>t</m:t>
            </m:r>
          </m:e>
          <m:sub>
            <m:r>
              <m:rPr/>
              <m:t>90</m:t>
            </m:r>
          </m:sub>
        </m:sSub>
        <m:r>
          <m:rPr>
            <m:sty m:val="p"/>
          </m:rPr>
          <m:t>=</m:t>
        </m:r>
        <m:r>
          <m:rPr/>
          <m:t>400</m:t>
        </m:r>
      </m:oMath>
      <w:r>
        <w:t xml:space="preserve"> s。</w:t>
      </w:r>
    </w:p>
    <w:p w14:paraId="1BD988AE">
      <w:pPr>
        <w:pStyle w:val="3"/>
      </w:pPr>
      <w:r>
        <w:rPr>
          <w:rFonts w:hint="eastAsia"/>
        </w:rPr>
        <w:t>计算：（1）固结系数</w:t>
      </w:r>
      <w:r>
        <w:t xml:space="preserve"> </w:t>
      </w:r>
      <m:oMath>
        <m:sSub>
          <m:sSubPr/>
          <m:e>
            <m:r>
              <m:rPr/>
              <m:t>c</m:t>
            </m:r>
          </m:e>
          <m:sub>
            <m:r>
              <m:rPr/>
              <m:t>v</m:t>
            </m:r>
          </m:sub>
        </m:sSub>
      </m:oMath>
      <w:r>
        <w:rPr>
          <w:rFonts w:hint="eastAsia"/>
        </w:rPr>
        <w:t>；（2）若该土层厚度</w:t>
      </w:r>
      <w:r>
        <w:t xml:space="preserve"> 10 </w:t>
      </w:r>
      <w:r>
        <w:rPr>
          <w:rFonts w:hint="eastAsia"/>
        </w:rPr>
        <w:t>m（双面排水），固结度达到</w:t>
      </w:r>
      <w:r>
        <w:t xml:space="preserve"> 90% </w:t>
      </w:r>
      <w:r>
        <w:rPr>
          <w:rFonts w:hint="eastAsia"/>
        </w:rPr>
        <w:t>所需时间。</w:t>
      </w:r>
    </w:p>
    <w:p w14:paraId="7E364B73">
      <w:pPr>
        <w:pStyle w:val="3"/>
      </w:pPr>
      <w:r>
        <w:rPr>
          <w:rFonts w:hint="eastAsia"/>
          <w:b/>
          <w:bCs/>
        </w:rPr>
        <w:t>解题步骤</w:t>
      </w:r>
      <w:r>
        <w:rPr>
          <w:rFonts w:hint="eastAsia"/>
        </w:rPr>
        <w:t>：</w:t>
      </w:r>
    </w:p>
    <w:p w14:paraId="03C885EA">
      <w:pPr>
        <w:pStyle w:val="3"/>
      </w:pPr>
      <w:r>
        <w:rPr>
          <w:rFonts w:hint="eastAsia"/>
        </w:rPr>
        <w:t>（1）固结系数：</w:t>
      </w:r>
    </w:p>
    <w:p w14:paraId="624383B2">
      <w:pPr>
        <w:pStyle w:val="3"/>
      </w:pPr>
      <w:r>
        <w:rPr>
          <w:rFonts w:hint="eastAsia"/>
        </w:rPr>
        <w:t>最大排水距离：</w:t>
      </w:r>
      <m:oMath>
        <m:r>
          <m:rPr/>
          <m:t>H</m:t>
        </m:r>
        <m:r>
          <m:rPr>
            <m:sty m:val="p"/>
          </m:rPr>
          <m:t>/</m:t>
        </m:r>
        <m:r>
          <m:rPr/>
          <m:t>2</m:t>
        </m:r>
        <m:r>
          <m:rPr>
            <m:sty m:val="p"/>
          </m:rPr>
          <m:t>=</m:t>
        </m:r>
        <m:r>
          <m:rPr/>
          <m:t>1</m:t>
        </m:r>
      </m:oMath>
      <w:r>
        <w:t xml:space="preserve"> cm = 0.01 m</w:t>
      </w:r>
    </w:p>
    <w:p w14:paraId="224F0F22">
      <w:pPr>
        <w:pStyle w:val="3"/>
      </w:pPr>
      <m:oMathPara>
        <m:oMathParaPr>
          <m:jc m:val="center"/>
        </m:oMathParaPr>
        <m:oMath>
          <m:sSub>
            <m:sSubPr/>
            <m:e>
              <m:r>
                <m:rPr/>
                <m:t>c</m:t>
              </m:r>
            </m:e>
            <m:sub>
              <m:r>
                <m:rPr/>
                <m:t>v</m:t>
              </m:r>
            </m:sub>
          </m:sSub>
          <m:r>
            <m:rPr>
              <m:sty m:val="p"/>
            </m:rPr>
            <m:t>=</m:t>
          </m:r>
          <m:f>
            <m:fPr/>
            <m:num>
              <m:r>
                <m:rPr/>
                <m:t>0.848</m:t>
              </m:r>
              <m:r>
                <m:rPr>
                  <m:sty m:val="p"/>
                </m:rPr>
                <m:t>×(</m:t>
              </m:r>
              <m:r>
                <m:rPr/>
                <m:t>0.01</m:t>
              </m:r>
              <m:sSup>
                <m:sSupPr/>
                <m:e>
                  <m:r>
                    <m:rPr>
                      <m:sty m:val="p"/>
                    </m:rPr>
                    <m:t>)</m:t>
                  </m:r>
                </m:e>
                <m:sup>
                  <m:r>
                    <m:rPr/>
                    <m:t>2</m:t>
                  </m:r>
                </m:sup>
              </m:sSup>
            </m:num>
            <m:den>
              <m:r>
                <m:rPr/>
                <m:t>400</m:t>
              </m:r>
            </m:den>
          </m:f>
          <m:r>
            <m:rPr>
              <m:sty m:val="p"/>
            </m:rPr>
            <m:t>=</m:t>
          </m:r>
          <m:f>
            <m:fPr/>
            <m:num>
              <m:r>
                <m:rPr/>
                <m:t>0.848</m:t>
              </m:r>
              <m:r>
                <m:rPr>
                  <m:sty m:val="p"/>
                </m:rPr>
                <m:t>×</m:t>
              </m:r>
              <m:sSup>
                <m:sSupPr/>
                <m:e>
                  <m:r>
                    <m:rPr/>
                    <m:t>10</m:t>
                  </m:r>
                </m:e>
                <m:sup>
                  <m:r>
                    <m:rPr>
                      <m:sty m:val="p"/>
                    </m:rPr>
                    <m:t>−</m:t>
                  </m:r>
                  <m:r>
                    <m:rPr/>
                    <m:t>4</m:t>
                  </m:r>
                </m:sup>
              </m:sSup>
            </m:num>
            <m:den>
              <m:r>
                <m:rPr/>
                <m:t>400</m:t>
              </m:r>
            </m:den>
          </m:f>
          <m:r>
            <m:rPr>
              <m:sty m:val="p"/>
            </m:rPr>
            <m:t>=</m:t>
          </m:r>
          <m:r>
            <m:rPr/>
            <m:t>2.12</m:t>
          </m:r>
          <m:r>
            <m:rPr>
              <m:sty m:val="p"/>
            </m:rPr>
            <m:t>×</m:t>
          </m:r>
          <m:sSup>
            <m:sSupPr/>
            <m:e>
              <m:r>
                <m:rPr/>
                <m:t>10</m:t>
              </m:r>
            </m:e>
            <m:sup>
              <m:r>
                <m:rPr>
                  <m:sty m:val="p"/>
                </m:rPr>
                <m:t>−</m:t>
              </m:r>
              <m:r>
                <m:rPr/>
                <m:t>7</m:t>
              </m:r>
            </m:sup>
          </m:sSup>
          <m:sSup>
            <m:sSupPr/>
            <m:e>
              <m:r>
                <m:rPr>
                  <m:nor/>
                  <m:sty m:val="p"/>
                </m:rPr>
                <w:rPr>
                  <w:b w:val="0"/>
                  <w:i w:val="0"/>
                </w:rPr>
                <m:t>m</m:t>
              </m:r>
            </m:e>
            <m:sup>
              <m:r>
                <m:rPr/>
                <m:t>2</m:t>
              </m:r>
            </m:sup>
          </m:sSup>
          <m:r>
            <m:rPr>
              <m:sty m:val="p"/>
            </m:rPr>
            <m:t>/</m:t>
          </m:r>
          <m:r>
            <m:rPr>
              <m:nor/>
              <m:sty m:val="p"/>
            </m:rPr>
            <m:t>s</m:t>
          </m:r>
        </m:oMath>
      </m:oMathPara>
    </w:p>
    <w:p w14:paraId="26E7F691">
      <w:pPr>
        <w:pStyle w:val="26"/>
      </w:pPr>
      <m:oMathPara>
        <m:oMathParaPr>
          <m:jc m:val="center"/>
        </m:oMathParaPr>
        <m:oMath>
          <m:r>
            <m:rPr>
              <m:sty m:val="p"/>
            </m:rPr>
            <m:t>=</m:t>
          </m:r>
          <m:r>
            <m:rPr/>
            <m:t>2.12</m:t>
          </m:r>
          <m:r>
            <m:rPr>
              <m:sty m:val="p"/>
            </m:rPr>
            <m:t>×</m:t>
          </m:r>
          <m:sSup>
            <m:sSupPr/>
            <m:e>
              <m:r>
                <m:rPr/>
                <m:t>10</m:t>
              </m:r>
            </m:e>
            <m:sup>
              <m:r>
                <m:rPr>
                  <m:sty m:val="p"/>
                </m:rPr>
                <m:t>−</m:t>
              </m:r>
              <m:r>
                <m:rPr/>
                <m:t>7</m:t>
              </m:r>
            </m:sup>
          </m:sSup>
          <m:r>
            <m:rPr>
              <m:sty m:val="p"/>
            </m:rPr>
            <m:t>×</m:t>
          </m:r>
          <m:r>
            <m:rPr/>
            <m:t>86400</m:t>
          </m:r>
          <m:r>
            <m:rPr>
              <m:sty m:val="p"/>
            </m:rPr>
            <m:t>=</m:t>
          </m:r>
          <m:r>
            <m:rPr/>
            <m:t>0.018</m:t>
          </m:r>
          <m:sSup>
            <m:sSupPr/>
            <m:e>
              <m:r>
                <m:rPr>
                  <m:nor/>
                  <m:sty m:val="p"/>
                </m:rPr>
                <w:rPr>
                  <w:b w:val="0"/>
                  <w:i w:val="0"/>
                </w:rPr>
                <m:t>m</m:t>
              </m:r>
            </m:e>
            <m:sup>
              <m:r>
                <m:rPr/>
                <m:t>2</m:t>
              </m:r>
            </m:sup>
          </m:sSup>
          <m:r>
            <m:rPr>
              <m:sty m:val="p"/>
            </m:rPr>
            <m:t>/</m:t>
          </m:r>
          <m:r>
            <m:rPr>
              <m:nor/>
              <m:sty m:val="p"/>
            </m:rPr>
            <m:t>d</m:t>
          </m:r>
          <m:r>
            <m:rPr>
              <m:sty m:val="p"/>
            </m:rPr>
            <m:t>=</m:t>
          </m:r>
          <m:r>
            <m:rPr/>
            <m:t>6.7</m:t>
          </m:r>
          <m:sSup>
            <m:sSupPr/>
            <m:e>
              <m:r>
                <m:rPr>
                  <m:nor/>
                  <m:sty m:val="p"/>
                </m:rPr>
                <w:rPr>
                  <w:b w:val="0"/>
                  <w:i w:val="0"/>
                </w:rPr>
                <m:t>m</m:t>
              </m:r>
            </m:e>
            <m:sup>
              <m:r>
                <m:rPr/>
                <m:t>2</m:t>
              </m:r>
            </m:sup>
          </m:sSup>
          <m:r>
            <m:rPr>
              <m:sty m:val="p"/>
            </m:rPr>
            <m:t>/</m:t>
          </m:r>
          <m:r>
            <m:rPr>
              <m:nor/>
              <m:sty m:val="p"/>
            </m:rPr>
            <m:t>年</m:t>
          </m:r>
        </m:oMath>
      </m:oMathPara>
    </w:p>
    <w:p w14:paraId="77A8EB5B">
      <w:pPr>
        <w:pStyle w:val="26"/>
      </w:pPr>
      <w:r>
        <w:rPr>
          <w:rFonts w:hint="eastAsia"/>
        </w:rPr>
        <w:t>（2）土层固结时间：</w:t>
      </w:r>
    </w:p>
    <w:p w14:paraId="666CD731">
      <w:pPr>
        <w:pStyle w:val="3"/>
      </w:pPr>
      <w:r>
        <w:rPr>
          <w:rFonts w:hint="eastAsia"/>
        </w:rPr>
        <w:t>最大排水距离：</w:t>
      </w:r>
      <m:oMath>
        <m:r>
          <m:rPr/>
          <m:t>H</m:t>
        </m:r>
        <m:r>
          <m:rPr>
            <m:sty m:val="p"/>
          </m:rPr>
          <m:t>/</m:t>
        </m:r>
        <m:r>
          <m:rPr/>
          <m:t>2</m:t>
        </m:r>
        <m:r>
          <m:rPr>
            <m:sty m:val="p"/>
          </m:rPr>
          <m:t>=</m:t>
        </m:r>
        <m:r>
          <m:rPr/>
          <m:t>5</m:t>
        </m:r>
      </m:oMath>
      <w:r>
        <w:t xml:space="preserve"> m</w:t>
      </w:r>
    </w:p>
    <w:p w14:paraId="68715645">
      <w:pPr>
        <w:pStyle w:val="3"/>
      </w:pPr>
      <m:oMathPara>
        <m:oMathParaPr>
          <m:jc m:val="center"/>
        </m:oMathParaPr>
        <m:oMath>
          <m:sSub>
            <m:sSubPr/>
            <m:e>
              <m:r>
                <m:rPr/>
                <m:t>t</m:t>
              </m:r>
            </m:e>
            <m:sub>
              <m:r>
                <m:rPr/>
                <m:t>90</m:t>
              </m:r>
            </m:sub>
          </m:sSub>
          <m:r>
            <m:rPr>
              <m:sty m:val="p"/>
            </m:rPr>
            <m:t>=</m:t>
          </m:r>
          <m:f>
            <m:fPr/>
            <m:num>
              <m:r>
                <m:rPr/>
                <m:t>0.848</m:t>
              </m:r>
              <m:r>
                <m:rPr>
                  <m:sty m:val="p"/>
                </m:rPr>
                <m:t>×</m:t>
              </m:r>
              <m:sSup>
                <m:sSupPr/>
                <m:e>
                  <m:r>
                    <m:rPr/>
                    <m:t>5</m:t>
                  </m:r>
                </m:e>
                <m:sup>
                  <m:r>
                    <m:rPr/>
                    <m:t>2</m:t>
                  </m:r>
                </m:sup>
              </m:sSup>
            </m:num>
            <m:den>
              <m:r>
                <m:rPr/>
                <m:t>6.7</m:t>
              </m:r>
            </m:den>
          </m:f>
          <m:r>
            <m:rPr>
              <m:sty m:val="p"/>
            </m:rPr>
            <m:t>=</m:t>
          </m:r>
          <m:f>
            <m:fPr/>
            <m:num>
              <m:r>
                <m:rPr/>
                <m:t>0.848</m:t>
              </m:r>
              <m:r>
                <m:rPr>
                  <m:sty m:val="p"/>
                </m:rPr>
                <m:t>×</m:t>
              </m:r>
              <m:r>
                <m:rPr/>
                <m:t>25</m:t>
              </m:r>
            </m:num>
            <m:den>
              <m:r>
                <m:rPr/>
                <m:t>6.7</m:t>
              </m:r>
            </m:den>
          </m:f>
          <m:r>
            <m:rPr>
              <m:sty m:val="p"/>
            </m:rPr>
            <m:t>=</m:t>
          </m:r>
          <m:r>
            <m:rPr/>
            <m:t>3.16</m:t>
          </m:r>
          <m:r>
            <m:rPr>
              <m:nor/>
              <m:sty m:val="p"/>
            </m:rPr>
            <w:rPr>
              <w:b w:val="0"/>
              <w:i w:val="0"/>
            </w:rPr>
            <m:t>年</m:t>
          </m:r>
        </m:oMath>
      </m:oMathPara>
    </w:p>
    <w:p w14:paraId="540A120B">
      <w:pPr>
        <w:pStyle w:val="26"/>
      </w:pPr>
      <w:r>
        <w:rPr>
          <w:rFonts w:hint="eastAsia"/>
          <w:b/>
          <w:bCs/>
        </w:rPr>
        <w:t>答案</w:t>
      </w:r>
      <w:r>
        <w:rPr>
          <w:rFonts w:hint="eastAsia"/>
        </w:rPr>
        <w:t>：（1）</w:t>
      </w:r>
      <m:oMath>
        <m:sSub>
          <m:sSubPr/>
          <m:e>
            <m:r>
              <m:rPr/>
              <m:t>c</m:t>
            </m:r>
          </m:e>
          <m:sub>
            <m:r>
              <m:rPr/>
              <m:t>v</m:t>
            </m:r>
          </m:sub>
        </m:sSub>
        <m:r>
          <m:rPr>
            <m:sty m:val="p"/>
          </m:rPr>
          <m:t>=</m:t>
        </m:r>
        <m:r>
          <m:rPr/>
          <m:t>6.7</m:t>
        </m:r>
      </m:oMath>
      <w:r>
        <w:t xml:space="preserve"> </w:t>
      </w:r>
      <w:r>
        <w:rPr>
          <w:rFonts w:hint="eastAsia"/>
        </w:rPr>
        <w:t>m²/年；（2）</w:t>
      </w:r>
      <m:oMath>
        <m:sSub>
          <m:sSubPr/>
          <m:e>
            <m:r>
              <m:rPr/>
              <m:t>t</m:t>
            </m:r>
          </m:e>
          <m:sub>
            <m:r>
              <m:rPr/>
              <m:t>90</m:t>
            </m:r>
          </m:sub>
        </m:sSub>
        <m:r>
          <m:rPr>
            <m:sty m:val="p"/>
          </m:rPr>
          <m:t>=</m:t>
        </m:r>
        <m:r>
          <m:rPr/>
          <m:t>3.16</m:t>
        </m:r>
      </m:oMath>
      <w:r>
        <w:t xml:space="preserve"> </w:t>
      </w:r>
      <w:r>
        <w:rPr>
          <w:rFonts w:hint="eastAsia"/>
        </w:rPr>
        <w:t>年。</w:t>
      </w:r>
    </w:p>
    <w:bookmarkEnd w:id="621"/>
    <w:p w14:paraId="57963724">
      <w:pPr>
        <w:pStyle w:val="5"/>
      </w:pPr>
      <w:bookmarkStart w:id="622" w:name="_Toc823071682"/>
      <w:bookmarkStart w:id="623" w:name="例题5-6多级加荷沉降计算"/>
      <w:r>
        <w:rPr>
          <w:rFonts w:hint="eastAsia"/>
        </w:rPr>
        <w:t>例题5-6（多级加荷沉降计算）</w:t>
      </w:r>
      <w:bookmarkEnd w:id="622"/>
    </w:p>
    <w:p w14:paraId="745134D8">
      <w:pPr>
        <w:pStyle w:val="26"/>
      </w:pPr>
      <w:r>
        <w:rPr>
          <w:rFonts w:hint="eastAsia"/>
        </w:rPr>
        <w:t>某软土地基上修建路堤，分两级填筑：</w:t>
      </w:r>
      <w:r>
        <w:t xml:space="preserve"> - </w:t>
      </w:r>
      <w:r>
        <w:rPr>
          <w:rFonts w:hint="eastAsia"/>
        </w:rPr>
        <w:t>第1级：填筑高度产生附加压力</w:t>
      </w:r>
      <w:r>
        <w:t xml:space="preserve"> </w:t>
      </w:r>
      <m:oMath>
        <m:sSub>
          <m:sSubPr/>
          <m:e>
            <m:r>
              <m:rPr/>
              <m:t>q</m:t>
            </m:r>
          </m:e>
          <m:sub>
            <m:r>
              <m:rPr/>
              <m:t>1</m:t>
            </m:r>
          </m:sub>
        </m:sSub>
        <m:r>
          <m:rPr>
            <m:sty m:val="p"/>
          </m:rPr>
          <m:t>=</m:t>
        </m:r>
        <m:r>
          <m:rPr/>
          <m:t>50</m:t>
        </m:r>
      </m:oMath>
      <w:r>
        <w:t xml:space="preserve"> </w:t>
      </w:r>
      <w:r>
        <w:rPr>
          <w:rFonts w:hint="eastAsia"/>
        </w:rPr>
        <w:t>kPa，从</w:t>
      </w:r>
      <w:r>
        <w:t xml:space="preserve"> </w:t>
      </w:r>
      <m:oMath>
        <m:r>
          <m:rPr/>
          <m:t>t</m:t>
        </m:r>
        <m:r>
          <m:rPr>
            <m:sty m:val="p"/>
          </m:rPr>
          <m:t>=</m:t>
        </m:r>
        <m:r>
          <m:rPr/>
          <m:t>0</m:t>
        </m:r>
      </m:oMath>
      <w:r>
        <w:t xml:space="preserve"> </w:t>
      </w:r>
      <w:r>
        <w:rPr>
          <w:rFonts w:hint="eastAsia"/>
        </w:rPr>
        <w:t>开始施加；</w:t>
      </w:r>
      <w:r>
        <w:t xml:space="preserve"> - </w:t>
      </w:r>
      <w:r>
        <w:rPr>
          <w:rFonts w:hint="eastAsia"/>
        </w:rPr>
        <w:t>第2级：3个月后再填筑，附加压力增加</w:t>
      </w:r>
      <w:r>
        <w:t xml:space="preserve"> </w:t>
      </w:r>
      <m:oMath>
        <m:sSub>
          <m:sSubPr/>
          <m:e>
            <m:r>
              <m:rPr/>
              <m:t>q</m:t>
            </m:r>
          </m:e>
          <m:sub>
            <m:r>
              <m:rPr/>
              <m:t>2</m:t>
            </m:r>
          </m:sub>
        </m:sSub>
        <m:r>
          <m:rPr>
            <m:sty m:val="p"/>
          </m:rPr>
          <m:t>=</m:t>
        </m:r>
        <m:r>
          <m:rPr/>
          <m:t>30</m:t>
        </m:r>
      </m:oMath>
      <w:r>
        <w:t xml:space="preserve"> kPa。</w:t>
      </w:r>
    </w:p>
    <w:p w14:paraId="6B0F766C">
      <w:pPr>
        <w:pStyle w:val="3"/>
      </w:pPr>
      <w:r>
        <w:rPr>
          <w:rFonts w:hint="eastAsia"/>
        </w:rPr>
        <w:t>已知：土层厚</w:t>
      </w:r>
      <w:r>
        <w:t xml:space="preserve"> </w:t>
      </w:r>
      <m:oMath>
        <m:r>
          <m:rPr/>
          <m:t>H</m:t>
        </m:r>
        <m:r>
          <m:rPr>
            <m:sty m:val="p"/>
          </m:rPr>
          <m:t>=</m:t>
        </m:r>
        <m:r>
          <m:rPr/>
          <m:t>4</m:t>
        </m:r>
      </m:oMath>
      <w:r>
        <w:t xml:space="preserve"> </w:t>
      </w:r>
      <w:r>
        <w:rPr>
          <w:rFonts w:hint="eastAsia"/>
        </w:rPr>
        <w:t>m（双面排水），</w:t>
      </w:r>
      <m:oMath>
        <m:sSub>
          <m:sSubPr/>
          <m:e>
            <m:r>
              <m:rPr/>
              <m:t>C</m:t>
            </m:r>
          </m:e>
          <m:sub>
            <m:r>
              <m:rPr/>
              <m:t>v</m:t>
            </m:r>
          </m:sub>
        </m:sSub>
        <m:r>
          <m:rPr>
            <m:sty m:val="p"/>
          </m:rPr>
          <m:t>=</m:t>
        </m:r>
        <m:r>
          <m:rPr/>
          <m:t>1.0</m:t>
        </m:r>
        <m:r>
          <m:rPr>
            <m:sty m:val="p"/>
          </m:rPr>
          <m:t>×</m:t>
        </m:r>
        <m:sSup>
          <m:sSupPr/>
          <m:e>
            <m:r>
              <m:rPr/>
              <m:t>10</m:t>
            </m:r>
          </m:e>
          <m:sup>
            <m:r>
              <m:rPr>
                <m:sty m:val="p"/>
              </m:rPr>
              <m:t>−</m:t>
            </m:r>
            <m:r>
              <m:rPr/>
              <m:t>3</m:t>
            </m:r>
          </m:sup>
        </m:sSup>
      </m:oMath>
      <w:r>
        <w:t xml:space="preserve"> </w:t>
      </w:r>
      <w:r>
        <w:rPr>
          <w:rFonts w:hint="eastAsia"/>
        </w:rPr>
        <w:t>cm²/s，压缩模量</w:t>
      </w:r>
      <w:r>
        <w:t xml:space="preserve"> </w:t>
      </w:r>
      <m:oMath>
        <m:sSub>
          <m:sSubPr/>
          <m:e>
            <m:r>
              <m:rPr/>
              <m:t>E</m:t>
            </m:r>
          </m:e>
          <m:sub>
            <m:r>
              <m:rPr/>
              <m:t>s</m:t>
            </m:r>
          </m:sub>
        </m:sSub>
        <m:r>
          <m:rPr>
            <m:sty m:val="p"/>
          </m:rPr>
          <m:t>=</m:t>
        </m:r>
        <m:r>
          <m:rPr/>
          <m:t>2.0</m:t>
        </m:r>
      </m:oMath>
      <w:r>
        <w:t xml:space="preserve"> </w:t>
      </w:r>
      <w:r>
        <w:rPr>
          <w:rFonts w:hint="eastAsia"/>
        </w:rPr>
        <w:t>MPa。试求：施工完成后6个月的固结沉降量。</w:t>
      </w:r>
    </w:p>
    <w:p w14:paraId="24CCD98A">
      <w:pPr>
        <w:pStyle w:val="3"/>
      </w:pPr>
      <w:r>
        <w:rPr>
          <w:rFonts w:hint="eastAsia"/>
          <w:b/>
          <w:bCs/>
        </w:rPr>
        <w:t>解</w:t>
      </w:r>
      <w:r>
        <w:rPr>
          <w:rFonts w:hint="eastAsia"/>
        </w:rPr>
        <w:t>：</w:t>
      </w:r>
    </w:p>
    <w:p w14:paraId="39856152">
      <w:pPr>
        <w:pStyle w:val="3"/>
      </w:pPr>
      <w:r>
        <w:rPr>
          <w:rFonts w:hint="eastAsia"/>
        </w:rPr>
        <w:t>排水路径：</w:t>
      </w:r>
      <m:oMath>
        <m:sSub>
          <m:sSubPr/>
          <m:e>
            <m:r>
              <m:rPr/>
              <m:t>H</m:t>
            </m:r>
          </m:e>
          <m:sub>
            <m:r>
              <m:rPr/>
              <m:t>dr</m:t>
            </m:r>
          </m:sub>
        </m:sSub>
        <m:r>
          <m:rPr>
            <m:sty m:val="p"/>
          </m:rPr>
          <m:t>=</m:t>
        </m:r>
        <m:r>
          <m:rPr/>
          <m:t>2</m:t>
        </m:r>
      </m:oMath>
      <w:r>
        <w:t xml:space="preserve"> m = 200 cm</w:t>
      </w:r>
    </w:p>
    <w:p w14:paraId="1FA417F4">
      <w:pPr>
        <w:pStyle w:val="3"/>
      </w:pPr>
      <w:r>
        <w:rPr>
          <w:rFonts w:hint="eastAsia"/>
        </w:rPr>
        <w:t>第1级荷载的沉降：</w:t>
      </w:r>
      <m:oMath>
        <m:sSub>
          <m:sSubPr/>
          <m:e>
            <m:r>
              <m:rPr/>
              <m:t>s</m:t>
            </m:r>
          </m:e>
          <m:sub>
            <m:r>
              <m:rPr/>
              <m:t>1</m:t>
            </m:r>
          </m:sub>
        </m:sSub>
        <m:r>
          <m:rPr>
            <m:sty m:val="p"/>
          </m:rPr>
          <m:t>=</m:t>
        </m:r>
        <m:f>
          <m:fPr/>
          <m:num>
            <m:sSub>
              <m:sSubPr/>
              <m:e>
                <m:r>
                  <m:rPr/>
                  <m:t>q</m:t>
                </m:r>
              </m:e>
              <m:sub>
                <m:r>
                  <m:rPr/>
                  <m:t>1</m:t>
                </m:r>
              </m:sub>
            </m:sSub>
            <m:r>
              <m:rPr>
                <m:sty m:val="p"/>
              </m:rPr>
              <m:t>⋅</m:t>
            </m:r>
            <m:r>
              <m:rPr/>
              <m:t>H</m:t>
            </m:r>
          </m:num>
          <m:den>
            <m:sSub>
              <m:sSubPr/>
              <m:e>
                <m:r>
                  <m:rPr/>
                  <m:t>E</m:t>
                </m:r>
              </m:e>
              <m:sub>
                <m:r>
                  <m:rPr/>
                  <m:t>s</m:t>
                </m:r>
              </m:sub>
            </m:sSub>
          </m:den>
        </m:f>
        <m:r>
          <m:rPr>
            <m:sty m:val="p"/>
          </m:rPr>
          <m:t>=</m:t>
        </m:r>
        <m:f>
          <m:fPr/>
          <m:num>
            <m:r>
              <m:rPr/>
              <m:t>50</m:t>
            </m:r>
            <m:r>
              <m:rPr>
                <m:sty m:val="p"/>
              </m:rPr>
              <m:t>×</m:t>
            </m:r>
            <m:r>
              <m:rPr/>
              <m:t>4</m:t>
            </m:r>
          </m:num>
          <m:den>
            <m:r>
              <m:rPr/>
              <m:t>2000</m:t>
            </m:r>
          </m:den>
        </m:f>
        <m:r>
          <m:rPr>
            <m:sty m:val="p"/>
          </m:rPr>
          <m:t>=</m:t>
        </m:r>
        <m:r>
          <m:rPr/>
          <m:t>0.10</m:t>
        </m:r>
      </m:oMath>
      <w:r>
        <w:t xml:space="preserve"> m = 100 mm</w:t>
      </w:r>
    </w:p>
    <w:p w14:paraId="23A91E51">
      <w:pPr>
        <w:pStyle w:val="3"/>
      </w:pPr>
      <w:r>
        <w:rPr>
          <w:rFonts w:hint="eastAsia"/>
        </w:rPr>
        <w:t>第2级荷载的沉降：</w:t>
      </w:r>
      <m:oMath>
        <m:sSub>
          <m:sSubPr/>
          <m:e>
            <m:r>
              <m:rPr/>
              <m:t>s</m:t>
            </m:r>
          </m:e>
          <m:sub>
            <m:r>
              <m:rPr/>
              <m:t>2</m:t>
            </m:r>
          </m:sub>
        </m:sSub>
        <m:r>
          <m:rPr>
            <m:sty m:val="p"/>
          </m:rPr>
          <m:t>=</m:t>
        </m:r>
        <m:f>
          <m:fPr/>
          <m:num>
            <m:sSub>
              <m:sSubPr/>
              <m:e>
                <m:r>
                  <m:rPr/>
                  <m:t>q</m:t>
                </m:r>
              </m:e>
              <m:sub>
                <m:r>
                  <m:rPr/>
                  <m:t>2</m:t>
                </m:r>
              </m:sub>
            </m:sSub>
            <m:r>
              <m:rPr>
                <m:sty m:val="p"/>
              </m:rPr>
              <m:t>⋅</m:t>
            </m:r>
            <m:r>
              <m:rPr/>
              <m:t>H</m:t>
            </m:r>
          </m:num>
          <m:den>
            <m:sSub>
              <m:sSubPr/>
              <m:e>
                <m:r>
                  <m:rPr/>
                  <m:t>E</m:t>
                </m:r>
              </m:e>
              <m:sub>
                <m:r>
                  <m:rPr/>
                  <m:t>s</m:t>
                </m:r>
              </m:sub>
            </m:sSub>
          </m:den>
        </m:f>
        <m:r>
          <m:rPr>
            <m:sty m:val="p"/>
          </m:rPr>
          <m:t>=</m:t>
        </m:r>
        <m:f>
          <m:fPr/>
          <m:num>
            <m:r>
              <m:rPr/>
              <m:t>30</m:t>
            </m:r>
            <m:r>
              <m:rPr>
                <m:sty m:val="p"/>
              </m:rPr>
              <m:t>×</m:t>
            </m:r>
            <m:r>
              <m:rPr/>
              <m:t>4</m:t>
            </m:r>
          </m:num>
          <m:den>
            <m:r>
              <m:rPr/>
              <m:t>2000</m:t>
            </m:r>
          </m:den>
        </m:f>
        <m:r>
          <m:rPr>
            <m:sty m:val="p"/>
          </m:rPr>
          <m:t>=</m:t>
        </m:r>
        <m:r>
          <m:rPr/>
          <m:t>0.06</m:t>
        </m:r>
      </m:oMath>
      <w:r>
        <w:t xml:space="preserve"> m = 60 mm</w:t>
      </w:r>
    </w:p>
    <w:p w14:paraId="685A3CB6">
      <w:pPr>
        <w:pStyle w:val="3"/>
      </w:pPr>
      <m:oMath>
        <m:r>
          <m:rPr/>
          <m:t>t</m:t>
        </m:r>
        <m:r>
          <m:rPr>
            <m:sty m:val="p"/>
          </m:rPr>
          <m:t>=</m:t>
        </m:r>
        <m:r>
          <m:rPr/>
          <m:t>6</m:t>
        </m:r>
      </m:oMath>
      <w:r>
        <w:t xml:space="preserve"> </w:t>
      </w:r>
      <w:r>
        <w:rPr>
          <w:rFonts w:hint="eastAsia"/>
        </w:rPr>
        <w:t>个月</w:t>
      </w:r>
      <w:r>
        <w:t xml:space="preserve"> </w:t>
      </w:r>
      <m:oMath>
        <m:r>
          <m:rPr>
            <m:sty m:val="p"/>
          </m:rPr>
          <m:t>=</m:t>
        </m:r>
        <m:r>
          <m:rPr/>
          <m:t>180</m:t>
        </m:r>
      </m:oMath>
      <w:r>
        <w:t xml:space="preserve"> </w:t>
      </w:r>
      <w:r>
        <w:rPr>
          <w:rFonts w:hint="eastAsia"/>
        </w:rPr>
        <w:t>天</w:t>
      </w:r>
      <w:r>
        <w:t xml:space="preserve"> </w:t>
      </w:r>
      <m:oMath>
        <m:r>
          <m:rPr>
            <m:sty m:val="p"/>
          </m:rPr>
          <m:t>=</m:t>
        </m:r>
        <m:r>
          <m:rPr/>
          <m:t>180</m:t>
        </m:r>
        <m:r>
          <m:rPr>
            <m:sty m:val="p"/>
          </m:rPr>
          <m:t>×</m:t>
        </m:r>
        <m:r>
          <m:rPr/>
          <m:t>86400</m:t>
        </m:r>
        <m:r>
          <m:rPr>
            <m:sty m:val="p"/>
          </m:rPr>
          <m:t>=</m:t>
        </m:r>
        <m:r>
          <m:rPr/>
          <m:t>1.555</m:t>
        </m:r>
        <m:r>
          <m:rPr>
            <m:sty m:val="p"/>
          </m:rPr>
          <m:t>×</m:t>
        </m:r>
        <m:sSup>
          <m:sSupPr/>
          <m:e>
            <m:r>
              <m:rPr/>
              <m:t>10</m:t>
            </m:r>
          </m:e>
          <m:sup>
            <m:r>
              <m:rPr/>
              <m:t>7</m:t>
            </m:r>
          </m:sup>
        </m:sSup>
      </m:oMath>
      <w:r>
        <w:t xml:space="preserve"> s</w:t>
      </w:r>
    </w:p>
    <w:p w14:paraId="5B626AEF">
      <w:pPr>
        <w:pStyle w:val="3"/>
      </w:pPr>
      <w:r>
        <w:rPr>
          <w:rFonts w:hint="eastAsia"/>
        </w:rPr>
        <w:t>第1级荷载固结时间</w:t>
      </w:r>
      <w:r>
        <w:t xml:space="preserve"> </w:t>
      </w:r>
      <m:oMath>
        <m:sSub>
          <m:sSubPr/>
          <m:e>
            <m:r>
              <m:rPr/>
              <m:t>t</m:t>
            </m:r>
          </m:e>
          <m:sub>
            <m:r>
              <m:rPr/>
              <m:t>1</m:t>
            </m:r>
          </m:sub>
        </m:sSub>
        <m:r>
          <m:rPr>
            <m:sty m:val="p"/>
          </m:rPr>
          <m:t>=</m:t>
        </m:r>
        <m:r>
          <m:rPr/>
          <m:t>6</m:t>
        </m:r>
      </m:oMath>
      <w:r>
        <w:t xml:space="preserve"> </w:t>
      </w:r>
      <w:r>
        <w:rPr>
          <w:rFonts w:hint="eastAsia"/>
        </w:rPr>
        <w:t>个月，</w:t>
      </w:r>
      <m:oMath>
        <m:sSub>
          <m:sSubPr/>
          <m:e>
            <m:r>
              <m:rPr/>
              <m:t>T</m:t>
            </m:r>
          </m:e>
          <m:sub>
            <m:r>
              <m:rPr/>
              <m:t>v1</m:t>
            </m:r>
          </m:sub>
        </m:sSub>
        <m:r>
          <m:rPr>
            <m:sty m:val="p"/>
          </m:rPr>
          <m:t>=</m:t>
        </m:r>
        <m:f>
          <m:fPr/>
          <m:num>
            <m:r>
              <m:rPr/>
              <m:t>1.0</m:t>
            </m:r>
            <m:r>
              <m:rPr>
                <m:sty m:val="p"/>
              </m:rPr>
              <m:t>×</m:t>
            </m:r>
            <m:sSup>
              <m:sSupPr/>
              <m:e>
                <m:r>
                  <m:rPr/>
                  <m:t>10</m:t>
                </m:r>
              </m:e>
              <m:sup>
                <m:r>
                  <m:rPr>
                    <m:sty m:val="p"/>
                  </m:rPr>
                  <m:t>−</m:t>
                </m:r>
                <m:r>
                  <m:rPr/>
                  <m:t>3</m:t>
                </m:r>
              </m:sup>
            </m:sSup>
            <m:r>
              <m:rPr>
                <m:sty m:val="p"/>
              </m:rPr>
              <m:t>×</m:t>
            </m:r>
            <m:r>
              <m:rPr/>
              <m:t>1.555</m:t>
            </m:r>
            <m:r>
              <m:rPr>
                <m:sty m:val="p"/>
              </m:rPr>
              <m:t>×</m:t>
            </m:r>
            <m:sSup>
              <m:sSupPr/>
              <m:e>
                <m:r>
                  <m:rPr/>
                  <m:t>10</m:t>
                </m:r>
              </m:e>
              <m:sup>
                <m:r>
                  <m:rPr/>
                  <m:t>7</m:t>
                </m:r>
              </m:sup>
            </m:sSup>
          </m:num>
          <m:den>
            <m:sSup>
              <m:sSupPr/>
              <m:e>
                <m:r>
                  <m:rPr/>
                  <m:t>200</m:t>
                </m:r>
              </m:e>
              <m:sup>
                <m:r>
                  <m:rPr/>
                  <m:t>2</m:t>
                </m:r>
              </m:sup>
            </m:sSup>
          </m:den>
        </m:f>
        <m:r>
          <m:rPr>
            <m:sty m:val="p"/>
          </m:rPr>
          <m:t>=</m:t>
        </m:r>
        <m:r>
          <m:rPr/>
          <m:t>0.389</m:t>
        </m:r>
      </m:oMath>
      <w:r>
        <w:rPr>
          <w:rFonts w:hint="eastAsia"/>
        </w:rPr>
        <w:t>，</w:t>
      </w:r>
      <m:oMath>
        <m:sSub>
          <m:sSubPr/>
          <m:e>
            <m:r>
              <m:rPr/>
              <m:t>U</m:t>
            </m:r>
          </m:e>
          <m:sub>
            <m:r>
              <m:rPr/>
              <m:t>1</m:t>
            </m:r>
          </m:sub>
        </m:sSub>
        <m:r>
          <m:rPr>
            <m:sty m:val="p"/>
          </m:rPr>
          <m:t>≈</m:t>
        </m:r>
        <m:r>
          <m:rPr/>
          <m:t>0.70</m:t>
        </m:r>
      </m:oMath>
    </w:p>
    <w:p w14:paraId="36CF1301">
      <w:pPr>
        <w:pStyle w:val="3"/>
      </w:pPr>
      <w:r>
        <w:rPr>
          <w:rFonts w:hint="eastAsia"/>
        </w:rPr>
        <w:t>第2级荷载固结时间</w:t>
      </w:r>
      <w:r>
        <w:t xml:space="preserve"> </w:t>
      </w:r>
      <m:oMath>
        <m:sSub>
          <m:sSubPr/>
          <m:e>
            <m:r>
              <m:rPr/>
              <m:t>t</m:t>
            </m:r>
          </m:e>
          <m:sub>
            <m:r>
              <m:rPr/>
              <m:t>2</m:t>
            </m:r>
          </m:sub>
        </m:sSub>
        <m:r>
          <m:rPr>
            <m:sty m:val="p"/>
          </m:rPr>
          <m:t>=</m:t>
        </m:r>
        <m:r>
          <m:rPr/>
          <m:t>3</m:t>
        </m:r>
      </m:oMath>
      <w:r>
        <w:t xml:space="preserve"> </w:t>
      </w:r>
      <w:r>
        <w:rPr>
          <w:rFonts w:hint="eastAsia"/>
        </w:rPr>
        <w:t>个月，</w:t>
      </w:r>
      <m:oMath>
        <m:sSub>
          <m:sSubPr/>
          <m:e>
            <m:r>
              <m:rPr/>
              <m:t>T</m:t>
            </m:r>
          </m:e>
          <m:sub>
            <m:r>
              <m:rPr/>
              <m:t>v2</m:t>
            </m:r>
          </m:sub>
        </m:sSub>
        <m:r>
          <m:rPr>
            <m:sty m:val="p"/>
          </m:rPr>
          <m:t>=</m:t>
        </m:r>
        <m:f>
          <m:fPr/>
          <m:num>
            <m:r>
              <m:rPr/>
              <m:t>1.0</m:t>
            </m:r>
            <m:r>
              <m:rPr>
                <m:sty m:val="p"/>
              </m:rPr>
              <m:t>×</m:t>
            </m:r>
            <m:sSup>
              <m:sSupPr/>
              <m:e>
                <m:r>
                  <m:rPr/>
                  <m:t>10</m:t>
                </m:r>
              </m:e>
              <m:sup>
                <m:r>
                  <m:rPr>
                    <m:sty m:val="p"/>
                  </m:rPr>
                  <m:t>−</m:t>
                </m:r>
                <m:r>
                  <m:rPr/>
                  <m:t>3</m:t>
                </m:r>
              </m:sup>
            </m:sSup>
            <m:r>
              <m:rPr>
                <m:sty m:val="p"/>
              </m:rPr>
              <m:t>×</m:t>
            </m:r>
            <m:r>
              <m:rPr/>
              <m:t>0.778</m:t>
            </m:r>
            <m:r>
              <m:rPr>
                <m:sty m:val="p"/>
              </m:rPr>
              <m:t>×</m:t>
            </m:r>
            <m:sSup>
              <m:sSupPr/>
              <m:e>
                <m:r>
                  <m:rPr/>
                  <m:t>10</m:t>
                </m:r>
              </m:e>
              <m:sup>
                <m:r>
                  <m:rPr/>
                  <m:t>7</m:t>
                </m:r>
              </m:sup>
            </m:sSup>
          </m:num>
          <m:den>
            <m:sSup>
              <m:sSupPr/>
              <m:e>
                <m:r>
                  <m:rPr/>
                  <m:t>200</m:t>
                </m:r>
              </m:e>
              <m:sup>
                <m:r>
                  <m:rPr/>
                  <m:t>2</m:t>
                </m:r>
              </m:sup>
            </m:sSup>
          </m:den>
        </m:f>
        <m:r>
          <m:rPr>
            <m:sty m:val="p"/>
          </m:rPr>
          <m:t>=</m:t>
        </m:r>
        <m:r>
          <m:rPr/>
          <m:t>0.194</m:t>
        </m:r>
      </m:oMath>
      <w:r>
        <w:rPr>
          <w:rFonts w:hint="eastAsia"/>
        </w:rPr>
        <w:t>，</w:t>
      </w:r>
      <m:oMath>
        <m:sSub>
          <m:sSubPr/>
          <m:e>
            <m:r>
              <m:rPr/>
              <m:t>U</m:t>
            </m:r>
          </m:e>
          <m:sub>
            <m:r>
              <m:rPr/>
              <m:t>2</m:t>
            </m:r>
          </m:sub>
        </m:sSub>
        <m:r>
          <m:rPr>
            <m:sty m:val="p"/>
          </m:rPr>
          <m:t>≈</m:t>
        </m:r>
        <m:r>
          <m:rPr/>
          <m:t>0.50</m:t>
        </m:r>
      </m:oMath>
    </w:p>
    <w:p w14:paraId="5E53614E">
      <w:pPr>
        <w:pStyle w:val="3"/>
      </w:pPr>
      <m:oMathPara>
        <m:oMathParaPr>
          <m:jc m:val="center"/>
        </m:oMathParaPr>
        <m:oMath>
          <m:sSub>
            <m:sSubPr/>
            <m:e>
              <m:r>
                <m:rPr/>
                <m:t>S</m:t>
              </m:r>
            </m:e>
            <m:sub>
              <m:r>
                <m:rPr/>
                <m:t>6</m:t>
              </m:r>
              <m:r>
                <m:rPr>
                  <m:nor/>
                  <m:sty m:val="p"/>
                </m:rPr>
                <w:rPr>
                  <w:b w:val="0"/>
                  <w:i w:val="0"/>
                </w:rPr>
                <m:t>月</m:t>
              </m:r>
            </m:sub>
          </m:sSub>
          <m:r>
            <m:rPr>
              <m:sty m:val="p"/>
            </m:rPr>
            <m:t>=</m:t>
          </m:r>
          <m:sSub>
            <m:sSubPr/>
            <m:e>
              <m:r>
                <m:rPr/>
                <m:t>s</m:t>
              </m:r>
            </m:e>
            <m:sub>
              <m:r>
                <m:rPr/>
                <m:t>1</m:t>
              </m:r>
            </m:sub>
          </m:sSub>
          <m:sSub>
            <m:sSubPr/>
            <m:e>
              <m:r>
                <m:rPr/>
                <m:t>U</m:t>
              </m:r>
            </m:e>
            <m:sub>
              <m:r>
                <m:rPr/>
                <m:t>1</m:t>
              </m:r>
            </m:sub>
          </m:sSub>
          <m:r>
            <m:rPr>
              <m:sty m:val="p"/>
            </m:rPr>
            <m:t>+</m:t>
          </m:r>
          <m:sSub>
            <m:sSubPr/>
            <m:e>
              <m:r>
                <m:rPr/>
                <m:t>s</m:t>
              </m:r>
            </m:e>
            <m:sub>
              <m:r>
                <m:rPr/>
                <m:t>2</m:t>
              </m:r>
            </m:sub>
          </m:sSub>
          <m:sSub>
            <m:sSubPr/>
            <m:e>
              <m:r>
                <m:rPr/>
                <m:t>U</m:t>
              </m:r>
            </m:e>
            <m:sub>
              <m:r>
                <m:rPr/>
                <m:t>2</m:t>
              </m:r>
            </m:sub>
          </m:sSub>
          <m:r>
            <m:rPr>
              <m:sty m:val="p"/>
            </m:rPr>
            <m:t>=</m:t>
          </m:r>
          <m:r>
            <m:rPr/>
            <m:t>100</m:t>
          </m:r>
          <m:r>
            <m:rPr>
              <m:sty m:val="p"/>
            </m:rPr>
            <m:t>×</m:t>
          </m:r>
          <m:r>
            <m:rPr/>
            <m:t>0.70</m:t>
          </m:r>
          <m:r>
            <m:rPr>
              <m:sty m:val="p"/>
            </m:rPr>
            <m:t>+</m:t>
          </m:r>
          <m:r>
            <m:rPr/>
            <m:t>60</m:t>
          </m:r>
          <m:r>
            <m:rPr>
              <m:sty m:val="p"/>
            </m:rPr>
            <m:t>×</m:t>
          </m:r>
          <m:r>
            <m:rPr/>
            <m:t>0.50</m:t>
          </m:r>
          <m:r>
            <m:rPr>
              <m:sty m:val="p"/>
            </m:rPr>
            <m:t>=</m:t>
          </m:r>
          <m:r>
            <m:rPr/>
            <m:t>70</m:t>
          </m:r>
          <m:r>
            <m:rPr>
              <m:sty m:val="p"/>
            </m:rPr>
            <m:t>+</m:t>
          </m:r>
          <m:r>
            <m:rPr/>
            <m:t>30</m:t>
          </m:r>
          <m:r>
            <m:rPr>
              <m:sty m:val="p"/>
            </m:rPr>
            <m:t>=</m:t>
          </m:r>
          <m:r>
            <m:rPr/>
            <m:t>100</m:t>
          </m:r>
          <m:r>
            <m:rPr>
              <m:nor/>
              <m:sty m:val="p"/>
            </m:rPr>
            <w:rPr>
              <w:b w:val="0"/>
              <w:i w:val="0"/>
            </w:rPr>
            <m:t>mm</m:t>
          </m:r>
        </m:oMath>
      </m:oMathPara>
    </w:p>
    <w:bookmarkEnd w:id="611"/>
    <w:bookmarkEnd w:id="623"/>
    <w:p w14:paraId="74E02431">
      <w:pPr>
        <w:pStyle w:val="4"/>
      </w:pPr>
      <w:bookmarkStart w:id="624" w:name="_Toc1423589047"/>
      <w:bookmarkStart w:id="625" w:name="ai专题基于机器学习的沉降预测与固结参数反演"/>
      <w:r>
        <w:t xml:space="preserve">🤖 </w:t>
      </w:r>
      <w:r>
        <w:rPr>
          <w:rFonts w:hint="eastAsia"/>
        </w:rPr>
        <w:t>AI专题：基于机器学习的沉降预测与固结参数反演</w:t>
      </w:r>
      <w:bookmarkEnd w:id="624"/>
    </w:p>
    <w:p w14:paraId="0BA18EF1">
      <w:pPr>
        <w:pStyle w:val="5"/>
      </w:pPr>
      <w:bookmarkStart w:id="626" w:name="_Toc1145801702"/>
      <w:bookmarkStart w:id="627" w:name="背景与动机-1"/>
      <w:r>
        <w:rPr>
          <w:rFonts w:hint="eastAsia"/>
        </w:rPr>
        <w:t>背景与动机</w:t>
      </w:r>
      <w:bookmarkEnd w:id="626"/>
    </w:p>
    <w:p w14:paraId="4B5A5A27">
      <w:pPr>
        <w:pStyle w:val="26"/>
      </w:pPr>
      <w:r>
        <w:rPr>
          <w:rFonts w:hint="eastAsia"/>
        </w:rPr>
        <w:t>传统地基沉降预测依赖于简化的力学模型（如分层总和法、太沙基固结理论），存在以下局限：</w:t>
      </w:r>
      <w:r>
        <w:t xml:space="preserve"> 1. </w:t>
      </w:r>
      <w:r>
        <w:rPr>
          <w:rFonts w:hint="eastAsia"/>
        </w:rPr>
        <w:t>土体参数获取困难，原位测试与室内试验结果常有较大差异；</w:t>
      </w:r>
      <w:r>
        <w:t xml:space="preserve"> 2. </w:t>
      </w:r>
      <w:r>
        <w:rPr>
          <w:rFonts w:hint="eastAsia"/>
        </w:rPr>
        <w:t>模型假设（均质、各向同性、线弹性）与实际土体差距较大；</w:t>
      </w:r>
      <w:r>
        <w:t xml:space="preserve"> 3. </w:t>
      </w:r>
      <w:r>
        <w:rPr>
          <w:rFonts w:hint="eastAsia"/>
        </w:rPr>
        <w:t>难以整合多源监测数据进行实时更新预测。</w:t>
      </w:r>
    </w:p>
    <w:p w14:paraId="524C072B">
      <w:pPr>
        <w:pStyle w:val="3"/>
      </w:pPr>
      <w:r>
        <w:rPr>
          <w:rFonts w:hint="eastAsia"/>
        </w:rPr>
        <w:t>机器学习（Machine</w:t>
      </w:r>
      <w:r>
        <w:t xml:space="preserve"> Learning, </w:t>
      </w:r>
      <w:r>
        <w:rPr>
          <w:rFonts w:hint="eastAsia"/>
        </w:rPr>
        <w:t>ML）技术为沉降预测提供了新途径，特别适合处理大量工程监测数据。近年来，随着传感器技术（光纤传感、GNSS监测、InSAR卫星遥感）的进步，工程领域积累了大量高质量的沉降监测数据，为机器学习模型的训练提供了坚实的数据基础。</w:t>
      </w:r>
    </w:p>
    <w:bookmarkEnd w:id="627"/>
    <w:p w14:paraId="3E876200">
      <w:pPr>
        <w:pStyle w:val="5"/>
      </w:pPr>
      <w:bookmarkStart w:id="628" w:name="_Toc1003342865"/>
      <w:bookmarkStart w:id="629" w:name="主要方法"/>
      <w:r>
        <w:rPr>
          <w:rFonts w:hint="eastAsia"/>
        </w:rPr>
        <w:t>主要方法</w:t>
      </w:r>
      <w:bookmarkEnd w:id="628"/>
    </w:p>
    <w:p w14:paraId="7B6183A1">
      <w:pPr>
        <w:pStyle w:val="26"/>
      </w:pPr>
      <w:r>
        <w:rPr>
          <w:rFonts w:hint="eastAsia"/>
          <w:b/>
          <w:bCs/>
        </w:rPr>
        <w:t>（1）反演分析方法</w:t>
      </w:r>
    </w:p>
    <w:p w14:paraId="1A3434E0">
      <w:pPr>
        <w:pStyle w:val="3"/>
      </w:pPr>
      <w:r>
        <w:rPr>
          <w:rFonts w:hint="eastAsia"/>
        </w:rPr>
        <w:t>通过观测沉降-时间曲线，反演固结参数（</w:t>
      </w:r>
      <m:oMath>
        <m:sSub>
          <m:sSubPr/>
          <m:e>
            <m:r>
              <m:rPr/>
              <m:t>C</m:t>
            </m:r>
          </m:e>
          <m:sub>
            <m:r>
              <m:rPr/>
              <m:t>v</m:t>
            </m:r>
          </m:sub>
        </m:sSub>
      </m:oMath>
      <w:r>
        <w:t>、</w:t>
      </w:r>
      <m:oMath>
        <m:sSub>
          <m:sSubPr/>
          <m:e>
            <m:r>
              <m:rPr/>
              <m:t>E</m:t>
            </m:r>
          </m:e>
          <m:sub>
            <m:r>
              <m:rPr/>
              <m:t>s</m:t>
            </m:r>
          </m:sub>
        </m:sSub>
      </m:oMath>
      <w:r>
        <w:t xml:space="preserve"> </w:t>
      </w:r>
      <w:r>
        <w:rPr>
          <w:rFonts w:hint="eastAsia"/>
        </w:rPr>
        <w:t>等），再外推预测最终沉降。</w:t>
      </w:r>
    </w:p>
    <w:p w14:paraId="1FEBC520">
      <w:pPr>
        <w:pStyle w:val="3"/>
      </w:pPr>
      <w:r>
        <w:rPr>
          <w:rFonts w:hint="eastAsia"/>
        </w:rPr>
        <w:t>传统</w:t>
      </w:r>
      <w:r>
        <w:t xml:space="preserve"> Asaoka </w:t>
      </w:r>
      <w:r>
        <w:rPr>
          <w:rFonts w:hint="eastAsia"/>
        </w:rPr>
        <w:t>法（1978）：在</w:t>
      </w:r>
      <w:r>
        <w:t xml:space="preserve"> </w:t>
      </w:r>
      <m:oMath>
        <m:sSub>
          <m:sSubPr/>
          <m:e>
            <m:r>
              <m:rPr/>
              <m:t>s</m:t>
            </m:r>
          </m:e>
          <m:sub>
            <m:r>
              <m:rPr/>
              <m:t>i</m:t>
            </m:r>
            <m:r>
              <m:rPr>
                <m:sty m:val="p"/>
              </m:rPr>
              <m:t>+</m:t>
            </m:r>
            <m:r>
              <m:rPr/>
              <m:t>1</m:t>
            </m:r>
          </m:sub>
        </m:sSub>
      </m:oMath>
      <w:r>
        <w:t>-</w:t>
      </w:r>
      <m:oMath>
        <m:sSub>
          <m:sSubPr/>
          <m:e>
            <m:r>
              <m:rPr/>
              <m:t>s</m:t>
            </m:r>
          </m:e>
          <m:sub>
            <m:r>
              <m:rPr/>
              <m:t>i</m:t>
            </m:r>
          </m:sub>
        </m:sSub>
      </m:oMath>
      <w:r>
        <w:t xml:space="preserve"> </w:t>
      </w:r>
      <w:r>
        <w:rPr>
          <w:rFonts w:hint="eastAsia"/>
        </w:rPr>
        <w:t>坐标系中，等时间间隔的沉降点近似排列在一条直线上，该直线与</w:t>
      </w:r>
      <w:r>
        <w:t xml:space="preserve"> </w:t>
      </w:r>
      <m:oMath>
        <m:r>
          <m:rPr/>
          <m:t>45</m:t>
        </m:r>
        <m:r>
          <m:rPr>
            <m:sty m:val="p"/>
          </m:rPr>
          <m:t>°</m:t>
        </m:r>
      </m:oMath>
      <w:r>
        <w:t xml:space="preserve"> </w:t>
      </w:r>
      <w:r>
        <w:rPr>
          <w:rFonts w:hint="eastAsia"/>
        </w:rPr>
        <w:t>线的交点即为最终沉降量。</w:t>
      </w:r>
    </w:p>
    <w:p w14:paraId="09C6F2D2">
      <w:pPr>
        <w:pStyle w:val="3"/>
      </w:pPr>
      <m:oMathPara>
        <m:oMathParaPr>
          <m:jc m:val="center"/>
        </m:oMathParaPr>
        <m:oMath>
          <m:sSub>
            <m:sSubPr/>
            <m:e>
              <m:r>
                <m:rPr/>
                <m:t>s</m:t>
              </m:r>
            </m:e>
            <m:sub>
              <m:r>
                <m:rPr/>
                <m:t>i</m:t>
              </m:r>
              <m:r>
                <m:rPr>
                  <m:sty m:val="p"/>
                </m:rPr>
                <m:t>+</m:t>
              </m:r>
              <m:r>
                <m:rPr/>
                <m:t>1</m:t>
              </m:r>
            </m:sub>
          </m:sSub>
          <m:r>
            <m:rPr>
              <m:sty m:val="p"/>
            </m:rPr>
            <m:t>=</m:t>
          </m:r>
          <m:sSub>
            <m:sSubPr/>
            <m:e>
              <m:r>
                <m:rPr/>
                <m:t>β</m:t>
              </m:r>
            </m:e>
            <m:sub>
              <m:r>
                <m:rPr/>
                <m:t>0</m:t>
              </m:r>
            </m:sub>
          </m:sSub>
          <m:r>
            <m:rPr>
              <m:sty m:val="p"/>
            </m:rPr>
            <m:t>+</m:t>
          </m:r>
          <m:sSub>
            <m:sSubPr/>
            <m:e>
              <m:r>
                <m:rPr/>
                <m:t>β</m:t>
              </m:r>
            </m:e>
            <m:sub>
              <m:r>
                <m:rPr/>
                <m:t>1</m:t>
              </m:r>
            </m:sub>
          </m:sSub>
          <m:sSub>
            <m:sSubPr/>
            <m:e>
              <m:r>
                <m:rPr/>
                <m:t>s</m:t>
              </m:r>
            </m:e>
            <m:sub>
              <m:r>
                <m:rPr/>
                <m:t>i</m:t>
              </m:r>
            </m:sub>
          </m:sSub>
        </m:oMath>
      </m:oMathPara>
    </w:p>
    <w:p w14:paraId="383348BC">
      <w:pPr>
        <w:pStyle w:val="26"/>
      </w:pPr>
      <w:r>
        <w:rPr>
          <w:rFonts w:hint="eastAsia"/>
        </w:rPr>
        <w:t>终态：</w:t>
      </w:r>
      <m:oMath>
        <m:sSub>
          <m:sSubPr/>
          <m:e>
            <m:r>
              <m:rPr/>
              <m:t>s</m:t>
            </m:r>
          </m:e>
          <m:sub>
            <m:r>
              <m:rPr>
                <m:sty m:val="p"/>
              </m:rPr>
              <m:t>∞</m:t>
            </m:r>
          </m:sub>
        </m:sSub>
        <m:r>
          <m:rPr>
            <m:sty m:val="p"/>
          </m:rPr>
          <m:t>=</m:t>
        </m:r>
        <m:f>
          <m:fPr/>
          <m:num>
            <m:sSub>
              <m:sSubPr/>
              <m:e>
                <m:r>
                  <m:rPr/>
                  <m:t>β</m:t>
                </m:r>
              </m:e>
              <m:sub>
                <m:r>
                  <m:rPr/>
                  <m:t>0</m:t>
                </m:r>
              </m:sub>
            </m:sSub>
          </m:num>
          <m:den>
            <m:r>
              <m:rPr/>
              <m:t>1</m:t>
            </m:r>
            <m:r>
              <m:rPr>
                <m:sty m:val="p"/>
              </m:rPr>
              <m:t>−</m:t>
            </m:r>
            <m:sSub>
              <m:sSubPr/>
              <m:e>
                <m:r>
                  <m:rPr/>
                  <m:t>β</m:t>
                </m:r>
              </m:e>
              <m:sub>
                <m:r>
                  <m:rPr/>
                  <m:t>1</m:t>
                </m:r>
              </m:sub>
            </m:sSub>
          </m:den>
        </m:f>
      </m:oMath>
    </w:p>
    <w:p w14:paraId="7D76A8D9">
      <w:pPr>
        <w:pStyle w:val="3"/>
      </w:pPr>
      <w:r>
        <w:t xml:space="preserve">Asaoka </w:t>
      </w:r>
      <w:r>
        <w:rPr>
          <w:rFonts w:hint="eastAsia"/>
        </w:rPr>
        <w:t>方法的优势在于仅需沉降观测数据，无需事先知道固结参数，特别适合现场监测数据的实时分析。但该方法假设一维固结条件，对非均匀土层的适用性有待改进。</w:t>
      </w:r>
    </w:p>
    <w:p w14:paraId="7CB10C5F">
      <w:pPr>
        <w:pStyle w:val="3"/>
      </w:pPr>
      <w:r>
        <w:rPr>
          <w:rFonts w:hint="eastAsia"/>
          <w:b/>
          <w:bCs/>
        </w:rPr>
        <w:t>（2）人工神经网络（ANN）</w:t>
      </w:r>
    </w:p>
    <w:p w14:paraId="2DE20C48">
      <w:pPr>
        <w:pStyle w:val="3"/>
      </w:pPr>
      <w:r>
        <w:rPr>
          <w:rFonts w:hint="eastAsia"/>
        </w:rPr>
        <w:t>多层感知机（MLP）已被广泛用于地基沉降预测。典型输入特征：土体物理参数（</w:t>
      </w:r>
      <m:oMath>
        <m:r>
          <m:rPr/>
          <m:t>w</m:t>
        </m:r>
      </m:oMath>
      <w:r>
        <w:t>、</w:t>
      </w:r>
      <m:oMath>
        <m:sSub>
          <m:sSubPr/>
          <m:e>
            <m:r>
              <m:rPr/>
              <m:t>e</m:t>
            </m:r>
          </m:e>
          <m:sub>
            <m:r>
              <m:rPr/>
              <m:t>0</m:t>
            </m:r>
          </m:sub>
        </m:sSub>
      </m:oMath>
      <w:r>
        <w:t>、</w:t>
      </w:r>
      <m:oMath>
        <m:sSub>
          <m:sSubPr/>
          <m:e>
            <m:r>
              <m:rPr/>
              <m:t>I</m:t>
            </m:r>
          </m:e>
          <m:sub>
            <m:r>
              <m:rPr/>
              <m:t>p</m:t>
            </m:r>
          </m:sub>
        </m:sSub>
      </m:oMath>
      <w:r>
        <w:rPr>
          <w:rFonts w:hint="eastAsia"/>
        </w:rPr>
        <w:t>）、荷载大小、土层厚度、施工工况等；输出为不同时刻的沉降量。</w:t>
      </w:r>
    </w:p>
    <w:p w14:paraId="2A9D16C9">
      <w:pPr>
        <w:pStyle w:val="3"/>
      </w:pPr>
      <w:r>
        <w:rPr>
          <w:rFonts w:hint="eastAsia"/>
        </w:rPr>
        <w:t>研究表明，具有2-3层隐含层的</w:t>
      </w:r>
      <w:r>
        <w:t xml:space="preserve"> ANN </w:t>
      </w:r>
      <w:r>
        <w:rPr>
          <w:rFonts w:hint="eastAsia"/>
        </w:rPr>
        <w:t>可以捕捉土体压缩性的非线性特征，在训练数据充分时预测精度优于简化公式。但</w:t>
      </w:r>
      <w:r>
        <w:t xml:space="preserve"> ANN </w:t>
      </w:r>
      <w:r>
        <w:rPr>
          <w:rFonts w:hint="eastAsia"/>
        </w:rPr>
        <w:t>的黑箱特性限制了其物理可解释性，在工程审查和合规性方面存在一定障碍。</w:t>
      </w:r>
    </w:p>
    <w:p w14:paraId="7A87FFBC">
      <w:pPr>
        <w:pStyle w:val="3"/>
      </w:pPr>
      <w:r>
        <w:rPr>
          <w:rFonts w:hint="eastAsia"/>
          <w:b/>
          <w:bCs/>
        </w:rPr>
        <w:t>（3）高斯过程回归（Gaussian</w:t>
      </w:r>
      <w:r>
        <w:rPr>
          <w:b/>
          <w:bCs/>
        </w:rPr>
        <w:t xml:space="preserve"> Process Regression, </w:t>
      </w:r>
      <w:r>
        <w:rPr>
          <w:rFonts w:hint="eastAsia"/>
          <w:b/>
          <w:bCs/>
        </w:rPr>
        <w:t>GPR）</w:t>
      </w:r>
    </w:p>
    <w:p w14:paraId="4600EC5E">
      <w:pPr>
        <w:pStyle w:val="3"/>
      </w:pPr>
      <w:r>
        <w:t xml:space="preserve">GPR </w:t>
      </w:r>
      <w:r>
        <w:rPr>
          <w:rFonts w:hint="eastAsia"/>
        </w:rPr>
        <w:t>是一种非参数贝叶斯方法，能在给出预测值的同时提供</w:t>
      </w:r>
      <w:r>
        <w:rPr>
          <w:rFonts w:hint="eastAsia"/>
          <w:b/>
          <w:bCs/>
        </w:rPr>
        <w:t>不确定性量化</w:t>
      </w:r>
      <w:r>
        <w:rPr>
          <w:rFonts w:hint="eastAsia"/>
        </w:rPr>
        <w:t>（Uncertainty</w:t>
      </w:r>
      <w:r>
        <w:t xml:space="preserve"> </w:t>
      </w:r>
      <w:r>
        <w:rPr>
          <w:rFonts w:hint="eastAsia"/>
        </w:rPr>
        <w:t>Quantification）：</w:t>
      </w:r>
    </w:p>
    <w:p w14:paraId="72D3B00A">
      <w:pPr>
        <w:pStyle w:val="3"/>
      </w:pPr>
      <m:oMathPara>
        <m:oMathParaPr>
          <m:jc m:val="center"/>
        </m:oMathParaPr>
        <m:oMath>
          <m:r>
            <m:rPr/>
            <m:t>s</m:t>
          </m:r>
          <m:r>
            <m:rPr>
              <m:sty m:val="p"/>
            </m:rPr>
            <m:t>(</m:t>
          </m:r>
          <m:r>
            <m:rPr/>
            <m:t>t</m:t>
          </m:r>
          <m:r>
            <m:rPr>
              <m:sty m:val="p"/>
            </m:rPr>
            <m:t>)∼</m:t>
          </m:r>
          <m:r>
            <m:rPr>
              <m:sty m:val="p"/>
              <m:scr m:val="script"/>
            </m:rPr>
            <m:t>GP</m:t>
          </m:r>
          <m:r>
            <m:rPr>
              <m:sty m:val="p"/>
            </m:rPr>
            <m:t>(</m:t>
          </m:r>
          <m:r>
            <m:rPr/>
            <m:t>μ</m:t>
          </m:r>
          <m:r>
            <m:rPr>
              <m:sty m:val="p"/>
            </m:rPr>
            <m:t>(</m:t>
          </m:r>
          <m:r>
            <m:rPr/>
            <m:t>t</m:t>
          </m:r>
          <m:r>
            <m:rPr>
              <m:sty m:val="p"/>
            </m:rPr>
            <m:t>),</m:t>
          </m:r>
          <m:r>
            <m:rPr/>
            <m:t>k</m:t>
          </m:r>
          <m:r>
            <m:rPr>
              <m:sty m:val="p"/>
            </m:rPr>
            <m:t>(</m:t>
          </m:r>
          <m:r>
            <m:rPr/>
            <m:t>t</m:t>
          </m:r>
          <m:r>
            <m:rPr>
              <m:sty m:val="p"/>
            </m:rPr>
            <m:t>,</m:t>
          </m:r>
          <m:sSup>
            <m:sSupPr/>
            <m:e>
              <m:r>
                <m:rPr/>
                <m:t>t</m:t>
              </m:r>
            </m:e>
            <m:sup>
              <m:r>
                <m:rPr>
                  <m:sty m:val="p"/>
                </m:rPr>
                <m:t>′</m:t>
              </m:r>
            </m:sup>
          </m:sSup>
          <m:r>
            <m:rPr>
              <m:sty m:val="p"/>
            </m:rPr>
            <m:t>))</m:t>
          </m:r>
        </m:oMath>
      </m:oMathPara>
    </w:p>
    <w:p w14:paraId="55DDB73E">
      <w:pPr>
        <w:pStyle w:val="26"/>
      </w:pPr>
      <w:r>
        <w:rPr>
          <w:rFonts w:hint="eastAsia"/>
        </w:rPr>
        <w:t>其中</w:t>
      </w:r>
      <w:r>
        <w:t xml:space="preserve"> </w:t>
      </w:r>
      <m:oMath>
        <m:r>
          <m:rPr/>
          <m:t>μ</m:t>
        </m:r>
        <m:r>
          <m:rPr>
            <m:sty m:val="p"/>
          </m:rPr>
          <m:t>(</m:t>
        </m:r>
        <m:r>
          <m:rPr/>
          <m:t>t</m:t>
        </m:r>
        <m:r>
          <m:rPr>
            <m:sty m:val="p"/>
          </m:rPr>
          <m:t>)</m:t>
        </m:r>
      </m:oMath>
      <w:r>
        <w:t xml:space="preserve"> </w:t>
      </w:r>
      <w:r>
        <w:rPr>
          <w:rFonts w:hint="eastAsia"/>
        </w:rPr>
        <w:t>为均值函数，</w:t>
      </w:r>
      <m:oMath>
        <m:r>
          <m:rPr/>
          <m:t>k</m:t>
        </m:r>
        <m:r>
          <m:rPr>
            <m:sty m:val="p"/>
          </m:rPr>
          <m:t>(</m:t>
        </m:r>
        <m:r>
          <m:rPr/>
          <m:t>t</m:t>
        </m:r>
        <m:r>
          <m:rPr>
            <m:sty m:val="p"/>
          </m:rPr>
          <m:t>,</m:t>
        </m:r>
        <m:sSup>
          <m:sSupPr/>
          <m:e>
            <m:r>
              <m:rPr/>
              <m:t>t</m:t>
            </m:r>
          </m:e>
          <m:sup>
            <m:r>
              <m:rPr>
                <m:sty m:val="p"/>
              </m:rPr>
              <m:t>′</m:t>
            </m:r>
          </m:sup>
        </m:sSup>
        <m:r>
          <m:rPr>
            <m:sty m:val="p"/>
          </m:rPr>
          <m:t>)</m:t>
        </m:r>
      </m:oMath>
      <w:r>
        <w:t xml:space="preserve"> </w:t>
      </w:r>
      <w:r>
        <w:rPr>
          <w:rFonts w:hint="eastAsia"/>
        </w:rPr>
        <w:t>为协方差核函数。GPR</w:t>
      </w:r>
      <w:r>
        <w:t xml:space="preserve"> </w:t>
      </w:r>
      <w:r>
        <w:rPr>
          <w:rFonts w:hint="eastAsia"/>
        </w:rPr>
        <w:t>的输出为概率分布，可给出沉降预测的置信区间，对工程决策具有重要意义。在风险管理中，可基于置信区间设定沉降预警阈值（如</w:t>
      </w:r>
      <w:r>
        <w:t xml:space="preserve"> </w:t>
      </w:r>
      <m:oMath>
        <m:r>
          <m:rPr/>
          <m:t>s</m:t>
        </m:r>
        <m:r>
          <m:rPr>
            <m:sty m:val="p"/>
          </m:rPr>
          <m:t>&gt;</m:t>
        </m:r>
        <m:r>
          <m:rPr/>
          <m:t>μ</m:t>
        </m:r>
        <m:r>
          <m:rPr>
            <m:sty m:val="p"/>
          </m:rPr>
          <m:t>+</m:t>
        </m:r>
        <m:r>
          <m:rPr/>
          <m:t>2σ</m:t>
        </m:r>
      </m:oMath>
      <w:r>
        <w:t xml:space="preserve"> </w:t>
      </w:r>
      <w:r>
        <w:rPr>
          <w:rFonts w:hint="eastAsia"/>
        </w:rPr>
        <w:t>时触发黄色预警）。</w:t>
      </w:r>
    </w:p>
    <w:p w14:paraId="3D6211F6">
      <w:pPr>
        <w:pStyle w:val="3"/>
      </w:pPr>
      <w:r>
        <w:rPr>
          <w:rFonts w:hint="eastAsia"/>
          <w:b/>
          <w:bCs/>
        </w:rPr>
        <w:t>（4）长短期记忆网络（LSTM）</w:t>
      </w:r>
    </w:p>
    <w:p w14:paraId="25D16ECE">
      <w:pPr>
        <w:pStyle w:val="3"/>
      </w:pPr>
      <w:r>
        <w:t xml:space="preserve">LSTM </w:t>
      </w:r>
      <w:r>
        <w:rPr>
          <w:rFonts w:hint="eastAsia"/>
        </w:rPr>
        <w:t>属于递归神经网络（RNN）的变体，特别适合处理时序数据。将沉降监测序列</w:t>
      </w:r>
      <w:r>
        <w:t xml:space="preserve"> </w:t>
      </w:r>
      <m:oMath>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n</m:t>
            </m:r>
          </m:sub>
        </m:sSub>
        <m:r>
          <m:rPr>
            <m:sty m:val="p"/>
          </m:rPr>
          <m:t>}</m:t>
        </m:r>
      </m:oMath>
      <w:r>
        <w:t xml:space="preserve"> </w:t>
      </w:r>
      <w:r>
        <w:rPr>
          <w:rFonts w:hint="eastAsia"/>
        </w:rPr>
        <w:t>作为输入，LSTM</w:t>
      </w:r>
      <w:r>
        <w:t xml:space="preserve"> </w:t>
      </w:r>
      <w:r>
        <w:rPr>
          <w:rFonts w:hint="eastAsia"/>
        </w:rPr>
        <w:t>可学习沉降发展的时序依赖规律，实现动态预测。</w:t>
      </w:r>
    </w:p>
    <w:p w14:paraId="3E7AE43E">
      <w:pPr>
        <w:pStyle w:val="3"/>
      </w:pPr>
      <w:r>
        <w:rPr>
          <w:rFonts w:hint="eastAsia"/>
        </w:rPr>
        <w:t>华中科技大学、同济大学等团队已将</w:t>
      </w:r>
      <w:r>
        <w:t xml:space="preserve"> LSTM </w:t>
      </w:r>
      <w:r>
        <w:rPr>
          <w:rFonts w:hint="eastAsia"/>
        </w:rPr>
        <w:t>用于高铁路基沉降的实时在线预测，与施工监测系统深度集成，实现了”监测-预测-预警”一体化。在实际应用中，LSTM</w:t>
      </w:r>
      <w:r>
        <w:t xml:space="preserve"> </w:t>
      </w:r>
      <w:r>
        <w:rPr>
          <w:rFonts w:hint="eastAsia"/>
        </w:rPr>
        <w:t>模型通常采用滚动预测策略——每获得新的观测数据，就更新模型状态并输出下一时间步的沉降预测值。</w:t>
      </w:r>
    </w:p>
    <w:p w14:paraId="4B881F75">
      <w:pPr>
        <w:pStyle w:val="3"/>
      </w:pPr>
      <w:r>
        <w:rPr>
          <w:rFonts w:hint="eastAsia"/>
          <w:b/>
          <w:bCs/>
        </w:rPr>
        <w:t>（5）深度学习集成方法</w:t>
      </w:r>
    </w:p>
    <w:p w14:paraId="4125DDED">
      <w:pPr>
        <w:pStyle w:val="3"/>
      </w:pPr>
      <w:r>
        <w:rPr>
          <w:rFonts w:hint="eastAsia"/>
        </w:rPr>
        <w:t>将卷积神经网络（CNN）与</w:t>
      </w:r>
      <w:r>
        <w:t xml:space="preserve"> LSTM </w:t>
      </w:r>
      <w:r>
        <w:rPr>
          <w:rFonts w:hint="eastAsia"/>
        </w:rPr>
        <w:t>结合，可同时处理空间异质性（不同监测点的差异）和时间依赖性（沉降的时序演变）。图神经网络（GNN）则适合处理多监测点之间的空间相关性（如相邻建筑物沉降的相互影响），为群体沉降预测提供了新的技术路线。</w:t>
      </w:r>
    </w:p>
    <w:p w14:paraId="289B0742">
      <w:pPr>
        <w:pStyle w:val="3"/>
      </w:pPr>
      <w:r>
        <w:rPr>
          <w:rFonts w:hint="eastAsia"/>
          <w:b/>
          <w:bCs/>
        </w:rPr>
        <w:t>（6）迁移学习（Transfer</w:t>
      </w:r>
      <w:r>
        <w:rPr>
          <w:b/>
          <w:bCs/>
        </w:rPr>
        <w:t xml:space="preserve"> </w:t>
      </w:r>
      <w:r>
        <w:rPr>
          <w:rFonts w:hint="eastAsia"/>
          <w:b/>
          <w:bCs/>
        </w:rPr>
        <w:t>Learning）</w:t>
      </w:r>
    </w:p>
    <w:p w14:paraId="72ABE9CE">
      <w:pPr>
        <w:pStyle w:val="3"/>
      </w:pPr>
      <w:r>
        <w:rPr>
          <w:rFonts w:hint="eastAsia"/>
        </w:rPr>
        <w:t>当目标工程监测数据有限时，可将其他类似工程训练好的模型迁移应用，减少数据需求，提高小样本预测精度。例如，在同一城市的新软土地基上修建类似建筑时，可利用已有的区域性沉降数据库对模型进行微调（fine-tuning），避免”从零开始”训练的低效。</w:t>
      </w:r>
    </w:p>
    <w:bookmarkEnd w:id="629"/>
    <w:p w14:paraId="78AAB89D">
      <w:pPr>
        <w:pStyle w:val="5"/>
      </w:pPr>
      <w:bookmarkStart w:id="630" w:name="_Toc1141935811"/>
      <w:bookmarkStart w:id="631" w:name="数据驱动与机理融合"/>
      <w:r>
        <w:rPr>
          <w:rFonts w:hint="eastAsia"/>
        </w:rPr>
        <w:t>数据驱动与机理融合</w:t>
      </w:r>
      <w:bookmarkEnd w:id="630"/>
    </w:p>
    <w:p w14:paraId="3C9B8304">
      <w:pPr>
        <w:pStyle w:val="26"/>
      </w:pPr>
      <w:r>
        <w:rPr>
          <w:rFonts w:hint="eastAsia"/>
        </w:rPr>
        <w:t>纯数据驱动方法存在物理可解释性差、外推能力弱等缺陷。</w:t>
      </w:r>
      <w:r>
        <w:rPr>
          <w:rFonts w:hint="eastAsia"/>
          <w:b/>
          <w:bCs/>
        </w:rPr>
        <w:t>物理信息神经网络</w:t>
      </w:r>
      <w:r>
        <w:rPr>
          <w:rFonts w:hint="eastAsia"/>
        </w:rPr>
        <w:t>（Physics-Informed</w:t>
      </w:r>
      <w:r>
        <w:t xml:space="preserve"> Neural Networks, </w:t>
      </w:r>
      <w:r>
        <w:rPr>
          <w:rFonts w:hint="eastAsia"/>
        </w:rPr>
        <w:t>PINN）将固结方程作为约束项嵌入损失函数：</w:t>
      </w:r>
    </w:p>
    <w:p w14:paraId="6838A6AA">
      <w:pPr>
        <w:pStyle w:val="3"/>
      </w:pPr>
      <m:oMathPara>
        <m:oMathParaPr>
          <m:jc m:val="center"/>
        </m:oMathParaPr>
        <m:oMath>
          <m:r>
            <m:rPr>
              <m:sty m:val="p"/>
              <m:scr m:val="script"/>
            </m:rPr>
            <m:t>ℒ</m:t>
          </m:r>
          <m:r>
            <m:rPr>
              <m:sty m:val="p"/>
            </m:rPr>
            <m:t>=</m:t>
          </m:r>
          <m:sSub>
            <m:sSubPr/>
            <m:e>
              <m:r>
                <m:rPr>
                  <m:sty m:val="p"/>
                  <m:scr m:val="script"/>
                </m:rPr>
                <m:t>ℒ</m:t>
              </m:r>
            </m:e>
            <m:sub>
              <m:r>
                <m:rPr/>
                <m:t>data</m:t>
              </m:r>
            </m:sub>
          </m:sSub>
          <m:r>
            <m:rPr>
              <m:sty m:val="p"/>
            </m:rPr>
            <m:t>+</m:t>
          </m:r>
          <m:r>
            <m:rPr/>
            <m:t>λ</m:t>
          </m:r>
          <m:sSub>
            <m:sSubPr/>
            <m:e>
              <m:r>
                <m:rPr>
                  <m:sty m:val="p"/>
                  <m:scr m:val="script"/>
                </m:rPr>
                <m:t>ℒ</m:t>
              </m:r>
            </m:e>
            <m:sub>
              <m:r>
                <m:rPr/>
                <m:t>physics</m:t>
              </m:r>
            </m:sub>
          </m:sSub>
        </m:oMath>
      </m:oMathPara>
    </w:p>
    <w:p w14:paraId="3FF51E50">
      <w:pPr>
        <w:pStyle w:val="26"/>
      </w:pPr>
      <w:r>
        <w:rPr>
          <w:rFonts w:hint="eastAsia"/>
        </w:rPr>
        <w:t>其中</w:t>
      </w:r>
      <w:r>
        <w:t xml:space="preserve"> </w:t>
      </w:r>
      <m:oMath>
        <m:sSub>
          <m:sSubPr/>
          <m:e>
            <m:r>
              <m:rPr>
                <m:sty m:val="p"/>
                <m:scr m:val="script"/>
              </m:rPr>
              <m:t>ℒ</m:t>
            </m:r>
          </m:e>
          <m:sub>
            <m:r>
              <m:rPr/>
              <m:t>physics</m:t>
            </m:r>
          </m:sub>
        </m:sSub>
      </m:oMath>
      <w:r>
        <w:t xml:space="preserve"> </w:t>
      </w:r>
      <w:r>
        <w:rPr>
          <w:rFonts w:hint="eastAsia"/>
        </w:rPr>
        <w:t>衡量神经网络输出对固结方程的满足程度：</w:t>
      </w:r>
    </w:p>
    <w:p w14:paraId="046733D3">
      <w:pPr>
        <w:pStyle w:val="3"/>
      </w:pPr>
      <m:oMathPara>
        <m:oMathParaPr>
          <m:jc m:val="center"/>
        </m:oMathParaPr>
        <m:oMath>
          <m:sSub>
            <m:sSubPr/>
            <m:e>
              <m:r>
                <m:rPr>
                  <m:sty m:val="p"/>
                  <m:scr m:val="script"/>
                </m:rPr>
                <m:t>ℒ</m:t>
              </m:r>
            </m:e>
            <m:sub>
              <m:r>
                <m:rPr/>
                <m:t>physics</m:t>
              </m:r>
            </m:sub>
          </m:sSub>
          <m:r>
            <m:rPr>
              <m:sty m:val="p"/>
            </m:rPr>
            <m:t>=∫</m:t>
          </m:r>
          <m:sSup>
            <m:sSupPr/>
            <m:e>
              <m:d>
                <m:dPr>
                  <m:begChr m:val="["/>
                  <m:sepChr m:val=""/>
                  <m:endChr m:val="]"/>
                </m:dPr>
                <m:e>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e>
              </m:d>
            </m:e>
            <m:sup>
              <m:r>
                <m:rPr/>
                <m:t>2</m:t>
              </m:r>
            </m:sup>
          </m:sSup>
          <m:r>
            <m:rPr/>
            <m:t>dVdt</m:t>
          </m:r>
        </m:oMath>
      </m:oMathPara>
    </w:p>
    <w:p w14:paraId="0777F1F6">
      <w:pPr>
        <w:pStyle w:val="26"/>
      </w:pPr>
      <w:r>
        <w:t xml:space="preserve">PINN </w:t>
      </w:r>
      <w:r>
        <w:rPr>
          <w:rFonts w:hint="eastAsia"/>
        </w:rPr>
        <w:t>同时利用物理约束和观测数据，在少量数据情况下仍能保持良好的泛化能力，代表了机理模型与数据驱动模型融合的重要方向。</w:t>
      </w:r>
    </w:p>
    <w:p w14:paraId="328416E1">
      <w:pPr>
        <w:pStyle w:val="3"/>
      </w:pPr>
      <w:r>
        <w:rPr>
          <w:rFonts w:hint="eastAsia"/>
        </w:rPr>
        <w:t>同济大学岩土工程团队将</w:t>
      </w:r>
      <w:r>
        <w:t xml:space="preserve"> PINN </w:t>
      </w:r>
      <w:r>
        <w:rPr>
          <w:rFonts w:hint="eastAsia"/>
        </w:rPr>
        <w:t>用于软土地基的固结分析，在仅使用10%的观测数据时，PINN</w:t>
      </w:r>
      <w:r>
        <w:t xml:space="preserve"> </w:t>
      </w:r>
      <w:r>
        <w:rPr>
          <w:rFonts w:hint="eastAsia"/>
        </w:rPr>
        <w:t>的预测精度即达到使用全部数据的纯数据驱动</w:t>
      </w:r>
      <w:r>
        <w:t xml:space="preserve"> ANN </w:t>
      </w:r>
      <w:r>
        <w:rPr>
          <w:rFonts w:hint="eastAsia"/>
        </w:rPr>
        <w:t>的水平，同时外推能力显著增强。</w:t>
      </w:r>
    </w:p>
    <w:bookmarkEnd w:id="631"/>
    <w:p w14:paraId="1498E48B">
      <w:pPr>
        <w:pStyle w:val="5"/>
      </w:pPr>
      <w:bookmarkStart w:id="632" w:name="_Toc453822238"/>
      <w:bookmarkStart w:id="633" w:name="ai辅助土工参数获取"/>
      <w:r>
        <w:rPr>
          <w:rFonts w:hint="eastAsia"/>
        </w:rPr>
        <w:t>AI辅助土工参数获取</w:t>
      </w:r>
      <w:bookmarkEnd w:id="632"/>
    </w:p>
    <w:p w14:paraId="38A045DD">
      <w:pPr>
        <w:pStyle w:val="26"/>
      </w:pPr>
      <w:r>
        <w:rPr>
          <w:rFonts w:hint="eastAsia"/>
        </w:rPr>
        <w:t>AI技术还可用于从原始试验数据中自动提取土工参数：</w:t>
      </w:r>
      <w:r>
        <w:t xml:space="preserve"> - </w:t>
      </w:r>
      <w:r>
        <w:rPr>
          <w:rFonts w:hint="eastAsia"/>
          <w:b/>
          <w:bCs/>
        </w:rPr>
        <w:t>图像识别</w:t>
      </w:r>
      <w:r>
        <w:rPr>
          <w:rFonts w:hint="eastAsia"/>
        </w:rPr>
        <w:t>：从固结试验的</w:t>
      </w:r>
      <w:r>
        <w:t xml:space="preserve"> </w:t>
      </w:r>
      <m:oMath>
        <m:r>
          <m:rPr/>
          <m:t>e</m:t>
        </m:r>
      </m:oMath>
      <w:r>
        <w:t>-</w:t>
      </w:r>
      <m:oMath>
        <m:r>
          <m:rPr>
            <m:sty m:val="p"/>
          </m:rPr>
          <m:t>lg</m:t>
        </m:r>
        <m:r>
          <m:rPr/>
          <m:t>p</m:t>
        </m:r>
      </m:oMath>
      <w:r>
        <w:t xml:space="preserve"> </w:t>
      </w:r>
      <w:r>
        <w:rPr>
          <w:rFonts w:hint="eastAsia"/>
        </w:rPr>
        <w:t>曲线图像中自动识别先期固结压力</w:t>
      </w:r>
      <w:r>
        <w:t xml:space="preserve"> </w:t>
      </w:r>
      <m:oMath>
        <m:sSub>
          <m:sSubPr/>
          <m:e>
            <m:r>
              <m:rPr/>
              <m:t>p</m:t>
            </m:r>
          </m:e>
          <m:sub>
            <m:r>
              <m:rPr/>
              <m:t>c</m:t>
            </m:r>
          </m:sub>
        </m:sSub>
      </m:oMath>
      <w:r>
        <w:t xml:space="preserve"> </w:t>
      </w:r>
      <w:r>
        <w:rPr>
          <w:rFonts w:hint="eastAsia"/>
        </w:rPr>
        <w:t>和压缩指数</w:t>
      </w:r>
      <w:r>
        <w:t xml:space="preserve"> </w:t>
      </w:r>
      <m:oMath>
        <m:sSub>
          <m:sSubPr/>
          <m:e>
            <m:r>
              <m:rPr/>
              <m:t>C</m:t>
            </m:r>
          </m:e>
          <m:sub>
            <m:r>
              <m:rPr/>
              <m:t>c</m:t>
            </m:r>
          </m:sub>
        </m:sSub>
      </m:oMath>
      <w:r>
        <w:rPr>
          <w:rFonts w:hint="eastAsia"/>
        </w:rPr>
        <w:t>；</w:t>
      </w:r>
      <w:r>
        <w:t xml:space="preserve"> - </w:t>
      </w:r>
      <w:r>
        <w:rPr>
          <w:rFonts w:hint="eastAsia"/>
          <w:b/>
          <w:bCs/>
        </w:rPr>
        <w:t>数据补全</w:t>
      </w:r>
      <w:r>
        <w:rPr>
          <w:rFonts w:hint="eastAsia"/>
        </w:rPr>
        <w:t>：利用生成对抗网络（GAN）或变分自编码器（VAE）补全缺失的固结试验数据；</w:t>
      </w:r>
      <w:r>
        <w:t xml:space="preserve"> - </w:t>
      </w:r>
      <w:r>
        <w:rPr>
          <w:rFonts w:hint="eastAsia"/>
          <w:b/>
          <w:bCs/>
        </w:rPr>
        <w:t>参数关联</w:t>
      </w:r>
      <w:r>
        <w:rPr>
          <w:rFonts w:hint="eastAsia"/>
        </w:rPr>
        <w:t>：基于大规模土工数据库（如NGI数据库、USCS分类系统），利用随机森林等算法建立土工参数之间的经验关联，减少试验工作量。</w:t>
      </w:r>
    </w:p>
    <w:bookmarkEnd w:id="633"/>
    <w:p w14:paraId="2E44BDDA">
      <w:pPr>
        <w:pStyle w:val="5"/>
      </w:pPr>
      <w:bookmarkStart w:id="634" w:name="_Toc1675923569"/>
      <w:bookmarkStart w:id="635" w:name="工程案例京沪高铁路基沉降智能监测与预测"/>
      <w:r>
        <w:rPr>
          <w:rFonts w:hint="eastAsia"/>
        </w:rPr>
        <w:t>工程案例：京沪高铁路基沉降智能监测与预测</w:t>
      </w:r>
      <w:bookmarkEnd w:id="634"/>
    </w:p>
    <w:p w14:paraId="247572AD">
      <w:pPr>
        <w:pStyle w:val="26"/>
      </w:pPr>
      <w:r>
        <w:rPr>
          <w:rFonts w:hint="eastAsia"/>
        </w:rPr>
        <w:t>京沪高铁在沿线布设了数千个路基沉降监测点，通过无线传感器网络实时采集数据。基于实测数据，研究团队建立了基于随机森林（Random</w:t>
      </w:r>
      <w:r>
        <w:t xml:space="preserve"> </w:t>
      </w:r>
      <w:r>
        <w:rPr>
          <w:rFonts w:hint="eastAsia"/>
        </w:rPr>
        <w:t>Forest）和</w:t>
      </w:r>
      <w:r>
        <w:t xml:space="preserve"> XGBoost </w:t>
      </w:r>
      <w:r>
        <w:rPr>
          <w:rFonts w:hint="eastAsia"/>
        </w:rPr>
        <w:t>的沉降预测模型，主要输入变量包括：土层类型、深度、固结度、温度修正量、加载历史等。模型在测试集上的均方根误差（RMSE）达到5mm以内，显著优于传统经验公式。</w:t>
      </w:r>
    </w:p>
    <w:p w14:paraId="1C601B0B">
      <w:pPr>
        <w:pStyle w:val="3"/>
      </w:pPr>
      <w:r>
        <w:rPr>
          <w:rFonts w:hint="eastAsia"/>
        </w:rPr>
        <w:t>更进一步的实践表明，基于贝叶斯更新的沉降预测框架能够实时融合新的监测数据，逐步修正模型参数，提高预测精度，同时量化预测不确定性。这一框架已在多个高铁项目中得到验证，为”动态设计、信息化施工”提供了有力的技术支撑。</w:t>
      </w:r>
    </w:p>
    <w:p w14:paraId="1D34EFF6">
      <w:pPr>
        <w:pStyle w:val="13"/>
      </w:pPr>
      <w:r>
        <w:t xml:space="preserve"> </w:t>
      </w:r>
      <w:r>
        <w:rPr>
          <w:rFonts w:hint="eastAsia"/>
          <w:b/>
          <w:bCs/>
        </w:rPr>
        <w:t>课程思考</w:t>
      </w:r>
      <w:r>
        <w:rPr>
          <w:rFonts w:hint="eastAsia"/>
        </w:rPr>
        <w:t>：AI模型是对固结理论的替代，还是补充？如何在工程实践中合理运用AI工具，同时保持对力学原理的深刻理解？试举出AI工具可能失效的工程场景，并讨论如何建立安全边界。</w:t>
      </w:r>
    </w:p>
    <w:bookmarkEnd w:id="625"/>
    <w:bookmarkEnd w:id="635"/>
    <w:p w14:paraId="690CD4C0">
      <w:pPr>
        <w:pStyle w:val="4"/>
      </w:pPr>
      <w:bookmarkStart w:id="636" w:name="_Toc851910131"/>
      <w:bookmarkStart w:id="637" w:name="力学贯通弹性力学压缩性固结理论扩散方程"/>
      <w:r>
        <w:rPr>
          <w:rFonts w:hint="eastAsia"/>
        </w:rPr>
        <w:t>力学贯通：弹性力学→压缩性→固结理论（扩散方程）</w:t>
      </w:r>
      <w:bookmarkEnd w:id="636"/>
    </w:p>
    <w:p w14:paraId="5C8697D8">
      <w:pPr>
        <w:pStyle w:val="26"/>
      </w:pPr>
      <w:r>
        <w:rPr>
          <w:rFonts w:hint="eastAsia"/>
        </w:rPr>
        <w:t>本章知识体系与力学基础的贯通关系如下：</w:t>
      </w:r>
    </w:p>
    <w:p w14:paraId="341D266D">
      <w:pPr>
        <w:pStyle w:val="5"/>
      </w:pPr>
      <w:bookmarkStart w:id="638" w:name="_Toc780097168"/>
      <w:bookmarkStart w:id="639" w:name="弹性力学基础的支撑"/>
      <w:r>
        <w:rPr>
          <w:rFonts w:hint="eastAsia"/>
        </w:rPr>
        <w:t>弹性力学基础的支撑</w:t>
      </w:r>
      <w:bookmarkEnd w:id="638"/>
    </w:p>
    <w:p w14:paraId="305507B8">
      <w:pPr>
        <w:pStyle w:val="26"/>
      </w:pPr>
      <w:r>
        <w:rPr>
          <w:rFonts w:hint="eastAsia"/>
        </w:rPr>
        <w:t>地基中</w:t>
      </w:r>
      <w:r>
        <w:rPr>
          <w:rFonts w:hint="eastAsia"/>
          <w:b/>
          <w:bCs/>
        </w:rPr>
        <w:t>附加应力的计算</w:t>
      </w:r>
      <w:r>
        <w:rPr>
          <w:rFonts w:hint="eastAsia"/>
        </w:rPr>
        <w:t>来源于弹性力学中的</w:t>
      </w:r>
      <w:r>
        <w:t xml:space="preserve"> Boussinesq </w:t>
      </w:r>
      <w:r>
        <w:rPr>
          <w:rFonts w:hint="eastAsia"/>
        </w:rPr>
        <w:t>解（1885）：集中力作用于半无限弹性体表面时，内部任意点的应力分量均有解析解。分层总和法的附加应力计算即基于此。</w:t>
      </w:r>
    </w:p>
    <w:p w14:paraId="3F4F2EB5">
      <w:pPr>
        <w:pStyle w:val="3"/>
      </w:pPr>
      <w:r>
        <w:rPr>
          <w:rFonts w:hint="eastAsia"/>
        </w:rPr>
        <w:t>弹性力学中的</w:t>
      </w:r>
      <w:r>
        <w:rPr>
          <w:rFonts w:hint="eastAsia"/>
          <w:b/>
          <w:bCs/>
        </w:rPr>
        <w:t>本构关系</w:t>
      </w:r>
      <w:r>
        <w:rPr>
          <w:rFonts w:hint="eastAsia"/>
        </w:rPr>
        <w:t>（Hooke定律广义形式）为弹性沉降计算提供了理论基础：</w:t>
      </w:r>
    </w:p>
    <w:p w14:paraId="638EC71D">
      <w:pPr>
        <w:pStyle w:val="3"/>
      </w:pPr>
      <m:oMathPara>
        <m:oMathParaPr>
          <m:jc m:val="center"/>
        </m:oMathParaPr>
        <m:oMath>
          <m:sSub>
            <m:sSubPr/>
            <m:e>
              <m:r>
                <m:rPr/>
                <m:t>ε</m:t>
              </m:r>
            </m:e>
            <m:sub>
              <m:r>
                <m:rPr/>
                <m:t>ij</m:t>
              </m:r>
            </m:sub>
          </m:sSub>
          <m:r>
            <m:rPr>
              <m:sty m:val="p"/>
            </m:rPr>
            <m:t>=</m:t>
          </m:r>
          <m:f>
            <m:fPr/>
            <m:num>
              <m:r>
                <m:rPr/>
                <m:t>1</m:t>
              </m:r>
              <m:r>
                <m:rPr>
                  <m:sty m:val="p"/>
                </m:rPr>
                <m:t>+</m:t>
              </m:r>
              <m:r>
                <m:rPr/>
                <m:t>ν</m:t>
              </m:r>
            </m:num>
            <m:den>
              <m:r>
                <m:rPr/>
                <m:t>E</m:t>
              </m:r>
            </m:den>
          </m:f>
          <m:sSub>
            <m:sSubPr/>
            <m:e>
              <m:r>
                <m:rPr/>
                <m:t>σ</m:t>
              </m:r>
            </m:e>
            <m:sub>
              <m:r>
                <m:rPr/>
                <m:t>ij</m:t>
              </m:r>
            </m:sub>
          </m:sSub>
          <m:r>
            <m:rPr>
              <m:sty m:val="p"/>
            </m:rPr>
            <m:t>−</m:t>
          </m:r>
          <m:f>
            <m:fPr/>
            <m:num>
              <m:r>
                <m:rPr/>
                <m:t>ν</m:t>
              </m:r>
            </m:num>
            <m:den>
              <m:r>
                <m:rPr/>
                <m:t>E</m:t>
              </m:r>
            </m:den>
          </m:f>
          <m:sSub>
            <m:sSubPr/>
            <m:e>
              <m:r>
                <m:rPr/>
                <m:t>δ</m:t>
              </m:r>
            </m:e>
            <m:sub>
              <m:r>
                <m:rPr/>
                <m:t>ij</m:t>
              </m:r>
            </m:sub>
          </m:sSub>
          <m:sSub>
            <m:sSubPr/>
            <m:e>
              <m:r>
                <m:rPr/>
                <m:t>σ</m:t>
              </m:r>
            </m:e>
            <m:sub>
              <m:r>
                <m:rPr/>
                <m:t>kk</m:t>
              </m:r>
            </m:sub>
          </m:sSub>
        </m:oMath>
      </m:oMathPara>
    </w:p>
    <w:p w14:paraId="048EEBCB">
      <w:pPr>
        <w:pStyle w:val="26"/>
      </w:pPr>
      <w:r>
        <w:rPr>
          <w:rFonts w:hint="eastAsia"/>
        </w:rPr>
        <w:t>侧限压缩条件下（</w:t>
      </w:r>
      <m:oMath>
        <m:sSub>
          <m:sSubPr/>
          <m:e>
            <m:r>
              <m:rPr/>
              <m:t>ε</m:t>
            </m:r>
          </m:e>
          <m:sub>
            <m:r>
              <m:rPr/>
              <m:t>x</m:t>
            </m:r>
          </m:sub>
        </m:sSub>
        <m:r>
          <m:rPr>
            <m:sty m:val="p"/>
          </m:rPr>
          <m:t>=</m:t>
        </m:r>
        <m:sSub>
          <m:sSubPr/>
          <m:e>
            <m:r>
              <m:rPr/>
              <m:t>ε</m:t>
            </m:r>
          </m:e>
          <m:sub>
            <m:r>
              <m:rPr/>
              <m:t>y</m:t>
            </m:r>
          </m:sub>
        </m:sSub>
        <m:r>
          <m:rPr>
            <m:sty m:val="p"/>
          </m:rPr>
          <m:t>=</m:t>
        </m:r>
        <m:r>
          <m:rPr/>
          <m:t>0</m:t>
        </m:r>
      </m:oMath>
      <w:r>
        <w:rPr>
          <w:rFonts w:hint="eastAsia"/>
        </w:rPr>
        <w:t>），可推导出：</w:t>
      </w:r>
    </w:p>
    <w:p w14:paraId="31DBFF14">
      <w:pPr>
        <w:pStyle w:val="3"/>
      </w:pPr>
      <m:oMathPara>
        <m:oMathParaPr>
          <m:jc m:val="center"/>
        </m:oMathParaPr>
        <m:oMath>
          <m:sSub>
            <m:sSubPr/>
            <m:e>
              <m:r>
                <m:rPr/>
                <m:t>E</m:t>
              </m:r>
            </m:e>
            <m:sub>
              <m:r>
                <m:rPr/>
                <m:t>s</m:t>
              </m:r>
            </m:sub>
          </m:sSub>
          <m:r>
            <m:rPr>
              <m:sty m:val="p"/>
            </m:rPr>
            <m:t>=</m:t>
          </m:r>
          <m:f>
            <m:fPr/>
            <m:num>
              <m:r>
                <m:rPr>
                  <m:sty m:val="p"/>
                </m:rPr>
                <m:t>(</m:t>
              </m:r>
              <m:r>
                <m:rPr/>
                <m:t>1</m:t>
              </m:r>
              <m:r>
                <m:rPr>
                  <m:sty m:val="p"/>
                </m:rPr>
                <m:t>−</m:t>
              </m:r>
              <m:r>
                <m:rPr/>
                <m:t>ν</m:t>
              </m:r>
              <m:r>
                <m:rPr>
                  <m:sty m:val="p"/>
                </m:rPr>
                <m:t>)</m:t>
              </m:r>
              <m:r>
                <m:rPr/>
                <m:t>E</m:t>
              </m:r>
            </m:num>
            <m:den>
              <m:r>
                <m:rPr>
                  <m:sty m:val="p"/>
                </m:rPr>
                <m:t>(</m:t>
              </m:r>
              <m:r>
                <m:rPr/>
                <m:t>1</m:t>
              </m:r>
              <m:r>
                <m:rPr>
                  <m:sty m:val="p"/>
                </m:rPr>
                <m:t>+</m:t>
              </m:r>
              <m:r>
                <m:rPr/>
                <m:t>ν</m:t>
              </m:r>
              <m:r>
                <m:rPr>
                  <m:sty m:val="p"/>
                </m:rPr>
                <m:t>)(</m:t>
              </m:r>
              <m:r>
                <m:rPr/>
                <m:t>1</m:t>
              </m:r>
              <m:r>
                <m:rPr>
                  <m:sty m:val="p"/>
                </m:rPr>
                <m:t>−</m:t>
              </m:r>
              <m:r>
                <m:rPr/>
                <m:t>2ν</m:t>
              </m:r>
              <m:r>
                <m:rPr>
                  <m:sty m:val="p"/>
                </m:rPr>
                <m:t>)</m:t>
              </m:r>
            </m:den>
          </m:f>
        </m:oMath>
      </m:oMathPara>
    </w:p>
    <w:p w14:paraId="0AD97892">
      <w:pPr>
        <w:pStyle w:val="26"/>
      </w:pPr>
      <w:r>
        <w:rPr>
          <w:rFonts w:hint="eastAsia"/>
        </w:rPr>
        <w:t>这正是压缩模量与弹性模量的关系式，体现了固结试验参数与弹性力学参数的内在联系。</w:t>
      </w:r>
    </w:p>
    <w:bookmarkEnd w:id="639"/>
    <w:p w14:paraId="6D4982A1">
      <w:pPr>
        <w:pStyle w:val="5"/>
      </w:pPr>
      <w:bookmarkStart w:id="640" w:name="_Toc705437641"/>
      <w:bookmarkStart w:id="641" w:name="扩散方程的统一性"/>
      <w:r>
        <w:rPr>
          <w:rFonts w:hint="eastAsia"/>
        </w:rPr>
        <w:t>扩散方程的统一性</w:t>
      </w:r>
      <w:bookmarkEnd w:id="640"/>
    </w:p>
    <w:p w14:paraId="19A94E11">
      <w:pPr>
        <w:pStyle w:val="26"/>
      </w:pPr>
      <w:r>
        <w:rPr>
          <w:rFonts w:hint="eastAsia"/>
        </w:rPr>
        <w:t>太沙基固结方程</w:t>
      </w:r>
      <w:r>
        <w:t xml:space="preserve"> </w:t>
      </w:r>
      <m:oMath>
        <m:f>
          <m:fPr/>
          <m:num>
            <m:r>
              <m:rPr>
                <m:sty m:val="p"/>
              </m:rPr>
              <m:t>∂</m:t>
            </m:r>
            <m:r>
              <m:rPr/>
              <m:t>u</m:t>
            </m:r>
          </m:num>
          <m:den>
            <m:r>
              <m:rPr>
                <m:sty m:val="p"/>
              </m:rPr>
              <m:t>∂</m:t>
            </m:r>
            <m:r>
              <m:rPr/>
              <m:t>t</m:t>
            </m:r>
          </m:den>
        </m:f>
        <m:r>
          <m:rPr>
            <m:sty m:val="p"/>
          </m:rPr>
          <m:t>=</m:t>
        </m:r>
        <m:sSub>
          <m:sSubPr/>
          <m:e>
            <m:r>
              <m:rPr/>
              <m:t>C</m:t>
            </m:r>
          </m:e>
          <m:sub>
            <m:r>
              <m:rPr/>
              <m:t>v</m:t>
            </m:r>
          </m:sub>
        </m:sSub>
        <m:sSup>
          <m:sSupPr/>
          <m:e>
            <m:r>
              <m:rPr>
                <m:sty m:val="p"/>
              </m:rPr>
              <m:t>∇</m:t>
            </m:r>
          </m:e>
          <m:sup>
            <m:r>
              <m:rPr/>
              <m:t>2</m:t>
            </m:r>
          </m:sup>
        </m:sSup>
        <m:r>
          <m:rPr/>
          <m:t>u</m:t>
        </m:r>
      </m:oMath>
      <w:r>
        <w:t xml:space="preserve"> </w:t>
      </w:r>
      <w:r>
        <w:rPr>
          <w:rFonts w:hint="eastAsia"/>
        </w:rPr>
        <w:t>在数学形式上与以下方程同构：</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2640"/>
      </w:tblGrid>
      <w:tr w14:paraId="747A5CB5">
        <w:trPr>
          <w:tblHeader/>
        </w:trPr>
        <w:tc>
          <w:tcPr>
            <w:tcW w:w="19456" w:type="dxa"/>
          </w:tcPr>
          <w:p w14:paraId="27F45C3D">
            <w:pPr>
              <w:pStyle w:val="27"/>
              <w:spacing w:line="240" w:lineRule="auto"/>
              <w:jc w:val="center"/>
            </w:pPr>
            <w:r>
              <w:rPr>
                <w:rFonts w:hint="eastAsia" w:ascii="Times New Roman" w:hAnsi="Times New Roman" w:eastAsia="宋体"/>
                <w:sz w:val="18"/>
              </w:rPr>
              <w:t>物理现象</w:t>
            </w:r>
          </w:p>
        </w:tc>
        <w:tc>
          <w:tcPr>
            <w:tcW w:w="19456" w:type="dxa"/>
          </w:tcPr>
          <w:p w14:paraId="52D31B7B">
            <w:pPr>
              <w:pStyle w:val="27"/>
              <w:spacing w:line="240" w:lineRule="auto"/>
              <w:jc w:val="center"/>
            </w:pPr>
            <w:r>
              <w:rPr>
                <w:rFonts w:hint="eastAsia" w:ascii="Times New Roman" w:hAnsi="Times New Roman" w:eastAsia="宋体"/>
                <w:sz w:val="18"/>
              </w:rPr>
              <w:t>方程形式</w:t>
            </w:r>
          </w:p>
        </w:tc>
        <w:tc>
          <w:tcPr>
            <w:tcW w:w="19456" w:type="dxa"/>
          </w:tcPr>
          <w:p w14:paraId="1F6F5E7A">
            <w:pPr>
              <w:pStyle w:val="27"/>
              <w:spacing w:line="240" w:lineRule="auto"/>
              <w:jc w:val="center"/>
            </w:pPr>
            <w:r>
              <w:rPr>
                <w:rFonts w:hint="eastAsia" w:ascii="Times New Roman" w:hAnsi="Times New Roman" w:eastAsia="宋体"/>
                <w:sz w:val="18"/>
              </w:rPr>
              <w:t>扩散系数</w:t>
            </w:r>
          </w:p>
        </w:tc>
      </w:tr>
      <w:tr w14:paraId="1C75BE63">
        <w:tc>
          <w:tcPr>
            <w:tcW w:w="19456" w:type="dxa"/>
          </w:tcPr>
          <w:p w14:paraId="6A25042F">
            <w:pPr>
              <w:pStyle w:val="27"/>
              <w:spacing w:line="240" w:lineRule="auto"/>
              <w:jc w:val="center"/>
            </w:pPr>
            <w:r>
              <w:rPr>
                <w:rFonts w:hint="eastAsia" w:ascii="Times New Roman" w:hAnsi="Times New Roman" w:eastAsia="宋体"/>
                <w:sz w:val="18"/>
              </w:rPr>
              <w:t>土体固结（孔压消散）</w:t>
            </w:r>
          </w:p>
        </w:tc>
        <w:tc>
          <w:tcPr>
            <w:tcW w:w="19456" w:type="dxa"/>
          </w:tcPr>
          <w:p w14:paraId="5B4E53D3">
            <w:pPr>
              <w:pStyle w:val="27"/>
              <w:spacing w:line="240" w:lineRule="auto"/>
              <w:jc w:val="center"/>
            </w:pPr>
            <m:oMathPara>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m:oMathPara>
          </w:p>
        </w:tc>
        <w:tc>
          <w:tcPr>
            <w:tcW w:w="19456" w:type="dxa"/>
          </w:tcPr>
          <w:p w14:paraId="12FE98DF">
            <w:pPr>
              <w:pStyle w:val="27"/>
              <w:spacing w:line="240" w:lineRule="auto"/>
              <w:jc w:val="center"/>
            </w:pPr>
            <m:oMathPara>
              <m:oMath>
                <m:sSub>
                  <m:sSubPr/>
                  <m:e>
                    <m:r>
                      <m:rPr/>
                      <m:t>C</m:t>
                    </m:r>
                  </m:e>
                  <m:sub>
                    <m:r>
                      <m:rPr/>
                      <m:t>v</m:t>
                    </m:r>
                  </m:sub>
                </m:sSub>
                <m:r>
                  <m:rPr>
                    <m:sty m:val="p"/>
                  </m:rPr>
                  <m:t>=</m:t>
                </m:r>
                <m:r>
                  <m:rPr/>
                  <m:t>k</m:t>
                </m:r>
                <m:r>
                  <m:rPr>
                    <m:sty m:val="p"/>
                  </m:rPr>
                  <m:t>/</m:t>
                </m:r>
                <m:sSub>
                  <m:sSubPr/>
                  <m:e>
                    <m:r>
                      <m:rPr/>
                      <m:t>m</m:t>
                    </m:r>
                  </m:e>
                  <m:sub>
                    <m:r>
                      <m:rPr/>
                      <m:t>v</m:t>
                    </m:r>
                  </m:sub>
                </m:sSub>
                <m:sSub>
                  <m:sSubPr/>
                  <m:e>
                    <m:r>
                      <m:rPr/>
                      <m:t>γ</m:t>
                    </m:r>
                  </m:e>
                  <m:sub>
                    <m:r>
                      <m:rPr/>
                      <m:t>w</m:t>
                    </m:r>
                  </m:sub>
                </m:sSub>
              </m:oMath>
            </m:oMathPara>
          </w:p>
        </w:tc>
      </w:tr>
      <w:tr w14:paraId="1693076E">
        <w:tc>
          <w:tcPr>
            <w:tcW w:w="19456" w:type="dxa"/>
          </w:tcPr>
          <w:p w14:paraId="43F045B2">
            <w:pPr>
              <w:pStyle w:val="27"/>
              <w:spacing w:line="240" w:lineRule="auto"/>
              <w:jc w:val="center"/>
            </w:pPr>
            <w:r>
              <w:rPr>
                <w:rFonts w:hint="eastAsia" w:ascii="Times New Roman" w:hAnsi="Times New Roman" w:eastAsia="宋体"/>
                <w:sz w:val="18"/>
              </w:rPr>
              <w:t>热传导</w:t>
            </w:r>
          </w:p>
        </w:tc>
        <w:tc>
          <w:tcPr>
            <w:tcW w:w="19456" w:type="dxa"/>
          </w:tcPr>
          <w:p w14:paraId="62F25E14">
            <w:pPr>
              <w:pStyle w:val="27"/>
              <w:spacing w:line="240" w:lineRule="auto"/>
              <w:jc w:val="center"/>
            </w:pPr>
            <m:oMathPara>
              <m:oMath>
                <m:f>
                  <m:fPr/>
                  <m:num>
                    <m:r>
                      <m:rPr>
                        <m:sty m:val="p"/>
                      </m:rPr>
                      <m:t>∂</m:t>
                    </m:r>
                    <m:r>
                      <m:rPr/>
                      <m:t>T</m:t>
                    </m:r>
                  </m:num>
                  <m:den>
                    <m:r>
                      <m:rPr>
                        <m:sty m:val="p"/>
                      </m:rPr>
                      <m:t>∂</m:t>
                    </m:r>
                    <m:r>
                      <m:rPr/>
                      <m:t>t</m:t>
                    </m:r>
                  </m:den>
                </m:f>
                <m:r>
                  <m:rPr>
                    <m:sty m:val="p"/>
                  </m:rPr>
                  <m:t>=</m:t>
                </m:r>
                <m:r>
                  <m:rPr/>
                  <m:t>α</m:t>
                </m:r>
                <m:sSup>
                  <m:sSupPr/>
                  <m:e>
                    <m:r>
                      <m:rPr>
                        <m:sty m:val="p"/>
                      </m:rPr>
                      <m:t>∇</m:t>
                    </m:r>
                  </m:e>
                  <m:sup>
                    <m:r>
                      <m:rPr/>
                      <m:t>2</m:t>
                    </m:r>
                  </m:sup>
                </m:sSup>
                <m:r>
                  <m:rPr/>
                  <m:t>T</m:t>
                </m:r>
              </m:oMath>
            </m:oMathPara>
          </w:p>
        </w:tc>
        <w:tc>
          <w:tcPr>
            <w:tcW w:w="19456" w:type="dxa"/>
          </w:tcPr>
          <w:p w14:paraId="12A5C758">
            <w:pPr>
              <w:pStyle w:val="27"/>
              <w:spacing w:line="240" w:lineRule="auto"/>
              <w:jc w:val="center"/>
            </w:pPr>
            <m:oMathPara>
              <m:oMath>
                <m:r>
                  <m:rPr/>
                  <m:t>α</m:t>
                </m:r>
                <m:r>
                  <m:rPr>
                    <m:sty m:val="p"/>
                  </m:rPr>
                  <m:t>=</m:t>
                </m:r>
                <m:r>
                  <m:rPr/>
                  <m:t>λ</m:t>
                </m:r>
                <m:r>
                  <m:rPr>
                    <m:sty m:val="p"/>
                  </m:rPr>
                  <m:t>/</m:t>
                </m:r>
                <m:r>
                  <m:rPr/>
                  <m:t>ρc</m:t>
                </m:r>
              </m:oMath>
            </m:oMathPara>
          </w:p>
        </w:tc>
      </w:tr>
      <w:tr w14:paraId="60CBA0BC">
        <w:tc>
          <w:tcPr>
            <w:tcW w:w="19456" w:type="dxa"/>
          </w:tcPr>
          <w:p w14:paraId="2CDBB7C6">
            <w:pPr>
              <w:pStyle w:val="27"/>
              <w:spacing w:line="240" w:lineRule="auto"/>
              <w:jc w:val="center"/>
            </w:pPr>
            <w:r>
              <w:rPr>
                <w:rFonts w:hint="eastAsia" w:ascii="Times New Roman" w:hAnsi="Times New Roman" w:eastAsia="宋体"/>
                <w:sz w:val="18"/>
              </w:rPr>
              <w:t>溶质扩散</w:t>
            </w:r>
          </w:p>
        </w:tc>
        <w:tc>
          <w:tcPr>
            <w:tcW w:w="19456" w:type="dxa"/>
          </w:tcPr>
          <w:p w14:paraId="7F2BF749">
            <w:pPr>
              <w:pStyle w:val="27"/>
              <w:spacing w:line="240" w:lineRule="auto"/>
              <w:jc w:val="center"/>
            </w:pPr>
            <m:oMathPara>
              <m:oMath>
                <m:f>
                  <m:fPr/>
                  <m:num>
                    <m:r>
                      <m:rPr>
                        <m:sty m:val="p"/>
                      </m:rPr>
                      <m:t>∂</m:t>
                    </m:r>
                    <m:r>
                      <m:rPr/>
                      <m:t>c</m:t>
                    </m:r>
                  </m:num>
                  <m:den>
                    <m:r>
                      <m:rPr>
                        <m:sty m:val="p"/>
                      </m:rPr>
                      <m:t>∂</m:t>
                    </m:r>
                    <m:r>
                      <m:rPr/>
                      <m:t>t</m:t>
                    </m:r>
                  </m:den>
                </m:f>
                <m:r>
                  <m:rPr>
                    <m:sty m:val="p"/>
                  </m:rPr>
                  <m:t>=</m:t>
                </m:r>
                <m:r>
                  <m:rPr/>
                  <m:t>D</m:t>
                </m:r>
                <m:sSup>
                  <m:sSupPr/>
                  <m:e>
                    <m:r>
                      <m:rPr>
                        <m:sty m:val="p"/>
                      </m:rPr>
                      <m:t>∇</m:t>
                    </m:r>
                  </m:e>
                  <m:sup>
                    <m:r>
                      <m:rPr/>
                      <m:t>2</m:t>
                    </m:r>
                  </m:sup>
                </m:sSup>
                <m:r>
                  <m:rPr/>
                  <m:t>c</m:t>
                </m:r>
              </m:oMath>
            </m:oMathPara>
          </w:p>
        </w:tc>
        <w:tc>
          <w:tcPr>
            <w:tcW w:w="19456" w:type="dxa"/>
          </w:tcPr>
          <w:p w14:paraId="675565C6">
            <w:pPr>
              <w:pStyle w:val="27"/>
              <w:spacing w:line="240" w:lineRule="auto"/>
              <w:jc w:val="center"/>
            </w:pPr>
            <w:r>
              <w:rPr>
                <w:rFonts w:hint="eastAsia" w:ascii="Times New Roman" w:hAnsi="Times New Roman" w:eastAsia="宋体"/>
                <w:sz w:val="18"/>
              </w:rPr>
              <w:t>扩散系数</w:t>
            </w:r>
            <w:r>
              <w:rPr>
                <w:rFonts w:ascii="Times New Roman" w:hAnsi="Times New Roman" w:eastAsia="宋体"/>
                <w:sz w:val="18"/>
              </w:rPr>
              <w:t xml:space="preserve"> </w:t>
            </w:r>
            <m:oMath>
              <m:r>
                <m:rPr/>
                <m:t>D</m:t>
              </m:r>
            </m:oMath>
          </w:p>
        </w:tc>
      </w:tr>
      <w:tr w14:paraId="6E1CD128">
        <w:tc>
          <w:tcPr>
            <w:tcW w:w="19456" w:type="dxa"/>
          </w:tcPr>
          <w:p w14:paraId="12AB7F32">
            <w:pPr>
              <w:pStyle w:val="27"/>
              <w:spacing w:line="240" w:lineRule="auto"/>
              <w:jc w:val="center"/>
            </w:pPr>
            <w:r>
              <w:rPr>
                <w:rFonts w:hint="eastAsia" w:ascii="Times New Roman" w:hAnsi="Times New Roman" w:eastAsia="宋体"/>
                <w:sz w:val="18"/>
              </w:rPr>
              <w:t>地下水流</w:t>
            </w:r>
          </w:p>
        </w:tc>
        <w:tc>
          <w:tcPr>
            <w:tcW w:w="19456" w:type="dxa"/>
          </w:tcPr>
          <w:p w14:paraId="05E5A4E5">
            <w:pPr>
              <w:pStyle w:val="27"/>
              <w:spacing w:line="240" w:lineRule="auto"/>
              <w:jc w:val="center"/>
            </w:pPr>
            <m:oMathPara>
              <m:oMath>
                <m:f>
                  <m:fPr/>
                  <m:num>
                    <m:r>
                      <m:rPr>
                        <m:sty m:val="p"/>
                      </m:rPr>
                      <m:t>∂</m:t>
                    </m:r>
                    <m:r>
                      <m:rPr/>
                      <m:t>h</m:t>
                    </m:r>
                  </m:num>
                  <m:den>
                    <m:r>
                      <m:rPr>
                        <m:sty m:val="p"/>
                      </m:rPr>
                      <m:t>∂</m:t>
                    </m:r>
                    <m:r>
                      <m:rPr/>
                      <m:t>t</m:t>
                    </m:r>
                  </m:den>
                </m:f>
                <m:r>
                  <m:rPr>
                    <m:sty m:val="p"/>
                  </m:rPr>
                  <m:t>=</m:t>
                </m:r>
                <m:sSub>
                  <m:sSubPr/>
                  <m:e>
                    <m:r>
                      <m:rPr/>
                      <m:t>D</m:t>
                    </m:r>
                  </m:e>
                  <m:sub>
                    <m:r>
                      <m:rPr/>
                      <m:t>h</m:t>
                    </m:r>
                  </m:sub>
                </m:sSub>
                <m:sSup>
                  <m:sSupPr/>
                  <m:e>
                    <m:r>
                      <m:rPr>
                        <m:sty m:val="p"/>
                      </m:rPr>
                      <m:t>∇</m:t>
                    </m:r>
                  </m:e>
                  <m:sup>
                    <m:r>
                      <m:rPr/>
                      <m:t>2</m:t>
                    </m:r>
                  </m:sup>
                </m:sSup>
                <m:r>
                  <m:rPr/>
                  <m:t>h</m:t>
                </m:r>
              </m:oMath>
            </m:oMathPara>
          </w:p>
        </w:tc>
        <w:tc>
          <w:tcPr>
            <w:tcW w:w="19456" w:type="dxa"/>
          </w:tcPr>
          <w:p w14:paraId="5513CB65">
            <w:pPr>
              <w:pStyle w:val="27"/>
              <w:spacing w:line="240" w:lineRule="auto"/>
              <w:jc w:val="center"/>
            </w:pPr>
            <w:r>
              <w:rPr>
                <w:rFonts w:hint="eastAsia" w:ascii="Times New Roman" w:hAnsi="Times New Roman" w:eastAsia="宋体"/>
                <w:sz w:val="18"/>
              </w:rPr>
              <w:t>水力扩散系数</w:t>
            </w:r>
            <w:r>
              <w:rPr>
                <w:rFonts w:ascii="Times New Roman" w:hAnsi="Times New Roman" w:eastAsia="宋体"/>
                <w:sz w:val="18"/>
              </w:rPr>
              <w:t xml:space="preserve"> </w:t>
            </w:r>
            <m:oMath>
              <m:sSub>
                <m:sSubPr/>
                <m:e>
                  <m:r>
                    <m:rPr/>
                    <m:t>D</m:t>
                  </m:r>
                </m:e>
                <m:sub>
                  <m:r>
                    <m:rPr/>
                    <m:t>h</m:t>
                  </m:r>
                </m:sub>
              </m:sSub>
            </m:oMath>
          </w:p>
        </w:tc>
      </w:tr>
    </w:tbl>
    <w:p w14:paraId="1D1CB35E">
      <w:pPr>
        <w:pStyle w:val="3"/>
      </w:pPr>
      <w:r>
        <w:rPr>
          <w:rFonts w:hint="eastAsia"/>
        </w:rPr>
        <w:t>这种数学同构性意味着：热传导、流体扩散领域的成熟解析解和数值方法可直接应用于固结分析，体现了力学理论的深刻统一性。</w:t>
      </w:r>
    </w:p>
    <w:bookmarkEnd w:id="641"/>
    <w:p w14:paraId="37706748">
      <w:pPr>
        <w:pStyle w:val="5"/>
      </w:pPr>
      <w:bookmarkStart w:id="642" w:name="_Toc33217200"/>
      <w:bookmarkStart w:id="643" w:name="有效应力原理的力学本质"/>
      <w:r>
        <w:rPr>
          <w:rFonts w:hint="eastAsia"/>
        </w:rPr>
        <w:t>有效应力原理的力学本质</w:t>
      </w:r>
      <w:bookmarkEnd w:id="642"/>
    </w:p>
    <w:p w14:paraId="55A09198">
      <w:pPr>
        <w:pStyle w:val="26"/>
      </w:pPr>
      <w:r>
        <w:t xml:space="preserve">Terzaghi </w:t>
      </w:r>
      <w:r>
        <w:rPr>
          <w:rFonts w:hint="eastAsia"/>
        </w:rPr>
        <w:t>有效应力原理</w:t>
      </w:r>
      <w:r>
        <w:t xml:space="preserve"> </w:t>
      </w:r>
      <m:oMath>
        <m:r>
          <m:rPr/>
          <m:t>σ</m:t>
        </m:r>
        <m:r>
          <m:rPr>
            <m:sty m:val="p"/>
          </m:rPr>
          <m:t>=</m:t>
        </m:r>
        <m:sSup>
          <m:sSupPr/>
          <m:e>
            <m:r>
              <m:rPr/>
              <m:t>σ</m:t>
            </m:r>
          </m:e>
          <m:sup>
            <m:r>
              <m:rPr>
                <m:sty m:val="p"/>
              </m:rPr>
              <m:t>′</m:t>
            </m:r>
          </m:sup>
        </m:sSup>
        <m:r>
          <m:rPr>
            <m:sty m:val="p"/>
          </m:rPr>
          <m:t>+</m:t>
        </m:r>
        <m:r>
          <m:rPr/>
          <m:t>u</m:t>
        </m:r>
      </m:oMath>
      <w:r>
        <w:t xml:space="preserve"> </w:t>
      </w:r>
      <w:r>
        <w:rPr>
          <w:rFonts w:hint="eastAsia"/>
        </w:rPr>
        <w:t>将总应力分解为由土骨架承担的</w:t>
      </w:r>
      <w:r>
        <w:rPr>
          <w:rFonts w:hint="eastAsia"/>
          <w:b/>
          <w:bCs/>
        </w:rPr>
        <w:t>有效应力</w:t>
      </w:r>
      <w:r>
        <w:rPr>
          <w:rFonts w:hint="eastAsia"/>
        </w:rPr>
        <w:t>（产生变形和强度）和由孔隙水承担的</w:t>
      </w:r>
      <w:r>
        <w:rPr>
          <w:rFonts w:hint="eastAsia"/>
          <w:b/>
          <w:bCs/>
        </w:rPr>
        <w:t>孔压</w:t>
      </w:r>
      <w:r>
        <w:rPr>
          <w:rFonts w:hint="eastAsia"/>
        </w:rPr>
        <w:t>（不产生土骨架变形）。这一原理是连接流体力学（达西渗流）与固体力学（土骨架变形）的桥梁，是土力学区别于其他固体力学分支的核心概念。</w:t>
      </w:r>
    </w:p>
    <w:bookmarkEnd w:id="637"/>
    <w:bookmarkEnd w:id="643"/>
    <w:p w14:paraId="6978D274">
      <w:pPr>
        <w:pStyle w:val="4"/>
      </w:pPr>
      <w:bookmarkStart w:id="644" w:name="_Toc2083215827"/>
      <w:bookmarkStart w:id="645" w:name="课程群关联岩土工程勘察压缩性参数基础工程沉降验算"/>
      <w:r>
        <w:rPr>
          <w:rFonts w:hint="eastAsia"/>
        </w:rPr>
        <w:t>课程群关联：岩土工程勘察→压缩性参数→基础工程沉降验算</w:t>
      </w:r>
      <w:bookmarkEnd w:id="644"/>
    </w:p>
    <w:p w14:paraId="35F00EB7">
      <w:pPr>
        <w:pStyle w:val="5"/>
      </w:pPr>
      <w:bookmarkStart w:id="646" w:name="_Toc35023701"/>
      <w:bookmarkStart w:id="647" w:name="与岩土工程勘察的联系"/>
      <w:r>
        <w:rPr>
          <w:rFonts w:hint="eastAsia"/>
        </w:rPr>
        <w:t>与岩土工程勘察的联系</w:t>
      </w:r>
      <w:bookmarkEnd w:id="646"/>
    </w:p>
    <w:p w14:paraId="1004ABBE">
      <w:pPr>
        <w:pStyle w:val="26"/>
      </w:pPr>
      <w:r>
        <w:rPr>
          <w:rFonts w:hint="eastAsia"/>
        </w:rPr>
        <w:t>压缩性参数的获取是岩土工程勘察的核心任务之一：</w:t>
      </w:r>
    </w:p>
    <w:p w14:paraId="0843137E">
      <w:pPr>
        <w:pStyle w:val="3"/>
      </w:pPr>
      <w:r>
        <w:rPr>
          <w:rFonts w:hint="eastAsia"/>
          <w:b/>
          <w:bCs/>
        </w:rPr>
        <w:t>室内试验</w:t>
      </w:r>
      <w:r>
        <w:rPr>
          <w:rFonts w:hint="eastAsia"/>
        </w:rPr>
        <w:t>：</w:t>
      </w:r>
      <w:r>
        <w:t xml:space="preserve"> - </w:t>
      </w:r>
      <w:r>
        <w:rPr>
          <w:rFonts w:hint="eastAsia"/>
        </w:rPr>
        <w:t>固结试验（标准和快速法）→</w:t>
      </w:r>
      <w:r>
        <w:t xml:space="preserve"> </w:t>
      </w:r>
      <m:oMath>
        <m:r>
          <m:rPr/>
          <m:t>e</m:t>
        </m:r>
      </m:oMath>
      <w:r>
        <w:t>-</w:t>
      </w:r>
      <m:oMath>
        <m:r>
          <m:rPr/>
          <m:t>p</m:t>
        </m:r>
      </m:oMath>
      <w:r>
        <w:t xml:space="preserve"> </w:t>
      </w:r>
      <w:r>
        <w:rPr>
          <w:rFonts w:hint="eastAsia"/>
        </w:rPr>
        <w:t>曲线</w:t>
      </w:r>
      <w:r>
        <w:t xml:space="preserve"> → </w:t>
      </w:r>
      <m:oMath>
        <m:sSub>
          <m:sSubPr/>
          <m:e>
            <m:r>
              <m:rPr/>
              <m:t>a</m:t>
            </m:r>
          </m:e>
          <m:sub>
            <m:r>
              <m:rPr/>
              <m:t>v</m:t>
            </m:r>
          </m:sub>
        </m:sSub>
      </m:oMath>
      <w:r>
        <w:t>、</w:t>
      </w:r>
      <m:oMath>
        <m:sSub>
          <m:sSubPr/>
          <m:e>
            <m:r>
              <m:rPr/>
              <m:t>E</m:t>
            </m:r>
          </m:e>
          <m:sub>
            <m:r>
              <m:rPr/>
              <m:t>s</m:t>
            </m:r>
          </m:sub>
        </m:sSub>
      </m:oMath>
      <w:r>
        <w:t>、</w:t>
      </w:r>
      <m:oMath>
        <m:sSub>
          <m:sSubPr/>
          <m:e>
            <m:r>
              <m:rPr/>
              <m:t>C</m:t>
            </m:r>
          </m:e>
          <m:sub>
            <m:r>
              <m:rPr/>
              <m:t>c</m:t>
            </m:r>
          </m:sub>
        </m:sSub>
      </m:oMath>
      <w:r>
        <w:t>、</w:t>
      </w:r>
      <m:oMath>
        <m:sSub>
          <m:sSubPr/>
          <m:e>
            <m:r>
              <m:rPr/>
              <m:t>C</m:t>
            </m:r>
          </m:e>
          <m:sub>
            <m:r>
              <m:rPr/>
              <m:t>s</m:t>
            </m:r>
          </m:sub>
        </m:sSub>
      </m:oMath>
      <w:r>
        <w:t>、</w:t>
      </w:r>
      <m:oMath>
        <m:sSub>
          <m:sSubPr/>
          <m:e>
            <m:r>
              <m:rPr/>
              <m:t>p</m:t>
            </m:r>
          </m:e>
          <m:sub>
            <m:r>
              <m:rPr/>
              <m:t>c</m:t>
            </m:r>
          </m:sub>
        </m:sSub>
      </m:oMath>
      <w:r>
        <w:t xml:space="preserve"> - </w:t>
      </w:r>
      <w:r>
        <w:rPr>
          <w:rFonts w:hint="eastAsia"/>
        </w:rPr>
        <w:t>三轴试验</w:t>
      </w:r>
      <w:r>
        <w:t xml:space="preserve"> → </w:t>
      </w:r>
      <w:r>
        <w:rPr>
          <w:rFonts w:hint="eastAsia"/>
        </w:rPr>
        <w:t>弹性模量</w:t>
      </w:r>
      <w:r>
        <w:t xml:space="preserve"> </w:t>
      </w:r>
      <m:oMath>
        <m:r>
          <m:rPr/>
          <m:t>E</m:t>
        </m:r>
      </m:oMath>
      <w:r>
        <w:rPr>
          <w:rFonts w:hint="eastAsia"/>
        </w:rPr>
        <w:t>、泊松比</w:t>
      </w:r>
      <w:r>
        <w:t xml:space="preserve"> </w:t>
      </w:r>
      <m:oMath>
        <m:r>
          <m:rPr/>
          <m:t>ν</m:t>
        </m:r>
      </m:oMath>
    </w:p>
    <w:p w14:paraId="4C530151">
      <w:pPr>
        <w:pStyle w:val="3"/>
      </w:pPr>
      <w:r>
        <w:rPr>
          <w:rFonts w:hint="eastAsia"/>
          <w:b/>
          <w:bCs/>
        </w:rPr>
        <w:t>原位测试</w:t>
      </w:r>
      <w:r>
        <w:rPr>
          <w:rFonts w:hint="eastAsia"/>
        </w:rPr>
        <w:t>：</w:t>
      </w:r>
      <w:r>
        <w:t xml:space="preserve"> - </w:t>
      </w:r>
      <w:r>
        <w:rPr>
          <w:rFonts w:hint="eastAsia"/>
        </w:rPr>
        <w:t>标准贯入试验（SPT）</w:t>
      </w:r>
      <w:r>
        <w:t xml:space="preserve"> → </w:t>
      </w:r>
      <m:oMath>
        <m:r>
          <m:rPr/>
          <m:t>N</m:t>
        </m:r>
      </m:oMath>
      <w:r>
        <w:t xml:space="preserve"> </w:t>
      </w:r>
      <w:r>
        <w:rPr>
          <w:rFonts w:hint="eastAsia"/>
        </w:rPr>
        <w:t>值</w:t>
      </w:r>
      <w:r>
        <w:t xml:space="preserve"> → </w:t>
      </w:r>
      <w:r>
        <w:rPr>
          <w:rFonts w:hint="eastAsia"/>
        </w:rPr>
        <w:t>经验公式估算</w:t>
      </w:r>
      <w:r>
        <w:t xml:space="preserve"> </w:t>
      </w:r>
      <m:oMath>
        <m:sSub>
          <m:sSubPr/>
          <m:e>
            <m:r>
              <m:rPr/>
              <m:t>E</m:t>
            </m:r>
          </m:e>
          <m:sub>
            <m:r>
              <m:rPr/>
              <m:t>s</m:t>
            </m:r>
          </m:sub>
        </m:sSub>
      </m:oMath>
      <w:r>
        <w:t xml:space="preserve"> - </w:t>
      </w:r>
      <w:r>
        <w:rPr>
          <w:rFonts w:hint="eastAsia"/>
        </w:rPr>
        <w:t>静力触探（CPT）</w:t>
      </w:r>
      <w:r>
        <w:t xml:space="preserve"> → </w:t>
      </w:r>
      <w:r>
        <w:rPr>
          <w:rFonts w:hint="eastAsia"/>
        </w:rPr>
        <w:t>锥尖阻力</w:t>
      </w:r>
      <w:r>
        <w:t xml:space="preserve"> </w:t>
      </w:r>
      <m:oMath>
        <m:sSub>
          <m:sSubPr/>
          <m:e>
            <m:r>
              <m:rPr/>
              <m:t>q</m:t>
            </m:r>
          </m:e>
          <m:sub>
            <m:r>
              <m:rPr/>
              <m:t>c</m:t>
            </m:r>
          </m:sub>
        </m:sSub>
      </m:oMath>
      <w:r>
        <w:t xml:space="preserve"> → </w:t>
      </w:r>
      <w:r>
        <w:rPr>
          <w:rFonts w:hint="eastAsia"/>
        </w:rPr>
        <w:t>估算</w:t>
      </w:r>
      <w:r>
        <w:t xml:space="preserve"> </w:t>
      </w:r>
      <m:oMath>
        <m:sSub>
          <m:sSubPr/>
          <m:e>
            <m:r>
              <m:rPr/>
              <m:t>E</m:t>
            </m:r>
          </m:e>
          <m:sub>
            <m:r>
              <m:rPr/>
              <m:t>s</m:t>
            </m:r>
          </m:sub>
        </m:sSub>
      </m:oMath>
      <w:r>
        <w:t>、</w:t>
      </w:r>
      <m:oMath>
        <m:sSub>
          <m:sSubPr/>
          <m:e>
            <m:r>
              <m:rPr/>
              <m:t>c</m:t>
            </m:r>
          </m:e>
          <m:sub>
            <m:r>
              <m:rPr/>
              <m:t>u</m:t>
            </m:r>
          </m:sub>
        </m:sSub>
      </m:oMath>
      <w:r>
        <w:t xml:space="preserve"> - </w:t>
      </w:r>
      <w:r>
        <w:rPr>
          <w:rFonts w:hint="eastAsia"/>
        </w:rPr>
        <w:t>旁压试验（PMT）</w:t>
      </w:r>
      <w:r>
        <w:t xml:space="preserve"> → </w:t>
      </w:r>
      <w:r>
        <w:rPr>
          <w:rFonts w:hint="eastAsia"/>
        </w:rPr>
        <w:t>直接获取原位弹性模量</w:t>
      </w:r>
      <w:r>
        <w:t xml:space="preserve"> </w:t>
      </w:r>
      <m:oMath>
        <m:sSub>
          <m:sSubPr/>
          <m:e>
            <m:r>
              <m:rPr/>
              <m:t>E</m:t>
            </m:r>
          </m:e>
          <m:sub>
            <m:r>
              <m:rPr/>
              <m:t>M</m:t>
            </m:r>
          </m:sub>
        </m:sSub>
      </m:oMath>
      <w:r>
        <w:t xml:space="preserve"> - </w:t>
      </w:r>
      <w:r>
        <w:rPr>
          <w:rFonts w:hint="eastAsia"/>
        </w:rPr>
        <w:t>现场载荷试验</w:t>
      </w:r>
      <w:r>
        <w:t xml:space="preserve"> → </w:t>
      </w:r>
      <w:r>
        <w:rPr>
          <w:rFonts w:hint="eastAsia"/>
        </w:rPr>
        <w:t>最直接的变形模量</w:t>
      </w:r>
      <w:r>
        <w:t xml:space="preserve"> </w:t>
      </w:r>
      <m:oMath>
        <m:sSub>
          <m:sSubPr/>
          <m:e>
            <m:r>
              <m:rPr/>
              <m:t>E</m:t>
            </m:r>
          </m:e>
          <m:sub>
            <m:r>
              <m:rPr/>
              <m:t>0</m:t>
            </m:r>
          </m:sub>
        </m:sSub>
      </m:oMath>
    </w:p>
    <w:p w14:paraId="3ABE2987">
      <w:pPr>
        <w:pStyle w:val="3"/>
      </w:pPr>
      <w:r>
        <w:rPr>
          <w:rFonts w:hint="eastAsia"/>
        </w:rPr>
        <w:t>勘察报告中的压缩性参数分区图是地基沉降计算的直接依据。</w:t>
      </w:r>
    </w:p>
    <w:bookmarkEnd w:id="647"/>
    <w:p w14:paraId="58E48660">
      <w:pPr>
        <w:pStyle w:val="5"/>
      </w:pPr>
      <w:bookmarkStart w:id="648" w:name="_Toc232823429"/>
      <w:bookmarkStart w:id="649" w:name="与基础工程的联系"/>
      <w:r>
        <w:rPr>
          <w:rFonts w:hint="eastAsia"/>
        </w:rPr>
        <w:t>与基础工程的联系</w:t>
      </w:r>
      <w:bookmarkEnd w:id="648"/>
    </w:p>
    <w:p w14:paraId="4400E2A3">
      <w:pPr>
        <w:pStyle w:val="26"/>
      </w:pPr>
      <w:r>
        <w:rPr>
          <w:rFonts w:hint="eastAsia"/>
        </w:rPr>
        <w:t>在《基础工程》课程中，地基沉降计算是基础设计的核心验算内容：</w:t>
      </w:r>
    </w:p>
    <w:p w14:paraId="2ABF20BD">
      <w:pPr>
        <w:pStyle w:val="3"/>
      </w:pPr>
      <w:r>
        <w:rPr>
          <w:rFonts w:hint="eastAsia"/>
          <w:b/>
          <w:bCs/>
        </w:rPr>
        <w:t>地基变形验算</w:t>
      </w:r>
      <w:r>
        <w:rPr>
          <w:rFonts w:hint="eastAsia"/>
        </w:rPr>
        <w:t>（GB</w:t>
      </w:r>
      <w:r>
        <w:t xml:space="preserve"> </w:t>
      </w:r>
      <w:r>
        <w:rPr>
          <w:rFonts w:hint="eastAsia"/>
        </w:rPr>
        <w:t>50007-2011）：</w:t>
      </w:r>
    </w:p>
    <w:p w14:paraId="6B8DDCAD">
      <w:pPr>
        <w:pStyle w:val="3"/>
      </w:pPr>
      <m:oMathPara>
        <m:oMathParaPr>
          <m:jc m:val="center"/>
        </m:oMathParaPr>
        <m:oMath>
          <m:r>
            <m:rPr/>
            <m:t>s</m:t>
          </m:r>
          <m:r>
            <m:rPr>
              <m:sty m:val="p"/>
            </m:rPr>
            <m:t>≤[</m:t>
          </m:r>
          <m:r>
            <m:rPr/>
            <m:t>s</m:t>
          </m:r>
          <m:r>
            <m:rPr>
              <m:sty m:val="p"/>
            </m:rPr>
            <m:t>]</m:t>
          </m:r>
          <m:r>
            <m:rPr/>
            <m:t> </m:t>
          </m:r>
          <m:r>
            <m:rPr>
              <m:nor/>
              <m:sty m:val="p"/>
            </m:rPr>
            <w:rPr>
              <w:b w:val="0"/>
              <w:i w:val="0"/>
            </w:rPr>
            <m:t>（允许沉降量验算）</m:t>
          </m:r>
        </m:oMath>
      </m:oMathPara>
    </w:p>
    <w:p w14:paraId="27C14048">
      <w:pPr>
        <w:pStyle w:val="26"/>
      </w:pPr>
      <m:oMathPara>
        <m:oMathParaPr>
          <m:jc m:val="center"/>
        </m:oMathParaPr>
        <m:oMath>
          <m:r>
            <m:rPr>
              <m:sty m:val="p"/>
            </m:rPr>
            <m:t>Δ</m:t>
          </m:r>
          <m:r>
            <m:rPr/>
            <m:t>s</m:t>
          </m:r>
          <m:r>
            <m:rPr>
              <m:sty m:val="p"/>
            </m:rPr>
            <m:t>/</m:t>
          </m:r>
          <m:r>
            <m:rPr/>
            <m:t>L</m:t>
          </m:r>
          <m:r>
            <m:rPr>
              <m:sty m:val="p"/>
            </m:rPr>
            <m:t>≤[Δ</m:t>
          </m:r>
          <m:r>
            <m:rPr/>
            <m:t>s</m:t>
          </m:r>
          <m:r>
            <m:rPr>
              <m:sty m:val="p"/>
            </m:rPr>
            <m:t>/</m:t>
          </m:r>
          <m:r>
            <m:rPr/>
            <m:t>L</m:t>
          </m:r>
          <m:r>
            <m:rPr>
              <m:sty m:val="p"/>
            </m:rPr>
            <m:t>]</m:t>
          </m:r>
          <m:r>
            <m:rPr/>
            <m:t> </m:t>
          </m:r>
          <m:r>
            <m:rPr>
              <m:nor/>
              <m:sty m:val="p"/>
            </m:rPr>
            <w:rPr>
              <w:b w:val="0"/>
              <w:i w:val="0"/>
            </w:rPr>
            <m:t>（倾斜验算）</m:t>
          </m:r>
        </m:oMath>
      </m:oMathPara>
    </w:p>
    <w:p w14:paraId="296A64A2">
      <w:pPr>
        <w:pStyle w:val="26"/>
      </w:pPr>
      <w:r>
        <w:rPr>
          <w:rFonts w:hint="eastAsia"/>
        </w:rPr>
        <w:t>不同建筑物类型对应不同的允许沉降限值。例如：</w:t>
      </w:r>
      <w:r>
        <w:t xml:space="preserve"> - </w:t>
      </w:r>
      <w:r>
        <w:rPr>
          <w:rFonts w:hint="eastAsia"/>
        </w:rPr>
        <w:t>框架结构相邻柱基沉降差允许值</w:t>
      </w:r>
      <w:r>
        <w:t xml:space="preserve"> </w:t>
      </w:r>
      <m:oMath>
        <m:r>
          <m:rPr>
            <m:sty m:val="p"/>
          </m:rPr>
          <m:t>[Δ</m:t>
        </m:r>
        <m:r>
          <m:rPr/>
          <m:t>s</m:t>
        </m:r>
        <m:r>
          <m:rPr>
            <m:sty m:val="p"/>
          </m:rPr>
          <m:t>]=</m:t>
        </m:r>
        <m:r>
          <m:rPr/>
          <m:t>0.002L</m:t>
        </m:r>
      </m:oMath>
      <w:r>
        <w:rPr>
          <w:rFonts w:hint="eastAsia"/>
        </w:rPr>
        <w:t>（</w:t>
      </w:r>
      <m:oMath>
        <m:r>
          <m:rPr/>
          <m:t>L</m:t>
        </m:r>
      </m:oMath>
      <w:r>
        <w:t xml:space="preserve"> </w:t>
      </w:r>
      <w:r>
        <w:rPr>
          <w:rFonts w:hint="eastAsia"/>
        </w:rPr>
        <w:t>为柱距）；</w:t>
      </w:r>
      <w:r>
        <w:t xml:space="preserve"> - </w:t>
      </w:r>
      <w:r>
        <w:rPr>
          <w:rFonts w:hint="eastAsia"/>
        </w:rPr>
        <w:t>单层排架结构柱基沉降差</w:t>
      </w:r>
      <w:r>
        <w:t xml:space="preserve"> </w:t>
      </w:r>
      <m:oMath>
        <m:r>
          <m:rPr>
            <m:sty m:val="p"/>
          </m:rPr>
          <m:t>[Δ</m:t>
        </m:r>
        <m:r>
          <m:rPr/>
          <m:t>s</m:t>
        </m:r>
        <m:r>
          <m:rPr>
            <m:sty m:val="p"/>
          </m:rPr>
          <m:t>]=</m:t>
        </m:r>
        <m:r>
          <m:rPr/>
          <m:t>0.003L</m:t>
        </m:r>
      </m:oMath>
      <w:r>
        <w:rPr>
          <w:rFonts w:hint="eastAsia"/>
        </w:rPr>
        <w:t>；</w:t>
      </w:r>
      <w:r>
        <w:t xml:space="preserve"> - </w:t>
      </w:r>
      <w:r>
        <w:rPr>
          <w:rFonts w:hint="eastAsia"/>
        </w:rPr>
        <w:t>高耸构筑物基础倾斜</w:t>
      </w:r>
      <w:r>
        <w:t xml:space="preserve"> </w:t>
      </w:r>
      <m:oMath>
        <m:r>
          <m:rPr>
            <m:sty m:val="p"/>
          </m:rPr>
          <m:t>[</m:t>
        </m:r>
        <m:r>
          <m:rPr/>
          <m:t>i</m:t>
        </m:r>
        <m:r>
          <m:rPr>
            <m:sty m:val="p"/>
          </m:rPr>
          <m:t>]=</m:t>
        </m:r>
        <m:r>
          <m:rPr/>
          <m:t>0.003</m:t>
        </m:r>
      </m:oMath>
      <w:r>
        <w:rPr>
          <w:rFonts w:hint="eastAsia"/>
        </w:rPr>
        <w:t>（建筑高度</w:t>
      </w:r>
      <w:r>
        <w:t xml:space="preserve"> </w:t>
      </w:r>
      <w:r>
        <w:rPr>
          <w:rFonts w:hint="eastAsia"/>
        </w:rPr>
        <w:t>100-150m）。</w:t>
      </w:r>
    </w:p>
    <w:p w14:paraId="4F9E6518">
      <w:pPr>
        <w:pStyle w:val="3"/>
      </w:pPr>
      <w:r>
        <w:rPr>
          <w:rFonts w:hint="eastAsia"/>
          <w:b/>
          <w:bCs/>
        </w:rPr>
        <w:t>桩基础沉降</w:t>
      </w:r>
      <w:r>
        <w:rPr>
          <w:rFonts w:hint="eastAsia"/>
        </w:rPr>
        <w:t>：对于摩擦型桩基础，可将桩土视为等效实体基础，采用分层总和法计算沉降；对端承型桩，桩端平面以下地基沉降按分层总和法计算。</w:t>
      </w:r>
    </w:p>
    <w:bookmarkEnd w:id="649"/>
    <w:p w14:paraId="1A198DC0">
      <w:pPr>
        <w:pStyle w:val="5"/>
      </w:pPr>
      <w:bookmarkStart w:id="650" w:name="_Toc348166369"/>
      <w:bookmarkStart w:id="651" w:name="与土力学其他章节的联系"/>
      <w:r>
        <w:rPr>
          <w:rFonts w:hint="eastAsia"/>
        </w:rPr>
        <w:t>与土力学其他章节的联系</w:t>
      </w:r>
      <w:bookmarkEnd w:id="650"/>
    </w:p>
    <w:p w14:paraId="2C1B6C00">
      <w:pPr>
        <w:pStyle w:val="27"/>
        <w:numPr>
          <w:ilvl w:val="0"/>
          <w:numId w:val="2"/>
        </w:numPr>
      </w:pPr>
      <w:r>
        <w:rPr>
          <w:rFonts w:hint="eastAsia"/>
          <w:b/>
          <w:bCs/>
        </w:rPr>
        <w:t>第2章（土的渗透性）</w:t>
      </w:r>
      <w:r>
        <w:rPr>
          <w:rFonts w:hint="eastAsia"/>
        </w:rPr>
        <w:t>：渗透系数</w:t>
      </w:r>
      <w:r>
        <w:t xml:space="preserve"> </w:t>
      </w:r>
      <m:oMath>
        <m:r>
          <m:rPr/>
          <m:t>k</m:t>
        </m:r>
      </m:oMath>
      <w:r>
        <w:t xml:space="preserve"> </w:t>
      </w:r>
      <w:r>
        <w:rPr>
          <w:rFonts w:hint="eastAsia"/>
        </w:rPr>
        <w:t>是固结系数</w:t>
      </w:r>
      <w:r>
        <w:t xml:space="preserve"> </w:t>
      </w:r>
      <m:oMath>
        <m:sSub>
          <m:sSubPr/>
          <m:e>
            <m:r>
              <m:rPr/>
              <m:t>C</m:t>
            </m:r>
          </m:e>
          <m:sub>
            <m:r>
              <m:rPr/>
              <m:t>v</m:t>
            </m:r>
          </m:sub>
        </m:sSub>
      </m:oMath>
      <w:r>
        <w:t xml:space="preserve"> </w:t>
      </w:r>
      <w:r>
        <w:rPr>
          <w:rFonts w:hint="eastAsia"/>
        </w:rPr>
        <w:t>的关键参数；</w:t>
      </w:r>
    </w:p>
    <w:p w14:paraId="704C2A56">
      <w:pPr>
        <w:pStyle w:val="27"/>
        <w:numPr>
          <w:ilvl w:val="0"/>
          <w:numId w:val="2"/>
        </w:numPr>
      </w:pPr>
      <w:r>
        <w:rPr>
          <w:rFonts w:hint="eastAsia"/>
          <w:b/>
          <w:bCs/>
        </w:rPr>
        <w:t>第3章（地基应力）</w:t>
      </w:r>
      <w:r>
        <w:rPr>
          <w:rFonts w:hint="eastAsia"/>
        </w:rPr>
        <w:t>：附加应力计算是沉降计算的前提；</w:t>
      </w:r>
    </w:p>
    <w:p w14:paraId="3EC5A36F">
      <w:pPr>
        <w:pStyle w:val="27"/>
        <w:numPr>
          <w:ilvl w:val="0"/>
          <w:numId w:val="2"/>
        </w:numPr>
      </w:pPr>
      <w:r>
        <w:rPr>
          <w:rFonts w:hint="eastAsia"/>
          <w:b/>
          <w:bCs/>
        </w:rPr>
        <w:t>第6章（抗剪强度）</w:t>
      </w:r>
      <w:r>
        <w:rPr>
          <w:rFonts w:hint="eastAsia"/>
        </w:rPr>
        <w:t>：沉降过程中的超孔压影响强度发展，沉降分析需结合稳定性分析；</w:t>
      </w:r>
    </w:p>
    <w:p w14:paraId="3A59D47E">
      <w:pPr>
        <w:pStyle w:val="27"/>
        <w:numPr>
          <w:ilvl w:val="0"/>
          <w:numId w:val="2"/>
        </w:numPr>
      </w:pPr>
      <w:r>
        <w:rPr>
          <w:rFonts w:hint="eastAsia"/>
          <w:b/>
          <w:bCs/>
        </w:rPr>
        <w:t>第7章（地基承载力）</w:t>
      </w:r>
      <w:r>
        <w:rPr>
          <w:rFonts w:hint="eastAsia"/>
        </w:rPr>
        <w:t>：地基承载力验算与沉降验算共同构成地基基础设计的两大核心。</w:t>
      </w:r>
    </w:p>
    <w:bookmarkEnd w:id="645"/>
    <w:bookmarkEnd w:id="651"/>
    <w:p w14:paraId="507A847B">
      <w:pPr>
        <w:pStyle w:val="4"/>
      </w:pPr>
      <w:bookmarkStart w:id="652" w:name="_Toc1886709355"/>
      <w:bookmarkStart w:id="653" w:name="课程思政高速铁路精密地基工程"/>
      <w:r>
        <w:rPr>
          <w:rFonts w:hint="eastAsia"/>
        </w:rPr>
        <w:t>课程思政：高速铁路精密地基工程</w:t>
      </w:r>
      <w:bookmarkEnd w:id="652"/>
    </w:p>
    <w:p w14:paraId="1BD69265">
      <w:pPr>
        <w:pStyle w:val="5"/>
      </w:pPr>
      <w:bookmarkStart w:id="654" w:name="_Toc180597883"/>
      <w:bookmarkStart w:id="655" w:name="京沪高铁硬币在飞驰的高铁上不倒"/>
      <w:r>
        <w:t xml:space="preserve">5.20.1 </w:t>
      </w:r>
      <w:r>
        <w:rPr>
          <w:rFonts w:hint="eastAsia"/>
        </w:rPr>
        <w:t>京沪高铁：硬币在飞驰的高铁上不倒</w:t>
      </w:r>
      <w:bookmarkEnd w:id="654"/>
    </w:p>
    <w:p w14:paraId="0722609E">
      <w:pPr>
        <w:pStyle w:val="26"/>
      </w:pPr>
      <w:r>
        <w:rPr>
          <w:rFonts w:hint="eastAsia"/>
          <w:b/>
          <w:bCs/>
        </w:rPr>
        <w:t>京沪高速铁路</w:t>
      </w:r>
      <w:r>
        <w:rPr>
          <w:rFonts w:hint="eastAsia"/>
        </w:rPr>
        <w:t>（全长1318</w:t>
      </w:r>
      <w:r>
        <w:t xml:space="preserve"> </w:t>
      </w:r>
      <w:r>
        <w:rPr>
          <w:rFonts w:hint="eastAsia"/>
        </w:rPr>
        <w:t>km，设计时速350</w:t>
      </w:r>
      <w:r>
        <w:t xml:space="preserve"> </w:t>
      </w:r>
      <w:r>
        <w:rPr>
          <w:rFonts w:hint="eastAsia"/>
        </w:rPr>
        <w:t>km/h，2011年通车）是中国自主建设的世界一流高速铁路，创造了世界铁路运营试验最高速486.1</w:t>
      </w:r>
      <w:r>
        <w:t xml:space="preserve"> km/h。</w:t>
      </w:r>
    </w:p>
    <w:p w14:paraId="2899F841">
      <w:pPr>
        <w:pStyle w:val="3"/>
      </w:pPr>
      <w:r>
        <w:rPr>
          <w:rFonts w:hint="eastAsia"/>
          <w:b/>
          <w:bCs/>
        </w:rPr>
        <w:t>无砟轨道</w:t>
      </w:r>
      <w:r>
        <w:rPr>
          <w:rFonts w:hint="eastAsia"/>
        </w:rPr>
        <w:t>（CRTSⅡ型板式无砟轨道）是高铁精密性的关键：无砟轨道要求路基沉降变形控制在15</w:t>
      </w:r>
      <w:r>
        <w:t xml:space="preserve"> </w:t>
      </w:r>
      <w:r>
        <w:rPr>
          <w:rFonts w:hint="eastAsia"/>
        </w:rPr>
        <w:t>mm以内，工后沉降</w:t>
      </w:r>
      <w:r>
        <w:t xml:space="preserve"> </w:t>
      </w:r>
      <m:oMath>
        <m:r>
          <m:rPr>
            <m:sty m:val="p"/>
          </m:rPr>
          <m:t>&lt;</m:t>
        </m:r>
        <m:r>
          <m:rPr/>
          <m:t>1.5</m:t>
        </m:r>
      </m:oMath>
      <w:r>
        <w:t xml:space="preserve"> </w:t>
      </w:r>
      <w:r>
        <w:rPr>
          <w:rFonts w:hint="eastAsia"/>
        </w:rPr>
        <w:t>mm/年的严格标准，比普通铁路高一个数量级。</w:t>
      </w:r>
    </w:p>
    <w:p w14:paraId="1159D951">
      <w:pPr>
        <w:pStyle w:val="3"/>
      </w:pPr>
      <w:r>
        <w:rPr>
          <w:rFonts w:hint="eastAsia"/>
          <w:b/>
          <w:bCs/>
        </w:rPr>
        <w:t>软土地基沉降控制</w:t>
      </w:r>
      <w:r>
        <w:rPr>
          <w:rFonts w:hint="eastAsia"/>
        </w:rPr>
        <w:t>是京沪高铁最大的岩土工程挑战：沿线分布大面积软土，采用</w:t>
      </w:r>
      <w:r>
        <w:rPr>
          <w:rFonts w:hint="eastAsia"/>
          <w:b/>
          <w:bCs/>
        </w:rPr>
        <w:t>CFG桩复合地基</w:t>
      </w:r>
      <w:r>
        <w:rPr>
          <w:rFonts w:hint="eastAsia"/>
        </w:rPr>
        <w:t>（水泥粉煤灰碎石桩）处理，桩长15至30</w:t>
      </w:r>
      <w:r>
        <w:t xml:space="preserve"> </w:t>
      </w:r>
      <w:r>
        <w:rPr>
          <w:rFonts w:hint="eastAsia"/>
        </w:rPr>
        <w:t>m，显著加速固结，控制工后沉降。</w:t>
      </w:r>
    </w:p>
    <w:bookmarkEnd w:id="655"/>
    <w:p w14:paraId="44CA7067">
      <w:pPr>
        <w:pStyle w:val="5"/>
      </w:pPr>
      <w:bookmarkStart w:id="656" w:name="_Toc914226370"/>
      <w:bookmarkStart w:id="657" w:name="青藏铁路高原冻土上的生命线"/>
      <w:r>
        <w:t xml:space="preserve">5.20.2 </w:t>
      </w:r>
      <w:r>
        <w:rPr>
          <w:rFonts w:hint="eastAsia"/>
        </w:rPr>
        <w:t>青藏铁路：高原冻土上的生命线</w:t>
      </w:r>
      <w:bookmarkEnd w:id="656"/>
    </w:p>
    <w:p w14:paraId="144E7EF4">
      <w:pPr>
        <w:pStyle w:val="26"/>
      </w:pPr>
      <w:r>
        <w:rPr>
          <w:rFonts w:hint="eastAsia"/>
          <w:b/>
          <w:bCs/>
        </w:rPr>
        <w:t>青藏铁路</w:t>
      </w:r>
      <w:r>
        <w:rPr>
          <w:rFonts w:hint="eastAsia"/>
        </w:rPr>
        <w:t>（全长1142</w:t>
      </w:r>
      <w:r>
        <w:t xml:space="preserve"> </w:t>
      </w:r>
      <w:r>
        <w:rPr>
          <w:rFonts w:hint="eastAsia"/>
        </w:rPr>
        <w:t>km，海拔</w:t>
      </w:r>
      <w:r>
        <w:t xml:space="preserve"> </w:t>
      </w:r>
      <m:oMath>
        <m:r>
          <m:rPr>
            <m:sty m:val="p"/>
          </m:rPr>
          <m:t>&gt;</m:t>
        </m:r>
        <m:r>
          <m:rPr/>
          <m:t>4000</m:t>
        </m:r>
      </m:oMath>
      <w:r>
        <w:t xml:space="preserve"> </w:t>
      </w:r>
      <w:r>
        <w:rPr>
          <w:rFonts w:hint="eastAsia"/>
        </w:rPr>
        <w:t>m，2006年通车）是世界上海拔最高、线路最长的高原铁路，荣获”国家科技进步特等奖”。</w:t>
      </w:r>
    </w:p>
    <w:p w14:paraId="03BACB69">
      <w:pPr>
        <w:pStyle w:val="3"/>
      </w:pPr>
      <w:r>
        <w:rPr>
          <w:rFonts w:hint="eastAsia"/>
          <w:b/>
          <w:bCs/>
        </w:rPr>
        <w:t>多年冻土</w:t>
      </w:r>
      <w:r>
        <w:rPr>
          <w:rFonts w:hint="eastAsia"/>
        </w:rPr>
        <w:t>是最大挑战：路基采用</w:t>
      </w:r>
      <w:r>
        <w:rPr>
          <w:rFonts w:hint="eastAsia"/>
          <w:b/>
          <w:bCs/>
        </w:rPr>
        <w:t>抛石护坡</w:t>
      </w:r>
      <w:r>
        <w:rPr>
          <w:b/>
          <w:bCs/>
        </w:rPr>
        <w:t xml:space="preserve"> + </w:t>
      </w:r>
      <w:r>
        <w:rPr>
          <w:rFonts w:hint="eastAsia"/>
          <w:b/>
          <w:bCs/>
        </w:rPr>
        <w:t>热棒冷却</w:t>
      </w:r>
      <w:r>
        <w:rPr>
          <w:b/>
          <w:bCs/>
        </w:rPr>
        <w:t xml:space="preserve"> + </w:t>
      </w:r>
      <w:r>
        <w:rPr>
          <w:rFonts w:hint="eastAsia"/>
          <w:b/>
          <w:bCs/>
        </w:rPr>
        <w:t>隔热材料</w:t>
      </w:r>
      <w:r>
        <w:rPr>
          <w:rFonts w:hint="eastAsia"/>
        </w:rPr>
        <w:t>的主动冷却技术，维持冻土上限稳定。这是岩土工程与气候变化博弈的经典案例。</w:t>
      </w:r>
    </w:p>
    <w:bookmarkEnd w:id="657"/>
    <w:p w14:paraId="66B73131">
      <w:pPr>
        <w:pStyle w:val="5"/>
      </w:pPr>
      <w:bookmarkStart w:id="658" w:name="_Toc157106305"/>
      <w:bookmarkStart w:id="659" w:name="软土地基处理的跨行业应用"/>
      <w:r>
        <w:t xml:space="preserve">5.20.3 </w:t>
      </w:r>
      <w:r>
        <w:rPr>
          <w:rFonts w:hint="eastAsia"/>
        </w:rPr>
        <w:t>软土地基处理的跨行业应用</w:t>
      </w:r>
      <w:bookmarkEnd w:id="658"/>
    </w:p>
    <w:p w14:paraId="6978C40B">
      <w:pPr>
        <w:pStyle w:val="26"/>
      </w:pPr>
      <w:r>
        <w:rPr>
          <w:rFonts w:hint="eastAsia"/>
          <w:b/>
          <w:bCs/>
        </w:rPr>
        <w:t>真空预压法</w:t>
      </w:r>
      <w:r>
        <w:rPr>
          <w:rFonts w:hint="eastAsia"/>
        </w:rPr>
        <w:t>：通过抽真空（负压</w:t>
      </w:r>
      <w:r>
        <w:t xml:space="preserve"> </w:t>
      </w:r>
      <m:oMath>
        <m:r>
          <m:rPr>
            <m:sty m:val="p"/>
          </m:rPr>
          <m:t>&lt;</m:t>
        </m:r>
        <m:r>
          <m:rPr/>
          <m:t>80</m:t>
        </m:r>
      </m:oMath>
      <w:r>
        <w:t xml:space="preserve"> </w:t>
      </w:r>
      <w:r>
        <w:rPr>
          <w:rFonts w:hint="eastAsia"/>
        </w:rPr>
        <w:t>kPa）在软黏土中形成负的超孔隙水压力，加速固结，90天内可完成堆载预压180天的固结效果。上海浦东机场跑道（软土层厚40</w:t>
      </w:r>
      <w:r>
        <w:t xml:space="preserve"> </w:t>
      </w:r>
      <w:r>
        <w:rPr>
          <w:rFonts w:hint="eastAsia"/>
        </w:rPr>
        <w:t>m）采用真空预压</w:t>
      </w:r>
      <w:r>
        <w:t xml:space="preserve"> + </w:t>
      </w:r>
      <w:r>
        <w:rPr>
          <w:rFonts w:hint="eastAsia"/>
        </w:rPr>
        <w:t>塑料排水板联合处理，工后沉降</w:t>
      </w:r>
      <w:r>
        <w:t xml:space="preserve"> </w:t>
      </w:r>
      <m:oMath>
        <m:r>
          <m:rPr>
            <m:sty m:val="p"/>
          </m:rPr>
          <m:t>&lt;</m:t>
        </m:r>
        <m:r>
          <m:rPr/>
          <m:t>30</m:t>
        </m:r>
      </m:oMath>
      <w:r>
        <w:t xml:space="preserve"> cm。</w:t>
      </w:r>
    </w:p>
    <w:bookmarkEnd w:id="659"/>
    <w:p w14:paraId="1DB64BE1">
      <w:pPr>
        <w:pStyle w:val="5"/>
      </w:pPr>
      <w:bookmarkStart w:id="660" w:name="_Toc1228265972"/>
      <w:bookmarkStart w:id="661" w:name="从沉降计算到工程决策"/>
      <w:r>
        <w:t xml:space="preserve">5.20.4 </w:t>
      </w:r>
      <w:r>
        <w:rPr>
          <w:rFonts w:hint="eastAsia"/>
        </w:rPr>
        <w:t>从沉降计算到工程决策</w:t>
      </w:r>
      <w:bookmarkEnd w:id="660"/>
    </w:p>
    <w:p w14:paraId="73165A94">
      <w:pPr>
        <w:pStyle w:val="26"/>
      </w:pPr>
      <w:r>
        <w:rPr>
          <w:rFonts w:hint="eastAsia"/>
        </w:rPr>
        <w:t>固结理论（太沙基方程：</w:t>
      </w:r>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w:r>
        <w:rPr>
          <w:rFonts w:hint="eastAsia"/>
        </w:rPr>
        <w:t>）将土力学理论直接转化为工程决策：沉降预测→工期估算→沉降控制方案选择→工程验收标准。这是”授人以渔”的典型应用。</w:t>
      </w:r>
    </w:p>
    <w:p w14:paraId="50DE2C49">
      <w:pPr>
        <w:pStyle w:val="13"/>
      </w:pPr>
      <w:r>
        <w:rPr>
          <w:rFonts w:hint="eastAsia"/>
          <w:b/>
          <w:bCs/>
        </w:rPr>
        <w:t>思政元素</w:t>
      </w:r>
      <w:r>
        <w:rPr>
          <w:rFonts w:hint="eastAsia"/>
        </w:rPr>
        <w:t>：京沪高铁体现”中国高铁从引进吸收到自主创新”的科技进步；青藏铁路体现”挑战极限、勇创一流”的青藏铁路精神；软基处理技术出口东南亚、非洲体现”中国技术走出去”的国际合作理念。</w:t>
      </w:r>
    </w:p>
    <w:bookmarkEnd w:id="653"/>
    <w:bookmarkEnd w:id="661"/>
    <w:p w14:paraId="55A937CF">
      <w:pPr>
        <w:pStyle w:val="4"/>
      </w:pPr>
      <w:bookmarkStart w:id="662" w:name="_Toc1853376440"/>
      <w:bookmarkStart w:id="663" w:name="本章小结-4"/>
      <w:r>
        <w:rPr>
          <w:rFonts w:hint="eastAsia"/>
        </w:rPr>
        <w:t>本章小结</w:t>
      </w:r>
      <w:bookmarkEnd w:id="662"/>
    </w:p>
    <w:p w14:paraId="3D091543">
      <w:pPr>
        <w:pStyle w:val="26"/>
      </w:pPr>
      <w:r>
        <w:rPr>
          <w:rFonts w:hint="eastAsia"/>
        </w:rPr>
        <w:t>本章系统介绍了土的压缩性与地基沉降的理论基础和计算方法，要点总结如下：</w:t>
      </w:r>
    </w:p>
    <w:p w14:paraId="5D872581">
      <w:pPr>
        <w:numPr>
          <w:ilvl w:val="0"/>
          <w:numId w:val="21"/>
        </w:numPr>
        <w:ind w:firstLine="420" w:firstLineChars="200"/>
      </w:pPr>
      <w:r>
        <w:rPr>
          <w:rFonts w:hint="eastAsia"/>
          <w:b/>
          <w:bCs/>
        </w:rPr>
        <w:t>土的压缩性</w:t>
      </w:r>
      <w:r>
        <w:rPr>
          <w:rFonts w:hint="eastAsia"/>
        </w:rPr>
        <w:t>通过固结试验测定，主要指标包括压缩系数</w:t>
      </w:r>
      <w:r>
        <w:t xml:space="preserve"> </w:t>
      </w:r>
      <m:oMath>
        <m:sSub>
          <m:sSubPr/>
          <m:e>
            <m:r>
              <m:rPr/>
              <m:t>a</m:t>
            </m:r>
          </m:e>
          <m:sub>
            <m:r>
              <m:rPr/>
              <m:t>v</m:t>
            </m:r>
          </m:sub>
        </m:sSub>
      </m:oMath>
      <w:r>
        <w:rPr>
          <w:rFonts w:hint="eastAsia"/>
        </w:rPr>
        <w:t>、压缩模量</w:t>
      </w:r>
      <w:r>
        <w:t xml:space="preserve"> </w:t>
      </w:r>
      <m:oMath>
        <m:sSub>
          <m:sSubPr/>
          <m:e>
            <m:r>
              <m:rPr/>
              <m:t>E</m:t>
            </m:r>
          </m:e>
          <m:sub>
            <m:r>
              <m:rPr/>
              <m:t>s</m:t>
            </m:r>
          </m:sub>
        </m:sSub>
      </m:oMath>
      <w:r>
        <w:rPr>
          <w:rFonts w:hint="eastAsia"/>
        </w:rPr>
        <w:t>、压缩指数</w:t>
      </w:r>
      <w:r>
        <w:t xml:space="preserve"> </w:t>
      </w:r>
      <m:oMath>
        <m:sSub>
          <m:sSubPr/>
          <m:e>
            <m:r>
              <m:rPr/>
              <m:t>C</m:t>
            </m:r>
          </m:e>
          <m:sub>
            <m:r>
              <m:rPr/>
              <m:t>c</m:t>
            </m:r>
          </m:sub>
        </m:sSub>
      </m:oMath>
      <w:r>
        <w:t xml:space="preserve"> </w:t>
      </w:r>
      <w:r>
        <w:rPr>
          <w:rFonts w:hint="eastAsia"/>
        </w:rPr>
        <w:t>和回弹指数</w:t>
      </w:r>
      <w:r>
        <w:t xml:space="preserve"> </w:t>
      </w:r>
      <m:oMath>
        <m:sSub>
          <m:sSubPr/>
          <m:e>
            <m:r>
              <m:rPr/>
              <m:t>C</m:t>
            </m:r>
          </m:e>
          <m:sub>
            <m:r>
              <m:rPr/>
              <m:t>s</m:t>
            </m:r>
          </m:sub>
        </m:sSub>
      </m:oMath>
      <w:r>
        <w:rPr>
          <w:rFonts w:hint="eastAsia"/>
        </w:rPr>
        <w:t>。应力历史（先期固结压力</w:t>
      </w:r>
      <w:r>
        <w:t xml:space="preserve"> </w:t>
      </w:r>
      <m:oMath>
        <m:sSub>
          <m:sSubPr/>
          <m:e>
            <m:r>
              <m:rPr/>
              <m:t>p</m:t>
            </m:r>
          </m:e>
          <m:sub>
            <m:r>
              <m:rPr/>
              <m:t>c</m:t>
            </m:r>
          </m:sub>
        </m:sSub>
      </m:oMath>
      <w:r>
        <w:rPr>
          <w:rFonts w:hint="eastAsia"/>
        </w:rPr>
        <w:t>、超固结比</w:t>
      </w:r>
      <w:r>
        <w:t xml:space="preserve"> </w:t>
      </w:r>
      <w:r>
        <w:rPr>
          <w:rFonts w:hint="eastAsia"/>
        </w:rPr>
        <w:t>OCR）对压缩性影响显著，需区分正常固结、超固结和欠固结三种状态。</w:t>
      </w:r>
    </w:p>
    <w:p w14:paraId="659EC092">
      <w:pPr>
        <w:numPr>
          <w:ilvl w:val="0"/>
          <w:numId w:val="21"/>
        </w:numPr>
        <w:ind w:firstLine="420" w:firstLineChars="200"/>
      </w:pPr>
      <w:r>
        <w:rPr>
          <w:rFonts w:hint="eastAsia"/>
          <w:b/>
          <w:bCs/>
        </w:rPr>
        <w:t>地基最终沉降量</w:t>
      </w:r>
      <w:r>
        <w:rPr>
          <w:rFonts w:hint="eastAsia"/>
        </w:rPr>
        <w:t>计算方法包括：分层总和法（基本方法）、规范法（引入经验系数）、考虑应力历史的方法（用</w:t>
      </w:r>
      <w:r>
        <w:t xml:space="preserve"> </w:t>
      </w:r>
      <m:oMath>
        <m:sSub>
          <m:sSubPr/>
          <m:e>
            <m:r>
              <m:rPr/>
              <m:t>C</m:t>
            </m:r>
          </m:e>
          <m:sub>
            <m:r>
              <m:rPr/>
              <m:t>c</m:t>
            </m:r>
          </m:sub>
        </m:sSub>
      </m:oMath>
      <w:r>
        <w:t xml:space="preserve"> </w:t>
      </w:r>
      <w:r>
        <w:rPr>
          <w:rFonts w:hint="eastAsia"/>
        </w:rPr>
        <w:t>和</w:t>
      </w:r>
      <w:r>
        <w:t xml:space="preserve"> </w:t>
      </w:r>
      <m:oMath>
        <m:sSub>
          <m:sSubPr/>
          <m:e>
            <m:r>
              <m:rPr/>
              <m:t>C</m:t>
            </m:r>
          </m:e>
          <m:sub>
            <m:r>
              <m:rPr/>
              <m:t>s</m:t>
            </m:r>
          </m:sub>
        </m:sSub>
      </m:oMath>
      <w:r>
        <w:t xml:space="preserve"> </w:t>
      </w:r>
      <w:r>
        <w:rPr>
          <w:rFonts w:hint="eastAsia"/>
        </w:rPr>
        <w:t>分段计算）和弹性力学方法（瞬时沉降）。大面积荷载下附加应力近似均匀分布；相邻荷载的叠加效应可使沉降量显著增加，设计中需考虑先建与后建的影响。</w:t>
      </w:r>
    </w:p>
    <w:p w14:paraId="4CB64080">
      <w:pPr>
        <w:numPr>
          <w:ilvl w:val="0"/>
          <w:numId w:val="21"/>
        </w:numPr>
        <w:ind w:firstLine="420" w:firstLineChars="200"/>
      </w:pPr>
      <w:r>
        <w:rPr>
          <w:rFonts w:hint="eastAsia"/>
          <w:b/>
          <w:bCs/>
        </w:rPr>
        <w:t>太沙基一维固结理论</w:t>
      </w:r>
      <w:r>
        <w:rPr>
          <w:rFonts w:hint="eastAsia"/>
        </w:rPr>
        <w:t>建立了孔压消散与时间的关系，核心参数为固结系数</w:t>
      </w:r>
      <w:r>
        <w:t xml:space="preserve"> </w:t>
      </w:r>
      <m:oMath>
        <m:sSub>
          <m:sSubPr/>
          <m:e>
            <m:r>
              <m:rPr/>
              <m:t>C</m:t>
            </m:r>
          </m:e>
          <m:sub>
            <m:r>
              <m:rPr/>
              <m:t>v</m:t>
            </m:r>
          </m:sub>
        </m:sSub>
      </m:oMath>
      <w:r>
        <w:t xml:space="preserve"> </w:t>
      </w:r>
      <w:r>
        <w:rPr>
          <w:rFonts w:hint="eastAsia"/>
        </w:rPr>
        <w:t>和时间因数</w:t>
      </w:r>
      <w:r>
        <w:t xml:space="preserve"> </w:t>
      </w:r>
      <m:oMath>
        <m:sSub>
          <m:sSubPr/>
          <m:e>
            <m:r>
              <m:rPr/>
              <m:t>T</m:t>
            </m:r>
          </m:e>
          <m:sub>
            <m:r>
              <m:rPr/>
              <m:t>v</m:t>
            </m:r>
          </m:sub>
        </m:sSub>
      </m:oMath>
      <w:r>
        <w:rPr>
          <w:rFonts w:hint="eastAsia"/>
        </w:rPr>
        <w:t>。固结度</w:t>
      </w:r>
      <w:r>
        <w:t xml:space="preserve"> </w:t>
      </w:r>
      <m:oMath>
        <m:r>
          <m:rPr/>
          <m:t>U</m:t>
        </m:r>
      </m:oMath>
      <w:r>
        <w:t xml:space="preserve"> </w:t>
      </w:r>
      <w:r>
        <w:rPr>
          <w:rFonts w:hint="eastAsia"/>
        </w:rPr>
        <w:t>与时间因数</w:t>
      </w:r>
      <w:r>
        <w:t xml:space="preserve"> </w:t>
      </w:r>
      <m:oMath>
        <m:sSub>
          <m:sSubPr/>
          <m:e>
            <m:r>
              <m:rPr/>
              <m:t>T</m:t>
            </m:r>
          </m:e>
          <m:sub>
            <m:r>
              <m:rPr/>
              <m:t>v</m:t>
            </m:r>
          </m:sub>
        </m:sSub>
      </m:oMath>
      <w:r>
        <w:t xml:space="preserve"> </w:t>
      </w:r>
      <w:r>
        <w:rPr>
          <w:rFonts w:hint="eastAsia"/>
        </w:rPr>
        <w:t>的关系是工程计算的基础。多级加荷采用时间总和法（叠加原理）计算。</w:t>
      </w:r>
    </w:p>
    <w:p w14:paraId="34BC1A02">
      <w:pPr>
        <w:numPr>
          <w:ilvl w:val="0"/>
          <w:numId w:val="21"/>
        </w:numPr>
        <w:ind w:firstLine="420" w:firstLineChars="200"/>
      </w:pPr>
      <w:r>
        <w:rPr>
          <w:rFonts w:hint="eastAsia"/>
          <w:b/>
          <w:bCs/>
        </w:rPr>
        <w:t>次固结沉降</w:t>
      </w:r>
      <w:r>
        <w:rPr>
          <w:rFonts w:hint="eastAsia"/>
        </w:rPr>
        <w:t>是超孔压消散后土骨架蠕变产生的长期沉降，次固结系数</w:t>
      </w:r>
      <w:r>
        <w:t xml:space="preserve"> </w:t>
      </w:r>
      <m:oMath>
        <m:sSub>
          <m:sSubPr/>
          <m:e>
            <m:r>
              <m:rPr/>
              <m:t>C</m:t>
            </m:r>
          </m:e>
          <m:sub>
            <m:r>
              <m:rPr/>
              <m:t>α</m:t>
            </m:r>
          </m:sub>
        </m:sSub>
      </m:oMath>
      <w:r>
        <w:t xml:space="preserve"> </w:t>
      </w:r>
      <w:r>
        <w:rPr>
          <w:rFonts w:hint="eastAsia"/>
        </w:rPr>
        <w:t>与压缩指数</w:t>
      </w:r>
      <w:r>
        <w:t xml:space="preserve"> </w:t>
      </w:r>
      <m:oMath>
        <m:sSub>
          <m:sSubPr/>
          <m:e>
            <m:r>
              <m:rPr/>
              <m:t>C</m:t>
            </m:r>
          </m:e>
          <m:sub>
            <m:r>
              <m:rPr/>
              <m:t>c</m:t>
            </m:r>
          </m:sub>
        </m:sSub>
      </m:oMath>
      <w:r>
        <w:t xml:space="preserve"> </w:t>
      </w:r>
      <w:r>
        <w:rPr>
          <w:rFonts w:hint="eastAsia"/>
        </w:rPr>
        <w:t>之比近似为常数，对高有机质土和泥炭不可忽略。</w:t>
      </w:r>
    </w:p>
    <w:p w14:paraId="76A677F0">
      <w:pPr>
        <w:numPr>
          <w:ilvl w:val="0"/>
          <w:numId w:val="21"/>
        </w:numPr>
        <w:ind w:firstLine="420" w:firstLineChars="200"/>
      </w:pPr>
      <w:r>
        <w:rPr>
          <w:rFonts w:hint="eastAsia"/>
          <w:b/>
          <w:bCs/>
        </w:rPr>
        <w:t>多维固结理论</w:t>
      </w:r>
      <w:r>
        <w:rPr>
          <w:rFonts w:hint="eastAsia"/>
        </w:rPr>
        <w:t>（Biot</w:t>
      </w:r>
      <w:r>
        <w:t xml:space="preserve"> </w:t>
      </w:r>
      <w:r>
        <w:rPr>
          <w:rFonts w:hint="eastAsia"/>
        </w:rPr>
        <w:t>理论、砂井固结理论）扩展了一维固结理论的适用范围，为复杂工程问题提供了理论工具。非线性固结、分数阶导数固结是当前的研究前沿。</w:t>
      </w:r>
    </w:p>
    <w:p w14:paraId="656C7B05">
      <w:pPr>
        <w:numPr>
          <w:ilvl w:val="0"/>
          <w:numId w:val="21"/>
        </w:numPr>
        <w:ind w:firstLine="420" w:firstLineChars="200"/>
      </w:pPr>
      <w:r>
        <w:rPr>
          <w:rFonts w:hint="eastAsia"/>
          <w:b/>
          <w:bCs/>
        </w:rPr>
        <w:t>AI技术</w:t>
      </w:r>
      <w:r>
        <w:rPr>
          <w:rFonts w:hint="eastAsia"/>
        </w:rPr>
        <w:t>在沉降预测中展现出强大潜力，物理信息神经网络（PINN）代表了机理模型与数据驱动融合的重要方向，可在少量数据情况下保持良好外推能力。</w:t>
      </w:r>
    </w:p>
    <w:bookmarkEnd w:id="663"/>
    <w:p w14:paraId="16508ED2">
      <w:pPr>
        <w:pStyle w:val="4"/>
      </w:pPr>
      <w:bookmarkStart w:id="664" w:name="_Toc447527345"/>
      <w:bookmarkStart w:id="665" w:name="思考与习题-1"/>
      <w:r>
        <w:rPr>
          <w:rFonts w:hint="eastAsia"/>
        </w:rPr>
        <w:t>思考与习题</w:t>
      </w:r>
      <w:bookmarkEnd w:id="664"/>
    </w:p>
    <w:p w14:paraId="34AE3658">
      <w:pPr>
        <w:pStyle w:val="26"/>
      </w:pPr>
      <w:r>
        <w:rPr>
          <w:b/>
          <w:bCs/>
        </w:rPr>
        <w:t>5-1</w:t>
      </w:r>
      <w:r>
        <w:t xml:space="preserve"> </w:t>
      </w:r>
      <w:r>
        <w:rPr>
          <w:rFonts w:hint="eastAsia"/>
        </w:rPr>
        <w:t>某饱和正常固结黏土，固结试验数据如下：</w:t>
      </w:r>
    </w:p>
    <w:tbl>
      <w:tblPr>
        <w:tblStyle w:val="44"/>
        <w:tblW w:w="491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257"/>
        <w:gridCol w:w="2656"/>
      </w:tblGrid>
      <w:tr w14:paraId="0378FD1F">
        <w:trPr>
          <w:tblHeader/>
        </w:trPr>
        <w:tc>
          <w:tcPr>
            <w:tcW w:w="2257" w:type="dxa"/>
          </w:tcPr>
          <w:p w14:paraId="49105BEC">
            <w:pPr>
              <w:pStyle w:val="27"/>
              <w:spacing w:line="240" w:lineRule="auto"/>
              <w:jc w:val="center"/>
            </w:pPr>
            <w:r>
              <w:rPr>
                <w:rFonts w:hint="eastAsia" w:ascii="Times New Roman" w:hAnsi="Times New Roman" w:eastAsia="宋体"/>
                <w:sz w:val="18"/>
              </w:rPr>
              <w:t>压力</w:t>
            </w:r>
            <w:r>
              <w:rPr>
                <w:rFonts w:ascii="Times New Roman" w:hAnsi="Times New Roman" w:eastAsia="宋体"/>
                <w:sz w:val="18"/>
              </w:rPr>
              <w:t xml:space="preserve"> </w:t>
            </w:r>
            <m:oMath>
              <m:r>
                <m:rPr/>
                <m:t>p</m:t>
              </m:r>
            </m:oMath>
            <w:r>
              <w:rPr>
                <w:rFonts w:ascii="Times New Roman" w:hAnsi="Times New Roman" w:eastAsia="宋体"/>
                <w:sz w:val="18"/>
              </w:rPr>
              <w:t xml:space="preserve"> (kPa)</w:t>
            </w:r>
          </w:p>
        </w:tc>
        <w:tc>
          <w:tcPr>
            <w:tcW w:w="2656" w:type="dxa"/>
          </w:tcPr>
          <w:p w14:paraId="385C9E92">
            <w:pPr>
              <w:pStyle w:val="27"/>
              <w:spacing w:line="240" w:lineRule="auto"/>
              <w:jc w:val="center"/>
            </w:pPr>
            <w:r>
              <w:rPr>
                <w:rFonts w:hint="eastAsia" w:ascii="Times New Roman" w:hAnsi="Times New Roman" w:eastAsia="宋体"/>
                <w:sz w:val="18"/>
              </w:rPr>
              <w:t>孔隙比</w:t>
            </w:r>
            <w:r>
              <w:rPr>
                <w:rFonts w:ascii="Times New Roman" w:hAnsi="Times New Roman" w:eastAsia="宋体"/>
                <w:sz w:val="18"/>
              </w:rPr>
              <w:t xml:space="preserve"> </w:t>
            </w:r>
            <m:oMath>
              <m:r>
                <m:rPr/>
                <m:t>e</m:t>
              </m:r>
            </m:oMath>
          </w:p>
        </w:tc>
      </w:tr>
      <w:tr w14:paraId="728B42DD">
        <w:tc>
          <w:tcPr>
            <w:tcW w:w="2257" w:type="dxa"/>
          </w:tcPr>
          <w:p w14:paraId="4A186E18">
            <w:pPr>
              <w:pStyle w:val="27"/>
              <w:spacing w:line="240" w:lineRule="auto"/>
              <w:jc w:val="center"/>
            </w:pPr>
            <w:r>
              <w:rPr>
                <w:rFonts w:ascii="Times New Roman" w:hAnsi="Times New Roman" w:eastAsia="宋体"/>
                <w:sz w:val="18"/>
              </w:rPr>
              <w:t>50</w:t>
            </w:r>
          </w:p>
        </w:tc>
        <w:tc>
          <w:tcPr>
            <w:tcW w:w="2656" w:type="dxa"/>
          </w:tcPr>
          <w:p w14:paraId="73545F2E">
            <w:pPr>
              <w:pStyle w:val="27"/>
              <w:spacing w:line="240" w:lineRule="auto"/>
              <w:jc w:val="center"/>
            </w:pPr>
            <w:r>
              <w:rPr>
                <w:rFonts w:ascii="Times New Roman" w:hAnsi="Times New Roman" w:eastAsia="宋体"/>
                <w:sz w:val="18"/>
              </w:rPr>
              <w:t>1.320</w:t>
            </w:r>
          </w:p>
        </w:tc>
      </w:tr>
      <w:tr w14:paraId="7BDFEECA">
        <w:tc>
          <w:tcPr>
            <w:tcW w:w="2257" w:type="dxa"/>
          </w:tcPr>
          <w:p w14:paraId="0B051B97">
            <w:pPr>
              <w:pStyle w:val="27"/>
              <w:spacing w:line="240" w:lineRule="auto"/>
              <w:jc w:val="center"/>
            </w:pPr>
            <w:r>
              <w:rPr>
                <w:rFonts w:ascii="Times New Roman" w:hAnsi="Times New Roman" w:eastAsia="宋体"/>
                <w:sz w:val="18"/>
              </w:rPr>
              <w:t>100</w:t>
            </w:r>
          </w:p>
        </w:tc>
        <w:tc>
          <w:tcPr>
            <w:tcW w:w="2656" w:type="dxa"/>
          </w:tcPr>
          <w:p w14:paraId="14FCA217">
            <w:pPr>
              <w:pStyle w:val="27"/>
              <w:spacing w:line="240" w:lineRule="auto"/>
              <w:jc w:val="center"/>
            </w:pPr>
            <w:r>
              <w:rPr>
                <w:rFonts w:ascii="Times New Roman" w:hAnsi="Times New Roman" w:eastAsia="宋体"/>
                <w:sz w:val="18"/>
              </w:rPr>
              <w:t>1.218</w:t>
            </w:r>
          </w:p>
        </w:tc>
      </w:tr>
      <w:tr w14:paraId="3CFAE44C">
        <w:tc>
          <w:tcPr>
            <w:tcW w:w="2257" w:type="dxa"/>
          </w:tcPr>
          <w:p w14:paraId="2889462A">
            <w:pPr>
              <w:pStyle w:val="27"/>
              <w:spacing w:line="240" w:lineRule="auto"/>
              <w:jc w:val="center"/>
            </w:pPr>
            <w:r>
              <w:rPr>
                <w:rFonts w:ascii="Times New Roman" w:hAnsi="Times New Roman" w:eastAsia="宋体"/>
                <w:sz w:val="18"/>
              </w:rPr>
              <w:t>200</w:t>
            </w:r>
          </w:p>
        </w:tc>
        <w:tc>
          <w:tcPr>
            <w:tcW w:w="2656" w:type="dxa"/>
          </w:tcPr>
          <w:p w14:paraId="101B0ABB">
            <w:pPr>
              <w:pStyle w:val="27"/>
              <w:spacing w:line="240" w:lineRule="auto"/>
              <w:jc w:val="center"/>
            </w:pPr>
            <w:r>
              <w:rPr>
                <w:rFonts w:ascii="Times New Roman" w:hAnsi="Times New Roman" w:eastAsia="宋体"/>
                <w:sz w:val="18"/>
              </w:rPr>
              <w:t>1.108</w:t>
            </w:r>
          </w:p>
        </w:tc>
      </w:tr>
      <w:tr w14:paraId="13A1CE02">
        <w:tc>
          <w:tcPr>
            <w:tcW w:w="2257" w:type="dxa"/>
          </w:tcPr>
          <w:p w14:paraId="2C487CF6">
            <w:pPr>
              <w:pStyle w:val="27"/>
              <w:spacing w:line="240" w:lineRule="auto"/>
              <w:jc w:val="center"/>
            </w:pPr>
            <w:r>
              <w:rPr>
                <w:rFonts w:ascii="Times New Roman" w:hAnsi="Times New Roman" w:eastAsia="宋体"/>
                <w:sz w:val="18"/>
              </w:rPr>
              <w:t>400</w:t>
            </w:r>
          </w:p>
        </w:tc>
        <w:tc>
          <w:tcPr>
            <w:tcW w:w="2656" w:type="dxa"/>
          </w:tcPr>
          <w:p w14:paraId="463545C8">
            <w:pPr>
              <w:pStyle w:val="27"/>
              <w:spacing w:line="240" w:lineRule="auto"/>
              <w:jc w:val="center"/>
            </w:pPr>
            <w:r>
              <w:rPr>
                <w:rFonts w:ascii="Times New Roman" w:hAnsi="Times New Roman" w:eastAsia="宋体"/>
                <w:sz w:val="18"/>
              </w:rPr>
              <w:t>0.980</w:t>
            </w:r>
          </w:p>
        </w:tc>
      </w:tr>
    </w:tbl>
    <w:p w14:paraId="12D3268B">
      <w:pPr>
        <w:pStyle w:val="3"/>
      </w:pPr>
      <w:r>
        <w:rPr>
          <w:rFonts w:hint="eastAsia"/>
        </w:rPr>
        <w:t>（1）绘制</w:t>
      </w:r>
      <w:r>
        <w:t xml:space="preserve"> </w:t>
      </w:r>
      <m:oMath>
        <m:r>
          <m:rPr/>
          <m:t>e</m:t>
        </m:r>
      </m:oMath>
      <w:r>
        <w:t>-</w:t>
      </w:r>
      <m:oMath>
        <m:r>
          <m:rPr>
            <m:sty m:val="p"/>
          </m:rPr>
          <m:t>lg</m:t>
        </m:r>
        <m:r>
          <m:rPr/>
          <m:t>p</m:t>
        </m:r>
      </m:oMath>
      <w:r>
        <w:t xml:space="preserve"> </w:t>
      </w:r>
      <w:r>
        <w:rPr>
          <w:rFonts w:hint="eastAsia"/>
        </w:rPr>
        <w:t>曲线，计算压缩指数</w:t>
      </w:r>
      <w:r>
        <w:t xml:space="preserve"> </w:t>
      </w:r>
      <m:oMath>
        <m:sSub>
          <m:sSubPr/>
          <m:e>
            <m:r>
              <m:rPr/>
              <m:t>C</m:t>
            </m:r>
          </m:e>
          <m:sub>
            <m:r>
              <m:rPr/>
              <m:t>c</m:t>
            </m:r>
          </m:sub>
        </m:sSub>
      </m:oMath>
      <w:r>
        <w:rPr>
          <w:rFonts w:hint="eastAsia"/>
        </w:rPr>
        <w:t>；</w:t>
      </w:r>
      <w:r>
        <w:t xml:space="preserve"> </w:t>
      </w:r>
      <w:r>
        <w:rPr>
          <w:rFonts w:hint="eastAsia"/>
        </w:rPr>
        <w:t>（2）计算</w:t>
      </w:r>
      <w:r>
        <w:t xml:space="preserve"> </w:t>
      </w:r>
      <m:oMath>
        <m:r>
          <m:rPr/>
          <m:t>p</m:t>
        </m:r>
        <m:r>
          <m:rPr>
            <m:sty m:val="p"/>
          </m:rPr>
          <m:t>=</m:t>
        </m:r>
        <m:r>
          <m:rPr/>
          <m:t>100</m:t>
        </m:r>
        <m:r>
          <m:rPr>
            <m:sty m:val="p"/>
          </m:rPr>
          <m:t>∼</m:t>
        </m:r>
        <m:r>
          <m:rPr/>
          <m:t>200</m:t>
        </m:r>
      </m:oMath>
      <w:r>
        <w:t xml:space="preserve"> kPa </w:t>
      </w:r>
      <w:r>
        <w:rPr>
          <w:rFonts w:hint="eastAsia"/>
        </w:rPr>
        <w:t>范围内的压缩系数</w:t>
      </w:r>
      <w:r>
        <w:t xml:space="preserve"> </w:t>
      </w:r>
      <m:oMath>
        <m:sSub>
          <m:sSubPr/>
          <m:e>
            <m:r>
              <m:rPr/>
              <m:t>a</m:t>
            </m:r>
          </m:e>
          <m:sub>
            <m:r>
              <m:rPr/>
              <m:t>v</m:t>
            </m:r>
          </m:sub>
        </m:sSub>
      </m:oMath>
      <w:r>
        <w:t xml:space="preserve"> </w:t>
      </w:r>
      <w:r>
        <w:rPr>
          <w:rFonts w:hint="eastAsia"/>
        </w:rPr>
        <w:t>和压缩模量</w:t>
      </w:r>
      <w:r>
        <w:t xml:space="preserve"> </w:t>
      </w:r>
      <m:oMath>
        <m:sSub>
          <m:sSubPr/>
          <m:e>
            <m:r>
              <m:rPr/>
              <m:t>E</m:t>
            </m:r>
          </m:e>
          <m:sub>
            <m:r>
              <m:rPr/>
              <m:t>s</m:t>
            </m:r>
          </m:sub>
        </m:sSub>
      </m:oMath>
      <w:r>
        <w:rPr>
          <w:rFonts w:hint="eastAsia"/>
        </w:rPr>
        <w:t>；</w:t>
      </w:r>
      <w:r>
        <w:t xml:space="preserve"> </w:t>
      </w:r>
      <w:r>
        <w:rPr>
          <w:rFonts w:hint="eastAsia"/>
        </w:rPr>
        <w:t>（3）若某土层厚3m，初始有效应力50kPa，附加应力100kPa，计算最终固结沉降量。</w:t>
      </w:r>
    </w:p>
    <w:p w14:paraId="37BFA70E">
      <w:pPr>
        <w:pStyle w:val="3"/>
      </w:pPr>
      <w:r>
        <w:rPr>
          <w:b/>
          <w:bCs/>
        </w:rPr>
        <w:t>5-2</w:t>
      </w:r>
      <w:r>
        <w:t xml:space="preserve"> </w:t>
      </w:r>
      <w:r>
        <w:rPr>
          <w:rFonts w:hint="eastAsia"/>
        </w:rPr>
        <w:t>某建筑场地，地基为厚6m的饱和软黏土（双面排水），下为砂层。已知</w:t>
      </w:r>
      <w:r>
        <w:t xml:space="preserve"> </w:t>
      </w:r>
      <m:oMath>
        <m:sSub>
          <m:sSubPr/>
          <m:e>
            <m:r>
              <m:rPr/>
              <m:t>C</m:t>
            </m:r>
          </m:e>
          <m:sub>
            <m:r>
              <m:rPr/>
              <m:t>v</m:t>
            </m:r>
          </m:sub>
        </m:sSub>
        <m:r>
          <m:rPr>
            <m:sty m:val="p"/>
          </m:rPr>
          <m:t>=</m:t>
        </m:r>
        <m:r>
          <m:rPr/>
          <m:t>2.0</m:t>
        </m:r>
        <m:r>
          <m:rPr>
            <m:sty m:val="p"/>
          </m:rPr>
          <m:t>×</m:t>
        </m:r>
        <m:sSup>
          <m:sSupPr/>
          <m:e>
            <m:r>
              <m:rPr/>
              <m:t>10</m:t>
            </m:r>
          </m:e>
          <m:sup>
            <m:r>
              <m:rPr>
                <m:sty m:val="p"/>
              </m:rPr>
              <m:t>−</m:t>
            </m:r>
            <m:r>
              <m:rPr/>
              <m:t>3</m:t>
            </m:r>
          </m:sup>
        </m:sSup>
      </m:oMath>
      <w:r>
        <w:t xml:space="preserve"> </w:t>
      </w:r>
      <w:r>
        <w:rPr>
          <w:rFonts w:hint="eastAsia"/>
        </w:rPr>
        <w:t>cm²/s，地基最终沉降量240mm。要求固结度达到90%时开始上部结构施工。问：需预压多少天？</w:t>
      </w:r>
    </w:p>
    <w:p w14:paraId="538A1295">
      <w:pPr>
        <w:pStyle w:val="3"/>
      </w:pPr>
      <w:r>
        <w:rPr>
          <w:b/>
          <w:bCs/>
        </w:rPr>
        <w:t>5-3</w:t>
      </w:r>
      <w:r>
        <w:t xml:space="preserve"> </w:t>
      </w:r>
      <w:r>
        <w:rPr>
          <w:rFonts w:hint="eastAsia"/>
        </w:rPr>
        <w:t>某工程考虑采用竖向排水板加速软土固结，砂井间距3m（正三角形布置），砂井半径</w:t>
      </w:r>
      <w:r>
        <w:t xml:space="preserve"> </w:t>
      </w:r>
      <m:oMath>
        <m:sSub>
          <m:sSubPr/>
          <m:e>
            <m:r>
              <m:rPr/>
              <m:t>r</m:t>
            </m:r>
          </m:e>
          <m:sub>
            <m:r>
              <m:rPr/>
              <m:t>w</m:t>
            </m:r>
          </m:sub>
        </m:sSub>
        <m:r>
          <m:rPr>
            <m:sty m:val="p"/>
          </m:rPr>
          <m:t>=</m:t>
        </m:r>
        <m:r>
          <m:rPr/>
          <m:t>0.05</m:t>
        </m:r>
      </m:oMath>
      <w:r>
        <w:t xml:space="preserve"> </w:t>
      </w:r>
      <w:r>
        <w:rPr>
          <w:rFonts w:hint="eastAsia"/>
        </w:rPr>
        <w:t>m，影响半径</w:t>
      </w:r>
      <w:r>
        <w:t xml:space="preserve"> </w:t>
      </w:r>
      <m:oMath>
        <m:sSub>
          <m:sSubPr/>
          <m:e>
            <m:r>
              <m:rPr/>
              <m:t>r</m:t>
            </m:r>
          </m:e>
          <m:sub>
            <m:r>
              <m:rPr/>
              <m:t>e</m:t>
            </m:r>
          </m:sub>
        </m:sSub>
        <m:r>
          <m:rPr>
            <m:sty m:val="p"/>
          </m:rPr>
          <m:t>=</m:t>
        </m:r>
        <m:r>
          <m:rPr/>
          <m:t>1.67</m:t>
        </m:r>
      </m:oMath>
      <w:r>
        <w:t xml:space="preserve"> </w:t>
      </w:r>
      <w:r>
        <w:rPr>
          <w:rFonts w:hint="eastAsia"/>
        </w:rPr>
        <w:t>m，</w:t>
      </w:r>
      <m:oMath>
        <m:sSub>
          <m:sSubPr/>
          <m:e>
            <m:r>
              <m:rPr/>
              <m:t>C</m:t>
            </m:r>
          </m:e>
          <m:sub>
            <m:r>
              <m:rPr/>
              <m:t>h</m:t>
            </m:r>
          </m:sub>
        </m:sSub>
        <m:r>
          <m:rPr>
            <m:sty m:val="p"/>
          </m:rPr>
          <m:t>=</m:t>
        </m:r>
        <m:r>
          <m:rPr/>
          <m:t>3</m:t>
        </m:r>
        <m:sSub>
          <m:sSubPr/>
          <m:e>
            <m:r>
              <m:rPr/>
              <m:t>C</m:t>
            </m:r>
          </m:e>
          <m:sub>
            <m:r>
              <m:rPr/>
              <m:t>v</m:t>
            </m:r>
          </m:sub>
        </m:sSub>
      </m:oMath>
      <w:r>
        <w:rPr>
          <w:rFonts w:hint="eastAsia"/>
        </w:rPr>
        <w:t>。试比较有、无砂井情况下达到80%固结度所需时间之比。</w:t>
      </w:r>
    </w:p>
    <w:p w14:paraId="7F613098">
      <w:pPr>
        <w:pStyle w:val="3"/>
      </w:pPr>
      <w:r>
        <w:rPr>
          <w:b/>
          <w:bCs/>
        </w:rPr>
        <w:t>5-4</w:t>
      </w:r>
      <w:r>
        <w:t xml:space="preserve"> </w:t>
      </w:r>
      <w:r>
        <w:rPr>
          <w:rFonts w:hint="eastAsia"/>
        </w:rPr>
        <w:t>某黏土层厚4m，先期固结压力</w:t>
      </w:r>
      <w:r>
        <w:t xml:space="preserve"> </w:t>
      </w:r>
      <m:oMath>
        <m:sSub>
          <m:sSubPr/>
          <m:e>
            <m:r>
              <m:rPr/>
              <m:t>p</m:t>
            </m:r>
          </m:e>
          <m:sub>
            <m:r>
              <m:rPr/>
              <m:t>c</m:t>
            </m:r>
          </m:sub>
        </m:sSub>
        <m:r>
          <m:rPr>
            <m:sty m:val="p"/>
          </m:rPr>
          <m:t>=</m:t>
        </m:r>
        <m:r>
          <m:rPr/>
          <m:t>120</m:t>
        </m:r>
      </m:oMath>
      <w:r>
        <w:t xml:space="preserve"> </w:t>
      </w:r>
      <w:r>
        <w:rPr>
          <w:rFonts w:hint="eastAsia"/>
        </w:rPr>
        <w:t>kPa，初始有效应力</w:t>
      </w:r>
      <w:r>
        <w:t xml:space="preserve"> </w:t>
      </w:r>
      <m:oMath>
        <m:sSubSup>
          <m:sSubSupPr/>
          <m:e>
            <m:r>
              <m:rPr/>
              <m:t>p</m:t>
            </m:r>
          </m:e>
          <m:sub>
            <m:r>
              <m:rPr/>
              <m:t>0</m:t>
            </m:r>
          </m:sub>
          <m:sup>
            <m:r>
              <m:rPr>
                <m:sty m:val="p"/>
              </m:rPr>
              <m:t>′</m:t>
            </m:r>
          </m:sup>
        </m:sSubSup>
        <m:r>
          <m:rPr>
            <m:sty m:val="p"/>
          </m:rPr>
          <m:t>=</m:t>
        </m:r>
        <m:r>
          <m:rPr/>
          <m:t>80</m:t>
        </m:r>
      </m:oMath>
      <w:r>
        <w:t xml:space="preserve"> </w:t>
      </w:r>
      <w:r>
        <w:rPr>
          <w:rFonts w:hint="eastAsia"/>
        </w:rPr>
        <w:t>kPa，</w:t>
      </w:r>
      <m:oMath>
        <m:sSub>
          <m:sSubPr/>
          <m:e>
            <m:r>
              <m:rPr/>
              <m:t>C</m:t>
            </m:r>
          </m:e>
          <m:sub>
            <m:r>
              <m:rPr/>
              <m:t>c</m:t>
            </m:r>
          </m:sub>
        </m:sSub>
        <m:r>
          <m:rPr>
            <m:sty m:val="p"/>
          </m:rPr>
          <m:t>=</m:t>
        </m:r>
        <m:r>
          <m:rPr/>
          <m:t>0.5</m:t>
        </m:r>
      </m:oMath>
      <w:r>
        <w:rPr>
          <w:rFonts w:hint="eastAsia"/>
        </w:rPr>
        <w:t>，</w:t>
      </w:r>
      <m:oMath>
        <m:sSub>
          <m:sSubPr/>
          <m:e>
            <m:r>
              <m:rPr/>
              <m:t>C</m:t>
            </m:r>
          </m:e>
          <m:sub>
            <m:r>
              <m:rPr/>
              <m:t>s</m:t>
            </m:r>
          </m:sub>
        </m:sSub>
        <m:r>
          <m:rPr>
            <m:sty m:val="p"/>
          </m:rPr>
          <m:t>=</m:t>
        </m:r>
        <m:r>
          <m:rPr/>
          <m:t>0.08</m:t>
        </m:r>
      </m:oMath>
      <w:r>
        <w:rPr>
          <w:rFonts w:hint="eastAsia"/>
        </w:rPr>
        <w:t>，</w:t>
      </w:r>
      <m:oMath>
        <m:sSub>
          <m:sSubPr/>
          <m:e>
            <m:r>
              <m:rPr/>
              <m:t>e</m:t>
            </m:r>
          </m:e>
          <m:sub>
            <m:r>
              <m:rPr/>
              <m:t>0</m:t>
            </m:r>
          </m:sub>
        </m:sSub>
        <m:r>
          <m:rPr>
            <m:sty m:val="p"/>
          </m:rPr>
          <m:t>=</m:t>
        </m:r>
        <m:r>
          <m:rPr/>
          <m:t>1.10</m:t>
        </m:r>
      </m:oMath>
      <w:r>
        <w:rPr>
          <w:rFonts w:hint="eastAsia"/>
        </w:rPr>
        <w:t>。建筑物施工后附加应力为80kPa，试按考虑应力历史的方法计算最终沉降量，并与不考虑应力历史的结果比较。</w:t>
      </w:r>
    </w:p>
    <w:p w14:paraId="3C26B3F9">
      <w:pPr>
        <w:pStyle w:val="3"/>
      </w:pPr>
      <w:r>
        <w:rPr>
          <w:b/>
          <w:bCs/>
        </w:rPr>
        <w:t>5-5</w:t>
      </w:r>
      <w:r>
        <w:t xml:space="preserve"> </w:t>
      </w:r>
      <w:r>
        <w:rPr>
          <w:rFonts w:hint="eastAsia"/>
        </w:rPr>
        <w:t>某大型油罐基础直径</w:t>
      </w:r>
      <w:r>
        <w:t xml:space="preserve"> </w:t>
      </w:r>
      <m:oMath>
        <m:r>
          <m:rPr/>
          <m:t>D</m:t>
        </m:r>
        <m:r>
          <m:rPr>
            <m:sty m:val="p"/>
          </m:rPr>
          <m:t>=</m:t>
        </m:r>
        <m:r>
          <m:rPr/>
          <m:t>80</m:t>
        </m:r>
      </m:oMath>
      <w:r>
        <w:t xml:space="preserve"> </w:t>
      </w:r>
      <w:r>
        <w:rPr>
          <w:rFonts w:hint="eastAsia"/>
        </w:rPr>
        <w:t>m，基底压力</w:t>
      </w:r>
      <w:r>
        <w:t xml:space="preserve"> </w:t>
      </w:r>
      <m:oMath>
        <m:r>
          <m:rPr/>
          <m:t>q</m:t>
        </m:r>
        <m:r>
          <m:rPr>
            <m:sty m:val="p"/>
          </m:rPr>
          <m:t>=</m:t>
        </m:r>
        <m:r>
          <m:rPr/>
          <m:t>80</m:t>
        </m:r>
      </m:oMath>
      <w:r>
        <w:t xml:space="preserve"> </w:t>
      </w:r>
      <w:r>
        <w:rPr>
          <w:rFonts w:hint="eastAsia"/>
        </w:rPr>
        <w:t>kPa，下卧软黏土层厚</w:t>
      </w:r>
      <w:r>
        <w:t xml:space="preserve"> </w:t>
      </w:r>
      <m:oMath>
        <m:r>
          <m:rPr/>
          <m:t>H</m:t>
        </m:r>
        <m:r>
          <m:rPr>
            <m:sty m:val="p"/>
          </m:rPr>
          <m:t>=</m:t>
        </m:r>
        <m:r>
          <m:rPr/>
          <m:t>20</m:t>
        </m:r>
      </m:oMath>
      <w:r>
        <w:t xml:space="preserve"> </w:t>
      </w:r>
      <w:r>
        <w:rPr>
          <w:rFonts w:hint="eastAsia"/>
        </w:rPr>
        <w:t>m（双面排水），</w:t>
      </w:r>
      <m:oMath>
        <m:sSub>
          <m:sSubPr/>
          <m:e>
            <m:r>
              <m:rPr/>
              <m:t>C</m:t>
            </m:r>
          </m:e>
          <m:sub>
            <m:r>
              <m:rPr/>
              <m:t>v</m:t>
            </m:r>
          </m:sub>
        </m:sSub>
        <m:r>
          <m:rPr>
            <m:sty m:val="p"/>
          </m:rPr>
          <m:t>=</m:t>
        </m:r>
        <m:r>
          <m:rPr/>
          <m:t>1.5</m:t>
        </m:r>
        <m:r>
          <m:rPr>
            <m:sty m:val="p"/>
          </m:rPr>
          <m:t>×</m:t>
        </m:r>
        <m:sSup>
          <m:sSupPr/>
          <m:e>
            <m:r>
              <m:rPr/>
              <m:t>10</m:t>
            </m:r>
          </m:e>
          <m:sup>
            <m:r>
              <m:rPr>
                <m:sty m:val="p"/>
              </m:rPr>
              <m:t>−</m:t>
            </m:r>
            <m:r>
              <m:rPr/>
              <m:t>3</m:t>
            </m:r>
          </m:sup>
        </m:sSup>
      </m:oMath>
      <w:r>
        <w:t xml:space="preserve"> </w:t>
      </w:r>
      <w:r>
        <w:rPr>
          <w:rFonts w:hint="eastAsia"/>
        </w:rPr>
        <w:t>cm²/s，</w:t>
      </w:r>
      <m:oMath>
        <m:sSub>
          <m:sSubPr/>
          <m:e>
            <m:r>
              <m:rPr/>
              <m:t>E</m:t>
            </m:r>
          </m:e>
          <m:sub>
            <m:r>
              <m:rPr/>
              <m:t>s</m:t>
            </m:r>
          </m:sub>
        </m:sSub>
        <m:r>
          <m:rPr>
            <m:sty m:val="p"/>
          </m:rPr>
          <m:t>=</m:t>
        </m:r>
        <m:r>
          <m:rPr/>
          <m:t>2.5</m:t>
        </m:r>
      </m:oMath>
      <w:r>
        <w:t xml:space="preserve"> </w:t>
      </w:r>
      <w:r>
        <w:rPr>
          <w:rFonts w:hint="eastAsia"/>
        </w:rPr>
        <w:t>MPa。分别按大面积荷载简化计算和分层总和法计算最终沉降量，并估算固结度达到95%所需时间。</w:t>
      </w:r>
    </w:p>
    <w:p w14:paraId="39807A88">
      <w:pPr>
        <w:pStyle w:val="3"/>
      </w:pPr>
      <w:r>
        <w:rPr>
          <w:b/>
          <w:bCs/>
        </w:rPr>
        <w:t>5-6</w:t>
      </w:r>
      <w:r>
        <w:t xml:space="preserve"> </w:t>
      </w:r>
      <w:r>
        <w:rPr>
          <w:rFonts w:hint="eastAsia"/>
        </w:rPr>
        <w:t>某软土地基采用预压法处理，淤泥层厚10m（单面排水，排水面在顶部），</w:t>
      </w:r>
      <m:oMath>
        <m:sSub>
          <m:sSubPr/>
          <m:e>
            <m:r>
              <m:rPr/>
              <m:t>C</m:t>
            </m:r>
          </m:e>
          <m:sub>
            <m:r>
              <m:rPr/>
              <m:t>v</m:t>
            </m:r>
          </m:sub>
        </m:sSub>
        <m:r>
          <m:rPr>
            <m:sty m:val="p"/>
          </m:rPr>
          <m:t>=</m:t>
        </m:r>
        <m:r>
          <m:rPr/>
          <m:t>1.0</m:t>
        </m:r>
        <m:r>
          <m:rPr>
            <m:sty m:val="p"/>
          </m:rPr>
          <m:t>×</m:t>
        </m:r>
        <m:sSup>
          <m:sSupPr/>
          <m:e>
            <m:r>
              <m:rPr/>
              <m:t>10</m:t>
            </m:r>
          </m:e>
          <m:sup>
            <m:r>
              <m:rPr>
                <m:sty m:val="p"/>
              </m:rPr>
              <m:t>−</m:t>
            </m:r>
            <m:r>
              <m:rPr/>
              <m:t>3</m:t>
            </m:r>
          </m:sup>
        </m:sSup>
      </m:oMath>
      <w:r>
        <w:t xml:space="preserve"> </w:t>
      </w:r>
      <w:r>
        <w:rPr>
          <w:rFonts w:hint="eastAsia"/>
        </w:rPr>
        <w:t>cm²/s。要求施工期结束后（预压6个月）固结度达到80%。若天然状态下达到80%固结度需多少天？砂井间距应为多少才能满足要求（设砂井影响半径</w:t>
      </w:r>
      <w:r>
        <w:t xml:space="preserve"> </w:t>
      </w:r>
      <m:oMath>
        <m:sSub>
          <m:sSubPr/>
          <m:e>
            <m:r>
              <m:rPr/>
              <m:t>r</m:t>
            </m:r>
          </m:e>
          <m:sub>
            <m:r>
              <m:rPr/>
              <m:t>e</m:t>
            </m:r>
          </m:sub>
        </m:sSub>
        <m:r>
          <m:rPr>
            <m:sty m:val="p"/>
          </m:rPr>
          <m:t>=</m:t>
        </m:r>
        <m:r>
          <m:rPr/>
          <m:t>1.0</m:t>
        </m:r>
      </m:oMath>
      <w:r>
        <w:t xml:space="preserve"> </w:t>
      </w:r>
      <w:r>
        <w:rPr>
          <w:rFonts w:hint="eastAsia"/>
        </w:rPr>
        <w:t>m，</w:t>
      </w:r>
      <m:oMath>
        <m:sSub>
          <m:sSubPr/>
          <m:e>
            <m:r>
              <m:rPr/>
              <m:t>C</m:t>
            </m:r>
          </m:e>
          <m:sub>
            <m:r>
              <m:rPr/>
              <m:t>h</m:t>
            </m:r>
          </m:sub>
        </m:sSub>
        <m:r>
          <m:rPr>
            <m:sty m:val="p"/>
          </m:rPr>
          <m:t>=</m:t>
        </m:r>
        <m:r>
          <m:rPr/>
          <m:t>2</m:t>
        </m:r>
        <m:sSub>
          <m:sSubPr/>
          <m:e>
            <m:r>
              <m:rPr/>
              <m:t>C</m:t>
            </m:r>
          </m:e>
          <m:sub>
            <m:r>
              <m:rPr/>
              <m:t>v</m:t>
            </m:r>
          </m:sub>
        </m:sSub>
      </m:oMath>
      <w:r>
        <w:rPr>
          <w:rFonts w:hint="eastAsia"/>
        </w:rPr>
        <w:t>）？</w:t>
      </w:r>
    </w:p>
    <w:p w14:paraId="433B0DEE">
      <w:pPr>
        <w:pStyle w:val="3"/>
      </w:pPr>
      <w:r>
        <w:rPr>
          <w:b/>
          <w:bCs/>
        </w:rPr>
        <w:t>5-7</w:t>
      </w:r>
      <w:r>
        <w:t xml:space="preserve"> </w:t>
      </w:r>
      <w:r>
        <w:rPr>
          <w:rFonts w:hint="eastAsia"/>
        </w:rPr>
        <w:t>为什么软黏土的次固结沉降占总沉降的比例较大，而砂土几乎可以忽略次固结？从土的微观结构角度解释。</w:t>
      </w:r>
    </w:p>
    <w:p w14:paraId="6CE43B7D">
      <w:pPr>
        <w:pStyle w:val="3"/>
      </w:pPr>
      <w:r>
        <w:rPr>
          <w:b/>
          <w:bCs/>
        </w:rPr>
        <w:t>5-8</w:t>
      </w:r>
      <w:r>
        <w:t xml:space="preserve"> </w:t>
      </w:r>
      <w:r>
        <w:rPr>
          <w:rFonts w:hint="eastAsia"/>
        </w:rPr>
        <w:t>在实际工程中，如何区分”主固结”和”次固结”？为什么说”主固结完成时间”是一个相对概念？</w:t>
      </w:r>
    </w:p>
    <w:p w14:paraId="77A60C02">
      <w:pPr>
        <w:pStyle w:val="3"/>
      </w:pPr>
      <w:r>
        <w:rPr>
          <w:b/>
          <w:bCs/>
        </w:rPr>
        <w:t>5-9</w:t>
      </w:r>
      <w:r>
        <w:t xml:space="preserve"> </w:t>
      </w:r>
      <w:r>
        <w:rPr>
          <w:rFonts w:hint="eastAsia"/>
        </w:rPr>
        <w:t>为什么时间平方根法测得的固结系数通常比时间对数法大？两种方法分别适用于什么情况？</w:t>
      </w:r>
    </w:p>
    <w:p w14:paraId="65C131D8">
      <w:pPr>
        <w:pStyle w:val="3"/>
      </w:pPr>
      <w:r>
        <w:rPr>
          <w:b/>
          <w:bCs/>
        </w:rPr>
        <w:t>5-10</w:t>
      </w:r>
      <w:r>
        <w:t xml:space="preserve"> </w:t>
      </w:r>
      <w:r>
        <w:rPr>
          <w:rFonts w:hint="eastAsia"/>
        </w:rPr>
        <w:t>沉降计算经验系数</w:t>
      </w:r>
      <w:r>
        <w:t xml:space="preserve"> </w:t>
      </w:r>
      <m:oMath>
        <m:sSub>
          <m:sSubPr/>
          <m:e>
            <m:r>
              <m:rPr/>
              <m:t>ψ</m:t>
            </m:r>
          </m:e>
          <m:sub>
            <m:r>
              <m:rPr/>
              <m:t>s</m:t>
            </m:r>
          </m:sub>
        </m:sSub>
      </m:oMath>
      <w:r>
        <w:t xml:space="preserve"> </w:t>
      </w:r>
      <w:r>
        <w:rPr>
          <w:rFonts w:hint="eastAsia"/>
        </w:rPr>
        <w:t>的引入是为了修正什么？为什么软土的</w:t>
      </w:r>
      <w:r>
        <w:t xml:space="preserve"> </w:t>
      </w:r>
      <m:oMath>
        <m:sSub>
          <m:sSubPr/>
          <m:e>
            <m:r>
              <m:rPr/>
              <m:t>ψ</m:t>
            </m:r>
          </m:e>
          <m:sub>
            <m:r>
              <m:rPr/>
              <m:t>s</m:t>
            </m:r>
          </m:sub>
        </m:sSub>
      </m:oMath>
      <w:r>
        <w:t xml:space="preserve"> </w:t>
      </w:r>
      <w:r>
        <w:rPr>
          <w:rFonts w:hint="eastAsia"/>
        </w:rPr>
        <w:t>大于</w:t>
      </w:r>
      <w:r>
        <w:t xml:space="preserve"> </w:t>
      </w:r>
      <w:r>
        <w:rPr>
          <w:rFonts w:hint="eastAsia"/>
        </w:rPr>
        <w:t>1，而硬土的</w:t>
      </w:r>
      <w:r>
        <w:t xml:space="preserve"> </w:t>
      </w:r>
      <m:oMath>
        <m:sSub>
          <m:sSubPr/>
          <m:e>
            <m:r>
              <m:rPr/>
              <m:t>ψ</m:t>
            </m:r>
          </m:e>
          <m:sub>
            <m:r>
              <m:rPr/>
              <m:t>s</m:t>
            </m:r>
          </m:sub>
        </m:sSub>
      </m:oMath>
      <w:r>
        <w:t xml:space="preserve"> </w:t>
      </w:r>
      <w:r>
        <w:rPr>
          <w:rFonts w:hint="eastAsia"/>
        </w:rPr>
        <w:t>小于</w:t>
      </w:r>
      <w:r>
        <w:t xml:space="preserve"> </w:t>
      </w:r>
      <w:r>
        <w:rPr>
          <w:rFonts w:hint="eastAsia"/>
        </w:rPr>
        <w:t>1？</w:t>
      </w:r>
    </w:p>
    <w:p w14:paraId="0362BA44">
      <w:pPr>
        <w:pStyle w:val="3"/>
      </w:pPr>
      <w:r>
        <w:rPr>
          <w:b/>
          <w:bCs/>
        </w:rPr>
        <w:t>5-11</w:t>
      </w:r>
      <w:r>
        <w:t xml:space="preserve"> </w:t>
      </w:r>
      <w:r>
        <w:rPr>
          <w:rFonts w:hint="eastAsia"/>
        </w:rPr>
        <w:t>某工程场地软黏土层厚度达</w:t>
      </w:r>
      <w:r>
        <w:t xml:space="preserve"> 40 </w:t>
      </w:r>
      <w:r>
        <w:rPr>
          <w:rFonts w:hint="eastAsia"/>
        </w:rPr>
        <w:t>m，下卧良好持力层。工程师甲建议采用排水固结法（堆载预压），工程师乙建议采用桩基础。你支持谁？请从技术可行性、经济性、工期三方面分析。</w:t>
      </w:r>
    </w:p>
    <w:p w14:paraId="39FA2C28">
      <w:pPr>
        <w:pStyle w:val="3"/>
      </w:pPr>
      <w:r>
        <w:rPr>
          <w:b/>
          <w:bCs/>
        </w:rPr>
        <w:t>5-12</w:t>
      </w:r>
      <w:r>
        <w:t xml:space="preserve"> </w:t>
      </w:r>
      <w:r>
        <w:rPr>
          <w:rFonts w:hint="eastAsia"/>
        </w:rPr>
        <w:t>软土地基上建造高层建筑，如何控制沉降和不均匀沉降，使建筑物在施工期和使用期均满足规范要求？</w:t>
      </w:r>
    </w:p>
    <w:p w14:paraId="09CBB0BA">
      <w:pPr>
        <w:pStyle w:val="3"/>
      </w:pPr>
      <w:r>
        <w:rPr>
          <w:b/>
          <w:bCs/>
        </w:rPr>
        <w:t>5-13</w:t>
      </w:r>
      <w:r>
        <w:t xml:space="preserve"> </w:t>
      </w:r>
      <w:r>
        <w:rPr>
          <w:rFonts w:hint="eastAsia"/>
        </w:rPr>
        <w:t>什么是超固结比OCR？OCR对土的压缩性有何影响？</w:t>
      </w:r>
    </w:p>
    <w:p w14:paraId="2EB0FF7D">
      <w:pPr>
        <w:pStyle w:val="3"/>
      </w:pPr>
      <w:r>
        <w:rPr>
          <w:b/>
          <w:bCs/>
        </w:rPr>
        <w:t>5-14</w:t>
      </w:r>
      <w:r>
        <w:t xml:space="preserve"> </w:t>
      </w:r>
      <w:r>
        <w:rPr>
          <w:rFonts w:hint="eastAsia"/>
        </w:rPr>
        <w:t>简述Biot固结理论与太沙基一维固结理论的主要区别。Biot理论在哪些情况下是必需的？</w:t>
      </w:r>
    </w:p>
    <w:p w14:paraId="4A8E0BCD">
      <w:pPr>
        <w:pStyle w:val="3"/>
        <w:rPr>
          <w:rFonts w:hint="eastAsia"/>
          <w:i/>
          <w:iCs/>
        </w:rPr>
      </w:pPr>
      <w:r>
        <w:rPr>
          <w:rFonts w:hint="eastAsia"/>
          <w:i/>
          <w:iCs/>
        </w:rPr>
        <w:t>本章参考文献：</w:t>
      </w:r>
    </w:p>
    <w:p w14:paraId="75DEB48C">
      <w:pPr>
        <w:pStyle w:val="3"/>
        <w:rPr>
          <w:i/>
          <w:iCs/>
        </w:rPr>
      </w:pPr>
      <w:r>
        <w:rPr>
          <w:rFonts w:hint="eastAsia"/>
          <w:i/>
          <w:iCs/>
        </w:rPr>
        <w:t>Terzaghi</w:t>
      </w:r>
      <w:r>
        <w:rPr>
          <w:i/>
          <w:iCs/>
        </w:rPr>
        <w:t xml:space="preserve"> K. (1943). Theoretical Soil Mechanics. Wiley; </w:t>
      </w:r>
    </w:p>
    <w:p w14:paraId="70DB188F">
      <w:pPr>
        <w:pStyle w:val="3"/>
        <w:rPr>
          <w:i/>
          <w:iCs/>
        </w:rPr>
      </w:pPr>
      <w:r>
        <w:rPr>
          <w:i/>
          <w:iCs/>
        </w:rPr>
        <w:t xml:space="preserve">Biot M.A. (1941). General theory of three‐dimensional consolidation. Journal of Applied Physics; </w:t>
      </w:r>
    </w:p>
    <w:p w14:paraId="021BFB9A">
      <w:pPr>
        <w:pStyle w:val="3"/>
        <w:rPr>
          <w:i/>
          <w:iCs/>
        </w:rPr>
      </w:pPr>
      <w:r>
        <w:rPr>
          <w:rFonts w:hint="eastAsia"/>
          <w:i/>
          <w:iCs/>
        </w:rPr>
        <w:t>中华人民共和国住房和城乡建设部</w:t>
      </w:r>
      <w:r>
        <w:rPr>
          <w:i/>
          <w:iCs/>
        </w:rPr>
        <w:t xml:space="preserve"> (2011). </w:t>
      </w:r>
      <w:r>
        <w:rPr>
          <w:rFonts w:hint="eastAsia"/>
          <w:i/>
          <w:iCs/>
        </w:rPr>
        <w:t>建筑地基基础设计规范</w:t>
      </w:r>
      <w:r>
        <w:rPr>
          <w:i/>
          <w:iCs/>
        </w:rPr>
        <w:t xml:space="preserve"> GB 50007-2011.</w:t>
      </w:r>
    </w:p>
    <w:p w14:paraId="5ABC98E9">
      <w:pPr>
        <w:pStyle w:val="3"/>
      </w:pPr>
    </w:p>
    <w:bookmarkEnd w:id="540"/>
    <w:bookmarkEnd w:id="665"/>
    <w:p w14:paraId="5B5C7F20">
      <w:pPr>
        <w:pStyle w:val="2"/>
      </w:pPr>
      <w:bookmarkStart w:id="666" w:name="_Toc1104355621"/>
      <w:bookmarkStart w:id="667" w:name="第6章-土的抗剪强度"/>
      <w:r>
        <w:rPr>
          <w:rFonts w:hint="eastAsia"/>
        </w:rPr>
        <w:br w:type="page"/>
      </w:r>
      <w:r>
        <w:rPr>
          <w:rFonts w:hint="eastAsia"/>
        </w:rPr>
        <w:t>第6章</w:t>
      </w:r>
      <w:r>
        <w:t xml:space="preserve"> </w:t>
      </w:r>
      <w:r>
        <w:rPr>
          <w:rFonts w:hint="eastAsia"/>
        </w:rPr>
        <w:t>土的抗剪强度</w:t>
      </w:r>
      <w:bookmarkEnd w:id="666"/>
    </w:p>
    <w:p w14:paraId="6BC9C980">
      <w:pPr>
        <w:pStyle w:val="4"/>
      </w:pPr>
      <w:bookmarkStart w:id="668" w:name="_Toc203761126"/>
      <w:bookmarkStart w:id="669" w:name="概述-4"/>
      <w:r>
        <w:t xml:space="preserve">6.1 </w:t>
      </w:r>
      <w:r>
        <w:rPr>
          <w:rFonts w:hint="eastAsia"/>
        </w:rPr>
        <w:t>概述</w:t>
      </w:r>
      <w:bookmarkEnd w:id="668"/>
    </w:p>
    <w:p w14:paraId="17F78610">
      <w:pPr>
        <w:pStyle w:val="26"/>
      </w:pPr>
      <w:r>
        <w:rPr>
          <w:rFonts w:hint="eastAsia"/>
          <w:b/>
          <w:bCs/>
        </w:rPr>
        <w:t>土的抗剪强度</w:t>
      </w:r>
      <w:r>
        <w:rPr>
          <w:rFonts w:hint="eastAsia"/>
        </w:rPr>
        <w:t>是指土体抵抗剪切破坏的极限能力。当土体受到外荷载作用时，内部产生剪应力；当某一点的剪应力达到土的抗剪强度时，该点发生剪切破坏；随着破坏点的发展，最终形成完整的滑动面，土体丧失整体稳定性。土坡滑动、挡土墙倾覆、地基承载力丧失、深基坑底部隆起等工程问题，其本质都是土的抗剪强度被外力超越所致。</w:t>
      </w:r>
    </w:p>
    <w:p w14:paraId="108ECE33">
      <w:pPr>
        <w:pStyle w:val="3"/>
      </w:pPr>
      <w:r>
        <w:rPr>
          <w:rFonts w:hint="eastAsia"/>
        </w:rPr>
        <w:t>抗剪强度是土力学中最核心的力学参数之一。与钢材的屈服强度或混凝土的抗压强度不同，土的抗剪强度不是材料的固有常数，而是强烈依赖于</w:t>
      </w:r>
      <w:r>
        <w:rPr>
          <w:rFonts w:hint="eastAsia"/>
          <w:b/>
          <w:bCs/>
        </w:rPr>
        <w:t>应力状态</w:t>
      </w:r>
      <w:r>
        <w:t>、</w:t>
      </w:r>
      <w:r>
        <w:rPr>
          <w:rFonts w:hint="eastAsia"/>
          <w:b/>
          <w:bCs/>
        </w:rPr>
        <w:t>排水条件</w:t>
      </w:r>
      <w:r>
        <w:t>、</w:t>
      </w:r>
      <w:r>
        <w:rPr>
          <w:rFonts w:hint="eastAsia"/>
          <w:b/>
          <w:bCs/>
        </w:rPr>
        <w:t>剪切速率</w:t>
      </w:r>
      <w:r>
        <w:rPr>
          <w:rFonts w:hint="eastAsia"/>
        </w:rPr>
        <w:t>以及</w:t>
      </w:r>
      <w:r>
        <w:rPr>
          <w:rFonts w:hint="eastAsia"/>
          <w:b/>
          <w:bCs/>
        </w:rPr>
        <w:t>土的应力历史</w:t>
      </w:r>
      <w:r>
        <w:rPr>
          <w:rFonts w:hint="eastAsia"/>
        </w:rPr>
        <w:t>的综合结果。这使得抗剪强度的确定远比金属材料复杂，也是土力学教学中的重点和难点。</w:t>
      </w:r>
    </w:p>
    <w:p w14:paraId="7E6BB5F5">
      <w:pPr>
        <w:pStyle w:val="3"/>
      </w:pPr>
      <w:r>
        <w:rPr>
          <w:rFonts w:hint="eastAsia"/>
        </w:rPr>
        <w:t>本章将系统阐述土的抗剪强度理论、试验方法以及不同条件下的强度特性。特别强调</w:t>
      </w:r>
      <w:r>
        <w:rPr>
          <w:rFonts w:hint="eastAsia"/>
          <w:b/>
          <w:bCs/>
        </w:rPr>
        <w:t>莫尔-库仑强度理论</w:t>
      </w:r>
      <w:r>
        <w:rPr>
          <w:rFonts w:hint="eastAsia"/>
        </w:rPr>
        <w:t>这一核心框架，它是土坡稳定分析、地基承载力计算、挡土墙土压力计算的理论基础。通过本章学习，读者应掌握：</w:t>
      </w:r>
      <w:r>
        <w:t xml:space="preserve"> 1. </w:t>
      </w:r>
      <w:r>
        <w:rPr>
          <w:rFonts w:hint="eastAsia"/>
        </w:rPr>
        <w:t>莫尔-库仑强度准则的物理意义和数学表达式</w:t>
      </w:r>
      <w:r>
        <w:t xml:space="preserve"> 2. </w:t>
      </w:r>
      <w:r>
        <w:rPr>
          <w:rFonts w:hint="eastAsia"/>
        </w:rPr>
        <w:t>不同试验方法的原理、适用范围和成果应用</w:t>
      </w:r>
      <w:r>
        <w:t xml:space="preserve"> 3. </w:t>
      </w:r>
      <w:r>
        <w:rPr>
          <w:rFonts w:hint="eastAsia"/>
        </w:rPr>
        <w:t>饱和黏性土在不同排水条件下的强度特性</w:t>
      </w:r>
      <w:r>
        <w:t xml:space="preserve"> 4. </w:t>
      </w:r>
      <w:r>
        <w:rPr>
          <w:rFonts w:hint="eastAsia"/>
        </w:rPr>
        <w:t>无黏性土的强度机理</w:t>
      </w:r>
      <w:r>
        <w:t xml:space="preserve"> 5. </w:t>
      </w:r>
      <w:r>
        <w:rPr>
          <w:rFonts w:hint="eastAsia"/>
        </w:rPr>
        <w:t>应力路径对强度的影响规律</w:t>
      </w:r>
      <w:r>
        <w:t xml:space="preserve"> 6. </w:t>
      </w:r>
      <w:r>
        <w:rPr>
          <w:rFonts w:hint="eastAsia"/>
        </w:rPr>
        <w:t>特殊土（软土、黄土、膨胀土、冻土）的强度特性</w:t>
      </w:r>
    </w:p>
    <w:bookmarkEnd w:id="669"/>
    <w:p w14:paraId="1B7853C5">
      <w:pPr>
        <w:pStyle w:val="4"/>
      </w:pPr>
      <w:bookmarkStart w:id="670" w:name="_Toc1524311364"/>
      <w:bookmarkStart w:id="671" w:name="莫尔-库仑强度理论"/>
      <w:r>
        <w:t xml:space="preserve">6.2 </w:t>
      </w:r>
      <w:r>
        <w:rPr>
          <w:rFonts w:hint="eastAsia"/>
        </w:rPr>
        <w:t>莫尔-库仑强度理论</w:t>
      </w:r>
      <w:bookmarkEnd w:id="670"/>
    </w:p>
    <w:p w14:paraId="6FCC8999">
      <w:pPr>
        <w:pStyle w:val="5"/>
      </w:pPr>
      <w:bookmarkStart w:id="672" w:name="_Toc1768669685"/>
      <w:bookmarkStart w:id="673" w:name="库仑定律"/>
      <w:r>
        <w:t xml:space="preserve">6.2.1 </w:t>
      </w:r>
      <w:r>
        <w:rPr>
          <w:rFonts w:hint="eastAsia"/>
        </w:rPr>
        <w:t>库仑定律</w:t>
      </w:r>
      <w:bookmarkEnd w:id="672"/>
    </w:p>
    <w:p w14:paraId="56B44CA6">
      <w:pPr>
        <w:pStyle w:val="26"/>
      </w:pPr>
      <w:r>
        <w:rPr>
          <w:rFonts w:hint="eastAsia"/>
        </w:rPr>
        <w:t>1773年，法国物理学家库仑（Charles-Augustin</w:t>
      </w:r>
      <w:r>
        <w:t xml:space="preserve"> de </w:t>
      </w:r>
      <w:r>
        <w:rPr>
          <w:rFonts w:hint="eastAsia"/>
        </w:rPr>
        <w:t>Coulomb）通过砂土的剪切试验，提出了著名的库仑定律：</w:t>
      </w:r>
    </w:p>
    <w:p w14:paraId="3CA1041D">
      <w:pPr>
        <w:pStyle w:val="3"/>
        <w:tabs>
          <w:tab w:val="right" w:pos="5760000"/>
        </w:tabs>
      </w:pPr>
      <m:oMath>
        <m:sSub>
          <m:sSubPr/>
          <m:e>
            <m:r>
              <m:rPr/>
              <m:t>τ</m:t>
            </m:r>
          </m:e>
          <m:sub>
            <m:r>
              <m:rPr/>
              <m:t>f</m:t>
            </m:r>
          </m:sub>
        </m:sSub>
        <m:r>
          <m:rPr>
            <m:sty m:val="p"/>
          </m:rPr>
          <m:t>=</m:t>
        </m:r>
        <m:r>
          <m:rPr/>
          <m:t>σ</m:t>
        </m:r>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(6-01)</w:t>
      </w:r>
    </w:p>
    <w:p w14:paraId="44DF331D">
      <w:pPr>
        <w:pStyle w:val="26"/>
      </w:pPr>
      <w:r>
        <w:rPr>
          <w:rFonts w:hint="eastAsia"/>
        </w:rPr>
        <w:t>对于黏性土，库仑定律推广为：</w:t>
      </w:r>
    </w:p>
    <w:p w14:paraId="75896147">
      <w:pPr>
        <w:pStyle w:val="3"/>
        <w:tabs>
          <w:tab w:val="right" w:pos="5760000"/>
        </w:tabs>
      </w:pPr>
      <m:oMath>
        <m:sSub>
          <m:sSubPr/>
          <m:e>
            <m:r>
              <m:rPr/>
              <m:t>τ</m:t>
            </m:r>
          </m:e>
          <m:sub>
            <m:r>
              <m:rPr/>
              <m:t>f</m:t>
            </m:r>
          </m:sub>
        </m:sSub>
        <m:r>
          <m:rPr>
            <m:sty m:val="p"/>
          </m:rPr>
          <m:t>=</m:t>
        </m:r>
        <m:r>
          <m:rPr/>
          <m:t>c</m:t>
        </m:r>
        <m:r>
          <m:rPr>
            <m:sty m:val="p"/>
          </m:rPr>
          <m:t>+</m:t>
        </m:r>
        <m:r>
          <m:rPr/>
          <m:t>σ</m:t>
        </m:r>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(6-02)</w:t>
      </w:r>
    </w:p>
    <w:p w14:paraId="47AE8E44">
      <w:pPr>
        <w:pStyle w:val="26"/>
      </w:pPr>
      <w:r>
        <w:rPr>
          <w:rFonts w:hint="eastAsia"/>
        </w:rPr>
        <w:t>其中：</w:t>
      </w:r>
      <w:r>
        <w:t xml:space="preserve"> - </w:t>
      </w:r>
      <m:oMath>
        <m:sSub>
          <m:sSubPr/>
          <m:e>
            <m:r>
              <m:rPr/>
              <m:t>τ</m:t>
            </m:r>
          </m:e>
          <m:sub>
            <m:r>
              <m:rPr/>
              <m:t>f</m:t>
            </m:r>
          </m:sub>
        </m:sSub>
      </m:oMath>
      <w:r>
        <w:t xml:space="preserve"> </w:t>
      </w:r>
      <w:r>
        <w:rPr>
          <w:rFonts w:hint="eastAsia"/>
        </w:rPr>
        <w:t>为土的抗剪强度（kPa）</w:t>
      </w:r>
      <w:r>
        <w:t xml:space="preserve"> - </w:t>
      </w:r>
      <m:oMath>
        <m:r>
          <m:rPr/>
          <m:t>σ</m:t>
        </m:r>
      </m:oMath>
      <w:r>
        <w:t xml:space="preserve"> </w:t>
      </w:r>
      <w:r>
        <w:rPr>
          <w:rFonts w:hint="eastAsia"/>
        </w:rPr>
        <w:t>为剪切面上的法向应力（kPa）</w:t>
      </w:r>
      <w:r>
        <w:t xml:space="preserve"> - </w:t>
      </w:r>
      <m:oMath>
        <m:r>
          <m:rPr/>
          <m:t>c</m:t>
        </m:r>
      </m:oMath>
      <w:r>
        <w:t xml:space="preserve"> </w:t>
      </w:r>
      <w:r>
        <w:rPr>
          <w:rFonts w:hint="eastAsia"/>
        </w:rPr>
        <w:t>为土的黏聚力（kPa）</w:t>
      </w:r>
      <w:r>
        <w:t xml:space="preserve"> - </w:t>
      </w:r>
      <m:oMath>
        <m:r>
          <m:rPr/>
          <m:t>φ</m:t>
        </m:r>
      </m:oMath>
      <w:r>
        <w:t xml:space="preserve"> </w:t>
      </w:r>
      <w:r>
        <w:rPr>
          <w:rFonts w:hint="eastAsia"/>
        </w:rPr>
        <w:t>为土的内摩擦角（°）</w:t>
      </w:r>
    </w:p>
    <w:p w14:paraId="48573336">
      <w:pPr>
        <w:pStyle w:val="3"/>
      </w:pPr>
      <w:r>
        <w:rPr>
          <w:rFonts w:hint="eastAsia"/>
          <w:b/>
          <w:bCs/>
        </w:rPr>
        <w:t>内摩擦角</w:t>
      </w:r>
      <w:r>
        <w:rPr>
          <w:b/>
          <w:bCs/>
        </w:rPr>
        <w:t xml:space="preserve"> </w:t>
      </w:r>
      <m:oMath>
        <m:r>
          <m:rPr/>
          <m:t>φ</m:t>
        </m:r>
      </m:oMath>
      <w:r>
        <w:t xml:space="preserve"> </w:t>
      </w:r>
      <w:r>
        <w:rPr>
          <w:rFonts w:hint="eastAsia"/>
        </w:rPr>
        <w:t>反映了土颗粒之间的滑动摩擦和咬合摩擦效应。对于粗粒土（砂土、碎石土），</w:t>
      </w:r>
      <m:oMath>
        <m:r>
          <m:rPr/>
          <m:t>φ</m:t>
        </m:r>
      </m:oMath>
      <w:r>
        <w:t xml:space="preserve"> </w:t>
      </w:r>
      <w:r>
        <w:rPr>
          <w:rFonts w:hint="eastAsia"/>
        </w:rPr>
        <w:t>主要来自颗粒间的滑动摩擦和翻越效应；对于黏性土，</w:t>
      </w:r>
      <m:oMath>
        <m:r>
          <m:rPr/>
          <m:t>φ</m:t>
        </m:r>
      </m:oMath>
      <w:r>
        <w:t xml:space="preserve"> </w:t>
      </w:r>
      <w:r>
        <w:rPr>
          <w:rFonts w:hint="eastAsia"/>
        </w:rPr>
        <w:t>还包括颗粒间胶结物的破坏效应。纯砂土的</w:t>
      </w:r>
      <w:r>
        <w:t xml:space="preserve"> </w:t>
      </w:r>
      <m:oMath>
        <m:r>
          <m:rPr/>
          <m:t>φ</m:t>
        </m:r>
      </m:oMath>
      <w:r>
        <w:t xml:space="preserve"> </w:t>
      </w:r>
      <w:r>
        <w:rPr>
          <w:rFonts w:hint="eastAsia"/>
        </w:rPr>
        <w:t>可达</w:t>
      </w:r>
      <w:r>
        <w:t xml:space="preserve"> </w:t>
      </w:r>
      <m:oMath>
        <m:sSup>
          <m:sSupPr/>
          <m:e>
            <m:r>
              <m:rPr/>
              <m:t>30</m:t>
            </m:r>
          </m:e>
          <m:sup>
            <m:r>
              <m:rPr>
                <m:sty m:val="p"/>
              </m:rPr>
              <m:t>∘</m:t>
            </m:r>
          </m:sup>
        </m:sSup>
        <m:r>
          <m:rPr>
            <m:sty m:val="p"/>
          </m:rPr>
          <m:t>∼</m:t>
        </m:r>
        <m:sSup>
          <m:sSupPr/>
          <m:e>
            <m:r>
              <m:rPr/>
              <m:t>40</m:t>
            </m:r>
          </m:e>
          <m:sup>
            <m:r>
              <m:rPr>
                <m:sty m:val="p"/>
              </m:rPr>
              <m:t>∘</m:t>
            </m:r>
          </m:sup>
        </m:sSup>
      </m:oMath>
      <w:r>
        <w:rPr>
          <w:rFonts w:hint="eastAsia"/>
        </w:rPr>
        <w:t>，而高塑性黏土的</w:t>
      </w:r>
      <w:r>
        <w:t xml:space="preserve"> </w:t>
      </w:r>
      <m:oMath>
        <m:r>
          <m:rPr/>
          <m:t>φ</m:t>
        </m:r>
      </m:oMath>
      <w:r>
        <w:t xml:space="preserve"> </w:t>
      </w:r>
      <w:r>
        <w:rPr>
          <w:rFonts w:hint="eastAsia"/>
        </w:rPr>
        <w:t>可低至</w:t>
      </w:r>
      <w:r>
        <w:t xml:space="preserve"> </w:t>
      </w:r>
      <m:oMath>
        <m:sSup>
          <m:sSupPr/>
          <m:e>
            <m:r>
              <m:rPr/>
              <m:t>5</m:t>
            </m:r>
          </m:e>
          <m:sup>
            <m:r>
              <m:rPr>
                <m:sty m:val="p"/>
              </m:rPr>
              <m:t>∘</m:t>
            </m:r>
          </m:sup>
        </m:sSup>
        <m:r>
          <m:rPr>
            <m:sty m:val="p"/>
          </m:rPr>
          <m:t>∼</m:t>
        </m:r>
        <m:sSup>
          <m:sSupPr/>
          <m:e>
            <m:r>
              <m:rPr/>
              <m:t>10</m:t>
            </m:r>
          </m:e>
          <m:sup>
            <m:r>
              <m:rPr>
                <m:sty m:val="p"/>
              </m:rPr>
              <m:t>∘</m:t>
            </m:r>
          </m:sup>
        </m:sSup>
      </m:oMath>
      <w:r>
        <w:t>。</w:t>
      </w:r>
    </w:p>
    <w:p w14:paraId="4316A3A7">
      <w:pPr>
        <w:pStyle w:val="3"/>
      </w:pPr>
      <w:r>
        <w:rPr>
          <w:rFonts w:hint="eastAsia"/>
          <w:b/>
          <w:bCs/>
        </w:rPr>
        <w:t>黏聚力</w:t>
      </w:r>
      <w:r>
        <w:rPr>
          <w:b/>
          <w:bCs/>
        </w:rPr>
        <w:t xml:space="preserve"> </w:t>
      </w:r>
      <m:oMath>
        <m:r>
          <m:rPr/>
          <m:t>c</m:t>
        </m:r>
      </m:oMath>
      <w:r>
        <w:t xml:space="preserve"> </w:t>
      </w:r>
      <w:r>
        <w:rPr>
          <w:rFonts w:hint="eastAsia"/>
        </w:rPr>
        <w:t>反映了土颗粒之间的黏结作用。砂土的</w:t>
      </w:r>
      <w:r>
        <w:t xml:space="preserve"> </w:t>
      </w:r>
      <m:oMath>
        <m:r>
          <m:rPr/>
          <m:t>c</m:t>
        </m:r>
        <m:r>
          <m:rPr>
            <m:sty m:val="p"/>
          </m:rPr>
          <m:t>≈</m:t>
        </m:r>
        <m:r>
          <m:rPr/>
          <m:t>0</m:t>
        </m:r>
      </m:oMath>
      <w:r>
        <w:rPr>
          <w:rFonts w:hint="eastAsia"/>
        </w:rPr>
        <w:t>（无黏性土）；黏性土的</w:t>
      </w:r>
      <w:r>
        <w:t xml:space="preserve"> </w:t>
      </w:r>
      <m:oMath>
        <m:r>
          <m:rPr/>
          <m:t>c</m:t>
        </m:r>
      </m:oMath>
      <w:r>
        <w:t xml:space="preserve"> </w:t>
      </w:r>
      <w:r>
        <w:rPr>
          <w:rFonts w:hint="eastAsia"/>
        </w:rPr>
        <w:t>由颗粒间的分子引力（原始黏聚力）、化学胶结作用（固化黏聚力）和土骨架的加固作用（次生黏聚力）共同构成。</w:t>
      </w:r>
    </w:p>
    <w:bookmarkEnd w:id="673"/>
    <w:p w14:paraId="67F6F6DF">
      <w:pPr>
        <w:pStyle w:val="5"/>
      </w:pPr>
      <w:bookmarkStart w:id="674" w:name="_Toc562754021"/>
      <w:bookmarkStart w:id="675" w:name="莫尔应力圆"/>
      <w:r>
        <w:t xml:space="preserve">6.2.2 </w:t>
      </w:r>
      <w:r>
        <w:rPr>
          <w:rFonts w:hint="eastAsia"/>
        </w:rPr>
        <w:t>莫尔应力圆</w:t>
      </w:r>
      <w:bookmarkEnd w:id="674"/>
    </w:p>
    <w:p w14:paraId="3B1254B8">
      <w:pPr>
        <w:pStyle w:val="26"/>
      </w:pPr>
      <w:r>
        <w:rPr>
          <w:rFonts w:hint="eastAsia"/>
        </w:rPr>
        <w:t>材料力学中，任意一点应力状态可以用相互垂直的</w:t>
      </w:r>
      <w:r>
        <w:t xml:space="preserve"> </w:t>
      </w:r>
      <m:oMath>
        <m:r>
          <m:rPr/>
          <m:t>σ</m:t>
        </m:r>
      </m:oMath>
      <w:r>
        <w:t xml:space="preserve"> </w:t>
      </w:r>
      <w:r>
        <w:rPr>
          <w:rFonts w:hint="eastAsia"/>
        </w:rPr>
        <w:t>和</w:t>
      </w:r>
      <w:r>
        <w:t xml:space="preserve"> </w:t>
      </w:r>
      <m:oMath>
        <m:r>
          <m:rPr/>
          <m:t>τ</m:t>
        </m:r>
      </m:oMath>
      <w:r>
        <w:t xml:space="preserve"> </w:t>
      </w:r>
      <w:r>
        <w:rPr>
          <w:rFonts w:hint="eastAsia"/>
        </w:rPr>
        <w:t>表示。一点的法向应力</w:t>
      </w:r>
      <w:r>
        <w:t xml:space="preserve"> </w:t>
      </w:r>
      <m:oMath>
        <m:r>
          <m:rPr/>
          <m:t>σ</m:t>
        </m:r>
      </m:oMath>
      <w:r>
        <w:t xml:space="preserve"> </w:t>
      </w:r>
      <w:r>
        <w:rPr>
          <w:rFonts w:hint="eastAsia"/>
        </w:rPr>
        <w:t>和剪应力</w:t>
      </w:r>
      <w:r>
        <w:t xml:space="preserve"> </w:t>
      </w:r>
      <m:oMath>
        <m:r>
          <m:rPr/>
          <m:t>τ</m:t>
        </m:r>
      </m:oMath>
      <w:r>
        <w:t xml:space="preserve"> </w:t>
      </w:r>
      <w:r>
        <w:rPr>
          <w:rFonts w:hint="eastAsia"/>
        </w:rPr>
        <w:t>与主应力</w:t>
      </w:r>
      <w:r>
        <w:t xml:space="preserve"> </w:t>
      </w:r>
      <m:oMath>
        <m:sSub>
          <m:sSubPr/>
          <m:e>
            <m:r>
              <m:rPr/>
              <m:t>σ</m:t>
            </m:r>
          </m:e>
          <m:sub>
            <m:r>
              <m:rPr/>
              <m:t>1</m:t>
            </m:r>
          </m:sub>
        </m:sSub>
      </m:oMath>
      <w:r>
        <w:t>、</w:t>
      </w:r>
      <m:oMath>
        <m:sSub>
          <m:sSubPr/>
          <m:e>
            <m:r>
              <m:rPr/>
              <m:t>σ</m:t>
            </m:r>
          </m:e>
          <m:sub>
            <m:r>
              <m:rPr/>
              <m:t>3</m:t>
            </m:r>
          </m:sub>
        </m:sSub>
      </m:oMath>
      <w:r>
        <w:t xml:space="preserve"> </w:t>
      </w:r>
      <w:r>
        <w:rPr>
          <w:rFonts w:hint="eastAsia"/>
        </w:rPr>
        <w:t>的关系为：</w:t>
      </w:r>
    </w:p>
    <w:p w14:paraId="00A97EB3">
      <w:pPr>
        <w:pStyle w:val="3"/>
        <w:tabs>
          <w:tab w:val="right" w:pos="5760000"/>
        </w:tabs>
      </w:pPr>
      <m:oMath>
        <m:r>
          <m:rPr/>
          <m:t>σ</m:t>
        </m:r>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cos</m:t>
        </m:r>
        <m:r>
          <m:rPr/>
          <m:t>2α</m:t>
        </m:r>
      </m:oMath>
      <w:r>
        <w:rPr>
          <w:rFonts w:ascii="Times New Roman" w:hAnsi="Times New Roman" w:eastAsia="宋体"/>
          <w:color w:val="464646"/>
          <w:sz w:val="18"/>
        </w:rPr>
        <w:tab/>
      </w:r>
      <w:r>
        <w:rPr>
          <w:rFonts w:ascii="Times New Roman" w:hAnsi="Times New Roman" w:eastAsia="宋体"/>
          <w:color w:val="464646"/>
          <w:sz w:val="18"/>
        </w:rPr>
        <w:t>(6-03)</w:t>
      </w:r>
    </w:p>
    <w:p w14:paraId="5559D1A3">
      <w:pPr>
        <w:pStyle w:val="26"/>
        <w:tabs>
          <w:tab w:val="right" w:pos="5760000"/>
        </w:tabs>
      </w:pPr>
      <m:oMath>
        <m:r>
          <m:rPr/>
          <m:t>τ</m:t>
        </m:r>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sin</m:t>
        </m:r>
        <m:r>
          <m:rPr/>
          <m:t>2α</m:t>
        </m:r>
      </m:oMath>
      <w:r>
        <w:rPr>
          <w:rFonts w:ascii="Times New Roman" w:hAnsi="Times New Roman" w:eastAsia="宋体"/>
          <w:color w:val="464646"/>
          <w:sz w:val="18"/>
        </w:rPr>
        <w:tab/>
      </w:r>
      <w:r>
        <w:rPr>
          <w:rFonts w:ascii="Times New Roman" w:hAnsi="Times New Roman" w:eastAsia="宋体"/>
          <w:color w:val="464646"/>
          <w:sz w:val="18"/>
        </w:rPr>
        <w:t>(6-04)</w:t>
      </w:r>
    </w:p>
    <w:p w14:paraId="13D4385D">
      <w:pPr>
        <w:pStyle w:val="26"/>
      </w:pPr>
      <w:r>
        <w:rPr>
          <w:rFonts w:hint="eastAsia"/>
        </w:rPr>
        <w:t>在</w:t>
      </w:r>
      <w:r>
        <w:t xml:space="preserve"> </w:t>
      </w:r>
      <m:oMath>
        <m:r>
          <m:rPr/>
          <m:t>σ</m:t>
        </m:r>
      </m:oMath>
      <w:r>
        <w:t>-</w:t>
      </w:r>
      <m:oMath>
        <m:r>
          <m:rPr/>
          <m:t>τ</m:t>
        </m:r>
      </m:oMath>
      <w:r>
        <w:t xml:space="preserve"> </w:t>
      </w:r>
      <w:r>
        <w:rPr>
          <w:rFonts w:hint="eastAsia"/>
        </w:rPr>
        <w:t>坐标系中，上述方程描述了一个圆，称为</w:t>
      </w:r>
      <w:r>
        <w:rPr>
          <w:rFonts w:hint="eastAsia"/>
          <w:b/>
          <w:bCs/>
        </w:rPr>
        <w:t>莫尔应力圆</w:t>
      </w:r>
      <w:r>
        <w:rPr>
          <w:rFonts w:hint="eastAsia"/>
        </w:rPr>
        <w:t>（Mohr’s</w:t>
      </w:r>
      <w:r>
        <w:t xml:space="preserve"> </w:t>
      </w:r>
      <w:r>
        <w:rPr>
          <w:rFonts w:hint="eastAsia"/>
        </w:rPr>
        <w:t>Circle）。圆上任意一点代表与主应力平面成</w:t>
      </w:r>
      <w:r>
        <w:t xml:space="preserve"> </w:t>
      </w:r>
      <m:oMath>
        <m:r>
          <m:rPr/>
          <m:t>α</m:t>
        </m:r>
      </m:oMath>
      <w:r>
        <w:t xml:space="preserve"> </w:t>
      </w:r>
      <w:r>
        <w:rPr>
          <w:rFonts w:hint="eastAsia"/>
        </w:rPr>
        <w:t>角度平面上的应力状态。圆的半径为</w:t>
      </w:r>
      <w:r>
        <w:t xml:space="preserve"> </w:t>
      </w:r>
      <m:oMath>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，圆心坐标为</w:t>
      </w:r>
      <w:r>
        <w:t xml:space="preserve"> </w:t>
      </w:r>
      <m:oMath>
        <m:r>
          <m:rPr>
            <m:sty m:val="p"/>
          </m:rPr>
          <m:t>[(</m:t>
        </m:r>
        <m:sSub>
          <m:sSubPr/>
          <m:e>
            <m:r>
              <m:rPr/>
              <m:t>σ</m:t>
            </m:r>
          </m:e>
          <m:sub>
            <m:r>
              <m:rPr/>
              <m:t>1</m:t>
            </m:r>
          </m:sub>
        </m:sSub>
        <m:r>
          <m:rPr>
            <m:sty m:val="p"/>
          </m:rPr>
          <m:t>+</m:t>
        </m:r>
        <m:sSub>
          <m:sSubPr/>
          <m:e>
            <m:r>
              <m:rPr/>
              <m:t>σ</m:t>
            </m:r>
          </m:e>
          <m:sub>
            <m:r>
              <m:rPr/>
              <m:t>3</m:t>
            </m:r>
          </m:sub>
        </m:sSub>
        <m:r>
          <m:rPr>
            <m:sty m:val="p"/>
          </m:rPr>
          <m:t>)/</m:t>
        </m:r>
        <m:r>
          <m:rPr/>
          <m:t>2</m:t>
        </m:r>
        <m:r>
          <m:rPr>
            <m:sty m:val="p"/>
          </m:rPr>
          <m:t>,</m:t>
        </m:r>
        <m:r>
          <m:rPr/>
          <m:t>0</m:t>
        </m:r>
        <m:r>
          <m:rPr>
            <m:sty m:val="p"/>
          </m:rPr>
          <m:t>]</m:t>
        </m:r>
      </m:oMath>
      <w:r>
        <w:t>。</w:t>
      </w:r>
    </w:p>
    <w:bookmarkEnd w:id="675"/>
    <w:p w14:paraId="19AC1A49">
      <w:pPr>
        <w:pStyle w:val="5"/>
      </w:pPr>
      <w:bookmarkStart w:id="676" w:name="_Toc688849559"/>
      <w:bookmarkStart w:id="677" w:name="莫尔-库仑强度理论-1"/>
      <w:r>
        <w:t xml:space="preserve">6.2.3 </w:t>
      </w:r>
      <w:r>
        <w:rPr>
          <w:rFonts w:hint="eastAsia"/>
        </w:rPr>
        <w:t>莫尔-库仑强度理论</w:t>
      </w:r>
      <w:bookmarkEnd w:id="676"/>
    </w:p>
    <w:p w14:paraId="7F8CBE7D">
      <w:pPr>
        <w:pStyle w:val="26"/>
      </w:pPr>
      <w:r>
        <w:rPr>
          <w:rFonts w:hint="eastAsia"/>
        </w:rPr>
        <w:t>1900年，奥地利工程师莫尔（Christian</w:t>
      </w:r>
      <w:r>
        <w:t xml:space="preserve"> Otto </w:t>
      </w:r>
      <w:r>
        <w:rPr>
          <w:rFonts w:hint="eastAsia"/>
        </w:rPr>
        <w:t>Mohr）提出了莫尔强度理论：当材料某一点任意方向平面上的剪应力</w:t>
      </w:r>
      <w:r>
        <w:t xml:space="preserve"> </w:t>
      </w:r>
      <m:oMath>
        <m:r>
          <m:rPr/>
          <m:t>τ</m:t>
        </m:r>
      </m:oMath>
      <w:r>
        <w:t xml:space="preserve"> </w:t>
      </w:r>
      <w:r>
        <w:rPr>
          <w:rFonts w:hint="eastAsia"/>
        </w:rPr>
        <w:t>达到该平面法向应力</w:t>
      </w:r>
      <w:r>
        <w:t xml:space="preserve"> </w:t>
      </w:r>
      <m:oMath>
        <m:r>
          <m:rPr/>
          <m:t>σ</m:t>
        </m:r>
      </m:oMath>
      <w:r>
        <w:t xml:space="preserve"> </w:t>
      </w:r>
      <w:r>
        <w:rPr>
          <w:rFonts w:hint="eastAsia"/>
        </w:rPr>
        <w:t>下的极限剪应力</w:t>
      </w:r>
      <w:r>
        <w:t xml:space="preserve"> </w:t>
      </w:r>
      <m:oMath>
        <m:sSub>
          <m:sSubPr/>
          <m:e>
            <m:r>
              <m:rPr/>
              <m:t>τ</m:t>
            </m:r>
          </m:e>
          <m:sub>
            <m:r>
              <m:rPr/>
              <m:t>f</m:t>
            </m:r>
          </m:sub>
        </m:sSub>
      </m:oMath>
      <w:r>
        <w:t xml:space="preserve"> </w:t>
      </w:r>
      <w:r>
        <w:rPr>
          <w:rFonts w:hint="eastAsia"/>
        </w:rPr>
        <w:t>时，材料发生剪切破坏。即：</w:t>
      </w:r>
    </w:p>
    <w:p w14:paraId="5687451A">
      <w:pPr>
        <w:pStyle w:val="3"/>
        <w:tabs>
          <w:tab w:val="right" w:pos="5760000"/>
        </w:tabs>
      </w:pPr>
      <m:oMath>
        <m:r>
          <m:rPr>
            <m:sty m:val="p"/>
          </m:rPr>
          <m:t>|</m:t>
        </m:r>
        <m:r>
          <m:rPr/>
          <m:t>τ</m:t>
        </m:r>
        <m:r>
          <m:rPr>
            <m:sty m:val="p"/>
          </m:rPr>
          <m:t>|=</m:t>
        </m:r>
        <m:sSub>
          <m:sSubPr/>
          <m:e>
            <m:r>
              <m:rPr/>
              <m:t>τ</m:t>
            </m:r>
          </m:e>
          <m:sub>
            <m:r>
              <m:rPr/>
              <m:t>f</m:t>
            </m:r>
          </m:sub>
        </m:sSub>
        <m:r>
          <m:rPr>
            <m:sty m:val="p"/>
          </m:rPr>
          <m:t>(</m:t>
        </m:r>
        <m:r>
          <m:rPr/>
          <m:t>σ</m:t>
        </m:r>
        <m:r>
          <m:rPr>
            <m:sty m:val="p"/>
          </m:rPr>
          <m:t>)</m:t>
        </m:r>
      </m:oMath>
      <w:r>
        <w:rPr>
          <w:rFonts w:ascii="Times New Roman" w:hAnsi="Times New Roman" w:eastAsia="宋体"/>
          <w:color w:val="464646"/>
          <w:sz w:val="18"/>
        </w:rPr>
        <w:tab/>
      </w:r>
      <w:r>
        <w:rPr>
          <w:rFonts w:ascii="Times New Roman" w:hAnsi="Times New Roman" w:eastAsia="宋体"/>
          <w:color w:val="464646"/>
          <w:sz w:val="18"/>
        </w:rPr>
        <w:t>(6-05)</w:t>
      </w:r>
    </w:p>
    <w:p w14:paraId="05984301">
      <w:pPr>
        <w:pStyle w:val="26"/>
      </w:pPr>
      <w:r>
        <w:rPr>
          <w:rFonts w:hint="eastAsia"/>
        </w:rPr>
        <w:t>将库仑定律代入，得到</w:t>
      </w:r>
      <w:r>
        <w:rPr>
          <w:rFonts w:hint="eastAsia"/>
          <w:b/>
          <w:bCs/>
        </w:rPr>
        <w:t>莫尔-库仑强度准则</w:t>
      </w:r>
      <w:r>
        <w:rPr>
          <w:rFonts w:hint="eastAsia"/>
        </w:rPr>
        <w:t>（Mohr-Coulomb</w:t>
      </w:r>
      <w:r>
        <w:t xml:space="preserve"> Failure </w:t>
      </w:r>
      <w:r>
        <w:rPr>
          <w:rFonts w:hint="eastAsia"/>
        </w:rPr>
        <w:t>Criterion）：</w:t>
      </w:r>
    </w:p>
    <w:p w14:paraId="7ACEB1CE">
      <w:pPr>
        <w:pStyle w:val="3"/>
        <w:tabs>
          <w:tab w:val="right" w:pos="5760000"/>
        </w:tabs>
      </w:pPr>
      <m:oMath>
        <m:r>
          <m:rPr>
            <m:sty m:val="p"/>
          </m:rPr>
          <m:t>|</m:t>
        </m:r>
        <m:r>
          <m:rPr/>
          <m:t>τ</m:t>
        </m:r>
        <m:r>
          <m:rPr>
            <m:sty m:val="p"/>
          </m:rPr>
          <m:t>|=</m:t>
        </m:r>
        <m:r>
          <m:rPr/>
          <m:t>c</m:t>
        </m:r>
        <m:r>
          <m:rPr>
            <m:sty m:val="p"/>
          </m:rPr>
          <m:t>+</m:t>
        </m:r>
        <m:r>
          <m:rPr/>
          <m:t>σ</m:t>
        </m:r>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(6-06)</w:t>
      </w:r>
    </w:p>
    <w:p w14:paraId="60C942D5">
      <w:pPr>
        <w:pStyle w:val="26"/>
      </w:pPr>
      <w:r>
        <w:rPr>
          <w:rFonts w:hint="eastAsia"/>
        </w:rPr>
        <w:t>在</w:t>
      </w:r>
      <w:r>
        <w:t xml:space="preserve"> </w:t>
      </w:r>
      <m:oMath>
        <m:r>
          <m:rPr/>
          <m:t>σ</m:t>
        </m:r>
      </m:oMath>
      <w:r>
        <w:t>-</w:t>
      </w:r>
      <m:oMath>
        <m:r>
          <m:rPr/>
          <m:t>τ</m:t>
        </m:r>
      </m:oMath>
      <w:r>
        <w:t xml:space="preserve"> </w:t>
      </w:r>
      <w:r>
        <w:rPr>
          <w:rFonts w:hint="eastAsia"/>
        </w:rPr>
        <w:t>坐标系中，库仑定律是一条直线，称为</w:t>
      </w:r>
      <w:r>
        <w:rPr>
          <w:rFonts w:hint="eastAsia"/>
          <w:b/>
          <w:bCs/>
        </w:rPr>
        <w:t>抗剪强度包线</w:t>
      </w:r>
      <w:r>
        <w:rPr>
          <w:rFonts w:hint="eastAsia"/>
        </w:rPr>
        <w:t>。当莫尔应力圆与抗剪强度包线相切时，材料处于极限平衡状态；圆在包线下方时，安全；圆超出包线时，已发生破坏。</w:t>
      </w:r>
    </w:p>
    <w:p w14:paraId="5DB203B6">
      <w:pPr>
        <w:pStyle w:val="3"/>
      </w:pPr>
      <w:r>
        <w:rPr>
          <w:rFonts w:hint="eastAsia"/>
        </w:rPr>
        <w:t>莫尔-库仑理论的核心物理意义在于：</w:t>
      </w:r>
      <w:r>
        <w:rPr>
          <w:rFonts w:hint="eastAsia"/>
          <w:b/>
          <w:bCs/>
        </w:rPr>
        <w:t>材料是否破坏，不仅取决于最大剪应力的大小，还取决于破坏面上法向应力的大小。</w:t>
      </w:r>
      <w:r>
        <w:t xml:space="preserve"> </w:t>
      </w:r>
      <w:r>
        <w:rPr>
          <w:rFonts w:hint="eastAsia"/>
        </w:rPr>
        <w:t>同一大小的剪应力，在高法向应力下不会引起破坏，但在低法向应力下可能导致破坏。这与土的实际行为高度吻合。</w:t>
      </w:r>
    </w:p>
    <w:p w14:paraId="53B41BE2">
      <w:pPr>
        <w:pStyle w:val="3"/>
      </w:pPr>
      <w:r>
        <w:rPr>
          <w:rFonts w:hint="eastAsia"/>
          <w:b/>
          <w:bCs/>
        </w:rPr>
        <w:t>极限平衡条件</w:t>
      </w:r>
      <w:r>
        <w:rPr>
          <w:rFonts w:hint="eastAsia"/>
        </w:rPr>
        <w:t>：将莫尔应力圆与强度包线相切的几何关系代入，可以得到用主应力表示的极限平衡条件。对于平面应变问题，主应力与破坏面法向方向夹角为</w:t>
      </w:r>
      <w:r>
        <w:t xml:space="preserve"> </w:t>
      </w:r>
      <m:oMath>
        <m:sSub>
          <m:sSubPr/>
          <m:e>
            <m:r>
              <m:rPr/>
              <m:t>α</m:t>
            </m:r>
          </m:e>
          <m:sub>
            <m:r>
              <m:rPr/>
              <m:t>f</m:t>
            </m:r>
          </m:sub>
        </m:sSub>
        <m:r>
          <m:rPr>
            <m:sty m:val="p"/>
          </m:rPr>
          <m:t>=</m:t>
        </m:r>
        <m:sSup>
          <m:sSupPr/>
          <m:e>
            <m:r>
              <m:rPr/>
              <m:t>45</m:t>
            </m:r>
          </m:e>
          <m:sup>
            <m:r>
              <m:rPr>
                <m:sty m:val="p"/>
              </m:rPr>
              <m:t>∘</m:t>
            </m:r>
          </m:sup>
        </m:sSup>
        <m:r>
          <m:rPr>
            <m:sty m:val="p"/>
          </m:rPr>
          <m:t>+</m:t>
        </m:r>
        <m:r>
          <m:rPr/>
          <m:t>φ</m:t>
        </m:r>
        <m:r>
          <m:rPr>
            <m:sty m:val="p"/>
          </m:rPr>
          <m:t>/</m:t>
        </m:r>
        <m:r>
          <m:rPr/>
          <m:t>2</m:t>
        </m:r>
      </m:oMath>
      <w:r>
        <w:t>。</w:t>
      </w:r>
    </w:p>
    <w:p w14:paraId="33B3274B">
      <w:pPr>
        <w:pStyle w:val="3"/>
      </w:pPr>
      <w:r>
        <w:rPr>
          <w:rFonts w:hint="eastAsia"/>
        </w:rPr>
        <w:t>推导如下：设破坏面与最大主应力平面夹角为</w:t>
      </w:r>
      <w:r>
        <w:t xml:space="preserve"> </w:t>
      </w:r>
      <m:oMath>
        <m:sSub>
          <m:sSubPr/>
          <m:e>
            <m:r>
              <m:rPr/>
              <m:t>α</m:t>
            </m:r>
          </m:e>
          <m:sub>
            <m:r>
              <m:rPr/>
              <m:t>f</m:t>
            </m:r>
          </m:sub>
        </m:sSub>
      </m:oMath>
      <w:r>
        <w:rPr>
          <w:rFonts w:hint="eastAsia"/>
        </w:rPr>
        <w:t>，该面上的正应力</w:t>
      </w:r>
      <w:r>
        <w:t xml:space="preserve"> </w:t>
      </w:r>
      <m:oMath>
        <m:r>
          <m:rPr/>
          <m:t>σ</m:t>
        </m:r>
      </m:oMath>
      <w:r>
        <w:t xml:space="preserve"> </w:t>
      </w:r>
      <w:r>
        <w:rPr>
          <w:rFonts w:hint="eastAsia"/>
        </w:rPr>
        <w:t>和剪应力</w:t>
      </w:r>
      <w:r>
        <w:t xml:space="preserve"> </w:t>
      </w:r>
      <m:oMath>
        <m:r>
          <m:rPr/>
          <m:t>τ</m:t>
        </m:r>
      </m:oMath>
      <w:r>
        <w:t xml:space="preserve"> </w:t>
      </w:r>
      <w:r>
        <w:rPr>
          <w:rFonts w:hint="eastAsia"/>
        </w:rPr>
        <w:t>为：</w:t>
      </w:r>
    </w:p>
    <w:p w14:paraId="399456DF">
      <w:pPr>
        <w:pStyle w:val="3"/>
        <w:tabs>
          <w:tab w:val="right" w:pos="5760000"/>
        </w:tabs>
      </w:pPr>
      <m:oMath>
        <m:r>
          <m:rPr/>
          <m:t>σ</m:t>
        </m:r>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cos</m:t>
        </m:r>
        <m:r>
          <m:rPr/>
          <m:t>2</m:t>
        </m:r>
        <m:sSub>
          <m:sSubPr/>
          <m:e>
            <m:r>
              <m:rPr/>
              <m:t>α</m:t>
            </m:r>
          </m:e>
          <m:sub>
            <m:r>
              <m:rPr/>
              <m:t>f</m:t>
            </m:r>
          </m:sub>
        </m:sSub>
      </m:oMath>
      <w:r>
        <w:rPr>
          <w:rFonts w:ascii="Times New Roman" w:hAnsi="Times New Roman" w:eastAsia="宋体"/>
          <w:color w:val="464646"/>
          <w:sz w:val="18"/>
        </w:rPr>
        <w:tab/>
      </w:r>
      <w:r>
        <w:rPr>
          <w:rFonts w:ascii="Times New Roman" w:hAnsi="Times New Roman" w:eastAsia="宋体"/>
          <w:color w:val="464646"/>
          <w:sz w:val="18"/>
        </w:rPr>
        <w:t>(6-07)</w:t>
      </w:r>
    </w:p>
    <w:p w14:paraId="6067CCC8">
      <w:pPr>
        <w:pStyle w:val="26"/>
        <w:tabs>
          <w:tab w:val="right" w:pos="5760000"/>
        </w:tabs>
      </w:pPr>
      <m:oMath>
        <m:r>
          <m:rPr/>
          <m:t>τ</m:t>
        </m:r>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sin</m:t>
        </m:r>
        <m:r>
          <m:rPr/>
          <m:t>2</m:t>
        </m:r>
        <m:sSub>
          <m:sSubPr/>
          <m:e>
            <m:r>
              <m:rPr/>
              <m:t>α</m:t>
            </m:r>
          </m:e>
          <m:sub>
            <m:r>
              <m:rPr/>
              <m:t>f</m:t>
            </m:r>
          </m:sub>
        </m:sSub>
      </m:oMath>
      <w:r>
        <w:rPr>
          <w:rFonts w:ascii="Times New Roman" w:hAnsi="Times New Roman" w:eastAsia="宋体"/>
          <w:color w:val="464646"/>
          <w:sz w:val="18"/>
        </w:rPr>
        <w:tab/>
      </w:r>
      <w:r>
        <w:rPr>
          <w:rFonts w:ascii="Times New Roman" w:hAnsi="Times New Roman" w:eastAsia="宋体"/>
          <w:color w:val="464646"/>
          <w:sz w:val="18"/>
        </w:rPr>
        <w:t>(6-08)</w:t>
      </w:r>
    </w:p>
    <w:p w14:paraId="52AFCEE0">
      <w:pPr>
        <w:pStyle w:val="26"/>
      </w:pPr>
      <w:r>
        <w:rPr>
          <w:rFonts w:hint="eastAsia"/>
        </w:rPr>
        <w:t>当莫尔圆与强度包线相切时，切点坐标</w:t>
      </w:r>
      <w:r>
        <w:t xml:space="preserve"> </w:t>
      </w:r>
      <m:oMath>
        <m:r>
          <m:rPr>
            <m:sty m:val="p"/>
          </m:rPr>
          <m:t>(</m:t>
        </m:r>
        <m:r>
          <m:rPr/>
          <m:t>σ</m:t>
        </m:r>
        <m:r>
          <m:rPr>
            <m:sty m:val="p"/>
          </m:rPr>
          <m:t>,</m:t>
        </m:r>
        <m:r>
          <m:rPr/>
          <m:t>τ</m:t>
        </m:r>
        <m:r>
          <m:rPr>
            <m:sty m:val="p"/>
          </m:rPr>
          <m:t>)</m:t>
        </m:r>
      </m:oMath>
      <w:r>
        <w:t xml:space="preserve"> </w:t>
      </w:r>
      <w:r>
        <w:rPr>
          <w:rFonts w:hint="eastAsia"/>
        </w:rPr>
        <w:t>满足</w:t>
      </w:r>
      <w:r>
        <w:t xml:space="preserve"> </w:t>
      </w:r>
      <m:oMath>
        <m:r>
          <m:rPr/>
          <m:t>τ</m:t>
        </m:r>
        <m:r>
          <m:rPr>
            <m:sty m:val="p"/>
          </m:rPr>
          <m:t>=</m:t>
        </m:r>
        <m:r>
          <m:rPr/>
          <m:t>c</m:t>
        </m:r>
        <m:r>
          <m:rPr>
            <m:sty m:val="p"/>
          </m:rPr>
          <m:t>+</m:t>
        </m:r>
        <m:r>
          <m:rPr/>
          <m:t>σ</m:t>
        </m:r>
        <m:r>
          <m:rPr>
            <m:sty m:val="p"/>
          </m:rPr>
          <m:t>tan</m:t>
        </m:r>
        <m:r>
          <m:rPr/>
          <m:t>φ</m:t>
        </m:r>
      </m:oMath>
      <w:r>
        <w:rPr>
          <w:rFonts w:hint="eastAsia"/>
        </w:rPr>
        <w:t>。联立求解可得：</w:t>
      </w:r>
    </w:p>
    <w:p w14:paraId="32C6123B">
      <w:pPr>
        <w:pStyle w:val="3"/>
        <w:tabs>
          <w:tab w:val="right" w:pos="5760000"/>
        </w:tabs>
      </w:pPr>
      <m:oMath>
        <m:sSub>
          <m:sSubPr/>
          <m:e>
            <m:r>
              <m:rPr/>
              <m:t>σ</m:t>
            </m:r>
          </m:e>
          <m:sub>
            <m:r>
              <m:rPr/>
              <m:t>1</m:t>
            </m:r>
          </m:sub>
        </m:sSub>
        <m:r>
          <m:rPr>
            <m:sty m:val="p"/>
          </m:rPr>
          <m:t>=</m:t>
        </m:r>
        <m:sSub>
          <m:sSubPr/>
          <m:e>
            <m:r>
              <m:rPr/>
              <m:t>σ</m:t>
            </m:r>
          </m:e>
          <m:sub>
            <m:r>
              <m:rPr/>
              <m:t>3</m:t>
            </m:r>
          </m:sub>
        </m:sSub>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r>
          <m:rPr/>
          <m:t>2c</m:t>
        </m:r>
        <m:r>
          <m:rPr>
            <m:sty m:val="p"/>
          </m:rPr>
          <m:t>tan</m:t>
        </m:r>
        <m:d>
          <m:dPr>
            <m:sepChr m:val=""/>
          </m:dPr>
          <m:e>
            <m:sSup>
              <m:sSupPr/>
              <m:e>
                <m:r>
                  <m:rPr/>
                  <m:t>45</m:t>
                </m:r>
              </m:e>
              <m:sup>
                <m:r>
                  <m:rPr>
                    <m:sty m:val="p"/>
                  </m:rPr>
                  <m:t>∘</m:t>
                </m:r>
              </m:sup>
            </m:sSup>
            <m:r>
              <m:rPr>
                <m:sty m:val="p"/>
              </m:rPr>
              <m:t>+</m:t>
            </m:r>
            <m:f>
              <m:fPr/>
              <m:num>
                <m:r>
                  <m:rPr/>
                  <m:t>φ</m:t>
                </m:r>
              </m:num>
              <m:den>
                <m:r>
                  <m:rPr/>
                  <m:t>2</m:t>
                </m:r>
              </m:den>
            </m:f>
          </m:e>
        </m:d>
      </m:oMath>
      <w:r>
        <w:rPr>
          <w:rFonts w:ascii="Times New Roman" w:hAnsi="Times New Roman" w:eastAsia="宋体"/>
          <w:color w:val="464646"/>
          <w:sz w:val="18"/>
        </w:rPr>
        <w:tab/>
      </w:r>
      <w:r>
        <w:rPr>
          <w:rFonts w:ascii="Times New Roman" w:hAnsi="Times New Roman" w:eastAsia="宋体"/>
          <w:color w:val="464646"/>
          <w:sz w:val="18"/>
        </w:rPr>
        <w:t>(6-09)</w:t>
      </w:r>
    </w:p>
    <w:p w14:paraId="58E2E813">
      <w:pPr>
        <w:pStyle w:val="26"/>
        <w:tabs>
          <w:tab w:val="right" w:pos="5760000"/>
        </w:tabs>
      </w:pPr>
      <m:oMath>
        <m:sSub>
          <m:sSubPr/>
          <m:e>
            <m:r>
              <m:rPr/>
              <m:t>σ</m:t>
            </m:r>
          </m:e>
          <m:sub>
            <m:r>
              <m:rPr/>
              <m:t>3</m:t>
            </m:r>
          </m:sub>
        </m:sSub>
        <m:r>
          <m:rPr>
            <m:sty m:val="p"/>
          </m:rPr>
          <m:t>=</m:t>
        </m:r>
        <m:f>
          <m:fPr/>
          <m:num>
            <m:sSub>
              <m:sSubPr/>
              <m:e>
                <m:r>
                  <m:rPr/>
                  <m:t>σ</m:t>
                </m:r>
              </m:e>
              <m:sub>
                <m:r>
                  <m:rPr/>
                  <m:t>1</m:t>
                </m:r>
              </m:sub>
            </m:sSub>
          </m:num>
          <m:den>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den>
        </m:f>
        <m:r>
          <m:rPr>
            <m:sty m:val="p"/>
          </m:rPr>
          <m:t>−</m:t>
        </m:r>
        <m:f>
          <m:fPr/>
          <m:num>
            <m:r>
              <m:rPr/>
              <m:t>2c</m:t>
            </m:r>
          </m:num>
          <m:den>
            <m:r>
              <m:rPr>
                <m:sty m:val="p"/>
              </m:rPr>
              <m:t>tan</m:t>
            </m:r>
            <m:d>
              <m:dPr>
                <m:sepChr m:val=""/>
              </m:dPr>
              <m:e>
                <m:sSup>
                  <m:sSupPr/>
                  <m:e>
                    <m:r>
                      <m:rPr/>
                      <m:t>45</m:t>
                    </m:r>
                  </m:e>
                  <m:sup>
                    <m:r>
                      <m:rPr>
                        <m:sty m:val="p"/>
                      </m:rPr>
                      <m:t>∘</m:t>
                    </m:r>
                  </m:sup>
                </m:sSup>
                <m:r>
                  <m:rPr>
                    <m:sty m:val="p"/>
                  </m:rPr>
                  <m:t>+</m:t>
                </m:r>
                <m:f>
                  <m:fPr/>
                  <m:num>
                    <m:r>
                      <m:rPr/>
                      <m:t>φ</m:t>
                    </m:r>
                  </m:num>
                  <m:den>
                    <m:r>
                      <m:rPr/>
                      <m:t>2</m:t>
                    </m:r>
                  </m:den>
                </m:f>
              </m:e>
            </m:d>
          </m:den>
        </m:f>
      </m:oMath>
      <w:r>
        <w:rPr>
          <w:rFonts w:ascii="Times New Roman" w:hAnsi="Times New Roman" w:eastAsia="宋体"/>
          <w:color w:val="464646"/>
          <w:sz w:val="18"/>
        </w:rPr>
        <w:tab/>
      </w:r>
      <w:r>
        <w:rPr>
          <w:rFonts w:ascii="Times New Roman" w:hAnsi="Times New Roman" w:eastAsia="宋体"/>
          <w:color w:val="464646"/>
          <w:sz w:val="18"/>
        </w:rPr>
        <w:t>(6-10)</w:t>
      </w:r>
    </w:p>
    <w:p w14:paraId="7BE53387">
      <w:pPr>
        <w:pStyle w:val="26"/>
      </w:pPr>
      <w:r>
        <w:rPr>
          <w:rFonts w:hint="eastAsia"/>
        </w:rPr>
        <w:t>这两个公式是土坡稳定分析、地基承载力计算和土压力计算的基本公式。</w:t>
      </w:r>
    </w:p>
    <w:bookmarkEnd w:id="677"/>
    <w:p w14:paraId="5B4C2040">
      <w:pPr>
        <w:pStyle w:val="5"/>
      </w:pPr>
      <w:bookmarkStart w:id="678" w:name="_Toc410197136"/>
      <w:bookmarkStart w:id="679" w:name="应力状态与破坏准则"/>
      <w:r>
        <w:t xml:space="preserve">6.2.4 </w:t>
      </w:r>
      <w:r>
        <w:rPr>
          <w:rFonts w:hint="eastAsia"/>
        </w:rPr>
        <w:t>应力状态与破坏准则</w:t>
      </w:r>
      <w:bookmarkEnd w:id="678"/>
    </w:p>
    <w:p w14:paraId="0F50659D">
      <w:pPr>
        <w:pStyle w:val="26"/>
      </w:pPr>
      <w:r>
        <w:rPr>
          <w:rFonts w:hint="eastAsia"/>
        </w:rPr>
        <w:t>在实际工程中，我们需要判断土体是否已经发生破坏，或在给定的应力状态下安全系数有多大。设安全系数为</w:t>
      </w:r>
      <w:r>
        <w:t xml:space="preserve"> </w:t>
      </w:r>
      <m:oMath>
        <m:sSub>
          <m:sSubPr/>
          <m:e>
            <m:r>
              <m:rPr/>
              <m:t>F</m:t>
            </m:r>
          </m:e>
          <m:sub>
            <m:r>
              <m:rPr/>
              <m:t>s</m:t>
            </m:r>
          </m:sub>
        </m:sSub>
      </m:oMath>
      <w:r>
        <w:rPr>
          <w:rFonts w:hint="eastAsia"/>
        </w:rPr>
        <w:t>，则允许的抗剪强度为：</w:t>
      </w:r>
    </w:p>
    <w:p w14:paraId="2A302571">
      <w:pPr>
        <w:pStyle w:val="3"/>
        <w:tabs>
          <w:tab w:val="right" w:pos="5760000"/>
        </w:tabs>
      </w:pPr>
      <m:oMath>
        <m:sSubSup>
          <m:sSubSupPr/>
          <m:e>
            <m:r>
              <m:rPr/>
              <m:t>τ</m:t>
            </m:r>
          </m:e>
          <m:sub>
            <m:r>
              <m:rPr/>
              <m:t>f</m:t>
            </m:r>
          </m:sub>
          <m:sup>
            <m:r>
              <m:rPr>
                <m:sty m:val="p"/>
              </m:rPr>
              <m:t>′</m:t>
            </m:r>
          </m:sup>
        </m:sSubSup>
        <m:r>
          <m:rPr>
            <m:sty m:val="p"/>
          </m:rPr>
          <m:t>=</m:t>
        </m:r>
        <m:f>
          <m:fPr/>
          <m:num>
            <m:sSub>
              <m:sSubPr/>
              <m:e>
                <m:r>
                  <m:rPr/>
                  <m:t>τ</m:t>
                </m:r>
              </m:e>
              <m:sub>
                <m:r>
                  <m:rPr/>
                  <m:t>f</m:t>
                </m:r>
              </m:sub>
            </m:sSub>
          </m:num>
          <m:den>
            <m:sSub>
              <m:sSubPr/>
              <m:e>
                <m:r>
                  <m:rPr/>
                  <m:t>F</m:t>
                </m:r>
              </m:e>
              <m:sub>
                <m:r>
                  <m:rPr/>
                  <m:t>s</m:t>
                </m:r>
              </m:sub>
            </m:sSub>
          </m:den>
        </m:f>
        <m:r>
          <m:rPr>
            <m:sty m:val="p"/>
          </m:rPr>
          <m:t>=</m:t>
        </m:r>
        <m:f>
          <m:fPr/>
          <m:num>
            <m:r>
              <m:rPr/>
              <m:t>c</m:t>
            </m:r>
          </m:num>
          <m:den>
            <m:sSub>
              <m:sSubPr/>
              <m:e>
                <m:r>
                  <m:rPr/>
                  <m:t>F</m:t>
                </m:r>
              </m:e>
              <m:sub>
                <m:r>
                  <m:rPr/>
                  <m:t>s</m:t>
                </m:r>
              </m:sub>
            </m:sSub>
          </m:den>
        </m:f>
        <m:r>
          <m:rPr>
            <m:sty m:val="p"/>
          </m:rPr>
          <m:t>+</m:t>
        </m:r>
        <m:f>
          <m:fPr/>
          <m:num>
            <m:r>
              <m:rPr/>
              <m:t>σ</m:t>
            </m:r>
            <m:r>
              <m:rPr>
                <m:sty m:val="p"/>
              </m:rPr>
              <m:t>tan</m:t>
            </m:r>
            <m:r>
              <m:rPr/>
              <m:t>φ</m:t>
            </m:r>
          </m:num>
          <m:den>
            <m:sSub>
              <m:sSubPr/>
              <m:e>
                <m:r>
                  <m:rPr/>
                  <m:t>F</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(6-11)</w:t>
      </w:r>
    </w:p>
    <w:p w14:paraId="5D03834B">
      <w:pPr>
        <w:pStyle w:val="26"/>
      </w:pPr>
      <w:r>
        <w:rPr>
          <w:rFonts w:hint="eastAsia"/>
        </w:rPr>
        <w:t>将实际莫尔圆与降低后的强度包线比较，即可判断安全度。当莫尔圆在降低包线以下时，安全。</w:t>
      </w:r>
    </w:p>
    <w:p w14:paraId="56BF68A7">
      <w:pPr>
        <w:pStyle w:val="3"/>
      </w:pPr>
      <w:r>
        <w:rPr>
          <w:rFonts w:hint="eastAsia"/>
          <w:b/>
          <w:bCs/>
        </w:rPr>
        <w:t>例题6.1</w:t>
      </w:r>
      <w:r>
        <w:rPr>
          <w:rFonts w:hint="eastAsia"/>
        </w:rPr>
        <w:t>：某土样进行三轴试验，围压</w:t>
      </w:r>
      <w:r>
        <w:t xml:space="preserve"> </w:t>
      </w:r>
      <m:oMath>
        <m:sSub>
          <m:sSubPr/>
          <m:e>
            <m:r>
              <m:rPr/>
              <m:t>σ</m:t>
            </m:r>
          </m:e>
          <m:sub>
            <m:r>
              <m:rPr/>
              <m:t>3</m:t>
            </m:r>
          </m:sub>
        </m:sSub>
        <m:r>
          <m:rPr>
            <m:sty m:val="p"/>
          </m:rPr>
          <m:t>=</m:t>
        </m:r>
        <m:r>
          <m:rPr/>
          <m:t>100</m:t>
        </m:r>
        <m:r>
          <m:rPr>
            <m:nor/>
            <m:sty m:val="p"/>
          </m:rPr>
          <w:rPr>
            <w:b w:val="0"/>
            <w:i w:val="0"/>
          </w:rPr>
          <m:t>kPa</m:t>
        </m:r>
      </m:oMath>
      <w:r>
        <w:rPr>
          <w:rFonts w:hint="eastAsia"/>
        </w:rPr>
        <w:t>，破坏时轴向应力</w:t>
      </w:r>
      <w:r>
        <w:t xml:space="preserve"> </w:t>
      </w:r>
      <m:oMath>
        <m:sSub>
          <m:sSubPr/>
          <m:e>
            <m:r>
              <m:rPr/>
              <m:t>σ</m:t>
            </m:r>
          </m:e>
          <m:sub>
            <m:r>
              <m:rPr/>
              <m:t>1</m:t>
            </m:r>
          </m:sub>
        </m:sSub>
        <m:r>
          <m:rPr>
            <m:sty m:val="p"/>
          </m:rPr>
          <m:t>=</m:t>
        </m:r>
        <m:r>
          <m:rPr/>
          <m:t>380</m:t>
        </m:r>
        <m:r>
          <m:rPr>
            <m:nor/>
            <m:sty m:val="p"/>
          </m:rPr>
          <w:rPr>
            <w:b w:val="0"/>
            <w:i w:val="0"/>
          </w:rPr>
          <m:t>kPa</m:t>
        </m:r>
      </m:oMath>
      <w:r>
        <w:rPr>
          <w:rFonts w:hint="eastAsia"/>
        </w:rPr>
        <w:t>。求该土的黏聚力</w:t>
      </w:r>
      <w:r>
        <w:t xml:space="preserve"> </w:t>
      </w:r>
      <m:oMath>
        <m:r>
          <m:rPr/>
          <m:t>c</m:t>
        </m:r>
      </m:oMath>
      <w:r>
        <w:t xml:space="preserve"> </w:t>
      </w:r>
      <w:r>
        <w:rPr>
          <w:rFonts w:hint="eastAsia"/>
        </w:rPr>
        <w:t>和内摩擦角</w:t>
      </w:r>
      <w:r>
        <w:t xml:space="preserve"> </w:t>
      </w:r>
      <m:oMath>
        <m:r>
          <m:rPr/>
          <m:t>φ</m:t>
        </m:r>
      </m:oMath>
      <w:r>
        <w:t>。</w:t>
      </w:r>
    </w:p>
    <w:p w14:paraId="3A975CD5">
      <w:pPr>
        <w:pStyle w:val="3"/>
      </w:pPr>
      <w:r>
        <w:rPr>
          <w:rFonts w:hint="eastAsia"/>
          <w:b/>
          <w:bCs/>
        </w:rPr>
        <w:t>解</w:t>
      </w:r>
      <w:r>
        <w:rPr>
          <w:rFonts w:hint="eastAsia"/>
        </w:rPr>
        <w:t>：根据莫尔-库仑极限平衡条件：</w:t>
      </w:r>
    </w:p>
    <w:p w14:paraId="273B1EB0">
      <w:pPr>
        <w:pStyle w:val="3"/>
        <w:tabs>
          <w:tab w:val="right" w:pos="5760000"/>
        </w:tabs>
      </w:pPr>
      <m:oMath>
        <m:sSub>
          <m:sSubPr/>
          <m:e>
            <m:r>
              <m:rPr/>
              <m:t>σ</m:t>
            </m:r>
          </m:e>
          <m:sub>
            <m:r>
              <m:rPr/>
              <m:t>1</m:t>
            </m:r>
          </m:sub>
        </m:sSub>
        <m:r>
          <m:rPr>
            <m:sty m:val="p"/>
          </m:rPr>
          <m:t>=</m:t>
        </m:r>
        <m:sSub>
          <m:sSubPr/>
          <m:e>
            <m:r>
              <m:rPr/>
              <m:t>σ</m:t>
            </m:r>
          </m:e>
          <m:sub>
            <m:r>
              <m:rPr/>
              <m:t>3</m:t>
            </m:r>
          </m:sub>
        </m:sSub>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r>
          <m:rPr/>
          <m:t>2c</m:t>
        </m:r>
        <m:r>
          <m:rPr>
            <m:sty m:val="p"/>
          </m:rPr>
          <m:t>tan</m:t>
        </m:r>
        <m:d>
          <m:dPr>
            <m:sepChr m:val=""/>
          </m:dPr>
          <m:e>
            <m:sSup>
              <m:sSupPr/>
              <m:e>
                <m:r>
                  <m:rPr/>
                  <m:t>45</m:t>
                </m:r>
              </m:e>
              <m:sup>
                <m:r>
                  <m:rPr>
                    <m:sty m:val="p"/>
                  </m:rPr>
                  <m:t>∘</m:t>
                </m:r>
              </m:sup>
            </m:sSup>
            <m:r>
              <m:rPr>
                <m:sty m:val="p"/>
              </m:rPr>
              <m:t>+</m:t>
            </m:r>
            <m:f>
              <m:fPr/>
              <m:num>
                <m:r>
                  <m:rPr/>
                  <m:t>φ</m:t>
                </m:r>
              </m:num>
              <m:den>
                <m:r>
                  <m:rPr/>
                  <m:t>2</m:t>
                </m:r>
              </m:den>
            </m:f>
          </m:e>
        </m:d>
      </m:oMath>
      <w:r>
        <w:rPr>
          <w:rFonts w:ascii="Times New Roman" w:hAnsi="Times New Roman" w:eastAsia="宋体"/>
          <w:color w:val="464646"/>
          <w:sz w:val="18"/>
        </w:rPr>
        <w:tab/>
      </w:r>
      <w:r>
        <w:rPr>
          <w:rFonts w:ascii="Times New Roman" w:hAnsi="Times New Roman" w:eastAsia="宋体"/>
          <w:color w:val="464646"/>
          <w:sz w:val="18"/>
        </w:rPr>
        <w:t>(6-12)</w:t>
      </w:r>
    </w:p>
    <w:p w14:paraId="64DAF80F">
      <w:pPr>
        <w:pStyle w:val="26"/>
      </w:pPr>
      <w:r>
        <w:rPr>
          <w:rFonts w:hint="eastAsia"/>
        </w:rPr>
        <w:t>设</w:t>
      </w:r>
      <w:r>
        <w:t xml:space="preserve"> </w:t>
      </w:r>
      <m:oMath>
        <m:sSub>
          <m:sSubPr/>
          <m:e>
            <m:r>
              <m:rPr/>
              <m:t>N</m:t>
            </m:r>
          </m:e>
          <m:sub>
            <m:r>
              <m:rPr/>
              <m:t>φ</m:t>
            </m:r>
          </m:sub>
        </m:sSub>
        <m:r>
          <m:rPr>
            <m:sty m:val="p"/>
          </m:rPr>
          <m:t>=</m:t>
        </m:r>
        <m:sSup>
          <m:sSupPr/>
          <m:e>
            <m:r>
              <m:rPr>
                <m:sty m:val="p"/>
              </m:rPr>
              <m:t>tan</m:t>
            </m:r>
          </m:e>
          <m:sup>
            <m:r>
              <m:rPr/>
              <m:t>2</m:t>
            </m:r>
          </m:sup>
        </m:sSup>
        <m:r>
          <m:rPr>
            <m:sty m:val="p"/>
          </m:rPr>
          <m:t>(</m:t>
        </m:r>
        <m:sSup>
          <m:sSupPr/>
          <m:e>
            <m:r>
              <m:rPr/>
              <m:t>45</m:t>
            </m:r>
          </m:e>
          <m:sup>
            <m:r>
              <m:rPr>
                <m:sty m:val="p"/>
              </m:rPr>
              <m:t>∘</m:t>
            </m:r>
          </m:sup>
        </m:sSup>
        <m:r>
          <m:rPr>
            <m:sty m:val="p"/>
          </m:rPr>
          <m:t>+</m:t>
        </m:r>
        <m:r>
          <m:rPr/>
          <m:t>φ</m:t>
        </m:r>
        <m:r>
          <m:rPr>
            <m:sty m:val="p"/>
          </m:rPr>
          <m:t>/</m:t>
        </m:r>
        <m:r>
          <m:rPr/>
          <m:t>2</m:t>
        </m:r>
        <m:r>
          <m:rPr>
            <m:sty m:val="p"/>
          </m:rPr>
          <m:t>)</m:t>
        </m:r>
      </m:oMath>
      <w:r>
        <w:rPr>
          <w:rFonts w:hint="eastAsia"/>
        </w:rPr>
        <w:t>，则</w:t>
      </w:r>
      <w:r>
        <w:t xml:space="preserve"> </w:t>
      </w:r>
      <m:oMath>
        <m:r>
          <m:rPr/>
          <m:t>380</m:t>
        </m:r>
        <m:r>
          <m:rPr>
            <m:sty m:val="p"/>
          </m:rPr>
          <m:t>=</m:t>
        </m:r>
        <m:r>
          <m:rPr/>
          <m:t>100</m:t>
        </m:r>
        <m:sSub>
          <m:sSubPr/>
          <m:e>
            <m:r>
              <m:rPr/>
              <m:t>N</m:t>
            </m:r>
          </m:e>
          <m:sub>
            <m:r>
              <m:rPr/>
              <m:t>φ</m:t>
            </m:r>
          </m:sub>
        </m:sSub>
        <m:r>
          <m:rPr>
            <m:sty m:val="p"/>
          </m:rPr>
          <m:t>+</m:t>
        </m:r>
        <m:r>
          <m:rPr/>
          <m:t>2c</m:t>
        </m:r>
        <m:rad>
          <m:radPr>
            <m:degHide m:val="1"/>
          </m:radPr>
          <m:deg/>
          <m:e>
            <m:sSub>
              <m:sSubPr/>
              <m:e>
                <m:r>
                  <m:rPr/>
                  <m:t>N</m:t>
                </m:r>
              </m:e>
              <m:sub>
                <m:r>
                  <m:rPr/>
                  <m:t>φ</m:t>
                </m:r>
              </m:sub>
            </m:sSub>
          </m:e>
        </m:rad>
      </m:oMath>
      <w:r>
        <w:t>。</w:t>
      </w:r>
    </w:p>
    <w:p w14:paraId="5452A52C">
      <w:pPr>
        <w:pStyle w:val="3"/>
      </w:pPr>
      <w:r>
        <w:rPr>
          <w:rFonts w:hint="eastAsia"/>
        </w:rPr>
        <w:t>由单一试验点可近似令</w:t>
      </w:r>
      <w:r>
        <w:t xml:space="preserve"> </w:t>
      </w:r>
      <m:oMath>
        <m:r>
          <m:rPr/>
          <m:t>c</m:t>
        </m:r>
        <m:r>
          <m:rPr>
            <m:sty m:val="p"/>
          </m:rPr>
          <m:t>=</m:t>
        </m:r>
        <m:r>
          <m:rPr/>
          <m:t>0</m:t>
        </m:r>
      </m:oMath>
      <w:r>
        <w:t xml:space="preserve"> </w:t>
      </w:r>
      <w:r>
        <w:rPr>
          <w:rFonts w:hint="eastAsia"/>
        </w:rPr>
        <w:t>计算</w:t>
      </w:r>
      <w:r>
        <w:t xml:space="preserve"> </w:t>
      </w:r>
      <m:oMath>
        <m:r>
          <m:rPr/>
          <m:t>φ</m:t>
        </m:r>
      </m:oMath>
      <w:r>
        <w:rPr>
          <w:rFonts w:hint="eastAsia"/>
        </w:rPr>
        <w:t>：</w:t>
      </w:r>
    </w:p>
    <w:p w14:paraId="217019D1">
      <w:pPr>
        <w:pStyle w:val="3"/>
        <w:tabs>
          <w:tab w:val="right" w:pos="5760000"/>
        </w:tabs>
      </w:pPr>
      <m:oMath>
        <m:sSub>
          <m:sSubPr/>
          <m:e>
            <m:r>
              <m:rPr/>
              <m:t>N</m:t>
            </m:r>
          </m:e>
          <m:sub>
            <m:r>
              <m:rPr/>
              <m:t>φ</m:t>
            </m:r>
          </m:sub>
        </m:sSub>
        <m:r>
          <m:rPr>
            <m:sty m:val="p"/>
          </m:rPr>
          <m:t>=</m:t>
        </m:r>
        <m:f>
          <m:fPr/>
          <m:num>
            <m:sSub>
              <m:sSubPr/>
              <m:e>
                <m:r>
                  <m:rPr/>
                  <m:t>σ</m:t>
                </m:r>
              </m:e>
              <m:sub>
                <m:r>
                  <m:rPr/>
                  <m:t>1</m:t>
                </m:r>
              </m:sub>
            </m:sSub>
          </m:num>
          <m:den>
            <m:sSub>
              <m:sSubPr/>
              <m:e>
                <m:r>
                  <m:rPr/>
                  <m:t>σ</m:t>
                </m:r>
              </m:e>
              <m:sub>
                <m:r>
                  <m:rPr/>
                  <m:t>3</m:t>
                </m:r>
              </m:sub>
            </m:sSub>
          </m:den>
        </m:f>
        <m:r>
          <m:rPr>
            <m:sty m:val="p"/>
          </m:rPr>
          <m:t>=</m:t>
        </m:r>
        <m:f>
          <m:fPr/>
          <m:num>
            <m:r>
              <m:rPr/>
              <m:t>380</m:t>
            </m:r>
          </m:num>
          <m:den>
            <m:r>
              <m:rPr/>
              <m:t>100</m:t>
            </m:r>
          </m:den>
        </m:f>
        <m:r>
          <m:rPr>
            <m:sty m:val="p"/>
          </m:rPr>
          <m:t>=</m:t>
        </m:r>
        <m:r>
          <m:rPr/>
          <m:t>3.8</m:t>
        </m:r>
      </m:oMath>
      <w:r>
        <w:rPr>
          <w:rFonts w:ascii="Times New Roman" w:hAnsi="Times New Roman" w:eastAsia="宋体"/>
          <w:color w:val="464646"/>
          <w:sz w:val="18"/>
        </w:rPr>
        <w:tab/>
      </w:r>
      <w:r>
        <w:rPr>
          <w:rFonts w:ascii="Times New Roman" w:hAnsi="Times New Roman" w:eastAsia="宋体"/>
          <w:color w:val="464646"/>
          <w:sz w:val="18"/>
        </w:rPr>
        <w:t>(6-13)</w:t>
      </w:r>
    </w:p>
    <w:p w14:paraId="440310B5">
      <w:pPr>
        <w:pStyle w:val="26"/>
        <w:tabs>
          <w:tab w:val="right" w:pos="5760000"/>
        </w:tabs>
      </w:pPr>
      <m:oMath>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r>
          <m:rPr/>
          <m:t>3.8</m:t>
        </m:r>
        <m:r>
          <m:rPr>
            <m:sty m:val="p"/>
          </m:rPr>
          <m:t>⇒</m:t>
        </m:r>
        <m:sSup>
          <m:sSupPr/>
          <m:e>
            <m:r>
              <m:rPr/>
              <m:t>45</m:t>
            </m:r>
          </m:e>
          <m:sup>
            <m:r>
              <m:rPr>
                <m:sty m:val="p"/>
              </m:rPr>
              <m:t>∘</m:t>
            </m:r>
          </m:sup>
        </m:sSup>
        <m:r>
          <m:rPr>
            <m:sty m:val="p"/>
          </m:rPr>
          <m:t>+</m:t>
        </m:r>
        <m:f>
          <m:fPr/>
          <m:num>
            <m:r>
              <m:rPr/>
              <m:t>φ</m:t>
            </m:r>
          </m:num>
          <m:den>
            <m:r>
              <m:rPr/>
              <m:t>2</m:t>
            </m:r>
          </m:den>
        </m:f>
        <m:r>
          <m:rPr>
            <m:sty m:val="p"/>
          </m:rPr>
          <m:t>=</m:t>
        </m:r>
        <m:sSup>
          <m:sSupPr/>
          <m:e>
            <m:r>
              <m:rPr/>
              <m:t>62.7</m:t>
            </m:r>
          </m:e>
          <m:sup>
            <m:r>
              <m:rPr>
                <m:sty m:val="p"/>
              </m:rPr>
              <m:t>∘</m:t>
            </m:r>
          </m:sup>
        </m:sSup>
        <m:r>
          <m:rPr>
            <m:sty m:val="p"/>
          </m:rPr>
          <m:t>⇒</m:t>
        </m:r>
        <m:r>
          <m:rPr/>
          <m:t>φ</m:t>
        </m:r>
        <m:r>
          <m:rPr>
            <m:sty m:val="p"/>
          </m:rPr>
          <m:t>=</m:t>
        </m:r>
        <m:sSup>
          <m:sSupPr/>
          <m:e>
            <m:r>
              <m:rPr/>
              <m:t>35.4</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(6-14)</w:t>
      </w:r>
    </w:p>
    <w:p w14:paraId="5B3D2F63">
      <w:pPr>
        <w:pStyle w:val="26"/>
      </w:pPr>
      <w:r>
        <w:rPr>
          <w:rFonts w:hint="eastAsia"/>
        </w:rPr>
        <w:t>当</w:t>
      </w:r>
      <w:r>
        <w:t xml:space="preserve"> </w:t>
      </w:r>
      <m:oMath>
        <m:r>
          <m:rPr/>
          <m:t>c</m:t>
        </m:r>
        <m:r>
          <m:rPr>
            <m:sty m:val="p"/>
          </m:rPr>
          <m:t>≠</m:t>
        </m:r>
        <m:r>
          <m:rPr/>
          <m:t>0</m:t>
        </m:r>
      </m:oMath>
      <w:r>
        <w:t xml:space="preserve"> </w:t>
      </w:r>
      <w:r>
        <w:rPr>
          <w:rFonts w:hint="eastAsia"/>
        </w:rPr>
        <w:t>时，需要至少两个不同围压的试验数据来联立求解</w:t>
      </w:r>
      <w:r>
        <w:t xml:space="preserve"> </w:t>
      </w:r>
      <m:oMath>
        <m:r>
          <m:rPr/>
          <m:t>c</m:t>
        </m:r>
      </m:oMath>
      <w:r>
        <w:t xml:space="preserve"> </w:t>
      </w:r>
      <w:r>
        <w:rPr>
          <w:rFonts w:hint="eastAsia"/>
        </w:rPr>
        <w:t>和</w:t>
      </w:r>
      <w:r>
        <w:t xml:space="preserve"> </w:t>
      </w:r>
      <m:oMath>
        <m:r>
          <m:rPr/>
          <m:t>φ</m:t>
        </m:r>
      </m:oMath>
      <w:r>
        <w:t>。</w:t>
      </w:r>
    </w:p>
    <w:bookmarkEnd w:id="671"/>
    <w:bookmarkEnd w:id="679"/>
    <w:p w14:paraId="5BA3B9A0">
      <w:pPr>
        <w:pStyle w:val="4"/>
      </w:pPr>
      <w:bookmarkStart w:id="680" w:name="_Toc760757882"/>
      <w:bookmarkStart w:id="681" w:name="抗剪强度试验方法"/>
      <w:r>
        <w:t xml:space="preserve">6.3 </w:t>
      </w:r>
      <w:r>
        <w:rPr>
          <w:rFonts w:hint="eastAsia"/>
        </w:rPr>
        <w:t>抗剪强度试验方法</w:t>
      </w:r>
      <w:bookmarkEnd w:id="680"/>
    </w:p>
    <w:p w14:paraId="4A57322C">
      <w:pPr>
        <w:pStyle w:val="5"/>
      </w:pPr>
      <w:bookmarkStart w:id="682" w:name="_Toc2087572183"/>
      <w:bookmarkStart w:id="683" w:name="直接剪切试验"/>
      <w:r>
        <w:t xml:space="preserve">6.3.1 </w:t>
      </w:r>
      <w:r>
        <w:rPr>
          <w:rFonts w:hint="eastAsia"/>
        </w:rPr>
        <w:t>直接剪切试验</w:t>
      </w:r>
      <w:bookmarkEnd w:id="682"/>
    </w:p>
    <w:p w14:paraId="64F46068">
      <w:pPr>
        <w:pStyle w:val="6"/>
      </w:pPr>
      <w:bookmarkStart w:id="684" w:name="试验原理"/>
      <w:r>
        <w:t xml:space="preserve">6.3.1.1 </w:t>
      </w:r>
      <w:r>
        <w:rPr>
          <w:rFonts w:hint="eastAsia"/>
        </w:rPr>
        <w:t>试验原理</w:t>
      </w:r>
    </w:p>
    <w:p w14:paraId="3F4D5FBC">
      <w:pPr>
        <w:pStyle w:val="26"/>
      </w:pPr>
      <w:r>
        <w:rPr>
          <w:rFonts w:hint="eastAsia"/>
          <w:b/>
          <w:bCs/>
        </w:rPr>
        <w:t>直接剪切试验</w:t>
      </w:r>
      <w:r>
        <w:rPr>
          <w:rFonts w:hint="eastAsia"/>
        </w:rPr>
        <w:t>（Direct</w:t>
      </w:r>
      <w:r>
        <w:t xml:space="preserve"> Shear </w:t>
      </w:r>
      <w:r>
        <w:rPr>
          <w:rFonts w:hint="eastAsia"/>
        </w:rPr>
        <w:t>Test）是最简便、最常用的土的抗剪强度测定方法。试验使用标准剪切盒，将土样置于上下两个盒体之间的剪切面上，通过施加垂直压力</w:t>
      </w:r>
      <w:r>
        <w:t xml:space="preserve"> </w:t>
      </w:r>
      <m:oMath>
        <m:r>
          <m:rPr/>
          <m:t>P</m:t>
        </m:r>
      </m:oMath>
      <w:r>
        <w:t xml:space="preserve"> </w:t>
      </w:r>
      <w:r>
        <w:rPr>
          <w:rFonts w:hint="eastAsia"/>
        </w:rPr>
        <w:t>使土样产生法向应力</w:t>
      </w:r>
      <w:r>
        <w:t xml:space="preserve"> </w:t>
      </w:r>
      <m:oMath>
        <m:r>
          <m:rPr/>
          <m:t>σ</m:t>
        </m:r>
        <m:r>
          <m:rPr>
            <m:sty m:val="p"/>
          </m:rPr>
          <m:t>=</m:t>
        </m:r>
        <m:r>
          <m:rPr/>
          <m:t>P</m:t>
        </m:r>
        <m:r>
          <m:rPr>
            <m:sty m:val="p"/>
          </m:rPr>
          <m:t>/</m:t>
        </m:r>
        <m:r>
          <m:rPr/>
          <m:t>A</m:t>
        </m:r>
      </m:oMath>
      <w:r>
        <w:rPr>
          <w:rFonts w:hint="eastAsia"/>
        </w:rPr>
        <w:t>（</w:t>
      </w:r>
      <m:oMath>
        <m:r>
          <m:rPr/>
          <m:t>A</m:t>
        </m:r>
      </m:oMath>
      <w:r>
        <w:t xml:space="preserve"> </w:t>
      </w:r>
      <w:r>
        <w:rPr>
          <w:rFonts w:hint="eastAsia"/>
        </w:rPr>
        <w:t>为剪切面积），然后施加水平推力</w:t>
      </w:r>
      <w:r>
        <w:t xml:space="preserve"> </w:t>
      </w:r>
      <m:oMath>
        <m:r>
          <m:rPr/>
          <m:t>T</m:t>
        </m:r>
      </m:oMath>
      <w:r>
        <w:t xml:space="preserve"> </w:t>
      </w:r>
      <w:r>
        <w:rPr>
          <w:rFonts w:hint="eastAsia"/>
        </w:rPr>
        <w:t>逐渐增加剪切位移，直至土样破坏。记录剪切过程中的水平力</w:t>
      </w:r>
      <w:r>
        <w:t xml:space="preserve"> </w:t>
      </w:r>
      <m:oMath>
        <m:r>
          <m:rPr/>
          <m:t>T</m:t>
        </m:r>
      </m:oMath>
      <w:r>
        <w:t xml:space="preserve"> </w:t>
      </w:r>
      <w:r>
        <w:rPr>
          <w:rFonts w:hint="eastAsia"/>
        </w:rPr>
        <w:t>和剪切位移</w:t>
      </w:r>
      <w:r>
        <w:t xml:space="preserve"> </w:t>
      </w:r>
      <m:oMath>
        <m:r>
          <m:rPr>
            <m:sty m:val="p"/>
          </m:rPr>
          <m:t>Δ</m:t>
        </m:r>
      </m:oMath>
      <w:r>
        <w:rPr>
          <w:rFonts w:hint="eastAsia"/>
        </w:rPr>
        <w:t>，得到剪应力</w:t>
      </w:r>
      <w:r>
        <w:t xml:space="preserve"> </w:t>
      </w:r>
      <m:oMath>
        <m:r>
          <m:rPr/>
          <m:t>τ</m:t>
        </m:r>
        <m:r>
          <m:rPr>
            <m:sty m:val="p"/>
          </m:rPr>
          <m:t>=</m:t>
        </m:r>
        <m:r>
          <m:rPr/>
          <m:t>T</m:t>
        </m:r>
        <m:r>
          <m:rPr>
            <m:sty m:val="p"/>
          </m:rPr>
          <m:t>/</m:t>
        </m:r>
        <m:r>
          <m:rPr/>
          <m:t>A</m:t>
        </m:r>
      </m:oMath>
      <w:r>
        <w:t xml:space="preserve"> </w:t>
      </w:r>
      <w:r>
        <w:rPr>
          <w:rFonts w:hint="eastAsia"/>
        </w:rPr>
        <w:t>随剪切位移的变化曲线。</w:t>
      </w:r>
    </w:p>
    <w:p w14:paraId="5BEA1FDB">
      <w:pPr>
        <w:pStyle w:val="3"/>
      </w:pPr>
      <w:r>
        <w:rPr>
          <w:rFonts w:hint="eastAsia"/>
        </w:rPr>
        <w:t>剪切盒的截面通常为圆形（面积</w:t>
      </w:r>
      <w:r>
        <w:t xml:space="preserve"> </w:t>
      </w:r>
      <m:oMath>
        <m:r>
          <m:rPr/>
          <m:t>30</m:t>
        </m:r>
        <m:sSup>
          <m:sSupPr/>
          <m:e>
            <m:r>
              <m:rPr>
                <m:nor/>
                <m:sty m:val="p"/>
              </m:rPr>
              <w:rPr>
                <w:b w:val="0"/>
                <w:i w:val="0"/>
              </w:rPr>
              <m:t>cm</m:t>
            </m:r>
          </m:e>
          <m:sup>
            <m:r>
              <m:rPr/>
              <m:t>2</m:t>
            </m:r>
          </m:sup>
        </m:sSup>
      </m:oMath>
      <w:r>
        <w:t xml:space="preserve"> </w:t>
      </w:r>
      <w:r>
        <w:rPr>
          <w:rFonts w:hint="eastAsia"/>
        </w:rPr>
        <w:t>或</w:t>
      </w:r>
      <w:r>
        <w:t xml:space="preserve"> </w:t>
      </w:r>
      <m:oMath>
        <m:r>
          <m:rPr/>
          <m:t>60</m:t>
        </m:r>
        <m:sSup>
          <m:sSupPr/>
          <m:e>
            <m:r>
              <m:rPr>
                <m:nor/>
                <m:sty m:val="p"/>
              </m:rPr>
              <w:rPr>
                <w:b w:val="0"/>
                <w:i w:val="0"/>
              </w:rPr>
              <m:t>cm</m:t>
            </m:r>
          </m:e>
          <m:sup>
            <m:r>
              <m:rPr/>
              <m:t>2</m:t>
            </m:r>
          </m:sup>
        </m:sSup>
      </m:oMath>
      <w:r>
        <w:rPr>
          <w:rFonts w:hint="eastAsia"/>
        </w:rPr>
        <w:t>）或方形（</w:t>
      </w:r>
      <m:oMath>
        <m:r>
          <m:rPr/>
          <m:t>60</m:t>
        </m:r>
        <m:r>
          <m:rPr>
            <m:nor/>
            <m:sty m:val="p"/>
          </m:rPr>
          <w:rPr>
            <w:b w:val="0"/>
            <w:i w:val="0"/>
          </w:rPr>
          <m:t>mm</m:t>
        </m:r>
        <m:r>
          <m:rPr>
            <m:sty m:val="p"/>
          </m:rPr>
          <m:t>×</m:t>
        </m:r>
        <m:r>
          <m:rPr/>
          <m:t>60</m:t>
        </m:r>
        <m:r>
          <m:rPr>
            <m:nor/>
            <m:sty m:val="p"/>
          </m:rPr>
          <w:rPr>
            <w:b w:val="0"/>
            <w:i w:val="0"/>
          </w:rPr>
          <m:t>mm</m:t>
        </m:r>
      </m:oMath>
      <w:r>
        <w:rPr>
          <w:rFonts w:hint="eastAsia"/>
        </w:rPr>
        <w:t>）。试验时，上盒固定，下盒水平移动。</w:t>
      </w:r>
    </w:p>
    <w:bookmarkEnd w:id="684"/>
    <w:p w14:paraId="5A3E4241">
      <w:pPr>
        <w:pStyle w:val="6"/>
      </w:pPr>
      <w:bookmarkStart w:id="685" w:name="试验方法分类"/>
      <w:r>
        <w:t xml:space="preserve">6.3.1.2 </w:t>
      </w:r>
      <w:r>
        <w:rPr>
          <w:rFonts w:hint="eastAsia"/>
        </w:rPr>
        <w:t>试验方法分类</w:t>
      </w:r>
    </w:p>
    <w:p w14:paraId="0E730855">
      <w:pPr>
        <w:pStyle w:val="26"/>
      </w:pPr>
      <w:r>
        <w:rPr>
          <w:rFonts w:hint="eastAsia"/>
        </w:rPr>
        <w:t>根据剪切排水条件的不同，直剪试验分为三种类型：</w:t>
      </w:r>
    </w:p>
    <w:p w14:paraId="7CB3CBED">
      <w:pPr>
        <w:pStyle w:val="3"/>
      </w:pPr>
      <w:r>
        <w:rPr>
          <w:rFonts w:hint="eastAsia"/>
          <w:b/>
          <w:bCs/>
        </w:rPr>
        <w:t>快剪试验（Q试验）</w:t>
      </w:r>
      <w:r>
        <w:rPr>
          <w:rFonts w:hint="eastAsia"/>
        </w:rPr>
        <w:t>：试验过程中不允许土样排水。施加垂直压力后，立即施加水平剪切力，剪切速率较快（通常</w:t>
      </w:r>
      <w:r>
        <w:t xml:space="preserve"> </w:t>
      </w:r>
      <m:oMath>
        <m:r>
          <m:rPr/>
          <m:t>0.8</m:t>
        </m:r>
        <m:r>
          <m:rPr>
            <m:sty m:val="p"/>
          </m:rPr>
          <m:t>∼</m:t>
        </m:r>
        <m:r>
          <m:rPr/>
          <m:t>1.2</m:t>
        </m:r>
        <m:r>
          <m:rPr>
            <m:nor/>
            <m:sty m:val="p"/>
          </m:rPr>
          <w:rPr>
            <w:b w:val="0"/>
            <w:i w:val="0"/>
          </w:rPr>
          <m:t>mm/min</m:t>
        </m:r>
      </m:oMath>
      <w:r>
        <w:rPr>
          <w:rFonts w:hint="eastAsia"/>
        </w:rPr>
        <w:t>），使土样在</w:t>
      </w:r>
      <w:r>
        <w:t xml:space="preserve"> </w:t>
      </w:r>
      <m:oMath>
        <m:r>
          <m:rPr/>
          <m:t>3</m:t>
        </m:r>
        <m:r>
          <m:rPr>
            <m:sty m:val="p"/>
          </m:rPr>
          <m:t>∼</m:t>
        </m:r>
        <m:r>
          <m:rPr/>
          <m:t>5</m:t>
        </m:r>
      </m:oMath>
      <w:r>
        <w:t xml:space="preserve"> </w:t>
      </w:r>
      <w:r>
        <w:rPr>
          <w:rFonts w:hint="eastAsia"/>
        </w:rPr>
        <w:t>分钟内破坏。该方法模拟土体快速加载且来不及排水的条件，适用于透水性低的黏性土。</w:t>
      </w:r>
    </w:p>
    <w:p w14:paraId="0790BD15">
      <w:pPr>
        <w:pStyle w:val="3"/>
      </w:pPr>
      <w:r>
        <w:rPr>
          <w:rFonts w:hint="eastAsia"/>
          <w:b/>
          <w:bCs/>
        </w:rPr>
        <w:t>固结快剪试验（RQ试验）</w:t>
      </w:r>
      <w:r>
        <w:rPr>
          <w:rFonts w:hint="eastAsia"/>
        </w:rPr>
        <w:t>：先使土样在垂直压力下固结排水，待固结完成后，再快速施加水平剪切力（不排水）。该方法模拟土层在长期荷载下固结，然后快速加载的条件。</w:t>
      </w:r>
    </w:p>
    <w:p w14:paraId="109B2450">
      <w:pPr>
        <w:pStyle w:val="3"/>
      </w:pPr>
      <w:r>
        <w:rPr>
          <w:rFonts w:hint="eastAsia"/>
          <w:b/>
          <w:bCs/>
        </w:rPr>
        <w:t>慢剪试验（S试验）</w:t>
      </w:r>
      <w:r>
        <w:rPr>
          <w:rFonts w:hint="eastAsia"/>
        </w:rPr>
        <w:t>：先固结，然后以极慢的速率施加剪切力（</w:t>
      </w:r>
      <m:oMath>
        <m:r>
          <m:rPr>
            <m:sty m:val="p"/>
          </m:rPr>
          <m:t>&lt;</m:t>
        </m:r>
        <m:r>
          <m:rPr/>
          <m:t>0.02</m:t>
        </m:r>
        <m:r>
          <m:rPr>
            <m:nor/>
            <m:sty m:val="p"/>
          </m:rPr>
          <w:rPr>
            <w:b w:val="0"/>
            <w:i w:val="0"/>
          </w:rPr>
          <m:t>mm/min</m:t>
        </m:r>
      </m:oMath>
      <w:r>
        <w:rPr>
          <w:rFonts w:hint="eastAsia"/>
        </w:rPr>
        <w:t>），使土样在剪切过程中始终保持排水状态。该方法得到的内摩擦角与固结排水三轴试验结果相近。</w:t>
      </w:r>
    </w:p>
    <w:bookmarkEnd w:id="685"/>
    <w:p w14:paraId="6D1413F0">
      <w:pPr>
        <w:pStyle w:val="6"/>
      </w:pPr>
      <w:bookmarkStart w:id="686" w:name="成果整理"/>
      <w:r>
        <w:t xml:space="preserve">6.3.1.3 </w:t>
      </w:r>
      <w:r>
        <w:rPr>
          <w:rFonts w:hint="eastAsia"/>
        </w:rPr>
        <w:t>成果整理</w:t>
      </w:r>
    </w:p>
    <w:p w14:paraId="3D9BE0D9">
      <w:pPr>
        <w:pStyle w:val="26"/>
      </w:pPr>
      <w:r>
        <w:rPr>
          <w:rFonts w:hint="eastAsia"/>
        </w:rPr>
        <w:t>对同一土样，在不同的垂直压力</w:t>
      </w:r>
      <w:r>
        <w:t xml:space="preserve"> </w:t>
      </w:r>
      <m:oMath>
        <m:sSub>
          <m:sSubPr/>
          <m:e>
            <m:r>
              <m:rPr/>
              <m:t>σ</m:t>
            </m:r>
          </m:e>
          <m:sub>
            <m:r>
              <m:rPr/>
              <m:t>1</m:t>
            </m:r>
          </m:sub>
        </m:sSub>
      </m:oMath>
      <w:r>
        <w:t>、</w:t>
      </w:r>
      <m:oMath>
        <m:sSub>
          <m:sSubPr/>
          <m:e>
            <m:r>
              <m:rPr/>
              <m:t>σ</m:t>
            </m:r>
          </m:e>
          <m:sub>
            <m:r>
              <m:rPr/>
              <m:t>2</m:t>
            </m:r>
          </m:sub>
        </m:sSub>
      </m:oMath>
      <w:r>
        <w:t>、</w:t>
      </w:r>
      <m:oMath>
        <m:sSub>
          <m:sSubPr/>
          <m:e>
            <m:r>
              <m:rPr/>
              <m:t>σ</m:t>
            </m:r>
          </m:e>
          <m:sub>
            <m:r>
              <m:rPr/>
              <m:t>3</m:t>
            </m:r>
          </m:sub>
        </m:sSub>
      </m:oMath>
      <w:r>
        <w:t xml:space="preserve"> </w:t>
      </w:r>
      <w:r>
        <w:rPr>
          <w:rFonts w:hint="eastAsia"/>
        </w:rPr>
        <w:t>下进行剪切试验，得到相应的破坏剪应力</w:t>
      </w:r>
      <w:r>
        <w:t xml:space="preserve"> </w:t>
      </w:r>
      <m:oMath>
        <m:sSub>
          <m:sSubPr/>
          <m:e>
            <m:r>
              <m:rPr/>
              <m:t>τ</m:t>
            </m:r>
          </m:e>
          <m:sub>
            <m:r>
              <m:rPr/>
              <m:t>f1</m:t>
            </m:r>
          </m:sub>
        </m:sSub>
      </m:oMath>
      <w:r>
        <w:t>、</w:t>
      </w:r>
      <m:oMath>
        <m:sSub>
          <m:sSubPr/>
          <m:e>
            <m:r>
              <m:rPr/>
              <m:t>τ</m:t>
            </m:r>
          </m:e>
          <m:sub>
            <m:r>
              <m:rPr/>
              <m:t>f2</m:t>
            </m:r>
          </m:sub>
        </m:sSub>
      </m:oMath>
      <w:r>
        <w:t>、</w:t>
      </w:r>
      <m:oMath>
        <m:sSub>
          <m:sSubPr/>
          <m:e>
            <m:r>
              <m:rPr/>
              <m:t>τ</m:t>
            </m:r>
          </m:e>
          <m:sub>
            <m:r>
              <m:rPr/>
              <m:t>f3</m:t>
            </m:r>
          </m:sub>
        </m:sSub>
      </m:oMath>
      <w:r>
        <w:rPr>
          <w:rFonts w:hint="eastAsia"/>
        </w:rPr>
        <w:t>。在</w:t>
      </w:r>
      <w:r>
        <w:t xml:space="preserve"> </w:t>
      </w:r>
      <m:oMath>
        <m:r>
          <m:rPr/>
          <m:t>σ</m:t>
        </m:r>
      </m:oMath>
      <w:r>
        <w:t>-</w:t>
      </w:r>
      <m:oMath>
        <m:r>
          <m:rPr/>
          <m:t>τ</m:t>
        </m:r>
      </m:oMath>
      <w:r>
        <w:t xml:space="preserve"> </w:t>
      </w:r>
      <w:r>
        <w:rPr>
          <w:rFonts w:hint="eastAsia"/>
        </w:rPr>
        <w:t>坐标系中绘制散点图，用直线拟合，该直线的截距为黏聚力</w:t>
      </w:r>
      <w:r>
        <w:t xml:space="preserve"> </w:t>
      </w:r>
      <m:oMath>
        <m:r>
          <m:rPr/>
          <m:t>c</m:t>
        </m:r>
      </m:oMath>
      <w:r>
        <w:rPr>
          <w:rFonts w:hint="eastAsia"/>
        </w:rPr>
        <w:t>，倾角为内摩擦角</w:t>
      </w:r>
      <w:r>
        <w:t xml:space="preserve"> </w:t>
      </w:r>
      <m:oMath>
        <m:r>
          <m:rPr/>
          <m:t>φ</m:t>
        </m:r>
      </m:oMath>
      <w:r>
        <w:t>。</w:t>
      </w:r>
    </w:p>
    <w:p w14:paraId="149C6A2C">
      <w:pPr>
        <w:pStyle w:val="3"/>
      </w:pPr>
      <w:r>
        <w:rPr>
          <w:rFonts w:hint="eastAsia"/>
        </w:rPr>
        <w:t>直剪试验的</w:t>
      </w:r>
      <w:r>
        <w:rPr>
          <w:rFonts w:hint="eastAsia"/>
          <w:b/>
          <w:bCs/>
        </w:rPr>
        <w:t>优点</w:t>
      </w:r>
      <w:r>
        <w:rPr>
          <w:rFonts w:hint="eastAsia"/>
        </w:rPr>
        <w:t>：</w:t>
      </w:r>
      <w:r>
        <w:t xml:space="preserve"> 1. </w:t>
      </w:r>
      <w:r>
        <w:rPr>
          <w:rFonts w:hint="eastAsia"/>
        </w:rPr>
        <w:t>设备简单，操作方便，试验周期短</w:t>
      </w:r>
      <w:r>
        <w:t xml:space="preserve"> 2. </w:t>
      </w:r>
      <w:r>
        <w:rPr>
          <w:rFonts w:hint="eastAsia"/>
        </w:rPr>
        <w:t>试验费用低，适合大批量试验</w:t>
      </w:r>
      <w:r>
        <w:t xml:space="preserve"> 3. </w:t>
      </w:r>
      <w:r>
        <w:rPr>
          <w:rFonts w:hint="eastAsia"/>
        </w:rPr>
        <w:t>可以方便地控制排水条件</w:t>
      </w:r>
    </w:p>
    <w:p w14:paraId="1E0C5915">
      <w:pPr>
        <w:pStyle w:val="3"/>
      </w:pPr>
      <w:r>
        <w:rPr>
          <w:rFonts w:hint="eastAsia"/>
        </w:rPr>
        <w:t>直剪试验的</w:t>
      </w:r>
      <w:r>
        <w:rPr>
          <w:rFonts w:hint="eastAsia"/>
          <w:b/>
          <w:bCs/>
        </w:rPr>
        <w:t>缺点</w:t>
      </w:r>
      <w:r>
        <w:rPr>
          <w:rFonts w:hint="eastAsia"/>
        </w:rPr>
        <w:t>：</w:t>
      </w:r>
      <w:r>
        <w:t xml:space="preserve"> 1. </w:t>
      </w:r>
      <w:r>
        <w:rPr>
          <w:rFonts w:hint="eastAsia"/>
        </w:rPr>
        <w:t>剪切面被固定为水平面，与实际可能的最弱剪切面不一致</w:t>
      </w:r>
      <w:r>
        <w:t xml:space="preserve"> 2. </w:t>
      </w:r>
      <w:r>
        <w:rPr>
          <w:rFonts w:hint="eastAsia"/>
        </w:rPr>
        <w:t>剪切过程中剪切面积不断减小，应力分布不均匀</w:t>
      </w:r>
      <w:r>
        <w:t xml:space="preserve"> 3. </w:t>
      </w:r>
      <w:r>
        <w:rPr>
          <w:rFonts w:hint="eastAsia"/>
        </w:rPr>
        <w:t>试样内的应力状态随剪切位移变化，不是单一的主应力状态</w:t>
      </w:r>
      <w:r>
        <w:t xml:space="preserve"> 4. </w:t>
      </w:r>
      <w:r>
        <w:rPr>
          <w:rFonts w:hint="eastAsia"/>
        </w:rPr>
        <w:t>无法控制试样的孔隙水压力（只能通过控制速率间接实现）</w:t>
      </w:r>
      <w:r>
        <w:t xml:space="preserve"> 5. </w:t>
      </w:r>
      <w:r>
        <w:rPr>
          <w:rFonts w:hint="eastAsia"/>
        </w:rPr>
        <w:t>无法严格控制排水边界条件</w:t>
      </w:r>
    </w:p>
    <w:bookmarkEnd w:id="686"/>
    <w:p w14:paraId="6BC9B84E">
      <w:pPr>
        <w:pStyle w:val="6"/>
      </w:pPr>
      <w:bookmarkStart w:id="687" w:name="试验注意事项"/>
      <w:r>
        <w:t xml:space="preserve">6.3.1.4 </w:t>
      </w:r>
      <w:r>
        <w:rPr>
          <w:rFonts w:hint="eastAsia"/>
        </w:rPr>
        <w:t>试验注意事项</w:t>
      </w:r>
    </w:p>
    <w:p w14:paraId="758845A4">
      <w:pPr>
        <w:pStyle w:val="27"/>
        <w:numPr>
          <w:ilvl w:val="0"/>
          <w:numId w:val="22"/>
        </w:numPr>
      </w:pPr>
      <w:r>
        <w:rPr>
          <w:rFonts w:hint="eastAsia"/>
          <w:b/>
          <w:bCs/>
        </w:rPr>
        <w:t>试样制备</w:t>
      </w:r>
      <w:r>
        <w:rPr>
          <w:rFonts w:hint="eastAsia"/>
        </w:rPr>
        <w:t>：从原状土样中切取，保证土样的天然含水率和结构不受扰动。砂土采用击实方法制备不同密度的试样。</w:t>
      </w:r>
    </w:p>
    <w:p w14:paraId="50CB3DE9">
      <w:pPr>
        <w:pStyle w:val="27"/>
        <w:numPr>
          <w:ilvl w:val="0"/>
          <w:numId w:val="22"/>
        </w:numPr>
      </w:pPr>
      <w:r>
        <w:rPr>
          <w:rFonts w:hint="eastAsia"/>
          <w:b/>
          <w:bCs/>
        </w:rPr>
        <w:t>加荷速率</w:t>
      </w:r>
      <w:r>
        <w:rPr>
          <w:rFonts w:hint="eastAsia"/>
        </w:rPr>
        <w:t>：对于黏性土，速率过快会导致超静孔隙水压力积累，使测得的</w:t>
      </w:r>
      <w:r>
        <w:t xml:space="preserve"> </w:t>
      </w:r>
      <m:oMath>
        <m:r>
          <m:rPr/>
          <m:t>c</m:t>
        </m:r>
      </m:oMath>
      <w:r>
        <w:t>、</w:t>
      </w:r>
      <m:oMath>
        <m:r>
          <m:rPr/>
          <m:t>φ</m:t>
        </m:r>
      </m:oMath>
      <w:r>
        <w:t xml:space="preserve"> </w:t>
      </w:r>
      <w:r>
        <w:rPr>
          <w:rFonts w:hint="eastAsia"/>
        </w:rPr>
        <w:t>偏低；对于砂土，速率对结果影响较小。</w:t>
      </w:r>
    </w:p>
    <w:p w14:paraId="0C780229">
      <w:pPr>
        <w:pStyle w:val="27"/>
        <w:numPr>
          <w:ilvl w:val="0"/>
          <w:numId w:val="22"/>
        </w:numPr>
      </w:pPr>
      <w:r>
        <w:rPr>
          <w:rFonts w:hint="eastAsia"/>
          <w:b/>
          <w:bCs/>
        </w:rPr>
        <w:t>饱和处理</w:t>
      </w:r>
      <w:r>
        <w:rPr>
          <w:rFonts w:hint="eastAsia"/>
        </w:rPr>
        <w:t>：对于饱和土样，应在试验前进行真空饱和或反压力饱和，确保饱和度</w:t>
      </w:r>
      <w:r>
        <w:t xml:space="preserve"> </w:t>
      </w:r>
      <m:oMath>
        <m:sSub>
          <m:sSubPr/>
          <m:e>
            <m:r>
              <m:rPr/>
              <m:t>S</m:t>
            </m:r>
          </m:e>
          <m:sub>
            <m:r>
              <m:rPr/>
              <m:t>r</m:t>
            </m:r>
          </m:sub>
        </m:sSub>
        <m:r>
          <m:rPr>
            <m:sty m:val="p"/>
          </m:rPr>
          <m:t>&gt;</m:t>
        </m:r>
        <m:r>
          <m:rPr/>
          <m:t>95</m:t>
        </m:r>
        <m:r>
          <m:rPr>
            <m:sty m:val="p"/>
          </m:rPr>
          <m:t>%</m:t>
        </m:r>
      </m:oMath>
      <w:r>
        <w:t>。</w:t>
      </w:r>
    </w:p>
    <w:p w14:paraId="2D05DD25">
      <w:pPr>
        <w:pStyle w:val="27"/>
        <w:numPr>
          <w:ilvl w:val="0"/>
          <w:numId w:val="22"/>
        </w:numPr>
      </w:pPr>
      <w:r>
        <w:rPr>
          <w:rFonts w:hint="eastAsia"/>
          <w:b/>
          <w:bCs/>
        </w:rPr>
        <w:t>平行试验</w:t>
      </w:r>
      <w:r>
        <w:rPr>
          <w:rFonts w:hint="eastAsia"/>
        </w:rPr>
        <w:t>：每组试验至少进行</w:t>
      </w:r>
      <w:r>
        <w:t xml:space="preserve"> </w:t>
      </w:r>
      <w:r>
        <w:rPr>
          <w:rFonts w:hint="eastAsia"/>
        </w:rPr>
        <w:t>3～4</w:t>
      </w:r>
      <w:r>
        <w:t xml:space="preserve"> </w:t>
      </w:r>
      <w:r>
        <w:rPr>
          <w:rFonts w:hint="eastAsia"/>
        </w:rPr>
        <w:t>个试样的平行试验，以提高成果的可靠性。</w:t>
      </w:r>
    </w:p>
    <w:bookmarkEnd w:id="683"/>
    <w:bookmarkEnd w:id="687"/>
    <w:p w14:paraId="5F5F95E3">
      <w:pPr>
        <w:pStyle w:val="5"/>
      </w:pPr>
      <w:bookmarkStart w:id="688" w:name="_Toc237854995"/>
      <w:bookmarkStart w:id="689" w:name="三轴压缩试验"/>
      <w:r>
        <w:t xml:space="preserve">6.3.2 </w:t>
      </w:r>
      <w:r>
        <w:rPr>
          <w:rFonts w:hint="eastAsia"/>
        </w:rPr>
        <w:t>三轴压缩试验</w:t>
      </w:r>
      <w:bookmarkEnd w:id="688"/>
    </w:p>
    <w:p w14:paraId="46CAC0C8">
      <w:pPr>
        <w:pStyle w:val="6"/>
      </w:pPr>
      <w:bookmarkStart w:id="690" w:name="试验原理与设备"/>
      <w:r>
        <w:t xml:space="preserve">6.3.2.1 </w:t>
      </w:r>
      <w:r>
        <w:rPr>
          <w:rFonts w:hint="eastAsia"/>
        </w:rPr>
        <w:t>试验原理与设备</w:t>
      </w:r>
    </w:p>
    <w:p w14:paraId="2C2AA5D9">
      <w:pPr>
        <w:pStyle w:val="26"/>
      </w:pPr>
      <w:r>
        <w:rPr>
          <w:rFonts w:hint="eastAsia"/>
          <w:b/>
          <w:bCs/>
        </w:rPr>
        <w:t>三轴压缩试验</w:t>
      </w:r>
      <w:r>
        <w:rPr>
          <w:rFonts w:hint="eastAsia"/>
        </w:rPr>
        <w:t>（Triaxial</w:t>
      </w:r>
      <w:r>
        <w:t xml:space="preserve"> Compression </w:t>
      </w:r>
      <w:r>
        <w:rPr>
          <w:rFonts w:hint="eastAsia"/>
        </w:rPr>
        <w:t>Test）是测定土的抗剪强度最完善的方法。土样为圆柱形，高径比通常为</w:t>
      </w:r>
      <w:r>
        <w:t xml:space="preserve"> </w:t>
      </w:r>
      <m:oMath>
        <m:r>
          <m:rPr/>
          <m:t>2.0</m:t>
        </m:r>
        <m:r>
          <m:rPr>
            <m:sty m:val="p"/>
          </m:rPr>
          <m:t>∼</m:t>
        </m:r>
        <m:r>
          <m:rPr/>
          <m:t>2.5</m:t>
        </m:r>
      </m:oMath>
      <w:r>
        <w:rPr>
          <w:rFonts w:hint="eastAsia"/>
        </w:rPr>
        <w:t>（常用</w:t>
      </w:r>
      <w:r>
        <w:t xml:space="preserve"> </w:t>
      </w:r>
      <m:oMath>
        <m:r>
          <m:rPr/>
          <m:t>80</m:t>
        </m:r>
        <m:r>
          <m:rPr>
            <m:nor/>
            <m:sty m:val="p"/>
          </m:rPr>
          <w:rPr>
            <w:b w:val="0"/>
            <w:i w:val="0"/>
          </w:rPr>
          <m:t>mm</m:t>
        </m:r>
        <m:r>
          <m:rPr>
            <m:sty m:val="p"/>
          </m:rPr>
          <m:t>×</m:t>
        </m:r>
        <m:r>
          <m:rPr/>
          <m:t>40</m:t>
        </m:r>
        <m:r>
          <m:rPr>
            <m:nor/>
            <m:sty m:val="p"/>
          </m:rPr>
          <w:rPr>
            <w:b w:val="0"/>
            <w:i w:val="0"/>
          </w:rPr>
          <m:t>mm</m:t>
        </m:r>
      </m:oMath>
      <w:r>
        <w:rPr>
          <w:rFonts w:hint="eastAsia"/>
        </w:rPr>
        <w:t>）。试样外套一层橡皮膜，放入充满液体（通常是水）的压力室中。通过液压系统对试样施加均匀的围压</w:t>
      </w:r>
      <w:r>
        <w:t xml:space="preserve"> </w:t>
      </w:r>
      <m:oMath>
        <m:sSub>
          <m:sSubPr/>
          <m:e>
            <m:r>
              <m:rPr/>
              <m:t>σ</m:t>
            </m:r>
          </m:e>
          <m:sub>
            <m:r>
              <m:rPr/>
              <m:t>3</m:t>
            </m:r>
          </m:sub>
        </m:sSub>
      </m:oMath>
      <w:r>
        <w:rPr>
          <w:rFonts w:hint="eastAsia"/>
        </w:rPr>
        <w:t>，然后通过轴向加载系统施加轴向压力</w:t>
      </w:r>
      <w:r>
        <w:t xml:space="preserve"> </w:t>
      </w:r>
      <m:oMath>
        <m:r>
          <m:rPr>
            <m:sty m:val="p"/>
          </m:rPr>
          <m:t>Δ</m:t>
        </m:r>
        <m:r>
          <m:rPr/>
          <m:t>σ</m:t>
        </m:r>
      </m:oMath>
      <w:r>
        <w:rPr>
          <w:rFonts w:hint="eastAsia"/>
        </w:rPr>
        <w:t>（称为偏应力）。试样破坏时的最大轴向应力为</w:t>
      </w:r>
      <w:r>
        <w:t xml:space="preserve"> </w:t>
      </w:r>
      <m:oMath>
        <m:sSub>
          <m:sSubPr/>
          <m:e>
            <m:r>
              <m:rPr/>
              <m:t>σ</m:t>
            </m:r>
          </m:e>
          <m:sub>
            <m:r>
              <m:rPr/>
              <m:t>1</m:t>
            </m:r>
          </m:sub>
        </m:sSub>
        <m:r>
          <m:rPr>
            <m:sty m:val="p"/>
          </m:rPr>
          <m:t>=</m:t>
        </m:r>
        <m:sSub>
          <m:sSubPr/>
          <m:e>
            <m:r>
              <m:rPr/>
              <m:t>σ</m:t>
            </m:r>
          </m:e>
          <m:sub>
            <m:r>
              <m:rPr/>
              <m:t>3</m:t>
            </m:r>
          </m:sub>
        </m:sSub>
        <m:r>
          <m:rPr>
            <m:sty m:val="p"/>
          </m:rPr>
          <m:t>+Δ</m:t>
        </m:r>
        <m:sSub>
          <m:sSubPr/>
          <m:e>
            <m:r>
              <m:rPr/>
              <m:t>σ</m:t>
            </m:r>
          </m:e>
          <m:sub>
            <m:r>
              <m:rPr/>
              <m:t>f</m:t>
            </m:r>
          </m:sub>
        </m:sSub>
      </m:oMath>
      <w:r>
        <w:t>。</w:t>
      </w:r>
    </w:p>
    <w:p w14:paraId="476158EC">
      <w:pPr>
        <w:pStyle w:val="3"/>
      </w:pPr>
      <w:r>
        <w:rPr>
          <w:rFonts w:hint="eastAsia"/>
        </w:rPr>
        <w:t>三轴试验的</w:t>
      </w:r>
      <w:r>
        <w:rPr>
          <w:rFonts w:hint="eastAsia"/>
          <w:b/>
          <w:bCs/>
        </w:rPr>
        <w:t>核心优势</w:t>
      </w:r>
      <w:r>
        <w:rPr>
          <w:rFonts w:hint="eastAsia"/>
        </w:rPr>
        <w:t>在于：试样内的应力状态是均匀的</w:t>
      </w:r>
      <w:r>
        <w:t xml:space="preserve"> </w:t>
      </w:r>
      <m:oMath>
        <m:sSub>
          <m:sSubPr/>
          <m:e>
            <m:r>
              <m:rPr/>
              <m:t>σ</m:t>
            </m:r>
          </m:e>
          <m:sub>
            <m:r>
              <m:rPr/>
              <m:t>1</m:t>
            </m:r>
          </m:sub>
        </m:sSub>
      </m:oMath>
      <w:r>
        <w:rPr>
          <w:rFonts w:hint="eastAsia"/>
        </w:rPr>
        <w:t>（轴向）和</w:t>
      </w:r>
      <w:r>
        <w:t xml:space="preserve"> </w:t>
      </w:r>
      <m:oMath>
        <m:sSub>
          <m:sSubPr/>
          <m:e>
            <m:r>
              <m:rPr/>
              <m:t>σ</m:t>
            </m:r>
          </m:e>
          <m:sub>
            <m:r>
              <m:rPr/>
              <m:t>3</m:t>
            </m:r>
          </m:sub>
        </m:sSub>
      </m:oMath>
      <w:r>
        <w:rPr>
          <w:rFonts w:hint="eastAsia"/>
        </w:rPr>
        <w:t>（径向），孔隙水压力可以精确测量，排水条件可以严格控制。这使得三轴试验成为研究土的强度特性、验证强度理论和确定设计参数的首选方法。</w:t>
      </w:r>
    </w:p>
    <w:bookmarkEnd w:id="690"/>
    <w:p w14:paraId="64920B91">
      <w:pPr>
        <w:pStyle w:val="6"/>
      </w:pPr>
      <w:bookmarkStart w:id="691" w:name="试验类型"/>
      <w:r>
        <w:t xml:space="preserve">6.3.2.2 </w:t>
      </w:r>
      <w:r>
        <w:rPr>
          <w:rFonts w:hint="eastAsia"/>
        </w:rPr>
        <w:t>试验类型</w:t>
      </w:r>
    </w:p>
    <w:p w14:paraId="31653D6C">
      <w:pPr>
        <w:pStyle w:val="26"/>
      </w:pPr>
      <w:r>
        <w:rPr>
          <w:rFonts w:hint="eastAsia"/>
        </w:rPr>
        <w:t>根据排水条件的不同，三轴试验分为三种类型：</w:t>
      </w:r>
    </w:p>
    <w:p w14:paraId="23065178">
      <w:pPr>
        <w:pStyle w:val="3"/>
      </w:pPr>
      <w:r>
        <w:rPr>
          <w:rFonts w:hint="eastAsia"/>
          <w:b/>
          <w:bCs/>
        </w:rPr>
        <w:t>不固结不排水试验（UU试验，Unconsolidated</w:t>
      </w:r>
      <w:r>
        <w:rPr>
          <w:b/>
          <w:bCs/>
        </w:rPr>
        <w:t xml:space="preserve"> </w:t>
      </w:r>
      <w:r>
        <w:rPr>
          <w:rFonts w:hint="eastAsia"/>
          <w:b/>
          <w:bCs/>
        </w:rPr>
        <w:t>Undrained）</w:t>
      </w:r>
      <w:r>
        <w:rPr>
          <w:rFonts w:hint="eastAsia"/>
        </w:rPr>
        <w:t>：</w:t>
      </w:r>
      <w:r>
        <w:t xml:space="preserve"> - </w:t>
      </w:r>
      <w:r>
        <w:rPr>
          <w:rFonts w:hint="eastAsia"/>
        </w:rPr>
        <w:t>先施加围压</w:t>
      </w:r>
      <w:r>
        <w:t xml:space="preserve"> </w:t>
      </w:r>
      <m:oMath>
        <m:sSub>
          <m:sSubPr/>
          <m:e>
            <m:r>
              <m:rPr/>
              <m:t>σ</m:t>
            </m:r>
          </m:e>
          <m:sub>
            <m:r>
              <m:rPr/>
              <m:t>3</m:t>
            </m:r>
          </m:sub>
        </m:sSub>
      </m:oMath>
      <w:r>
        <w:rPr>
          <w:rFonts w:hint="eastAsia"/>
        </w:rPr>
        <w:t>，然后立即施加偏应力</w:t>
      </w:r>
      <w:r>
        <w:t xml:space="preserve"> </w:t>
      </w:r>
      <m:oMath>
        <m:r>
          <m:rPr>
            <m:sty m:val="p"/>
          </m:rPr>
          <m:t>Δ</m:t>
        </m:r>
        <m:r>
          <m:rPr/>
          <m:t>σ</m:t>
        </m:r>
      </m:oMath>
      <w:r>
        <w:t xml:space="preserve"> - </w:t>
      </w:r>
      <w:r>
        <w:rPr>
          <w:rFonts w:hint="eastAsia"/>
        </w:rPr>
        <w:t>全过程不排水，不测量孔隙水压力</w:t>
      </w:r>
      <w:r>
        <w:t xml:space="preserve"> - </w:t>
      </w:r>
      <w:r>
        <w:rPr>
          <w:rFonts w:hint="eastAsia"/>
        </w:rPr>
        <w:t>适用于快速加载条件下的黏性土（如施工期的软土地基）</w:t>
      </w:r>
      <w:r>
        <w:t xml:space="preserve"> - </w:t>
      </w:r>
      <w:r>
        <w:rPr>
          <w:rFonts w:hint="eastAsia"/>
        </w:rPr>
        <w:t>破坏包线为水平直线，即</w:t>
      </w:r>
      <w:r>
        <w:t xml:space="preserve"> </w:t>
      </w:r>
      <m:oMath>
        <m:sSub>
          <m:sSubPr/>
          <m:e>
            <m:r>
              <m:rPr/>
              <m:t>c</m:t>
            </m:r>
          </m:e>
          <m:sub>
            <m:r>
              <m:rPr/>
              <m:t>u</m:t>
            </m:r>
          </m:sub>
        </m:sSub>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w:t>
      </w:r>
      <m:oMath>
        <m:sSub>
          <m:sSubPr/>
          <m:e>
            <m:r>
              <m:rPr/>
              <m:t>φ</m:t>
            </m:r>
          </m:e>
          <m:sub>
            <m:r>
              <m:rPr/>
              <m:t>u</m:t>
            </m:r>
          </m:sub>
        </m:sSub>
        <m:r>
          <m:rPr>
            <m:sty m:val="p"/>
          </m:rPr>
          <m:t>=</m:t>
        </m:r>
        <m:r>
          <m:rPr/>
          <m:t>0</m:t>
        </m:r>
      </m:oMath>
      <w:r>
        <w:t xml:space="preserve"> - </w:t>
      </w:r>
      <w:r>
        <w:rPr>
          <w:rFonts w:hint="eastAsia"/>
        </w:rPr>
        <w:t>这一特性称为”</w:t>
      </w:r>
      <m:oMath>
        <m:r>
          <m:rPr/>
          <m:t>φ</m:t>
        </m:r>
        <m:r>
          <m:rPr>
            <m:sty m:val="p"/>
          </m:rPr>
          <m:t>=</m:t>
        </m:r>
        <m:r>
          <m:rPr/>
          <m:t>0</m:t>
        </m:r>
      </m:oMath>
      <w:r>
        <w:t xml:space="preserve"> </w:t>
      </w:r>
      <w:r>
        <w:rPr>
          <w:rFonts w:hint="eastAsia"/>
        </w:rPr>
        <w:t>分析法”，是软土地基稳定分析的常用方法</w:t>
      </w:r>
    </w:p>
    <w:p w14:paraId="020E0F37">
      <w:pPr>
        <w:pStyle w:val="3"/>
      </w:pPr>
      <w:r>
        <w:rPr>
          <w:rFonts w:hint="eastAsia"/>
          <w:b/>
          <w:bCs/>
        </w:rPr>
        <w:t>固结不排水试验（CU试验，Consolidated</w:t>
      </w:r>
      <w:r>
        <w:rPr>
          <w:b/>
          <w:bCs/>
        </w:rPr>
        <w:t xml:space="preserve"> </w:t>
      </w:r>
      <w:r>
        <w:rPr>
          <w:rFonts w:hint="eastAsia"/>
          <w:b/>
          <w:bCs/>
        </w:rPr>
        <w:t>Undrained）</w:t>
      </w:r>
      <w:r>
        <w:rPr>
          <w:rFonts w:hint="eastAsia"/>
        </w:rPr>
        <w:t>：</w:t>
      </w:r>
      <w:r>
        <w:t xml:space="preserve"> - </w:t>
      </w:r>
      <w:r>
        <w:rPr>
          <w:rFonts w:hint="eastAsia"/>
        </w:rPr>
        <w:t>先在围压下固结排水（测量固结量和排水量），待固结完成后关闭排水阀门</w:t>
      </w:r>
      <w:r>
        <w:t xml:space="preserve"> - </w:t>
      </w:r>
      <w:r>
        <w:rPr>
          <w:rFonts w:hint="eastAsia"/>
        </w:rPr>
        <w:t>然后施加偏应力，剪切过程中不排水</w:t>
      </w:r>
      <w:r>
        <w:t xml:space="preserve"> - </w:t>
      </w:r>
      <w:r>
        <w:rPr>
          <w:rFonts w:hint="eastAsia"/>
        </w:rPr>
        <w:t>在剪切过程中测量孔隙水压力</w:t>
      </w:r>
      <w:r>
        <w:t xml:space="preserve"> </w:t>
      </w:r>
      <m:oMath>
        <m:r>
          <m:rPr/>
          <m:t>u</m:t>
        </m:r>
      </m:oMath>
      <w:r>
        <w:t xml:space="preserve"> - </w:t>
      </w:r>
      <w:r>
        <w:rPr>
          <w:rFonts w:hint="eastAsia"/>
        </w:rPr>
        <w:t>适用于分析土层在固结后快速加载的情况</w:t>
      </w:r>
      <w:r>
        <w:t xml:space="preserve"> - </w:t>
      </w:r>
      <w:r>
        <w:rPr>
          <w:rFonts w:hint="eastAsia"/>
        </w:rPr>
        <w:t>可同时得到总应力强度参数</w:t>
      </w:r>
      <w:r>
        <w:t xml:space="preserve"> </w:t>
      </w:r>
      <m:oMath>
        <m:sSub>
          <m:sSubPr/>
          <m:e>
            <m:r>
              <m:rPr/>
              <m:t>c</m:t>
            </m:r>
          </m:e>
          <m:sub>
            <m:r>
              <m:rPr/>
              <m:t>cu</m:t>
            </m:r>
          </m:sub>
        </m:sSub>
      </m:oMath>
      <w:r>
        <w:t>、</w:t>
      </w:r>
      <m:oMath>
        <m:sSub>
          <m:sSubPr/>
          <m:e>
            <m:r>
              <m:rPr/>
              <m:t>φ</m:t>
            </m:r>
          </m:e>
          <m:sub>
            <m:r>
              <m:rPr/>
              <m:t>cu</m:t>
            </m:r>
          </m:sub>
        </m:sSub>
      </m:oMath>
      <w:r>
        <w:t xml:space="preserve"> </w:t>
      </w:r>
      <w:r>
        <w:rPr>
          <w:rFonts w:hint="eastAsia"/>
        </w:rPr>
        <w:t>和有效应力参数</w:t>
      </w:r>
      <w:r>
        <w:t xml:space="preserve"> </w:t>
      </w:r>
      <m:oMath>
        <m:sSup>
          <m:sSupPr/>
          <m:e>
            <m:r>
              <m:rPr/>
              <m:t>c</m:t>
            </m:r>
          </m:e>
          <m:sup>
            <m:r>
              <m:rPr>
                <m:sty m:val="p"/>
              </m:rPr>
              <m:t>′</m:t>
            </m:r>
          </m:sup>
        </m:sSup>
      </m:oMath>
      <w:r>
        <w:t>、</w:t>
      </w:r>
      <m:oMath>
        <m:sSup>
          <m:sSupPr/>
          <m:e>
            <m:r>
              <m:rPr/>
              <m:t>φ</m:t>
            </m:r>
          </m:e>
          <m:sup>
            <m:r>
              <m:rPr>
                <m:sty m:val="p"/>
              </m:rPr>
              <m:t>′</m:t>
            </m:r>
          </m:sup>
        </m:sSup>
      </m:oMath>
    </w:p>
    <w:p w14:paraId="689CF2E1">
      <w:pPr>
        <w:pStyle w:val="3"/>
      </w:pPr>
      <w:r>
        <w:rPr>
          <w:rFonts w:hint="eastAsia"/>
          <w:b/>
          <w:bCs/>
        </w:rPr>
        <w:t>固结排水试验（CD试验，Consolidated</w:t>
      </w:r>
      <w:r>
        <w:rPr>
          <w:b/>
          <w:bCs/>
        </w:rPr>
        <w:t xml:space="preserve"> </w:t>
      </w:r>
      <w:r>
        <w:rPr>
          <w:rFonts w:hint="eastAsia"/>
          <w:b/>
          <w:bCs/>
        </w:rPr>
        <w:t>Drained）</w:t>
      </w:r>
      <w:r>
        <w:rPr>
          <w:rFonts w:hint="eastAsia"/>
        </w:rPr>
        <w:t>：</w:t>
      </w:r>
      <w:r>
        <w:t xml:space="preserve"> - </w:t>
      </w:r>
      <w:r>
        <w:rPr>
          <w:rFonts w:hint="eastAsia"/>
        </w:rPr>
        <w:t>先固结，然后以极慢速率施加偏应力，剪切过程中全程排水</w:t>
      </w:r>
      <w:r>
        <w:t xml:space="preserve"> - </w:t>
      </w:r>
      <w:r>
        <w:rPr>
          <w:rFonts w:hint="eastAsia"/>
        </w:rPr>
        <w:t>孔隙水压力始终保持为零（或与反压平衡）</w:t>
      </w:r>
      <w:r>
        <w:t xml:space="preserve"> - </w:t>
      </w:r>
      <w:r>
        <w:rPr>
          <w:rFonts w:hint="eastAsia"/>
        </w:rPr>
        <w:t>剪切速率极慢（每级荷载下等待超静孔隙水压力完全消散）</w:t>
      </w:r>
      <w:r>
        <w:t xml:space="preserve"> - </w:t>
      </w:r>
      <w:r>
        <w:rPr>
          <w:rFonts w:hint="eastAsia"/>
        </w:rPr>
        <w:t>适用于长期稳定分析（地基的长期承载力、挡土墙的长期土压力）</w:t>
      </w:r>
      <w:r>
        <w:t xml:space="preserve"> - </w:t>
      </w:r>
      <w:r>
        <w:rPr>
          <w:rFonts w:hint="eastAsia"/>
        </w:rPr>
        <w:t>所得参数</w:t>
      </w:r>
      <w:r>
        <w:t xml:space="preserve"> </w:t>
      </w:r>
      <m:oMath>
        <m:sSub>
          <m:sSubPr/>
          <m:e>
            <m:r>
              <m:rPr/>
              <m:t>c</m:t>
            </m:r>
          </m:e>
          <m:sub>
            <m:r>
              <m:rPr/>
              <m:t>d</m:t>
            </m:r>
          </m:sub>
        </m:sSub>
      </m:oMath>
      <w:r>
        <w:t>、</w:t>
      </w:r>
      <m:oMath>
        <m:sSub>
          <m:sSubPr/>
          <m:e>
            <m:r>
              <m:rPr/>
              <m:t>φ</m:t>
            </m:r>
          </m:e>
          <m:sub>
            <m:r>
              <m:rPr/>
              <m:t>d</m:t>
            </m:r>
          </m:sub>
        </m:sSub>
      </m:oMath>
      <w:r>
        <w:t xml:space="preserve"> </w:t>
      </w:r>
      <w:r>
        <w:rPr>
          <w:rFonts w:hint="eastAsia"/>
        </w:rPr>
        <w:t>与</w:t>
      </w:r>
      <w:r>
        <w:t xml:space="preserve"> CU </w:t>
      </w:r>
      <w:r>
        <w:rPr>
          <w:rFonts w:hint="eastAsia"/>
        </w:rPr>
        <w:t>有效应力参数</w:t>
      </w:r>
      <w:r>
        <w:t xml:space="preserve"> </w:t>
      </w:r>
      <m:oMath>
        <m:sSup>
          <m:sSupPr/>
          <m:e>
            <m:r>
              <m:rPr/>
              <m:t>c</m:t>
            </m:r>
          </m:e>
          <m:sup>
            <m:r>
              <m:rPr>
                <m:sty m:val="p"/>
              </m:rPr>
              <m:t>′</m:t>
            </m:r>
          </m:sup>
        </m:sSup>
      </m:oMath>
      <w:r>
        <w:t>、</w:t>
      </w:r>
      <m:oMath>
        <m:sSup>
          <m:sSupPr/>
          <m:e>
            <m:r>
              <m:rPr/>
              <m:t>φ</m:t>
            </m:r>
          </m:e>
          <m:sup>
            <m:r>
              <m:rPr>
                <m:sty m:val="p"/>
              </m:rPr>
              <m:t>′</m:t>
            </m:r>
          </m:sup>
        </m:sSup>
      </m:oMath>
      <w:r>
        <w:t xml:space="preserve"> </w:t>
      </w:r>
      <w:r>
        <w:rPr>
          <w:rFonts w:hint="eastAsia"/>
        </w:rPr>
        <w:t>接近</w:t>
      </w:r>
    </w:p>
    <w:bookmarkEnd w:id="691"/>
    <w:p w14:paraId="4807B33B">
      <w:pPr>
        <w:pStyle w:val="6"/>
      </w:pPr>
      <w:bookmarkStart w:id="692" w:name="成果整理-1"/>
      <w:r>
        <w:t xml:space="preserve">6.3.2.3 </w:t>
      </w:r>
      <w:r>
        <w:rPr>
          <w:rFonts w:hint="eastAsia"/>
        </w:rPr>
        <w:t>成果整理</w:t>
      </w:r>
    </w:p>
    <w:p w14:paraId="38D614F1">
      <w:pPr>
        <w:pStyle w:val="26"/>
      </w:pPr>
      <w:r>
        <w:rPr>
          <w:rFonts w:hint="eastAsia"/>
        </w:rPr>
        <w:t>对于</w:t>
      </w:r>
      <w:r>
        <w:t xml:space="preserve"> CU </w:t>
      </w:r>
      <w:r>
        <w:rPr>
          <w:rFonts w:hint="eastAsia"/>
        </w:rPr>
        <w:t>试验，可以得到两组强度参数：</w:t>
      </w:r>
      <w:r>
        <w:t xml:space="preserve"> - </w:t>
      </w:r>
      <w:r>
        <w:rPr>
          <w:rFonts w:hint="eastAsia"/>
          <w:b/>
          <w:bCs/>
        </w:rPr>
        <w:t>总应力参数</w:t>
      </w:r>
      <w:r>
        <w:rPr>
          <w:rFonts w:hint="eastAsia"/>
        </w:rPr>
        <w:t>：由总应力莫尔圆得到的</w:t>
      </w:r>
      <w:r>
        <w:t xml:space="preserve"> </w:t>
      </w:r>
      <m:oMath>
        <m:sSub>
          <m:sSubPr/>
          <m:e>
            <m:r>
              <m:rPr/>
              <m:t>c</m:t>
            </m:r>
          </m:e>
          <m:sub>
            <m:r>
              <m:rPr/>
              <m:t>cu</m:t>
            </m:r>
          </m:sub>
        </m:sSub>
      </m:oMath>
      <w:r>
        <w:t>、</w:t>
      </w:r>
      <m:oMath>
        <m:sSub>
          <m:sSubPr/>
          <m:e>
            <m:r>
              <m:rPr/>
              <m:t>φ</m:t>
            </m:r>
          </m:e>
          <m:sub>
            <m:r>
              <m:rPr/>
              <m:t>cu</m:t>
            </m:r>
          </m:sub>
        </m:sSub>
      </m:oMath>
      <w:r>
        <w:t xml:space="preserve"> - </w:t>
      </w:r>
      <w:r>
        <w:rPr>
          <w:rFonts w:hint="eastAsia"/>
          <w:b/>
          <w:bCs/>
        </w:rPr>
        <w:t>有效应力参数</w:t>
      </w:r>
      <w:r>
        <w:rPr>
          <w:rFonts w:hint="eastAsia"/>
        </w:rPr>
        <w:t>：由有效应力</w:t>
      </w:r>
      <w:r>
        <w:t xml:space="preserve"> </w:t>
      </w:r>
      <m:oMath>
        <m:sSup>
          <m:sSupPr/>
          <m:e>
            <m:r>
              <m:rPr/>
              <m:t>σ</m:t>
            </m:r>
          </m:e>
          <m:sup>
            <m:r>
              <m:rPr>
                <m:sty m:val="p"/>
              </m:rPr>
              <m:t>′</m:t>
            </m:r>
          </m:sup>
        </m:sSup>
        <m:r>
          <m:rPr>
            <m:sty m:val="p"/>
          </m:rPr>
          <m:t>=</m:t>
        </m:r>
        <m:r>
          <m:rPr/>
          <m:t>σ</m:t>
        </m:r>
        <m:r>
          <m:rPr>
            <m:sty m:val="p"/>
          </m:rPr>
          <m:t>−</m:t>
        </m:r>
        <m:r>
          <m:rPr/>
          <m:t>u</m:t>
        </m:r>
      </m:oMath>
      <w:r>
        <w:t xml:space="preserve"> </w:t>
      </w:r>
      <w:r>
        <w:rPr>
          <w:rFonts w:hint="eastAsia"/>
        </w:rPr>
        <w:t>计算莫尔圆，得到</w:t>
      </w:r>
      <w:r>
        <w:t xml:space="preserve"> </w:t>
      </w:r>
      <m:oMath>
        <m:sSup>
          <m:sSupPr/>
          <m:e>
            <m:r>
              <m:rPr/>
              <m:t>c</m:t>
            </m:r>
          </m:e>
          <m:sup>
            <m:r>
              <m:rPr>
                <m:sty m:val="p"/>
              </m:rPr>
              <m:t>′</m:t>
            </m:r>
          </m:sup>
        </m:sSup>
      </m:oMath>
      <w:r>
        <w:t>、</w:t>
      </w:r>
      <m:oMath>
        <m:sSup>
          <m:sSupPr/>
          <m:e>
            <m:r>
              <m:rPr/>
              <m:t>φ</m:t>
            </m:r>
          </m:e>
          <m:sup>
            <m:r>
              <m:rPr>
                <m:sty m:val="p"/>
              </m:rPr>
              <m:t>′</m:t>
            </m:r>
          </m:sup>
        </m:sSup>
      </m:oMath>
    </w:p>
    <w:p w14:paraId="79EC9DEA">
      <w:pPr>
        <w:pStyle w:val="3"/>
      </w:pPr>
      <w:r>
        <w:rPr>
          <w:rFonts w:hint="eastAsia"/>
        </w:rPr>
        <w:t>有效应力强度参数</w:t>
      </w:r>
      <w:r>
        <w:t xml:space="preserve"> </w:t>
      </w:r>
      <m:oMath>
        <m:sSup>
          <m:sSupPr/>
          <m:e>
            <m:r>
              <m:rPr/>
              <m:t>c</m:t>
            </m:r>
          </m:e>
          <m:sup>
            <m:r>
              <m:rPr>
                <m:sty m:val="p"/>
              </m:rPr>
              <m:t>′</m:t>
            </m:r>
          </m:sup>
        </m:sSup>
      </m:oMath>
      <w:r>
        <w:t>、</w:t>
      </w:r>
      <m:oMath>
        <m:sSup>
          <m:sSupPr/>
          <m:e>
            <m:r>
              <m:rPr/>
              <m:t>φ</m:t>
            </m:r>
          </m:e>
          <m:sup>
            <m:r>
              <m:rPr>
                <m:sty m:val="p"/>
              </m:rPr>
              <m:t>′</m:t>
            </m:r>
          </m:sup>
        </m:sSup>
      </m:oMath>
      <w:r>
        <w:t xml:space="preserve"> </w:t>
      </w:r>
      <w:r>
        <w:rPr>
          <w:rFonts w:hint="eastAsia"/>
        </w:rPr>
        <w:t>具有更明确的物理意义，不依赖于应力历史和排水条件，因此是理论研究和工程设计（特别是长期稳定分析）的首选参数。</w:t>
      </w:r>
    </w:p>
    <w:p w14:paraId="5B27C9BA">
      <w:pPr>
        <w:pStyle w:val="3"/>
      </w:pPr>
      <w:r>
        <w:rPr>
          <w:rFonts w:hint="eastAsia"/>
          <w:b/>
          <w:bCs/>
        </w:rPr>
        <w:t>例题6.2</w:t>
      </w:r>
      <w:r>
        <w:rPr>
          <w:rFonts w:hint="eastAsia"/>
        </w:rPr>
        <w:t>：某饱和黏土进行</w:t>
      </w:r>
      <w:r>
        <w:t xml:space="preserve"> CU </w:t>
      </w:r>
      <w:r>
        <w:rPr>
          <w:rFonts w:hint="eastAsia"/>
        </w:rPr>
        <w:t>三轴试验，围压</w:t>
      </w:r>
      <w:r>
        <w:t xml:space="preserve"> 100 </w:t>
      </w:r>
      <w:r>
        <w:rPr>
          <w:rFonts w:hint="eastAsia"/>
        </w:rPr>
        <w:t>kPa，破坏时偏应力</w:t>
      </w:r>
      <w:r>
        <w:t xml:space="preserve"> 180 </w:t>
      </w:r>
      <w:r>
        <w:rPr>
          <w:rFonts w:hint="eastAsia"/>
        </w:rPr>
        <w:t>kPa，测得孔隙水压力</w:t>
      </w:r>
      <w:r>
        <w:t xml:space="preserve"> 60 </w:t>
      </w:r>
      <w:r>
        <w:rPr>
          <w:rFonts w:hint="eastAsia"/>
        </w:rPr>
        <w:t>kPa。求总应力参数和有效应力参数。</w:t>
      </w:r>
    </w:p>
    <w:p w14:paraId="712C1EED">
      <w:pPr>
        <w:pStyle w:val="3"/>
      </w:pPr>
      <w:r>
        <w:rPr>
          <w:rFonts w:hint="eastAsia"/>
          <w:b/>
          <w:bCs/>
        </w:rPr>
        <w:t>解</w:t>
      </w:r>
      <w:r>
        <w:rPr>
          <w:rFonts w:hint="eastAsia"/>
        </w:rPr>
        <w:t>：</w:t>
      </w:r>
      <w:r>
        <w:t xml:space="preserve"> </w:t>
      </w:r>
      <w:r>
        <w:rPr>
          <w:rFonts w:hint="eastAsia"/>
        </w:rPr>
        <w:t>总应力：</w:t>
      </w:r>
      <w:r>
        <w:t xml:space="preserve"> - </w:t>
      </w:r>
      <m:oMath>
        <m:sSub>
          <m:sSubPr/>
          <m:e>
            <m:r>
              <m:rPr/>
              <m:t>σ</m:t>
            </m:r>
          </m:e>
          <m:sub>
            <m:r>
              <m:rPr/>
              <m:t>1</m:t>
            </m:r>
          </m:sub>
        </m:sSub>
        <m:r>
          <m:rPr>
            <m:sty m:val="p"/>
          </m:rPr>
          <m:t>=</m:t>
        </m:r>
        <m:sSub>
          <m:sSubPr/>
          <m:e>
            <m:r>
              <m:rPr/>
              <m:t>σ</m:t>
            </m:r>
          </m:e>
          <m:sub>
            <m:r>
              <m:rPr/>
              <m:t>3</m:t>
            </m:r>
          </m:sub>
        </m:sSub>
        <m:r>
          <m:rPr>
            <m:sty m:val="p"/>
          </m:rPr>
          <m:t>+Δ</m:t>
        </m:r>
        <m:r>
          <m:rPr/>
          <m:t>σ</m:t>
        </m:r>
        <m:r>
          <m:rPr>
            <m:sty m:val="p"/>
          </m:rPr>
          <m:t>=</m:t>
        </m:r>
        <m:r>
          <m:rPr/>
          <m:t>100</m:t>
        </m:r>
        <m:r>
          <m:rPr>
            <m:sty m:val="p"/>
          </m:rPr>
          <m:t>+</m:t>
        </m:r>
        <m:r>
          <m:rPr/>
          <m:t>180</m:t>
        </m:r>
        <m:r>
          <m:rPr>
            <m:sty m:val="p"/>
          </m:rPr>
          <m:t>=</m:t>
        </m:r>
        <m:r>
          <m:rPr/>
          <m:t>280</m:t>
        </m:r>
        <m:r>
          <m:rPr>
            <m:nor/>
            <m:sty m:val="p"/>
          </m:rPr>
          <w:rPr>
            <w:b w:val="0"/>
            <w:i w:val="0"/>
          </w:rPr>
          <m:t>kPa</m:t>
        </m:r>
      </m:oMath>
      <w:r>
        <w:t xml:space="preserve"> - </w:t>
      </w:r>
      <m:oMath>
        <m:sSub>
          <m:sSubPr/>
          <m:e>
            <m:r>
              <m:rPr/>
              <m:t>σ</m:t>
            </m:r>
          </m:e>
          <m:sub>
            <m:r>
              <m:rPr/>
              <m:t>3</m:t>
            </m:r>
          </m:sub>
        </m:sSub>
        <m:r>
          <m:rPr>
            <m:sty m:val="p"/>
          </m:rPr>
          <m:t>=</m:t>
        </m:r>
        <m:r>
          <m:rPr/>
          <m:t>100</m:t>
        </m:r>
        <m:r>
          <m:rPr>
            <m:nor/>
            <m:sty m:val="p"/>
          </m:rPr>
          <w:rPr>
            <w:b w:val="0"/>
            <w:i w:val="0"/>
          </w:rPr>
          <m:t>kPa</m:t>
        </m:r>
      </m:oMath>
      <w:r>
        <w:t xml:space="preserve"> - </w:t>
      </w:r>
      <w:r>
        <w:rPr>
          <w:rFonts w:hint="eastAsia"/>
        </w:rPr>
        <w:t>莫尔圆圆心：</w:t>
      </w:r>
      <m:oMath>
        <m:r>
          <m:rPr>
            <m:sty m:val="p"/>
          </m:rPr>
          <m:t>(</m:t>
        </m:r>
        <m:r>
          <m:rPr/>
          <m:t>190</m:t>
        </m:r>
        <m:r>
          <m:rPr>
            <m:sty m:val="p"/>
          </m:rPr>
          <m:t>,</m:t>
        </m:r>
        <m:r>
          <m:rPr/>
          <m:t>0</m:t>
        </m:r>
        <m:r>
          <m:rPr>
            <m:sty m:val="p"/>
          </m:rPr>
          <m:t>)</m:t>
        </m:r>
      </m:oMath>
      <w:r>
        <w:rPr>
          <w:rFonts w:hint="eastAsia"/>
        </w:rPr>
        <w:t>，半径：</w:t>
      </w:r>
      <m:oMath>
        <m:r>
          <m:rPr/>
          <m:t>90</m:t>
        </m:r>
      </m:oMath>
      <w:r>
        <w:t xml:space="preserve"> kPa</w:t>
      </w:r>
    </w:p>
    <w:p w14:paraId="4A7DFCB5">
      <w:pPr>
        <w:pStyle w:val="3"/>
      </w:pPr>
      <w:r>
        <w:rPr>
          <w:rFonts w:hint="eastAsia"/>
        </w:rPr>
        <w:t>有效应力：</w:t>
      </w:r>
      <w:r>
        <w:t xml:space="preserve"> - </w:t>
      </w:r>
      <m:oMath>
        <m:sSubSup>
          <m:sSubSupPr/>
          <m:e>
            <m:r>
              <m:rPr/>
              <m:t>σ</m:t>
            </m:r>
          </m:e>
          <m:sub>
            <m:r>
              <m:rPr/>
              <m:t>1</m:t>
            </m:r>
          </m:sub>
          <m:sup>
            <m:r>
              <m:rPr>
                <m:sty m:val="p"/>
              </m:rPr>
              <m:t>′</m:t>
            </m:r>
          </m:sup>
        </m:sSubSup>
        <m:r>
          <m:rPr>
            <m:sty m:val="p"/>
          </m:rPr>
          <m:t>=</m:t>
        </m:r>
        <m:r>
          <m:rPr/>
          <m:t>280</m:t>
        </m:r>
        <m:r>
          <m:rPr>
            <m:sty m:val="p"/>
          </m:rPr>
          <m:t>−</m:t>
        </m:r>
        <m:r>
          <m:rPr/>
          <m:t>60</m:t>
        </m:r>
        <m:r>
          <m:rPr>
            <m:sty m:val="p"/>
          </m:rPr>
          <m:t>=</m:t>
        </m:r>
        <m:r>
          <m:rPr/>
          <m:t>220</m:t>
        </m:r>
        <m:r>
          <m:rPr>
            <m:nor/>
            <m:sty m:val="p"/>
          </m:rPr>
          <w:rPr>
            <w:b w:val="0"/>
            <w:i w:val="0"/>
          </w:rPr>
          <m:t>kPa</m:t>
        </m:r>
      </m:oMath>
      <w:r>
        <w:t xml:space="preserve"> - </w:t>
      </w:r>
      <m:oMath>
        <m:sSubSup>
          <m:sSubSupPr/>
          <m:e>
            <m:r>
              <m:rPr/>
              <m:t>σ</m:t>
            </m:r>
          </m:e>
          <m:sub>
            <m:r>
              <m:rPr/>
              <m:t>3</m:t>
            </m:r>
          </m:sub>
          <m:sup>
            <m:r>
              <m:rPr>
                <m:sty m:val="p"/>
              </m:rPr>
              <m:t>′</m:t>
            </m:r>
          </m:sup>
        </m:sSubSup>
        <m:r>
          <m:rPr>
            <m:sty m:val="p"/>
          </m:rPr>
          <m:t>=</m:t>
        </m:r>
        <m:r>
          <m:rPr/>
          <m:t>100</m:t>
        </m:r>
        <m:r>
          <m:rPr>
            <m:sty m:val="p"/>
          </m:rPr>
          <m:t>−</m:t>
        </m:r>
        <m:r>
          <m:rPr/>
          <m:t>60</m:t>
        </m:r>
        <m:r>
          <m:rPr>
            <m:sty m:val="p"/>
          </m:rPr>
          <m:t>=</m:t>
        </m:r>
        <m:r>
          <m:rPr/>
          <m:t>40</m:t>
        </m:r>
        <m:r>
          <m:rPr>
            <m:nor/>
            <m:sty m:val="p"/>
          </m:rPr>
          <w:rPr>
            <w:b w:val="0"/>
            <w:i w:val="0"/>
          </w:rPr>
          <m:t>kPa</m:t>
        </m:r>
      </m:oMath>
      <w:r>
        <w:t xml:space="preserve"> - </w:t>
      </w:r>
      <w:r>
        <w:rPr>
          <w:rFonts w:hint="eastAsia"/>
        </w:rPr>
        <w:t>莫尔圆圆心：</w:t>
      </w:r>
      <m:oMath>
        <m:r>
          <m:rPr>
            <m:sty m:val="p"/>
          </m:rPr>
          <m:t>(</m:t>
        </m:r>
        <m:r>
          <m:rPr/>
          <m:t>130</m:t>
        </m:r>
        <m:r>
          <m:rPr>
            <m:sty m:val="p"/>
          </m:rPr>
          <m:t>,</m:t>
        </m:r>
        <m:r>
          <m:rPr/>
          <m:t>0</m:t>
        </m:r>
        <m:r>
          <m:rPr>
            <m:sty m:val="p"/>
          </m:rPr>
          <m:t>)</m:t>
        </m:r>
      </m:oMath>
      <w:r>
        <w:rPr>
          <w:rFonts w:hint="eastAsia"/>
        </w:rPr>
        <w:t>，半径：</w:t>
      </w:r>
      <m:oMath>
        <m:r>
          <m:rPr/>
          <m:t>90</m:t>
        </m:r>
      </m:oMath>
      <w:r>
        <w:t xml:space="preserve"> kPa</w:t>
      </w:r>
    </w:p>
    <w:p w14:paraId="497C9B8C">
      <w:pPr>
        <w:pStyle w:val="3"/>
      </w:pPr>
      <w:r>
        <w:rPr>
          <w:rFonts w:hint="eastAsia"/>
        </w:rPr>
        <w:t>若由单一试验点可近似确定</w:t>
      </w:r>
      <w:r>
        <w:t xml:space="preserve"> </w:t>
      </w:r>
      <m:oMath>
        <m:sSup>
          <m:sSupPr/>
          <m:e>
            <m:r>
              <m:rPr/>
              <m:t>c</m:t>
            </m:r>
          </m:e>
          <m:sup>
            <m:r>
              <m:rPr>
                <m:sty m:val="p"/>
              </m:rPr>
              <m:t>′</m:t>
            </m:r>
          </m:sup>
        </m:sSup>
        <m:r>
          <m:rPr>
            <m:sty m:val="p"/>
          </m:rPr>
          <m:t>=</m:t>
        </m:r>
        <m:r>
          <m:rPr/>
          <m:t>0</m:t>
        </m:r>
      </m:oMath>
      <w:r>
        <w:rPr>
          <w:rFonts w:hint="eastAsia"/>
        </w:rPr>
        <w:t>，则：</w:t>
      </w:r>
    </w:p>
    <w:p w14:paraId="5E44FBFA">
      <w:pPr>
        <w:pStyle w:val="3"/>
        <w:tabs>
          <w:tab w:val="right" w:pos="5760000"/>
        </w:tabs>
      </w:pPr>
      <m:oMath>
        <m:sSup>
          <m:sSupPr/>
          <m:e>
            <m:r>
              <m:rPr>
                <m:sty m:val="p"/>
              </m:rPr>
              <m:t>tan</m:t>
            </m:r>
          </m:e>
          <m:sup>
            <m:r>
              <m:rPr/>
              <m:t>2</m:t>
            </m:r>
          </m:sup>
        </m:sSup>
        <m:d>
          <m:dPr>
            <m:sepChr m:val=""/>
          </m:dPr>
          <m:e>
            <m:sSup>
              <m:sSupPr/>
              <m:e>
                <m:r>
                  <m:rPr/>
                  <m:t>45</m:t>
                </m:r>
              </m:e>
              <m:sup>
                <m:r>
                  <m:rPr>
                    <m:sty m:val="p"/>
                  </m:rPr>
                  <m:t>∘</m:t>
                </m:r>
              </m:sup>
            </m:sSup>
            <m:r>
              <m:rPr>
                <m:sty m:val="p"/>
              </m:rPr>
              <m:t>+</m:t>
            </m:r>
            <m:f>
              <m:fPr/>
              <m:num>
                <m:sSup>
                  <m:sSupPr/>
                  <m:e>
                    <m:r>
                      <m:rPr/>
                      <m:t>φ</m:t>
                    </m:r>
                  </m:e>
                  <m:sup>
                    <m:r>
                      <m:rPr>
                        <m:sty m:val="p"/>
                      </m:rPr>
                      <m:t>′</m:t>
                    </m:r>
                  </m:sup>
                </m:sSup>
              </m:num>
              <m:den>
                <m:r>
                  <m:rPr/>
                  <m:t>2</m:t>
                </m:r>
              </m:den>
            </m:f>
          </m:e>
        </m:d>
        <m:r>
          <m:rPr>
            <m:sty m:val="p"/>
          </m:rPr>
          <m:t>=</m:t>
        </m:r>
        <m:f>
          <m:fPr/>
          <m:num>
            <m:sSubSup>
              <m:sSubSupPr/>
              <m:e>
                <m:r>
                  <m:rPr/>
                  <m:t>σ</m:t>
                </m:r>
              </m:e>
              <m:sub>
                <m:r>
                  <m:rPr/>
                  <m:t>1</m:t>
                </m:r>
              </m:sub>
              <m:sup>
                <m:r>
                  <m:rPr>
                    <m:sty m:val="p"/>
                  </m:rPr>
                  <m:t>′</m:t>
                </m:r>
              </m:sup>
            </m:sSubSup>
          </m:num>
          <m:den>
            <m:sSubSup>
              <m:sSubSupPr/>
              <m:e>
                <m:r>
                  <m:rPr/>
                  <m:t>σ</m:t>
                </m:r>
              </m:e>
              <m:sub>
                <m:r>
                  <m:rPr/>
                  <m:t>3</m:t>
                </m:r>
              </m:sub>
              <m:sup>
                <m:r>
                  <m:rPr>
                    <m:sty m:val="p"/>
                  </m:rPr>
                  <m:t>′</m:t>
                </m:r>
              </m:sup>
            </m:sSubSup>
          </m:den>
        </m:f>
        <m:r>
          <m:rPr>
            <m:sty m:val="p"/>
          </m:rPr>
          <m:t>=</m:t>
        </m:r>
        <m:f>
          <m:fPr/>
          <m:num>
            <m:r>
              <m:rPr/>
              <m:t>220</m:t>
            </m:r>
          </m:num>
          <m:den>
            <m:r>
              <m:rPr/>
              <m:t>40</m:t>
            </m:r>
          </m:den>
        </m:f>
        <m:r>
          <m:rPr>
            <m:sty m:val="p"/>
          </m:rPr>
          <m:t>=</m:t>
        </m:r>
        <m:r>
          <m:rPr/>
          <m:t>5.5</m:t>
        </m:r>
        <m:r>
          <m:rPr>
            <m:sty m:val="p"/>
          </m:rPr>
          <m:t>⇒</m:t>
        </m:r>
        <m:sSup>
          <m:sSupPr/>
          <m:e>
            <m:r>
              <m:rPr/>
              <m:t>φ</m:t>
            </m:r>
          </m:e>
          <m:sup>
            <m:r>
              <m:rPr>
                <m:sty m:val="p"/>
              </m:rPr>
              <m:t>′</m:t>
            </m:r>
          </m:sup>
        </m:sSup>
        <m:r>
          <m:rPr>
            <m:sty m:val="p"/>
          </m:rPr>
          <m:t>=</m:t>
        </m:r>
        <m:sSup>
          <m:sSupPr/>
          <m:e>
            <m:r>
              <m:rPr/>
              <m:t>42.7</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(6-15)</w:t>
      </w:r>
    </w:p>
    <w:p w14:paraId="74E75CD0">
      <w:pPr>
        <w:pStyle w:val="26"/>
      </w:pPr>
      <w:r>
        <w:rPr>
          <w:rFonts w:hint="eastAsia"/>
        </w:rPr>
        <w:t>同样，总应力参数若取</w:t>
      </w:r>
      <w:r>
        <w:t xml:space="preserve"> </w:t>
      </w:r>
      <m:oMath>
        <m:sSub>
          <m:sSubPr/>
          <m:e>
            <m:r>
              <m:rPr/>
              <m:t>c</m:t>
            </m:r>
          </m:e>
          <m:sub>
            <m:r>
              <m:rPr/>
              <m:t>cu</m:t>
            </m:r>
          </m:sub>
        </m:sSub>
        <m:r>
          <m:rPr>
            <m:sty m:val="p"/>
          </m:rPr>
          <m:t>=</m:t>
        </m:r>
        <m:r>
          <m:rPr/>
          <m:t>0</m:t>
        </m:r>
      </m:oMath>
      <w:r>
        <w:rPr>
          <w:rFonts w:hint="eastAsia"/>
        </w:rPr>
        <w:t>，则</w:t>
      </w:r>
      <w:r>
        <w:t xml:space="preserve"> </w:t>
      </w:r>
      <m:oMath>
        <m:sSup>
          <m:sSupPr/>
          <m:e>
            <m:r>
              <m:rPr>
                <m:sty m:val="p"/>
              </m:rPr>
              <m:t>tan</m:t>
            </m:r>
          </m:e>
          <m:sup>
            <m:r>
              <m:rPr/>
              <m:t>2</m:t>
            </m:r>
          </m:sup>
        </m:sSup>
        <m:r>
          <m:rPr>
            <m:sty m:val="p"/>
          </m:rPr>
          <m:t>(</m:t>
        </m:r>
        <m:r>
          <m:rPr/>
          <m:t>45</m:t>
        </m:r>
        <m:r>
          <m:rPr>
            <m:sty m:val="p"/>
          </m:rPr>
          <m:t>°+</m:t>
        </m:r>
        <m:sSub>
          <m:sSubPr/>
          <m:e>
            <m:r>
              <m:rPr/>
              <m:t>φ</m:t>
            </m:r>
          </m:e>
          <m:sub>
            <m:r>
              <m:rPr/>
              <m:t>cu</m:t>
            </m:r>
          </m:sub>
        </m:sSub>
        <m:r>
          <m:rPr>
            <m:sty m:val="p"/>
          </m:rPr>
          <m:t>/</m:t>
        </m:r>
        <m:r>
          <m:rPr/>
          <m:t>2</m:t>
        </m:r>
        <m:r>
          <m:rPr>
            <m:sty m:val="p"/>
          </m:rPr>
          <m:t>)=</m:t>
        </m:r>
        <m:r>
          <m:rPr/>
          <m:t>280</m:t>
        </m:r>
        <m:r>
          <m:rPr>
            <m:sty m:val="p"/>
          </m:rPr>
          <m:t>/</m:t>
        </m:r>
        <m:r>
          <m:rPr/>
          <m:t>100</m:t>
        </m:r>
        <m:r>
          <m:rPr>
            <m:sty m:val="p"/>
          </m:rPr>
          <m:t>=</m:t>
        </m:r>
        <m:r>
          <m:rPr/>
          <m:t>2.8</m:t>
        </m:r>
      </m:oMath>
      <w:r>
        <w:rPr>
          <w:rFonts w:hint="eastAsia"/>
        </w:rPr>
        <w:t>，</w:t>
      </w:r>
      <m:oMath>
        <m:sSub>
          <m:sSubPr/>
          <m:e>
            <m:r>
              <m:rPr/>
              <m:t>φ</m:t>
            </m:r>
          </m:e>
          <m:sub>
            <m:r>
              <m:rPr/>
              <m:t>cu</m:t>
            </m:r>
          </m:sub>
        </m:sSub>
        <m:r>
          <m:rPr>
            <m:sty m:val="p"/>
          </m:rPr>
          <m:t>=</m:t>
        </m:r>
        <m:r>
          <m:rPr/>
          <m:t>28.1</m:t>
        </m:r>
        <m:r>
          <m:rPr>
            <m:sty m:val="p"/>
          </m:rPr>
          <m:t>°</m:t>
        </m:r>
      </m:oMath>
      <w:r>
        <w:t>。</w:t>
      </w:r>
    </w:p>
    <w:bookmarkEnd w:id="692"/>
    <w:p w14:paraId="75BD7FDA">
      <w:pPr>
        <w:pStyle w:val="6"/>
      </w:pPr>
      <w:bookmarkStart w:id="693" w:name="破坏标准的确定"/>
      <w:r>
        <w:t xml:space="preserve">6.3.2.4 </w:t>
      </w:r>
      <w:r>
        <w:rPr>
          <w:rFonts w:hint="eastAsia"/>
        </w:rPr>
        <w:t>破坏标准的确定</w:t>
      </w:r>
    </w:p>
    <w:p w14:paraId="2E2BE998">
      <w:pPr>
        <w:pStyle w:val="26"/>
      </w:pPr>
      <w:r>
        <w:rPr>
          <w:rFonts w:hint="eastAsia"/>
        </w:rPr>
        <w:t>三轴试验中，破坏标准的取法直接影响试验结果。常用的破坏标准有：</w:t>
      </w:r>
    </w:p>
    <w:p w14:paraId="49AC3FF2">
      <w:pPr>
        <w:pStyle w:val="27"/>
        <w:numPr>
          <w:ilvl w:val="0"/>
          <w:numId w:val="23"/>
        </w:numPr>
      </w:pPr>
      <w:r>
        <w:rPr>
          <w:rFonts w:hint="eastAsia"/>
          <w:b/>
          <w:bCs/>
        </w:rPr>
        <w:t>最大偏应力准则</w:t>
      </w:r>
      <w:r>
        <w:rPr>
          <w:rFonts w:hint="eastAsia"/>
        </w:rPr>
        <w:t>：取</w:t>
      </w:r>
      <w:r>
        <w:t xml:space="preserve"> </w:t>
      </w:r>
      <m:oMath>
        <m:r>
          <m:rPr>
            <m:sty m:val="p"/>
          </m:rPr>
          <m:t>Δ</m:t>
        </m:r>
        <m:r>
          <m:rPr/>
          <m:t>σ</m:t>
        </m:r>
        <m:r>
          <m:rPr>
            <m:sty m:val="p"/>
          </m:rPr>
          <m:t>−</m:t>
        </m:r>
        <m:sSub>
          <m:sSubPr/>
          <m:e>
            <m:r>
              <m:rPr/>
              <m:t>ε</m:t>
            </m:r>
          </m:e>
          <m:sub>
            <m:r>
              <m:rPr/>
              <m:t>a</m:t>
            </m:r>
          </m:sub>
        </m:sSub>
      </m:oMath>
      <w:r>
        <w:t xml:space="preserve"> </w:t>
      </w:r>
      <w:r>
        <w:rPr>
          <w:rFonts w:hint="eastAsia"/>
        </w:rPr>
        <w:t>曲线峰值点对应的偏应力为破坏点。若无明显峰值，取轴向应变</w:t>
      </w:r>
      <w:r>
        <w:t xml:space="preserve"> </w:t>
      </w:r>
      <m:oMath>
        <m:sSub>
          <m:sSubPr/>
          <m:e>
            <m:r>
              <m:rPr/>
              <m:t>ε</m:t>
            </m:r>
          </m:e>
          <m:sub>
            <m:r>
              <m:rPr/>
              <m:t>a</m:t>
            </m:r>
          </m:sub>
        </m:sSub>
        <m:r>
          <m:rPr>
            <m:sty m:val="p"/>
          </m:rPr>
          <m:t>=</m:t>
        </m:r>
        <m:r>
          <m:rPr/>
          <m:t>15</m:t>
        </m:r>
        <m:r>
          <m:rPr>
            <m:sty m:val="p"/>
          </m:rPr>
          <m:t>%∼</m:t>
        </m:r>
        <m:r>
          <m:rPr/>
          <m:t>20</m:t>
        </m:r>
        <m:r>
          <m:rPr>
            <m:sty m:val="p"/>
          </m:rPr>
          <m:t>%</m:t>
        </m:r>
      </m:oMath>
      <w:r>
        <w:t xml:space="preserve"> </w:t>
      </w:r>
      <w:r>
        <w:rPr>
          <w:rFonts w:hint="eastAsia"/>
        </w:rPr>
        <w:t>对应的偏应力为破坏点。</w:t>
      </w:r>
    </w:p>
    <w:p w14:paraId="203AB03B">
      <w:pPr>
        <w:pStyle w:val="27"/>
        <w:numPr>
          <w:ilvl w:val="0"/>
          <w:numId w:val="23"/>
        </w:numPr>
      </w:pPr>
      <w:r>
        <w:rPr>
          <w:rFonts w:hint="eastAsia"/>
          <w:b/>
          <w:bCs/>
        </w:rPr>
        <w:t>最大主应力比准则</w:t>
      </w:r>
      <w:r>
        <w:rPr>
          <w:rFonts w:hint="eastAsia"/>
        </w:rPr>
        <w:t>：取</w:t>
      </w:r>
      <w:r>
        <w:t xml:space="preserve"> </w:t>
      </w:r>
      <m:oMath>
        <m:sSubSup>
          <m:sSubSupPr/>
          <m:e>
            <m:r>
              <m:rPr/>
              <m:t>σ</m:t>
            </m:r>
          </m:e>
          <m:sub>
            <m:r>
              <m:rPr/>
              <m:t>1</m:t>
            </m:r>
          </m:sub>
          <m:sup>
            <m:r>
              <m:rPr>
                <m:sty m:val="p"/>
              </m:rPr>
              <m:t>′</m:t>
            </m:r>
          </m:sup>
        </m:sSubSup>
        <m:r>
          <m:rPr>
            <m:sty m:val="p"/>
          </m:rPr>
          <m:t>/</m:t>
        </m:r>
        <m:sSubSup>
          <m:sSubSupPr/>
          <m:e>
            <m:r>
              <m:rPr/>
              <m:t>σ</m:t>
            </m:r>
          </m:e>
          <m:sub>
            <m:r>
              <m:rPr/>
              <m:t>3</m:t>
            </m:r>
          </m:sub>
          <m:sup>
            <m:r>
              <m:rPr>
                <m:sty m:val="p"/>
              </m:rPr>
              <m:t>′</m:t>
            </m:r>
          </m:sup>
        </m:sSubSup>
      </m:oMath>
      <w:r>
        <w:t xml:space="preserve"> </w:t>
      </w:r>
      <w:r>
        <w:rPr>
          <w:rFonts w:hint="eastAsia"/>
        </w:rPr>
        <w:t>达到最大值时为破坏点。</w:t>
      </w:r>
    </w:p>
    <w:p w14:paraId="417D555B">
      <w:pPr>
        <w:pStyle w:val="27"/>
        <w:numPr>
          <w:ilvl w:val="0"/>
          <w:numId w:val="23"/>
        </w:numPr>
      </w:pPr>
      <w:r>
        <w:rPr>
          <w:rFonts w:hint="eastAsia"/>
          <w:b/>
          <w:bCs/>
        </w:rPr>
        <w:t>最大有效主应力比准则</w:t>
      </w:r>
      <w:r>
        <w:rPr>
          <w:rFonts w:hint="eastAsia"/>
        </w:rPr>
        <w:t>：取</w:t>
      </w:r>
      <w:r>
        <w:t xml:space="preserve"> </w:t>
      </w:r>
      <m:oMath>
        <m:r>
          <m:rPr>
            <m:sty m:val="p"/>
          </m:rPr>
          <m:t>(</m:t>
        </m:r>
        <m:sSub>
          <m:sSubPr/>
          <m:e>
            <m:r>
              <m:rPr/>
              <m:t>σ</m:t>
            </m:r>
          </m:e>
          <m:sub>
            <m:r>
              <m:rPr/>
              <m:t>1</m:t>
            </m:r>
          </m:sub>
        </m:sSub>
        <m:r>
          <m:rPr>
            <m:sty m:val="p"/>
          </m:rPr>
          <m:t>−</m:t>
        </m:r>
        <m:r>
          <m:rPr/>
          <m:t>u</m:t>
        </m:r>
        <m:r>
          <m:rPr>
            <m:sty m:val="p"/>
          </m:rPr>
          <m:t>)/(</m:t>
        </m:r>
        <m:sSub>
          <m:sSubPr/>
          <m:e>
            <m:r>
              <m:rPr/>
              <m:t>σ</m:t>
            </m:r>
          </m:e>
          <m:sub>
            <m:r>
              <m:rPr/>
              <m:t>3</m:t>
            </m:r>
          </m:sub>
        </m:sSub>
        <m:r>
          <m:rPr>
            <m:sty m:val="p"/>
          </m:rPr>
          <m:t>−</m:t>
        </m:r>
        <m:r>
          <m:rPr/>
          <m:t>u</m:t>
        </m:r>
        <m:r>
          <m:rPr>
            <m:sty m:val="p"/>
          </m:rPr>
          <m:t>)</m:t>
        </m:r>
      </m:oMath>
      <w:r>
        <w:t xml:space="preserve"> </w:t>
      </w:r>
      <w:r>
        <w:rPr>
          <w:rFonts w:hint="eastAsia"/>
        </w:rPr>
        <w:t>达到最大值。</w:t>
      </w:r>
    </w:p>
    <w:p w14:paraId="46DA451E">
      <w:pPr>
        <w:pStyle w:val="27"/>
        <w:numPr>
          <w:ilvl w:val="0"/>
          <w:numId w:val="23"/>
        </w:numPr>
      </w:pPr>
      <w:r>
        <w:rPr>
          <w:rFonts w:hint="eastAsia"/>
          <w:b/>
          <w:bCs/>
        </w:rPr>
        <w:t>应变控制准则</w:t>
      </w:r>
      <w:r>
        <w:rPr>
          <w:rFonts w:hint="eastAsia"/>
        </w:rPr>
        <w:t>：取轴向应变达到某一规定值（如</w:t>
      </w:r>
      <w:r>
        <w:t xml:space="preserve"> </w:t>
      </w:r>
      <m:oMath>
        <m:sSub>
          <m:sSubPr/>
          <m:e>
            <m:r>
              <m:rPr/>
              <m:t>ε</m:t>
            </m:r>
          </m:e>
          <m:sub>
            <m:r>
              <m:rPr/>
              <m:t>a</m:t>
            </m:r>
          </m:sub>
        </m:sSub>
        <m:r>
          <m:rPr>
            <m:sty m:val="p"/>
          </m:rPr>
          <m:t>=</m:t>
        </m:r>
        <m:r>
          <m:rPr/>
          <m:t>15</m:t>
        </m:r>
        <m:r>
          <m:rPr>
            <m:sty m:val="p"/>
          </m:rPr>
          <m:t>%</m:t>
        </m:r>
      </m:oMath>
      <w:r>
        <w:rPr>
          <w:rFonts w:hint="eastAsia"/>
        </w:rPr>
        <w:t>）时为破坏点。</w:t>
      </w:r>
    </w:p>
    <w:p w14:paraId="6C546DFE">
      <w:pPr>
        <w:pStyle w:val="26"/>
      </w:pPr>
      <w:r>
        <w:rPr>
          <w:rFonts w:hint="eastAsia"/>
        </w:rPr>
        <w:t>对于脆性破坏的土（如密砂、硬黏土），以最大偏应力为准；对于塑性破坏的土（如软黏土），以应变控制准则更合适。</w:t>
      </w:r>
    </w:p>
    <w:bookmarkEnd w:id="689"/>
    <w:bookmarkEnd w:id="693"/>
    <w:p w14:paraId="3E033E71">
      <w:pPr>
        <w:pStyle w:val="5"/>
      </w:pPr>
      <w:bookmarkStart w:id="694" w:name="_Toc1161833898"/>
      <w:bookmarkStart w:id="695" w:name="无侧限抗压强度试验"/>
      <w:r>
        <w:t xml:space="preserve">6.3.3 </w:t>
      </w:r>
      <w:r>
        <w:rPr>
          <w:rFonts w:hint="eastAsia"/>
        </w:rPr>
        <w:t>无侧限抗压强度试验</w:t>
      </w:r>
      <w:bookmarkEnd w:id="694"/>
    </w:p>
    <w:p w14:paraId="3B8DA730">
      <w:pPr>
        <w:pStyle w:val="6"/>
      </w:pPr>
      <w:bookmarkStart w:id="696" w:name="试验原理-1"/>
      <w:r>
        <w:t xml:space="preserve">6.3.3.1 </w:t>
      </w:r>
      <w:r>
        <w:rPr>
          <w:rFonts w:hint="eastAsia"/>
        </w:rPr>
        <w:t>试验原理</w:t>
      </w:r>
    </w:p>
    <w:p w14:paraId="18BD6DBA">
      <w:pPr>
        <w:pStyle w:val="26"/>
      </w:pPr>
      <w:r>
        <w:rPr>
          <w:rFonts w:hint="eastAsia"/>
          <w:b/>
          <w:bCs/>
        </w:rPr>
        <w:t>无侧限抗压强度试验</w:t>
      </w:r>
      <w:r>
        <w:rPr>
          <w:rFonts w:hint="eastAsia"/>
        </w:rPr>
        <w:t>（Unconfined</w:t>
      </w:r>
      <w:r>
        <w:t xml:space="preserve"> Compression </w:t>
      </w:r>
      <w:r>
        <w:rPr>
          <w:rFonts w:hint="eastAsia"/>
        </w:rPr>
        <w:t>Test）是三轴试验的一种特例，即围压</w:t>
      </w:r>
      <w:r>
        <w:t xml:space="preserve"> </w:t>
      </w:r>
      <m:oMath>
        <m:sSub>
          <m:sSubPr/>
          <m:e>
            <m:r>
              <m:rPr/>
              <m:t>σ</m:t>
            </m:r>
          </m:e>
          <m:sub>
            <m:r>
              <m:rPr/>
              <m:t>3</m:t>
            </m:r>
          </m:sub>
        </m:sSub>
        <m:r>
          <m:rPr>
            <m:sty m:val="p"/>
          </m:rPr>
          <m:t>=</m:t>
        </m:r>
        <m:r>
          <m:rPr/>
          <m:t>0</m:t>
        </m:r>
      </m:oMath>
      <w:r>
        <w:t xml:space="preserve"> </w:t>
      </w:r>
      <w:r>
        <w:rPr>
          <w:rFonts w:hint="eastAsia"/>
        </w:rPr>
        <w:t>的轴向压缩试验。土样在无侧限条件下承受轴向压力</w:t>
      </w:r>
      <w:r>
        <w:t xml:space="preserve"> </w:t>
      </w:r>
      <m:oMath>
        <m:r>
          <m:rPr/>
          <m:t>q</m:t>
        </m:r>
      </m:oMath>
      <w:r>
        <w:rPr>
          <w:rFonts w:hint="eastAsia"/>
        </w:rPr>
        <w:t>，破坏时的最大轴向压力称为</w:t>
      </w:r>
      <w:r>
        <w:rPr>
          <w:rFonts w:hint="eastAsia"/>
          <w:b/>
          <w:bCs/>
        </w:rPr>
        <w:t>无侧限抗压强度</w:t>
      </w:r>
      <w:r>
        <w:t xml:space="preserve"> </w:t>
      </w:r>
      <m:oMath>
        <m:sSub>
          <m:sSubPr/>
          <m:e>
            <m:r>
              <m:rPr/>
              <m:t>q</m:t>
            </m:r>
          </m:e>
          <m:sub>
            <m:r>
              <m:rPr/>
              <m:t>u</m:t>
            </m:r>
          </m:sub>
        </m:sSub>
      </m:oMath>
      <w:r>
        <w:t>。</w:t>
      </w:r>
    </w:p>
    <w:p w14:paraId="388C5671">
      <w:pPr>
        <w:pStyle w:val="3"/>
      </w:pPr>
      <w:r>
        <w:rPr>
          <w:rFonts w:hint="eastAsia"/>
        </w:rPr>
        <w:t>由于</w:t>
      </w:r>
      <w:r>
        <w:t xml:space="preserve"> </w:t>
      </w:r>
      <m:oMath>
        <m:sSub>
          <m:sSubPr/>
          <m:e>
            <m:r>
              <m:rPr/>
              <m:t>σ</m:t>
            </m:r>
          </m:e>
          <m:sub>
            <m:r>
              <m:rPr/>
              <m:t>3</m:t>
            </m:r>
          </m:sub>
        </m:sSub>
        <m:r>
          <m:rPr>
            <m:sty m:val="p"/>
          </m:rPr>
          <m:t>=</m:t>
        </m:r>
        <m:r>
          <m:rPr/>
          <m:t>0</m:t>
        </m:r>
      </m:oMath>
      <w:r>
        <w:rPr>
          <w:rFonts w:hint="eastAsia"/>
        </w:rPr>
        <w:t>，根据莫尔-库仑理论，破坏时的最大主应力为</w:t>
      </w:r>
      <w:r>
        <w:t xml:space="preserve"> </w:t>
      </w:r>
      <m:oMath>
        <m:sSub>
          <m:sSubPr/>
          <m:e>
            <m:r>
              <m:rPr/>
              <m:t>σ</m:t>
            </m:r>
          </m:e>
          <m:sub>
            <m:r>
              <m:rPr/>
              <m:t>1</m:t>
            </m:r>
          </m:sub>
        </m:sSub>
        <m:r>
          <m:rPr>
            <m:sty m:val="p"/>
          </m:rPr>
          <m:t>=</m:t>
        </m:r>
        <m:sSub>
          <m:sSubPr/>
          <m:e>
            <m:r>
              <m:rPr/>
              <m:t>q</m:t>
            </m:r>
          </m:e>
          <m:sub>
            <m:r>
              <m:rPr/>
              <m:t>u</m:t>
            </m:r>
          </m:sub>
        </m:sSub>
      </m:oMath>
      <w:r>
        <w:rPr>
          <w:rFonts w:hint="eastAsia"/>
        </w:rPr>
        <w:t>，最小主应力为</w:t>
      </w:r>
      <w:r>
        <w:t xml:space="preserve"> </w:t>
      </w:r>
      <m:oMath>
        <m:sSub>
          <m:sSubPr/>
          <m:e>
            <m:r>
              <m:rPr/>
              <m:t>σ</m:t>
            </m:r>
          </m:e>
          <m:sub>
            <m:r>
              <m:rPr/>
              <m:t>3</m:t>
            </m:r>
          </m:sub>
        </m:sSub>
        <m:r>
          <m:rPr>
            <m:sty m:val="p"/>
          </m:rPr>
          <m:t>=</m:t>
        </m:r>
        <m:r>
          <m:rPr/>
          <m:t>0</m:t>
        </m:r>
      </m:oMath>
      <w:r>
        <w:rPr>
          <w:rFonts w:hint="eastAsia"/>
        </w:rPr>
        <w:t>。由极限平衡条件可得：</w:t>
      </w:r>
    </w:p>
    <w:p w14:paraId="7BD94147">
      <w:pPr>
        <w:pStyle w:val="3"/>
        <w:tabs>
          <w:tab w:val="right" w:pos="5760000"/>
        </w:tabs>
      </w:pPr>
      <m:oMath>
        <m:sSub>
          <m:sSubPr/>
          <m:e>
            <m:r>
              <m:rPr/>
              <m:t>q</m:t>
            </m:r>
          </m:e>
          <m:sub>
            <m:r>
              <m:rPr/>
              <m:t>u</m:t>
            </m:r>
          </m:sub>
        </m:sSub>
        <m:r>
          <m:rPr>
            <m:sty m:val="p"/>
          </m:rPr>
          <m:t>=</m:t>
        </m:r>
        <m:r>
          <m:rPr/>
          <m:t>2c</m:t>
        </m:r>
        <m:r>
          <m:rPr>
            <m:sty m:val="p"/>
          </m:rPr>
          <m:t>tan</m:t>
        </m:r>
        <m:d>
          <m:dPr>
            <m:sepChr m:val=""/>
          </m:dPr>
          <m:e>
            <m:sSup>
              <m:sSupPr/>
              <m:e>
                <m:r>
                  <m:rPr/>
                  <m:t>45</m:t>
                </m:r>
              </m:e>
              <m:sup>
                <m:r>
                  <m:rPr>
                    <m:sty m:val="p"/>
                  </m:rPr>
                  <m:t>∘</m:t>
                </m:r>
              </m:sup>
            </m:sSup>
            <m:r>
              <m:rPr>
                <m:sty m:val="p"/>
              </m:rPr>
              <m:t>+</m:t>
            </m:r>
            <m:f>
              <m:fPr/>
              <m:num>
                <m:r>
                  <m:rPr/>
                  <m:t>φ</m:t>
                </m:r>
              </m:num>
              <m:den>
                <m:r>
                  <m:rPr/>
                  <m:t>2</m:t>
                </m:r>
              </m:den>
            </m:f>
          </m:e>
        </m:d>
      </m:oMath>
      <w:r>
        <w:rPr>
          <w:rFonts w:ascii="Times New Roman" w:hAnsi="Times New Roman" w:eastAsia="宋体"/>
          <w:color w:val="464646"/>
          <w:sz w:val="18"/>
        </w:rPr>
        <w:tab/>
      </w:r>
      <w:r>
        <w:rPr>
          <w:rFonts w:ascii="Times New Roman" w:hAnsi="Times New Roman" w:eastAsia="宋体"/>
          <w:color w:val="464646"/>
          <w:sz w:val="18"/>
        </w:rPr>
        <w:t>(6-16)</w:t>
      </w:r>
    </w:p>
    <w:p w14:paraId="72EF134C">
      <w:pPr>
        <w:pStyle w:val="26"/>
      </w:pPr>
      <w:r>
        <w:rPr>
          <w:rFonts w:hint="eastAsia"/>
        </w:rPr>
        <w:t>当</w:t>
      </w:r>
      <w:r>
        <w:t xml:space="preserve"> </w:t>
      </w:r>
      <m:oMath>
        <m:r>
          <m:rPr/>
          <m:t>φ</m:t>
        </m:r>
        <m:r>
          <m:rPr>
            <m:sty m:val="p"/>
          </m:rPr>
          <m:t>=</m:t>
        </m:r>
        <m:r>
          <m:rPr/>
          <m:t>0</m:t>
        </m:r>
      </m:oMath>
      <w:r>
        <w:t xml:space="preserve"> </w:t>
      </w:r>
      <w:r>
        <w:rPr>
          <w:rFonts w:hint="eastAsia"/>
        </w:rPr>
        <w:t>时（饱和软黏土的</w:t>
      </w:r>
      <w:r>
        <w:t xml:space="preserve"> UU </w:t>
      </w:r>
      <w:r>
        <w:rPr>
          <w:rFonts w:hint="eastAsia"/>
        </w:rPr>
        <w:t>条件），有：</w:t>
      </w:r>
    </w:p>
    <w:p w14:paraId="207B685B">
      <w:pPr>
        <w:pStyle w:val="3"/>
        <w:tabs>
          <w:tab w:val="right" w:pos="5760000"/>
        </w:tabs>
      </w:pPr>
      <m:oMath>
        <m:sSub>
          <m:sSubPr/>
          <m:e>
            <m:r>
              <m:rPr/>
              <m:t>q</m:t>
            </m:r>
          </m:e>
          <m:sub>
            <m:r>
              <m:rPr/>
              <m:t>u</m:t>
            </m:r>
          </m:sub>
        </m:sSub>
        <m:r>
          <m:rPr>
            <m:sty m:val="p"/>
          </m:rPr>
          <m:t>=</m:t>
        </m:r>
        <m:r>
          <m:rPr/>
          <m:t>2</m:t>
        </m:r>
        <m:sSub>
          <m:sSubPr/>
          <m:e>
            <m:r>
              <m:rPr/>
              <m:t>c</m:t>
            </m:r>
          </m:e>
          <m:sub>
            <m:r>
              <m:rPr/>
              <m:t>u</m:t>
            </m:r>
          </m:sub>
        </m:sSub>
        <m:r>
          <m:rPr>
            <m:sty m:val="p"/>
          </m:rPr>
          <m:t>⇒</m:t>
        </m:r>
        <m:sSub>
          <m:sSubPr/>
          <m:e>
            <m:r>
              <m:rPr/>
              <m:t>c</m:t>
            </m:r>
          </m:e>
          <m:sub>
            <m:r>
              <m:rPr/>
              <m:t>u</m:t>
            </m:r>
          </m:sub>
        </m:sSub>
        <m:r>
          <m:rPr>
            <m:sty m:val="p"/>
          </m:rPr>
          <m:t>=</m:t>
        </m:r>
        <m:f>
          <m:fPr/>
          <m:num>
            <m:sSub>
              <m:sSubPr/>
              <m:e>
                <m:r>
                  <m:rPr/>
                  <m:t>q</m:t>
                </m:r>
              </m:e>
              <m:sub>
                <m:r>
                  <m:rPr/>
                  <m:t>u</m:t>
                </m:r>
              </m:sub>
            </m:sSub>
          </m:num>
          <m:den>
            <m:r>
              <m:rPr/>
              <m:t>2</m:t>
            </m:r>
          </m:den>
        </m:f>
      </m:oMath>
      <w:r>
        <w:rPr>
          <w:rFonts w:ascii="Times New Roman" w:hAnsi="Times New Roman" w:eastAsia="宋体"/>
          <w:color w:val="464646"/>
          <w:sz w:val="18"/>
        </w:rPr>
        <w:tab/>
      </w:r>
      <w:r>
        <w:rPr>
          <w:rFonts w:ascii="Times New Roman" w:hAnsi="Times New Roman" w:eastAsia="宋体"/>
          <w:color w:val="464646"/>
          <w:sz w:val="18"/>
        </w:rPr>
        <w:t>(6-17)</w:t>
      </w:r>
    </w:p>
    <w:p w14:paraId="53564EB8">
      <w:pPr>
        <w:pStyle w:val="26"/>
      </w:pPr>
      <w:r>
        <w:rPr>
          <w:rFonts w:hint="eastAsia"/>
        </w:rPr>
        <w:t>因此，无侧限抗压强度试验可以直接得到饱和软黏土的不排水抗剪强度</w:t>
      </w:r>
      <w:r>
        <w:t xml:space="preserve"> </w:t>
      </w:r>
      <m:oMath>
        <m:sSub>
          <m:sSubPr/>
          <m:e>
            <m:r>
              <m:rPr/>
              <m:t>c</m:t>
            </m:r>
          </m:e>
          <m:sub>
            <m:r>
              <m:rPr/>
              <m:t>u</m:t>
            </m:r>
          </m:sub>
        </m:sSub>
      </m:oMath>
      <w:r>
        <w:rPr>
          <w:rFonts w:hint="eastAsia"/>
        </w:rPr>
        <w:t>，这也是该试验最主要的工程应用。</w:t>
      </w:r>
    </w:p>
    <w:bookmarkEnd w:id="696"/>
    <w:p w14:paraId="02A77F04">
      <w:pPr>
        <w:pStyle w:val="6"/>
      </w:pPr>
      <w:bookmarkStart w:id="697" w:name="试验方法"/>
      <w:r>
        <w:t xml:space="preserve">6.3.3.2 </w:t>
      </w:r>
      <w:r>
        <w:rPr>
          <w:rFonts w:hint="eastAsia"/>
        </w:rPr>
        <w:t>试验方法</w:t>
      </w:r>
    </w:p>
    <w:p w14:paraId="6FB863CF">
      <w:pPr>
        <w:pStyle w:val="27"/>
        <w:numPr>
          <w:ilvl w:val="0"/>
          <w:numId w:val="24"/>
        </w:numPr>
      </w:pPr>
      <w:r>
        <w:rPr>
          <w:rFonts w:hint="eastAsia"/>
        </w:rPr>
        <w:t>将圆柱形土样（</w:t>
      </w:r>
      <m:oMath>
        <m:r>
          <m:rPr/>
          <m:t>ϕ39.1</m:t>
        </m:r>
        <m:r>
          <m:rPr>
            <m:nor/>
            <m:sty m:val="p"/>
          </m:rPr>
          <w:rPr>
            <w:b w:val="0"/>
            <w:i w:val="0"/>
          </w:rPr>
          <m:t>mm</m:t>
        </m:r>
        <m:r>
          <m:rPr>
            <m:sty m:val="p"/>
          </m:rPr>
          <m:t>×</m:t>
        </m:r>
        <m:r>
          <m:rPr/>
          <m:t>80</m:t>
        </m:r>
        <m:r>
          <m:rPr>
            <m:nor/>
            <m:sty m:val="p"/>
          </m:rPr>
          <w:rPr>
            <w:b w:val="0"/>
            <w:i w:val="0"/>
          </w:rPr>
          <m:t>mm</m:t>
        </m:r>
      </m:oMath>
      <w:r>
        <w:rPr>
          <w:rFonts w:hint="eastAsia"/>
        </w:rPr>
        <w:t>）放在底座上</w:t>
      </w:r>
    </w:p>
    <w:p w14:paraId="40FCCA3C">
      <w:pPr>
        <w:pStyle w:val="27"/>
        <w:numPr>
          <w:ilvl w:val="0"/>
          <w:numId w:val="24"/>
        </w:numPr>
      </w:pPr>
      <w:r>
        <w:rPr>
          <w:rFonts w:hint="eastAsia"/>
        </w:rPr>
        <w:t>以</w:t>
      </w:r>
      <w:r>
        <w:t xml:space="preserve"> </w:t>
      </w:r>
      <m:oMath>
        <m:r>
          <m:rPr/>
          <m:t>0.5</m:t>
        </m:r>
        <m:r>
          <m:rPr>
            <m:sty m:val="p"/>
          </m:rPr>
          <m:t>%∼</m:t>
        </m:r>
        <m:r>
          <m:rPr/>
          <m:t>2.0</m:t>
        </m:r>
        <m:r>
          <m:rPr>
            <m:sty m:val="p"/>
          </m:rPr>
          <m:t>%</m:t>
        </m:r>
      </m:oMath>
      <w:r>
        <w:t xml:space="preserve"> </w:t>
      </w:r>
      <w:r>
        <w:rPr>
          <w:rFonts w:hint="eastAsia"/>
        </w:rPr>
        <w:t>应变/分钟的速率施加轴向荷载</w:t>
      </w:r>
    </w:p>
    <w:p w14:paraId="427C28CA">
      <w:pPr>
        <w:pStyle w:val="27"/>
        <w:numPr>
          <w:ilvl w:val="0"/>
          <w:numId w:val="24"/>
        </w:numPr>
      </w:pPr>
      <w:r>
        <w:rPr>
          <w:rFonts w:hint="eastAsia"/>
        </w:rPr>
        <w:t>记录轴向压力和轴向应变，绘制</w:t>
      </w:r>
      <w:r>
        <w:t xml:space="preserve"> </w:t>
      </w:r>
      <m:oMath>
        <m:r>
          <m:rPr/>
          <m:t>q</m:t>
        </m:r>
        <m:r>
          <m:rPr>
            <m:sty m:val="p"/>
          </m:rPr>
          <m:t>−</m:t>
        </m:r>
        <m:sSub>
          <m:sSubPr/>
          <m:e>
            <m:r>
              <m:rPr/>
              <m:t>ε</m:t>
            </m:r>
          </m:e>
          <m:sub>
            <m:r>
              <m:rPr/>
              <m:t>a</m:t>
            </m:r>
          </m:sub>
        </m:sSub>
      </m:oMath>
      <w:r>
        <w:t xml:space="preserve"> </w:t>
      </w:r>
      <w:r>
        <w:rPr>
          <w:rFonts w:hint="eastAsia"/>
        </w:rPr>
        <w:t>曲线</w:t>
      </w:r>
    </w:p>
    <w:p w14:paraId="4120EBF6">
      <w:pPr>
        <w:pStyle w:val="27"/>
        <w:numPr>
          <w:ilvl w:val="0"/>
          <w:numId w:val="24"/>
        </w:numPr>
      </w:pPr>
      <w:r>
        <w:rPr>
          <w:rFonts w:hint="eastAsia"/>
        </w:rPr>
        <w:t>取曲线的峰值（或</w:t>
      </w:r>
      <w:r>
        <w:t xml:space="preserve"> </w:t>
      </w:r>
      <m:oMath>
        <m:sSub>
          <m:sSubPr/>
          <m:e>
            <m:r>
              <m:rPr/>
              <m:t>ε</m:t>
            </m:r>
          </m:e>
          <m:sub>
            <m:r>
              <m:rPr/>
              <m:t>a</m:t>
            </m:r>
          </m:sub>
        </m:sSub>
        <m:r>
          <m:rPr>
            <m:sty m:val="p"/>
          </m:rPr>
          <m:t>=</m:t>
        </m:r>
        <m:r>
          <m:rPr/>
          <m:t>15</m:t>
        </m:r>
        <m:r>
          <m:rPr>
            <m:sty m:val="p"/>
          </m:rPr>
          <m:t>%</m:t>
        </m:r>
      </m:oMath>
      <w:r>
        <w:t xml:space="preserve"> </w:t>
      </w:r>
      <w:r>
        <w:rPr>
          <w:rFonts w:hint="eastAsia"/>
        </w:rPr>
        <w:t>对应的值）为</w:t>
      </w:r>
      <w:r>
        <w:t xml:space="preserve"> </w:t>
      </w:r>
      <m:oMath>
        <m:sSub>
          <m:sSubPr/>
          <m:e>
            <m:r>
              <m:rPr/>
              <m:t>q</m:t>
            </m:r>
          </m:e>
          <m:sub>
            <m:r>
              <m:rPr/>
              <m:t>u</m:t>
            </m:r>
          </m:sub>
        </m:sSub>
      </m:oMath>
    </w:p>
    <w:p w14:paraId="49DE381F">
      <w:pPr>
        <w:pStyle w:val="27"/>
        <w:numPr>
          <w:ilvl w:val="0"/>
          <w:numId w:val="24"/>
        </w:numPr>
      </w:pPr>
      <w:r>
        <w:rPr>
          <w:rFonts w:hint="eastAsia"/>
        </w:rPr>
        <w:t>若</w:t>
      </w:r>
      <w:r>
        <w:t xml:space="preserve"> </w:t>
      </w:r>
      <m:oMath>
        <m:r>
          <m:rPr/>
          <m:t>q</m:t>
        </m:r>
        <m:r>
          <m:rPr>
            <m:sty m:val="p"/>
          </m:rPr>
          <m:t>−</m:t>
        </m:r>
        <m:sSub>
          <m:sSubPr/>
          <m:e>
            <m:r>
              <m:rPr/>
              <m:t>ε</m:t>
            </m:r>
          </m:e>
          <m:sub>
            <m:r>
              <m:rPr/>
              <m:t>a</m:t>
            </m:r>
          </m:sub>
        </m:sSub>
      </m:oMath>
      <w:r>
        <w:t xml:space="preserve"> </w:t>
      </w:r>
      <w:r>
        <w:rPr>
          <w:rFonts w:hint="eastAsia"/>
        </w:rPr>
        <w:t>曲线无明显峰值，取</w:t>
      </w:r>
      <w:r>
        <w:t xml:space="preserve"> </w:t>
      </w:r>
      <m:oMath>
        <m:sSub>
          <m:sSubPr/>
          <m:e>
            <m:r>
              <m:rPr/>
              <m:t>ε</m:t>
            </m:r>
          </m:e>
          <m:sub>
            <m:r>
              <m:rPr/>
              <m:t>a</m:t>
            </m:r>
          </m:sub>
        </m:sSub>
        <m:r>
          <m:rPr>
            <m:sty m:val="p"/>
          </m:rPr>
          <m:t>=</m:t>
        </m:r>
        <m:r>
          <m:rPr/>
          <m:t>15</m:t>
        </m:r>
        <m:r>
          <m:rPr>
            <m:sty m:val="p"/>
          </m:rPr>
          <m:t>%</m:t>
        </m:r>
      </m:oMath>
      <w:r>
        <w:t xml:space="preserve"> </w:t>
      </w:r>
      <w:r>
        <w:rPr>
          <w:rFonts w:hint="eastAsia"/>
        </w:rPr>
        <w:t>对应的压力为</w:t>
      </w:r>
      <w:r>
        <w:t xml:space="preserve"> </w:t>
      </w:r>
      <m:oMath>
        <m:sSub>
          <m:sSubPr/>
          <m:e>
            <m:r>
              <m:rPr/>
              <m:t>q</m:t>
            </m:r>
          </m:e>
          <m:sub>
            <m:r>
              <m:rPr/>
              <m:t>u</m:t>
            </m:r>
          </m:sub>
        </m:sSub>
      </m:oMath>
    </w:p>
    <w:bookmarkEnd w:id="697"/>
    <w:p w14:paraId="4D3B76A6">
      <w:pPr>
        <w:pStyle w:val="6"/>
      </w:pPr>
      <w:bookmarkStart w:id="698" w:name="应用与局限"/>
      <w:r>
        <w:t xml:space="preserve">6.3.3.3 </w:t>
      </w:r>
      <w:r>
        <w:rPr>
          <w:rFonts w:hint="eastAsia"/>
        </w:rPr>
        <w:t>应用与局限</w:t>
      </w:r>
    </w:p>
    <w:p w14:paraId="40FDD740">
      <w:pPr>
        <w:pStyle w:val="26"/>
      </w:pPr>
      <w:r>
        <w:rPr>
          <w:rFonts w:hint="eastAsia"/>
          <w:b/>
          <w:bCs/>
        </w:rPr>
        <w:t>主要应用</w:t>
      </w:r>
      <w:r>
        <w:rPr>
          <w:rFonts w:hint="eastAsia"/>
        </w:rPr>
        <w:t>：</w:t>
      </w:r>
      <w:r>
        <w:t xml:space="preserve"> - </w:t>
      </w:r>
      <w:r>
        <w:rPr>
          <w:rFonts w:hint="eastAsia"/>
        </w:rPr>
        <w:t>快速评估饱和软黏土的不排水抗剪强度</w:t>
      </w:r>
      <w:r>
        <w:t xml:space="preserve"> </w:t>
      </w:r>
      <m:oMath>
        <m:sSub>
          <m:sSubPr/>
          <m:e>
            <m:r>
              <m:rPr/>
              <m:t>c</m:t>
            </m:r>
          </m:e>
          <m:sub>
            <m:r>
              <m:rPr/>
              <m:t>u</m:t>
            </m:r>
          </m:sub>
        </m:sSub>
      </m:oMath>
      <w:r>
        <w:t xml:space="preserve"> - </w:t>
      </w:r>
      <w:r>
        <w:rPr>
          <w:rFonts w:hint="eastAsia"/>
        </w:rPr>
        <w:t>估算地基承载力（太沙基公式中的</w:t>
      </w:r>
      <w:r>
        <w:t xml:space="preserve"> </w:t>
      </w:r>
      <m:oMath>
        <m:sSub>
          <m:sSubPr/>
          <m:e>
            <m:r>
              <m:rPr/>
              <m:t>c</m:t>
            </m:r>
          </m:e>
          <m:sub>
            <m:r>
              <m:rPr/>
              <m:t>u</m:t>
            </m:r>
          </m:sub>
        </m:sSub>
      </m:oMath>
      <w:r>
        <w:rPr>
          <w:rFonts w:hint="eastAsia"/>
        </w:rPr>
        <w:t>）</w:t>
      </w:r>
      <w:r>
        <w:t xml:space="preserve"> - </w:t>
      </w:r>
      <w:r>
        <w:rPr>
          <w:rFonts w:hint="eastAsia"/>
        </w:rPr>
        <w:t>判断黏性土的灵敏度</w:t>
      </w:r>
    </w:p>
    <w:p w14:paraId="080FDDA1">
      <w:pPr>
        <w:pStyle w:val="3"/>
      </w:pPr>
      <w:r>
        <w:rPr>
          <w:rFonts w:hint="eastAsia"/>
          <w:b/>
          <w:bCs/>
        </w:rPr>
        <w:t>局限性</w:t>
      </w:r>
      <w:r>
        <w:rPr>
          <w:rFonts w:hint="eastAsia"/>
        </w:rPr>
        <w:t>：</w:t>
      </w:r>
      <w:r>
        <w:t xml:space="preserve"> - </w:t>
      </w:r>
      <w:r>
        <w:rPr>
          <w:rFonts w:hint="eastAsia"/>
        </w:rPr>
        <w:t>仅适用于能够自立的不排水土（饱和软黏土）</w:t>
      </w:r>
      <w:r>
        <w:t xml:space="preserve"> - </w:t>
      </w:r>
      <w:r>
        <w:rPr>
          <w:rFonts w:hint="eastAsia"/>
        </w:rPr>
        <w:t>假设</w:t>
      </w:r>
      <w:r>
        <w:t xml:space="preserve"> </w:t>
      </w:r>
      <m:oMath>
        <m:r>
          <m:rPr/>
          <m:t>φ</m:t>
        </m:r>
        <m:r>
          <m:rPr>
            <m:sty m:val="p"/>
          </m:rPr>
          <m:t>=</m:t>
        </m:r>
        <m:r>
          <m:rPr/>
          <m:t>0</m:t>
        </m:r>
      </m:oMath>
      <w:r>
        <w:rPr>
          <w:rFonts w:hint="eastAsia"/>
        </w:rPr>
        <w:t>，对于内摩擦角较大的土不适用</w:t>
      </w:r>
      <w:r>
        <w:t xml:space="preserve"> - </w:t>
      </w:r>
      <w:r>
        <w:rPr>
          <w:rFonts w:hint="eastAsia"/>
        </w:rPr>
        <w:t>试验中无侧向约束，试样侧面无橡皮膜保护，含水量变化会影响结果</w:t>
      </w:r>
      <w:r>
        <w:t xml:space="preserve"> - </w:t>
      </w:r>
      <w:r>
        <w:rPr>
          <w:rFonts w:hint="eastAsia"/>
        </w:rPr>
        <w:t>试验结果受取样扰动影响较大</w:t>
      </w:r>
    </w:p>
    <w:bookmarkEnd w:id="698"/>
    <w:p w14:paraId="0C0554E9">
      <w:pPr>
        <w:pStyle w:val="6"/>
      </w:pPr>
      <w:bookmarkStart w:id="699" w:name="灵敏度"/>
      <w:r>
        <w:t xml:space="preserve">6.3.3.4 </w:t>
      </w:r>
      <w:r>
        <w:rPr>
          <w:rFonts w:hint="eastAsia"/>
        </w:rPr>
        <w:t>灵敏度</w:t>
      </w:r>
    </w:p>
    <w:p w14:paraId="7BFC2198">
      <w:pPr>
        <w:pStyle w:val="26"/>
      </w:pPr>
      <w:r>
        <w:rPr>
          <w:rFonts w:hint="eastAsia"/>
        </w:rPr>
        <w:t>土的</w:t>
      </w:r>
      <w:r>
        <w:rPr>
          <w:rFonts w:hint="eastAsia"/>
          <w:b/>
          <w:bCs/>
        </w:rPr>
        <w:t>灵敏度</w:t>
      </w:r>
      <w:r>
        <w:rPr>
          <w:rFonts w:hint="eastAsia"/>
        </w:rPr>
        <w:t>（Sensitivity）</w:t>
      </w:r>
      <m:oMath>
        <m:sSub>
          <m:sSubPr/>
          <m:e>
            <m:r>
              <m:rPr/>
              <m:t>S</m:t>
            </m:r>
          </m:e>
          <m:sub>
            <m:r>
              <m:rPr/>
              <m:t>t</m:t>
            </m:r>
          </m:sub>
        </m:sSub>
      </m:oMath>
      <w:r>
        <w:t xml:space="preserve"> </w:t>
      </w:r>
      <w:r>
        <w:rPr>
          <w:rFonts w:hint="eastAsia"/>
        </w:rPr>
        <w:t>定义为原状土的无侧限抗压强度</w:t>
      </w:r>
      <w:r>
        <w:t xml:space="preserve"> </w:t>
      </w:r>
      <m:oMath>
        <m:sSub>
          <m:sSubPr/>
          <m:e>
            <m:r>
              <m:rPr/>
              <m:t>q</m:t>
            </m:r>
          </m:e>
          <m:sub>
            <m:r>
              <m:rPr/>
              <m:t>u</m:t>
            </m:r>
          </m:sub>
        </m:sSub>
      </m:oMath>
      <w:r>
        <w:t xml:space="preserve"> </w:t>
      </w:r>
      <w:r>
        <w:rPr>
          <w:rFonts w:hint="eastAsia"/>
        </w:rPr>
        <w:t>与相同含水量下重塑土的无侧限抗压强度</w:t>
      </w:r>
      <w:r>
        <w:t xml:space="preserve"> </w:t>
      </w:r>
      <m:oMath>
        <m:sSubSup>
          <m:sSubSupPr/>
          <m:e>
            <m:r>
              <m:rPr/>
              <m:t>q</m:t>
            </m:r>
          </m:e>
          <m:sub>
            <m:r>
              <m:rPr/>
              <m:t>u</m:t>
            </m:r>
          </m:sub>
          <m:sup>
            <m:r>
              <m:rPr>
                <m:sty m:val="p"/>
              </m:rPr>
              <m:t>′</m:t>
            </m:r>
          </m:sup>
        </m:sSubSup>
      </m:oMath>
      <w:r>
        <w:t xml:space="preserve"> </w:t>
      </w:r>
      <w:r>
        <w:rPr>
          <w:rFonts w:hint="eastAsia"/>
        </w:rPr>
        <w:t>之比：</w:t>
      </w:r>
    </w:p>
    <w:p w14:paraId="15DA3134">
      <w:pPr>
        <w:pStyle w:val="3"/>
        <w:tabs>
          <w:tab w:val="right" w:pos="5760000"/>
        </w:tabs>
      </w:pPr>
      <m:oMath>
        <m:sSub>
          <m:sSubPr/>
          <m:e>
            <m:r>
              <m:rPr/>
              <m:t>S</m:t>
            </m:r>
          </m:e>
          <m:sub>
            <m:r>
              <m:rPr/>
              <m:t>t</m:t>
            </m:r>
          </m:sub>
        </m:sSub>
        <m:r>
          <m:rPr>
            <m:sty m:val="p"/>
          </m:rPr>
          <m:t>=</m:t>
        </m:r>
        <m:f>
          <m:fPr/>
          <m:num>
            <m:sSub>
              <m:sSubPr/>
              <m:e>
                <m:r>
                  <m:rPr/>
                  <m:t>q</m:t>
                </m:r>
              </m:e>
              <m:sub>
                <m:r>
                  <m:rPr/>
                  <m:t>u</m:t>
                </m:r>
              </m:sub>
            </m:sSub>
          </m:num>
          <m:den>
            <m:sSubSup>
              <m:sSubSupPr/>
              <m:e>
                <m:r>
                  <m:rPr/>
                  <m:t>q</m:t>
                </m:r>
              </m:e>
              <m:sub>
                <m:r>
                  <m:rPr/>
                  <m:t>u</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(6-18)</w:t>
      </w:r>
    </w:p>
    <w:p w14:paraId="03E5C760">
      <w:pPr>
        <w:pStyle w:val="26"/>
      </w:pPr>
      <w:r>
        <w:rPr>
          <w:rFonts w:hint="eastAsia"/>
        </w:rPr>
        <w:t>灵敏度反映土的结构性对强度的影响。按灵敏度分类：</w:t>
      </w:r>
      <w:r>
        <w:t xml:space="preserve"> - </w:t>
      </w:r>
      <m:oMath>
        <m:r>
          <m:rPr/>
          <m:t>1</m:t>
        </m:r>
        <m:r>
          <m:rPr>
            <m:sty m:val="p"/>
          </m:rPr>
          <m:t>&lt;</m:t>
        </m:r>
        <m:sSub>
          <m:sSubPr/>
          <m:e>
            <m:r>
              <m:rPr/>
              <m:t>S</m:t>
            </m:r>
          </m:e>
          <m:sub>
            <m:r>
              <m:rPr/>
              <m:t>t</m:t>
            </m:r>
          </m:sub>
        </m:sSub>
        <m:r>
          <m:rPr>
            <m:sty m:val="p"/>
          </m:rPr>
          <m:t>≤</m:t>
        </m:r>
        <m:r>
          <m:rPr/>
          <m:t>2</m:t>
        </m:r>
      </m:oMath>
      <w:r>
        <w:rPr>
          <w:rFonts w:hint="eastAsia"/>
        </w:rPr>
        <w:t>：低灵敏</w:t>
      </w:r>
      <w:r>
        <w:t xml:space="preserve"> - </w:t>
      </w:r>
      <m:oMath>
        <m:r>
          <m:rPr/>
          <m:t>2</m:t>
        </m:r>
        <m:r>
          <m:rPr>
            <m:sty m:val="p"/>
          </m:rPr>
          <m:t>&lt;</m:t>
        </m:r>
        <m:sSub>
          <m:sSubPr/>
          <m:e>
            <m:r>
              <m:rPr/>
              <m:t>S</m:t>
            </m:r>
          </m:e>
          <m:sub>
            <m:r>
              <m:rPr/>
              <m:t>t</m:t>
            </m:r>
          </m:sub>
        </m:sSub>
        <m:r>
          <m:rPr>
            <m:sty m:val="p"/>
          </m:rPr>
          <m:t>≤</m:t>
        </m:r>
        <m:r>
          <m:rPr/>
          <m:t>4</m:t>
        </m:r>
      </m:oMath>
      <w:r>
        <w:rPr>
          <w:rFonts w:hint="eastAsia"/>
        </w:rPr>
        <w:t>：中等灵敏</w:t>
      </w:r>
      <w:r>
        <w:t xml:space="preserve"> - </w:t>
      </w:r>
      <m:oMath>
        <m:r>
          <m:rPr/>
          <m:t>4</m:t>
        </m:r>
        <m:r>
          <m:rPr>
            <m:sty m:val="p"/>
          </m:rPr>
          <m:t>&lt;</m:t>
        </m:r>
        <m:sSub>
          <m:sSubPr/>
          <m:e>
            <m:r>
              <m:rPr/>
              <m:t>S</m:t>
            </m:r>
          </m:e>
          <m:sub>
            <m:r>
              <m:rPr/>
              <m:t>t</m:t>
            </m:r>
          </m:sub>
        </m:sSub>
        <m:r>
          <m:rPr>
            <m:sty m:val="p"/>
          </m:rPr>
          <m:t>≤</m:t>
        </m:r>
        <m:r>
          <m:rPr/>
          <m:t>8</m:t>
        </m:r>
      </m:oMath>
      <w:r>
        <w:rPr>
          <w:rFonts w:hint="eastAsia"/>
        </w:rPr>
        <w:t>：高灵敏</w:t>
      </w:r>
      <w:r>
        <w:t xml:space="preserve"> - </w:t>
      </w:r>
      <m:oMath>
        <m:sSub>
          <m:sSubPr/>
          <m:e>
            <m:r>
              <m:rPr/>
              <m:t>S</m:t>
            </m:r>
          </m:e>
          <m:sub>
            <m:r>
              <m:rPr/>
              <m:t>t</m:t>
            </m:r>
          </m:sub>
        </m:sSub>
        <m:r>
          <m:rPr>
            <m:sty m:val="p"/>
          </m:rPr>
          <m:t>&gt;</m:t>
        </m:r>
        <m:r>
          <m:rPr/>
          <m:t>8</m:t>
        </m:r>
      </m:oMath>
      <w:r>
        <w:rPr>
          <w:rFonts w:hint="eastAsia"/>
        </w:rPr>
        <w:t>：超高灵敏（结构性黏土，如海相黏土）</w:t>
      </w:r>
    </w:p>
    <w:p w14:paraId="3EA9D0D4">
      <w:pPr>
        <w:pStyle w:val="3"/>
      </w:pPr>
      <w:r>
        <w:rPr>
          <w:rFonts w:hint="eastAsia"/>
        </w:rPr>
        <w:t>高灵敏土在扰动后强度急剧降低，在工程中应特别注意取样和施工扰动问题。</w:t>
      </w:r>
    </w:p>
    <w:bookmarkEnd w:id="695"/>
    <w:bookmarkEnd w:id="699"/>
    <w:p w14:paraId="504E6B03">
      <w:pPr>
        <w:pStyle w:val="5"/>
      </w:pPr>
      <w:bookmarkStart w:id="700" w:name="_Toc2021005162"/>
      <w:bookmarkStart w:id="701" w:name="十字板剪切试验"/>
      <w:r>
        <w:t xml:space="preserve">6.3.4 </w:t>
      </w:r>
      <w:r>
        <w:rPr>
          <w:rFonts w:hint="eastAsia"/>
        </w:rPr>
        <w:t>十字板剪切试验</w:t>
      </w:r>
      <w:bookmarkEnd w:id="700"/>
    </w:p>
    <w:p w14:paraId="78C0D37C">
      <w:pPr>
        <w:pStyle w:val="6"/>
      </w:pPr>
      <w:bookmarkStart w:id="702" w:name="试验原理-2"/>
      <w:r>
        <w:t xml:space="preserve">6.3.4.1 </w:t>
      </w:r>
      <w:r>
        <w:rPr>
          <w:rFonts w:hint="eastAsia"/>
        </w:rPr>
        <w:t>试验原理</w:t>
      </w:r>
    </w:p>
    <w:p w14:paraId="70A3A2C3">
      <w:pPr>
        <w:pStyle w:val="26"/>
      </w:pPr>
      <w:r>
        <w:rPr>
          <w:rFonts w:hint="eastAsia"/>
          <w:b/>
          <w:bCs/>
        </w:rPr>
        <w:t>十字板剪切试验</w:t>
      </w:r>
      <w:r>
        <w:rPr>
          <w:rFonts w:hint="eastAsia"/>
        </w:rPr>
        <w:t>（Vane</w:t>
      </w:r>
      <w:r>
        <w:t xml:space="preserve"> Shear </w:t>
      </w:r>
      <w:r>
        <w:rPr>
          <w:rFonts w:hint="eastAsia"/>
        </w:rPr>
        <w:t>Test）是一种在现场条件下直接测定土的不排水抗剪强度的试验方法，特别适用于软黏土地基的原位测试。试验时，将十字形叶片（通常为</w:t>
      </w:r>
      <w:r>
        <w:t xml:space="preserve"> </w:t>
      </w:r>
      <m:oMath>
        <m:r>
          <m:rPr/>
          <m:t>75</m:t>
        </m:r>
        <m:r>
          <m:rPr>
            <m:nor/>
            <m:sty m:val="p"/>
          </m:rPr>
          <w:rPr>
            <w:b w:val="0"/>
            <w:i w:val="0"/>
          </w:rPr>
          <m:t>mm</m:t>
        </m:r>
        <m:r>
          <m:rPr>
            <m:sty m:val="p"/>
          </m:rPr>
          <m:t>×</m:t>
        </m:r>
        <m:r>
          <m:rPr/>
          <m:t>100</m:t>
        </m:r>
        <m:r>
          <m:rPr>
            <m:nor/>
            <m:sty m:val="p"/>
          </m:rPr>
          <w:rPr>
            <w:b w:val="0"/>
            <w:i w:val="0"/>
          </w:rPr>
          <m:t>mm</m:t>
        </m:r>
      </m:oMath>
      <w:r>
        <w:t xml:space="preserve"> </w:t>
      </w:r>
      <w:r>
        <w:rPr>
          <w:rFonts w:hint="eastAsia"/>
        </w:rPr>
        <w:t>或</w:t>
      </w:r>
      <w:r>
        <w:t xml:space="preserve"> </w:t>
      </w:r>
      <m:oMath>
        <m:r>
          <m:rPr/>
          <m:t>50</m:t>
        </m:r>
        <m:r>
          <m:rPr>
            <m:nor/>
            <m:sty m:val="p"/>
          </m:rPr>
          <w:rPr>
            <w:b w:val="0"/>
            <w:i w:val="0"/>
          </w:rPr>
          <m:t>mm</m:t>
        </m:r>
        <m:r>
          <m:rPr>
            <m:sty m:val="p"/>
          </m:rPr>
          <m:t>×</m:t>
        </m:r>
        <m:r>
          <m:rPr/>
          <m:t>100</m:t>
        </m:r>
        <m:r>
          <m:rPr>
            <m:nor/>
            <m:sty m:val="p"/>
          </m:rPr>
          <w:rPr>
            <w:b w:val="0"/>
            <w:i w:val="0"/>
          </w:rPr>
          <m:t>mm</m:t>
        </m:r>
      </m:oMath>
      <w:r>
        <w:rPr>
          <w:rFonts w:hint="eastAsia"/>
        </w:rPr>
        <w:t>）插入待测深度的土层中，通过扭矩施加剪切力，使土体沿圆柱形剪切面发生扭转破坏。</w:t>
      </w:r>
    </w:p>
    <w:p w14:paraId="0E811D1E">
      <w:pPr>
        <w:pStyle w:val="3"/>
      </w:pPr>
      <w:r>
        <w:rPr>
          <w:rFonts w:hint="eastAsia"/>
        </w:rPr>
        <w:t>假设土的抗剪强度均匀分布，破坏扭矩</w:t>
      </w:r>
      <w:r>
        <w:t xml:space="preserve"> </w:t>
      </w:r>
      <m:oMath>
        <m:r>
          <m:rPr/>
          <m:t>M</m:t>
        </m:r>
      </m:oMath>
      <w:r>
        <w:t xml:space="preserve"> </w:t>
      </w:r>
      <w:r>
        <w:rPr>
          <w:rFonts w:hint="eastAsia"/>
        </w:rPr>
        <w:t>与不排水抗剪强度</w:t>
      </w:r>
      <w:r>
        <w:t xml:space="preserve"> </w:t>
      </w:r>
      <m:oMath>
        <m:sSub>
          <m:sSubPr/>
          <m:e>
            <m:r>
              <m:rPr/>
              <m:t>c</m:t>
            </m:r>
          </m:e>
          <m:sub>
            <m:r>
              <m:rPr/>
              <m:t>u</m:t>
            </m:r>
          </m:sub>
        </m:sSub>
      </m:oMath>
      <w:r>
        <w:t xml:space="preserve"> </w:t>
      </w:r>
      <w:r>
        <w:rPr>
          <w:rFonts w:hint="eastAsia"/>
        </w:rPr>
        <w:t>的关系为：</w:t>
      </w:r>
    </w:p>
    <w:p w14:paraId="7584603A">
      <w:pPr>
        <w:pStyle w:val="3"/>
        <w:tabs>
          <w:tab w:val="right" w:pos="5760000"/>
        </w:tabs>
      </w:pPr>
      <m:oMath>
        <m:r>
          <m:rPr/>
          <m:t>M</m:t>
        </m:r>
        <m:r>
          <m:rPr>
            <m:sty m:val="p"/>
          </m:rPr>
          <m:t>=</m:t>
        </m:r>
        <m:sSub>
          <m:sSubPr/>
          <m:e>
            <m:r>
              <m:rPr/>
              <m:t>c</m:t>
            </m:r>
          </m:e>
          <m:sub>
            <m:r>
              <m:rPr/>
              <m:t>u</m:t>
            </m:r>
          </m:sub>
        </m:sSub>
        <m:r>
          <m:rPr>
            <m:sty m:val="p"/>
          </m:rPr>
          <m:t>⋅</m:t>
        </m:r>
        <m:r>
          <m:rPr/>
          <m:t>πDH</m:t>
        </m:r>
        <m:r>
          <m:rPr>
            <m:sty m:val="p"/>
          </m:rPr>
          <m:t>⋅</m:t>
        </m:r>
        <m:f>
          <m:fPr/>
          <m:num>
            <m:r>
              <m:rPr/>
              <m:t>D</m:t>
            </m:r>
          </m:num>
          <m:den>
            <m:r>
              <m:rPr/>
              <m:t>2</m:t>
            </m:r>
          </m:den>
        </m:f>
        <m:r>
          <m:rPr>
            <m:sty m:val="p"/>
          </m:rPr>
          <m:t>+</m:t>
        </m:r>
        <m:r>
          <m:rPr/>
          <m:t>2</m:t>
        </m:r>
        <m:sSub>
          <m:sSubPr/>
          <m:e>
            <m:r>
              <m:rPr/>
              <m:t>c</m:t>
            </m:r>
          </m:e>
          <m:sub>
            <m:r>
              <m:rPr/>
              <m:t>u</m:t>
            </m:r>
          </m:sub>
        </m:sSub>
        <m:r>
          <m:rPr>
            <m:sty m:val="p"/>
          </m:rPr>
          <m:t>⋅</m:t>
        </m:r>
        <m:f>
          <m:fPr/>
          <m:num>
            <m:r>
              <m:rPr/>
              <m:t>π</m:t>
            </m:r>
            <m:sSup>
              <m:sSupPr/>
              <m:e>
                <m:r>
                  <m:rPr/>
                  <m:t>D</m:t>
                </m:r>
              </m:e>
              <m:sup>
                <m:r>
                  <m:rPr/>
                  <m:t>2</m:t>
                </m:r>
              </m:sup>
            </m:sSup>
          </m:num>
          <m:den>
            <m:r>
              <m:rPr/>
              <m:t>2</m:t>
            </m:r>
          </m:den>
        </m:f>
        <m:r>
          <m:rPr>
            <m:sty m:val="p"/>
          </m:rPr>
          <m:t>⋅</m:t>
        </m:r>
        <m:f>
          <m:fPr/>
          <m:num>
            <m:r>
              <m:rPr/>
              <m:t>D</m:t>
            </m:r>
          </m:num>
          <m:den>
            <m:r>
              <m:rPr/>
              <m:t>3</m:t>
            </m:r>
          </m:den>
        </m:f>
      </m:oMath>
      <w:r>
        <w:rPr>
          <w:rFonts w:ascii="Times New Roman" w:hAnsi="Times New Roman" w:eastAsia="宋体"/>
          <w:color w:val="464646"/>
          <w:sz w:val="18"/>
        </w:rPr>
        <w:tab/>
      </w:r>
      <w:r>
        <w:rPr>
          <w:rFonts w:ascii="Times New Roman" w:hAnsi="Times New Roman" w:eastAsia="宋体"/>
          <w:color w:val="464646"/>
          <w:sz w:val="18"/>
        </w:rPr>
        <w:t>(6-19)</w:t>
      </w:r>
    </w:p>
    <w:p w14:paraId="1AECC44A">
      <w:pPr>
        <w:pStyle w:val="26"/>
      </w:pPr>
      <w:r>
        <w:rPr>
          <w:rFonts w:hint="eastAsia"/>
        </w:rPr>
        <w:t>化简为：</w:t>
      </w:r>
    </w:p>
    <w:p w14:paraId="0EF06907">
      <w:pPr>
        <w:pStyle w:val="3"/>
        <w:tabs>
          <w:tab w:val="right" w:pos="5760000"/>
        </w:tabs>
      </w:pPr>
      <m:oMath>
        <m:sSub>
          <m:sSubPr/>
          <m:e>
            <m:r>
              <m:rPr/>
              <m:t>c</m:t>
            </m:r>
          </m:e>
          <m:sub>
            <m:r>
              <m:rPr/>
              <m:t>u</m:t>
            </m:r>
          </m:sub>
        </m:sSub>
        <m:r>
          <m:rPr>
            <m:sty m:val="p"/>
          </m:rPr>
          <m:t>=</m:t>
        </m:r>
        <m:f>
          <m:fPr/>
          <m:num>
            <m:r>
              <m:rPr/>
              <m:t>2M</m:t>
            </m:r>
          </m:num>
          <m:den>
            <m:r>
              <m:rPr/>
              <m:t>π</m:t>
            </m:r>
            <m:sSup>
              <m:sSupPr/>
              <m:e>
                <m:r>
                  <m:rPr/>
                  <m:t>D</m:t>
                </m:r>
              </m:e>
              <m:sup>
                <m:r>
                  <m:rPr/>
                  <m:t>2</m:t>
                </m:r>
              </m:sup>
            </m:sSup>
            <m:r>
              <m:rPr/>
              <m:t>H</m:t>
            </m:r>
            <m:r>
              <m:rPr>
                <m:sty m:val="p"/>
              </m:rPr>
              <m:t>+</m:t>
            </m:r>
            <m:f>
              <m:fPr/>
              <m:num>
                <m:r>
                  <m:rPr/>
                  <m:t>2π</m:t>
                </m:r>
                <m:sSup>
                  <m:sSupPr/>
                  <m:e>
                    <m:r>
                      <m:rPr/>
                      <m:t>D</m:t>
                    </m:r>
                  </m:e>
                  <m:sup>
                    <m:r>
                      <m:rPr/>
                      <m:t>3</m:t>
                    </m:r>
                  </m:sup>
                </m:sSup>
              </m:num>
              <m:den>
                <m:r>
                  <m:rPr/>
                  <m:t>3</m:t>
                </m:r>
              </m:den>
            </m:f>
          </m:den>
        </m:f>
        <m:r>
          <m:rPr>
            <m:sty m:val="p"/>
          </m:rPr>
          <m:t>=</m:t>
        </m:r>
        <m:f>
          <m:fPr/>
          <m:num>
            <m:r>
              <m:rPr/>
              <m:t>6M</m:t>
            </m:r>
          </m:num>
          <m:den>
            <m:r>
              <m:rPr/>
              <m:t>7π</m:t>
            </m:r>
            <m:sSup>
              <m:sSupPr/>
              <m:e>
                <m:r>
                  <m:rPr/>
                  <m:t>D</m:t>
                </m:r>
              </m:e>
              <m:sup>
                <m:r>
                  <m:rPr/>
                  <m:t>3</m:t>
                </m:r>
              </m:sup>
            </m:sSup>
          </m:den>
        </m:f>
      </m:oMath>
      <w:r>
        <w:rPr>
          <w:rFonts w:ascii="Times New Roman" w:hAnsi="Times New Roman" w:eastAsia="宋体"/>
          <w:color w:val="464646"/>
          <w:sz w:val="18"/>
        </w:rPr>
        <w:tab/>
      </w:r>
      <w:r>
        <w:rPr>
          <w:rFonts w:ascii="Times New Roman" w:hAnsi="Times New Roman" w:eastAsia="宋体"/>
          <w:color w:val="464646"/>
          <w:sz w:val="18"/>
        </w:rPr>
        <w:t>(6-20)</w:t>
      </w:r>
    </w:p>
    <w:p w14:paraId="33C22717">
      <w:pPr>
        <w:pStyle w:val="26"/>
      </w:pPr>
      <w:r>
        <w:rPr>
          <w:rFonts w:hint="eastAsia"/>
        </w:rPr>
        <w:t>其中</w:t>
      </w:r>
      <w:r>
        <w:t xml:space="preserve"> </w:t>
      </w:r>
      <m:oMath>
        <m:r>
          <m:rPr/>
          <m:t>D</m:t>
        </m:r>
      </m:oMath>
      <w:r>
        <w:t xml:space="preserve"> </w:t>
      </w:r>
      <w:r>
        <w:rPr>
          <w:rFonts w:hint="eastAsia"/>
        </w:rPr>
        <w:t>为十字板叶片直径，</w:t>
      </w:r>
      <m:oMath>
        <m:r>
          <m:rPr/>
          <m:t>H</m:t>
        </m:r>
      </m:oMath>
      <w:r>
        <w:t xml:space="preserve"> </w:t>
      </w:r>
      <w:r>
        <w:rPr>
          <w:rFonts w:hint="eastAsia"/>
        </w:rPr>
        <w:t>为叶片高度。</w:t>
      </w:r>
    </w:p>
    <w:bookmarkEnd w:id="702"/>
    <w:p w14:paraId="7D92C8C1">
      <w:pPr>
        <w:pStyle w:val="6"/>
      </w:pPr>
      <w:bookmarkStart w:id="703" w:name="试验特点"/>
      <w:r>
        <w:t xml:space="preserve">6.3.4.2 </w:t>
      </w:r>
      <w:r>
        <w:rPr>
          <w:rFonts w:hint="eastAsia"/>
        </w:rPr>
        <w:t>试验特点</w:t>
      </w:r>
    </w:p>
    <w:p w14:paraId="6A650261">
      <w:pPr>
        <w:pStyle w:val="26"/>
      </w:pPr>
      <w:r>
        <w:rPr>
          <w:rFonts w:hint="eastAsia"/>
          <w:b/>
          <w:bCs/>
        </w:rPr>
        <w:t>优点</w:t>
      </w:r>
      <w:r>
        <w:rPr>
          <w:rFonts w:hint="eastAsia"/>
        </w:rPr>
        <w:t>：</w:t>
      </w:r>
      <w:r>
        <w:t xml:space="preserve"> 1. </w:t>
      </w:r>
      <w:r>
        <w:rPr>
          <w:rFonts w:hint="eastAsia"/>
        </w:rPr>
        <w:t>现场原位测试，不扰动土样</w:t>
      </w:r>
      <w:r>
        <w:t xml:space="preserve"> 2. </w:t>
      </w:r>
      <w:r>
        <w:rPr>
          <w:rFonts w:hint="eastAsia"/>
        </w:rPr>
        <w:t>适用于软黏土（</w:t>
      </w:r>
      <m:oMath>
        <m:sSub>
          <m:sSubPr/>
          <m:e>
            <m:r>
              <m:rPr/>
              <m:t>c</m:t>
            </m:r>
          </m:e>
          <m:sub>
            <m:r>
              <m:rPr/>
              <m:t>u</m:t>
            </m:r>
          </m:sub>
        </m:sSub>
        <m:r>
          <m:rPr>
            <m:sty m:val="p"/>
          </m:rPr>
          <m:t>&lt;</m:t>
        </m:r>
        <m:r>
          <m:rPr/>
          <m:t>50</m:t>
        </m:r>
        <m:r>
          <m:rPr>
            <m:sty m:val="p"/>
          </m:rPr>
          <m:t>∼</m:t>
        </m:r>
        <m:r>
          <m:rPr/>
          <m:t>100</m:t>
        </m:r>
        <m:r>
          <m:rPr>
            <m:nor/>
            <m:sty m:val="p"/>
          </m:rPr>
          <w:rPr>
            <w:b w:val="0"/>
            <w:i w:val="0"/>
          </w:rPr>
          <m:t>kPa</m:t>
        </m:r>
      </m:oMath>
      <w:r>
        <w:rPr>
          <w:rFonts w:hint="eastAsia"/>
        </w:rPr>
        <w:t>）</w:t>
      </w:r>
      <w:r>
        <w:t xml:space="preserve"> 3. </w:t>
      </w:r>
      <w:r>
        <w:rPr>
          <w:rFonts w:hint="eastAsia"/>
        </w:rPr>
        <w:t>可在不同深度连续测试，了解</w:t>
      </w:r>
      <w:r>
        <w:t xml:space="preserve"> </w:t>
      </w:r>
      <m:oMath>
        <m:sSub>
          <m:sSubPr/>
          <m:e>
            <m:r>
              <m:rPr/>
              <m:t>c</m:t>
            </m:r>
          </m:e>
          <m:sub>
            <m:r>
              <m:rPr/>
              <m:t>u</m:t>
            </m:r>
          </m:sub>
        </m:sSub>
      </m:oMath>
      <w:r>
        <w:t xml:space="preserve"> </w:t>
      </w:r>
      <w:r>
        <w:rPr>
          <w:rFonts w:hint="eastAsia"/>
        </w:rPr>
        <w:t>的垂向分布</w:t>
      </w:r>
      <w:r>
        <w:t xml:space="preserve"> 4. </w:t>
      </w:r>
      <w:r>
        <w:rPr>
          <w:rFonts w:hint="eastAsia"/>
        </w:rPr>
        <w:t>试验设备轻便，操作简单</w:t>
      </w:r>
    </w:p>
    <w:p w14:paraId="130CAF51">
      <w:pPr>
        <w:pStyle w:val="3"/>
      </w:pPr>
      <w:r>
        <w:rPr>
          <w:rFonts w:hint="eastAsia"/>
          <w:b/>
          <w:bCs/>
        </w:rPr>
        <w:t>缺点</w:t>
      </w:r>
      <w:r>
        <w:rPr>
          <w:rFonts w:hint="eastAsia"/>
        </w:rPr>
        <w:t>：</w:t>
      </w:r>
      <w:r>
        <w:t xml:space="preserve"> 1. </w:t>
      </w:r>
      <w:r>
        <w:rPr>
          <w:rFonts w:hint="eastAsia"/>
        </w:rPr>
        <w:t>假设土的不排水抗剪强度沿破坏圆柱面均匀分布</w:t>
      </w:r>
      <w:r>
        <w:t xml:space="preserve"> 2. </w:t>
      </w:r>
      <w:r>
        <w:rPr>
          <w:rFonts w:hint="eastAsia"/>
        </w:rPr>
        <w:t>叶片尺寸有限，对于不均匀土层代表性不足</w:t>
      </w:r>
      <w:r>
        <w:t xml:space="preserve"> 3. </w:t>
      </w:r>
      <w:r>
        <w:rPr>
          <w:rFonts w:hint="eastAsia"/>
        </w:rPr>
        <w:t>假设破坏面为理想圆柱面，与实际不完全一致</w:t>
      </w:r>
      <w:r>
        <w:t xml:space="preserve"> 4. </w:t>
      </w:r>
      <w:r>
        <w:rPr>
          <w:rFonts w:hint="eastAsia"/>
        </w:rPr>
        <w:t>结果受土的各向异性和应力历史影响</w:t>
      </w:r>
    </w:p>
    <w:bookmarkEnd w:id="703"/>
    <w:p w14:paraId="423D0FEC">
      <w:pPr>
        <w:pStyle w:val="6"/>
      </w:pPr>
      <w:bookmarkStart w:id="704" w:name="成果应用"/>
      <w:r>
        <w:t xml:space="preserve">6.3.4.3 </w:t>
      </w:r>
      <w:r>
        <w:rPr>
          <w:rFonts w:hint="eastAsia"/>
        </w:rPr>
        <w:t>成果应用</w:t>
      </w:r>
    </w:p>
    <w:p w14:paraId="5D8D47C0">
      <w:pPr>
        <w:pStyle w:val="26"/>
      </w:pPr>
      <w:r>
        <w:rPr>
          <w:rFonts w:hint="eastAsia"/>
        </w:rPr>
        <w:t>十字板剪切试验测得的不排水抗剪强度</w:t>
      </w:r>
      <w:r>
        <w:t xml:space="preserve"> </w:t>
      </w:r>
      <m:oMath>
        <m:sSub>
          <m:sSubPr/>
          <m:e>
            <m:r>
              <m:rPr/>
              <m:t>c</m:t>
            </m:r>
          </m:e>
          <m:sub>
            <m:r>
              <m:rPr/>
              <m:t>u</m:t>
            </m:r>
          </m:sub>
        </m:sSub>
      </m:oMath>
      <w:r>
        <w:t xml:space="preserve"> </w:t>
      </w:r>
      <w:r>
        <w:rPr>
          <w:rFonts w:hint="eastAsia"/>
        </w:rPr>
        <w:t>可用于：</w:t>
      </w:r>
      <w:r>
        <w:t xml:space="preserve"> - </w:t>
      </w:r>
      <w:r>
        <w:rPr>
          <w:rFonts w:hint="eastAsia"/>
        </w:rPr>
        <w:t>软土地基的短期稳定性分析</w:t>
      </w:r>
      <w:r>
        <w:t xml:space="preserve"> - </w:t>
      </w:r>
      <w:r>
        <w:rPr>
          <w:rFonts w:hint="eastAsia"/>
        </w:rPr>
        <w:t>估算地基承载力（与极限平衡理论结合）</w:t>
      </w:r>
      <w:r>
        <w:t xml:space="preserve"> - </w:t>
      </w:r>
      <w:r>
        <w:rPr>
          <w:rFonts w:hint="eastAsia"/>
        </w:rPr>
        <w:t>确定基坑开挖的抗隆起安全系数</w:t>
      </w:r>
      <w:r>
        <w:t xml:space="preserve"> - </w:t>
      </w:r>
      <w:r>
        <w:rPr>
          <w:rFonts w:hint="eastAsia"/>
        </w:rPr>
        <w:t>监测软土地基加固效果（如排水固结）</w:t>
      </w:r>
    </w:p>
    <w:bookmarkEnd w:id="701"/>
    <w:bookmarkEnd w:id="704"/>
    <w:p w14:paraId="552BE67A">
      <w:pPr>
        <w:pStyle w:val="5"/>
      </w:pPr>
      <w:bookmarkStart w:id="705" w:name="_Toc284913135"/>
      <w:bookmarkStart w:id="706" w:name="三轴试验详细操作与分析"/>
      <w:r>
        <w:t xml:space="preserve">6.3.5 </w:t>
      </w:r>
      <w:r>
        <w:rPr>
          <w:rFonts w:hint="eastAsia"/>
        </w:rPr>
        <w:t>三轴试验详细操作与分析</w:t>
      </w:r>
      <w:bookmarkEnd w:id="705"/>
    </w:p>
    <w:p w14:paraId="3BDD3361">
      <w:pPr>
        <w:pStyle w:val="6"/>
      </w:pPr>
      <w:bookmarkStart w:id="707" w:name="三轴仪组成"/>
      <w:r>
        <w:t xml:space="preserve">6.3.5.1 </w:t>
      </w:r>
      <w:r>
        <w:rPr>
          <w:rFonts w:hint="eastAsia"/>
        </w:rPr>
        <w:t>三轴仪组成</w:t>
      </w:r>
    </w:p>
    <w:p w14:paraId="3051CC27">
      <w:pPr>
        <w:pStyle w:val="26"/>
      </w:pPr>
      <w:r>
        <w:rPr>
          <w:rFonts w:hint="eastAsia"/>
          <w:b/>
          <w:bCs/>
        </w:rPr>
        <w:t>三轴仪组成</w:t>
      </w:r>
      <w:r>
        <w:rPr>
          <w:rFonts w:hint="eastAsia"/>
        </w:rPr>
        <w:t>：</w:t>
      </w:r>
      <w:r>
        <w:t xml:space="preserve"> 1. </w:t>
      </w:r>
      <w:r>
        <w:rPr>
          <w:rFonts w:hint="eastAsia"/>
        </w:rPr>
        <w:t>压力室：透明有机玻璃筒，内装试样和围压介质</w:t>
      </w:r>
      <w:r>
        <w:t xml:space="preserve"> 2. </w:t>
      </w:r>
      <w:r>
        <w:rPr>
          <w:rFonts w:hint="eastAsia"/>
        </w:rPr>
        <w:t>加压系统：围压（室压）和轴压（活塞）</w:t>
      </w:r>
      <w:r>
        <w:t xml:space="preserve"> 3. </w:t>
      </w:r>
      <w:r>
        <w:rPr>
          <w:rFonts w:hint="eastAsia"/>
        </w:rPr>
        <w:t>排水系统：排水阀、量管、孔隙水压力传感器</w:t>
      </w:r>
      <w:r>
        <w:t xml:space="preserve"> 4. </w:t>
      </w:r>
      <w:r>
        <w:rPr>
          <w:rFonts w:hint="eastAsia"/>
        </w:rPr>
        <w:t>量测系统：轴向位移、轴向力、体积变化</w:t>
      </w:r>
    </w:p>
    <w:bookmarkEnd w:id="707"/>
    <w:p w14:paraId="3A18DB17">
      <w:pPr>
        <w:pStyle w:val="6"/>
      </w:pPr>
      <w:bookmarkStart w:id="708" w:name="三轴试验类型总结"/>
      <w:r>
        <w:t xml:space="preserve">6.3.5.2 </w:t>
      </w:r>
      <w:r>
        <w:rPr>
          <w:rFonts w:hint="eastAsia"/>
        </w:rPr>
        <w:t>三轴试验类型总结</w:t>
      </w:r>
    </w:p>
    <w:p w14:paraId="69816182">
      <w:pPr>
        <w:pStyle w:val="26"/>
      </w:pPr>
      <w:r>
        <w:rPr>
          <w:b/>
          <w:bCs/>
        </w:rPr>
        <w:t xml:space="preserve">UU </w:t>
      </w:r>
      <w:r>
        <w:rPr>
          <w:rFonts w:hint="eastAsia"/>
          <w:b/>
          <w:bCs/>
        </w:rPr>
        <w:t>试验</w:t>
      </w:r>
      <w:r>
        <w:rPr>
          <w:rFonts w:hint="eastAsia"/>
        </w:rPr>
        <w:t>（Unconsolidated</w:t>
      </w:r>
      <w:r>
        <w:t xml:space="preserve"> </w:t>
      </w:r>
      <w:r>
        <w:rPr>
          <w:rFonts w:hint="eastAsia"/>
        </w:rPr>
        <w:t>Undrained）：</w:t>
      </w:r>
      <w:r>
        <w:t xml:space="preserve"> - </w:t>
      </w:r>
      <w:r>
        <w:rPr>
          <w:rFonts w:hint="eastAsia"/>
        </w:rPr>
        <w:t>不固结：不施加围压固结</w:t>
      </w:r>
      <w:r>
        <w:t xml:space="preserve"> - </w:t>
      </w:r>
      <w:r>
        <w:rPr>
          <w:rFonts w:hint="eastAsia"/>
        </w:rPr>
        <w:t>不排水：剪切过程不排水</w:t>
      </w:r>
      <w:r>
        <w:t xml:space="preserve"> - </w:t>
      </w:r>
      <w:r>
        <w:rPr>
          <w:rFonts w:hint="eastAsia"/>
        </w:rPr>
        <w:t>适用：饱和黏土的短期稳定分析</w:t>
      </w:r>
    </w:p>
    <w:p w14:paraId="12D9E240">
      <w:pPr>
        <w:pStyle w:val="3"/>
      </w:pPr>
      <w:r>
        <w:rPr>
          <w:b/>
          <w:bCs/>
        </w:rPr>
        <w:t xml:space="preserve">CU </w:t>
      </w:r>
      <w:r>
        <w:rPr>
          <w:rFonts w:hint="eastAsia"/>
          <w:b/>
          <w:bCs/>
        </w:rPr>
        <w:t>试验</w:t>
      </w:r>
      <w:r>
        <w:rPr>
          <w:rFonts w:hint="eastAsia"/>
        </w:rPr>
        <w:t>（Consolidated</w:t>
      </w:r>
      <w:r>
        <w:t xml:space="preserve"> </w:t>
      </w:r>
      <w:r>
        <w:rPr>
          <w:rFonts w:hint="eastAsia"/>
        </w:rPr>
        <w:t>Undrained）：</w:t>
      </w:r>
      <w:r>
        <w:t xml:space="preserve"> - </w:t>
      </w:r>
      <w:r>
        <w:rPr>
          <w:rFonts w:hint="eastAsia"/>
        </w:rPr>
        <w:t>固结：施加围压后固结</w:t>
      </w:r>
      <w:r>
        <w:t xml:space="preserve"> - </w:t>
      </w:r>
      <w:r>
        <w:rPr>
          <w:rFonts w:hint="eastAsia"/>
        </w:rPr>
        <w:t>不排水：剪切过程不排水，测孔隙水压力</w:t>
      </w:r>
      <w:r>
        <w:t xml:space="preserve"> - </w:t>
      </w:r>
      <w:r>
        <w:rPr>
          <w:rFonts w:hint="eastAsia"/>
        </w:rPr>
        <w:t>适用：长期稳定分析、有效应力参数测定</w:t>
      </w:r>
    </w:p>
    <w:p w14:paraId="083BCC48">
      <w:pPr>
        <w:pStyle w:val="3"/>
      </w:pPr>
      <w:r>
        <w:rPr>
          <w:b/>
          <w:bCs/>
        </w:rPr>
        <w:t xml:space="preserve">CD </w:t>
      </w:r>
      <w:r>
        <w:rPr>
          <w:rFonts w:hint="eastAsia"/>
          <w:b/>
          <w:bCs/>
        </w:rPr>
        <w:t>试验</w:t>
      </w:r>
      <w:r>
        <w:rPr>
          <w:rFonts w:hint="eastAsia"/>
        </w:rPr>
        <w:t>（Consolidated</w:t>
      </w:r>
      <w:r>
        <w:t xml:space="preserve"> </w:t>
      </w:r>
      <w:r>
        <w:rPr>
          <w:rFonts w:hint="eastAsia"/>
        </w:rPr>
        <w:t>Drained）：</w:t>
      </w:r>
      <w:r>
        <w:t xml:space="preserve"> - </w:t>
      </w:r>
      <w:r>
        <w:rPr>
          <w:rFonts w:hint="eastAsia"/>
        </w:rPr>
        <w:t>固结：施加围压后固结</w:t>
      </w:r>
      <w:r>
        <w:t xml:space="preserve"> - </w:t>
      </w:r>
      <w:r>
        <w:rPr>
          <w:rFonts w:hint="eastAsia"/>
        </w:rPr>
        <w:t>排水：剪切过程排水，超孔隙水压力为零</w:t>
      </w:r>
      <w:r>
        <w:t xml:space="preserve"> - </w:t>
      </w:r>
      <w:r>
        <w:rPr>
          <w:rFonts w:hint="eastAsia"/>
        </w:rPr>
        <w:t>适用：长期稳定分析、排水条件下的强度</w:t>
      </w:r>
    </w:p>
    <w:bookmarkEnd w:id="708"/>
    <w:p w14:paraId="26294BDF">
      <w:pPr>
        <w:pStyle w:val="6"/>
      </w:pPr>
      <w:bookmarkStart w:id="709" w:name="三轴试验数据分析"/>
      <w:r>
        <w:t xml:space="preserve">6.3.5.3 </w:t>
      </w:r>
      <w:r>
        <w:rPr>
          <w:rFonts w:hint="eastAsia"/>
        </w:rPr>
        <w:t>三轴试验数据分析</w:t>
      </w:r>
    </w:p>
    <w:p w14:paraId="64672281">
      <w:pPr>
        <w:pStyle w:val="26"/>
      </w:pPr>
      <w:r>
        <w:rPr>
          <w:rFonts w:hint="eastAsia"/>
          <w:b/>
          <w:bCs/>
        </w:rPr>
        <w:t>应力计算</w:t>
      </w:r>
      <w:r>
        <w:rPr>
          <w:rFonts w:hint="eastAsia"/>
        </w:rPr>
        <w:t>：</w:t>
      </w:r>
    </w:p>
    <w:p w14:paraId="4ADE59D0">
      <w:pPr>
        <w:pStyle w:val="3"/>
      </w:pPr>
      <w:r>
        <w:rPr>
          <w:rFonts w:hint="eastAsia"/>
        </w:rPr>
        <w:t>大主应力：</w:t>
      </w:r>
      <m:oMath>
        <m:sSub>
          <m:sSubPr/>
          <m:e>
            <m:r>
              <m:rPr/>
              <m:t>σ</m:t>
            </m:r>
          </m:e>
          <m:sub>
            <m:r>
              <m:rPr/>
              <m:t>1</m:t>
            </m:r>
          </m:sub>
        </m:sSub>
        <m:r>
          <m:rPr>
            <m:sty m:val="p"/>
          </m:rPr>
          <m:t>=</m:t>
        </m:r>
        <m:f>
          <m:fPr/>
          <m:num>
            <m:r>
              <m:rPr/>
              <m:t>F</m:t>
            </m:r>
          </m:num>
          <m:den>
            <m:r>
              <m:rPr/>
              <m:t>A</m:t>
            </m:r>
          </m:den>
        </m:f>
        <m:r>
          <m:rPr>
            <m:sty m:val="p"/>
          </m:rPr>
          <m:t>+</m:t>
        </m:r>
        <m:sSub>
          <m:sSubPr/>
          <m:e>
            <m:r>
              <m:rPr/>
              <m:t>σ</m:t>
            </m:r>
          </m:e>
          <m:sub>
            <m:r>
              <m:rPr/>
              <m:t>3</m:t>
            </m:r>
          </m:sub>
        </m:sSub>
      </m:oMath>
    </w:p>
    <w:p w14:paraId="31535011">
      <w:pPr>
        <w:pStyle w:val="3"/>
      </w:pPr>
      <w:r>
        <w:rPr>
          <w:rFonts w:hint="eastAsia"/>
        </w:rPr>
        <w:t>其中</w:t>
      </w:r>
      <w:r>
        <w:t xml:space="preserve"> </w:t>
      </w:r>
      <m:oMath>
        <m:r>
          <m:rPr/>
          <m:t>F</m:t>
        </m:r>
      </m:oMath>
      <w:r>
        <w:t xml:space="preserve"> </w:t>
      </w:r>
      <w:r>
        <w:rPr>
          <w:rFonts w:hint="eastAsia"/>
        </w:rPr>
        <w:t>为轴向力，</w:t>
      </w:r>
      <m:oMath>
        <m:r>
          <m:rPr/>
          <m:t>A</m:t>
        </m:r>
      </m:oMath>
      <w:r>
        <w:t xml:space="preserve"> </w:t>
      </w:r>
      <w:r>
        <w:rPr>
          <w:rFonts w:hint="eastAsia"/>
        </w:rPr>
        <w:t>为当前截面积（考虑鼓胀变形）：</w:t>
      </w:r>
    </w:p>
    <w:p w14:paraId="0887277D">
      <w:pPr>
        <w:pStyle w:val="3"/>
        <w:tabs>
          <w:tab w:val="right" w:pos="5760000"/>
        </w:tabs>
      </w:pPr>
      <m:oMath>
        <m:r>
          <m:rPr/>
          <m:t>A</m:t>
        </m:r>
        <m:r>
          <m:rPr>
            <m:sty m:val="p"/>
          </m:rPr>
          <m:t>=</m:t>
        </m:r>
        <m:f>
          <m:fPr/>
          <m:num>
            <m:sSub>
              <m:sSubPr/>
              <m:e>
                <m:r>
                  <m:rPr/>
                  <m:t>A</m:t>
                </m:r>
              </m:e>
              <m:sub>
                <m:r>
                  <m:rPr/>
                  <m:t>0</m:t>
                </m:r>
              </m:sub>
            </m:sSub>
            <m:r>
              <m:rPr>
                <m:sty m:val="p"/>
              </m:rPr>
              <m:t>−Δ</m:t>
            </m:r>
            <m:r>
              <m:rPr/>
              <m:t>V</m:t>
            </m:r>
          </m:num>
          <m:den>
            <m:sSub>
              <m:sSubPr/>
              <m:e>
                <m:r>
                  <m:rPr/>
                  <m:t>H</m:t>
                </m:r>
              </m:e>
              <m:sub>
                <m:r>
                  <m:rPr/>
                  <m:t>0</m:t>
                </m:r>
              </m:sub>
            </m:sSub>
            <m:r>
              <m:rPr>
                <m:sty m:val="p"/>
              </m:rPr>
              <m:t>−Δ</m:t>
            </m:r>
            <m:r>
              <m:rPr/>
              <m:t>H</m:t>
            </m:r>
          </m:den>
        </m:f>
      </m:oMath>
      <w:r>
        <w:rPr>
          <w:rFonts w:ascii="Times New Roman" w:hAnsi="Times New Roman" w:eastAsia="宋体"/>
          <w:color w:val="464646"/>
          <w:sz w:val="18"/>
        </w:rPr>
        <w:tab/>
      </w:r>
      <w:r>
        <w:rPr>
          <w:rFonts w:ascii="Times New Roman" w:hAnsi="Times New Roman" w:eastAsia="宋体"/>
          <w:color w:val="464646"/>
          <w:sz w:val="18"/>
        </w:rPr>
        <w:t>(6-21)</w:t>
      </w:r>
    </w:p>
    <w:p w14:paraId="64D968BE">
      <w:pPr>
        <w:pStyle w:val="26"/>
      </w:pPr>
      <w:r>
        <w:rPr>
          <w:rFonts w:hint="eastAsia"/>
          <w:b/>
          <w:bCs/>
        </w:rPr>
        <w:t>有效应力参数计算</w:t>
      </w:r>
      <w:r>
        <w:rPr>
          <w:rFonts w:hint="eastAsia"/>
        </w:rPr>
        <w:t>：</w:t>
      </w:r>
    </w:p>
    <w:p w14:paraId="5BE1BD90">
      <w:pPr>
        <w:pStyle w:val="3"/>
      </w:pPr>
      <w:r>
        <w:rPr>
          <w:rFonts w:hint="eastAsia"/>
        </w:rPr>
        <w:t>从</w:t>
      </w:r>
      <w:r>
        <w:t xml:space="preserve"> CU </w:t>
      </w:r>
      <w:r>
        <w:rPr>
          <w:rFonts w:hint="eastAsia"/>
        </w:rPr>
        <w:t>试验的应力路径：</w:t>
      </w:r>
    </w:p>
    <w:p w14:paraId="556D28EF">
      <w:pPr>
        <w:pStyle w:val="3"/>
        <w:tabs>
          <w:tab w:val="right" w:pos="5760000"/>
        </w:tabs>
      </w:pPr>
      <m:oMath>
        <m:r>
          <m:rPr>
            <m:sty m:val="p"/>
          </m:rPr>
          <m:t>sin</m:t>
        </m:r>
        <m:sSup>
          <m:sSupPr/>
          <m:e>
            <m:r>
              <m:rPr/>
              <m:t>φ</m:t>
            </m:r>
          </m:e>
          <m:sup>
            <m:r>
              <m:rPr>
                <m:sty m:val="p"/>
              </m:rPr>
              <m:t>′</m:t>
            </m:r>
          </m:sup>
        </m:sSup>
        <m:r>
          <m:rPr>
            <m:sty m:val="p"/>
          </m:rPr>
          <m:t>=</m:t>
        </m:r>
        <m:f>
          <m:fPr/>
          <m:num>
            <m:r>
              <m:rPr>
                <m:sty m:val="p"/>
              </m:rPr>
              <m:t>Δ</m:t>
            </m:r>
            <m:r>
              <m:rPr/>
              <m:t>q</m:t>
            </m:r>
          </m:num>
          <m:den>
            <m:r>
              <m:rPr>
                <m:sty m:val="p"/>
              </m:rPr>
              <m:t>Δ</m:t>
            </m:r>
            <m:sSup>
              <m:sSupPr/>
              <m:e>
                <m:r>
                  <m:rPr/>
                  <m:t>p</m:t>
                </m:r>
              </m:e>
              <m:sup>
                <m:r>
                  <m:rPr>
                    <m:sty m:val="p"/>
                  </m:rPr>
                  <m:t>′</m:t>
                </m:r>
              </m:sup>
            </m:sSup>
            <m:r>
              <m:rPr>
                <m:sty m:val="p"/>
              </m:rPr>
              <m:t>+</m:t>
            </m:r>
            <m:r>
              <m:rPr/>
              <m:t>2</m:t>
            </m:r>
            <m:sSup>
              <m:sSupPr/>
              <m:e>
                <m:r>
                  <m:rPr/>
                  <m:t>c</m:t>
                </m:r>
              </m:e>
              <m:sup>
                <m:r>
                  <m:rPr>
                    <m:sty m:val="p"/>
                  </m:rPr>
                  <m:t>′</m:t>
                </m:r>
              </m:sup>
            </m:sSup>
            <m:r>
              <m:rPr>
                <m:sty m:val="p"/>
              </m:rPr>
              <m:t>cos</m:t>
            </m:r>
            <m:sSup>
              <m:sSupPr/>
              <m:e>
                <m:r>
                  <m:rPr/>
                  <m:t>φ</m:t>
                </m:r>
              </m:e>
              <m:sup>
                <m:r>
                  <m:rPr>
                    <m:sty m:val="p"/>
                  </m:rPr>
                  <m:t>′</m:t>
                </m:r>
              </m:sup>
            </m:sSup>
          </m:den>
        </m:f>
      </m:oMath>
      <w:r>
        <w:rPr>
          <w:rFonts w:ascii="Times New Roman" w:hAnsi="Times New Roman" w:eastAsia="宋体"/>
          <w:color w:val="464646"/>
          <w:sz w:val="18"/>
        </w:rPr>
        <w:tab/>
      </w:r>
      <w:r>
        <w:rPr>
          <w:rFonts w:ascii="Times New Roman" w:hAnsi="Times New Roman" w:eastAsia="宋体"/>
          <w:color w:val="464646"/>
          <w:sz w:val="18"/>
        </w:rPr>
        <w:t>(6-22)</w:t>
      </w:r>
    </w:p>
    <w:p w14:paraId="31B10D71">
      <w:pPr>
        <w:pStyle w:val="26"/>
      </w:pPr>
      <w:r>
        <w:rPr>
          <w:rFonts w:hint="eastAsia"/>
        </w:rPr>
        <w:t>或从破坏时的</w:t>
      </w:r>
      <w:r>
        <w:t xml:space="preserve"> Mohr </w:t>
      </w:r>
      <w:r>
        <w:rPr>
          <w:rFonts w:hint="eastAsia"/>
        </w:rPr>
        <w:t>圆：</w:t>
      </w:r>
    </w:p>
    <w:p w14:paraId="24C1BDBC">
      <w:pPr>
        <w:pStyle w:val="3"/>
        <w:tabs>
          <w:tab w:val="right" w:pos="5760000"/>
        </w:tabs>
      </w:pPr>
      <m:oMath>
        <m:r>
          <m:rPr>
            <m:sty m:val="p"/>
          </m:rPr>
          <m:t>sin</m:t>
        </m:r>
        <m:sSup>
          <m:sSupPr/>
          <m:e>
            <m:r>
              <m:rPr/>
              <m:t>φ</m:t>
            </m:r>
          </m:e>
          <m:sup>
            <m:r>
              <m:rPr>
                <m:sty m:val="p"/>
              </m:rPr>
              <m:t>′</m:t>
            </m:r>
          </m:sup>
        </m:sSup>
        <m:r>
          <m:rPr>
            <m:sty m:val="p"/>
          </m:rPr>
          <m:t>=</m:t>
        </m:r>
        <m:f>
          <m:fPr/>
          <m:num>
            <m:r>
              <m:rPr>
                <m:sty m:val="p"/>
              </m:rPr>
              <m:t>(</m:t>
            </m:r>
            <m:sSubSup>
              <m:sSubSupPr/>
              <m:e>
                <m:r>
                  <m:rPr/>
                  <m:t>σ</m:t>
                </m:r>
              </m:e>
              <m:sub>
                <m:r>
                  <m:rPr/>
                  <m:t>1</m:t>
                </m:r>
              </m:sub>
              <m:sup>
                <m:r>
                  <m:rPr>
                    <m:sty m:val="p"/>
                  </m:rPr>
                  <m:t>′</m:t>
                </m:r>
              </m:sup>
            </m:sSubSup>
            <m:r>
              <m:rPr>
                <m:sty m:val="p"/>
              </m:rPr>
              <m:t>−</m:t>
            </m:r>
            <m:sSubSup>
              <m:sSubSupPr/>
              <m:e>
                <m:r>
                  <m:rPr/>
                  <m:t>σ</m:t>
                </m:r>
              </m:e>
              <m:sub>
                <m:r>
                  <m:rPr/>
                  <m:t>3</m:t>
                </m:r>
              </m:sub>
              <m:sup>
                <m:r>
                  <m:rPr>
                    <m:sty m:val="p"/>
                  </m:rPr>
                  <m:t>′</m:t>
                </m:r>
              </m:sup>
            </m:sSubSup>
            <m:sSub>
              <m:sSubPr/>
              <m:e>
                <m:r>
                  <m:rPr>
                    <m:sty m:val="p"/>
                  </m:rPr>
                  <m:t>)</m:t>
                </m:r>
              </m:e>
              <m:sub>
                <m:r>
                  <m:rPr/>
                  <m:t>max</m:t>
                </m:r>
              </m:sub>
            </m:sSub>
          </m:num>
          <m:den>
            <m:r>
              <m:rPr>
                <m:sty m:val="p"/>
              </m:rPr>
              <m:t>(</m:t>
            </m:r>
            <m:sSubSup>
              <m:sSubSupPr/>
              <m:e>
                <m:r>
                  <m:rPr/>
                  <m:t>σ</m:t>
                </m:r>
              </m:e>
              <m:sub>
                <m:r>
                  <m:rPr/>
                  <m:t>1</m:t>
                </m:r>
              </m:sub>
              <m:sup>
                <m:r>
                  <m:rPr>
                    <m:sty m:val="p"/>
                  </m:rPr>
                  <m:t>′</m:t>
                </m:r>
              </m:sup>
            </m:sSubSup>
            <m:r>
              <m:rPr>
                <m:sty m:val="p"/>
              </m:rPr>
              <m:t>+</m:t>
            </m:r>
            <m:sSubSup>
              <m:sSubSupPr/>
              <m:e>
                <m:r>
                  <m:rPr/>
                  <m:t>σ</m:t>
                </m:r>
              </m:e>
              <m:sub>
                <m:r>
                  <m:rPr/>
                  <m:t>3</m:t>
                </m:r>
              </m:sub>
              <m:sup>
                <m:r>
                  <m:rPr>
                    <m:sty m:val="p"/>
                  </m:rPr>
                  <m:t>′</m:t>
                </m:r>
              </m:sup>
            </m:sSubSup>
            <m:sSub>
              <m:sSubPr/>
              <m:e>
                <m:r>
                  <m:rPr>
                    <m:sty m:val="p"/>
                  </m:rPr>
                  <m:t>)</m:t>
                </m:r>
              </m:e>
              <m:sub>
                <m:r>
                  <m:rPr/>
                  <m:t>max</m:t>
                </m:r>
              </m:sub>
            </m:sSub>
            <m:r>
              <m:rPr>
                <m:sty m:val="p"/>
              </m:rPr>
              <m:t>+</m:t>
            </m:r>
            <m:r>
              <m:rPr/>
              <m:t>2</m:t>
            </m:r>
            <m:sSup>
              <m:sSupPr/>
              <m:e>
                <m:r>
                  <m:rPr/>
                  <m:t>c</m:t>
                </m:r>
              </m:e>
              <m:sup>
                <m:r>
                  <m:rPr>
                    <m:sty m:val="p"/>
                  </m:rPr>
                  <m:t>′</m:t>
                </m:r>
              </m:sup>
            </m:sSup>
            <m:r>
              <m:rPr>
                <m:sty m:val="p"/>
              </m:rPr>
              <m:t>cot</m:t>
            </m:r>
            <m:sSup>
              <m:sSupPr/>
              <m:e>
                <m:r>
                  <m:rPr/>
                  <m:t>φ</m:t>
                </m:r>
              </m:e>
              <m:sup>
                <m:r>
                  <m:rPr>
                    <m:sty m:val="p"/>
                  </m:rPr>
                  <m:t>′</m:t>
                </m:r>
              </m:sup>
            </m:sSup>
          </m:den>
        </m:f>
      </m:oMath>
      <w:r>
        <w:rPr>
          <w:rFonts w:ascii="Times New Roman" w:hAnsi="Times New Roman" w:eastAsia="宋体"/>
          <w:color w:val="464646"/>
          <w:sz w:val="18"/>
        </w:rPr>
        <w:tab/>
      </w:r>
      <w:r>
        <w:rPr>
          <w:rFonts w:ascii="Times New Roman" w:hAnsi="Times New Roman" w:eastAsia="宋体"/>
          <w:color w:val="464646"/>
          <w:sz w:val="18"/>
        </w:rPr>
        <w:t>(6-23)</w:t>
      </w:r>
    </w:p>
    <w:bookmarkEnd w:id="709"/>
    <w:p w14:paraId="0C24F1B0">
      <w:pPr>
        <w:pStyle w:val="6"/>
      </w:pPr>
      <w:bookmarkStart w:id="710" w:name="三轴试验注意事项"/>
      <w:r>
        <w:t xml:space="preserve">6.3.5.4 </w:t>
      </w:r>
      <w:r>
        <w:rPr>
          <w:rFonts w:hint="eastAsia"/>
        </w:rPr>
        <w:t>三轴试验注意事项</w:t>
      </w:r>
    </w:p>
    <w:p w14:paraId="458C1CB6">
      <w:pPr>
        <w:pStyle w:val="26"/>
      </w:pPr>
      <w:r>
        <w:rPr>
          <w:b/>
          <w:bCs/>
        </w:rPr>
        <w:t xml:space="preserve">1. </w:t>
      </w:r>
      <w:r>
        <w:rPr>
          <w:rFonts w:hint="eastAsia"/>
          <w:b/>
          <w:bCs/>
        </w:rPr>
        <w:t>试样制备</w:t>
      </w:r>
      <w:r>
        <w:t xml:space="preserve"> - </w:t>
      </w:r>
      <w:r>
        <w:rPr>
          <w:rFonts w:hint="eastAsia"/>
        </w:rPr>
        <w:t>原状土：小心切削，避免扰动</w:t>
      </w:r>
      <w:r>
        <w:t xml:space="preserve"> - </w:t>
      </w:r>
      <w:r>
        <w:rPr>
          <w:rFonts w:hint="eastAsia"/>
        </w:rPr>
        <w:t>重塑土：控制含水率和密度</w:t>
      </w:r>
    </w:p>
    <w:p w14:paraId="41FA5343">
      <w:pPr>
        <w:pStyle w:val="3"/>
      </w:pPr>
      <w:r>
        <w:rPr>
          <w:b/>
          <w:bCs/>
        </w:rPr>
        <w:t xml:space="preserve">2. </w:t>
      </w:r>
      <w:r>
        <w:rPr>
          <w:rFonts w:hint="eastAsia"/>
          <w:b/>
          <w:bCs/>
        </w:rPr>
        <w:t>饱和</w:t>
      </w:r>
      <w:r>
        <w:t xml:space="preserve"> - </w:t>
      </w:r>
      <w:r>
        <w:rPr>
          <w:rFonts w:hint="eastAsia"/>
        </w:rPr>
        <w:t>反压饱和：施加反压使孔隙水压力增大，溶解气泡</w:t>
      </w:r>
      <w:r>
        <w:t xml:space="preserve"> - B </w:t>
      </w:r>
      <w:r>
        <w:rPr>
          <w:rFonts w:hint="eastAsia"/>
        </w:rPr>
        <w:t>值检测：</w:t>
      </w:r>
      <m:oMath>
        <m:r>
          <m:rPr/>
          <m:t>B</m:t>
        </m:r>
        <m:r>
          <m:rPr>
            <m:sty m:val="p"/>
          </m:rPr>
          <m:t>=Δ</m:t>
        </m:r>
        <m:r>
          <m:rPr/>
          <m:t>u</m:t>
        </m:r>
        <m:r>
          <m:rPr>
            <m:sty m:val="p"/>
          </m:rPr>
          <m:t>/Δ</m:t>
        </m:r>
        <m:sSub>
          <m:sSubPr/>
          <m:e>
            <m:r>
              <m:rPr/>
              <m:t>σ</m:t>
            </m:r>
          </m:e>
          <m:sub>
            <m:r>
              <m:rPr/>
              <m:t>3</m:t>
            </m:r>
          </m:sub>
        </m:sSub>
        <m:r>
          <m:rPr>
            <m:sty m:val="p"/>
          </m:rPr>
          <m:t>≥</m:t>
        </m:r>
        <m:r>
          <m:rPr/>
          <m:t>0.95</m:t>
        </m:r>
      </m:oMath>
    </w:p>
    <w:p w14:paraId="41A8F407">
      <w:pPr>
        <w:pStyle w:val="3"/>
      </w:pPr>
      <w:r>
        <w:rPr>
          <w:b/>
          <w:bCs/>
        </w:rPr>
        <w:t xml:space="preserve">3. </w:t>
      </w:r>
      <w:r>
        <w:rPr>
          <w:rFonts w:hint="eastAsia"/>
          <w:b/>
          <w:bCs/>
        </w:rPr>
        <w:t>固结</w:t>
      </w:r>
      <w:r>
        <w:t xml:space="preserve"> - </w:t>
      </w:r>
      <w:r>
        <w:rPr>
          <w:rFonts w:hint="eastAsia"/>
        </w:rPr>
        <w:t>等向固结：</w:t>
      </w:r>
      <m:oMath>
        <m:sSub>
          <m:sSubPr/>
          <m:e>
            <m:r>
              <m:rPr/>
              <m:t>σ</m:t>
            </m:r>
          </m:e>
          <m:sub>
            <m:r>
              <m:rPr/>
              <m:t>1</m:t>
            </m:r>
          </m:sub>
        </m:sSub>
        <m:r>
          <m:rPr>
            <m:sty m:val="p"/>
          </m:rPr>
          <m:t>=</m:t>
        </m:r>
        <m:sSub>
          <m:sSubPr/>
          <m:e>
            <m:r>
              <m:rPr/>
              <m:t>σ</m:t>
            </m:r>
          </m:e>
          <m:sub>
            <m:r>
              <m:rPr/>
              <m:t>2</m:t>
            </m:r>
          </m:sub>
        </m:sSub>
        <m:r>
          <m:rPr>
            <m:sty m:val="p"/>
          </m:rPr>
          <m:t>=</m:t>
        </m:r>
        <m:sSub>
          <m:sSubPr/>
          <m:e>
            <m:r>
              <m:rPr/>
              <m:t>σ</m:t>
            </m:r>
          </m:e>
          <m:sub>
            <m:r>
              <m:rPr/>
              <m:t>3</m:t>
            </m:r>
          </m:sub>
        </m:sSub>
      </m:oMath>
      <w:r>
        <w:t xml:space="preserve"> - </w:t>
      </w:r>
      <m:oMath>
        <m:sSub>
          <m:sSubPr/>
          <m:e>
            <m:r>
              <m:rPr/>
              <m:t>K</m:t>
            </m:r>
          </m:e>
          <m:sub>
            <m:r>
              <m:rPr/>
              <m:t>0</m:t>
            </m:r>
          </m:sub>
        </m:sSub>
      </m:oMath>
      <w:r>
        <w:t xml:space="preserve"> </w:t>
      </w:r>
      <w:r>
        <w:rPr>
          <w:rFonts w:hint="eastAsia"/>
        </w:rPr>
        <w:t>固结：</w:t>
      </w:r>
      <m:oMath>
        <m:sSub>
          <m:sSubPr/>
          <m:e>
            <m:r>
              <m:rPr/>
              <m:t>σ</m:t>
            </m:r>
          </m:e>
          <m:sub>
            <m:r>
              <m:rPr/>
              <m:t>3</m:t>
            </m:r>
          </m:sub>
        </m:sSub>
        <m:r>
          <m:rPr>
            <m:sty m:val="p"/>
          </m:rPr>
          <m:t>=</m:t>
        </m:r>
        <m:sSub>
          <m:sSubPr/>
          <m:e>
            <m:r>
              <m:rPr/>
              <m:t>K</m:t>
            </m:r>
          </m:e>
          <m:sub>
            <m:r>
              <m:rPr/>
              <m:t>0</m:t>
            </m:r>
          </m:sub>
        </m:sSub>
        <m:sSub>
          <m:sSubPr/>
          <m:e>
            <m:r>
              <m:rPr/>
              <m:t>σ</m:t>
            </m:r>
          </m:e>
          <m:sub>
            <m:r>
              <m:rPr/>
              <m:t>1</m:t>
            </m:r>
          </m:sub>
        </m:sSub>
      </m:oMath>
    </w:p>
    <w:p w14:paraId="5FAC9E4F">
      <w:pPr>
        <w:pStyle w:val="3"/>
      </w:pPr>
      <w:r>
        <w:rPr>
          <w:b/>
          <w:bCs/>
        </w:rPr>
        <w:t xml:space="preserve">4. </w:t>
      </w:r>
      <w:r>
        <w:rPr>
          <w:rFonts w:hint="eastAsia"/>
          <w:b/>
          <w:bCs/>
        </w:rPr>
        <w:t>剪切速率</w:t>
      </w:r>
      <w:r>
        <w:t xml:space="preserve"> - </w:t>
      </w:r>
      <w:r>
        <w:rPr>
          <w:rFonts w:hint="eastAsia"/>
        </w:rPr>
        <w:t>UU、CU：0.5~1.0</w:t>
      </w:r>
      <w:r>
        <w:t xml:space="preserve"> %/min - </w:t>
      </w:r>
      <w:r>
        <w:rPr>
          <w:rFonts w:hint="eastAsia"/>
        </w:rPr>
        <w:t>CD：0.003~0.02</w:t>
      </w:r>
      <w:r>
        <w:t xml:space="preserve"> </w:t>
      </w:r>
      <w:r>
        <w:rPr>
          <w:rFonts w:hint="eastAsia"/>
        </w:rPr>
        <w:t>%/min（确保排水）</w:t>
      </w:r>
    </w:p>
    <w:bookmarkEnd w:id="681"/>
    <w:bookmarkEnd w:id="706"/>
    <w:bookmarkEnd w:id="710"/>
    <w:p w14:paraId="16F8FDF6">
      <w:pPr>
        <w:pStyle w:val="4"/>
      </w:pPr>
      <w:bookmarkStart w:id="711" w:name="_Toc1794010782"/>
      <w:bookmarkStart w:id="712" w:name="不同类型土的强度特性"/>
      <w:r>
        <w:t xml:space="preserve">6.4 </w:t>
      </w:r>
      <w:r>
        <w:rPr>
          <w:rFonts w:hint="eastAsia"/>
        </w:rPr>
        <w:t>不同类型土的强度特性</w:t>
      </w:r>
      <w:bookmarkEnd w:id="711"/>
    </w:p>
    <w:p w14:paraId="1E08DA39">
      <w:pPr>
        <w:pStyle w:val="5"/>
      </w:pPr>
      <w:bookmarkStart w:id="713" w:name="_Toc1268809194"/>
      <w:bookmarkStart w:id="714" w:name="饱和黏性土的抗剪强度"/>
      <w:r>
        <w:t xml:space="preserve">6.4.1 </w:t>
      </w:r>
      <w:r>
        <w:rPr>
          <w:rFonts w:hint="eastAsia"/>
        </w:rPr>
        <w:t>饱和黏性土的抗剪强度</w:t>
      </w:r>
      <w:bookmarkEnd w:id="713"/>
    </w:p>
    <w:p w14:paraId="742F578D">
      <w:pPr>
        <w:pStyle w:val="6"/>
      </w:pPr>
      <w:bookmarkStart w:id="715" w:name="饱和黏性土的强度机理"/>
      <w:r>
        <w:t xml:space="preserve">6.4.1.1 </w:t>
      </w:r>
      <w:r>
        <w:rPr>
          <w:rFonts w:hint="eastAsia"/>
        </w:rPr>
        <w:t>饱和黏性土的强度机理</w:t>
      </w:r>
    </w:p>
    <w:p w14:paraId="4597E75C">
      <w:pPr>
        <w:pStyle w:val="26"/>
      </w:pPr>
      <w:r>
        <w:rPr>
          <w:rFonts w:hint="eastAsia"/>
        </w:rPr>
        <w:t>饱和黏性土的抗剪强度来源于两个机制：</w:t>
      </w:r>
      <w:r>
        <w:rPr>
          <w:rFonts w:hint="eastAsia"/>
          <w:b/>
          <w:bCs/>
        </w:rPr>
        <w:t>黏聚分量</w:t>
      </w:r>
      <w:r>
        <w:rPr>
          <w:rFonts w:hint="eastAsia"/>
        </w:rPr>
        <w:t>和</w:t>
      </w:r>
      <w:r>
        <w:rPr>
          <w:rFonts w:hint="eastAsia"/>
          <w:b/>
          <w:bCs/>
        </w:rPr>
        <w:t>摩擦分量</w:t>
      </w:r>
      <w:r>
        <w:t>。</w:t>
      </w:r>
    </w:p>
    <w:p w14:paraId="3479EFCE">
      <w:pPr>
        <w:pStyle w:val="3"/>
      </w:pPr>
      <w:r>
        <w:rPr>
          <w:rFonts w:hint="eastAsia"/>
          <w:b/>
          <w:bCs/>
        </w:rPr>
        <w:t>黏聚分量</w:t>
      </w:r>
      <w:r>
        <w:rPr>
          <w:b/>
          <w:bCs/>
        </w:rPr>
        <w:t xml:space="preserve"> </w:t>
      </w:r>
      <m:oMath>
        <m:r>
          <m:rPr/>
          <m:t>c</m:t>
        </m:r>
      </m:oMath>
      <w:r>
        <w:t xml:space="preserve"> </w:t>
      </w:r>
      <w:r>
        <w:rPr>
          <w:rFonts w:hint="eastAsia"/>
        </w:rPr>
        <w:t>主要来自：</w:t>
      </w:r>
      <w:r>
        <w:t xml:space="preserve"> 1. </w:t>
      </w:r>
      <w:r>
        <w:rPr>
          <w:rFonts w:hint="eastAsia"/>
          <w:b/>
          <w:bCs/>
        </w:rPr>
        <w:t>原始黏聚力</w:t>
      </w:r>
      <w:r>
        <w:rPr>
          <w:rFonts w:hint="eastAsia"/>
        </w:rPr>
        <w:t>：土颗粒间的分子间吸引力（范德华力），与土的矿物成分、颗粒排列和孔隙溶液的化学成分密切相关</w:t>
      </w:r>
      <w:r>
        <w:t xml:space="preserve"> 2. </w:t>
      </w:r>
      <w:r>
        <w:rPr>
          <w:rFonts w:hint="eastAsia"/>
          <w:b/>
          <w:bCs/>
        </w:rPr>
        <w:t>固化黏聚力</w:t>
      </w:r>
      <w:r>
        <w:rPr>
          <w:rFonts w:hint="eastAsia"/>
        </w:rPr>
        <w:t>：土颗粒间的胶结物质（如碳酸钙、铁氧化物、腐殖质等）在颗粒接触点形成的胶结作用</w:t>
      </w:r>
      <w:r>
        <w:t xml:space="preserve"> 3. </w:t>
      </w:r>
      <w:r>
        <w:rPr>
          <w:rFonts w:hint="eastAsia"/>
          <w:b/>
          <w:bCs/>
        </w:rPr>
        <w:t>次生黏聚力</w:t>
      </w:r>
      <w:r>
        <w:rPr>
          <w:rFonts w:hint="eastAsia"/>
        </w:rPr>
        <w:t>：在长期荷载作用下土骨架的加固效应（触变恢复）</w:t>
      </w:r>
    </w:p>
    <w:p w14:paraId="329B5C00">
      <w:pPr>
        <w:pStyle w:val="3"/>
      </w:pPr>
      <w:r>
        <w:rPr>
          <w:rFonts w:hint="eastAsia"/>
          <w:b/>
          <w:bCs/>
        </w:rPr>
        <w:t>摩擦分量</w:t>
      </w:r>
      <w:r>
        <w:rPr>
          <w:b/>
          <w:bCs/>
        </w:rPr>
        <w:t xml:space="preserve"> </w:t>
      </w:r>
      <m:oMath>
        <m:r>
          <m:rPr>
            <m:sty m:val="p"/>
          </m:rPr>
          <m:t>tan</m:t>
        </m:r>
        <m:r>
          <m:rPr/>
          <m:t>φ</m:t>
        </m:r>
      </m:oMath>
      <w:r>
        <w:t xml:space="preserve"> </w:t>
      </w:r>
      <w:r>
        <w:rPr>
          <w:rFonts w:hint="eastAsia"/>
        </w:rPr>
        <w:t>主要来自：</w:t>
      </w:r>
      <w:r>
        <w:t xml:space="preserve"> 1. </w:t>
      </w:r>
      <w:r>
        <w:rPr>
          <w:rFonts w:hint="eastAsia"/>
        </w:rPr>
        <w:t>颗粒表面的粗糙度和形状产生的滑动摩擦</w:t>
      </w:r>
      <w:r>
        <w:t xml:space="preserve"> 2. </w:t>
      </w:r>
      <w:r>
        <w:rPr>
          <w:rFonts w:hint="eastAsia"/>
        </w:rPr>
        <w:t>颗粒间的咬合和嵌固作用（这在高应力水平下尤为重要）</w:t>
      </w:r>
      <w:r>
        <w:t xml:space="preserve"> 3. </w:t>
      </w:r>
      <w:r>
        <w:rPr>
          <w:rFonts w:hint="eastAsia"/>
        </w:rPr>
        <w:t>颗粒重新排列和翻越所需的能量</w:t>
      </w:r>
    </w:p>
    <w:p w14:paraId="0C93F85D">
      <w:pPr>
        <w:pStyle w:val="3"/>
      </w:pPr>
      <w:r>
        <w:rPr>
          <w:rFonts w:hint="eastAsia"/>
        </w:rPr>
        <w:t>对于正常固结饱和黏性土，黏聚力</w:t>
      </w:r>
      <w:r>
        <w:t xml:space="preserve"> </w:t>
      </w:r>
      <m:oMath>
        <m:sSup>
          <m:sSupPr/>
          <m:e>
            <m:r>
              <m:rPr/>
              <m:t>c</m:t>
            </m:r>
          </m:e>
          <m:sup>
            <m:r>
              <m:rPr>
                <m:sty m:val="p"/>
              </m:rPr>
              <m:t>′</m:t>
            </m:r>
          </m:sup>
        </m:sSup>
        <m:r>
          <m:rPr>
            <m:sty m:val="p"/>
          </m:rPr>
          <m:t>≈</m:t>
        </m:r>
        <m:r>
          <m:rPr/>
          <m:t>0</m:t>
        </m:r>
      </m:oMath>
      <w:r>
        <w:rPr>
          <w:rFonts w:hint="eastAsia"/>
        </w:rPr>
        <w:t>，有效内摩擦角</w:t>
      </w:r>
      <w:r>
        <w:t xml:space="preserve"> </w:t>
      </w:r>
      <m:oMath>
        <m:sSup>
          <m:sSupPr/>
          <m:e>
            <m:r>
              <m:rPr/>
              <m:t>φ</m:t>
            </m:r>
          </m:e>
          <m:sup>
            <m:r>
              <m:rPr>
                <m:sty m:val="p"/>
              </m:rPr>
              <m:t>′</m:t>
            </m:r>
          </m:sup>
        </m:sSup>
      </m:oMath>
      <w:r>
        <w:t xml:space="preserve"> </w:t>
      </w:r>
      <w:r>
        <w:rPr>
          <w:rFonts w:hint="eastAsia"/>
        </w:rPr>
        <w:t>通常在</w:t>
      </w:r>
      <w:r>
        <w:t xml:space="preserve"> </w:t>
      </w:r>
      <m:oMath>
        <m:sSup>
          <m:sSupPr/>
          <m:e>
            <m:r>
              <m:rPr/>
              <m:t>20</m:t>
            </m:r>
          </m:e>
          <m:sup>
            <m:r>
              <m:rPr>
                <m:sty m:val="p"/>
              </m:rPr>
              <m:t>∘</m:t>
            </m:r>
          </m:sup>
        </m:sSup>
        <m:r>
          <m:rPr>
            <m:sty m:val="p"/>
          </m:rPr>
          <m:t>∼</m:t>
        </m:r>
        <m:sSup>
          <m:sSupPr/>
          <m:e>
            <m:r>
              <m:rPr/>
              <m:t>35</m:t>
            </m:r>
          </m:e>
          <m:sup>
            <m:r>
              <m:rPr>
                <m:sty m:val="p"/>
              </m:rPr>
              <m:t>∘</m:t>
            </m:r>
          </m:sup>
        </m:sSup>
      </m:oMath>
      <w:r>
        <w:t xml:space="preserve"> </w:t>
      </w:r>
      <w:r>
        <w:rPr>
          <w:rFonts w:hint="eastAsia"/>
        </w:rPr>
        <w:t>之间。对于超固结土，</w:t>
      </w:r>
      <m:oMath>
        <m:sSup>
          <m:sSupPr/>
          <m:e>
            <m:r>
              <m:rPr/>
              <m:t>c</m:t>
            </m:r>
          </m:e>
          <m:sup>
            <m:r>
              <m:rPr>
                <m:sty m:val="p"/>
              </m:rPr>
              <m:t>′</m:t>
            </m:r>
          </m:sup>
        </m:sSup>
      </m:oMath>
      <w:r>
        <w:t xml:space="preserve"> </w:t>
      </w:r>
      <w:r>
        <w:rPr>
          <w:rFonts w:hint="eastAsia"/>
        </w:rPr>
        <w:t>显著增大，</w:t>
      </w:r>
      <m:oMath>
        <m:sSup>
          <m:sSupPr/>
          <m:e>
            <m:r>
              <m:rPr/>
              <m:t>φ</m:t>
            </m:r>
          </m:e>
          <m:sup>
            <m:r>
              <m:rPr>
                <m:sty m:val="p"/>
              </m:rPr>
              <m:t>′</m:t>
            </m:r>
          </m:sup>
        </m:sSup>
      </m:oMath>
      <w:r>
        <w:t xml:space="preserve"> </w:t>
      </w:r>
      <w:r>
        <w:rPr>
          <w:rFonts w:hint="eastAsia"/>
        </w:rPr>
        <w:t>变化不大。</w:t>
      </w:r>
    </w:p>
    <w:bookmarkEnd w:id="715"/>
    <w:p w14:paraId="25DE722B">
      <w:pPr>
        <w:pStyle w:val="6"/>
      </w:pPr>
      <w:bookmarkStart w:id="716" w:name="有效应力路径与强度"/>
      <w:r>
        <w:t xml:space="preserve">6.4.1.2 </w:t>
      </w:r>
      <w:r>
        <w:rPr>
          <w:rFonts w:hint="eastAsia"/>
        </w:rPr>
        <w:t>有效应力路径与强度</w:t>
      </w:r>
    </w:p>
    <w:p w14:paraId="4E600E42">
      <w:pPr>
        <w:pStyle w:val="26"/>
      </w:pPr>
      <w:r>
        <w:rPr>
          <w:rFonts w:hint="eastAsia"/>
          <w:b/>
          <w:bCs/>
        </w:rPr>
        <w:t>有效应力路径</w:t>
      </w:r>
      <w:r>
        <w:rPr>
          <w:rFonts w:hint="eastAsia"/>
        </w:rPr>
        <w:t>（Effective</w:t>
      </w:r>
      <w:r>
        <w:t xml:space="preserve"> Stress </w:t>
      </w:r>
      <w:r>
        <w:rPr>
          <w:rFonts w:hint="eastAsia"/>
        </w:rPr>
        <w:t>Path，ESP）是指土样在剪切过程中，有效应力</w:t>
      </w:r>
      <w:r>
        <w:t xml:space="preserve"> </w:t>
      </w:r>
      <m:oMath>
        <m:sSubSup>
          <m:sSubSupPr/>
          <m:e>
            <m:r>
              <m:rPr/>
              <m:t>σ</m:t>
            </m:r>
          </m:e>
          <m:sub>
            <m:r>
              <m:rPr/>
              <m:t>1</m:t>
            </m:r>
          </m:sub>
          <m:sup>
            <m:r>
              <m:rPr>
                <m:sty m:val="p"/>
              </m:rPr>
              <m:t>′</m:t>
            </m:r>
          </m:sup>
        </m:sSubSup>
      </m:oMath>
      <w:r>
        <w:t xml:space="preserve"> </w:t>
      </w:r>
      <w:r>
        <w:rPr>
          <w:rFonts w:hint="eastAsia"/>
        </w:rPr>
        <w:t>和</w:t>
      </w:r>
      <w:r>
        <w:t xml:space="preserve"> </w:t>
      </w:r>
      <m:oMath>
        <m:sSubSup>
          <m:sSubSupPr/>
          <m:e>
            <m:r>
              <m:rPr/>
              <m:t>σ</m:t>
            </m:r>
          </m:e>
          <m:sub>
            <m:r>
              <m:rPr/>
              <m:t>3</m:t>
            </m:r>
          </m:sub>
          <m:sup>
            <m:r>
              <m:rPr>
                <m:sty m:val="p"/>
              </m:rPr>
              <m:t>′</m:t>
            </m:r>
          </m:sup>
        </m:sSubSup>
      </m:oMath>
      <w:r>
        <w:t xml:space="preserve"> </w:t>
      </w:r>
      <w:r>
        <w:rPr>
          <w:rFonts w:hint="eastAsia"/>
        </w:rPr>
        <w:t>在</w:t>
      </w:r>
      <w:r>
        <w:t xml:space="preserve"> </w:t>
      </w:r>
      <m:oMath>
        <m:sSup>
          <m:sSupPr/>
          <m:e>
            <m:r>
              <m:rPr/>
              <m:t>p</m:t>
            </m:r>
          </m:e>
          <m:sup>
            <m:r>
              <m:rPr>
                <m:sty m:val="p"/>
              </m:rPr>
              <m:t>′</m:t>
            </m:r>
          </m:sup>
        </m:sSup>
      </m:oMath>
      <w:r>
        <w:t>-</w:t>
      </w:r>
      <m:oMath>
        <m:r>
          <m:rPr/>
          <m:t>q</m:t>
        </m:r>
      </m:oMath>
      <w:r>
        <w:t xml:space="preserve"> </w:t>
      </w:r>
      <w:r>
        <w:rPr>
          <w:rFonts w:hint="eastAsia"/>
        </w:rPr>
        <w:t>空间（</w:t>
      </w:r>
      <m:oMath>
        <m:sSup>
          <m:sSupPr/>
          <m:e>
            <m:r>
              <m:rPr/>
              <m:t>p</m:t>
            </m:r>
          </m:e>
          <m:sup>
            <m:r>
              <m:rPr>
                <m:sty m:val="p"/>
              </m:rPr>
              <m:t>′</m:t>
            </m:r>
          </m:sup>
        </m:sSup>
        <m:r>
          <m:rPr>
            <m:sty m:val="p"/>
          </m:rPr>
          <m:t>=(</m:t>
        </m:r>
        <m:sSubSup>
          <m:sSubSupPr/>
          <m:e>
            <m:r>
              <m:rPr/>
              <m:t>σ</m:t>
            </m:r>
          </m:e>
          <m:sub>
            <m:r>
              <m:rPr/>
              <m:t>1</m:t>
            </m:r>
          </m:sub>
          <m:sup>
            <m:r>
              <m:rPr>
                <m:sty m:val="p"/>
              </m:rPr>
              <m:t>′</m:t>
            </m:r>
          </m:sup>
        </m:sSubSup>
        <m:r>
          <m:rPr>
            <m:sty m:val="p"/>
          </m:rPr>
          <m:t>+</m:t>
        </m:r>
        <m:sSubSup>
          <m:sSubSupPr/>
          <m:e>
            <m:r>
              <m:rPr/>
              <m:t>σ</m:t>
            </m:r>
          </m:e>
          <m:sub>
            <m:r>
              <m:rPr/>
              <m:t>3</m:t>
            </m:r>
          </m:sub>
          <m:sup>
            <m:r>
              <m:rPr>
                <m:sty m:val="p"/>
              </m:rPr>
              <m:t>′</m:t>
            </m:r>
          </m:sup>
        </m:sSubSup>
        <m:r>
          <m:rPr>
            <m:sty m:val="p"/>
          </m:rPr>
          <m:t>)/</m:t>
        </m:r>
        <m:r>
          <m:rPr/>
          <m:t>2</m:t>
        </m:r>
      </m:oMath>
      <w:r>
        <w:rPr>
          <w:rFonts w:hint="eastAsia"/>
        </w:rPr>
        <w:t>，</w:t>
      </w:r>
      <m:oMath>
        <m:r>
          <m:rPr/>
          <m:t>q</m:t>
        </m:r>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）中移动的轨迹。有效应力路径直观地反映了剪切过程中孔隙水压力的变化。</w:t>
      </w:r>
    </w:p>
    <w:p w14:paraId="008A2A22">
      <w:pPr>
        <w:pStyle w:val="3"/>
      </w:pPr>
      <w:r>
        <w:rPr>
          <w:rFonts w:hint="eastAsia"/>
        </w:rPr>
        <w:t>在</w:t>
      </w:r>
      <w:r>
        <w:t xml:space="preserve"> CU </w:t>
      </w:r>
      <w:r>
        <w:rPr>
          <w:rFonts w:hint="eastAsia"/>
        </w:rPr>
        <w:t>试验中，总应力路径（TSP）为水平线（因为总围压</w:t>
      </w:r>
      <w:r>
        <w:t xml:space="preserve"> </w:t>
      </w:r>
      <m:oMath>
        <m:sSub>
          <m:sSubPr/>
          <m:e>
            <m:r>
              <m:rPr/>
              <m:t>σ</m:t>
            </m:r>
          </m:e>
          <m:sub>
            <m:r>
              <m:rPr/>
              <m:t>3</m:t>
            </m:r>
          </m:sub>
        </m:sSub>
      </m:oMath>
      <w:r>
        <w:t xml:space="preserve"> </w:t>
      </w:r>
      <w:r>
        <w:rPr>
          <w:rFonts w:hint="eastAsia"/>
        </w:rPr>
        <w:t>不变），而有效应力路径（ESP）向左偏离</w:t>
      </w:r>
      <w:r>
        <w:t xml:space="preserve"> </w:t>
      </w:r>
      <w:r>
        <w:rPr>
          <w:rFonts w:hint="eastAsia"/>
        </w:rPr>
        <w:t>TSP（因为孔隙水压力</w:t>
      </w:r>
      <w:r>
        <w:t xml:space="preserve"> </w:t>
      </w:r>
      <m:oMath>
        <m:r>
          <m:rPr/>
          <m:t>u</m:t>
        </m:r>
        <m:r>
          <m:rPr>
            <m:sty m:val="p"/>
          </m:rPr>
          <m:t>&gt;</m:t>
        </m:r>
        <m:r>
          <m:rPr/>
          <m:t>0</m:t>
        </m:r>
      </m:oMath>
      <w:r>
        <w:rPr>
          <w:rFonts w:hint="eastAsia"/>
        </w:rPr>
        <w:t>）。ESP</w:t>
      </w:r>
      <w:r>
        <w:t xml:space="preserve"> </w:t>
      </w:r>
      <w:r>
        <w:rPr>
          <w:rFonts w:hint="eastAsia"/>
        </w:rPr>
        <w:t>越靠左，说明孔隙水压力越高，土的有效应力降低越快。</w:t>
      </w:r>
    </w:p>
    <w:p w14:paraId="520E7DCD">
      <w:pPr>
        <w:pStyle w:val="3"/>
      </w:pPr>
      <w:r>
        <w:rPr>
          <w:rFonts w:hint="eastAsia"/>
        </w:rPr>
        <w:t>有效应力路径的终点就是破坏点。破坏时</w:t>
      </w:r>
      <w:r>
        <w:t xml:space="preserve"> ESP </w:t>
      </w:r>
      <w:r>
        <w:rPr>
          <w:rFonts w:hint="eastAsia"/>
        </w:rPr>
        <w:t>与破坏包线（通常为直线）相切。对于正常固结黏性土，破坏包线在</w:t>
      </w:r>
      <w:r>
        <w:t xml:space="preserve"> </w:t>
      </w:r>
      <m:oMath>
        <m:sSup>
          <m:sSupPr/>
          <m:e>
            <m:r>
              <m:rPr/>
              <m:t>p</m:t>
            </m:r>
          </m:e>
          <m:sup>
            <m:r>
              <m:rPr>
                <m:sty m:val="p"/>
              </m:rPr>
              <m:t>′</m:t>
            </m:r>
          </m:sup>
        </m:sSup>
      </m:oMath>
      <w:r>
        <w:t>-</w:t>
      </w:r>
      <m:oMath>
        <m:r>
          <m:rPr/>
          <m:t>q</m:t>
        </m:r>
      </m:oMath>
      <w:r>
        <w:t xml:space="preserve"> </w:t>
      </w:r>
      <w:r>
        <w:rPr>
          <w:rFonts w:hint="eastAsia"/>
        </w:rPr>
        <w:t>空间中为通过原点的直线：</w:t>
      </w:r>
    </w:p>
    <w:p w14:paraId="69ABD7E3">
      <w:pPr>
        <w:pStyle w:val="3"/>
        <w:tabs>
          <w:tab w:val="right" w:pos="5760000"/>
        </w:tabs>
      </w:pPr>
      <m:oMath>
        <m:sSub>
          <m:sSubPr/>
          <m:e>
            <m:r>
              <m:rPr/>
              <m:t>q</m:t>
            </m:r>
          </m:e>
          <m:sub>
            <m:r>
              <m:rPr/>
              <m:t>f</m:t>
            </m:r>
          </m:sub>
        </m:sSub>
        <m:r>
          <m:rPr>
            <m:sty m:val="p"/>
          </m:rPr>
          <m:t>=</m:t>
        </m:r>
        <m:r>
          <m:rPr/>
          <m:t>M</m:t>
        </m:r>
        <m:r>
          <m:rPr>
            <m:sty m:val="p"/>
          </m:rPr>
          <m:t>⋅</m:t>
        </m:r>
        <m:sSubSup>
          <m:sSubSupPr/>
          <m:e>
            <m:r>
              <m:rPr/>
              <m:t>p</m:t>
            </m:r>
          </m:e>
          <m:sub>
            <m:r>
              <m:rPr/>
              <m:t>f</m:t>
            </m:r>
          </m:sub>
          <m:sup>
            <m:r>
              <m:rPr>
                <m:sty m:val="p"/>
              </m:rPr>
              <m:t>′</m:t>
            </m:r>
          </m:sup>
        </m:sSubSup>
      </m:oMath>
      <w:r>
        <w:rPr>
          <w:rFonts w:ascii="Times New Roman" w:hAnsi="Times New Roman" w:eastAsia="宋体"/>
          <w:color w:val="464646"/>
          <w:sz w:val="18"/>
        </w:rPr>
        <w:tab/>
      </w:r>
      <w:r>
        <w:rPr>
          <w:rFonts w:ascii="Times New Roman" w:hAnsi="Times New Roman" w:eastAsia="宋体"/>
          <w:color w:val="464646"/>
          <w:sz w:val="18"/>
        </w:rPr>
        <w:t>(6-24)</w:t>
      </w:r>
    </w:p>
    <w:p w14:paraId="28AC00A3">
      <w:pPr>
        <w:pStyle w:val="26"/>
      </w:pPr>
      <w:r>
        <w:rPr>
          <w:rFonts w:hint="eastAsia"/>
        </w:rPr>
        <w:t>其中</w:t>
      </w:r>
      <w:r>
        <w:t xml:space="preserve"> </w:t>
      </w:r>
      <m:oMath>
        <m:r>
          <m:rPr/>
          <m:t>M</m:t>
        </m:r>
      </m:oMath>
      <w:r>
        <w:t xml:space="preserve"> </w:t>
      </w:r>
      <w:r>
        <w:rPr>
          <w:rFonts w:hint="eastAsia"/>
        </w:rPr>
        <w:t>为破坏常数，与内摩擦角有关：</w:t>
      </w:r>
    </w:p>
    <w:p w14:paraId="126AEA01">
      <w:pPr>
        <w:pStyle w:val="3"/>
        <w:tabs>
          <w:tab w:val="right" w:pos="5760000"/>
        </w:tabs>
      </w:pPr>
      <m:oMath>
        <m:r>
          <m:rPr/>
          <m:t>M</m:t>
        </m:r>
        <m:r>
          <m:rPr>
            <m:sty m:val="p"/>
          </m:rPr>
          <m:t>=</m:t>
        </m:r>
        <m:f>
          <m:fPr/>
          <m:num>
            <m:r>
              <m:rPr/>
              <m:t>6</m:t>
            </m:r>
            <m:r>
              <m:rPr>
                <m:sty m:val="p"/>
              </m:rPr>
              <m:t>sin</m:t>
            </m:r>
            <m:sSup>
              <m:sSupPr/>
              <m:e>
                <m:r>
                  <m:rPr/>
                  <m:t>φ</m:t>
                </m:r>
              </m:e>
              <m:sup>
                <m:r>
                  <m:rPr>
                    <m:sty m:val="p"/>
                  </m:rPr>
                  <m:t>′</m:t>
                </m:r>
              </m:sup>
            </m:sSup>
          </m:num>
          <m:den>
            <m:r>
              <m:rPr/>
              <m:t>3</m:t>
            </m:r>
            <m:r>
              <m:rPr>
                <m:sty m:val="p"/>
              </m:rPr>
              <m:t>−sin</m:t>
            </m:r>
            <m:sSup>
              <m:sSupPr/>
              <m:e>
                <m:r>
                  <m:rPr/>
                  <m:t>φ</m:t>
                </m:r>
              </m:e>
              <m:sup>
                <m:r>
                  <m:rPr>
                    <m:sty m:val="p"/>
                  </m:rPr>
                  <m:t>′</m:t>
                </m:r>
              </m:sup>
            </m:sSup>
          </m:den>
        </m:f>
        <m:r>
          <m:rPr/>
          <m:t> </m:t>
        </m:r>
        <m:r>
          <m:rPr>
            <m:sty m:val="p"/>
          </m:rPr>
          <m:t>(</m:t>
        </m:r>
        <m:r>
          <m:rPr>
            <m:nor/>
            <m:sty m:val="p"/>
          </m:rPr>
          <m:t>三轴受压</m:t>
        </m:r>
        <m:r>
          <m:rPr>
            <m:sty m:val="p"/>
          </m:rPr>
          <m:t>)</m:t>
        </m:r>
      </m:oMath>
      <w:r>
        <w:rPr>
          <w:rFonts w:ascii="Times New Roman" w:hAnsi="Times New Roman" w:eastAsia="宋体"/>
          <w:color w:val="464646"/>
          <w:sz w:val="18"/>
        </w:rPr>
        <w:tab/>
      </w:r>
      <w:r>
        <w:rPr>
          <w:rFonts w:ascii="Times New Roman" w:hAnsi="Times New Roman" w:eastAsia="宋体"/>
          <w:color w:val="464646"/>
          <w:sz w:val="18"/>
        </w:rPr>
        <w:t>(6-25)</w:t>
      </w:r>
    </w:p>
    <w:bookmarkEnd w:id="716"/>
    <w:p w14:paraId="6CE5210D">
      <w:pPr>
        <w:pStyle w:val="6"/>
      </w:pPr>
      <w:bookmarkStart w:id="717" w:name="孔隙水压力系数"/>
      <w:r>
        <w:t xml:space="preserve">6.4.1.3 </w:t>
      </w:r>
      <w:r>
        <w:rPr>
          <w:rFonts w:hint="eastAsia"/>
        </w:rPr>
        <w:t>孔隙水压力系数</w:t>
      </w:r>
    </w:p>
    <w:p w14:paraId="685CABF3">
      <w:pPr>
        <w:pStyle w:val="26"/>
      </w:pPr>
      <w:r>
        <w:rPr>
          <w:rFonts w:hint="eastAsia"/>
          <w:b/>
          <w:bCs/>
        </w:rPr>
        <w:t>孔隙水压力系数</w:t>
      </w:r>
      <w:r>
        <w:rPr>
          <w:b/>
          <w:bCs/>
        </w:rPr>
        <w:t xml:space="preserve"> </w:t>
      </w:r>
      <m:oMath>
        <m:r>
          <m:rPr/>
          <m:t>A</m:t>
        </m:r>
      </m:oMath>
      <w:r>
        <w:rPr>
          <w:b/>
          <w:bCs/>
        </w:rPr>
        <w:t xml:space="preserve"> </w:t>
      </w:r>
      <w:r>
        <w:rPr>
          <w:rFonts w:hint="eastAsia"/>
          <w:b/>
          <w:bCs/>
        </w:rPr>
        <w:t>和</w:t>
      </w:r>
      <w:r>
        <w:rPr>
          <w:b/>
          <w:bCs/>
        </w:rPr>
        <w:t xml:space="preserve"> </w:t>
      </w:r>
      <m:oMath>
        <m:r>
          <m:rPr/>
          <m:t>B</m:t>
        </m:r>
      </m:oMath>
      <w:r>
        <w:t xml:space="preserve"> </w:t>
      </w:r>
      <w:r>
        <w:rPr>
          <w:rFonts w:hint="eastAsia"/>
        </w:rPr>
        <w:t>是</w:t>
      </w:r>
      <w:r>
        <w:t xml:space="preserve"> </w:t>
      </w:r>
      <w:r>
        <w:rPr>
          <w:rFonts w:hint="eastAsia"/>
        </w:rPr>
        <w:t>Skempton（1954）提出的，用于描述土在剪切过程中孔隙水压力的产生机制。孔隙水压力增量表示为：</w:t>
      </w:r>
    </w:p>
    <w:p w14:paraId="0B4B92C2">
      <w:pPr>
        <w:pStyle w:val="3"/>
        <w:tabs>
          <w:tab w:val="right" w:pos="5760000"/>
        </w:tabs>
      </w:pPr>
      <m:oMath>
        <m:r>
          <m:rPr>
            <m:sty m:val="p"/>
          </m:rPr>
          <m:t>Δ</m:t>
        </m:r>
        <m:r>
          <m:rPr/>
          <m:t>u</m:t>
        </m:r>
        <m:r>
          <m:rPr>
            <m:sty m:val="p"/>
          </m:rPr>
          <m:t>=</m:t>
        </m:r>
        <m:r>
          <m:rPr/>
          <m:t>B</m:t>
        </m:r>
        <m:r>
          <m:rPr>
            <m:sty m:val="p"/>
          </m:rPr>
          <m:t>[Δ</m:t>
        </m:r>
        <m:sSub>
          <m:sSubPr/>
          <m:e>
            <m:r>
              <m:rPr/>
              <m:t>σ</m:t>
            </m:r>
          </m:e>
          <m:sub>
            <m:r>
              <m:rPr/>
              <m:t>3</m:t>
            </m:r>
          </m:sub>
        </m:sSub>
        <m:r>
          <m:rPr>
            <m:sty m:val="p"/>
          </m:rPr>
          <m:t>+</m:t>
        </m:r>
        <m:r>
          <m:rPr/>
          <m:t>A</m:t>
        </m:r>
        <m:r>
          <m:rPr>
            <m:sty m:val="p"/>
          </m:rPr>
          <m:t>(Δ</m:t>
        </m:r>
        <m:sSub>
          <m:sSubPr/>
          <m:e>
            <m:r>
              <m:rPr/>
              <m:t>σ</m:t>
            </m:r>
          </m:e>
          <m:sub>
            <m:r>
              <m:rPr/>
              <m:t>1</m:t>
            </m:r>
          </m:sub>
        </m:sSub>
        <m:r>
          <m:rPr>
            <m:sty m:val="p"/>
          </m:rPr>
          <m:t>−Δ</m:t>
        </m:r>
        <m:sSub>
          <m:sSubPr/>
          <m:e>
            <m:r>
              <m:rPr/>
              <m:t>σ</m:t>
            </m:r>
          </m:e>
          <m:sub>
            <m:r>
              <m:rPr/>
              <m:t>3</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(6-26)</w:t>
      </w:r>
    </w:p>
    <w:p w14:paraId="358232F2">
      <w:pPr>
        <w:pStyle w:val="27"/>
        <w:numPr>
          <w:ilvl w:val="0"/>
          <w:numId w:val="2"/>
        </w:numPr>
      </w:pPr>
      <w:r>
        <w:rPr>
          <w:rFonts w:hint="eastAsia"/>
          <w:b/>
          <w:bCs/>
        </w:rPr>
        <w:t>系数</w:t>
      </w:r>
      <w:r>
        <w:rPr>
          <w:b/>
          <w:bCs/>
        </w:rPr>
        <w:t xml:space="preserve"> </w:t>
      </w:r>
      <m:oMath>
        <m:r>
          <m:rPr/>
          <m:t>B</m:t>
        </m:r>
      </m:oMath>
      <w:r>
        <w:rPr>
          <w:rFonts w:hint="eastAsia"/>
        </w:rPr>
        <w:t>：反映土的饱和度和压缩性。对于完全饱和土，</w:t>
      </w:r>
      <m:oMath>
        <m:r>
          <m:rPr/>
          <m:t>B</m:t>
        </m:r>
        <m:r>
          <m:rPr>
            <m:sty m:val="p"/>
          </m:rPr>
          <m:t>≈</m:t>
        </m:r>
        <m:r>
          <m:rPr/>
          <m:t>1.0</m:t>
        </m:r>
      </m:oMath>
      <w:r>
        <w:rPr>
          <w:rFonts w:hint="eastAsia"/>
        </w:rPr>
        <w:t>；对于干土，</w:t>
      </w:r>
      <m:oMath>
        <m:r>
          <m:rPr/>
          <m:t>B</m:t>
        </m:r>
        <m:r>
          <m:rPr>
            <m:sty m:val="p"/>
          </m:rPr>
          <m:t>≈</m:t>
        </m:r>
        <m:r>
          <m:rPr/>
          <m:t>0</m:t>
        </m:r>
      </m:oMath>
      <w:r>
        <w:rPr>
          <w:rFonts w:hint="eastAsia"/>
        </w:rPr>
        <w:t>；对于非饱和土，</w:t>
      </w:r>
      <m:oMath>
        <m:r>
          <m:rPr/>
          <m:t>B</m:t>
        </m:r>
      </m:oMath>
      <w:r>
        <w:t xml:space="preserve"> </w:t>
      </w:r>
      <w:r>
        <w:rPr>
          <w:rFonts w:hint="eastAsia"/>
        </w:rPr>
        <w:t>与饱和度有关。</w:t>
      </w:r>
    </w:p>
    <w:p w14:paraId="7CAF9AFA">
      <w:pPr>
        <w:pStyle w:val="27"/>
        <w:numPr>
          <w:ilvl w:val="0"/>
          <w:numId w:val="2"/>
        </w:numPr>
      </w:pPr>
      <w:r>
        <w:rPr>
          <w:rFonts w:hint="eastAsia"/>
          <w:b/>
          <w:bCs/>
        </w:rPr>
        <w:t>系数</w:t>
      </w:r>
      <w:r>
        <w:rPr>
          <w:b/>
          <w:bCs/>
        </w:rPr>
        <w:t xml:space="preserve"> </w:t>
      </w:r>
      <m:oMath>
        <m:r>
          <m:rPr/>
          <m:t>A</m:t>
        </m:r>
      </m:oMath>
      <w:r>
        <w:rPr>
          <w:rFonts w:hint="eastAsia"/>
        </w:rPr>
        <w:t>：反映土的剪胀性。正常固结黏性土和松砂，</w:t>
      </w:r>
      <m:oMath>
        <m:r>
          <m:rPr/>
          <m:t>A</m:t>
        </m:r>
        <m:r>
          <m:rPr>
            <m:sty m:val="p"/>
          </m:rPr>
          <m:t>&gt;</m:t>
        </m:r>
        <m:r>
          <m:rPr/>
          <m:t>0</m:t>
        </m:r>
      </m:oMath>
      <w:r>
        <w:rPr>
          <w:rFonts w:hint="eastAsia"/>
        </w:rPr>
        <w:t>（剪缩，产生正超静孔隙水压力）；密砂和超固结黏土，在低围压下表现为剪胀，</w:t>
      </w:r>
      <m:oMath>
        <m:r>
          <m:rPr/>
          <m:t>A</m:t>
        </m:r>
        <m:r>
          <m:rPr>
            <m:sty m:val="p"/>
          </m:rPr>
          <m:t>&lt;</m:t>
        </m:r>
        <m:r>
          <m:rPr/>
          <m:t>0</m:t>
        </m:r>
      </m:oMath>
      <w:r>
        <w:rPr>
          <w:rFonts w:hint="eastAsia"/>
        </w:rPr>
        <w:t>（负孔隙水压力）。</w:t>
      </w:r>
    </w:p>
    <w:p w14:paraId="082F4A4E">
      <w:pPr>
        <w:pStyle w:val="26"/>
      </w:pPr>
      <w:r>
        <w:rPr>
          <w:rFonts w:hint="eastAsia"/>
        </w:rPr>
        <w:t>破坏时的孔隙水压力系数记为</w:t>
      </w:r>
      <w:r>
        <w:t xml:space="preserve"> </w:t>
      </w:r>
      <m:oMath>
        <m:sSub>
          <m:sSubPr/>
          <m:e>
            <m:r>
              <m:rPr/>
              <m:t>A</m:t>
            </m:r>
          </m:e>
          <m:sub>
            <m:r>
              <m:rPr/>
              <m:t>f</m:t>
            </m:r>
          </m:sub>
        </m:sSub>
      </m:oMath>
      <w:r>
        <w:rPr>
          <w:rFonts w:hint="eastAsia"/>
        </w:rPr>
        <w:t>，其数值可用于估算土的实际有效应力状态。</w:t>
      </w:r>
    </w:p>
    <w:bookmarkEnd w:id="714"/>
    <w:bookmarkEnd w:id="717"/>
    <w:p w14:paraId="69E0CE8C">
      <w:pPr>
        <w:pStyle w:val="5"/>
      </w:pPr>
      <w:bookmarkStart w:id="718" w:name="_Toc363508848"/>
      <w:bookmarkStart w:id="719" w:name="无黏性土的抗剪强度"/>
      <w:r>
        <w:t xml:space="preserve">6.4.2 </w:t>
      </w:r>
      <w:r>
        <w:rPr>
          <w:rFonts w:hint="eastAsia"/>
        </w:rPr>
        <w:t>无黏性土的抗剪强度</w:t>
      </w:r>
      <w:bookmarkEnd w:id="718"/>
    </w:p>
    <w:p w14:paraId="66BE4121">
      <w:pPr>
        <w:pStyle w:val="6"/>
      </w:pPr>
      <w:bookmarkStart w:id="720" w:name="砂土的强度机理"/>
      <w:r>
        <w:t xml:space="preserve">6.4.2.1 </w:t>
      </w:r>
      <w:r>
        <w:rPr>
          <w:rFonts w:hint="eastAsia"/>
        </w:rPr>
        <w:t>砂土的强度机理</w:t>
      </w:r>
    </w:p>
    <w:p w14:paraId="300D11C7">
      <w:pPr>
        <w:pStyle w:val="26"/>
      </w:pPr>
      <w:r>
        <w:rPr>
          <w:rFonts w:hint="eastAsia"/>
        </w:rPr>
        <w:t>无黏性土（砂土、碎石土）的抗剪强度完全来自颗粒间的摩擦效应，不存在黏聚力（</w:t>
      </w:r>
      <m:oMath>
        <m:r>
          <m:rPr/>
          <m:t>c</m:t>
        </m:r>
        <m:r>
          <m:rPr>
            <m:sty m:val="p"/>
          </m:rPr>
          <m:t>=</m:t>
        </m:r>
        <m:r>
          <m:rPr/>
          <m:t>0</m:t>
        </m:r>
      </m:oMath>
      <w:r>
        <w:rPr>
          <w:rFonts w:hint="eastAsia"/>
        </w:rPr>
        <w:t>）。其抗剪强度公式简化为：</w:t>
      </w:r>
    </w:p>
    <w:p w14:paraId="15CD64D8">
      <w:pPr>
        <w:pStyle w:val="3"/>
        <w:tabs>
          <w:tab w:val="right" w:pos="5760000"/>
        </w:tabs>
      </w:pPr>
      <m:oMath>
        <m:sSub>
          <m:sSubPr/>
          <m:e>
            <m:r>
              <m:rPr/>
              <m:t>τ</m:t>
            </m:r>
          </m:e>
          <m:sub>
            <m:r>
              <m:rPr/>
              <m:t>f</m:t>
            </m:r>
          </m:sub>
        </m:sSub>
        <m:r>
          <m:rPr>
            <m:sty m:val="p"/>
          </m:rPr>
          <m:t>=</m:t>
        </m:r>
        <m:r>
          <m:rPr/>
          <m:t>σ</m:t>
        </m:r>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(6-27)</w:t>
      </w:r>
    </w:p>
    <w:p w14:paraId="5D854DA2">
      <w:pPr>
        <w:pStyle w:val="26"/>
      </w:pPr>
      <w:r>
        <w:rPr>
          <w:rFonts w:hint="eastAsia"/>
        </w:rPr>
        <w:t>内摩擦角</w:t>
      </w:r>
      <w:r>
        <w:t xml:space="preserve"> </w:t>
      </w:r>
      <m:oMath>
        <m:r>
          <m:rPr/>
          <m:t>φ</m:t>
        </m:r>
      </m:oMath>
      <w:r>
        <w:t xml:space="preserve"> </w:t>
      </w:r>
      <w:r>
        <w:rPr>
          <w:rFonts w:hint="eastAsia"/>
        </w:rPr>
        <w:t>由两部分组成：</w:t>
      </w:r>
      <w:r>
        <w:t xml:space="preserve"> 1. </w:t>
      </w:r>
      <w:r>
        <w:rPr>
          <w:rFonts w:hint="eastAsia"/>
          <w:b/>
          <w:bCs/>
        </w:rPr>
        <w:t>滑动摩擦分量</w:t>
      </w:r>
      <w:r>
        <w:rPr>
          <w:b/>
          <w:bCs/>
        </w:rPr>
        <w:t xml:space="preserve"> </w:t>
      </w:r>
      <m:oMath>
        <m:sSub>
          <m:sSubPr/>
          <m:e>
            <m:r>
              <m:rPr/>
              <m:t>φ</m:t>
            </m:r>
          </m:e>
          <m:sub>
            <m:r>
              <m:rPr/>
              <m:t>μ</m:t>
            </m:r>
          </m:sub>
        </m:sSub>
      </m:oMath>
      <w:r>
        <w:rPr>
          <w:rFonts w:hint="eastAsia"/>
        </w:rPr>
        <w:t>：颗粒表面间的滑动摩擦，与颗粒表面粗糙度有关，一般为</w:t>
      </w:r>
      <w:r>
        <w:t xml:space="preserve"> </w:t>
      </w:r>
      <m:oMath>
        <m:sSup>
          <m:sSupPr/>
          <m:e>
            <m:r>
              <m:rPr/>
              <m:t>20</m:t>
            </m:r>
          </m:e>
          <m:sup>
            <m:r>
              <m:rPr>
                <m:sty m:val="p"/>
              </m:rPr>
              <m:t>∘</m:t>
            </m:r>
          </m:sup>
        </m:sSup>
        <m:r>
          <m:rPr>
            <m:sty m:val="p"/>
          </m:rPr>
          <m:t>∼</m:t>
        </m:r>
        <m:sSup>
          <m:sSupPr/>
          <m:e>
            <m:r>
              <m:rPr/>
              <m:t>30</m:t>
            </m:r>
          </m:e>
          <m:sup>
            <m:r>
              <m:rPr>
                <m:sty m:val="p"/>
              </m:rPr>
              <m:t>∘</m:t>
            </m:r>
          </m:sup>
        </m:sSup>
      </m:oMath>
      <w:r>
        <w:t xml:space="preserve"> 2. </w:t>
      </w:r>
      <w:r>
        <w:rPr>
          <w:rFonts w:hint="eastAsia"/>
          <w:b/>
          <w:bCs/>
        </w:rPr>
        <w:t>咬合摩擦分量</w:t>
      </w:r>
      <w:r>
        <w:rPr>
          <w:b/>
          <w:bCs/>
        </w:rPr>
        <w:t xml:space="preserve"> </w:t>
      </w:r>
      <m:oMath>
        <m:sSub>
          <m:sSubPr/>
          <m:e>
            <m:r>
              <m:rPr/>
              <m:t>φ</m:t>
            </m:r>
          </m:e>
          <m:sub>
            <m:r>
              <m:rPr/>
              <m:t>c</m:t>
            </m:r>
          </m:sub>
        </m:sSub>
      </m:oMath>
      <w:r>
        <w:rPr>
          <w:rFonts w:hint="eastAsia"/>
        </w:rPr>
        <w:t>：颗粒之间的嵌锁和翻越效应，与土的密实度和颗粒形状有关</w:t>
      </w:r>
    </w:p>
    <w:p w14:paraId="1992E4E1">
      <w:pPr>
        <w:pStyle w:val="3"/>
      </w:pPr>
      <w:r>
        <w:rPr>
          <w:rFonts w:hint="eastAsia"/>
        </w:rPr>
        <w:t>对于棱角状、级配良好的砂土，咬合作用强，</w:t>
      </w:r>
      <m:oMath>
        <m:r>
          <m:rPr/>
          <m:t>φ</m:t>
        </m:r>
      </m:oMath>
      <w:r>
        <w:t xml:space="preserve"> </w:t>
      </w:r>
      <w:r>
        <w:rPr>
          <w:rFonts w:hint="eastAsia"/>
        </w:rPr>
        <w:t>较大；对于圆滑、等粒径的砂土，咬合作用弱，</w:t>
      </w:r>
      <m:oMath>
        <m:r>
          <m:rPr/>
          <m:t>φ</m:t>
        </m:r>
      </m:oMath>
      <w:r>
        <w:t xml:space="preserve"> </w:t>
      </w:r>
      <w:r>
        <w:rPr>
          <w:rFonts w:hint="eastAsia"/>
        </w:rPr>
        <w:t>较小。碎石土的</w:t>
      </w:r>
      <w:r>
        <w:t xml:space="preserve"> </w:t>
      </w:r>
      <m:oMath>
        <m:r>
          <m:rPr/>
          <m:t>φ</m:t>
        </m:r>
      </m:oMath>
      <w:r>
        <w:t xml:space="preserve"> </w:t>
      </w:r>
      <w:r>
        <w:rPr>
          <w:rFonts w:hint="eastAsia"/>
        </w:rPr>
        <w:t>可达</w:t>
      </w:r>
      <w:r>
        <w:t xml:space="preserve"> </w:t>
      </w:r>
      <m:oMath>
        <m:sSup>
          <m:sSupPr/>
          <m:e>
            <m:r>
              <m:rPr/>
              <m:t>40</m:t>
            </m:r>
          </m:e>
          <m:sup>
            <m:r>
              <m:rPr>
                <m:sty m:val="p"/>
              </m:rPr>
              <m:t>∘</m:t>
            </m:r>
          </m:sup>
        </m:sSup>
        <m:r>
          <m:rPr>
            <m:sty m:val="p"/>
          </m:rPr>
          <m:t>∼</m:t>
        </m:r>
        <m:sSup>
          <m:sSupPr/>
          <m:e>
            <m:r>
              <m:rPr/>
              <m:t>50</m:t>
            </m:r>
          </m:e>
          <m:sup>
            <m:r>
              <m:rPr>
                <m:sty m:val="p"/>
              </m:rPr>
              <m:t>∘</m:t>
            </m:r>
          </m:sup>
        </m:sSup>
      </m:oMath>
      <w:r>
        <w:t>。</w:t>
      </w:r>
    </w:p>
    <w:bookmarkEnd w:id="720"/>
    <w:p w14:paraId="03D553C1">
      <w:pPr>
        <w:pStyle w:val="6"/>
      </w:pPr>
      <w:bookmarkStart w:id="721" w:name="密实度对强度的影响"/>
      <w:r>
        <w:t xml:space="preserve">6.4.2.2 </w:t>
      </w:r>
      <w:r>
        <w:rPr>
          <w:rFonts w:hint="eastAsia"/>
        </w:rPr>
        <w:t>密实度对强度的影响</w:t>
      </w:r>
    </w:p>
    <w:p w14:paraId="2D86C12F">
      <w:pPr>
        <w:pStyle w:val="26"/>
      </w:pPr>
      <w:r>
        <w:rPr>
          <w:rFonts w:hint="eastAsia"/>
          <w:b/>
          <w:bCs/>
        </w:rPr>
        <w:t>密砂</w:t>
      </w:r>
      <w:r>
        <w:rPr>
          <w:rFonts w:hint="eastAsia"/>
        </w:rPr>
        <w:t>：颗粒排列紧密，初始孔隙比</w:t>
      </w:r>
      <w:r>
        <w:t xml:space="preserve"> </w:t>
      </w:r>
      <m:oMath>
        <m:r>
          <m:rPr/>
          <m:t>e</m:t>
        </m:r>
      </m:oMath>
      <w:r>
        <w:t xml:space="preserve"> </w:t>
      </w:r>
      <w:r>
        <w:rPr>
          <w:rFonts w:hint="eastAsia"/>
        </w:rPr>
        <w:t>较小。在剪切过程中，密砂表现出</w:t>
      </w:r>
      <w:r>
        <w:rPr>
          <w:rFonts w:hint="eastAsia"/>
          <w:b/>
          <w:bCs/>
        </w:rPr>
        <w:t>剪胀性</w:t>
      </w:r>
      <w:r>
        <w:rPr>
          <w:rFonts w:hint="eastAsia"/>
        </w:rPr>
        <w:t>（剪切时体积膨胀），颗粒需要翻越相邻颗粒才能移动，因此峰值强度较高。但翻越后强度降低，最终降至</w:t>
      </w:r>
      <w:r>
        <w:rPr>
          <w:rFonts w:hint="eastAsia"/>
          <w:b/>
          <w:bCs/>
        </w:rPr>
        <w:t>临界状态强度</w:t>
      </w:r>
      <w:r>
        <w:rPr>
          <w:rFonts w:hint="eastAsia"/>
        </w:rPr>
        <w:t>（Critical</w:t>
      </w:r>
      <w:r>
        <w:t xml:space="preserve"> State </w:t>
      </w:r>
      <w:r>
        <w:rPr>
          <w:rFonts w:hint="eastAsia"/>
        </w:rPr>
        <w:t>Strength），这一现象称为</w:t>
      </w:r>
      <w:r>
        <w:rPr>
          <w:rFonts w:hint="eastAsia"/>
          <w:b/>
          <w:bCs/>
        </w:rPr>
        <w:t>应变软化</w:t>
      </w:r>
      <w:r>
        <w:t>。</w:t>
      </w:r>
    </w:p>
    <w:p w14:paraId="112A8C34">
      <w:pPr>
        <w:pStyle w:val="3"/>
      </w:pPr>
      <w:r>
        <w:rPr>
          <w:rFonts w:hint="eastAsia"/>
          <w:b/>
          <w:bCs/>
        </w:rPr>
        <w:t>松砂</w:t>
      </w:r>
      <w:r>
        <w:rPr>
          <w:rFonts w:hint="eastAsia"/>
        </w:rPr>
        <w:t>：颗粒排列松散，初始孔隙比</w:t>
      </w:r>
      <w:r>
        <w:t xml:space="preserve"> </w:t>
      </w:r>
      <m:oMath>
        <m:r>
          <m:rPr/>
          <m:t>e</m:t>
        </m:r>
      </m:oMath>
      <w:r>
        <w:t xml:space="preserve"> </w:t>
      </w:r>
      <w:r>
        <w:rPr>
          <w:rFonts w:hint="eastAsia"/>
        </w:rPr>
        <w:t>较大。在剪切过程中，松砂表现出</w:t>
      </w:r>
      <w:r>
        <w:rPr>
          <w:rFonts w:hint="eastAsia"/>
          <w:b/>
          <w:bCs/>
        </w:rPr>
        <w:t>剪缩性</w:t>
      </w:r>
      <w:r>
        <w:rPr>
          <w:rFonts w:hint="eastAsia"/>
        </w:rPr>
        <w:t>（剪切时体积减小），强度逐渐增加，最终也趋于临界状态强度。松砂没有明显的峰值强度，称为</w:t>
      </w:r>
      <w:r>
        <w:rPr>
          <w:rFonts w:hint="eastAsia"/>
          <w:b/>
          <w:bCs/>
        </w:rPr>
        <w:t>应变硬化</w:t>
      </w:r>
      <w:r>
        <w:t>。</w:t>
      </w:r>
    </w:p>
    <w:p w14:paraId="788DAFE2">
      <w:pPr>
        <w:pStyle w:val="3"/>
      </w:pPr>
      <w:r>
        <w:rPr>
          <w:rFonts w:hint="eastAsia"/>
          <w:b/>
          <w:bCs/>
        </w:rPr>
        <w:t>临界状态</w:t>
      </w:r>
      <w:r>
        <w:rPr>
          <w:rFonts w:hint="eastAsia"/>
        </w:rPr>
        <w:t>（Critical</w:t>
      </w:r>
      <w:r>
        <w:t xml:space="preserve"> </w:t>
      </w:r>
      <w:r>
        <w:rPr>
          <w:rFonts w:hint="eastAsia"/>
        </w:rPr>
        <w:t>State）是土力学中的一个重要概念。它是指土体在剪切过程中，当应变足够大、颗粒排列达到一种稳态（既不剪胀也不剪缩）时的状态。在临界状态下，土的应力状态、孔隙比和含水量保持恒定。临界状态线（CSL）在</w:t>
      </w:r>
      <w:r>
        <w:t xml:space="preserve"> </w:t>
      </w:r>
      <m:oMath>
        <m:sSup>
          <m:sSupPr/>
          <m:e>
            <m:r>
              <m:rPr/>
              <m:t>p</m:t>
            </m:r>
          </m:e>
          <m:sup>
            <m:r>
              <m:rPr>
                <m:sty m:val="p"/>
              </m:rPr>
              <m:t>′</m:t>
            </m:r>
          </m:sup>
        </m:sSup>
      </m:oMath>
      <w:r>
        <w:t>-</w:t>
      </w:r>
      <m:oMath>
        <m:r>
          <m:rPr/>
          <m:t>v</m:t>
        </m:r>
      </m:oMath>
      <w:r>
        <w:rPr>
          <w:rFonts w:hint="eastAsia"/>
        </w:rPr>
        <w:t>（平均有效应力-比容）平面中为一条对数直线。</w:t>
      </w:r>
    </w:p>
    <w:bookmarkEnd w:id="721"/>
    <w:p w14:paraId="457A4928">
      <w:pPr>
        <w:pStyle w:val="6"/>
      </w:pPr>
      <w:bookmarkStart w:id="722" w:name="相对密实度"/>
      <w:r>
        <w:t xml:space="preserve">6.4.2.3 </w:t>
      </w:r>
      <w:r>
        <w:rPr>
          <w:rFonts w:hint="eastAsia"/>
        </w:rPr>
        <w:t>相对密实度</w:t>
      </w:r>
    </w:p>
    <w:p w14:paraId="313048B5">
      <w:pPr>
        <w:pStyle w:val="26"/>
      </w:pPr>
      <w:r>
        <w:rPr>
          <w:rFonts w:hint="eastAsia"/>
          <w:b/>
          <w:bCs/>
        </w:rPr>
        <w:t>相对密实度</w:t>
      </w:r>
      <w:r>
        <w:t xml:space="preserve"> </w:t>
      </w:r>
      <m:oMath>
        <m:sSub>
          <m:sSubPr/>
          <m:e>
            <m:r>
              <m:rPr/>
              <m:t>D</m:t>
            </m:r>
          </m:e>
          <m:sub>
            <m:r>
              <m:rPr/>
              <m:t>r</m:t>
            </m:r>
          </m:sub>
        </m:sSub>
      </m:oMath>
      <w:r>
        <w:t xml:space="preserve"> </w:t>
      </w:r>
      <w:r>
        <w:rPr>
          <w:rFonts w:hint="eastAsia"/>
        </w:rPr>
        <w:t>是评价无黏性土密实程度的指标：</w:t>
      </w:r>
    </w:p>
    <w:p w14:paraId="507D753F">
      <w:pPr>
        <w:pStyle w:val="3"/>
        <w:tabs>
          <w:tab w:val="right" w:pos="5760000"/>
        </w:tabs>
      </w:pPr>
      <m:oMath>
        <m:sSub>
          <m:sSubPr/>
          <m:e>
            <m:r>
              <m:rPr/>
              <m:t>D</m:t>
            </m:r>
          </m:e>
          <m:sub>
            <m:r>
              <m:rPr/>
              <m:t>r</m:t>
            </m:r>
          </m:sub>
        </m:sSub>
        <m:r>
          <m:rPr>
            <m:sty m:val="p"/>
          </m:rPr>
          <m:t>=</m:t>
        </m:r>
        <m:f>
          <m:fPr/>
          <m:num>
            <m:sSub>
              <m:sSubPr/>
              <m:e>
                <m:r>
                  <m:rPr/>
                  <m:t>e</m:t>
                </m:r>
              </m:e>
              <m:sub>
                <m:r>
                  <m:rPr>
                    <m:sty m:val="p"/>
                  </m:rPr>
                  <m:t>max</m:t>
                </m:r>
              </m:sub>
            </m:sSub>
            <m:r>
              <m:rPr>
                <m:sty m:val="p"/>
              </m:rPr>
              <m:t>−</m:t>
            </m:r>
            <m:r>
              <m:rPr/>
              <m:t>e</m:t>
            </m:r>
          </m:num>
          <m:den>
            <m:sSub>
              <m:sSubPr/>
              <m:e>
                <m:r>
                  <m:rPr/>
                  <m:t>e</m:t>
                </m:r>
              </m:e>
              <m:sub>
                <m:r>
                  <m:rPr>
                    <m:sty m:val="p"/>
                  </m:rPr>
                  <m:t>max</m:t>
                </m:r>
              </m:sub>
            </m:sSub>
            <m:r>
              <m:rPr>
                <m:sty m:val="p"/>
              </m:rPr>
              <m:t>−</m:t>
            </m:r>
            <m:sSub>
              <m:sSubPr/>
              <m:e>
                <m:r>
                  <m:rPr/>
                  <m:t>e</m:t>
                </m:r>
              </m:e>
              <m:sub>
                <m:r>
                  <m:rPr>
                    <m:sty m:val="p"/>
                  </m:rPr>
                  <m:t>min</m:t>
                </m:r>
              </m:sub>
            </m:sSub>
          </m:den>
        </m:f>
        <m:r>
          <m:rPr>
            <m:sty m:val="p"/>
          </m:rPr>
          <m:t>×</m:t>
        </m:r>
        <m:r>
          <m:rPr/>
          <m:t>100</m:t>
        </m:r>
        <m:r>
          <m:rPr>
            <m:sty m:val="p"/>
          </m:rPr>
          <m:t>%</m:t>
        </m:r>
      </m:oMath>
      <w:r>
        <w:rPr>
          <w:rFonts w:ascii="Times New Roman" w:hAnsi="Times New Roman" w:eastAsia="宋体"/>
          <w:color w:val="464646"/>
          <w:sz w:val="18"/>
        </w:rPr>
        <w:tab/>
      </w:r>
      <w:r>
        <w:rPr>
          <w:rFonts w:ascii="Times New Roman" w:hAnsi="Times New Roman" w:eastAsia="宋体"/>
          <w:color w:val="464646"/>
          <w:sz w:val="18"/>
        </w:rPr>
        <w:t>(6-28)</w:t>
      </w:r>
    </w:p>
    <w:p w14:paraId="04C8383B">
      <w:pPr>
        <w:pStyle w:val="26"/>
      </w:pPr>
      <w:r>
        <w:rPr>
          <w:rFonts w:hint="eastAsia"/>
        </w:rPr>
        <w:t>其中</w:t>
      </w:r>
      <w:r>
        <w:t xml:space="preserve"> </w:t>
      </w:r>
      <m:oMath>
        <m:sSub>
          <m:sSubPr/>
          <m:e>
            <m:r>
              <m:rPr/>
              <m:t>e</m:t>
            </m:r>
          </m:e>
          <m:sub>
            <m:r>
              <m:rPr>
                <m:sty m:val="p"/>
              </m:rPr>
              <m:t>max</m:t>
            </m:r>
          </m:sub>
        </m:sSub>
      </m:oMath>
      <w:r>
        <w:t>、</w:t>
      </w:r>
      <m:oMath>
        <m:sSub>
          <m:sSubPr/>
          <m:e>
            <m:r>
              <m:rPr/>
              <m:t>e</m:t>
            </m:r>
          </m:e>
          <m:sub>
            <m:r>
              <m:rPr>
                <m:sty m:val="p"/>
              </m:rPr>
              <m:t>min</m:t>
            </m:r>
          </m:sub>
        </m:sSub>
      </m:oMath>
      <w:r>
        <w:t>、</w:t>
      </w:r>
      <m:oMath>
        <m:r>
          <m:rPr/>
          <m:t>e</m:t>
        </m:r>
      </m:oMath>
      <w:r>
        <w:t xml:space="preserve"> </w:t>
      </w:r>
      <w:r>
        <w:rPr>
          <w:rFonts w:hint="eastAsia"/>
        </w:rPr>
        <w:t>分别为最大孔隙比、最小孔隙比和天然孔隙比。</w:t>
      </w:r>
    </w:p>
    <w:p w14:paraId="31AACDC4">
      <w:pPr>
        <w:pStyle w:val="3"/>
      </w:pPr>
      <w:r>
        <w:rPr>
          <w:rFonts w:hint="eastAsia"/>
        </w:rPr>
        <w:t>按</w:t>
      </w:r>
      <w:r>
        <w:t xml:space="preserve"> </w:t>
      </w:r>
      <m:oMath>
        <m:sSub>
          <m:sSubPr/>
          <m:e>
            <m:r>
              <m:rPr/>
              <m:t>D</m:t>
            </m:r>
          </m:e>
          <m:sub>
            <m:r>
              <m:rPr/>
              <m:t>r</m:t>
            </m:r>
          </m:sub>
        </m:sSub>
      </m:oMath>
      <w:r>
        <w:t xml:space="preserve"> </w:t>
      </w:r>
      <w:r>
        <w:rPr>
          <w:rFonts w:hint="eastAsia"/>
        </w:rPr>
        <w:t>分类：</w:t>
      </w:r>
      <w:r>
        <w:t xml:space="preserve"> - </w:t>
      </w:r>
      <m:oMath>
        <m:r>
          <m:rPr/>
          <m:t>0</m:t>
        </m:r>
        <m:r>
          <m:rPr>
            <m:sty m:val="p"/>
          </m:rPr>
          <m:t>≤</m:t>
        </m:r>
        <m:sSub>
          <m:sSubPr/>
          <m:e>
            <m:r>
              <m:rPr/>
              <m:t>D</m:t>
            </m:r>
          </m:e>
          <m:sub>
            <m:r>
              <m:rPr/>
              <m:t>r</m:t>
            </m:r>
          </m:sub>
        </m:sSub>
        <m:r>
          <m:rPr>
            <m:sty m:val="p"/>
          </m:rPr>
          <m:t>&lt;</m:t>
        </m:r>
        <m:r>
          <m:rPr/>
          <m:t>1</m:t>
        </m:r>
        <m:r>
          <m:rPr>
            <m:sty m:val="p"/>
          </m:rPr>
          <m:t>/</m:t>
        </m:r>
        <m:r>
          <m:rPr/>
          <m:t>3</m:t>
        </m:r>
      </m:oMath>
      <w:r>
        <w:rPr>
          <w:rFonts w:hint="eastAsia"/>
        </w:rPr>
        <w:t>：松散</w:t>
      </w:r>
      <w:r>
        <w:t xml:space="preserve"> - </w:t>
      </w:r>
      <m:oMath>
        <m:r>
          <m:rPr/>
          <m:t>1</m:t>
        </m:r>
        <m:r>
          <m:rPr>
            <m:sty m:val="p"/>
          </m:rPr>
          <m:t>/</m:t>
        </m:r>
        <m:r>
          <m:rPr/>
          <m:t>3</m:t>
        </m:r>
        <m:r>
          <m:rPr>
            <m:sty m:val="p"/>
          </m:rPr>
          <m:t>≤</m:t>
        </m:r>
        <m:sSub>
          <m:sSubPr/>
          <m:e>
            <m:r>
              <m:rPr/>
              <m:t>D</m:t>
            </m:r>
          </m:e>
          <m:sub>
            <m:r>
              <m:rPr/>
              <m:t>r</m:t>
            </m:r>
          </m:sub>
        </m:sSub>
        <m:r>
          <m:rPr>
            <m:sty m:val="p"/>
          </m:rPr>
          <m:t>&lt;</m:t>
        </m:r>
        <m:r>
          <m:rPr/>
          <m:t>2</m:t>
        </m:r>
        <m:r>
          <m:rPr>
            <m:sty m:val="p"/>
          </m:rPr>
          <m:t>/</m:t>
        </m:r>
        <m:r>
          <m:rPr/>
          <m:t>3</m:t>
        </m:r>
      </m:oMath>
      <w:r>
        <w:rPr>
          <w:rFonts w:hint="eastAsia"/>
        </w:rPr>
        <w:t>：中密</w:t>
      </w:r>
      <w:r>
        <w:t xml:space="preserve"> - </w:t>
      </w:r>
      <m:oMath>
        <m:r>
          <m:rPr/>
          <m:t>2</m:t>
        </m:r>
        <m:r>
          <m:rPr>
            <m:sty m:val="p"/>
          </m:rPr>
          <m:t>/</m:t>
        </m:r>
        <m:r>
          <m:rPr/>
          <m:t>3</m:t>
        </m:r>
        <m:r>
          <m:rPr>
            <m:sty m:val="p"/>
          </m:rPr>
          <m:t>≤</m:t>
        </m:r>
        <m:sSub>
          <m:sSubPr/>
          <m:e>
            <m:r>
              <m:rPr/>
              <m:t>D</m:t>
            </m:r>
          </m:e>
          <m:sub>
            <m:r>
              <m:rPr/>
              <m:t>r</m:t>
            </m:r>
          </m:sub>
        </m:sSub>
        <m:r>
          <m:rPr>
            <m:sty m:val="p"/>
          </m:rPr>
          <m:t>≤</m:t>
        </m:r>
        <m:r>
          <m:rPr/>
          <m:t>1</m:t>
        </m:r>
      </m:oMath>
      <w:r>
        <w:rPr>
          <w:rFonts w:hint="eastAsia"/>
        </w:rPr>
        <w:t>：密实</w:t>
      </w:r>
    </w:p>
    <w:p w14:paraId="0F8A46EA">
      <w:pPr>
        <w:pStyle w:val="3"/>
      </w:pPr>
      <w:r>
        <w:rPr>
          <w:rFonts w:hint="eastAsia"/>
        </w:rPr>
        <w:t>密实度直接影响砂土的抗剪强度、压缩性和动力液化特性。工程中常通过标准贯入试验（SPT）的</w:t>
      </w:r>
      <w:r>
        <w:t xml:space="preserve"> </w:t>
      </w:r>
      <m:oMath>
        <m:r>
          <m:rPr/>
          <m:t>N</m:t>
        </m:r>
      </m:oMath>
      <w:r>
        <w:t xml:space="preserve"> </w:t>
      </w:r>
      <w:r>
        <w:rPr>
          <w:rFonts w:hint="eastAsia"/>
        </w:rPr>
        <w:t>值或静力触探试验（CPT）的锥尖阻力</w:t>
      </w:r>
      <w:r>
        <w:t xml:space="preserve"> </w:t>
      </w:r>
      <m:oMath>
        <m:sSub>
          <m:sSubPr/>
          <m:e>
            <m:r>
              <m:rPr/>
              <m:t>q</m:t>
            </m:r>
          </m:e>
          <m:sub>
            <m:r>
              <m:rPr/>
              <m:t>c</m:t>
            </m:r>
          </m:sub>
        </m:sSub>
      </m:oMath>
      <w:r>
        <w:t xml:space="preserve"> </w:t>
      </w:r>
      <w:r>
        <w:rPr>
          <w:rFonts w:hint="eastAsia"/>
        </w:rPr>
        <w:t>来评估砂土的密实度。</w:t>
      </w:r>
    </w:p>
    <w:bookmarkEnd w:id="722"/>
    <w:p w14:paraId="3363C6EB">
      <w:pPr>
        <w:pStyle w:val="6"/>
      </w:pPr>
      <w:bookmarkStart w:id="723" w:name="颗粒级配对强度的影响"/>
      <w:r>
        <w:t xml:space="preserve">6.4.2.4 </w:t>
      </w:r>
      <w:r>
        <w:rPr>
          <w:rFonts w:hint="eastAsia"/>
        </w:rPr>
        <w:t>颗粒级配对强度的影响</w:t>
      </w:r>
    </w:p>
    <w:p w14:paraId="5C6FFC36">
      <w:pPr>
        <w:pStyle w:val="26"/>
      </w:pPr>
      <w:r>
        <w:rPr>
          <w:rFonts w:hint="eastAsia"/>
          <w:b/>
          <w:bCs/>
        </w:rPr>
        <w:t>良好级配</w:t>
      </w:r>
      <w:r>
        <w:rPr>
          <w:rFonts w:hint="eastAsia"/>
        </w:rPr>
        <w:t>（级配曲线平缓，</w:t>
      </w:r>
      <m:oMath>
        <m:sSub>
          <m:sSubPr/>
          <m:e>
            <m:r>
              <m:rPr/>
              <m:t>C</m:t>
            </m:r>
          </m:e>
          <m:sub>
            <m:r>
              <m:rPr/>
              <m:t>u</m:t>
            </m:r>
          </m:sub>
        </m:sSub>
        <m:r>
          <m:rPr>
            <m:sty m:val="p"/>
          </m:rPr>
          <m:t>&gt;</m:t>
        </m:r>
        <m:r>
          <m:rPr/>
          <m:t>5</m:t>
        </m:r>
      </m:oMath>
      <w:r>
        <w:rPr>
          <w:rFonts w:hint="eastAsia"/>
        </w:rPr>
        <w:t>，</w:t>
      </w:r>
      <m:oMath>
        <m:sSub>
          <m:sSubPr/>
          <m:e>
            <m:r>
              <m:rPr/>
              <m:t>C</m:t>
            </m:r>
          </m:e>
          <m:sub>
            <m:r>
              <m:rPr/>
              <m:t>c</m:t>
            </m:r>
          </m:sub>
        </m:sSub>
        <m:r>
          <m:rPr>
            <m:sty m:val="p"/>
          </m:rPr>
          <m:t>=</m:t>
        </m:r>
        <m:r>
          <m:rPr/>
          <m:t>1</m:t>
        </m:r>
        <m:r>
          <m:rPr>
            <m:sty m:val="p"/>
          </m:rPr>
          <m:t>∼</m:t>
        </m:r>
        <m:r>
          <m:rPr/>
          <m:t>3</m:t>
        </m:r>
      </m:oMath>
      <w:r>
        <w:rPr>
          <w:rFonts w:hint="eastAsia"/>
        </w:rPr>
        <w:t>）的砂土，颗粒排列紧密，孔隙小，强度高。</w:t>
      </w:r>
      <w:r>
        <w:rPr>
          <w:rFonts w:hint="eastAsia"/>
          <w:b/>
          <w:bCs/>
        </w:rPr>
        <w:t>不良级配</w:t>
      </w:r>
      <w:r>
        <w:rPr>
          <w:rFonts w:hint="eastAsia"/>
        </w:rPr>
        <w:t>（级配曲线陡峭，均匀粒径）的砂土，粗颗粒形成骨架，细颗粒填充孔隙，密实度和强度取决于细颗粒的含量和性质。</w:t>
      </w:r>
    </w:p>
    <w:p w14:paraId="4E6F0CA0">
      <w:pPr>
        <w:pStyle w:val="3"/>
      </w:pPr>
      <w:r>
        <w:rPr>
          <w:rFonts w:hint="eastAsia"/>
        </w:rPr>
        <w:t>当细颗粒（</w:t>
      </w:r>
      <m:oMath>
        <m:r>
          <m:rPr>
            <m:sty m:val="p"/>
          </m:rPr>
          <m:t>&lt;</m:t>
        </m:r>
        <m:r>
          <m:rPr/>
          <m:t>0.075</m:t>
        </m:r>
        <m:r>
          <m:rPr>
            <m:nor/>
            <m:sty m:val="p"/>
          </m:rPr>
          <w:rPr>
            <w:b w:val="0"/>
            <w:i w:val="0"/>
          </w:rPr>
          <m:t>mm</m:t>
        </m:r>
      </m:oMath>
      <w:r>
        <w:rPr>
          <w:rFonts w:hint="eastAsia"/>
        </w:rPr>
        <w:t>）含量超过一定比例（通常</w:t>
      </w:r>
      <w:r>
        <w:t xml:space="preserve"> </w:t>
      </w:r>
      <m:oMath>
        <m:r>
          <m:rPr>
            <m:sty m:val="p"/>
          </m:rPr>
          <m:t>&gt;</m:t>
        </m:r>
        <m:r>
          <m:rPr/>
          <m:t>30</m:t>
        </m:r>
        <m:r>
          <m:rPr>
            <m:sty m:val="p"/>
          </m:rPr>
          <m:t>%∼</m:t>
        </m:r>
        <m:r>
          <m:rPr/>
          <m:t>50</m:t>
        </m:r>
        <m:r>
          <m:rPr>
            <m:sty m:val="p"/>
          </m:rPr>
          <m:t>%</m:t>
        </m:r>
      </m:oMath>
      <w:r>
        <w:rPr>
          <w:rFonts w:hint="eastAsia"/>
        </w:rPr>
        <w:t>）时，砂土的性质由细颗粒主导，</w:t>
      </w:r>
      <m:oMath>
        <m:r>
          <m:rPr/>
          <m:t>c</m:t>
        </m:r>
      </m:oMath>
      <w:r>
        <w:t xml:space="preserve"> </w:t>
      </w:r>
      <w:r>
        <w:rPr>
          <w:rFonts w:hint="eastAsia"/>
        </w:rPr>
        <w:t>增大、</w:t>
      </w:r>
      <m:oMath>
        <m:r>
          <m:rPr/>
          <m:t>φ</m:t>
        </m:r>
      </m:oMath>
      <w:r>
        <w:t xml:space="preserve"> </w:t>
      </w:r>
      <w:r>
        <w:rPr>
          <w:rFonts w:hint="eastAsia"/>
        </w:rPr>
        <w:t>降低，转变为”砂质粉土”或”粉质砂土”。</w:t>
      </w:r>
    </w:p>
    <w:bookmarkEnd w:id="719"/>
    <w:bookmarkEnd w:id="723"/>
    <w:p w14:paraId="341CC772">
      <w:pPr>
        <w:pStyle w:val="5"/>
      </w:pPr>
      <w:bookmarkStart w:id="724" w:name="_Toc2049716268"/>
      <w:bookmarkStart w:id="725" w:name="超固结土的强度特性"/>
      <w:r>
        <w:t xml:space="preserve">6.4.3 </w:t>
      </w:r>
      <w:r>
        <w:rPr>
          <w:rFonts w:hint="eastAsia"/>
        </w:rPr>
        <w:t>超固结土的强度特性</w:t>
      </w:r>
      <w:bookmarkEnd w:id="724"/>
    </w:p>
    <w:p w14:paraId="40C8F40E">
      <w:pPr>
        <w:pStyle w:val="6"/>
      </w:pPr>
      <w:bookmarkStart w:id="726" w:name="超固结比与应力历史"/>
      <w:r>
        <w:t xml:space="preserve">6.4.3.1 </w:t>
      </w:r>
      <w:r>
        <w:rPr>
          <w:rFonts w:hint="eastAsia"/>
        </w:rPr>
        <w:t>超固结比与应力历史</w:t>
      </w:r>
    </w:p>
    <w:p w14:paraId="3889A73D">
      <w:pPr>
        <w:pStyle w:val="26"/>
      </w:pPr>
      <w:r>
        <w:rPr>
          <w:rFonts w:hint="eastAsia"/>
        </w:rPr>
        <w:t>土体在地质历史上曾经受到过的最大竖向固结压力称为</w:t>
      </w:r>
      <w:r>
        <w:rPr>
          <w:rFonts w:hint="eastAsia"/>
          <w:b/>
          <w:bCs/>
        </w:rPr>
        <w:t>先期固结压力</w:t>
      </w:r>
      <w:r>
        <w:t xml:space="preserve"> </w:t>
      </w:r>
      <m:oMath>
        <m:sSubSup>
          <m:sSubSupPr/>
          <m:e>
            <m:r>
              <m:rPr/>
              <m:t>σ</m:t>
            </m:r>
          </m:e>
          <m:sub>
            <m:r>
              <m:rPr/>
              <m:t>c</m:t>
            </m:r>
          </m:sub>
          <m:sup>
            <m:r>
              <m:rPr>
                <m:sty m:val="p"/>
              </m:rPr>
              <m:t>′</m:t>
            </m:r>
          </m:sup>
        </m:sSubSup>
      </m:oMath>
      <w:r>
        <w:rPr>
          <w:rFonts w:hint="eastAsia"/>
        </w:rPr>
        <w:t>。当前的有效竖向应力</w:t>
      </w:r>
      <w:r>
        <w:t xml:space="preserve"> </w:t>
      </w:r>
      <m:oMath>
        <m:sSubSup>
          <m:sSubSupPr/>
          <m:e>
            <m:r>
              <m:rPr/>
              <m:t>σ</m:t>
            </m:r>
          </m:e>
          <m:sub>
            <m:r>
              <m:rPr/>
              <m:t>v</m:t>
            </m:r>
          </m:sub>
          <m:sup>
            <m:r>
              <m:rPr>
                <m:sty m:val="p"/>
              </m:rPr>
              <m:t>′</m:t>
            </m:r>
          </m:sup>
        </m:sSubSup>
      </m:oMath>
      <w:r>
        <w:t xml:space="preserve"> </w:t>
      </w:r>
      <w:r>
        <w:rPr>
          <w:rFonts w:hint="eastAsia"/>
        </w:rPr>
        <w:t>与先期固结压力的比值称为</w:t>
      </w:r>
      <w:r>
        <w:rPr>
          <w:rFonts w:hint="eastAsia"/>
          <w:b/>
          <w:bCs/>
        </w:rPr>
        <w:t>超固结比</w:t>
      </w:r>
      <w:r>
        <w:rPr>
          <w:rFonts w:hint="eastAsia"/>
        </w:rPr>
        <w:t>（Overconsolidation</w:t>
      </w:r>
      <w:r>
        <w:t xml:space="preserve"> Ratio, </w:t>
      </w:r>
      <w:r>
        <w:rPr>
          <w:rFonts w:hint="eastAsia"/>
        </w:rPr>
        <w:t>OCR）：</w:t>
      </w:r>
    </w:p>
    <w:p w14:paraId="17BD7E95">
      <w:pPr>
        <w:pStyle w:val="3"/>
        <w:tabs>
          <w:tab w:val="right" w:pos="5760000"/>
        </w:tabs>
      </w:pPr>
      <m:oMath>
        <m:r>
          <m:rPr>
            <m:nor/>
            <m:sty m:val="p"/>
          </m:rPr>
          <w:rPr>
            <w:b w:val="0"/>
            <w:i w:val="0"/>
          </w:rPr>
          <m:t>OCR</m:t>
        </m:r>
        <m:r>
          <m:rPr>
            <m:sty m:val="p"/>
          </m:rPr>
          <m:t>=</m:t>
        </m:r>
        <m:f>
          <m:fPr/>
          <m:num>
            <m:sSubSup>
              <m:sSubSupPr/>
              <m:e>
                <m:r>
                  <m:rPr/>
                  <m:t>σ</m:t>
                </m:r>
              </m:e>
              <m:sub>
                <m:r>
                  <m:rPr/>
                  <m:t>c</m:t>
                </m:r>
              </m:sub>
              <m:sup>
                <m:r>
                  <m:rPr>
                    <m:sty m:val="p"/>
                  </m:rPr>
                  <m:t>′</m:t>
                </m:r>
              </m:sup>
            </m:sSubSup>
          </m:num>
          <m:den>
            <m:sSubSup>
              <m:sSubSupPr/>
              <m:e>
                <m:r>
                  <m:rPr/>
                  <m:t>σ</m:t>
                </m:r>
              </m:e>
              <m:sub>
                <m:r>
                  <m:rPr/>
                  <m:t>v</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(6-29)</w:t>
      </w:r>
    </w:p>
    <w:p w14:paraId="30BE33AE">
      <w:pPr>
        <w:pStyle w:val="26"/>
      </w:pPr>
      <w:r>
        <w:rPr>
          <w:rFonts w:hint="eastAsia"/>
        </w:rPr>
        <w:t>当</w:t>
      </w:r>
      <w:r>
        <w:t xml:space="preserve"> </w:t>
      </w:r>
      <m:oMath>
        <m:r>
          <m:rPr>
            <m:nor/>
            <m:sty m:val="p"/>
          </m:rPr>
          <w:rPr>
            <w:b w:val="0"/>
            <w:i w:val="0"/>
          </w:rPr>
          <m:t>OCR</m:t>
        </m:r>
        <m:r>
          <m:rPr>
            <m:sty m:val="p"/>
          </m:rPr>
          <m:t>=</m:t>
        </m:r>
        <m:r>
          <m:rPr/>
          <m:t>1</m:t>
        </m:r>
      </m:oMath>
      <w:r>
        <w:t xml:space="preserve"> </w:t>
      </w:r>
      <w:r>
        <w:rPr>
          <w:rFonts w:hint="eastAsia"/>
        </w:rPr>
        <w:t>时，土处于</w:t>
      </w:r>
      <w:r>
        <w:rPr>
          <w:rFonts w:hint="eastAsia"/>
          <w:b/>
          <w:bCs/>
        </w:rPr>
        <w:t>正常固结状态</w:t>
      </w:r>
      <w:r>
        <w:rPr>
          <w:rFonts w:hint="eastAsia"/>
        </w:rPr>
        <w:t>；当</w:t>
      </w:r>
      <w:r>
        <w:t xml:space="preserve"> </w:t>
      </w:r>
      <m:oMath>
        <m:r>
          <m:rPr>
            <m:nor/>
            <m:sty m:val="p"/>
          </m:rPr>
          <w:rPr>
            <w:b w:val="0"/>
            <w:i w:val="0"/>
          </w:rPr>
          <m:t>OCR</m:t>
        </m:r>
        <m:r>
          <m:rPr>
            <m:sty m:val="p"/>
          </m:rPr>
          <m:t>&gt;</m:t>
        </m:r>
        <m:r>
          <m:rPr/>
          <m:t>1</m:t>
        </m:r>
      </m:oMath>
      <w:r>
        <w:t xml:space="preserve"> </w:t>
      </w:r>
      <w:r>
        <w:rPr>
          <w:rFonts w:hint="eastAsia"/>
        </w:rPr>
        <w:t>时，土处于</w:t>
      </w:r>
      <w:r>
        <w:rPr>
          <w:rFonts w:hint="eastAsia"/>
          <w:b/>
          <w:bCs/>
        </w:rPr>
        <w:t>超固结状态</w:t>
      </w:r>
      <w:r>
        <w:t>。</w:t>
      </w:r>
    </w:p>
    <w:p w14:paraId="4EBF0688">
      <w:pPr>
        <w:pStyle w:val="3"/>
      </w:pPr>
      <w:r>
        <w:rPr>
          <w:rFonts w:hint="eastAsia"/>
        </w:rPr>
        <w:t>超固结土的形成原因包括：</w:t>
      </w:r>
      <w:r>
        <w:t xml:space="preserve"> - </w:t>
      </w:r>
      <w:r>
        <w:rPr>
          <w:rFonts w:hint="eastAsia"/>
          <w:b/>
          <w:bCs/>
        </w:rPr>
        <w:t>剥蚀作用</w:t>
      </w:r>
      <w:r>
        <w:rPr>
          <w:rFonts w:hint="eastAsia"/>
        </w:rPr>
        <w:t>：地表土层被剥蚀卸载（冰川退缩、河流下切）</w:t>
      </w:r>
      <w:r>
        <w:t xml:space="preserve"> - </w:t>
      </w:r>
      <w:r>
        <w:rPr>
          <w:rFonts w:hint="eastAsia"/>
          <w:b/>
          <w:bCs/>
        </w:rPr>
        <w:t>冰川荷载</w:t>
      </w:r>
      <w:r>
        <w:rPr>
          <w:rFonts w:hint="eastAsia"/>
        </w:rPr>
        <w:t>：历史上曾覆有厚冰层，冰川融化后卸载</w:t>
      </w:r>
      <w:r>
        <w:t xml:space="preserve"> - </w:t>
      </w:r>
      <w:r>
        <w:rPr>
          <w:rFonts w:hint="eastAsia"/>
          <w:b/>
          <w:bCs/>
        </w:rPr>
        <w:t>地下水波动</w:t>
      </w:r>
      <w:r>
        <w:rPr>
          <w:rFonts w:hint="eastAsia"/>
        </w:rPr>
        <w:t>：地下水位长期下降导致土体卸载</w:t>
      </w:r>
      <w:r>
        <w:t xml:space="preserve"> - </w:t>
      </w:r>
      <w:r>
        <w:rPr>
          <w:rFonts w:hint="eastAsia"/>
          <w:b/>
          <w:bCs/>
        </w:rPr>
        <w:t>人为卸载</w:t>
      </w:r>
      <w:r>
        <w:rPr>
          <w:rFonts w:hint="eastAsia"/>
        </w:rPr>
        <w:t>：基坑开挖、地下结构建造导致土体侧向卸载</w:t>
      </w:r>
    </w:p>
    <w:bookmarkEnd w:id="726"/>
    <w:p w14:paraId="2538BEFD">
      <w:pPr>
        <w:pStyle w:val="6"/>
      </w:pPr>
      <w:bookmarkStart w:id="727" w:name="超固结土的强度特征"/>
      <w:r>
        <w:t xml:space="preserve">6.4.3.2 </w:t>
      </w:r>
      <w:r>
        <w:rPr>
          <w:rFonts w:hint="eastAsia"/>
        </w:rPr>
        <w:t>超固结土的强度特征</w:t>
      </w:r>
    </w:p>
    <w:p w14:paraId="7CE52245">
      <w:pPr>
        <w:pStyle w:val="26"/>
      </w:pPr>
      <w:r>
        <w:rPr>
          <w:b/>
          <w:bCs/>
        </w:rPr>
        <w:t xml:space="preserve">1. </w:t>
      </w:r>
      <w:r>
        <w:rPr>
          <w:rFonts w:hint="eastAsia"/>
          <w:b/>
          <w:bCs/>
        </w:rPr>
        <w:t>强度包线的非线性</w:t>
      </w:r>
    </w:p>
    <w:p w14:paraId="7A11EB0B">
      <w:pPr>
        <w:pStyle w:val="3"/>
      </w:pPr>
      <w:r>
        <w:rPr>
          <w:rFonts w:hint="eastAsia"/>
        </w:rPr>
        <w:t>超固结土的强度包线在高应力区域不再是直线，而是向下弯曲（曲线形），这意味着有效内摩擦角随围压的增大而降低。这一现象的物理原因是：超高围压下土的结构已经发生不可逆的压碎和重排。</w:t>
      </w:r>
    </w:p>
    <w:p w14:paraId="78FC6478">
      <w:pPr>
        <w:pStyle w:val="3"/>
      </w:pPr>
      <w:r>
        <w:rPr>
          <w:rFonts w:hint="eastAsia"/>
        </w:rPr>
        <w:t>工程中通常将超固结土的强度包线简化为两段直线（双线性模型）：</w:t>
      </w:r>
      <w:r>
        <w:t xml:space="preserve"> - </w:t>
      </w:r>
      <w:r>
        <w:rPr>
          <w:rFonts w:hint="eastAsia"/>
        </w:rPr>
        <w:t>高应力区：</w:t>
      </w:r>
      <m:oMath>
        <m:r>
          <m:rPr/>
          <m:t>c</m:t>
        </m:r>
        <m:r>
          <m:rPr>
            <m:sty m:val="p"/>
          </m:rPr>
          <m:t>≈</m:t>
        </m:r>
        <m:r>
          <m:rPr/>
          <m:t>0</m:t>
        </m:r>
      </m:oMath>
      <w:r>
        <w:rPr>
          <w:rFonts w:hint="eastAsia"/>
        </w:rPr>
        <w:t>，</w:t>
      </w:r>
      <m:oMath>
        <m:r>
          <m:rPr/>
          <m:t>φ</m:t>
        </m:r>
      </m:oMath>
      <w:r>
        <w:t xml:space="preserve"> </w:t>
      </w:r>
      <w:r>
        <w:rPr>
          <w:rFonts w:hint="eastAsia"/>
        </w:rPr>
        <w:t>较低（约</w:t>
      </w:r>
      <w:r>
        <w:t xml:space="preserve"> </w:t>
      </w:r>
      <m:oMath>
        <m:sSup>
          <m:sSupPr/>
          <m:e>
            <m:r>
              <m:rPr/>
              <m:t>15</m:t>
            </m:r>
          </m:e>
          <m:sup>
            <m:r>
              <m:rPr>
                <m:sty m:val="p"/>
              </m:rPr>
              <m:t>∘</m:t>
            </m:r>
          </m:sup>
        </m:sSup>
        <m:r>
          <m:rPr>
            <m:sty m:val="p"/>
          </m:rPr>
          <m:t>∼</m:t>
        </m:r>
        <m:sSup>
          <m:sSupPr/>
          <m:e>
            <m:r>
              <m:rPr/>
              <m:t>25</m:t>
            </m:r>
          </m:e>
          <m:sup>
            <m:r>
              <m:rPr>
                <m:sty m:val="p"/>
              </m:rPr>
              <m:t>∘</m:t>
            </m:r>
          </m:sup>
        </m:sSup>
      </m:oMath>
      <w:r>
        <w:rPr>
          <w:rFonts w:hint="eastAsia"/>
        </w:rPr>
        <w:t>）</w:t>
      </w:r>
      <w:r>
        <w:t xml:space="preserve"> - </w:t>
      </w:r>
      <w:r>
        <w:rPr>
          <w:rFonts w:hint="eastAsia"/>
        </w:rPr>
        <w:t>低应力区：</w:t>
      </w:r>
      <m:oMath>
        <m:r>
          <m:rPr/>
          <m:t>c</m:t>
        </m:r>
        <m:r>
          <m:rPr>
            <m:sty m:val="p"/>
          </m:rPr>
          <m:t>&gt;</m:t>
        </m:r>
        <m:r>
          <m:rPr/>
          <m:t>0</m:t>
        </m:r>
      </m:oMath>
      <w:r>
        <w:rPr>
          <w:rFonts w:hint="eastAsia"/>
        </w:rPr>
        <w:t>，</w:t>
      </w:r>
      <m:oMath>
        <m:r>
          <m:rPr/>
          <m:t>φ</m:t>
        </m:r>
      </m:oMath>
      <w:r>
        <w:t xml:space="preserve"> </w:t>
      </w:r>
      <w:r>
        <w:rPr>
          <w:rFonts w:hint="eastAsia"/>
        </w:rPr>
        <w:t>较高（约</w:t>
      </w:r>
      <w:r>
        <w:t xml:space="preserve"> </w:t>
      </w:r>
      <m:oMath>
        <m:sSup>
          <m:sSupPr/>
          <m:e>
            <m:r>
              <m:rPr/>
              <m:t>25</m:t>
            </m:r>
          </m:e>
          <m:sup>
            <m:r>
              <m:rPr>
                <m:sty m:val="p"/>
              </m:rPr>
              <m:t>∘</m:t>
            </m:r>
          </m:sup>
        </m:sSup>
        <m:r>
          <m:rPr>
            <m:sty m:val="p"/>
          </m:rPr>
          <m:t>∼</m:t>
        </m:r>
        <m:sSup>
          <m:sSupPr/>
          <m:e>
            <m:r>
              <m:rPr/>
              <m:t>35</m:t>
            </m:r>
          </m:e>
          <m:sup>
            <m:r>
              <m:rPr>
                <m:sty m:val="p"/>
              </m:rPr>
              <m:t>∘</m:t>
            </m:r>
          </m:sup>
        </m:sSup>
      </m:oMath>
      <w:r>
        <w:rPr>
          <w:rFonts w:hint="eastAsia"/>
        </w:rPr>
        <w:t>）</w:t>
      </w:r>
    </w:p>
    <w:p w14:paraId="5E43F443">
      <w:pPr>
        <w:pStyle w:val="3"/>
      </w:pPr>
      <w:r>
        <w:rPr>
          <w:rFonts w:hint="eastAsia"/>
        </w:rPr>
        <w:t>转折点对应的围压约为</w:t>
      </w:r>
      <w:r>
        <w:t xml:space="preserve"> </w:t>
      </w:r>
      <m:oMath>
        <m:sSubSup>
          <m:sSubSupPr/>
          <m:e>
            <m:r>
              <m:rPr/>
              <m:t>σ</m:t>
            </m:r>
          </m:e>
          <m:sub>
            <m:r>
              <m:rPr/>
              <m:t>c</m:t>
            </m:r>
          </m:sub>
          <m:sup>
            <m:r>
              <m:rPr>
                <m:sty m:val="p"/>
              </m:rPr>
              <m:t>′</m:t>
            </m:r>
          </m:sup>
        </m:sSubSup>
        <m:r>
          <m:rPr>
            <m:sty m:val="p"/>
          </m:rPr>
          <m:t>/</m:t>
        </m:r>
        <m:r>
          <m:rPr/>
          <m:t>2</m:t>
        </m:r>
        <m:r>
          <m:rPr>
            <m:sty m:val="p"/>
          </m:rPr>
          <m:t>∼</m:t>
        </m:r>
        <m:sSubSup>
          <m:sSubSupPr/>
          <m:e>
            <m:r>
              <m:rPr/>
              <m:t>σ</m:t>
            </m:r>
          </m:e>
          <m:sub>
            <m:r>
              <m:rPr/>
              <m:t>c</m:t>
            </m:r>
          </m:sub>
          <m:sup>
            <m:r>
              <m:rPr>
                <m:sty m:val="p"/>
              </m:rPr>
              <m:t>′</m:t>
            </m:r>
          </m:sup>
        </m:sSubSup>
      </m:oMath>
      <w:r>
        <w:t>。</w:t>
      </w:r>
    </w:p>
    <w:p w14:paraId="40201C7E">
      <w:pPr>
        <w:pStyle w:val="3"/>
      </w:pPr>
      <w:r>
        <w:rPr>
          <w:b/>
          <w:bCs/>
        </w:rPr>
        <w:t xml:space="preserve">2. </w:t>
      </w:r>
      <w:r>
        <w:rPr>
          <w:rFonts w:hint="eastAsia"/>
          <w:b/>
          <w:bCs/>
        </w:rPr>
        <w:t>卸载-再加载效应</w:t>
      </w:r>
    </w:p>
    <w:p w14:paraId="218E7D2D">
      <w:pPr>
        <w:pStyle w:val="3"/>
      </w:pPr>
      <w:r>
        <w:rPr>
          <w:rFonts w:hint="eastAsia"/>
        </w:rPr>
        <w:t>超固结土在卸载-再加载过程中表现出明显的</w:t>
      </w:r>
      <w:r>
        <w:rPr>
          <w:rFonts w:hint="eastAsia"/>
          <w:b/>
          <w:bCs/>
        </w:rPr>
        <w:t>回滞效应</w:t>
      </w:r>
      <w:r>
        <w:rPr>
          <w:rFonts w:hint="eastAsia"/>
        </w:rPr>
        <w:t>：卸载时土的体积变化（回弹）远小于加载时的体积压缩（塑性体积变化）。这意味着卸载阶段的弹性模量（回弹模量）远高于初始加载阶段的压缩模量。</w:t>
      </w:r>
    </w:p>
    <w:p w14:paraId="2A01D0F6">
      <w:pPr>
        <w:pStyle w:val="3"/>
      </w:pPr>
      <w:r>
        <w:rPr>
          <w:rFonts w:hint="eastAsia"/>
        </w:rPr>
        <w:t>工程意义：基坑开挖后，被动区土体处于卸载状态，其不排水强度和侧向变形模量均比同等深度正常固结土高，这也是基坑设计中”主动区土压力较小、被动区土压力较大”现象的力学基础。</w:t>
      </w:r>
    </w:p>
    <w:bookmarkEnd w:id="727"/>
    <w:p w14:paraId="4D96C70C">
      <w:pPr>
        <w:pStyle w:val="6"/>
      </w:pPr>
      <w:bookmarkStart w:id="728" w:name="现场ocr的评估方法"/>
      <w:r>
        <w:t xml:space="preserve">6.4.3.3 </w:t>
      </w:r>
      <w:r>
        <w:rPr>
          <w:rFonts w:hint="eastAsia"/>
        </w:rPr>
        <w:t>现场OCR的评估方法</w:t>
      </w:r>
    </w:p>
    <w:p w14:paraId="1488ADC3">
      <w:pPr>
        <w:pStyle w:val="26"/>
      </w:pPr>
      <w:r>
        <w:rPr>
          <w:b/>
          <w:bCs/>
        </w:rPr>
        <w:t xml:space="preserve">1. </w:t>
      </w:r>
      <w:r>
        <w:rPr>
          <w:rFonts w:hint="eastAsia"/>
          <w:b/>
          <w:bCs/>
        </w:rPr>
        <w:t>室内固结试验</w:t>
      </w:r>
    </w:p>
    <w:p w14:paraId="1B7B9919">
      <w:pPr>
        <w:pStyle w:val="3"/>
      </w:pPr>
      <w:r>
        <w:rPr>
          <w:rFonts w:hint="eastAsia"/>
        </w:rPr>
        <w:t>通过固结试验测定土的</w:t>
      </w:r>
      <m:oMath>
        <m:r>
          <m:rPr/>
          <m:t>e</m:t>
        </m:r>
      </m:oMath>
      <w:r>
        <w:t>-</w:t>
      </w:r>
      <m:oMath>
        <m:r>
          <m:rPr>
            <m:sty m:val="p"/>
          </m:rPr>
          <m:t>log</m:t>
        </m:r>
        <m:sSup>
          <m:sSupPr/>
          <m:e>
            <m:r>
              <m:rPr/>
              <m:t>σ</m:t>
            </m:r>
          </m:e>
          <m:sup>
            <m:r>
              <m:rPr>
                <m:sty m:val="p"/>
              </m:rPr>
              <m:t>′</m:t>
            </m:r>
          </m:sup>
        </m:sSup>
      </m:oMath>
      <w:r>
        <w:t xml:space="preserve"> </w:t>
      </w:r>
      <w:r>
        <w:rPr>
          <w:rFonts w:hint="eastAsia"/>
        </w:rPr>
        <w:t>曲线，正常固结土的曲线为直线（压缩指数</w:t>
      </w:r>
      <w:r>
        <w:t xml:space="preserve"> </w:t>
      </w:r>
      <m:oMath>
        <m:sSub>
          <m:sSubPr/>
          <m:e>
            <m:r>
              <m:rPr/>
              <m:t>C</m:t>
            </m:r>
          </m:e>
          <m:sub>
            <m:r>
              <m:rPr/>
              <m:t>c</m:t>
            </m:r>
          </m:sub>
        </m:sSub>
      </m:oMath>
      <w:r>
        <w:t xml:space="preserve"> </w:t>
      </w:r>
      <w:r>
        <w:rPr>
          <w:rFonts w:hint="eastAsia"/>
        </w:rPr>
        <w:t>为常数），超固结土的卸载-再加载曲线（回弹指数</w:t>
      </w:r>
      <w:r>
        <w:t xml:space="preserve"> </w:t>
      </w:r>
      <m:oMath>
        <m:sSub>
          <m:sSubPr/>
          <m:e>
            <m:r>
              <m:rPr/>
              <m:t>C</m:t>
            </m:r>
          </m:e>
          <m:sub>
            <m:r>
              <m:rPr/>
              <m:t>s</m:t>
            </m:r>
          </m:sub>
        </m:sSub>
      </m:oMath>
      <w:r>
        <w:rPr>
          <w:rFonts w:hint="eastAsia"/>
        </w:rPr>
        <w:t>）斜率明显缓于压缩段。OCR</w:t>
      </w:r>
      <w:r>
        <w:t xml:space="preserve"> </w:t>
      </w:r>
      <w:r>
        <w:rPr>
          <w:rFonts w:hint="eastAsia"/>
        </w:rPr>
        <w:t>由以下关系确定：</w:t>
      </w:r>
    </w:p>
    <w:p w14:paraId="130A4B59">
      <w:pPr>
        <w:pStyle w:val="3"/>
        <w:tabs>
          <w:tab w:val="right" w:pos="5760000"/>
        </w:tabs>
      </w:pPr>
      <m:oMath>
        <m:r>
          <m:rPr>
            <m:nor/>
            <m:sty m:val="p"/>
          </m:rPr>
          <w:rPr>
            <w:b w:val="0"/>
            <w:i w:val="0"/>
          </w:rPr>
          <m:t>OCR</m:t>
        </m:r>
        <m:r>
          <m:rPr>
            <m:sty m:val="p"/>
          </m:rPr>
          <m:t>=</m:t>
        </m:r>
        <m:f>
          <m:fPr/>
          <m:num>
            <m:sSubSup>
              <m:sSubSupPr/>
              <m:e>
                <m:r>
                  <m:rPr/>
                  <m:t>σ</m:t>
                </m:r>
              </m:e>
              <m:sub>
                <m:r>
                  <m:rPr/>
                  <m:t>c</m:t>
                </m:r>
              </m:sub>
              <m:sup>
                <m:r>
                  <m:rPr>
                    <m:sty m:val="p"/>
                  </m:rPr>
                  <m:t>′</m:t>
                </m:r>
              </m:sup>
            </m:sSubSup>
          </m:num>
          <m:den>
            <m:sSubSup>
              <m:sSubSupPr/>
              <m:e>
                <m:r>
                  <m:rPr/>
                  <m:t>σ</m:t>
                </m:r>
              </m:e>
              <m:sub>
                <m:r>
                  <m:rPr/>
                  <m:t>v</m:t>
                </m:r>
              </m:sub>
              <m:sup>
                <m:r>
                  <m:rPr>
                    <m:sty m:val="p"/>
                  </m:rPr>
                  <m:t>′</m:t>
                </m:r>
              </m:sup>
            </m:sSubSup>
          </m:den>
        </m:f>
        <m:r>
          <m:rPr>
            <m:sty m:val="p"/>
          </m:rPr>
          <m:t>=</m:t>
        </m:r>
        <m:sSup>
          <m:sSupPr/>
          <m:e>
            <m:r>
              <m:rPr/>
              <m:t>10</m:t>
            </m:r>
          </m:e>
          <m:sup>
            <m:r>
              <m:rPr/>
              <m:t>S</m:t>
            </m:r>
          </m:sup>
        </m:sSup>
      </m:oMath>
      <w:r>
        <w:rPr>
          <w:rFonts w:ascii="Times New Roman" w:hAnsi="Times New Roman" w:eastAsia="宋体"/>
          <w:color w:val="464646"/>
          <w:sz w:val="18"/>
        </w:rPr>
        <w:tab/>
      </w:r>
      <w:r>
        <w:rPr>
          <w:rFonts w:ascii="Times New Roman" w:hAnsi="Times New Roman" w:eastAsia="宋体"/>
          <w:color w:val="464646"/>
          <w:sz w:val="18"/>
        </w:rPr>
        <w:t>(6-30)</w:t>
      </w:r>
    </w:p>
    <w:p w14:paraId="3CF421C2">
      <w:pPr>
        <w:pStyle w:val="26"/>
      </w:pPr>
      <w:r>
        <w:rPr>
          <w:rFonts w:hint="eastAsia"/>
        </w:rPr>
        <w:t>其中</w:t>
      </w:r>
      <w:r>
        <w:t xml:space="preserve"> </w:t>
      </w:r>
      <m:oMath>
        <m:r>
          <m:rPr/>
          <m:t>S</m:t>
        </m:r>
      </m:oMath>
      <w:r>
        <w:t xml:space="preserve"> </w:t>
      </w:r>
      <w:r>
        <w:rPr>
          <w:rFonts w:hint="eastAsia"/>
        </w:rPr>
        <w:t>为现场压缩应力点到正常固结线延长线的水平距离（在</w:t>
      </w:r>
      <w:r>
        <w:t xml:space="preserve"> </w:t>
      </w:r>
      <m:oMath>
        <m:r>
          <m:rPr/>
          <m:t>e</m:t>
        </m:r>
      </m:oMath>
      <w:r>
        <w:t>-</w:t>
      </w:r>
      <m:oMath>
        <m:r>
          <m:rPr>
            <m:sty m:val="p"/>
          </m:rPr>
          <m:t>log</m:t>
        </m:r>
        <m:sSup>
          <m:sSupPr/>
          <m:e>
            <m:r>
              <m:rPr/>
              <m:t>σ</m:t>
            </m:r>
          </m:e>
          <m:sup>
            <m:r>
              <m:rPr>
                <m:sty m:val="p"/>
              </m:rPr>
              <m:t>′</m:t>
            </m:r>
          </m:sup>
        </m:sSup>
      </m:oMath>
      <w:r>
        <w:t xml:space="preserve"> </w:t>
      </w:r>
      <w:r>
        <w:rPr>
          <w:rFonts w:hint="eastAsia"/>
        </w:rPr>
        <w:t>曲线上量取）。</w:t>
      </w:r>
    </w:p>
    <w:p w14:paraId="11A6304E">
      <w:pPr>
        <w:pStyle w:val="3"/>
      </w:pPr>
      <w:r>
        <w:rPr>
          <w:b/>
          <w:bCs/>
        </w:rPr>
        <w:t xml:space="preserve">2. </w:t>
      </w:r>
      <w:r>
        <w:rPr>
          <w:rFonts w:hint="eastAsia"/>
          <w:b/>
          <w:bCs/>
        </w:rPr>
        <w:t>孔隙水压力法</w:t>
      </w:r>
    </w:p>
    <w:p w14:paraId="04994353">
      <w:pPr>
        <w:pStyle w:val="3"/>
      </w:pPr>
      <w:r>
        <w:rPr>
          <w:rFonts w:hint="eastAsia"/>
        </w:rPr>
        <w:t>利用</w:t>
      </w:r>
      <w:r>
        <w:t xml:space="preserve"> CU </w:t>
      </w:r>
      <w:r>
        <w:rPr>
          <w:rFonts w:hint="eastAsia"/>
        </w:rPr>
        <w:t>试验中的孔隙水压力系数</w:t>
      </w:r>
      <w:r>
        <w:t xml:space="preserve"> </w:t>
      </w:r>
      <m:oMath>
        <m:sSub>
          <m:sSubPr/>
          <m:e>
            <m:r>
              <m:rPr/>
              <m:t>A</m:t>
            </m:r>
          </m:e>
          <m:sub>
            <m:r>
              <m:rPr/>
              <m:t>f</m:t>
            </m:r>
          </m:sub>
        </m:sSub>
      </m:oMath>
      <w:r>
        <w:t xml:space="preserve"> </w:t>
      </w:r>
      <w:r>
        <w:rPr>
          <w:rFonts w:hint="eastAsia"/>
        </w:rPr>
        <w:t>推断</w:t>
      </w:r>
      <w:r>
        <w:t xml:space="preserve"> </w:t>
      </w:r>
      <w:r>
        <w:rPr>
          <w:rFonts w:hint="eastAsia"/>
        </w:rPr>
        <w:t>OCR：</w:t>
      </w:r>
      <w:r>
        <w:t xml:space="preserve"> - </w:t>
      </w:r>
      <w:r>
        <w:rPr>
          <w:rFonts w:hint="eastAsia"/>
        </w:rPr>
        <w:t>正常固结土（OCR≈1）：</w:t>
      </w:r>
      <m:oMath>
        <m:sSub>
          <m:sSubPr/>
          <m:e>
            <m:r>
              <m:rPr/>
              <m:t>A</m:t>
            </m:r>
          </m:e>
          <m:sub>
            <m:r>
              <m:rPr/>
              <m:t>f</m:t>
            </m:r>
          </m:sub>
        </m:sSub>
        <m:r>
          <m:rPr>
            <m:sty m:val="p"/>
          </m:rPr>
          <m:t>≈</m:t>
        </m:r>
        <m:r>
          <m:rPr/>
          <m:t>0.7</m:t>
        </m:r>
        <m:r>
          <m:rPr>
            <m:sty m:val="p"/>
          </m:rPr>
          <m:t>∼</m:t>
        </m:r>
        <m:r>
          <m:rPr/>
          <m:t>1.0</m:t>
        </m:r>
      </m:oMath>
      <w:r>
        <w:rPr>
          <w:rFonts w:hint="eastAsia"/>
        </w:rPr>
        <w:t>（正孔压）</w:t>
      </w:r>
      <w:r>
        <w:t xml:space="preserve"> - </w:t>
      </w:r>
      <w:r>
        <w:rPr>
          <w:rFonts w:hint="eastAsia"/>
        </w:rPr>
        <w:t>超固结土（OCR&gt;1）：</w:t>
      </w:r>
      <m:oMath>
        <m:sSub>
          <m:sSubPr/>
          <m:e>
            <m:r>
              <m:rPr/>
              <m:t>A</m:t>
            </m:r>
          </m:e>
          <m:sub>
            <m:r>
              <m:rPr/>
              <m:t>f</m:t>
            </m:r>
          </m:sub>
        </m:sSub>
        <m:r>
          <m:rPr>
            <m:sty m:val="p"/>
          </m:rPr>
          <m:t>≈</m:t>
        </m:r>
        <m:r>
          <m:rPr/>
          <m:t>0</m:t>
        </m:r>
        <m:r>
          <m:rPr>
            <m:sty m:val="p"/>
          </m:rPr>
          <m:t>∼</m:t>
        </m:r>
        <m:r>
          <m:rPr/>
          <m:t>0.3</m:t>
        </m:r>
      </m:oMath>
      <w:r>
        <w:rPr>
          <w:rFonts w:hint="eastAsia"/>
        </w:rPr>
        <w:t>（孔压较小）</w:t>
      </w:r>
      <w:r>
        <w:t xml:space="preserve"> - </w:t>
      </w:r>
      <w:r>
        <w:rPr>
          <w:rFonts w:hint="eastAsia"/>
        </w:rPr>
        <w:t>强超固结土（OCR&gt;4）：</w:t>
      </w:r>
      <m:oMath>
        <m:sSub>
          <m:sSubPr/>
          <m:e>
            <m:r>
              <m:rPr/>
              <m:t>A</m:t>
            </m:r>
          </m:e>
          <m:sub>
            <m:r>
              <m:rPr/>
              <m:t>f</m:t>
            </m:r>
          </m:sub>
        </m:sSub>
        <m:r>
          <m:rPr>
            <m:sty m:val="p"/>
          </m:rPr>
          <m:t>&lt;</m:t>
        </m:r>
        <m:r>
          <m:rPr/>
          <m:t>0</m:t>
        </m:r>
      </m:oMath>
      <w:r>
        <w:rPr>
          <w:rFonts w:hint="eastAsia"/>
        </w:rPr>
        <w:t>（负孔压，即剪胀）</w:t>
      </w:r>
    </w:p>
    <w:bookmarkEnd w:id="728"/>
    <w:p w14:paraId="67CCD83D">
      <w:pPr>
        <w:pStyle w:val="6"/>
      </w:pPr>
      <w:bookmarkStart w:id="729" w:name="工程应用"/>
      <w:r>
        <w:t xml:space="preserve">6.4.3.4 </w:t>
      </w:r>
      <w:r>
        <w:rPr>
          <w:rFonts w:hint="eastAsia"/>
        </w:rPr>
        <w:t>工程应用</w:t>
      </w:r>
    </w:p>
    <w:p w14:paraId="52C827CD">
      <w:pPr>
        <w:pStyle w:val="26"/>
      </w:pPr>
      <w:r>
        <w:rPr>
          <w:rFonts w:hint="eastAsia"/>
        </w:rPr>
        <w:t>超固结土的强度特性对以下工程问题具有重要影响：</w:t>
      </w:r>
    </w:p>
    <w:p w14:paraId="187443F4">
      <w:pPr>
        <w:pStyle w:val="27"/>
        <w:numPr>
          <w:ilvl w:val="0"/>
          <w:numId w:val="25"/>
        </w:numPr>
      </w:pPr>
      <w:r>
        <w:rPr>
          <w:rFonts w:hint="eastAsia"/>
          <w:b/>
          <w:bCs/>
        </w:rPr>
        <w:t>基坑工程</w:t>
      </w:r>
      <w:r>
        <w:rPr>
          <w:rFonts w:hint="eastAsia"/>
        </w:rPr>
        <w:t>：开挖后被动区的超固结效应使侧向土压力增加，设计时需考虑</w:t>
      </w:r>
    </w:p>
    <w:p w14:paraId="50E32C11">
      <w:pPr>
        <w:pStyle w:val="27"/>
        <w:numPr>
          <w:ilvl w:val="0"/>
          <w:numId w:val="25"/>
        </w:numPr>
      </w:pPr>
      <w:r>
        <w:rPr>
          <w:rFonts w:hint="eastAsia"/>
          <w:b/>
          <w:bCs/>
        </w:rPr>
        <w:t>天然边坡</w:t>
      </w:r>
      <w:r>
        <w:rPr>
          <w:rFonts w:hint="eastAsia"/>
        </w:rPr>
        <w:t>：超固结硬黏土边坡中可能存在卸荷裂隙面（节理、裂隙），这些软弱结构面往往是滑坡的滑动面</w:t>
      </w:r>
    </w:p>
    <w:p w14:paraId="1941C8DC">
      <w:pPr>
        <w:pStyle w:val="27"/>
        <w:numPr>
          <w:ilvl w:val="0"/>
          <w:numId w:val="25"/>
        </w:numPr>
      </w:pPr>
      <w:r>
        <w:rPr>
          <w:rFonts w:hint="eastAsia"/>
          <w:b/>
          <w:bCs/>
        </w:rPr>
        <w:t>古滑坡识别</w:t>
      </w:r>
      <w:r>
        <w:rPr>
          <w:rFonts w:hint="eastAsia"/>
        </w:rPr>
        <w:t>：古滑坡堆积体中的土体往往经历了强烈的结构性扰动，其</w:t>
      </w:r>
      <w:r>
        <w:t xml:space="preserve"> OCR </w:t>
      </w:r>
      <w:r>
        <w:rPr>
          <w:rFonts w:hint="eastAsia"/>
        </w:rPr>
        <w:t>和强度参数的确定需要特别谨慎</w:t>
      </w:r>
    </w:p>
    <w:bookmarkEnd w:id="725"/>
    <w:bookmarkEnd w:id="729"/>
    <w:p w14:paraId="1957E7D1">
      <w:pPr>
        <w:pStyle w:val="5"/>
      </w:pPr>
      <w:bookmarkStart w:id="730" w:name="_Toc1796134749"/>
      <w:bookmarkStart w:id="731" w:name="应力路径及其对强度的影响"/>
      <w:r>
        <w:t xml:space="preserve">6.4.4 </w:t>
      </w:r>
      <w:r>
        <w:rPr>
          <w:rFonts w:hint="eastAsia"/>
        </w:rPr>
        <w:t>应力路径及其对强度的影响</w:t>
      </w:r>
      <w:bookmarkEnd w:id="730"/>
    </w:p>
    <w:p w14:paraId="73BEE598">
      <w:pPr>
        <w:pStyle w:val="6"/>
      </w:pPr>
      <w:bookmarkStart w:id="732" w:name="应力路径的概念"/>
      <w:r>
        <w:t xml:space="preserve">6.4.4.1 </w:t>
      </w:r>
      <w:r>
        <w:rPr>
          <w:rFonts w:hint="eastAsia"/>
        </w:rPr>
        <w:t>应力路径的概念</w:t>
      </w:r>
    </w:p>
    <w:p w14:paraId="3144972E">
      <w:pPr>
        <w:pStyle w:val="26"/>
      </w:pPr>
      <w:r>
        <w:rPr>
          <w:rFonts w:hint="eastAsia"/>
          <w:b/>
          <w:bCs/>
        </w:rPr>
        <w:t>应力路径</w:t>
      </w:r>
      <w:r>
        <w:rPr>
          <w:rFonts w:hint="eastAsia"/>
        </w:rPr>
        <w:t>（Stress</w:t>
      </w:r>
      <w:r>
        <w:t xml:space="preserve"> </w:t>
      </w:r>
      <w:r>
        <w:rPr>
          <w:rFonts w:hint="eastAsia"/>
        </w:rPr>
        <w:t>Path）是指在外荷载作用下，土体内某一点的主应力状态在应力空间中移动的轨迹。常用的表达方式有：</w:t>
      </w:r>
      <w:r>
        <w:t xml:space="preserve"> - </w:t>
      </w:r>
      <m:oMath>
        <m:r>
          <m:rPr/>
          <m:t>σ</m:t>
        </m:r>
        <m:r>
          <m:rPr>
            <m:sty m:val="p"/>
          </m:rPr>
          <m:t>−</m:t>
        </m:r>
        <m:r>
          <m:rPr/>
          <m:t>τ</m:t>
        </m:r>
      </m:oMath>
      <w:r>
        <w:t xml:space="preserve"> </w:t>
      </w:r>
      <w:r>
        <w:rPr>
          <w:rFonts w:hint="eastAsia"/>
        </w:rPr>
        <w:t>平面中的莫尔圆包络图</w:t>
      </w:r>
      <w:r>
        <w:t xml:space="preserve"> - </w:t>
      </w:r>
      <m:oMath>
        <m:r>
          <m:rPr/>
          <m:t>p</m:t>
        </m:r>
      </m:oMath>
      <w:r>
        <w:t>-</w:t>
      </w:r>
      <m:oMath>
        <m:r>
          <m:rPr/>
          <m:t>q</m:t>
        </m:r>
      </m:oMath>
      <w:r>
        <w:t xml:space="preserve"> </w:t>
      </w:r>
      <w:r>
        <w:rPr>
          <w:rFonts w:hint="eastAsia"/>
        </w:rPr>
        <w:t>平面中的应力路径（</w:t>
      </w:r>
      <m:oMath>
        <m:r>
          <m:rPr/>
          <m:t>p</m:t>
        </m:r>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w:t>
      </w:r>
      <m:oMath>
        <m:r>
          <m:rPr/>
          <m:t>q</m:t>
        </m:r>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w:t>
      </w:r>
      <w:r>
        <w:t xml:space="preserve"> - </w:t>
      </w:r>
      <m:oMath>
        <m:sSup>
          <m:sSupPr/>
          <m:e>
            <m:r>
              <m:rPr/>
              <m:t>p</m:t>
            </m:r>
          </m:e>
          <m:sup>
            <m:r>
              <m:rPr>
                <m:sty m:val="p"/>
              </m:rPr>
              <m:t>′</m:t>
            </m:r>
          </m:sup>
        </m:sSup>
      </m:oMath>
      <w:r>
        <w:t>-</w:t>
      </w:r>
      <m:oMath>
        <m:r>
          <m:rPr/>
          <m:t>q</m:t>
        </m:r>
      </m:oMath>
      <w:r>
        <w:t xml:space="preserve"> </w:t>
      </w:r>
      <w:r>
        <w:rPr>
          <w:rFonts w:hint="eastAsia"/>
        </w:rPr>
        <w:t>平面中的有效应力路径</w:t>
      </w:r>
    </w:p>
    <w:p w14:paraId="174B6A0C">
      <w:pPr>
        <w:pStyle w:val="3"/>
      </w:pPr>
      <w:r>
        <w:rPr>
          <w:rFonts w:hint="eastAsia"/>
        </w:rPr>
        <w:t>应力路径的概念对于理解土在不同加载条件下的行为非常重要。不同的施工工况对应不同的应力路径。例如：</w:t>
      </w:r>
    </w:p>
    <w:p w14:paraId="6A44D2AE">
      <w:pPr>
        <w:pStyle w:val="27"/>
        <w:numPr>
          <w:ilvl w:val="0"/>
          <w:numId w:val="26"/>
        </w:numPr>
      </w:pPr>
      <w:r>
        <w:rPr>
          <w:rFonts w:hint="eastAsia"/>
          <w:b/>
          <w:bCs/>
        </w:rPr>
        <w:t>基础快速加载</w:t>
      </w:r>
      <w:r>
        <w:rPr>
          <w:rFonts w:hint="eastAsia"/>
        </w:rPr>
        <w:t>：总应力路径为竖直向上（</w:t>
      </w:r>
      <m:oMath>
        <m:sSub>
          <m:sSubPr/>
          <m:e>
            <m:r>
              <m:rPr/>
              <m:t>σ</m:t>
            </m:r>
          </m:e>
          <m:sub>
            <m:r>
              <m:rPr/>
              <m:t>3</m:t>
            </m:r>
          </m:sub>
        </m:sSub>
      </m:oMath>
      <w:r>
        <w:t xml:space="preserve"> </w:t>
      </w:r>
      <w:r>
        <w:rPr>
          <w:rFonts w:hint="eastAsia"/>
        </w:rPr>
        <w:t>不变，</w:t>
      </w:r>
      <m:oMath>
        <m:sSub>
          <m:sSubPr/>
          <m:e>
            <m:r>
              <m:rPr/>
              <m:t>σ</m:t>
            </m:r>
          </m:e>
          <m:sub>
            <m:r>
              <m:rPr/>
              <m:t>1</m:t>
            </m:r>
          </m:sub>
        </m:sSub>
      </m:oMath>
      <w:r>
        <w:t xml:space="preserve"> </w:t>
      </w:r>
      <w:r>
        <w:rPr>
          <w:rFonts w:hint="eastAsia"/>
        </w:rPr>
        <w:t>增加）</w:t>
      </w:r>
    </w:p>
    <w:p w14:paraId="2A5A7216">
      <w:pPr>
        <w:pStyle w:val="27"/>
        <w:numPr>
          <w:ilvl w:val="0"/>
          <w:numId w:val="26"/>
        </w:numPr>
      </w:pPr>
      <w:r>
        <w:rPr>
          <w:rFonts w:hint="eastAsia"/>
          <w:b/>
          <w:bCs/>
        </w:rPr>
        <w:t>基坑开挖</w:t>
      </w:r>
      <w:r>
        <w:rPr>
          <w:rFonts w:hint="eastAsia"/>
        </w:rPr>
        <w:t>：总应力路径为水平向左（</w:t>
      </w:r>
      <m:oMath>
        <m:sSub>
          <m:sSubPr/>
          <m:e>
            <m:r>
              <m:rPr/>
              <m:t>σ</m:t>
            </m:r>
          </m:e>
          <m:sub>
            <m:r>
              <m:rPr/>
              <m:t>1</m:t>
            </m:r>
          </m:sub>
        </m:sSub>
      </m:oMath>
      <w:r>
        <w:t xml:space="preserve"> </w:t>
      </w:r>
      <w:r>
        <w:rPr>
          <w:rFonts w:hint="eastAsia"/>
        </w:rPr>
        <w:t>减小，</w:t>
      </w:r>
      <m:oMath>
        <m:sSub>
          <m:sSubPr/>
          <m:e>
            <m:r>
              <m:rPr/>
              <m:t>σ</m:t>
            </m:r>
          </m:e>
          <m:sub>
            <m:r>
              <m:rPr/>
              <m:t>3</m:t>
            </m:r>
          </m:sub>
        </m:sSub>
      </m:oMath>
      <w:r>
        <w:t xml:space="preserve"> </w:t>
      </w:r>
      <w:r>
        <w:rPr>
          <w:rFonts w:hint="eastAsia"/>
        </w:rPr>
        <w:t>可能不变或减小）</w:t>
      </w:r>
    </w:p>
    <w:p w14:paraId="09FE3D4D">
      <w:pPr>
        <w:pStyle w:val="27"/>
        <w:numPr>
          <w:ilvl w:val="0"/>
          <w:numId w:val="26"/>
        </w:numPr>
      </w:pPr>
      <w:r>
        <w:rPr>
          <w:rFonts w:hint="eastAsia"/>
          <w:b/>
          <w:bCs/>
        </w:rPr>
        <w:t>路堤分级填筑</w:t>
      </w:r>
      <w:r>
        <w:rPr>
          <w:rFonts w:hint="eastAsia"/>
        </w:rPr>
        <w:t>：总应力路径为对角线向上（</w:t>
      </w:r>
      <m:oMath>
        <m:sSub>
          <m:sSubPr/>
          <m:e>
            <m:r>
              <m:rPr/>
              <m:t>σ</m:t>
            </m:r>
          </m:e>
          <m:sub>
            <m:r>
              <m:rPr/>
              <m:t>1</m:t>
            </m:r>
          </m:sub>
        </m:sSub>
      </m:oMath>
      <w:r>
        <w:t xml:space="preserve"> </w:t>
      </w:r>
      <w:r>
        <w:rPr>
          <w:rFonts w:hint="eastAsia"/>
        </w:rPr>
        <w:t>和</w:t>
      </w:r>
      <w:r>
        <w:t xml:space="preserve"> </w:t>
      </w:r>
      <m:oMath>
        <m:sSub>
          <m:sSubPr/>
          <m:e>
            <m:r>
              <m:rPr/>
              <m:t>σ</m:t>
            </m:r>
          </m:e>
          <m:sub>
            <m:r>
              <m:rPr/>
              <m:t>3</m:t>
            </m:r>
          </m:sub>
        </m:sSub>
      </m:oMath>
      <w:r>
        <w:t xml:space="preserve"> </w:t>
      </w:r>
      <w:r>
        <w:rPr>
          <w:rFonts w:hint="eastAsia"/>
        </w:rPr>
        <w:t>同时增加）</w:t>
      </w:r>
    </w:p>
    <w:p w14:paraId="1F1461F7">
      <w:pPr>
        <w:pStyle w:val="27"/>
        <w:numPr>
          <w:ilvl w:val="0"/>
          <w:numId w:val="26"/>
        </w:numPr>
      </w:pPr>
      <w:r>
        <w:rPr>
          <w:rFonts w:hint="eastAsia"/>
          <w:b/>
          <w:bCs/>
        </w:rPr>
        <w:t>地下水位下降</w:t>
      </w:r>
      <w:r>
        <w:rPr>
          <w:rFonts w:hint="eastAsia"/>
        </w:rPr>
        <w:t>：有效应力路径为竖直向上（总应力不变，有效应力增加）</w:t>
      </w:r>
    </w:p>
    <w:bookmarkEnd w:id="732"/>
    <w:p w14:paraId="173E311B">
      <w:pPr>
        <w:pStyle w:val="6"/>
      </w:pPr>
      <w:bookmarkStart w:id="733" w:name="应力路径对破坏的影响"/>
      <w:r>
        <w:t xml:space="preserve">6.4.4.2 </w:t>
      </w:r>
      <w:r>
        <w:rPr>
          <w:rFonts w:hint="eastAsia"/>
        </w:rPr>
        <w:t>应力路径对破坏的影响</w:t>
      </w:r>
    </w:p>
    <w:p w14:paraId="01E836C3">
      <w:pPr>
        <w:pStyle w:val="26"/>
      </w:pPr>
      <w:r>
        <w:rPr>
          <w:rFonts w:hint="eastAsia"/>
        </w:rPr>
        <w:t>同一土样，在相同的初始应力状态下，施加相同的总应力增量，但以不同的应力路径加载，最终可能达到不同的破坏状态。这是因为不同的应力路径对应不同的孔隙水压力响应，从而导致不同的有效应力状态。</w:t>
      </w:r>
    </w:p>
    <w:p w14:paraId="1991336A">
      <w:pPr>
        <w:pStyle w:val="3"/>
      </w:pPr>
      <w:r>
        <w:rPr>
          <w:rFonts w:hint="eastAsia"/>
        </w:rPr>
        <w:t>例如，在</w:t>
      </w:r>
      <w:r>
        <w:t xml:space="preserve"> </w:t>
      </w:r>
      <m:oMath>
        <m:sSup>
          <m:sSupPr/>
          <m:e>
            <m:r>
              <m:rPr/>
              <m:t>p</m:t>
            </m:r>
          </m:e>
          <m:sup>
            <m:r>
              <m:rPr>
                <m:sty m:val="p"/>
              </m:rPr>
              <m:t>′</m:t>
            </m:r>
          </m:sup>
        </m:sSup>
      </m:oMath>
      <w:r>
        <w:t>-</w:t>
      </w:r>
      <m:oMath>
        <m:r>
          <m:rPr/>
          <m:t>q</m:t>
        </m:r>
      </m:oMath>
      <w:r>
        <w:t xml:space="preserve"> </w:t>
      </w:r>
      <w:r>
        <w:rPr>
          <w:rFonts w:hint="eastAsia"/>
        </w:rPr>
        <w:t>平面中，如果有效应力路径（ESP）始终在破坏线以下，则土体保持稳定；如果</w:t>
      </w:r>
      <w:r>
        <w:t xml:space="preserve"> ESP </w:t>
      </w:r>
      <w:r>
        <w:rPr>
          <w:rFonts w:hint="eastAsia"/>
        </w:rPr>
        <w:t>触及破坏线，则发生剪切破坏。</w:t>
      </w:r>
    </w:p>
    <w:p w14:paraId="46B061F9">
      <w:pPr>
        <w:pStyle w:val="3"/>
      </w:pPr>
      <w:r>
        <w:rPr>
          <w:rFonts w:hint="eastAsia"/>
          <w:b/>
          <w:bCs/>
        </w:rPr>
        <w:t>例题6.3</w:t>
      </w:r>
      <w:r>
        <w:rPr>
          <w:rFonts w:hint="eastAsia"/>
        </w:rPr>
        <w:t>：某饱和正常固结黏土的固结排水强度参数为</w:t>
      </w:r>
      <w:r>
        <w:t xml:space="preserve"> </w:t>
      </w:r>
      <m:oMath>
        <m:sSup>
          <m:sSupPr/>
          <m:e>
            <m:r>
              <m:rPr/>
              <m:t>c</m:t>
            </m:r>
          </m:e>
          <m:sup>
            <m:r>
              <m:rPr>
                <m:sty m:val="p"/>
              </m:rPr>
              <m:t>′</m:t>
            </m:r>
          </m:sup>
        </m:sSup>
        <m:r>
          <m:rPr>
            <m:sty m:val="p"/>
          </m:rPr>
          <m:t>=</m:t>
        </m:r>
        <m:r>
          <m:rPr/>
          <m:t>0</m:t>
        </m:r>
      </m:oMath>
      <w:r>
        <w:rPr>
          <w:rFonts w:hint="eastAsia"/>
        </w:rPr>
        <w:t>，</w:t>
      </w:r>
      <m:oMath>
        <m:sSup>
          <m:sSupPr/>
          <m:e>
            <m:r>
              <m:rPr/>
              <m:t>φ</m:t>
            </m:r>
          </m:e>
          <m:sup>
            <m:r>
              <m:rPr>
                <m:sty m:val="p"/>
              </m:rPr>
              <m:t>′</m:t>
            </m:r>
          </m:sup>
        </m:sSup>
        <m:r>
          <m:rPr>
            <m:sty m:val="p"/>
          </m:rPr>
          <m:t>=</m:t>
        </m:r>
        <m:sSup>
          <m:sSupPr/>
          <m:e>
            <m:r>
              <m:rPr/>
              <m:t>30</m:t>
            </m:r>
          </m:e>
          <m:sup>
            <m:r>
              <m:rPr>
                <m:sty m:val="p"/>
              </m:rPr>
              <m:t>∘</m:t>
            </m:r>
          </m:sup>
        </m:sSup>
      </m:oMath>
      <w:r>
        <w:rPr>
          <w:rFonts w:hint="eastAsia"/>
        </w:rPr>
        <w:t>。在</w:t>
      </w:r>
      <w:r>
        <w:t xml:space="preserve"> CU </w:t>
      </w:r>
      <w:r>
        <w:rPr>
          <w:rFonts w:hint="eastAsia"/>
        </w:rPr>
        <w:t>试验中，围压</w:t>
      </w:r>
      <w:r>
        <w:t xml:space="preserve"> 200 </w:t>
      </w:r>
      <w:r>
        <w:rPr>
          <w:rFonts w:hint="eastAsia"/>
        </w:rPr>
        <w:t>kPa，破坏时偏应力</w:t>
      </w:r>
      <w:r>
        <w:t xml:space="preserve"> 280 </w:t>
      </w:r>
      <w:r>
        <w:rPr>
          <w:rFonts w:hint="eastAsia"/>
        </w:rPr>
        <w:t>kPa，孔隙水压力</w:t>
      </w:r>
      <w:r>
        <w:t xml:space="preserve"> 120 </w:t>
      </w:r>
      <w:r>
        <w:rPr>
          <w:rFonts w:hint="eastAsia"/>
        </w:rPr>
        <w:t>kPa。计算：（1）破坏时的有效主应力比；（2）若改为</w:t>
      </w:r>
      <w:r>
        <w:t xml:space="preserve"> CD </w:t>
      </w:r>
      <w:r>
        <w:rPr>
          <w:rFonts w:hint="eastAsia"/>
        </w:rPr>
        <w:t>试验（同围压），破坏时的偏应力约为多少？</w:t>
      </w:r>
    </w:p>
    <w:p w14:paraId="19FF0325">
      <w:pPr>
        <w:pStyle w:val="3"/>
      </w:pPr>
      <w:r>
        <w:rPr>
          <w:rFonts w:hint="eastAsia"/>
          <w:b/>
          <w:bCs/>
        </w:rPr>
        <w:t>解</w:t>
      </w:r>
      <w:r>
        <w:rPr>
          <w:rFonts w:hint="eastAsia"/>
        </w:rPr>
        <w:t>：</w:t>
      </w:r>
      <w:r>
        <w:t xml:space="preserve"> </w:t>
      </w:r>
      <w:r>
        <w:rPr>
          <w:rFonts w:hint="eastAsia"/>
        </w:rPr>
        <w:t>（1）破坏时总应力：</w:t>
      </w:r>
      <m:oMath>
        <m:sSub>
          <m:sSubPr/>
          <m:e>
            <m:r>
              <m:rPr/>
              <m:t>σ</m:t>
            </m:r>
          </m:e>
          <m:sub>
            <m:r>
              <m:rPr/>
              <m:t>1</m:t>
            </m:r>
          </m:sub>
        </m:sSub>
        <m:r>
          <m:rPr>
            <m:sty m:val="p"/>
          </m:rPr>
          <m:t>=</m:t>
        </m:r>
        <m:r>
          <m:rPr/>
          <m:t>380</m:t>
        </m:r>
      </m:oMath>
      <w:r>
        <w:t xml:space="preserve"> </w:t>
      </w:r>
      <w:r>
        <w:rPr>
          <w:rFonts w:hint="eastAsia"/>
        </w:rPr>
        <w:t>kPa，</w:t>
      </w:r>
      <m:oMath>
        <m:sSub>
          <m:sSubPr/>
          <m:e>
            <m:r>
              <m:rPr/>
              <m:t>σ</m:t>
            </m:r>
          </m:e>
          <m:sub>
            <m:r>
              <m:rPr/>
              <m:t>3</m:t>
            </m:r>
          </m:sub>
        </m:sSub>
        <m:r>
          <m:rPr>
            <m:sty m:val="p"/>
          </m:rPr>
          <m:t>=</m:t>
        </m:r>
        <m:r>
          <m:rPr/>
          <m:t>200</m:t>
        </m:r>
      </m:oMath>
      <w:r>
        <w:t xml:space="preserve"> kPa </w:t>
      </w:r>
      <w:r>
        <w:rPr>
          <w:rFonts w:hint="eastAsia"/>
        </w:rPr>
        <w:t>有效应力：</w:t>
      </w:r>
      <m:oMath>
        <m:sSubSup>
          <m:sSubSupPr/>
          <m:e>
            <m:r>
              <m:rPr/>
              <m:t>σ</m:t>
            </m:r>
          </m:e>
          <m:sub>
            <m:r>
              <m:rPr/>
              <m:t>1</m:t>
            </m:r>
          </m:sub>
          <m:sup>
            <m:r>
              <m:rPr>
                <m:sty m:val="p"/>
              </m:rPr>
              <m:t>′</m:t>
            </m:r>
          </m:sup>
        </m:sSubSup>
        <m:r>
          <m:rPr>
            <m:sty m:val="p"/>
          </m:rPr>
          <m:t>=</m:t>
        </m:r>
        <m:r>
          <m:rPr/>
          <m:t>380</m:t>
        </m:r>
        <m:r>
          <m:rPr>
            <m:sty m:val="p"/>
          </m:rPr>
          <m:t>−</m:t>
        </m:r>
        <m:r>
          <m:rPr/>
          <m:t>120</m:t>
        </m:r>
        <m:r>
          <m:rPr>
            <m:sty m:val="p"/>
          </m:rPr>
          <m:t>=</m:t>
        </m:r>
        <m:r>
          <m:rPr/>
          <m:t>260</m:t>
        </m:r>
      </m:oMath>
      <w:r>
        <w:t xml:space="preserve"> </w:t>
      </w:r>
      <w:r>
        <w:rPr>
          <w:rFonts w:hint="eastAsia"/>
        </w:rPr>
        <w:t>kPa，</w:t>
      </w:r>
      <m:oMath>
        <m:sSubSup>
          <m:sSubSupPr/>
          <m:e>
            <m:r>
              <m:rPr/>
              <m:t>σ</m:t>
            </m:r>
          </m:e>
          <m:sub>
            <m:r>
              <m:rPr/>
              <m:t>3</m:t>
            </m:r>
          </m:sub>
          <m:sup>
            <m:r>
              <m:rPr>
                <m:sty m:val="p"/>
              </m:rPr>
              <m:t>′</m:t>
            </m:r>
          </m:sup>
        </m:sSubSup>
        <m:r>
          <m:rPr>
            <m:sty m:val="p"/>
          </m:rPr>
          <m:t>=</m:t>
        </m:r>
        <m:r>
          <m:rPr/>
          <m:t>200</m:t>
        </m:r>
        <m:r>
          <m:rPr>
            <m:sty m:val="p"/>
          </m:rPr>
          <m:t>−</m:t>
        </m:r>
        <m:r>
          <m:rPr/>
          <m:t>120</m:t>
        </m:r>
        <m:r>
          <m:rPr>
            <m:sty m:val="p"/>
          </m:rPr>
          <m:t>=</m:t>
        </m:r>
        <m:r>
          <m:rPr/>
          <m:t>80</m:t>
        </m:r>
      </m:oMath>
      <w:r>
        <w:t xml:space="preserve"> kPa </w:t>
      </w:r>
      <w:r>
        <w:rPr>
          <w:rFonts w:hint="eastAsia"/>
        </w:rPr>
        <w:t>有效主应力比：</w:t>
      </w:r>
      <m:oMath>
        <m:sSubSup>
          <m:sSubSupPr/>
          <m:e>
            <m:r>
              <m:rPr/>
              <m:t>σ</m:t>
            </m:r>
          </m:e>
          <m:sub>
            <m:r>
              <m:rPr/>
              <m:t>1</m:t>
            </m:r>
          </m:sub>
          <m:sup>
            <m:r>
              <m:rPr>
                <m:sty m:val="p"/>
              </m:rPr>
              <m:t>′</m:t>
            </m:r>
          </m:sup>
        </m:sSubSup>
        <m:r>
          <m:rPr>
            <m:sty m:val="p"/>
          </m:rPr>
          <m:t>/</m:t>
        </m:r>
        <m:sSubSup>
          <m:sSubSupPr/>
          <m:e>
            <m:r>
              <m:rPr/>
              <m:t>σ</m:t>
            </m:r>
          </m:e>
          <m:sub>
            <m:r>
              <m:rPr/>
              <m:t>3</m:t>
            </m:r>
          </m:sub>
          <m:sup>
            <m:r>
              <m:rPr>
                <m:sty m:val="p"/>
              </m:rPr>
              <m:t>′</m:t>
            </m:r>
          </m:sup>
        </m:sSubSup>
        <m:r>
          <m:rPr>
            <m:sty m:val="p"/>
          </m:rPr>
          <m:t>=</m:t>
        </m:r>
        <m:r>
          <m:rPr/>
          <m:t>260</m:t>
        </m:r>
        <m:r>
          <m:rPr>
            <m:sty m:val="p"/>
          </m:rPr>
          <m:t>/</m:t>
        </m:r>
        <m:r>
          <m:rPr/>
          <m:t>80</m:t>
        </m:r>
        <m:r>
          <m:rPr>
            <m:sty m:val="p"/>
          </m:rPr>
          <m:t>=</m:t>
        </m:r>
        <m:r>
          <m:rPr/>
          <m:t>3.25</m:t>
        </m:r>
      </m:oMath>
    </w:p>
    <w:p w14:paraId="0C43ACEC">
      <w:pPr>
        <w:pStyle w:val="3"/>
      </w:pPr>
      <w:r>
        <w:rPr>
          <w:rFonts w:hint="eastAsia"/>
        </w:rPr>
        <w:t>（2）CD</w:t>
      </w:r>
      <w:r>
        <w:t xml:space="preserve"> </w:t>
      </w:r>
      <w:r>
        <w:rPr>
          <w:rFonts w:hint="eastAsia"/>
        </w:rPr>
        <w:t>试验中，孔隙水压力始终为零，因此有效应力即为总应力。</w:t>
      </w:r>
      <w:r>
        <w:t xml:space="preserve"> </w:t>
      </w:r>
      <w:r>
        <w:rPr>
          <w:rFonts w:hint="eastAsia"/>
        </w:rPr>
        <w:t>由莫尔-库仑准则：</w:t>
      </w:r>
      <m:oMath>
        <m:sSubSup>
          <m:sSubSupPr/>
          <m:e>
            <m:r>
              <m:rPr/>
              <m:t>σ</m:t>
            </m:r>
          </m:e>
          <m:sub>
            <m:r>
              <m:rPr/>
              <m:t>1</m:t>
            </m:r>
          </m:sub>
          <m:sup>
            <m:r>
              <m:rPr>
                <m:sty m:val="p"/>
              </m:rPr>
              <m:t>′</m:t>
            </m:r>
          </m:sup>
        </m:sSubSup>
        <m:r>
          <m:rPr>
            <m:sty m:val="p"/>
          </m:rPr>
          <m:t>=</m:t>
        </m:r>
        <m:sSubSup>
          <m:sSubSupPr/>
          <m:e>
            <m:r>
              <m:rPr/>
              <m:t>σ</m:t>
            </m:r>
          </m:e>
          <m:sub>
            <m:r>
              <m:rPr/>
              <m:t>3</m:t>
            </m:r>
          </m:sub>
          <m:sup>
            <m:r>
              <m:rPr>
                <m:sty m:val="p"/>
              </m:rPr>
              <m:t>′</m:t>
            </m:r>
          </m:sup>
        </m:sSubSup>
        <m:sSup>
          <m:sSupPr/>
          <m:e>
            <m:r>
              <m:rPr>
                <m:sty m:val="p"/>
              </m:rPr>
              <m:t>tan</m:t>
            </m:r>
          </m:e>
          <m:sup>
            <m:r>
              <m:rPr/>
              <m:t>2</m:t>
            </m:r>
          </m:sup>
        </m:sSup>
        <m:r>
          <m:rPr>
            <m:sty m:val="p"/>
          </m:rPr>
          <m:t>(</m:t>
        </m:r>
        <m:r>
          <m:rPr/>
          <m:t>45</m:t>
        </m:r>
        <m:r>
          <m:rPr>
            <m:sty m:val="p"/>
          </m:rPr>
          <m:t>°+</m:t>
        </m:r>
        <m:r>
          <m:rPr/>
          <m:t>15</m:t>
        </m:r>
        <m:r>
          <m:rPr>
            <m:sty m:val="p"/>
          </m:rPr>
          <m:t>°)=</m:t>
        </m:r>
        <m:r>
          <m:rPr/>
          <m:t>200</m:t>
        </m:r>
        <m:r>
          <m:rPr>
            <m:sty m:val="p"/>
          </m:rPr>
          <m:t>×</m:t>
        </m:r>
        <m:r>
          <m:rPr/>
          <m:t>3.0</m:t>
        </m:r>
        <m:r>
          <m:rPr>
            <m:sty m:val="p"/>
          </m:rPr>
          <m:t>=</m:t>
        </m:r>
        <m:r>
          <m:rPr/>
          <m:t>600</m:t>
        </m:r>
      </m:oMath>
      <w:r>
        <w:t xml:space="preserve"> kPa </w:t>
      </w:r>
      <w:r>
        <w:rPr>
          <w:rFonts w:hint="eastAsia"/>
        </w:rPr>
        <w:t>偏应力：</w:t>
      </w:r>
      <m:oMath>
        <m:r>
          <m:rPr>
            <m:sty m:val="p"/>
          </m:rPr>
          <m:t>Δ</m:t>
        </m:r>
        <m:sSub>
          <m:sSubPr/>
          <m:e>
            <m:r>
              <m:rPr/>
              <m:t>σ</m:t>
            </m:r>
          </m:e>
          <m:sub>
            <m:r>
              <m:rPr/>
              <m:t>f</m:t>
            </m:r>
          </m:sub>
        </m:sSub>
        <m:r>
          <m:rPr>
            <m:sty m:val="p"/>
          </m:rPr>
          <m:t>=</m:t>
        </m:r>
        <m:r>
          <m:rPr/>
          <m:t>600</m:t>
        </m:r>
        <m:r>
          <m:rPr>
            <m:sty m:val="p"/>
          </m:rPr>
          <m:t>−</m:t>
        </m:r>
        <m:r>
          <m:rPr/>
          <m:t>200</m:t>
        </m:r>
        <m:r>
          <m:rPr>
            <m:sty m:val="p"/>
          </m:rPr>
          <m:t>=</m:t>
        </m:r>
        <m:r>
          <m:rPr/>
          <m:t>400</m:t>
        </m:r>
      </m:oMath>
      <w:r>
        <w:t xml:space="preserve"> kPa</w:t>
      </w:r>
    </w:p>
    <w:p w14:paraId="774483C1">
      <w:pPr>
        <w:pStyle w:val="3"/>
      </w:pPr>
      <w:r>
        <w:rPr>
          <w:rFonts w:hint="eastAsia"/>
        </w:rPr>
        <w:t>可见，同一土样，CU</w:t>
      </w:r>
      <w:r>
        <w:t xml:space="preserve"> </w:t>
      </w:r>
      <w:r>
        <w:rPr>
          <w:rFonts w:hint="eastAsia"/>
        </w:rPr>
        <w:t>试验的破坏偏应力（280</w:t>
      </w:r>
      <w:r>
        <w:t xml:space="preserve"> </w:t>
      </w:r>
      <w:r>
        <w:rPr>
          <w:rFonts w:hint="eastAsia"/>
        </w:rPr>
        <w:t>kPa）远小于</w:t>
      </w:r>
      <w:r>
        <w:t xml:space="preserve"> CD </w:t>
      </w:r>
      <w:r>
        <w:rPr>
          <w:rFonts w:hint="eastAsia"/>
        </w:rPr>
        <w:t>试验（400</w:t>
      </w:r>
      <w:r>
        <w:t xml:space="preserve"> </w:t>
      </w:r>
      <w:r>
        <w:rPr>
          <w:rFonts w:hint="eastAsia"/>
        </w:rPr>
        <w:t>kPa），其原因在于</w:t>
      </w:r>
      <w:r>
        <w:t xml:space="preserve"> CU </w:t>
      </w:r>
      <w:r>
        <w:rPr>
          <w:rFonts w:hint="eastAsia"/>
        </w:rPr>
        <w:t>试验中产生的正孔隙水压力（120</w:t>
      </w:r>
      <w:r>
        <w:t xml:space="preserve"> </w:t>
      </w:r>
      <w:r>
        <w:rPr>
          <w:rFonts w:hint="eastAsia"/>
        </w:rPr>
        <w:t>kPa）降低了有效应力。</w:t>
      </w:r>
    </w:p>
    <w:bookmarkEnd w:id="712"/>
    <w:bookmarkEnd w:id="731"/>
    <w:bookmarkEnd w:id="733"/>
    <w:p w14:paraId="14CC4985">
      <w:pPr>
        <w:pStyle w:val="4"/>
      </w:pPr>
      <w:bookmarkStart w:id="734" w:name="_Toc459100564"/>
      <w:bookmarkStart w:id="735" w:name="扩展专题-2"/>
      <w:r>
        <w:t xml:space="preserve">6.5 </w:t>
      </w:r>
      <w:r>
        <w:rPr>
          <w:rFonts w:hint="eastAsia"/>
        </w:rPr>
        <w:t>扩展专题</w:t>
      </w:r>
      <w:bookmarkEnd w:id="734"/>
    </w:p>
    <w:p w14:paraId="7C4A9152">
      <w:pPr>
        <w:pStyle w:val="5"/>
      </w:pPr>
      <w:bookmarkStart w:id="736" w:name="_Toc194435477"/>
      <w:bookmarkStart w:id="737" w:name="土的破坏准则"/>
      <w:r>
        <w:t xml:space="preserve">6.5.1 </w:t>
      </w:r>
      <w:r>
        <w:rPr>
          <w:rFonts w:hint="eastAsia"/>
        </w:rPr>
        <w:t>土的破坏准则</w:t>
      </w:r>
      <w:bookmarkEnd w:id="736"/>
    </w:p>
    <w:p w14:paraId="518C72C2">
      <w:pPr>
        <w:pStyle w:val="6"/>
      </w:pPr>
      <w:bookmarkStart w:id="738" w:name="莫尔-库仑破坏准则的局限性"/>
      <w:r>
        <w:t xml:space="preserve">6.5.1.1 </w:t>
      </w:r>
      <w:r>
        <w:rPr>
          <w:rFonts w:hint="eastAsia"/>
        </w:rPr>
        <w:t>莫尔-库仑破坏准则的局限性</w:t>
      </w:r>
    </w:p>
    <w:p w14:paraId="608413D0">
      <w:pPr>
        <w:pStyle w:val="26"/>
      </w:pPr>
      <w:r>
        <w:rPr>
          <w:rFonts w:hint="eastAsia"/>
        </w:rPr>
        <w:t>莫尔-库仑破坏准则在工程实践中应用广泛，但其假设存在以下局限性：</w:t>
      </w:r>
    </w:p>
    <w:p w14:paraId="437E172B">
      <w:pPr>
        <w:pStyle w:val="3"/>
      </w:pPr>
      <w:r>
        <w:rPr>
          <w:rFonts w:hint="eastAsia"/>
          <w:b/>
          <w:bCs/>
        </w:rPr>
        <w:t>局限性一：忽略中主应力的影响</w:t>
      </w:r>
    </w:p>
    <w:p w14:paraId="266FEC5D">
      <w:pPr>
        <w:pStyle w:val="3"/>
      </w:pPr>
      <w:r>
        <w:rPr>
          <w:rFonts w:hint="eastAsia"/>
        </w:rPr>
        <w:t>莫尔-库仑准则只考虑最大主应力</w:t>
      </w:r>
      <w:r>
        <w:t xml:space="preserve"> </w:t>
      </w:r>
      <m:oMath>
        <m:sSub>
          <m:sSubPr/>
          <m:e>
            <m:r>
              <m:rPr/>
              <m:t>σ</m:t>
            </m:r>
          </m:e>
          <m:sub>
            <m:r>
              <m:rPr/>
              <m:t>1</m:t>
            </m:r>
          </m:sub>
        </m:sSub>
      </m:oMath>
      <w:r>
        <w:t xml:space="preserve"> </w:t>
      </w:r>
      <w:r>
        <w:rPr>
          <w:rFonts w:hint="eastAsia"/>
        </w:rPr>
        <w:t>和最小主应力</w:t>
      </w:r>
      <w:r>
        <w:t xml:space="preserve"> </w:t>
      </w:r>
      <m:oMath>
        <m:sSub>
          <m:sSubPr/>
          <m:e>
            <m:r>
              <m:rPr/>
              <m:t>σ</m:t>
            </m:r>
          </m:e>
          <m:sub>
            <m:r>
              <m:rPr/>
              <m:t>3</m:t>
            </m:r>
          </m:sub>
        </m:sSub>
      </m:oMath>
      <w:r>
        <w:rPr>
          <w:rFonts w:hint="eastAsia"/>
        </w:rPr>
        <w:t>，认为中主应力</w:t>
      </w:r>
      <w:r>
        <w:t xml:space="preserve"> </w:t>
      </w:r>
      <m:oMath>
        <m:sSub>
          <m:sSubPr/>
          <m:e>
            <m:r>
              <m:rPr/>
              <m:t>σ</m:t>
            </m:r>
          </m:e>
          <m:sub>
            <m:r>
              <m:rPr/>
              <m:t>2</m:t>
            </m:r>
          </m:sub>
        </m:sSub>
      </m:oMath>
      <w:r>
        <w:t xml:space="preserve"> </w:t>
      </w:r>
      <w:r>
        <w:rPr>
          <w:rFonts w:hint="eastAsia"/>
        </w:rPr>
        <w:t>对强度没有影响。但试验研究表明，</w:t>
      </w:r>
      <m:oMath>
        <m:sSub>
          <m:sSubPr/>
          <m:e>
            <m:r>
              <m:rPr/>
              <m:t>σ</m:t>
            </m:r>
          </m:e>
          <m:sub>
            <m:r>
              <m:rPr/>
              <m:t>2</m:t>
            </m:r>
          </m:sub>
        </m:sSub>
      </m:oMath>
      <w:r>
        <w:t xml:space="preserve"> </w:t>
      </w:r>
      <w:r>
        <w:rPr>
          <w:rFonts w:hint="eastAsia"/>
        </w:rPr>
        <w:t>对土的强度有显著影响，尤其是对于砂土：</w:t>
      </w:r>
      <w:r>
        <w:t xml:space="preserve"> - </w:t>
      </w:r>
      <w:r>
        <w:rPr>
          <w:rFonts w:hint="eastAsia"/>
        </w:rPr>
        <w:t>三轴压缩（</w:t>
      </w:r>
      <m:oMath>
        <m:sSub>
          <m:sSubPr/>
          <m:e>
            <m:r>
              <m:rPr/>
              <m:t>σ</m:t>
            </m:r>
          </m:e>
          <m:sub>
            <m:r>
              <m:rPr/>
              <m:t>2</m:t>
            </m:r>
          </m:sub>
        </m:sSub>
        <m:r>
          <m:rPr>
            <m:sty m:val="p"/>
          </m:rPr>
          <m:t>=</m:t>
        </m:r>
        <m:sSub>
          <m:sSubPr/>
          <m:e>
            <m:r>
              <m:rPr/>
              <m:t>σ</m:t>
            </m:r>
          </m:e>
          <m:sub>
            <m:r>
              <m:rPr/>
              <m:t>3</m:t>
            </m:r>
          </m:sub>
        </m:sSub>
      </m:oMath>
      <w:r>
        <w:rPr>
          <w:rFonts w:hint="eastAsia"/>
        </w:rPr>
        <w:t>，即</w:t>
      </w:r>
      <w:r>
        <w:t xml:space="preserve"> </w:t>
      </w:r>
      <m:oMath>
        <m:r>
          <m:rPr/>
          <m:t>b</m:t>
        </m:r>
        <m:r>
          <m:rPr>
            <m:sty m:val="p"/>
          </m:rPr>
          <m:t>=</m:t>
        </m:r>
        <m:r>
          <m:rPr/>
          <m:t>0</m:t>
        </m:r>
      </m:oMath>
      <w:r>
        <w:rPr>
          <w:rFonts w:hint="eastAsia"/>
        </w:rPr>
        <w:t>）：强度最低</w:t>
      </w:r>
      <w:r>
        <w:t xml:space="preserve"> - </w:t>
      </w:r>
      <w:r>
        <w:rPr>
          <w:rFonts w:hint="eastAsia"/>
        </w:rPr>
        <w:t>平面应变（</w:t>
      </w:r>
      <m:oMath>
        <m:sSub>
          <m:sSubPr/>
          <m:e>
            <m:r>
              <m:rPr/>
              <m:t>σ</m:t>
            </m:r>
          </m:e>
          <m:sub>
            <m:r>
              <m:rPr/>
              <m:t>2</m:t>
            </m:r>
          </m:sub>
        </m:sSub>
        <m:r>
          <m:rPr>
            <m:sty m:val="p"/>
          </m:rPr>
          <m:t>=(</m:t>
        </m:r>
        <m:sSub>
          <m:sSubPr/>
          <m:e>
            <m:r>
              <m:rPr/>
              <m:t>σ</m:t>
            </m:r>
          </m:e>
          <m:sub>
            <m:r>
              <m:rPr/>
              <m:t>1</m:t>
            </m:r>
          </m:sub>
        </m:sSub>
        <m:r>
          <m:rPr>
            <m:sty m:val="p"/>
          </m:rPr>
          <m:t>+</m:t>
        </m:r>
        <m:sSub>
          <m:sSubPr/>
          <m:e>
            <m:r>
              <m:rPr/>
              <m:t>σ</m:t>
            </m:r>
          </m:e>
          <m:sub>
            <m:r>
              <m:rPr/>
              <m:t>3</m:t>
            </m:r>
          </m:sub>
        </m:sSub>
        <m:r>
          <m:rPr>
            <m:sty m:val="p"/>
          </m:rPr>
          <m:t>)/</m:t>
        </m:r>
        <m:r>
          <m:rPr/>
          <m:t>2</m:t>
        </m:r>
      </m:oMath>
      <w:r>
        <w:rPr>
          <w:rFonts w:hint="eastAsia"/>
        </w:rPr>
        <w:t>，即</w:t>
      </w:r>
      <w:r>
        <w:t xml:space="preserve"> </w:t>
      </w:r>
      <m:oMath>
        <m:r>
          <m:rPr/>
          <m:t>b</m:t>
        </m:r>
        <m:r>
          <m:rPr>
            <m:sty m:val="p"/>
          </m:rPr>
          <m:t>≈</m:t>
        </m:r>
        <m:r>
          <m:rPr/>
          <m:t>0.3</m:t>
        </m:r>
        <m:r>
          <m:rPr>
            <m:sty m:val="p"/>
          </m:rPr>
          <m:t>∼</m:t>
        </m:r>
        <m:r>
          <m:rPr/>
          <m:t>0.5</m:t>
        </m:r>
      </m:oMath>
      <w:r>
        <w:rPr>
          <w:rFonts w:hint="eastAsia"/>
        </w:rPr>
        <w:t>）：强度居中</w:t>
      </w:r>
      <w:r>
        <w:t xml:space="preserve"> - </w:t>
      </w:r>
      <w:r>
        <w:rPr>
          <w:rFonts w:hint="eastAsia"/>
        </w:rPr>
        <w:t>三轴拉伸（</w:t>
      </w:r>
      <m:oMath>
        <m:sSub>
          <m:sSubPr/>
          <m:e>
            <m:r>
              <m:rPr/>
              <m:t>σ</m:t>
            </m:r>
          </m:e>
          <m:sub>
            <m:r>
              <m:rPr/>
              <m:t>2</m:t>
            </m:r>
          </m:sub>
        </m:sSub>
        <m:r>
          <m:rPr>
            <m:sty m:val="p"/>
          </m:rPr>
          <m:t>=</m:t>
        </m:r>
        <m:sSub>
          <m:sSubPr/>
          <m:e>
            <m:r>
              <m:rPr/>
              <m:t>σ</m:t>
            </m:r>
          </m:e>
          <m:sub>
            <m:r>
              <m:rPr/>
              <m:t>1</m:t>
            </m:r>
          </m:sub>
        </m:sSub>
      </m:oMath>
      <w:r>
        <w:rPr>
          <w:rFonts w:hint="eastAsia"/>
        </w:rPr>
        <w:t>，即</w:t>
      </w:r>
      <w:r>
        <w:t xml:space="preserve"> </w:t>
      </w:r>
      <m:oMath>
        <m:r>
          <m:rPr/>
          <m:t>b</m:t>
        </m:r>
        <m:r>
          <m:rPr>
            <m:sty m:val="p"/>
          </m:rPr>
          <m:t>=</m:t>
        </m:r>
        <m:r>
          <m:rPr/>
          <m:t>1</m:t>
        </m:r>
      </m:oMath>
      <w:r>
        <w:rPr>
          <w:rFonts w:hint="eastAsia"/>
        </w:rPr>
        <w:t>）：强度最高</w:t>
      </w:r>
    </w:p>
    <w:p w14:paraId="1FD75E2C">
      <w:pPr>
        <w:pStyle w:val="3"/>
      </w:pPr>
      <w:r>
        <w:rPr>
          <w:rFonts w:hint="eastAsia"/>
          <w:b/>
          <w:bCs/>
        </w:rPr>
        <w:t>局限性二：强度包线非直线</w:t>
      </w:r>
    </w:p>
    <w:p w14:paraId="4B567FD4">
      <w:pPr>
        <w:pStyle w:val="3"/>
      </w:pPr>
      <w:r>
        <w:rPr>
          <w:rFonts w:hint="eastAsia"/>
        </w:rPr>
        <w:t>在高应力水平（</w:t>
      </w:r>
      <m:oMath>
        <m:r>
          <m:rPr/>
          <m:t>σ</m:t>
        </m:r>
        <m:r>
          <m:rPr>
            <m:sty m:val="p"/>
          </m:rPr>
          <m:t>&gt;</m:t>
        </m:r>
        <m:r>
          <m:rPr/>
          <m:t>5</m:t>
        </m:r>
        <m:r>
          <m:rPr>
            <m:sty m:val="p"/>
          </m:rPr>
          <m:t>∼</m:t>
        </m:r>
        <m:r>
          <m:rPr/>
          <m:t>10</m:t>
        </m:r>
      </m:oMath>
      <w:r>
        <w:t xml:space="preserve"> </w:t>
      </w:r>
      <w:r>
        <w:rPr>
          <w:rFonts w:hint="eastAsia"/>
        </w:rPr>
        <w:t>MPa）下，土的强度包线不再是直线，而是向下弯曲。这意味着高应力下土的表观内摩擦角降低，破坏面上的正应力增加，剪应力增加的比例减小。</w:t>
      </w:r>
    </w:p>
    <w:bookmarkEnd w:id="738"/>
    <w:p w14:paraId="3169FE82">
      <w:pPr>
        <w:pStyle w:val="6"/>
      </w:pPr>
      <w:bookmarkStart w:id="739" w:name="其他破坏准则"/>
      <w:r>
        <w:t xml:space="preserve">6.5.1.2 </w:t>
      </w:r>
      <w:r>
        <w:rPr>
          <w:rFonts w:hint="eastAsia"/>
        </w:rPr>
        <w:t>其他破坏准则</w:t>
      </w:r>
    </w:p>
    <w:p w14:paraId="36B21EFA">
      <w:pPr>
        <w:pStyle w:val="26"/>
      </w:pPr>
      <w:r>
        <w:rPr>
          <w:b/>
          <w:bCs/>
        </w:rPr>
        <w:t xml:space="preserve">Drucker-Prager </w:t>
      </w:r>
      <w:r>
        <w:rPr>
          <w:rFonts w:hint="eastAsia"/>
          <w:b/>
          <w:bCs/>
        </w:rPr>
        <w:t>准则（扩展的</w:t>
      </w:r>
      <w:r>
        <w:rPr>
          <w:b/>
          <w:bCs/>
        </w:rPr>
        <w:t xml:space="preserve"> von Mises </w:t>
      </w:r>
      <w:r>
        <w:rPr>
          <w:rFonts w:hint="eastAsia"/>
          <w:b/>
          <w:bCs/>
        </w:rPr>
        <w:t>准则）</w:t>
      </w:r>
      <w:r>
        <w:rPr>
          <w:rFonts w:hint="eastAsia"/>
        </w:rPr>
        <w:t>：</w:t>
      </w:r>
    </w:p>
    <w:p w14:paraId="7932AB07">
      <w:pPr>
        <w:pStyle w:val="3"/>
        <w:tabs>
          <w:tab w:val="right" w:pos="5760000"/>
        </w:tabs>
      </w:pPr>
      <m:oMath>
        <m:r>
          <m:rPr/>
          <m:t>f</m:t>
        </m:r>
        <m:r>
          <m:rPr>
            <m:sty m:val="p"/>
          </m:rPr>
          <m:t>=</m:t>
        </m:r>
        <m:r>
          <m:rPr/>
          <m:t>α</m:t>
        </m:r>
        <m:sSub>
          <m:sSubPr/>
          <m:e>
            <m:r>
              <m:rPr/>
              <m:t>I</m:t>
            </m:r>
          </m:e>
          <m:sub>
            <m:r>
              <m:rPr/>
              <m:t>1</m:t>
            </m:r>
          </m:sub>
        </m:sSub>
        <m:r>
          <m:rPr>
            <m:sty m:val="p"/>
          </m:rPr>
          <m:t>+</m:t>
        </m:r>
        <m:rad>
          <m:radPr>
            <m:degHide m:val="1"/>
          </m:radPr>
          <m:deg/>
          <m:e>
            <m:sSub>
              <m:sSubPr/>
              <m:e>
                <m:r>
                  <m:rPr/>
                  <m:t>J</m:t>
                </m:r>
              </m:e>
              <m:sub>
                <m:r>
                  <m:rPr/>
                  <m:t>2</m:t>
                </m:r>
              </m:sub>
            </m:sSub>
          </m:e>
        </m:rad>
        <m:r>
          <m:rPr>
            <m:sty m:val="p"/>
          </m:rPr>
          <m:t>−</m:t>
        </m:r>
        <m:r>
          <m:rPr/>
          <m:t>k</m:t>
        </m:r>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(6-31)</w:t>
      </w:r>
    </w:p>
    <w:p w14:paraId="148F762B">
      <w:pPr>
        <w:pStyle w:val="26"/>
      </w:pPr>
      <w:r>
        <w:rPr>
          <w:rFonts w:hint="eastAsia"/>
        </w:rPr>
        <w:t>其中</w:t>
      </w:r>
      <w:r>
        <w:t xml:space="preserve"> </w:t>
      </w:r>
      <m:oMath>
        <m:sSub>
          <m:sSubPr/>
          <m:e>
            <m:r>
              <m:rPr/>
              <m:t>I</m:t>
            </m:r>
          </m:e>
          <m:sub>
            <m:r>
              <m:rPr/>
              <m:t>1</m:t>
            </m:r>
          </m:sub>
        </m:sSub>
        <m:r>
          <m:rPr>
            <m:sty m:val="p"/>
          </m:rPr>
          <m:t>=</m:t>
        </m:r>
        <m:sSub>
          <m:sSubPr/>
          <m:e>
            <m:r>
              <m:rPr/>
              <m:t>σ</m:t>
            </m:r>
          </m:e>
          <m:sub>
            <m:r>
              <m:rPr/>
              <m:t>1</m:t>
            </m:r>
          </m:sub>
        </m:sSub>
        <m:r>
          <m:rPr>
            <m:sty m:val="p"/>
          </m:rPr>
          <m:t>+</m:t>
        </m:r>
        <m:sSub>
          <m:sSubPr/>
          <m:e>
            <m:r>
              <m:rPr/>
              <m:t>σ</m:t>
            </m:r>
          </m:e>
          <m:sub>
            <m:r>
              <m:rPr/>
              <m:t>2</m:t>
            </m:r>
          </m:sub>
        </m:sSub>
        <m:r>
          <m:rPr>
            <m:sty m:val="p"/>
          </m:rPr>
          <m:t>+</m:t>
        </m:r>
        <m:sSub>
          <m:sSubPr/>
          <m:e>
            <m:r>
              <m:rPr/>
              <m:t>σ</m:t>
            </m:r>
          </m:e>
          <m:sub>
            <m:r>
              <m:rPr/>
              <m:t>3</m:t>
            </m:r>
          </m:sub>
        </m:sSub>
      </m:oMath>
      <w:r>
        <w:t xml:space="preserve"> </w:t>
      </w:r>
      <w:r>
        <w:rPr>
          <w:rFonts w:hint="eastAsia"/>
        </w:rPr>
        <w:t>为第一应力不变量，</w:t>
      </w:r>
      <m:oMath>
        <m:sSub>
          <m:sSubPr/>
          <m:e>
            <m:r>
              <m:rPr/>
              <m:t>J</m:t>
            </m:r>
          </m:e>
          <m:sub>
            <m:r>
              <m:rPr/>
              <m:t>2</m:t>
            </m:r>
          </m:sub>
        </m:sSub>
        <m:r>
          <m:rPr>
            <m:sty m:val="p"/>
          </m:rPr>
          <m:t>=</m:t>
        </m:r>
        <m:f>
          <m:fPr/>
          <m:num>
            <m:r>
              <m:rPr/>
              <m:t>1</m:t>
            </m:r>
          </m:num>
          <m:den>
            <m:r>
              <m:rPr/>
              <m:t>6</m:t>
            </m:r>
          </m:den>
        </m:f>
        <m:r>
          <m:rPr>
            <m:sty m:val="p"/>
          </m:rPr>
          <m:t>[(</m:t>
        </m:r>
        <m:sSub>
          <m:sSubPr/>
          <m:e>
            <m:r>
              <m:rPr/>
              <m:t>σ</m:t>
            </m:r>
          </m:e>
          <m:sub>
            <m:r>
              <m:rPr/>
              <m:t>1</m:t>
            </m:r>
          </m:sub>
        </m:sSub>
        <m:r>
          <m:rPr>
            <m:sty m:val="p"/>
          </m:rPr>
          <m:t>−</m:t>
        </m:r>
        <m:sSub>
          <m:sSubPr/>
          <m:e>
            <m:r>
              <m:rPr/>
              <m:t>σ</m:t>
            </m:r>
          </m:e>
          <m:sub>
            <m:r>
              <m:rPr/>
              <m:t>2</m:t>
            </m:r>
          </m:sub>
        </m:sSub>
        <m:sSup>
          <m:sSupPr/>
          <m:e>
            <m:r>
              <m:rPr>
                <m:sty m:val="p"/>
              </m:rPr>
              <m:t>)</m:t>
            </m:r>
          </m:e>
          <m:sup>
            <m:r>
              <m:rPr/>
              <m:t>2</m:t>
            </m:r>
          </m:sup>
        </m:sSup>
        <m:r>
          <m:rPr>
            <m:sty m:val="p"/>
          </m:rPr>
          <m:t>+(</m:t>
        </m:r>
        <m:sSub>
          <m:sSubPr/>
          <m:e>
            <m:r>
              <m:rPr/>
              <m:t>σ</m:t>
            </m:r>
          </m:e>
          <m:sub>
            <m:r>
              <m:rPr/>
              <m:t>2</m:t>
            </m:r>
          </m:sub>
        </m:sSub>
        <m:r>
          <m:rPr>
            <m:sty m:val="p"/>
          </m:rPr>
          <m:t>−</m:t>
        </m:r>
        <m:sSub>
          <m:sSubPr/>
          <m:e>
            <m:r>
              <m:rPr/>
              <m:t>σ</m:t>
            </m:r>
          </m:e>
          <m:sub>
            <m:r>
              <m:rPr/>
              <m:t>3</m:t>
            </m:r>
          </m:sub>
        </m:sSub>
        <m:sSup>
          <m:sSupPr/>
          <m:e>
            <m:r>
              <m:rPr>
                <m:sty m:val="p"/>
              </m:rPr>
              <m:t>)</m:t>
            </m:r>
          </m:e>
          <m:sup>
            <m:r>
              <m:rPr/>
              <m:t>2</m:t>
            </m:r>
          </m:sup>
        </m:sSup>
        <m:r>
          <m:rPr>
            <m:sty m:val="p"/>
          </m:rPr>
          <m:t>+(</m:t>
        </m:r>
        <m:sSub>
          <m:sSubPr/>
          <m:e>
            <m:r>
              <m:rPr/>
              <m:t>σ</m:t>
            </m:r>
          </m:e>
          <m:sub>
            <m:r>
              <m:rPr/>
              <m:t>3</m:t>
            </m:r>
          </m:sub>
        </m:sSub>
        <m:r>
          <m:rPr>
            <m:sty m:val="p"/>
          </m:rPr>
          <m:t>−</m:t>
        </m:r>
        <m:sSub>
          <m:sSubPr/>
          <m:e>
            <m:r>
              <m:rPr/>
              <m:t>σ</m:t>
            </m:r>
          </m:e>
          <m:sub>
            <m:r>
              <m:rPr/>
              <m:t>1</m:t>
            </m:r>
          </m:sub>
        </m:sSub>
        <m:sSup>
          <m:sSupPr/>
          <m:e>
            <m:r>
              <m:rPr>
                <m:sty m:val="p"/>
              </m:rPr>
              <m:t>)</m:t>
            </m:r>
          </m:e>
          <m:sup>
            <m:r>
              <m:rPr/>
              <m:t>2</m:t>
            </m:r>
          </m:sup>
        </m:sSup>
        <m:r>
          <m:rPr>
            <m:sty m:val="p"/>
          </m:rPr>
          <m:t>]</m:t>
        </m:r>
      </m:oMath>
      <w:r>
        <w:t xml:space="preserve"> </w:t>
      </w:r>
      <w:r>
        <w:rPr>
          <w:rFonts w:hint="eastAsia"/>
        </w:rPr>
        <w:t>为第二偏应力不变量。</w:t>
      </w:r>
    </w:p>
    <w:p w14:paraId="35D76F5A">
      <w:pPr>
        <w:pStyle w:val="3"/>
      </w:pPr>
      <w:r>
        <w:rPr>
          <w:rFonts w:hint="eastAsia"/>
        </w:rPr>
        <w:t>该准则考虑了中主应力的影响，在有限元软件（如</w:t>
      </w:r>
      <w:r>
        <w:t xml:space="preserve"> </w:t>
      </w:r>
      <w:r>
        <w:rPr>
          <w:rFonts w:hint="eastAsia"/>
        </w:rPr>
        <w:t>ABAQus、PLAXIS）中广泛使用。</w:t>
      </w:r>
    </w:p>
    <w:p w14:paraId="6617EBE8">
      <w:pPr>
        <w:pStyle w:val="3"/>
      </w:pPr>
      <w:r>
        <w:rPr>
          <w:b/>
          <w:bCs/>
        </w:rPr>
        <w:t xml:space="preserve">Lade-Duncan </w:t>
      </w:r>
      <w:r>
        <w:rPr>
          <w:rFonts w:hint="eastAsia"/>
          <w:b/>
          <w:bCs/>
        </w:rPr>
        <w:t>准则</w:t>
      </w:r>
      <w:r>
        <w:rPr>
          <w:rFonts w:hint="eastAsia"/>
        </w:rPr>
        <w:t>：</w:t>
      </w:r>
    </w:p>
    <w:p w14:paraId="0A584ADA">
      <w:pPr>
        <w:pStyle w:val="3"/>
        <w:tabs>
          <w:tab w:val="right" w:pos="5760000"/>
        </w:tabs>
      </w:pPr>
      <m:oMath>
        <m:r>
          <m:rPr/>
          <m:t>f</m:t>
        </m:r>
        <m:r>
          <m:rPr>
            <m:sty m:val="p"/>
          </m:rPr>
          <m:t>=</m:t>
        </m:r>
        <m:f>
          <m:fPr/>
          <m:num>
            <m:sSubSup>
              <m:sSubSupPr/>
              <m:e>
                <m:r>
                  <m:rPr/>
                  <m:t>I</m:t>
                </m:r>
              </m:e>
              <m:sub>
                <m:r>
                  <m:rPr/>
                  <m:t>1</m:t>
                </m:r>
              </m:sub>
              <m:sup>
                <m:r>
                  <m:rPr/>
                  <m:t>3</m:t>
                </m:r>
              </m:sup>
            </m:sSubSup>
          </m:num>
          <m:den>
            <m:sSub>
              <m:sSubPr/>
              <m:e>
                <m:r>
                  <m:rPr/>
                  <m:t>I</m:t>
                </m:r>
              </m:e>
              <m:sub>
                <m:r>
                  <m:rPr/>
                  <m:t>3</m:t>
                </m:r>
              </m:sub>
            </m:sSub>
          </m:den>
        </m:f>
        <m:r>
          <m:rPr>
            <m:sty m:val="p"/>
          </m:rPr>
          <m:t>−</m:t>
        </m:r>
        <m:r>
          <m:rPr/>
          <m:t>k</m:t>
        </m:r>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(6-32)</w:t>
      </w:r>
    </w:p>
    <w:p w14:paraId="0B4941AE">
      <w:pPr>
        <w:pStyle w:val="26"/>
      </w:pPr>
      <w:r>
        <w:rPr>
          <w:rFonts w:hint="eastAsia"/>
        </w:rPr>
        <w:t>其中</w:t>
      </w:r>
      <w:r>
        <w:t xml:space="preserve"> </w:t>
      </w:r>
      <m:oMath>
        <m:sSub>
          <m:sSubPr/>
          <m:e>
            <m:r>
              <m:rPr/>
              <m:t>I</m:t>
            </m:r>
          </m:e>
          <m:sub>
            <m:r>
              <m:rPr/>
              <m:t>3</m:t>
            </m:r>
          </m:sub>
        </m:sSub>
        <m:r>
          <m:rPr>
            <m:sty m:val="p"/>
          </m:rPr>
          <m:t>=</m:t>
        </m:r>
        <m:sSub>
          <m:sSubPr/>
          <m:e>
            <m:r>
              <m:rPr/>
              <m:t>σ</m:t>
            </m:r>
          </m:e>
          <m:sub>
            <m:r>
              <m:rPr/>
              <m:t>1</m:t>
            </m:r>
          </m:sub>
        </m:sSub>
        <m:sSub>
          <m:sSubPr/>
          <m:e>
            <m:r>
              <m:rPr/>
              <m:t>σ</m:t>
            </m:r>
          </m:e>
          <m:sub>
            <m:r>
              <m:rPr/>
              <m:t>2</m:t>
            </m:r>
          </m:sub>
        </m:sSub>
        <m:sSub>
          <m:sSubPr/>
          <m:e>
            <m:r>
              <m:rPr/>
              <m:t>σ</m:t>
            </m:r>
          </m:e>
          <m:sub>
            <m:r>
              <m:rPr/>
              <m:t>3</m:t>
            </m:r>
          </m:sub>
        </m:sSub>
      </m:oMath>
      <w:r>
        <w:t xml:space="preserve"> </w:t>
      </w:r>
      <w:r>
        <w:rPr>
          <w:rFonts w:hint="eastAsia"/>
        </w:rPr>
        <w:t>为第三应力不变量。该准则特别适用于描述砂土在高应力下的破坏行为。</w:t>
      </w:r>
    </w:p>
    <w:bookmarkEnd w:id="739"/>
    <w:p w14:paraId="67544A37">
      <w:pPr>
        <w:pStyle w:val="6"/>
      </w:pPr>
      <w:bookmarkStart w:id="740" w:name="破坏准则的选择"/>
      <w:r>
        <w:t xml:space="preserve">6.5.1.3 </w:t>
      </w:r>
      <w:r>
        <w:rPr>
          <w:rFonts w:hint="eastAsia"/>
        </w:rPr>
        <w:t>破坏准则的选择</w:t>
      </w:r>
    </w:p>
    <w:p w14:paraId="73A21688">
      <w:pPr>
        <w:pStyle w:val="26"/>
      </w:pPr>
      <w:r>
        <w:rPr>
          <w:rFonts w:hint="eastAsia"/>
        </w:rPr>
        <w:t>工程实践中，应根据土类、应力范围和计算要求选择合适的破坏准则：</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376"/>
        <w:gridCol w:w="2376"/>
        <w:gridCol w:w="1584"/>
        <w:gridCol w:w="1584"/>
      </w:tblGrid>
      <w:tr w14:paraId="671F40C2">
        <w:trPr>
          <w:tblHeader/>
        </w:trPr>
        <w:tc>
          <w:tcPr>
            <w:tcW w:w="-1792" w:type="dxa"/>
          </w:tcPr>
          <w:p w14:paraId="02C0707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破坏准则</w:t>
            </w:r>
          </w:p>
        </w:tc>
        <w:tc>
          <w:tcPr>
            <w:tcW w:w="-1792" w:type="dxa"/>
          </w:tcPr>
          <w:p w14:paraId="50CF589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适用场景</w:t>
            </w:r>
          </w:p>
        </w:tc>
        <w:tc>
          <w:tcPr>
            <w:tcW w:w="-1792" w:type="dxa"/>
          </w:tcPr>
          <w:p w14:paraId="3DAC984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优点</w:t>
            </w:r>
          </w:p>
        </w:tc>
        <w:tc>
          <w:tcPr>
            <w:tcW w:w="-1792" w:type="dxa"/>
          </w:tcPr>
          <w:p w14:paraId="540BFE7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缺点</w:t>
            </w:r>
          </w:p>
        </w:tc>
      </w:tr>
      <w:tr w14:paraId="5A6B0A3A">
        <w:tc>
          <w:tcPr>
            <w:tcW w:w="-1792" w:type="dxa"/>
          </w:tcPr>
          <w:p w14:paraId="50B086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莫尔-库仑</w:t>
            </w:r>
          </w:p>
        </w:tc>
        <w:tc>
          <w:tcPr>
            <w:tcW w:w="-1792" w:type="dxa"/>
          </w:tcPr>
          <w:p w14:paraId="1A015E9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绝大多数岩土工程</w:t>
            </w:r>
          </w:p>
        </w:tc>
        <w:tc>
          <w:tcPr>
            <w:tcW w:w="-1792" w:type="dxa"/>
          </w:tcPr>
          <w:p w14:paraId="5CAAEFD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物理概念清晰，参数简单</w:t>
            </w:r>
          </w:p>
        </w:tc>
        <w:tc>
          <w:tcPr>
            <w:tcW w:w="-1792" w:type="dxa"/>
          </w:tcPr>
          <w:p w14:paraId="04B2000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忽略中主应力</w:t>
            </w:r>
          </w:p>
        </w:tc>
      </w:tr>
      <w:tr w14:paraId="4266C858">
        <w:tc>
          <w:tcPr>
            <w:tcW w:w="-1792" w:type="dxa"/>
          </w:tcPr>
          <w:p w14:paraId="4002CFF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Drucker-Prager</w:t>
            </w:r>
          </w:p>
        </w:tc>
        <w:tc>
          <w:tcPr>
            <w:tcW w:w="-1792" w:type="dxa"/>
          </w:tcPr>
          <w:p w14:paraId="146CB6E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有限元数值分析</w:t>
            </w:r>
          </w:p>
        </w:tc>
        <w:tc>
          <w:tcPr>
            <w:tcW w:w="-1792" w:type="dxa"/>
          </w:tcPr>
          <w:p w14:paraId="6C34624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考虑中主应力，光滑连续</w:t>
            </w:r>
          </w:p>
        </w:tc>
        <w:tc>
          <w:tcPr>
            <w:tcW w:w="-1792" w:type="dxa"/>
          </w:tcPr>
          <w:p w14:paraId="141EA1B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参数标定复杂</w:t>
            </w:r>
          </w:p>
        </w:tc>
      </w:tr>
      <w:tr w14:paraId="2BC06F00">
        <w:tc>
          <w:tcPr>
            <w:tcW w:w="-1792" w:type="dxa"/>
          </w:tcPr>
          <w:p w14:paraId="7887369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Lade-Duncan</w:t>
            </w:r>
          </w:p>
        </w:tc>
        <w:tc>
          <w:tcPr>
            <w:tcW w:w="-1792" w:type="dxa"/>
          </w:tcPr>
          <w:p w14:paraId="37B3389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砂土高应力分析</w:t>
            </w:r>
          </w:p>
        </w:tc>
        <w:tc>
          <w:tcPr>
            <w:tcW w:w="-1792" w:type="dxa"/>
          </w:tcPr>
          <w:p w14:paraId="7A6E0C8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精度高</w:t>
            </w:r>
          </w:p>
        </w:tc>
        <w:tc>
          <w:tcPr>
            <w:tcW w:w="-1792" w:type="dxa"/>
          </w:tcPr>
          <w:p w14:paraId="0FA6C5C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参数多，不对称</w:t>
            </w:r>
          </w:p>
        </w:tc>
      </w:tr>
      <w:bookmarkEnd w:id="737"/>
      <w:bookmarkEnd w:id="740"/>
    </w:tbl>
    <w:p w14:paraId="499AB805">
      <w:pPr>
        <w:pStyle w:val="5"/>
      </w:pPr>
      <w:bookmarkStart w:id="741" w:name="_Toc1554434852"/>
      <w:bookmarkStart w:id="742" w:name="土与结构接触面强度"/>
      <w:r>
        <w:t xml:space="preserve">6.5.2 </w:t>
      </w:r>
      <w:r>
        <w:rPr>
          <w:rFonts w:hint="eastAsia"/>
        </w:rPr>
        <w:t>土与结构接触面强度</w:t>
      </w:r>
      <w:bookmarkEnd w:id="741"/>
    </w:p>
    <w:p w14:paraId="01DF7D2D">
      <w:pPr>
        <w:pStyle w:val="6"/>
      </w:pPr>
      <w:bookmarkStart w:id="743" w:name="接触面问题的工程意义"/>
      <w:r>
        <w:t xml:space="preserve">6.5.2.1 </w:t>
      </w:r>
      <w:r>
        <w:rPr>
          <w:rFonts w:hint="eastAsia"/>
        </w:rPr>
        <w:t>接触面问题的工程意义</w:t>
      </w:r>
    </w:p>
    <w:p w14:paraId="568736C3">
      <w:pPr>
        <w:pStyle w:val="26"/>
      </w:pPr>
      <w:r>
        <w:rPr>
          <w:rFonts w:hint="eastAsia"/>
        </w:rPr>
        <w:t>土与结构（如桩-土、墙-土、筏板-土）之间的接触面是岩土工程中普遍存在的界面问题。接触面两侧的材料性质差异极大——结构侧（混凝土、钢材）刚度极大，土侧刚度极小——导致接触面上存在复杂的应力传递和变形协调问题。</w:t>
      </w:r>
    </w:p>
    <w:p w14:paraId="20651DBA">
      <w:pPr>
        <w:pStyle w:val="3"/>
      </w:pPr>
      <w:r>
        <w:rPr>
          <w:rFonts w:hint="eastAsia"/>
          <w:b/>
          <w:bCs/>
        </w:rPr>
        <w:t>典型工程问题</w:t>
      </w:r>
      <w:r>
        <w:rPr>
          <w:rFonts w:hint="eastAsia"/>
        </w:rPr>
        <w:t>：</w:t>
      </w:r>
      <w:r>
        <w:t xml:space="preserve"> 1. </w:t>
      </w:r>
      <w:r>
        <w:rPr>
          <w:rFonts w:hint="eastAsia"/>
          <w:b/>
          <w:bCs/>
        </w:rPr>
        <w:t>桩基中的桩-土界面摩阻力</w:t>
      </w:r>
      <w:r>
        <w:rPr>
          <w:rFonts w:hint="eastAsia"/>
        </w:rPr>
        <w:t>：桩侧土对桩身的剪切阻力，是桩基承载力的主要来源之一</w:t>
      </w:r>
      <w:r>
        <w:t xml:space="preserve"> 2. </w:t>
      </w:r>
      <w:r>
        <w:rPr>
          <w:rFonts w:hint="eastAsia"/>
          <w:b/>
          <w:bCs/>
        </w:rPr>
        <w:t>挡土墙墙背土压力</w:t>
      </w:r>
      <w:r>
        <w:rPr>
          <w:rFonts w:hint="eastAsia"/>
        </w:rPr>
        <w:t>：土与墙背之间的剪切作用，决定了土压力的大小和分布</w:t>
      </w:r>
      <w:r>
        <w:t xml:space="preserve"> 3. </w:t>
      </w:r>
      <w:r>
        <w:rPr>
          <w:rFonts w:hint="eastAsia"/>
          <w:b/>
          <w:bCs/>
        </w:rPr>
        <w:t>地下连续墙槽壁稳定性</w:t>
      </w:r>
      <w:r>
        <w:rPr>
          <w:rFonts w:hint="eastAsia"/>
        </w:rPr>
        <w:t>：土与槽壁之间的摩阻力，影响槽壁的变形和渗漏</w:t>
      </w:r>
    </w:p>
    <w:bookmarkEnd w:id="743"/>
    <w:p w14:paraId="248E884A">
      <w:pPr>
        <w:pStyle w:val="6"/>
      </w:pPr>
      <w:bookmarkStart w:id="744" w:name="接触面剪切试验"/>
      <w:r>
        <w:t xml:space="preserve">6.5.2.2 </w:t>
      </w:r>
      <w:r>
        <w:rPr>
          <w:rFonts w:hint="eastAsia"/>
        </w:rPr>
        <w:t>接触面剪切试验</w:t>
      </w:r>
    </w:p>
    <w:p w14:paraId="62E9583C">
      <w:pPr>
        <w:pStyle w:val="26"/>
      </w:pPr>
      <w:r>
        <w:rPr>
          <w:rFonts w:hint="eastAsia"/>
        </w:rPr>
        <w:t>研究土-结构接触面强度的标准方法是</w:t>
      </w:r>
      <w:r>
        <w:rPr>
          <w:rFonts w:hint="eastAsia"/>
          <w:b/>
          <w:bCs/>
        </w:rPr>
        <w:t>直剪仪接触面试验</w:t>
      </w:r>
      <w:r>
        <w:rPr>
          <w:rFonts w:hint="eastAsia"/>
        </w:rPr>
        <w:t>（Interface</w:t>
      </w:r>
      <w:r>
        <w:t xml:space="preserve"> Shear </w:t>
      </w:r>
      <w:r>
        <w:rPr>
          <w:rFonts w:hint="eastAsia"/>
        </w:rPr>
        <w:t>Test）：</w:t>
      </w:r>
    </w:p>
    <w:p w14:paraId="2DA6715C">
      <w:pPr>
        <w:pStyle w:val="27"/>
        <w:numPr>
          <w:ilvl w:val="0"/>
          <w:numId w:val="2"/>
        </w:numPr>
      </w:pPr>
      <w:r>
        <w:rPr>
          <w:rFonts w:hint="eastAsia"/>
        </w:rPr>
        <w:t>下盒：放置结构材料试块（混凝土板、钢板等）</w:t>
      </w:r>
    </w:p>
    <w:p w14:paraId="080DBADD">
      <w:pPr>
        <w:pStyle w:val="27"/>
        <w:numPr>
          <w:ilvl w:val="0"/>
          <w:numId w:val="2"/>
        </w:numPr>
      </w:pPr>
      <w:r>
        <w:rPr>
          <w:rFonts w:hint="eastAsia"/>
        </w:rPr>
        <w:t>上盒：装入土样</w:t>
      </w:r>
    </w:p>
    <w:p w14:paraId="6DDB87B2">
      <w:pPr>
        <w:pStyle w:val="27"/>
        <w:numPr>
          <w:ilvl w:val="0"/>
          <w:numId w:val="2"/>
        </w:numPr>
      </w:pPr>
      <w:r>
        <w:rPr>
          <w:rFonts w:hint="eastAsia"/>
        </w:rPr>
        <w:t>施加法向应力</w:t>
      </w:r>
      <w:r>
        <w:t xml:space="preserve"> </w:t>
      </w:r>
      <m:oMath>
        <m:sSub>
          <m:sSubPr/>
          <m:e>
            <m:r>
              <m:rPr/>
              <m:t>σ</m:t>
            </m:r>
          </m:e>
          <m:sub>
            <m:r>
              <m:rPr/>
              <m:t>n</m:t>
            </m:r>
          </m:sub>
        </m:sSub>
      </m:oMath>
      <w:r>
        <w:rPr>
          <w:rFonts w:hint="eastAsia"/>
        </w:rPr>
        <w:t>（模拟覆盖压力）</w:t>
      </w:r>
    </w:p>
    <w:p w14:paraId="1ED77B91">
      <w:pPr>
        <w:pStyle w:val="27"/>
        <w:numPr>
          <w:ilvl w:val="0"/>
          <w:numId w:val="2"/>
        </w:numPr>
      </w:pPr>
      <w:r>
        <w:rPr>
          <w:rFonts w:hint="eastAsia"/>
        </w:rPr>
        <w:t>施加剪切荷载，测定剪切应力</w:t>
      </w:r>
      <w:r>
        <w:t xml:space="preserve"> </w:t>
      </w:r>
      <m:oMath>
        <m:r>
          <m:rPr/>
          <m:t>τ</m:t>
        </m:r>
      </m:oMath>
      <w:r>
        <w:t xml:space="preserve"> </w:t>
      </w:r>
      <w:r>
        <w:rPr>
          <w:rFonts w:hint="eastAsia"/>
        </w:rPr>
        <w:t>与剪切位移</w:t>
      </w:r>
      <w:r>
        <w:t xml:space="preserve"> </w:t>
      </w:r>
      <m:oMath>
        <m:r>
          <m:rPr/>
          <m:t>δ</m:t>
        </m:r>
      </m:oMath>
      <w:r>
        <w:t xml:space="preserve"> </w:t>
      </w:r>
      <w:r>
        <w:rPr>
          <w:rFonts w:hint="eastAsia"/>
        </w:rPr>
        <w:t>的关系</w:t>
      </w:r>
    </w:p>
    <w:p w14:paraId="15102031">
      <w:pPr>
        <w:pStyle w:val="26"/>
      </w:pPr>
      <w:r>
        <w:rPr>
          <w:rFonts w:hint="eastAsia"/>
        </w:rPr>
        <w:t>接触面剪切试验得到的峰值剪切应力通常小于土本身的抗剪强度，这是因为：</w:t>
      </w:r>
      <w:r>
        <w:t xml:space="preserve"> - </w:t>
      </w:r>
      <w:r>
        <w:rPr>
          <w:rFonts w:hint="eastAsia"/>
        </w:rPr>
        <w:t>结构表面粗糙度的影响（光滑面</w:t>
      </w:r>
      <w:r>
        <w:t xml:space="preserve"> → </w:t>
      </w:r>
      <w:r>
        <w:rPr>
          <w:rFonts w:hint="eastAsia"/>
        </w:rPr>
        <w:t>摩阻降低；粗糙面</w:t>
      </w:r>
      <w:r>
        <w:t xml:space="preserve"> → </w:t>
      </w:r>
      <w:r>
        <w:rPr>
          <w:rFonts w:hint="eastAsia"/>
        </w:rPr>
        <w:t>可能产生机械咬合）</w:t>
      </w:r>
      <w:r>
        <w:t xml:space="preserve"> - </w:t>
      </w:r>
      <w:r>
        <w:rPr>
          <w:rFonts w:hint="eastAsia"/>
        </w:rPr>
        <w:t>土颗粒与结构表面之间的吸附作用（化学亲和性）</w:t>
      </w:r>
    </w:p>
    <w:bookmarkEnd w:id="744"/>
    <w:p w14:paraId="2E1077BE">
      <w:pPr>
        <w:pStyle w:val="6"/>
      </w:pPr>
      <w:bookmarkStart w:id="745" w:name="接触面强度参数"/>
      <w:r>
        <w:t xml:space="preserve">6.5.2.3 </w:t>
      </w:r>
      <w:r>
        <w:rPr>
          <w:rFonts w:hint="eastAsia"/>
        </w:rPr>
        <w:t>接触面强度参数</w:t>
      </w:r>
    </w:p>
    <w:p w14:paraId="5F633C4C">
      <w:pPr>
        <w:pStyle w:val="26"/>
      </w:pPr>
      <w:r>
        <w:rPr>
          <w:rFonts w:hint="eastAsia"/>
        </w:rPr>
        <w:t>接触面的剪切强度通常表示为：</w:t>
      </w:r>
    </w:p>
    <w:p w14:paraId="49BCE3FA">
      <w:pPr>
        <w:pStyle w:val="3"/>
        <w:tabs>
          <w:tab w:val="right" w:pos="5760000"/>
        </w:tabs>
      </w:pPr>
      <m:oMath>
        <m:sSub>
          <m:sSubPr/>
          <m:e>
            <m:r>
              <m:rPr/>
              <m:t>τ</m:t>
            </m:r>
          </m:e>
          <m:sub>
            <m:r>
              <m:rPr/>
              <m:t>f</m:t>
            </m:r>
          </m:sub>
        </m:sSub>
        <m:r>
          <m:rPr>
            <m:sty m:val="p"/>
          </m:rPr>
          <m:t>=</m:t>
        </m:r>
        <m:sSub>
          <m:sSubPr/>
          <m:e>
            <m:r>
              <m:rPr/>
              <m:t>c</m:t>
            </m:r>
          </m:e>
          <m:sub>
            <m:r>
              <m:rPr/>
              <m:t>a</m:t>
            </m:r>
          </m:sub>
        </m:sSub>
        <m:r>
          <m:rPr>
            <m:sty m:val="p"/>
          </m:rPr>
          <m:t>+</m:t>
        </m:r>
        <m:sSub>
          <m:sSubPr/>
          <m:e>
            <m:r>
              <m:rPr/>
              <m:t>σ</m:t>
            </m:r>
          </m:e>
          <m:sub>
            <m:r>
              <m:rPr/>
              <m:t>n</m:t>
            </m:r>
          </m:sub>
        </m:sSub>
        <m:r>
          <m:rPr>
            <m:sty m:val="p"/>
          </m:rPr>
          <m:t>tan</m:t>
        </m:r>
        <m:r>
          <m:rPr/>
          <m:t>δ</m:t>
        </m:r>
      </m:oMath>
      <w:r>
        <w:rPr>
          <w:rFonts w:ascii="Times New Roman" w:hAnsi="Times New Roman" w:eastAsia="宋体"/>
          <w:color w:val="464646"/>
          <w:sz w:val="18"/>
        </w:rPr>
        <w:tab/>
      </w:r>
      <w:r>
        <w:rPr>
          <w:rFonts w:ascii="Times New Roman" w:hAnsi="Times New Roman" w:eastAsia="宋体"/>
          <w:color w:val="464646"/>
          <w:sz w:val="18"/>
        </w:rPr>
        <w:t>(6-33)</w:t>
      </w:r>
    </w:p>
    <w:p w14:paraId="5F17F860">
      <w:pPr>
        <w:pStyle w:val="26"/>
      </w:pPr>
      <w:r>
        <w:rPr>
          <w:rFonts w:hint="eastAsia"/>
        </w:rPr>
        <w:t>其中：</w:t>
      </w:r>
      <w:r>
        <w:t xml:space="preserve"> - </w:t>
      </w:r>
      <m:oMath>
        <m:sSub>
          <m:sSubPr/>
          <m:e>
            <m:r>
              <m:rPr/>
              <m:t>c</m:t>
            </m:r>
          </m:e>
          <m:sub>
            <m:r>
              <m:rPr/>
              <m:t>a</m:t>
            </m:r>
          </m:sub>
        </m:sSub>
      </m:oMath>
      <w:r>
        <w:rPr>
          <w:rFonts w:hint="eastAsia"/>
        </w:rPr>
        <w:t>：</w:t>
      </w:r>
      <w:r>
        <w:rPr>
          <w:rFonts w:hint="eastAsia"/>
          <w:b/>
          <w:bCs/>
        </w:rPr>
        <w:t>接触面黏聚力</w:t>
      </w:r>
      <w:r>
        <w:rPr>
          <w:rFonts w:hint="eastAsia"/>
        </w:rPr>
        <w:t>（kPa），取决于土与结构之间的物理化学作用</w:t>
      </w:r>
      <w:r>
        <w:t xml:space="preserve"> - </w:t>
      </w:r>
      <m:oMath>
        <m:r>
          <m:rPr/>
          <m:t>δ</m:t>
        </m:r>
      </m:oMath>
      <w:r>
        <w:rPr>
          <w:rFonts w:hint="eastAsia"/>
        </w:rPr>
        <w:t>：</w:t>
      </w:r>
      <w:r>
        <w:rPr>
          <w:rFonts w:hint="eastAsia"/>
          <w:b/>
          <w:bCs/>
        </w:rPr>
        <w:t>接触面摩擦角</w:t>
      </w:r>
      <w:r>
        <w:rPr>
          <w:rFonts w:hint="eastAsia"/>
        </w:rPr>
        <w:t>（°），通常</w:t>
      </w:r>
      <w:r>
        <w:t xml:space="preserve"> </w:t>
      </w:r>
      <m:oMath>
        <m:r>
          <m:rPr/>
          <m:t>δ</m:t>
        </m:r>
        <m:r>
          <m:rPr>
            <m:sty m:val="p"/>
          </m:rPr>
          <m:t>=</m:t>
        </m:r>
        <m:sSup>
          <m:sSupPr/>
          <m:e>
            <m:r>
              <m:rPr/>
              <m:t>φ</m:t>
            </m:r>
          </m:e>
          <m:sup>
            <m:r>
              <m:rPr>
                <m:sty m:val="p"/>
              </m:rPr>
              <m:t>′</m:t>
            </m:r>
          </m:sup>
        </m:sSup>
        <m:r>
          <m:rPr>
            <m:sty m:val="p"/>
          </m:rPr>
          <m:t>∼</m:t>
        </m:r>
        <m:r>
          <m:rPr/>
          <m:t>0.7</m:t>
        </m:r>
        <m:sSup>
          <m:sSupPr/>
          <m:e>
            <m:r>
              <m:rPr/>
              <m:t>φ</m:t>
            </m:r>
          </m:e>
          <m:sup>
            <m:r>
              <m:rPr>
                <m:sty m:val="p"/>
              </m:rPr>
              <m:t>′</m:t>
            </m:r>
          </m:sup>
        </m:sSup>
      </m:oMath>
      <w:r>
        <w:rPr>
          <w:rFonts w:hint="eastAsia"/>
        </w:rPr>
        <w:t>（光滑面取小值，粗糙面取大值）</w:t>
      </w:r>
    </w:p>
    <w:p w14:paraId="730E5130">
      <w:pPr>
        <w:pStyle w:val="3"/>
      </w:pPr>
      <w:r>
        <w:rPr>
          <w:rFonts w:hint="eastAsia"/>
          <w:b/>
          <w:bCs/>
        </w:rPr>
        <w:t>经验参考</w:t>
      </w:r>
      <w:r>
        <w:rPr>
          <w:rFonts w:hint="eastAsia"/>
        </w:rPr>
        <w:t>：</w:t>
      </w:r>
    </w:p>
    <w:tbl>
      <w:tblPr>
        <w:tblStyle w:val="44"/>
        <w:tblW w:w="643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37"/>
        <w:gridCol w:w="1640"/>
        <w:gridCol w:w="1360"/>
        <w:gridCol w:w="1896"/>
      </w:tblGrid>
      <w:tr w14:paraId="6E657483">
        <w:trPr>
          <w:tblHeader/>
        </w:trPr>
        <w:tc>
          <w:tcPr>
            <w:tcW w:w="1537" w:type="dxa"/>
          </w:tcPr>
          <w:p w14:paraId="3E88CC8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结构材料</w:t>
            </w:r>
          </w:p>
        </w:tc>
        <w:tc>
          <w:tcPr>
            <w:tcW w:w="1640" w:type="dxa"/>
          </w:tcPr>
          <w:p w14:paraId="56EF1E2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接触面条件</w:t>
            </w:r>
          </w:p>
        </w:tc>
        <w:tc>
          <w:tcPr>
            <w:tcW w:w="1360" w:type="dxa"/>
          </w:tcPr>
          <w:p w14:paraId="6BF4B3F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c</m:t>
                  </m:r>
                </m:e>
                <m:sub>
                  <m:r>
                    <m:rPr/>
                    <m:t>a</m:t>
                  </m:r>
                </m:sub>
              </m:sSub>
            </m:oMath>
            <w:r>
              <w:rPr>
                <w:rFonts w:ascii="Times New Roman" w:hAnsi="Times New Roman" w:eastAsia="宋体"/>
                <w:sz w:val="18"/>
              </w:rPr>
              <w:t xml:space="preserve"> (kPa)</w:t>
            </w:r>
          </w:p>
        </w:tc>
        <w:tc>
          <w:tcPr>
            <w:tcW w:w="1896" w:type="dxa"/>
          </w:tcPr>
          <w:p w14:paraId="6CE57FD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δ</m:t>
              </m:r>
            </m:oMath>
            <w:r>
              <w:rPr>
                <w:rFonts w:ascii="Times New Roman" w:hAnsi="Times New Roman" w:eastAsia="宋体"/>
                <w:sz w:val="18"/>
              </w:rPr>
              <w:t xml:space="preserve"> </w:t>
            </w:r>
            <w:r>
              <w:rPr>
                <w:rFonts w:hint="eastAsia" w:ascii="Times New Roman" w:hAnsi="Times New Roman" w:eastAsia="宋体"/>
                <w:sz w:val="18"/>
              </w:rPr>
              <w:t>参考值</w:t>
            </w:r>
          </w:p>
        </w:tc>
      </w:tr>
      <w:tr w14:paraId="657C9BFF">
        <w:tc>
          <w:tcPr>
            <w:tcW w:w="1537" w:type="dxa"/>
          </w:tcPr>
          <w:p w14:paraId="6DC2065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混凝土（光滑）</w:t>
            </w:r>
          </w:p>
        </w:tc>
        <w:tc>
          <w:tcPr>
            <w:tcW w:w="1640" w:type="dxa"/>
          </w:tcPr>
          <w:p w14:paraId="3873458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清洁表面</w:t>
            </w:r>
          </w:p>
        </w:tc>
        <w:tc>
          <w:tcPr>
            <w:tcW w:w="1360" w:type="dxa"/>
          </w:tcPr>
          <w:p w14:paraId="3255FEF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0</m:t>
                </m:r>
                <m:r>
                  <m:rPr>
                    <m:sty m:val="p"/>
                  </m:rPr>
                  <m:t>∼</m:t>
                </m:r>
                <m:r>
                  <m:rPr/>
                  <m:t>10</m:t>
                </m:r>
              </m:oMath>
            </m:oMathPara>
          </w:p>
        </w:tc>
        <w:tc>
          <w:tcPr>
            <w:tcW w:w="1896" w:type="dxa"/>
          </w:tcPr>
          <w:p w14:paraId="114B0CB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0.5</m:t>
                </m:r>
                <m:r>
                  <m:rPr>
                    <m:sty m:val="p"/>
                  </m:rPr>
                  <m:t>∼</m:t>
                </m:r>
                <m:r>
                  <m:rPr/>
                  <m:t>0.7</m:t>
                </m:r>
                <m:r>
                  <m:rPr>
                    <m:sty m:val="p"/>
                  </m:rPr>
                  <m:t>)</m:t>
                </m:r>
                <m:sSup>
                  <m:sSupPr/>
                  <m:e>
                    <m:r>
                      <m:rPr/>
                      <m:t>φ</m:t>
                    </m:r>
                  </m:e>
                  <m:sup>
                    <m:r>
                      <m:rPr>
                        <m:sty m:val="p"/>
                      </m:rPr>
                      <m:t>′</m:t>
                    </m:r>
                  </m:sup>
                </m:sSup>
              </m:oMath>
            </m:oMathPara>
          </w:p>
        </w:tc>
      </w:tr>
      <w:tr w14:paraId="536992B7">
        <w:tc>
          <w:tcPr>
            <w:tcW w:w="1537" w:type="dxa"/>
          </w:tcPr>
          <w:p w14:paraId="513D6F6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混凝土（粗糙）</w:t>
            </w:r>
          </w:p>
        </w:tc>
        <w:tc>
          <w:tcPr>
            <w:tcW w:w="1640" w:type="dxa"/>
          </w:tcPr>
          <w:p w14:paraId="23C6DA8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振捣粗糙</w:t>
            </w:r>
          </w:p>
        </w:tc>
        <w:tc>
          <w:tcPr>
            <w:tcW w:w="1360" w:type="dxa"/>
          </w:tcPr>
          <w:p w14:paraId="4AEC75C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10</m:t>
                </m:r>
                <m:r>
                  <m:rPr>
                    <m:sty m:val="p"/>
                  </m:rPr>
                  <m:t>∼</m:t>
                </m:r>
                <m:r>
                  <m:rPr/>
                  <m:t>30</m:t>
                </m:r>
              </m:oMath>
            </m:oMathPara>
          </w:p>
        </w:tc>
        <w:tc>
          <w:tcPr>
            <w:tcW w:w="1896" w:type="dxa"/>
          </w:tcPr>
          <w:p w14:paraId="72CCB5C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0.7</m:t>
                </m:r>
                <m:r>
                  <m:rPr>
                    <m:sty m:val="p"/>
                  </m:rPr>
                  <m:t>∼</m:t>
                </m:r>
                <m:r>
                  <m:rPr/>
                  <m:t>1.0</m:t>
                </m:r>
                <m:r>
                  <m:rPr>
                    <m:sty m:val="p"/>
                  </m:rPr>
                  <m:t>)</m:t>
                </m:r>
                <m:sSup>
                  <m:sSupPr/>
                  <m:e>
                    <m:r>
                      <m:rPr/>
                      <m:t>φ</m:t>
                    </m:r>
                  </m:e>
                  <m:sup>
                    <m:r>
                      <m:rPr>
                        <m:sty m:val="p"/>
                      </m:rPr>
                      <m:t>′</m:t>
                    </m:r>
                  </m:sup>
                </m:sSup>
              </m:oMath>
            </m:oMathPara>
          </w:p>
        </w:tc>
      </w:tr>
      <w:tr w14:paraId="5E94041E">
        <w:tc>
          <w:tcPr>
            <w:tcW w:w="1537" w:type="dxa"/>
          </w:tcPr>
          <w:p w14:paraId="2909644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钢板（光滑）</w:t>
            </w:r>
          </w:p>
        </w:tc>
        <w:tc>
          <w:tcPr>
            <w:tcW w:w="1640" w:type="dxa"/>
          </w:tcPr>
          <w:p w14:paraId="765E125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无锈蚀</w:t>
            </w:r>
          </w:p>
        </w:tc>
        <w:tc>
          <w:tcPr>
            <w:tcW w:w="1360" w:type="dxa"/>
          </w:tcPr>
          <w:p w14:paraId="20CAF4F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0</m:t>
                </m:r>
                <m:r>
                  <m:rPr>
                    <m:sty m:val="p"/>
                  </m:rPr>
                  <m:t>∼</m:t>
                </m:r>
                <m:r>
                  <m:rPr/>
                  <m:t>5</m:t>
                </m:r>
              </m:oMath>
            </m:oMathPara>
          </w:p>
        </w:tc>
        <w:tc>
          <w:tcPr>
            <w:tcW w:w="1896" w:type="dxa"/>
          </w:tcPr>
          <w:p w14:paraId="5768151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0.3</m:t>
                </m:r>
                <m:r>
                  <m:rPr>
                    <m:sty m:val="p"/>
                  </m:rPr>
                  <m:t>∼</m:t>
                </m:r>
                <m:r>
                  <m:rPr/>
                  <m:t>0.5</m:t>
                </m:r>
                <m:r>
                  <m:rPr>
                    <m:sty m:val="p"/>
                  </m:rPr>
                  <m:t>)</m:t>
                </m:r>
                <m:sSup>
                  <m:sSupPr/>
                  <m:e>
                    <m:r>
                      <m:rPr/>
                      <m:t>φ</m:t>
                    </m:r>
                  </m:e>
                  <m:sup>
                    <m:r>
                      <m:rPr>
                        <m:sty m:val="p"/>
                      </m:rPr>
                      <m:t>′</m:t>
                    </m:r>
                  </m:sup>
                </m:sSup>
              </m:oMath>
            </m:oMathPara>
          </w:p>
        </w:tc>
      </w:tr>
      <w:tr w14:paraId="05231137">
        <w:tc>
          <w:tcPr>
            <w:tcW w:w="1537" w:type="dxa"/>
          </w:tcPr>
          <w:p w14:paraId="4CDC464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木板</w:t>
            </w:r>
          </w:p>
        </w:tc>
        <w:tc>
          <w:tcPr>
            <w:tcW w:w="1640" w:type="dxa"/>
          </w:tcPr>
          <w:p w14:paraId="7791902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1360" w:type="dxa"/>
          </w:tcPr>
          <w:p w14:paraId="5FD7F09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5</m:t>
                </m:r>
                <m:r>
                  <m:rPr>
                    <m:sty m:val="p"/>
                  </m:rPr>
                  <m:t>∼</m:t>
                </m:r>
                <m:r>
                  <m:rPr/>
                  <m:t>15</m:t>
                </m:r>
              </m:oMath>
            </m:oMathPara>
          </w:p>
        </w:tc>
        <w:tc>
          <w:tcPr>
            <w:tcW w:w="1896" w:type="dxa"/>
          </w:tcPr>
          <w:p w14:paraId="6C33D8A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0.4</m:t>
                </m:r>
                <m:r>
                  <m:rPr>
                    <m:sty m:val="p"/>
                  </m:rPr>
                  <m:t>∼</m:t>
                </m:r>
                <m:r>
                  <m:rPr/>
                  <m:t>0.6</m:t>
                </m:r>
                <m:r>
                  <m:rPr>
                    <m:sty m:val="p"/>
                  </m:rPr>
                  <m:t>)</m:t>
                </m:r>
                <m:sSup>
                  <m:sSupPr/>
                  <m:e>
                    <m:r>
                      <m:rPr/>
                      <m:t>φ</m:t>
                    </m:r>
                  </m:e>
                  <m:sup>
                    <m:r>
                      <m:rPr>
                        <m:sty m:val="p"/>
                      </m:rPr>
                      <m:t>′</m:t>
                    </m:r>
                  </m:sup>
                </m:sSup>
              </m:oMath>
            </m:oMathPara>
          </w:p>
        </w:tc>
      </w:tr>
      <w:bookmarkEnd w:id="742"/>
      <w:bookmarkEnd w:id="745"/>
    </w:tbl>
    <w:p w14:paraId="31DA97CA">
      <w:pPr>
        <w:pStyle w:val="5"/>
      </w:pPr>
      <w:bookmarkStart w:id="746" w:name="_Toc1247991809"/>
      <w:bookmarkStart w:id="747" w:name="超固结与各向异性"/>
      <w:r>
        <w:t xml:space="preserve">6.5.3 </w:t>
      </w:r>
      <w:r>
        <w:rPr>
          <w:rFonts w:hint="eastAsia"/>
        </w:rPr>
        <w:t>超固结与各向异性</w:t>
      </w:r>
      <w:bookmarkEnd w:id="746"/>
    </w:p>
    <w:p w14:paraId="10847187">
      <w:pPr>
        <w:pStyle w:val="6"/>
      </w:pPr>
      <w:bookmarkStart w:id="748" w:name="各向异性的成因-1"/>
      <w:r>
        <w:t xml:space="preserve">6.5.3.1 </w:t>
      </w:r>
      <w:r>
        <w:rPr>
          <w:rFonts w:hint="eastAsia"/>
        </w:rPr>
        <w:t>各向异性的成因</w:t>
      </w:r>
    </w:p>
    <w:p w14:paraId="13A5E42C">
      <w:pPr>
        <w:pStyle w:val="26"/>
      </w:pPr>
      <w:r>
        <w:rPr>
          <w:rFonts w:hint="eastAsia"/>
        </w:rPr>
        <w:t>天然土体的强度具有显著的</w:t>
      </w:r>
      <w:r>
        <w:rPr>
          <w:rFonts w:hint="eastAsia"/>
          <w:b/>
          <w:bCs/>
        </w:rPr>
        <w:t>各向异性</w:t>
      </w:r>
      <w:r>
        <w:rPr>
          <w:rFonts w:hint="eastAsia"/>
        </w:rPr>
        <w:t>（Anisotropy），主要来源于：</w:t>
      </w:r>
    </w:p>
    <w:p w14:paraId="1152F4AB">
      <w:pPr>
        <w:pStyle w:val="3"/>
      </w:pPr>
      <w:r>
        <w:rPr>
          <w:b/>
          <w:bCs/>
        </w:rPr>
        <w:t xml:space="preserve">1. </w:t>
      </w:r>
      <w:r>
        <w:rPr>
          <w:rFonts w:hint="eastAsia"/>
          <w:b/>
          <w:bCs/>
        </w:rPr>
        <w:t>沉积形成的固有各向异性</w:t>
      </w:r>
    </w:p>
    <w:p w14:paraId="2339E025">
      <w:pPr>
        <w:pStyle w:val="3"/>
      </w:pPr>
      <w:r>
        <w:rPr>
          <w:rFonts w:hint="eastAsia"/>
        </w:rPr>
        <w:t>土颗粒在沉积过程中倾向于呈扁平状排列，形成</w:t>
      </w:r>
      <w:r>
        <w:rPr>
          <w:rFonts w:hint="eastAsia"/>
          <w:b/>
          <w:bCs/>
        </w:rPr>
        <w:t>沉积组构</w:t>
      </w:r>
      <w:r>
        <w:rPr>
          <w:rFonts w:hint="eastAsia"/>
        </w:rPr>
        <w:t>（Sedimentary</w:t>
      </w:r>
      <w:r>
        <w:t xml:space="preserve"> </w:t>
      </w:r>
      <w:r>
        <w:rPr>
          <w:rFonts w:hint="eastAsia"/>
        </w:rPr>
        <w:t>Fabric）。这使得土体在水平方向和竖直方向的物理力学性质存在系统性差异。例如，正常固结黏土的竖向固结系数</w:t>
      </w:r>
      <w:r>
        <w:t xml:space="preserve"> </w:t>
      </w:r>
      <m:oMath>
        <m:sSub>
          <m:sSubPr/>
          <m:e>
            <m:r>
              <m:rPr/>
              <m:t>C</m:t>
            </m:r>
          </m:e>
          <m:sub>
            <m:r>
              <m:rPr/>
              <m:t>v</m:t>
            </m:r>
            <m:r>
              <m:rPr>
                <m:sty m:val="p"/>
              </m:rPr>
              <m:t>,</m:t>
            </m:r>
            <m:r>
              <m:rPr/>
              <m:t>v</m:t>
            </m:r>
          </m:sub>
        </m:sSub>
      </m:oMath>
      <w:r>
        <w:t xml:space="preserve"> </w:t>
      </w:r>
      <w:r>
        <w:rPr>
          <w:rFonts w:hint="eastAsia"/>
        </w:rPr>
        <w:t>通常小于水平向固结系数</w:t>
      </w:r>
      <w:r>
        <w:t xml:space="preserve"> </w:t>
      </w:r>
      <m:oMath>
        <m:sSub>
          <m:sSubPr/>
          <m:e>
            <m:r>
              <m:rPr/>
              <m:t>C</m:t>
            </m:r>
          </m:e>
          <m:sub>
            <m:r>
              <m:rPr/>
              <m:t>v</m:t>
            </m:r>
            <m:r>
              <m:rPr>
                <m:sty m:val="p"/>
              </m:rPr>
              <m:t>,</m:t>
            </m:r>
            <m:r>
              <m:rPr/>
              <m:t>h</m:t>
            </m:r>
          </m:sub>
        </m:sSub>
      </m:oMath>
      <w:r>
        <w:t>。</w:t>
      </w:r>
    </w:p>
    <w:p w14:paraId="54698678">
      <w:pPr>
        <w:pStyle w:val="3"/>
      </w:pPr>
      <w:r>
        <w:rPr>
          <w:b/>
          <w:bCs/>
        </w:rPr>
        <w:t xml:space="preserve">2. </w:t>
      </w:r>
      <w:r>
        <w:rPr>
          <w:rFonts w:hint="eastAsia"/>
          <w:b/>
          <w:bCs/>
        </w:rPr>
        <w:t>应力诱发的各向异性</w:t>
      </w:r>
    </w:p>
    <w:p w14:paraId="51870CFB">
      <w:pPr>
        <w:pStyle w:val="3"/>
      </w:pPr>
      <w:r>
        <w:rPr>
          <w:rFonts w:hint="eastAsia"/>
        </w:rPr>
        <w:t>土体在非等向固结（</w:t>
      </w:r>
      <m:oMath>
        <m:sSub>
          <m:sSubPr/>
          <m:e>
            <m:r>
              <m:rPr/>
              <m:t>K</m:t>
            </m:r>
          </m:e>
          <m:sub>
            <m:r>
              <m:rPr/>
              <m:t>0</m:t>
            </m:r>
          </m:sub>
        </m:sSub>
      </m:oMath>
      <w:r>
        <w:t xml:space="preserve"> </w:t>
      </w:r>
      <w:r>
        <w:rPr>
          <w:rFonts w:hint="eastAsia"/>
        </w:rPr>
        <w:t>固结）过程中，主应力方向固定（竖直方向），导致土体在</w:t>
      </w:r>
      <w:r>
        <w:t xml:space="preserve"> </w:t>
      </w:r>
      <m:oMath>
        <m:sSub>
          <m:sSubPr/>
          <m:e>
            <m:r>
              <m:rPr/>
              <m:t>σ</m:t>
            </m:r>
          </m:e>
          <m:sub>
            <m:r>
              <m:rPr/>
              <m:t>1</m:t>
            </m:r>
          </m:sub>
        </m:sSub>
      </m:oMath>
      <w:r>
        <w:t xml:space="preserve"> </w:t>
      </w:r>
      <w:r>
        <w:rPr>
          <w:rFonts w:hint="eastAsia"/>
        </w:rPr>
        <w:t>和</w:t>
      </w:r>
      <w:r>
        <w:t xml:space="preserve"> </w:t>
      </w:r>
      <m:oMath>
        <m:sSub>
          <m:sSubPr/>
          <m:e>
            <m:r>
              <m:rPr/>
              <m:t>σ</m:t>
            </m:r>
          </m:e>
          <m:sub>
            <m:r>
              <m:rPr/>
              <m:t>3</m:t>
            </m:r>
          </m:sub>
        </m:sSub>
      </m:oMath>
      <w:r>
        <w:t xml:space="preserve"> </w:t>
      </w:r>
      <w:r>
        <w:rPr>
          <w:rFonts w:hint="eastAsia"/>
        </w:rPr>
        <w:t>方向的刚度和强度不同。当后续加载方向（主应力方向）与初始固结方向不一致时，各向异性的影响尤为显著。</w:t>
      </w:r>
    </w:p>
    <w:bookmarkEnd w:id="748"/>
    <w:p w14:paraId="70DD9AE7">
      <w:pPr>
        <w:pStyle w:val="6"/>
      </w:pPr>
      <w:bookmarkStart w:id="749" w:name="强度各向异性"/>
      <w:r>
        <w:t xml:space="preserve">6.5.3.2 </w:t>
      </w:r>
      <w:r>
        <w:rPr>
          <w:rFonts w:hint="eastAsia"/>
        </w:rPr>
        <w:t>强度各向异性</w:t>
      </w:r>
    </w:p>
    <w:p w14:paraId="65D38F8A">
      <w:pPr>
        <w:pStyle w:val="26"/>
      </w:pPr>
      <w:r>
        <w:rPr>
          <w:rFonts w:hint="eastAsia"/>
        </w:rPr>
        <w:t>土的抗剪强度随剪切方向而变化。试验研究表明：</w:t>
      </w:r>
      <w:r>
        <w:t xml:space="preserve"> - </w:t>
      </w:r>
      <w:r>
        <w:rPr>
          <w:rFonts w:hint="eastAsia"/>
        </w:rPr>
        <w:t>砂土的</w:t>
      </w:r>
      <w:r>
        <w:t xml:space="preserve"> </w:t>
      </w:r>
      <m:oMath>
        <m:r>
          <m:rPr/>
          <m:t>φ</m:t>
        </m:r>
      </m:oMath>
      <w:r>
        <w:t xml:space="preserve"> </w:t>
      </w:r>
      <w:r>
        <w:rPr>
          <w:rFonts w:hint="eastAsia"/>
        </w:rPr>
        <w:t>随中主应力比</w:t>
      </w:r>
      <w:r>
        <w:t xml:space="preserve"> </w:t>
      </w:r>
      <m:oMath>
        <m:r>
          <m:rPr/>
          <m:t>b</m:t>
        </m:r>
        <m:r>
          <m:rPr>
            <m:sty m:val="p"/>
          </m:rPr>
          <m:t>=(</m:t>
        </m:r>
        <m:sSub>
          <m:sSubPr/>
          <m:e>
            <m:r>
              <m:rPr/>
              <m:t>σ</m:t>
            </m:r>
          </m:e>
          <m:sub>
            <m:r>
              <m:rPr/>
              <m:t>2</m:t>
            </m:r>
          </m:sub>
        </m:sSub>
        <m:r>
          <m:rPr>
            <m:sty m:val="p"/>
          </m:rPr>
          <m:t>−</m:t>
        </m:r>
        <m:sSub>
          <m:sSubPr/>
          <m:e>
            <m:r>
              <m:rPr/>
              <m:t>σ</m:t>
            </m:r>
          </m:e>
          <m:sub>
            <m:r>
              <m:rPr/>
              <m:t>3</m:t>
            </m:r>
          </m:sub>
        </m:sSub>
        <m:r>
          <m:rPr>
            <m:sty m:val="p"/>
          </m:rPr>
          <m:t>)/(</m:t>
        </m:r>
        <m:sSub>
          <m:sSubPr/>
          <m:e>
            <m:r>
              <m:rPr/>
              <m:t>σ</m:t>
            </m:r>
          </m:e>
          <m:sub>
            <m:r>
              <m:rPr/>
              <m:t>1</m:t>
            </m:r>
          </m:sub>
        </m:sSub>
        <m:r>
          <m:rPr>
            <m:sty m:val="p"/>
          </m:rPr>
          <m:t>−</m:t>
        </m:r>
        <m:sSub>
          <m:sSubPr/>
          <m:e>
            <m:r>
              <m:rPr/>
              <m:t>σ</m:t>
            </m:r>
          </m:e>
          <m:sub>
            <m:r>
              <m:rPr/>
              <m:t>3</m:t>
            </m:r>
          </m:sub>
        </m:sSub>
        <m:r>
          <m:rPr>
            <m:sty m:val="p"/>
          </m:rPr>
          <m:t>)</m:t>
        </m:r>
      </m:oMath>
      <w:r>
        <w:t xml:space="preserve"> </w:t>
      </w:r>
      <w:r>
        <w:rPr>
          <w:rFonts w:hint="eastAsia"/>
        </w:rPr>
        <w:t>变化</w:t>
      </w:r>
      <w:r>
        <w:t xml:space="preserve"> - </w:t>
      </w:r>
      <w:r>
        <w:rPr>
          <w:rFonts w:hint="eastAsia"/>
        </w:rPr>
        <w:t>对于常规三轴压缩（</w:t>
      </w:r>
      <m:oMath>
        <m:r>
          <m:rPr/>
          <m:t>b</m:t>
        </m:r>
        <m:r>
          <m:rPr>
            <m:sty m:val="p"/>
          </m:rPr>
          <m:t>=</m:t>
        </m:r>
        <m:r>
          <m:rPr/>
          <m:t>0</m:t>
        </m:r>
      </m:oMath>
      <w:r>
        <w:rPr>
          <w:rFonts w:hint="eastAsia"/>
        </w:rPr>
        <w:t>），</w:t>
      </w:r>
      <m:oMath>
        <m:sSub>
          <m:sSubPr/>
          <m:e>
            <m:r>
              <m:rPr/>
              <m:t>K</m:t>
            </m:r>
          </m:e>
          <m:sub>
            <m:r>
              <m:rPr/>
              <m:t>0</m:t>
            </m:r>
          </m:sub>
        </m:sSub>
      </m:oMath>
      <w:r>
        <w:t xml:space="preserve"> </w:t>
      </w:r>
      <w:r>
        <w:rPr>
          <w:rFonts w:hint="eastAsia"/>
        </w:rPr>
        <w:t>固结土的破坏面倾向于与沉积面（水平面）呈</w:t>
      </w:r>
      <w:r>
        <w:t xml:space="preserve"> </w:t>
      </w:r>
      <m:oMath>
        <m:sSup>
          <m:sSupPr/>
          <m:e>
            <m:r>
              <m:rPr/>
              <m:t>45</m:t>
            </m:r>
          </m:e>
          <m:sup>
            <m:r>
              <m:rPr>
                <m:sty m:val="p"/>
              </m:rPr>
              <m:t>∘</m:t>
            </m:r>
          </m:sup>
        </m:sSup>
        <m:r>
          <m:rPr>
            <m:sty m:val="p"/>
          </m:rPr>
          <m:t>+</m:t>
        </m:r>
        <m:r>
          <m:rPr/>
          <m:t>φ</m:t>
        </m:r>
        <m:r>
          <m:rPr>
            <m:sty m:val="p"/>
          </m:rPr>
          <m:t>/</m:t>
        </m:r>
        <m:r>
          <m:rPr/>
          <m:t>2</m:t>
        </m:r>
      </m:oMath>
      <w:r>
        <w:t xml:space="preserve"> </w:t>
      </w:r>
      <w:r>
        <w:rPr>
          <w:rFonts w:hint="eastAsia"/>
        </w:rPr>
        <w:t>角</w:t>
      </w:r>
      <w:r>
        <w:t xml:space="preserve"> - </w:t>
      </w:r>
      <w:r>
        <w:rPr>
          <w:rFonts w:hint="eastAsia"/>
        </w:rPr>
        <w:t>对于平面应变条件（</w:t>
      </w:r>
      <m:oMath>
        <m:r>
          <m:rPr/>
          <m:t>b</m:t>
        </m:r>
        <m:r>
          <m:rPr>
            <m:sty m:val="p"/>
          </m:rPr>
          <m:t>≈</m:t>
        </m:r>
        <m:r>
          <m:rPr/>
          <m:t>0.3</m:t>
        </m:r>
        <m:r>
          <m:rPr>
            <m:sty m:val="p"/>
          </m:rPr>
          <m:t>∼</m:t>
        </m:r>
        <m:r>
          <m:rPr/>
          <m:t>0.5</m:t>
        </m:r>
      </m:oMath>
      <w:r>
        <w:rPr>
          <w:rFonts w:hint="eastAsia"/>
        </w:rPr>
        <w:t>），有效内摩擦角通常高于三轴压缩条件</w:t>
      </w:r>
    </w:p>
    <w:bookmarkEnd w:id="749"/>
    <w:p w14:paraId="26EE52A2">
      <w:pPr>
        <w:pStyle w:val="6"/>
      </w:pPr>
      <w:bookmarkStart w:id="750" w:name="各向异性强度的影响"/>
      <w:r>
        <w:t xml:space="preserve">6.5.3.3 </w:t>
      </w:r>
      <w:r>
        <w:rPr>
          <w:rFonts w:hint="eastAsia"/>
        </w:rPr>
        <w:t>各向异性强度的影响</w:t>
      </w:r>
    </w:p>
    <w:p w14:paraId="42A446E5">
      <w:pPr>
        <w:pStyle w:val="26"/>
      </w:pPr>
      <w:r>
        <w:rPr>
          <w:rFonts w:hint="eastAsia"/>
          <w:b/>
          <w:bCs/>
        </w:rPr>
        <w:t>边坡稳定分析中的各向异性</w:t>
      </w:r>
    </w:p>
    <w:p w14:paraId="05292FCA">
      <w:pPr>
        <w:pStyle w:val="3"/>
      </w:pPr>
      <w:r>
        <w:rPr>
          <w:rFonts w:hint="eastAsia"/>
        </w:rPr>
        <w:t>天然土坡的滑动面往往是近似圆弧或复合滑动面，其与水平沉积面的夹角在不同位置不同。各向异性效应使滑动面不同位置处的土体强度参数不同，导致边坡稳定分析的精确解与各向同性假定下的结果产生差异。</w:t>
      </w:r>
    </w:p>
    <w:p w14:paraId="48512F6D">
      <w:pPr>
        <w:pStyle w:val="3"/>
      </w:pPr>
      <w:r>
        <w:rPr>
          <w:rFonts w:hint="eastAsia"/>
          <w:b/>
          <w:bCs/>
        </w:rPr>
        <w:t>挡土墙土压力计算中的各向异性</w:t>
      </w:r>
    </w:p>
    <w:p w14:paraId="11C2A877">
      <w:pPr>
        <w:pStyle w:val="3"/>
      </w:pPr>
      <w:r>
        <w:rPr>
          <w:rFonts w:hint="eastAsia"/>
        </w:rPr>
        <w:t>天然土的静止土压力系数</w:t>
      </w:r>
      <w:r>
        <w:t xml:space="preserve"> </w:t>
      </w:r>
      <m:oMath>
        <m:sSub>
          <m:sSubPr/>
          <m:e>
            <m:r>
              <m:rPr/>
              <m:t>K</m:t>
            </m:r>
          </m:e>
          <m:sub>
            <m:r>
              <m:rPr/>
              <m:t>0</m:t>
            </m:r>
          </m:sub>
        </m:sSub>
      </m:oMath>
      <w:r>
        <w:t xml:space="preserve"> </w:t>
      </w:r>
      <w:r>
        <w:rPr>
          <w:rFonts w:hint="eastAsia"/>
        </w:rPr>
        <w:t>在水平向和竖直向也存在差异（横观各向同性）。对于这类土，朗肯和库仑土压力理论中的</w:t>
      </w:r>
      <w:r>
        <w:t xml:space="preserve"> </w:t>
      </w:r>
      <m:oMath>
        <m:sSub>
          <m:sSubPr/>
          <m:e>
            <m:r>
              <m:rPr/>
              <m:t>K</m:t>
            </m:r>
          </m:e>
          <m:sub>
            <m:r>
              <m:rPr/>
              <m:t>0</m:t>
            </m:r>
          </m:sub>
        </m:sSub>
      </m:oMath>
      <w:r>
        <w:t>、</w:t>
      </w:r>
      <m:oMath>
        <m:sSub>
          <m:sSubPr/>
          <m:e>
            <m:r>
              <m:rPr/>
              <m:t>K</m:t>
            </m:r>
          </m:e>
          <m:sub>
            <m:r>
              <m:rPr/>
              <m:t>a</m:t>
            </m:r>
          </m:sub>
        </m:sSub>
      </m:oMath>
      <w:r>
        <w:t>、</w:t>
      </w:r>
      <m:oMath>
        <m:sSub>
          <m:sSubPr/>
          <m:e>
            <m:r>
              <m:rPr/>
              <m:t>K</m:t>
            </m:r>
          </m:e>
          <m:sub>
            <m:r>
              <m:rPr/>
              <m:t>p</m:t>
            </m:r>
          </m:sub>
        </m:sSub>
      </m:oMath>
      <w:r>
        <w:t xml:space="preserve"> </w:t>
      </w:r>
      <w:r>
        <w:rPr>
          <w:rFonts w:hint="eastAsia"/>
        </w:rPr>
        <w:t>需要根据土的各向异性特性进行修正。</w:t>
      </w:r>
    </w:p>
    <w:bookmarkEnd w:id="747"/>
    <w:bookmarkEnd w:id="750"/>
    <w:p w14:paraId="07DD1FE8">
      <w:pPr>
        <w:pStyle w:val="5"/>
      </w:pPr>
      <w:bookmarkStart w:id="751" w:name="_Toc525553614"/>
      <w:bookmarkStart w:id="752" w:name="土的蠕变与长期强度"/>
      <w:r>
        <w:t xml:space="preserve">6.5.4 </w:t>
      </w:r>
      <w:r>
        <w:rPr>
          <w:rFonts w:hint="eastAsia"/>
        </w:rPr>
        <w:t>土的蠕变与长期强度</w:t>
      </w:r>
      <w:bookmarkEnd w:id="751"/>
    </w:p>
    <w:p w14:paraId="5BC80CF5">
      <w:pPr>
        <w:pStyle w:val="6"/>
      </w:pPr>
      <w:bookmarkStart w:id="753" w:name="蠕变的概念"/>
      <w:r>
        <w:t xml:space="preserve">6.5.4.1 </w:t>
      </w:r>
      <w:r>
        <w:rPr>
          <w:rFonts w:hint="eastAsia"/>
        </w:rPr>
        <w:t>蠕变的概念</w:t>
      </w:r>
    </w:p>
    <w:p w14:paraId="749B3982">
      <w:pPr>
        <w:pStyle w:val="26"/>
      </w:pPr>
      <w:r>
        <w:rPr>
          <w:rFonts w:hint="eastAsia"/>
          <w:b/>
          <w:bCs/>
        </w:rPr>
        <w:t>蠕变</w:t>
      </w:r>
      <w:r>
        <w:rPr>
          <w:rFonts w:hint="eastAsia"/>
        </w:rPr>
        <w:t>（Creep）是指在恒定应力下，土的应变随时间持续增长的现象。蠕变在以下工程中具有重要意义：</w:t>
      </w:r>
      <w:r>
        <w:t xml:space="preserve"> - </w:t>
      </w:r>
      <w:r>
        <w:rPr>
          <w:rFonts w:hint="eastAsia"/>
          <w:b/>
          <w:bCs/>
        </w:rPr>
        <w:t>高边坡</w:t>
      </w:r>
      <w:r>
        <w:rPr>
          <w:rFonts w:hint="eastAsia"/>
        </w:rPr>
        <w:t>：蠕变导致边坡位移随时间缓慢增长</w:t>
      </w:r>
      <w:r>
        <w:t xml:space="preserve"> - </w:t>
      </w:r>
      <w:r>
        <w:rPr>
          <w:rFonts w:hint="eastAsia"/>
          <w:b/>
          <w:bCs/>
        </w:rPr>
        <w:t>软土地基</w:t>
      </w:r>
      <w:r>
        <w:rPr>
          <w:rFonts w:hint="eastAsia"/>
        </w:rPr>
        <w:t>：长期荷载下地基沉降持续增加</w:t>
      </w:r>
      <w:r>
        <w:t xml:space="preserve"> - </w:t>
      </w:r>
      <w:r>
        <w:rPr>
          <w:rFonts w:hint="eastAsia"/>
          <w:b/>
          <w:bCs/>
        </w:rPr>
        <w:t>挡土墙</w:t>
      </w:r>
      <w:r>
        <w:rPr>
          <w:rFonts w:hint="eastAsia"/>
        </w:rPr>
        <w:t>：蠕变使墙背土压力随时间增大（主动土压力向静止土压力方向迁移）</w:t>
      </w:r>
      <w:r>
        <w:t xml:space="preserve"> - </w:t>
      </w:r>
      <w:r>
        <w:rPr>
          <w:rFonts w:hint="eastAsia"/>
          <w:b/>
          <w:bCs/>
        </w:rPr>
        <w:t>隧道衬砌</w:t>
      </w:r>
      <w:r>
        <w:rPr>
          <w:rFonts w:hint="eastAsia"/>
        </w:rPr>
        <w:t>：蠕变使围岩压力随时间增加</w:t>
      </w:r>
    </w:p>
    <w:bookmarkEnd w:id="753"/>
    <w:p w14:paraId="4583E2BC">
      <w:pPr>
        <w:pStyle w:val="6"/>
      </w:pPr>
      <w:bookmarkStart w:id="754" w:name="土的蠕变机理"/>
      <w:r>
        <w:t xml:space="preserve">6.5.4.2 </w:t>
      </w:r>
      <w:r>
        <w:rPr>
          <w:rFonts w:hint="eastAsia"/>
        </w:rPr>
        <w:t>土的蠕变机理</w:t>
      </w:r>
    </w:p>
    <w:p w14:paraId="5E17B956">
      <w:pPr>
        <w:pStyle w:val="26"/>
      </w:pPr>
      <w:r>
        <w:rPr>
          <w:rFonts w:hint="eastAsia"/>
        </w:rPr>
        <w:t>土的蠕变主要由以下机制引起：</w:t>
      </w:r>
      <w:r>
        <w:t xml:space="preserve"> 1. </w:t>
      </w:r>
      <w:r>
        <w:rPr>
          <w:rFonts w:hint="eastAsia"/>
          <w:b/>
          <w:bCs/>
        </w:rPr>
        <w:t>颗粒间滑移</w:t>
      </w:r>
      <w:r>
        <w:rPr>
          <w:rFonts w:hint="eastAsia"/>
        </w:rPr>
        <w:t>：颗粒接触点的滑移和重新排列</w:t>
      </w:r>
      <w:r>
        <w:t xml:space="preserve"> 2. </w:t>
      </w:r>
      <w:r>
        <w:rPr>
          <w:rFonts w:hint="eastAsia"/>
          <w:b/>
          <w:bCs/>
        </w:rPr>
        <w:t>黏性流动</w:t>
      </w:r>
      <w:r>
        <w:rPr>
          <w:rFonts w:hint="eastAsia"/>
        </w:rPr>
        <w:t>：孔隙水在颗粒间的黏性流动（仅对饱和土有意义）</w:t>
      </w:r>
      <w:r>
        <w:t xml:space="preserve"> 3. </w:t>
      </w:r>
      <w:r>
        <w:rPr>
          <w:rFonts w:hint="eastAsia"/>
          <w:b/>
          <w:bCs/>
        </w:rPr>
        <w:t>化学作用</w:t>
      </w:r>
      <w:r>
        <w:rPr>
          <w:rFonts w:hint="eastAsia"/>
        </w:rPr>
        <w:t>：矿物溶解、沉淀和胶结的缓慢演化（时间尺度很长）</w:t>
      </w:r>
    </w:p>
    <w:bookmarkEnd w:id="754"/>
    <w:p w14:paraId="5746E4CF">
      <w:pPr>
        <w:pStyle w:val="6"/>
      </w:pPr>
      <w:bookmarkStart w:id="755" w:name="长期强度"/>
      <w:r>
        <w:t xml:space="preserve">6.5.4.3 </w:t>
      </w:r>
      <w:r>
        <w:rPr>
          <w:rFonts w:hint="eastAsia"/>
        </w:rPr>
        <w:t>长期强度</w:t>
      </w:r>
    </w:p>
    <w:p w14:paraId="1F3DAA08">
      <w:pPr>
        <w:pStyle w:val="26"/>
      </w:pPr>
      <w:r>
        <w:rPr>
          <w:rFonts w:hint="eastAsia"/>
        </w:rPr>
        <w:t>土的</w:t>
      </w:r>
      <w:r>
        <w:rPr>
          <w:rFonts w:hint="eastAsia"/>
          <w:b/>
          <w:bCs/>
        </w:rPr>
        <w:t>长期强度</w:t>
      </w:r>
      <w:r>
        <w:rPr>
          <w:rFonts w:hint="eastAsia"/>
        </w:rPr>
        <w:t>是指在长期恒定荷载下，土体能够承受而不发生破坏的最大剪应力。随着荷载作用时间的增加，土的强度逐渐降低，最终趋于一个</w:t>
      </w:r>
      <w:r>
        <w:rPr>
          <w:rFonts w:hint="eastAsia"/>
          <w:b/>
          <w:bCs/>
        </w:rPr>
        <w:t>长期强度值</w:t>
      </w:r>
      <w:r>
        <w:t>。</w:t>
      </w:r>
    </w:p>
    <w:p w14:paraId="7D0D33F9">
      <w:pPr>
        <w:pStyle w:val="3"/>
        <w:tabs>
          <w:tab w:val="right" w:pos="5760000"/>
        </w:tabs>
      </w:pPr>
      <m:oMath>
        <m:sSub>
          <m:sSubPr/>
          <m:e>
            <m:r>
              <m:rPr/>
              <m:t>c</m:t>
            </m:r>
          </m:e>
          <m:sub>
            <m:r>
              <m:rPr/>
              <m:t>LT</m:t>
            </m:r>
          </m:sub>
        </m:sSub>
        <m:r>
          <m:rPr>
            <m:sty m:val="p"/>
          </m:rPr>
          <m:t>=</m:t>
        </m:r>
        <m:f>
          <m:fPr/>
          <m:num>
            <m:r>
              <m:rPr/>
              <m:t>1</m:t>
            </m:r>
          </m:num>
          <m:den>
            <m:r>
              <m:rPr/>
              <m:t>2</m:t>
            </m:r>
          </m:den>
        </m:f>
        <m:r>
          <m:rPr>
            <m:sty m:val="p"/>
          </m:rPr>
          <m:t>∼</m:t>
        </m:r>
        <m:f>
          <m:fPr/>
          <m:num>
            <m:r>
              <m:rPr/>
              <m:t>2</m:t>
            </m:r>
          </m:num>
          <m:den>
            <m:r>
              <m:rPr/>
              <m:t>3</m:t>
            </m:r>
          </m:den>
        </m:f>
        <m:sSub>
          <m:sSubPr/>
          <m:e>
            <m:r>
              <m:rPr/>
              <m:t>c</m:t>
            </m:r>
          </m:e>
          <m:sub>
            <m:r>
              <m:rPr/>
              <m:t>UU</m:t>
            </m:r>
          </m:sub>
        </m:sSub>
      </m:oMath>
      <w:r>
        <w:rPr>
          <w:rFonts w:ascii="Times New Roman" w:hAnsi="Times New Roman" w:eastAsia="宋体"/>
          <w:color w:val="464646"/>
          <w:sz w:val="18"/>
        </w:rPr>
        <w:tab/>
      </w:r>
      <w:r>
        <w:rPr>
          <w:rFonts w:ascii="Times New Roman" w:hAnsi="Times New Roman" w:eastAsia="宋体"/>
          <w:color w:val="464646"/>
          <w:sz w:val="18"/>
        </w:rPr>
        <w:t>(6-34)</w:t>
      </w:r>
    </w:p>
    <w:p w14:paraId="60307611">
      <w:pPr>
        <w:pStyle w:val="26"/>
      </w:pPr>
      <w:r>
        <w:rPr>
          <w:rFonts w:hint="eastAsia"/>
        </w:rPr>
        <w:t>对于黏性土，长期强度约为不排水强度的</w:t>
      </w:r>
      <w:r>
        <w:t xml:space="preserve"> </w:t>
      </w:r>
      <m:oMath>
        <m:r>
          <m:rPr/>
          <m:t>1</m:t>
        </m:r>
        <m:r>
          <m:rPr>
            <m:sty m:val="p"/>
          </m:rPr>
          <m:t>/</m:t>
        </m:r>
        <m:r>
          <m:rPr/>
          <m:t>2</m:t>
        </m:r>
        <m:r>
          <m:rPr>
            <m:sty m:val="p"/>
          </m:rPr>
          <m:t>∼</m:t>
        </m:r>
        <m:r>
          <m:rPr/>
          <m:t>2</m:t>
        </m:r>
        <m:r>
          <m:rPr>
            <m:sty m:val="p"/>
          </m:rPr>
          <m:t>/</m:t>
        </m:r>
        <m:r>
          <m:rPr/>
          <m:t>3</m:t>
        </m:r>
      </m:oMath>
      <w:r>
        <w:rPr>
          <w:rFonts w:hint="eastAsia"/>
        </w:rPr>
        <w:t>。这对于长期稳定性分析（如挡土墙设计、边坡稳定验算）具有重要意义。</w:t>
      </w:r>
    </w:p>
    <w:bookmarkEnd w:id="752"/>
    <w:bookmarkEnd w:id="755"/>
    <w:p w14:paraId="5BA83FBE">
      <w:pPr>
        <w:pStyle w:val="5"/>
      </w:pPr>
      <w:bookmarkStart w:id="756" w:name="_Toc379350387"/>
      <w:bookmarkStart w:id="757" w:name="不排水强度与有效应力参数的关系"/>
      <w:r>
        <w:t xml:space="preserve">6.5.5 </w:t>
      </w:r>
      <w:r>
        <w:rPr>
          <w:rFonts w:hint="eastAsia"/>
        </w:rPr>
        <w:t>不排水强度与有效应力参数的关系</w:t>
      </w:r>
      <w:bookmarkEnd w:id="756"/>
    </w:p>
    <w:p w14:paraId="076AC51C">
      <w:pPr>
        <w:pStyle w:val="6"/>
      </w:pPr>
      <w:bookmarkStart w:id="758" w:name="正常固结黏土"/>
      <w:r>
        <w:t xml:space="preserve">6.5.5.1 </w:t>
      </w:r>
      <w:r>
        <w:rPr>
          <w:rFonts w:hint="eastAsia"/>
        </w:rPr>
        <w:t>正常固结黏土</w:t>
      </w:r>
    </w:p>
    <w:p w14:paraId="10A227BE">
      <w:pPr>
        <w:pStyle w:val="26"/>
      </w:pPr>
      <w:r>
        <w:rPr>
          <w:rFonts w:hint="eastAsia"/>
        </w:rPr>
        <w:t>对于正常固结（NC）饱和黏土，不排水抗剪强度</w:t>
      </w:r>
      <w:r>
        <w:t xml:space="preserve"> </w:t>
      </w:r>
      <m:oMath>
        <m:sSub>
          <m:sSubPr/>
          <m:e>
            <m:r>
              <m:rPr/>
              <m:t>c</m:t>
            </m:r>
          </m:e>
          <m:sub>
            <m:r>
              <m:rPr/>
              <m:t>u</m:t>
            </m:r>
          </m:sub>
        </m:sSub>
      </m:oMath>
      <w:r>
        <w:t xml:space="preserve"> </w:t>
      </w:r>
      <w:r>
        <w:rPr>
          <w:rFonts w:hint="eastAsia"/>
        </w:rPr>
        <w:t>与有效应力参数之间存在确定的关系：</w:t>
      </w:r>
    </w:p>
    <w:p w14:paraId="3B010387">
      <w:pPr>
        <w:pStyle w:val="3"/>
      </w:pPr>
      <w:r>
        <w:rPr>
          <w:rFonts w:hint="eastAsia"/>
          <w:b/>
          <w:bCs/>
        </w:rPr>
        <w:t>从临界状态理论推导</w:t>
      </w:r>
      <w:r>
        <w:rPr>
          <w:rFonts w:hint="eastAsia"/>
        </w:rPr>
        <w:t>：</w:t>
      </w:r>
    </w:p>
    <w:p w14:paraId="5668AE44">
      <w:pPr>
        <w:pStyle w:val="3"/>
        <w:tabs>
          <w:tab w:val="right" w:pos="5760000"/>
        </w:tabs>
      </w:pPr>
      <m:oMath>
        <m:sSub>
          <m:sSubPr/>
          <m:e>
            <m:r>
              <m:rPr/>
              <m:t>c</m:t>
            </m:r>
          </m:e>
          <m:sub>
            <m:r>
              <m:rPr/>
              <m:t>u</m:t>
            </m:r>
          </m:sub>
        </m:sSub>
        <m:r>
          <m:rPr>
            <m:sty m:val="p"/>
          </m:rPr>
          <m:t>=</m:t>
        </m:r>
        <m:f>
          <m:fPr/>
          <m:num>
            <m:r>
              <m:rPr/>
              <m:t>M</m:t>
            </m:r>
          </m:num>
          <m:den>
            <m:r>
              <m:rPr/>
              <m:t>2</m:t>
            </m:r>
          </m:den>
        </m:f>
        <m:sSubSup>
          <m:sSubSupPr/>
          <m:e>
            <m:r>
              <m:rPr/>
              <m:t>p</m:t>
            </m:r>
          </m:e>
          <m:sub>
            <m:r>
              <m:rPr/>
              <m:t>0</m:t>
            </m:r>
          </m:sub>
          <m:sup>
            <m:r>
              <m:rPr>
                <m:sty m:val="p"/>
              </m:rPr>
              <m:t>′</m:t>
            </m:r>
          </m:sup>
        </m:sSubSup>
        <m:r>
          <m:rPr>
            <m:sty m:val="p"/>
          </m:rPr>
          <m:t>exp</m:t>
        </m:r>
        <m:d>
          <m:dPr>
            <m:sepChr m:val=""/>
          </m:dPr>
          <m:e>
            <m:f>
              <m:fPr/>
              <m:num>
                <m:r>
                  <m:rPr>
                    <m:sty m:val="p"/>
                  </m:rPr>
                  <m:t>Λ−</m:t>
                </m:r>
                <m:r>
                  <m:rPr/>
                  <m:t>1</m:t>
                </m:r>
              </m:num>
              <m:den>
                <m:r>
                  <m:rPr>
                    <m:sty m:val="p"/>
                  </m:rPr>
                  <m:t>Λ</m:t>
                </m:r>
              </m:den>
            </m:f>
          </m:e>
        </m:d>
      </m:oMath>
      <w:r>
        <w:rPr>
          <w:rFonts w:ascii="Times New Roman" w:hAnsi="Times New Roman" w:eastAsia="宋体"/>
          <w:color w:val="464646"/>
          <w:sz w:val="18"/>
        </w:rPr>
        <w:tab/>
      </w:r>
      <w:r>
        <w:rPr>
          <w:rFonts w:ascii="Times New Roman" w:hAnsi="Times New Roman" w:eastAsia="宋体"/>
          <w:color w:val="464646"/>
          <w:sz w:val="18"/>
        </w:rPr>
        <w:t>(6-35)</w:t>
      </w:r>
    </w:p>
    <w:p w14:paraId="44DA2DD5">
      <w:pPr>
        <w:pStyle w:val="26"/>
      </w:pPr>
      <w:r>
        <w:rPr>
          <w:rFonts w:hint="eastAsia"/>
        </w:rPr>
        <w:t>其中</w:t>
      </w:r>
      <w:r>
        <w:t xml:space="preserve"> </w:t>
      </w:r>
      <m:oMath>
        <m:r>
          <m:rPr/>
          <m:t>M</m:t>
        </m:r>
        <m:r>
          <m:rPr>
            <m:sty m:val="p"/>
          </m:rPr>
          <m:t>=</m:t>
        </m:r>
        <m:r>
          <m:rPr/>
          <m:t>6</m:t>
        </m:r>
        <m:r>
          <m:rPr>
            <m:sty m:val="p"/>
          </m:rPr>
          <m:t>sin</m:t>
        </m:r>
        <m:sSup>
          <m:sSupPr/>
          <m:e>
            <m:r>
              <m:rPr/>
              <m:t>φ</m:t>
            </m:r>
          </m:e>
          <m:sup>
            <m:r>
              <m:rPr>
                <m:sty m:val="p"/>
              </m:rPr>
              <m:t>′</m:t>
            </m:r>
          </m:sup>
        </m:sSup>
        <m:r>
          <m:rPr>
            <m:sty m:val="p"/>
          </m:rPr>
          <m:t>/(</m:t>
        </m:r>
        <m:r>
          <m:rPr/>
          <m:t>3</m:t>
        </m:r>
        <m:r>
          <m:rPr>
            <m:sty m:val="p"/>
          </m:rPr>
          <m:t>−sin</m:t>
        </m:r>
        <m:sSup>
          <m:sSupPr/>
          <m:e>
            <m:r>
              <m:rPr/>
              <m:t>φ</m:t>
            </m:r>
          </m:e>
          <m:sup>
            <m:r>
              <m:rPr>
                <m:sty m:val="p"/>
              </m:rPr>
              <m:t>′</m:t>
            </m:r>
          </m:sup>
        </m:sSup>
        <m:r>
          <m:rPr>
            <m:sty m:val="p"/>
          </m:rPr>
          <m:t>)</m:t>
        </m:r>
      </m:oMath>
      <w:r>
        <w:t xml:space="preserve"> </w:t>
      </w:r>
      <w:r>
        <w:rPr>
          <w:rFonts w:hint="eastAsia"/>
        </w:rPr>
        <w:t>为临界状态应力比，</w:t>
      </w:r>
      <m:oMath>
        <m:sSubSup>
          <m:sSubSupPr/>
          <m:e>
            <m:r>
              <m:rPr/>
              <m:t>p</m:t>
            </m:r>
          </m:e>
          <m:sub>
            <m:r>
              <m:rPr/>
              <m:t>0</m:t>
            </m:r>
          </m:sub>
          <m:sup>
            <m:r>
              <m:rPr>
                <m:sty m:val="p"/>
              </m:rPr>
              <m:t>′</m:t>
            </m:r>
          </m:sup>
        </m:sSubSup>
      </m:oMath>
      <w:r>
        <w:t xml:space="preserve"> </w:t>
      </w:r>
      <w:r>
        <w:rPr>
          <w:rFonts w:hint="eastAsia"/>
        </w:rPr>
        <w:t>为前期固结压力，</w:t>
      </w:r>
      <m:oMath>
        <m:r>
          <m:rPr>
            <m:sty m:val="p"/>
          </m:rPr>
          <m:t>Λ=(</m:t>
        </m:r>
        <m:r>
          <m:rPr/>
          <m:t>λ</m:t>
        </m:r>
        <m:r>
          <m:rPr>
            <m:sty m:val="p"/>
          </m:rPr>
          <m:t>−</m:t>
        </m:r>
        <m:r>
          <m:rPr/>
          <m:t>κ</m:t>
        </m:r>
        <m:r>
          <m:rPr>
            <m:sty m:val="p"/>
          </m:rPr>
          <m:t>)/</m:t>
        </m:r>
        <m:r>
          <m:rPr/>
          <m:t>λ</m:t>
        </m:r>
      </m:oMath>
      <w:r>
        <w:t xml:space="preserve"> </w:t>
      </w:r>
      <w:r>
        <w:rPr>
          <w:rFonts w:hint="eastAsia"/>
        </w:rPr>
        <w:t>为塑性体积比。</w:t>
      </w:r>
    </w:p>
    <w:p w14:paraId="733324C2">
      <w:pPr>
        <w:pStyle w:val="3"/>
      </w:pPr>
      <w:r>
        <w:rPr>
          <w:rFonts w:hint="eastAsia"/>
          <w:b/>
          <w:bCs/>
        </w:rPr>
        <w:t>简化关系</w:t>
      </w:r>
      <w:r>
        <w:rPr>
          <w:rFonts w:hint="eastAsia"/>
        </w:rPr>
        <w:t>（经验公式）：</w:t>
      </w:r>
    </w:p>
    <w:p w14:paraId="050587A9">
      <w:pPr>
        <w:pStyle w:val="3"/>
        <w:tabs>
          <w:tab w:val="right" w:pos="5760000"/>
        </w:tabs>
      </w:pPr>
      <m:oMath>
        <m:sSub>
          <m:sSubPr/>
          <m:e>
            <m:r>
              <m:rPr/>
              <m:t>c</m:t>
            </m:r>
          </m:e>
          <m:sub>
            <m:r>
              <m:rPr/>
              <m:t>u</m:t>
            </m:r>
          </m:sub>
        </m:sSub>
        <m:r>
          <m:rPr>
            <m:sty m:val="p"/>
          </m:rPr>
          <m:t>≈</m:t>
        </m:r>
        <m:f>
          <m:fPr/>
          <m:num>
            <m:r>
              <m:rPr/>
              <m:t>1</m:t>
            </m:r>
          </m:num>
          <m:den>
            <m:r>
              <m:rPr/>
              <m:t>2</m:t>
            </m:r>
          </m:den>
        </m:f>
        <m:sSubSup>
          <m:sSubSupPr/>
          <m:e>
            <m:r>
              <m:rPr/>
              <m:t>σ</m:t>
            </m:r>
          </m:e>
          <m:sub>
            <m:r>
              <m:rPr/>
              <m:t>v</m:t>
            </m:r>
          </m:sub>
          <m:sup>
            <m:r>
              <m:rPr>
                <m:sty m:val="p"/>
              </m:rPr>
              <m:t>′</m:t>
            </m:r>
          </m:sup>
        </m:sSubSup>
        <m:r>
          <m:rPr>
            <m:sty m:val="p"/>
          </m:rPr>
          <m:t>sin</m:t>
        </m:r>
        <m:sSup>
          <m:sSupPr/>
          <m:e>
            <m:r>
              <m:rPr/>
              <m:t>φ</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(6-36)</w:t>
      </w:r>
    </w:p>
    <w:p w14:paraId="560BC650">
      <w:pPr>
        <w:pStyle w:val="26"/>
      </w:pPr>
      <w:r>
        <w:rPr>
          <w:rFonts w:hint="eastAsia"/>
        </w:rPr>
        <w:t>或更常用的：</w:t>
      </w:r>
    </w:p>
    <w:p w14:paraId="3CDD221A">
      <w:pPr>
        <w:pStyle w:val="3"/>
        <w:tabs>
          <w:tab w:val="right" w:pos="5760000"/>
        </w:tabs>
      </w:pPr>
      <m:oMath>
        <m:f>
          <m:fPr/>
          <m:num>
            <m:sSub>
              <m:sSubPr/>
              <m:e>
                <m:r>
                  <m:rPr/>
                  <m:t>c</m:t>
                </m:r>
              </m:e>
              <m:sub>
                <m:r>
                  <m:rPr/>
                  <m:t>u</m:t>
                </m:r>
              </m:sub>
            </m:sSub>
          </m:num>
          <m:den>
            <m:sSubSup>
              <m:sSubSupPr/>
              <m:e>
                <m:r>
                  <m:rPr/>
                  <m:t>σ</m:t>
                </m:r>
              </m:e>
              <m:sub>
                <m:r>
                  <m:rPr/>
                  <m:t>v</m:t>
                </m:r>
              </m:sub>
              <m:sup>
                <m:r>
                  <m:rPr>
                    <m:sty m:val="p"/>
                  </m:rPr>
                  <m:t>′</m:t>
                </m:r>
              </m:sup>
            </m:sSubSup>
          </m:den>
        </m:f>
        <m:r>
          <m:rPr>
            <m:sty m:val="p"/>
          </m:rPr>
          <m:t>=</m:t>
        </m:r>
        <m:r>
          <m:rPr/>
          <m:t>0.11</m:t>
        </m:r>
        <m:r>
          <m:rPr>
            <m:sty m:val="p"/>
          </m:rPr>
          <m:t>∼</m:t>
        </m:r>
        <m:r>
          <m:rPr/>
          <m:t>0.33</m:t>
        </m:r>
      </m:oMath>
      <w:r>
        <w:rPr>
          <w:rFonts w:ascii="Times New Roman" w:hAnsi="Times New Roman" w:eastAsia="宋体"/>
          <w:color w:val="464646"/>
          <w:sz w:val="18"/>
        </w:rPr>
        <w:tab/>
      </w:r>
      <w:r>
        <w:rPr>
          <w:rFonts w:ascii="Times New Roman" w:hAnsi="Times New Roman" w:eastAsia="宋体"/>
          <w:color w:val="464646"/>
          <w:sz w:val="18"/>
        </w:rPr>
        <w:t>(6-37)</w:t>
      </w:r>
    </w:p>
    <w:p w14:paraId="21B145C2">
      <w:pPr>
        <w:pStyle w:val="26"/>
      </w:pPr>
      <w:r>
        <w:rPr>
          <w:rFonts w:hint="eastAsia"/>
        </w:rPr>
        <w:t>（对于正常固结黏土）</w:t>
      </w:r>
    </w:p>
    <w:bookmarkEnd w:id="758"/>
    <w:p w14:paraId="5938E4A5">
      <w:pPr>
        <w:pStyle w:val="6"/>
      </w:pPr>
      <w:bookmarkStart w:id="759" w:name="超固结黏土"/>
      <w:r>
        <w:t xml:space="preserve">6.5.5.2 </w:t>
      </w:r>
      <w:r>
        <w:rPr>
          <w:rFonts w:hint="eastAsia"/>
        </w:rPr>
        <w:t>超固结黏土</w:t>
      </w:r>
    </w:p>
    <w:p w14:paraId="4EA7351D">
      <w:pPr>
        <w:pStyle w:val="26"/>
      </w:pPr>
      <w:r>
        <w:rPr>
          <w:rFonts w:hint="eastAsia"/>
        </w:rPr>
        <w:t>对于超固结（OC）黏土，不排水强度与超固结比</w:t>
      </w:r>
      <w:r>
        <w:t xml:space="preserve"> OCR </w:t>
      </w:r>
      <w:r>
        <w:rPr>
          <w:rFonts w:hint="eastAsia"/>
        </w:rPr>
        <w:t>相关：</w:t>
      </w:r>
    </w:p>
    <w:p w14:paraId="5B8C29CE">
      <w:pPr>
        <w:pStyle w:val="3"/>
      </w:pPr>
      <w:r>
        <w:rPr>
          <w:b/>
          <w:bCs/>
        </w:rPr>
        <w:t xml:space="preserve">SHANSEP </w:t>
      </w:r>
      <w:r>
        <w:rPr>
          <w:rFonts w:hint="eastAsia"/>
          <w:b/>
          <w:bCs/>
        </w:rPr>
        <w:t>关系</w:t>
      </w:r>
      <w:r>
        <w:rPr>
          <w:rFonts w:hint="eastAsia"/>
        </w:rPr>
        <w:t>（Ladd</w:t>
      </w:r>
      <w:r>
        <w:t xml:space="preserve"> and Foott, </w:t>
      </w:r>
      <w:r>
        <w:rPr>
          <w:rFonts w:hint="eastAsia"/>
        </w:rPr>
        <w:t>1977）：</w:t>
      </w:r>
    </w:p>
    <w:p w14:paraId="51777FB6">
      <w:pPr>
        <w:pStyle w:val="3"/>
        <w:tabs>
          <w:tab w:val="right" w:pos="5760000"/>
        </w:tabs>
      </w:pPr>
      <m:oMath>
        <m:f>
          <m:fPr/>
          <m:num>
            <m:sSub>
              <m:sSubPr/>
              <m:e>
                <m:r>
                  <m:rPr/>
                  <m:t>c</m:t>
                </m:r>
              </m:e>
              <m:sub>
                <m:r>
                  <m:rPr/>
                  <m:t>u</m:t>
                </m:r>
              </m:sub>
            </m:sSub>
          </m:num>
          <m:den>
            <m:sSubSup>
              <m:sSubSupPr/>
              <m:e>
                <m:r>
                  <m:rPr/>
                  <m:t>σ</m:t>
                </m:r>
              </m:e>
              <m:sub>
                <m:r>
                  <m:rPr/>
                  <m:t>v</m:t>
                </m:r>
              </m:sub>
              <m:sup>
                <m:r>
                  <m:rPr>
                    <m:sty m:val="p"/>
                  </m:rPr>
                  <m:t>′</m:t>
                </m:r>
              </m:sup>
            </m:sSubSup>
          </m:den>
        </m:f>
        <m:r>
          <m:rPr>
            <m:sty m:val="p"/>
          </m:rPr>
          <m:t>=</m:t>
        </m:r>
        <m:sSub>
          <m:sSubPr/>
          <m:e>
            <m:d>
              <m:dPr>
                <m:sepChr m:val=""/>
              </m:dPr>
              <m:e>
                <m:f>
                  <m:fPr/>
                  <m:num>
                    <m:sSub>
                      <m:sSubPr/>
                      <m:e>
                        <m:r>
                          <m:rPr/>
                          <m:t>c</m:t>
                        </m:r>
                      </m:e>
                      <m:sub>
                        <m:r>
                          <m:rPr/>
                          <m:t>u</m:t>
                        </m:r>
                      </m:sub>
                    </m:sSub>
                  </m:num>
                  <m:den>
                    <m:sSubSup>
                      <m:sSubSupPr/>
                      <m:e>
                        <m:r>
                          <m:rPr/>
                          <m:t>σ</m:t>
                        </m:r>
                      </m:e>
                      <m:sub>
                        <m:r>
                          <m:rPr/>
                          <m:t>v</m:t>
                        </m:r>
                      </m:sub>
                      <m:sup>
                        <m:r>
                          <m:rPr>
                            <m:sty m:val="p"/>
                          </m:rPr>
                          <m:t>′</m:t>
                        </m:r>
                      </m:sup>
                    </m:sSubSup>
                  </m:den>
                </m:f>
              </m:e>
            </m:d>
          </m:e>
          <m:sub>
            <m:r>
              <m:rPr/>
              <m:t>NC</m:t>
            </m:r>
          </m:sub>
        </m:sSub>
        <m:r>
          <m:rPr>
            <m:sty m:val="p"/>
          </m:rPr>
          <m:t>⋅</m:t>
        </m:r>
        <m:r>
          <m:rPr/>
          <m:t>OC</m:t>
        </m:r>
        <m:sSup>
          <m:sSupPr/>
          <m:e>
            <m:r>
              <m:rPr/>
              <m:t>R</m:t>
            </m:r>
          </m:e>
          <m:sup>
            <m:r>
              <m:rPr/>
              <m:t>m</m:t>
            </m:r>
          </m:sup>
        </m:sSup>
      </m:oMath>
      <w:r>
        <w:rPr>
          <w:rFonts w:ascii="Times New Roman" w:hAnsi="Times New Roman" w:eastAsia="宋体"/>
          <w:color w:val="464646"/>
          <w:sz w:val="18"/>
        </w:rPr>
        <w:tab/>
      </w:r>
      <w:r>
        <w:rPr>
          <w:rFonts w:ascii="Times New Roman" w:hAnsi="Times New Roman" w:eastAsia="宋体"/>
          <w:color w:val="464646"/>
          <w:sz w:val="18"/>
        </w:rPr>
        <w:t>(6-38)</w:t>
      </w:r>
    </w:p>
    <w:p w14:paraId="0496968C">
      <w:pPr>
        <w:pStyle w:val="26"/>
      </w:pPr>
      <w:r>
        <w:rPr>
          <w:rFonts w:hint="eastAsia"/>
        </w:rPr>
        <w:t>其中</w:t>
      </w:r>
      <w:r>
        <w:t xml:space="preserve"> </w:t>
      </w:r>
      <m:oMath>
        <m:r>
          <m:rPr/>
          <m:t>m</m:t>
        </m:r>
      </m:oMath>
      <w:r>
        <w:t xml:space="preserve"> </w:t>
      </w:r>
      <w:r>
        <w:rPr>
          <w:rFonts w:hint="eastAsia"/>
        </w:rPr>
        <w:t>为经验指数，通常</w:t>
      </w:r>
      <w:r>
        <w:t xml:space="preserve"> </w:t>
      </w:r>
      <m:oMath>
        <m:r>
          <m:rPr/>
          <m:t>m</m:t>
        </m:r>
        <m:r>
          <m:rPr>
            <m:sty m:val="p"/>
          </m:rPr>
          <m:t>=</m:t>
        </m:r>
        <m:r>
          <m:rPr/>
          <m:t>0.7</m:t>
        </m:r>
        <m:r>
          <m:rPr>
            <m:sty m:val="p"/>
          </m:rPr>
          <m:t>∼</m:t>
        </m:r>
        <m:r>
          <m:rPr/>
          <m:t>0.85</m:t>
        </m:r>
      </m:oMath>
      <w:r>
        <w:t>。</w:t>
      </w:r>
    </w:p>
    <w:p w14:paraId="53CB5EF0">
      <w:pPr>
        <w:pStyle w:val="3"/>
      </w:pPr>
      <w:r>
        <w:rPr>
          <w:rFonts w:hint="eastAsia"/>
          <w:b/>
          <w:bCs/>
        </w:rPr>
        <w:t>工程应用</w:t>
      </w:r>
      <w:r>
        <w:rPr>
          <w:rFonts w:hint="eastAsia"/>
        </w:rPr>
        <w:t>：</w:t>
      </w:r>
      <w:r>
        <w:t xml:space="preserve"> - </w:t>
      </w:r>
      <w:r>
        <w:rPr>
          <w:rFonts w:hint="eastAsia"/>
        </w:rPr>
        <w:t>已知</w:t>
      </w:r>
      <w:r>
        <w:t xml:space="preserve"> NC </w:t>
      </w:r>
      <w:r>
        <w:rPr>
          <w:rFonts w:hint="eastAsia"/>
        </w:rPr>
        <w:t>黏土的</w:t>
      </w:r>
      <w:r>
        <w:t xml:space="preserve"> </w:t>
      </w:r>
      <m:oMath>
        <m:sSub>
          <m:sSubPr/>
          <m:e>
            <m:r>
              <m:rPr/>
              <m:t>c</m:t>
            </m:r>
          </m:e>
          <m:sub>
            <m:r>
              <m:rPr/>
              <m:t>u</m:t>
            </m:r>
          </m:sub>
        </m:sSub>
        <m:r>
          <m:rPr>
            <m:sty m:val="p"/>
          </m:rPr>
          <m:t>/</m:t>
        </m:r>
        <m:sSubSup>
          <m:sSubSupPr/>
          <m:e>
            <m:r>
              <m:rPr/>
              <m:t>σ</m:t>
            </m:r>
          </m:e>
          <m:sub>
            <m:r>
              <m:rPr/>
              <m:t>v</m:t>
            </m:r>
          </m:sub>
          <m:sup>
            <m:r>
              <m:rPr>
                <m:sty m:val="p"/>
              </m:rPr>
              <m:t>′</m:t>
            </m:r>
          </m:sup>
        </m:sSubSup>
      </m:oMath>
      <w:r>
        <w:t xml:space="preserve"> </w:t>
      </w:r>
      <w:r>
        <w:rPr>
          <w:rFonts w:hint="eastAsia"/>
        </w:rPr>
        <w:t>和</w:t>
      </w:r>
      <w:r>
        <w:t xml:space="preserve"> </w:t>
      </w:r>
      <w:r>
        <w:rPr>
          <w:rFonts w:hint="eastAsia"/>
        </w:rPr>
        <w:t>OCR，可推算</w:t>
      </w:r>
      <w:r>
        <w:t xml:space="preserve"> OC </w:t>
      </w:r>
      <w:r>
        <w:rPr>
          <w:rFonts w:hint="eastAsia"/>
        </w:rPr>
        <w:t>黏土的不排水强度</w:t>
      </w:r>
      <w:r>
        <w:t xml:space="preserve"> - </w:t>
      </w:r>
      <w:r>
        <w:rPr>
          <w:rFonts w:hint="eastAsia"/>
        </w:rPr>
        <w:t>用于基坑开挖、边坡稳定等短期稳定分析</w:t>
      </w:r>
    </w:p>
    <w:bookmarkEnd w:id="757"/>
    <w:bookmarkEnd w:id="759"/>
    <w:p w14:paraId="06D9831D">
      <w:pPr>
        <w:pStyle w:val="5"/>
      </w:pPr>
      <w:bookmarkStart w:id="760" w:name="_Toc2010490013"/>
      <w:bookmarkStart w:id="761" w:name="岩土工程勘察中抗剪强度参数的合理选取"/>
      <w:r>
        <w:t xml:space="preserve">6.5.6 </w:t>
      </w:r>
      <w:r>
        <w:rPr>
          <w:rFonts w:hint="eastAsia"/>
        </w:rPr>
        <w:t>岩土工程勘察中抗剪强度参数的合理选取</w:t>
      </w:r>
      <w:bookmarkEnd w:id="760"/>
    </w:p>
    <w:p w14:paraId="2AC3AD02">
      <w:pPr>
        <w:pStyle w:val="6"/>
      </w:pPr>
      <w:bookmarkStart w:id="762" w:name="参数选取的基本原则"/>
      <w:r>
        <w:t xml:space="preserve">6.5.6.1 </w:t>
      </w:r>
      <w:r>
        <w:rPr>
          <w:rFonts w:hint="eastAsia"/>
        </w:rPr>
        <w:t>参数选取的基本原则</w:t>
      </w:r>
    </w:p>
    <w:p w14:paraId="49E5C471">
      <w:pPr>
        <w:pStyle w:val="26"/>
      </w:pPr>
      <w:r>
        <w:rPr>
          <w:rFonts w:hint="eastAsia"/>
        </w:rPr>
        <w:t>抗剪强度参数的选取应遵循以下原则：</w:t>
      </w:r>
    </w:p>
    <w:p w14:paraId="3320E82E">
      <w:pPr>
        <w:pStyle w:val="27"/>
        <w:numPr>
          <w:ilvl w:val="0"/>
          <w:numId w:val="27"/>
        </w:numPr>
      </w:pPr>
      <w:r>
        <w:rPr>
          <w:rFonts w:hint="eastAsia"/>
          <w:b/>
          <w:bCs/>
        </w:rPr>
        <w:t>与设计工况匹配</w:t>
      </w:r>
      <w:r>
        <w:rPr>
          <w:rFonts w:hint="eastAsia"/>
        </w:rPr>
        <w:t>：长期稳定分析用有效应力参数（</w:t>
      </w:r>
      <m:oMath>
        <m:sSup>
          <m:sSupPr/>
          <m:e>
            <m:r>
              <m:rPr/>
              <m:t>c</m:t>
            </m:r>
          </m:e>
          <m:sup>
            <m:r>
              <m:rPr>
                <m:sty m:val="p"/>
              </m:rPr>
              <m:t>′</m:t>
            </m:r>
          </m:sup>
        </m:sSup>
      </m:oMath>
      <w:r>
        <w:t>、</w:t>
      </w:r>
      <m:oMath>
        <m:sSup>
          <m:sSupPr/>
          <m:e>
            <m:r>
              <m:rPr/>
              <m:t>φ</m:t>
            </m:r>
          </m:e>
          <m:sup>
            <m:r>
              <m:rPr>
                <m:sty m:val="p"/>
              </m:rPr>
              <m:t>′</m:t>
            </m:r>
          </m:sup>
        </m:sSup>
      </m:oMath>
      <w:r>
        <w:rPr>
          <w:rFonts w:hint="eastAsia"/>
        </w:rPr>
        <w:t>），短期稳定分析用不排水强度参数（</w:t>
      </w:r>
      <m:oMath>
        <m:sSub>
          <m:sSubPr/>
          <m:e>
            <m:r>
              <m:rPr/>
              <m:t>c</m:t>
            </m:r>
          </m:e>
          <m:sub>
            <m:r>
              <m:rPr/>
              <m:t>u</m:t>
            </m:r>
          </m:sub>
        </m:sSub>
      </m:oMath>
      <w:r>
        <w:rPr>
          <w:rFonts w:hint="eastAsia"/>
        </w:rPr>
        <w:t>）</w:t>
      </w:r>
    </w:p>
    <w:p w14:paraId="131F33AB">
      <w:pPr>
        <w:pStyle w:val="27"/>
        <w:numPr>
          <w:ilvl w:val="0"/>
          <w:numId w:val="27"/>
        </w:numPr>
      </w:pPr>
      <w:r>
        <w:rPr>
          <w:rFonts w:hint="eastAsia"/>
          <w:b/>
          <w:bCs/>
        </w:rPr>
        <w:t>与试验条件匹配</w:t>
      </w:r>
      <w:r>
        <w:rPr>
          <w:rFonts w:hint="eastAsia"/>
        </w:rPr>
        <w:t>：CU</w:t>
      </w:r>
      <w:r>
        <w:t xml:space="preserve"> </w:t>
      </w:r>
      <w:r>
        <w:rPr>
          <w:rFonts w:hint="eastAsia"/>
        </w:rPr>
        <w:t>试验得到的</w:t>
      </w:r>
      <w:r>
        <w:t xml:space="preserve"> </w:t>
      </w:r>
      <m:oMath>
        <m:sSup>
          <m:sSupPr/>
          <m:e>
            <m:r>
              <m:rPr/>
              <m:t>c</m:t>
            </m:r>
          </m:e>
          <m:sup>
            <m:r>
              <m:rPr>
                <m:sty m:val="p"/>
              </m:rPr>
              <m:t>′</m:t>
            </m:r>
          </m:sup>
        </m:sSup>
      </m:oMath>
      <w:r>
        <w:t>、</w:t>
      </w:r>
      <m:oMath>
        <m:sSup>
          <m:sSupPr/>
          <m:e>
            <m:r>
              <m:rPr/>
              <m:t>φ</m:t>
            </m:r>
          </m:e>
          <m:sup>
            <m:r>
              <m:rPr>
                <m:sty m:val="p"/>
              </m:rPr>
              <m:t>′</m:t>
            </m:r>
          </m:sup>
        </m:sSup>
      </m:oMath>
      <w:r>
        <w:t xml:space="preserve"> </w:t>
      </w:r>
      <w:r>
        <w:rPr>
          <w:rFonts w:hint="eastAsia"/>
        </w:rPr>
        <w:t>用于有效应力分析，UU</w:t>
      </w:r>
      <w:r>
        <w:t xml:space="preserve"> </w:t>
      </w:r>
      <w:r>
        <w:rPr>
          <w:rFonts w:hint="eastAsia"/>
        </w:rPr>
        <w:t>试验的</w:t>
      </w:r>
      <w:r>
        <w:t xml:space="preserve"> </w:t>
      </w:r>
      <m:oMath>
        <m:sSub>
          <m:sSubPr/>
          <m:e>
            <m:r>
              <m:rPr/>
              <m:t>c</m:t>
            </m:r>
          </m:e>
          <m:sub>
            <m:r>
              <m:rPr/>
              <m:t>u</m:t>
            </m:r>
          </m:sub>
        </m:sSub>
      </m:oMath>
      <w:r>
        <w:t xml:space="preserve"> </w:t>
      </w:r>
      <w:r>
        <w:rPr>
          <w:rFonts w:hint="eastAsia"/>
        </w:rPr>
        <w:t>用于不排水分析</w:t>
      </w:r>
    </w:p>
    <w:p w14:paraId="3DFE6241">
      <w:pPr>
        <w:pStyle w:val="27"/>
        <w:numPr>
          <w:ilvl w:val="0"/>
          <w:numId w:val="27"/>
        </w:numPr>
      </w:pPr>
      <w:r>
        <w:rPr>
          <w:rFonts w:hint="eastAsia"/>
          <w:b/>
          <w:bCs/>
        </w:rPr>
        <w:t>考虑空间变异性</w:t>
      </w:r>
      <w:r>
        <w:rPr>
          <w:rFonts w:hint="eastAsia"/>
        </w:rPr>
        <w:t>：同一土层不同位置的参数可能存在差异，设计值应取具有足够安全裕度的代表值</w:t>
      </w:r>
    </w:p>
    <w:bookmarkEnd w:id="762"/>
    <w:p w14:paraId="3839969D">
      <w:pPr>
        <w:pStyle w:val="6"/>
      </w:pPr>
      <w:bookmarkStart w:id="763" w:name="不同土类的参数选取参考"/>
      <w:r>
        <w:t xml:space="preserve">6.5.6.2 </w:t>
      </w:r>
      <w:r>
        <w:rPr>
          <w:rFonts w:hint="eastAsia"/>
        </w:rPr>
        <w:t>不同土类的参数选取参考</w:t>
      </w:r>
    </w:p>
    <w:p w14:paraId="039ED0D3">
      <w:pPr>
        <w:pStyle w:val="26"/>
      </w:pPr>
      <w:r>
        <w:rPr>
          <w:rFonts w:hint="eastAsia"/>
          <w:b/>
          <w:bCs/>
        </w:rPr>
        <w:t>砂土</w:t>
      </w:r>
      <w:r>
        <w:rPr>
          <w:rFonts w:hint="eastAsia"/>
        </w:rPr>
        <w:t>：</w:t>
      </w:r>
      <w:r>
        <w:t xml:space="preserve"> - </w:t>
      </w:r>
      <w:r>
        <w:rPr>
          <w:rFonts w:hint="eastAsia"/>
        </w:rPr>
        <w:t>内摩擦角</w:t>
      </w:r>
      <w:r>
        <w:t xml:space="preserve"> </w:t>
      </w:r>
      <m:oMath>
        <m:sSup>
          <m:sSupPr/>
          <m:e>
            <m:r>
              <m:rPr/>
              <m:t>φ</m:t>
            </m:r>
          </m:e>
          <m:sup>
            <m:r>
              <m:rPr>
                <m:sty m:val="p"/>
              </m:rPr>
              <m:t>′</m:t>
            </m:r>
          </m:sup>
        </m:sSup>
      </m:oMath>
      <w:r>
        <w:t xml:space="preserve"> </w:t>
      </w:r>
      <w:r>
        <w:rPr>
          <w:rFonts w:hint="eastAsia"/>
        </w:rPr>
        <w:t>通常</w:t>
      </w:r>
      <w:r>
        <w:t xml:space="preserve"> </w:t>
      </w:r>
      <m:oMath>
        <m:sSup>
          <m:sSupPr/>
          <m:e>
            <m:r>
              <m:rPr/>
              <m:t>30</m:t>
            </m:r>
          </m:e>
          <m:sup>
            <m:r>
              <m:rPr>
                <m:sty m:val="p"/>
              </m:rPr>
              <m:t>∘</m:t>
            </m:r>
          </m:sup>
        </m:sSup>
        <m:r>
          <m:rPr>
            <m:sty m:val="p"/>
          </m:rPr>
          <m:t>∼</m:t>
        </m:r>
        <m:sSup>
          <m:sSupPr/>
          <m:e>
            <m:r>
              <m:rPr/>
              <m:t>40</m:t>
            </m:r>
          </m:e>
          <m:sup>
            <m:r>
              <m:rPr>
                <m:sty m:val="p"/>
              </m:rPr>
              <m:t>∘</m:t>
            </m:r>
          </m:sup>
        </m:sSup>
      </m:oMath>
      <w:r>
        <w:rPr>
          <w:rFonts w:hint="eastAsia"/>
        </w:rPr>
        <w:t>（密实砂）</w:t>
      </w:r>
      <w:r>
        <w:t xml:space="preserve"> - </w:t>
      </w:r>
      <w:r>
        <w:rPr>
          <w:rFonts w:hint="eastAsia"/>
        </w:rPr>
        <w:t>有效内摩擦角与密实度直接相关：松砂</w:t>
      </w:r>
      <w:r>
        <w:t xml:space="preserve"> </w:t>
      </w:r>
      <m:oMath>
        <m:sSup>
          <m:sSupPr/>
          <m:e>
            <m:r>
              <m:rPr/>
              <m:t>φ</m:t>
            </m:r>
          </m:e>
          <m:sup>
            <m:r>
              <m:rPr>
                <m:sty m:val="p"/>
              </m:rPr>
              <m:t>′</m:t>
            </m:r>
          </m:sup>
        </m:sSup>
        <m:r>
          <m:rPr>
            <m:sty m:val="p"/>
          </m:rPr>
          <m:t>≈</m:t>
        </m:r>
        <m:sSup>
          <m:sSupPr/>
          <m:e>
            <m:r>
              <m:rPr/>
              <m:t>28</m:t>
            </m:r>
          </m:e>
          <m:sup>
            <m:r>
              <m:rPr>
                <m:sty m:val="p"/>
              </m:rPr>
              <m:t>∘</m:t>
            </m:r>
          </m:sup>
        </m:sSup>
      </m:oMath>
      <w:r>
        <w:rPr>
          <w:rFonts w:hint="eastAsia"/>
        </w:rPr>
        <w:t>，密砂</w:t>
      </w:r>
      <w:r>
        <w:t xml:space="preserve"> </w:t>
      </w:r>
      <m:oMath>
        <m:sSup>
          <m:sSupPr/>
          <m:e>
            <m:r>
              <m:rPr/>
              <m:t>φ</m:t>
            </m:r>
          </m:e>
          <m:sup>
            <m:r>
              <m:rPr>
                <m:sty m:val="p"/>
              </m:rPr>
              <m:t>′</m:t>
            </m:r>
          </m:sup>
        </m:sSup>
        <m:r>
          <m:rPr>
            <m:sty m:val="p"/>
          </m:rPr>
          <m:t>≈</m:t>
        </m:r>
        <m:sSup>
          <m:sSupPr/>
          <m:e>
            <m:r>
              <m:rPr/>
              <m:t>38</m:t>
            </m:r>
          </m:e>
          <m:sup>
            <m:r>
              <m:rPr>
                <m:sty m:val="p"/>
              </m:rPr>
              <m:t>∘</m:t>
            </m:r>
          </m:sup>
        </m:sSup>
      </m:oMath>
      <w:r>
        <w:t xml:space="preserve"> - </w:t>
      </w:r>
      <w:r>
        <w:rPr>
          <w:rFonts w:hint="eastAsia"/>
        </w:rPr>
        <w:t>不排水条件下，松砂可发生液化（</w:t>
      </w:r>
      <m:oMath>
        <m:sSub>
          <m:sSubPr/>
          <m:e>
            <m:r>
              <m:rPr/>
              <m:t>φ</m:t>
            </m:r>
          </m:e>
          <m:sub>
            <m:r>
              <m:rPr/>
              <m:t>u</m:t>
            </m:r>
          </m:sub>
        </m:sSub>
        <m:r>
          <m:rPr>
            <m:sty m:val="p"/>
          </m:rPr>
          <m:t>=</m:t>
        </m:r>
        <m:r>
          <m:rPr/>
          <m:t>0</m:t>
        </m:r>
      </m:oMath>
      <w:r>
        <w:rPr>
          <w:rFonts w:hint="eastAsia"/>
        </w:rPr>
        <w:t>）</w:t>
      </w:r>
    </w:p>
    <w:p w14:paraId="04D69D51">
      <w:pPr>
        <w:pStyle w:val="3"/>
      </w:pPr>
      <w:r>
        <w:rPr>
          <w:rFonts w:hint="eastAsia"/>
          <w:b/>
          <w:bCs/>
        </w:rPr>
        <w:t>正常固结饱和黏土</w:t>
      </w:r>
      <w:r>
        <w:rPr>
          <w:rFonts w:hint="eastAsia"/>
        </w:rPr>
        <w:t>：</w:t>
      </w:r>
      <w:r>
        <w:t xml:space="preserve"> - </w:t>
      </w:r>
      <m:oMath>
        <m:sSup>
          <m:sSupPr/>
          <m:e>
            <m:r>
              <m:rPr/>
              <m:t>c</m:t>
            </m:r>
          </m:e>
          <m:sup>
            <m:r>
              <m:rPr>
                <m:sty m:val="p"/>
              </m:rPr>
              <m:t>′</m:t>
            </m:r>
          </m:sup>
        </m:sSup>
        <m:r>
          <m:rPr>
            <m:sty m:val="p"/>
          </m:rPr>
          <m:t>≈</m:t>
        </m:r>
        <m:r>
          <m:rPr/>
          <m:t>0</m:t>
        </m:r>
      </m:oMath>
      <w:r>
        <w:rPr>
          <w:rFonts w:hint="eastAsia"/>
        </w:rPr>
        <w:t>，</w:t>
      </w:r>
      <m:oMath>
        <m:sSup>
          <m:sSupPr/>
          <m:e>
            <m:r>
              <m:rPr/>
              <m:t>φ</m:t>
            </m:r>
          </m:e>
          <m:sup>
            <m:r>
              <m:rPr>
                <m:sty m:val="p"/>
              </m:rPr>
              <m:t>′</m:t>
            </m:r>
          </m:sup>
        </m:sSup>
        <m:r>
          <m:rPr>
            <m:sty m:val="p"/>
          </m:rPr>
          <m:t>≈</m:t>
        </m:r>
        <m:sSup>
          <m:sSupPr/>
          <m:e>
            <m:r>
              <m:rPr/>
              <m:t>20</m:t>
            </m:r>
          </m:e>
          <m:sup>
            <m:r>
              <m:rPr>
                <m:sty m:val="p"/>
              </m:rPr>
              <m:t>∘</m:t>
            </m:r>
          </m:sup>
        </m:sSup>
        <m:r>
          <m:rPr>
            <m:sty m:val="p"/>
          </m:rPr>
          <m:t>∼</m:t>
        </m:r>
        <m:sSup>
          <m:sSupPr/>
          <m:e>
            <m:r>
              <m:rPr/>
              <m:t>30</m:t>
            </m:r>
          </m:e>
          <m:sup>
            <m:r>
              <m:rPr>
                <m:sty m:val="p"/>
              </m:rPr>
              <m:t>∘</m:t>
            </m:r>
          </m:sup>
        </m:sSup>
      </m:oMath>
      <w:r>
        <w:t xml:space="preserve"> - </w:t>
      </w:r>
      <m:oMath>
        <m:sSub>
          <m:sSubPr/>
          <m:e>
            <m:r>
              <m:rPr/>
              <m:t>c</m:t>
            </m:r>
          </m:e>
          <m:sub>
            <m:r>
              <m:rPr/>
              <m:t>u</m:t>
            </m:r>
          </m:sub>
        </m:sSub>
      </m:oMath>
      <w:r>
        <w:t xml:space="preserve"> </w:t>
      </w:r>
      <w:r>
        <w:rPr>
          <w:rFonts w:hint="eastAsia"/>
        </w:rPr>
        <w:t>随深度线性增加：</w:t>
      </w:r>
      <m:oMath>
        <m:sSub>
          <m:sSubPr/>
          <m:e>
            <m:r>
              <m:rPr/>
              <m:t>c</m:t>
            </m:r>
          </m:e>
          <m:sub>
            <m:r>
              <m:rPr/>
              <m:t>u</m:t>
            </m:r>
          </m:sub>
        </m:sSub>
        <m:r>
          <m:rPr>
            <m:sty m:val="p"/>
          </m:rPr>
          <m:t>=</m:t>
        </m:r>
        <m:r>
          <m:rPr/>
          <m:t>λ</m:t>
        </m:r>
        <m:r>
          <m:rPr>
            <m:sty m:val="p"/>
          </m:rPr>
          <m:t>+</m:t>
        </m:r>
        <m:r>
          <m:rPr/>
          <m:t>μz</m:t>
        </m:r>
      </m:oMath>
      <w:r>
        <w:rPr>
          <w:rFonts w:hint="eastAsia"/>
        </w:rPr>
        <w:t>（</w:t>
      </w:r>
      <m:oMath>
        <m:r>
          <m:rPr/>
          <m:t>z</m:t>
        </m:r>
      </m:oMath>
      <w:r>
        <w:t xml:space="preserve"> </w:t>
      </w:r>
      <w:r>
        <w:rPr>
          <w:rFonts w:hint="eastAsia"/>
        </w:rPr>
        <w:t>为深度）</w:t>
      </w:r>
      <w:r>
        <w:t xml:space="preserve"> - </w:t>
      </w:r>
      <m:oMath>
        <m:sSub>
          <m:sSubPr/>
          <m:e>
            <m:r>
              <m:rPr/>
              <m:t>c</m:t>
            </m:r>
          </m:e>
          <m:sub>
            <m:r>
              <m:rPr/>
              <m:t>u</m:t>
            </m:r>
          </m:sub>
        </m:sSub>
        <m:r>
          <m:rPr>
            <m:sty m:val="p"/>
          </m:rPr>
          <m:t>/</m:t>
        </m:r>
        <m:sSubSup>
          <m:sSubSupPr/>
          <m:e>
            <m:r>
              <m:rPr/>
              <m:t>σ</m:t>
            </m:r>
          </m:e>
          <m:sub>
            <m:r>
              <m:rPr/>
              <m:t>v</m:t>
            </m:r>
          </m:sub>
          <m:sup>
            <m:r>
              <m:rPr>
                <m:sty m:val="p"/>
              </m:rPr>
              <m:t>′</m:t>
            </m:r>
          </m:sup>
        </m:sSubSup>
      </m:oMath>
      <w:r>
        <w:rPr>
          <w:rFonts w:hint="eastAsia"/>
        </w:rPr>
        <w:t>（不排水强度比）约为</w:t>
      </w:r>
      <w:r>
        <w:t xml:space="preserve"> </w:t>
      </w:r>
      <m:oMath>
        <m:r>
          <m:rPr/>
          <m:t>0.2</m:t>
        </m:r>
        <m:r>
          <m:rPr>
            <m:sty m:val="p"/>
          </m:rPr>
          <m:t>∼</m:t>
        </m:r>
        <m:r>
          <m:rPr/>
          <m:t>0.4</m:t>
        </m:r>
      </m:oMath>
    </w:p>
    <w:p w14:paraId="194CCAA8">
      <w:pPr>
        <w:pStyle w:val="3"/>
      </w:pPr>
      <w:r>
        <w:rPr>
          <w:rFonts w:hint="eastAsia"/>
          <w:b/>
          <w:bCs/>
        </w:rPr>
        <w:t>超固结饱和黏土</w:t>
      </w:r>
      <w:r>
        <w:rPr>
          <w:rFonts w:hint="eastAsia"/>
        </w:rPr>
        <w:t>：</w:t>
      </w:r>
      <w:r>
        <w:t xml:space="preserve"> - </w:t>
      </w:r>
      <m:oMath>
        <m:sSup>
          <m:sSupPr/>
          <m:e>
            <m:r>
              <m:rPr/>
              <m:t>c</m:t>
            </m:r>
          </m:e>
          <m:sup>
            <m:r>
              <m:rPr>
                <m:sty m:val="p"/>
              </m:rPr>
              <m:t>′</m:t>
            </m:r>
          </m:sup>
        </m:sSup>
        <m:r>
          <m:rPr>
            <m:sty m:val="p"/>
          </m:rPr>
          <m:t>&gt;</m:t>
        </m:r>
        <m:r>
          <m:rPr/>
          <m:t>0</m:t>
        </m:r>
      </m:oMath>
      <w:r>
        <w:rPr>
          <w:rFonts w:hint="eastAsia"/>
        </w:rPr>
        <w:t>，</w:t>
      </w:r>
      <m:oMath>
        <m:sSup>
          <m:sSupPr/>
          <m:e>
            <m:r>
              <m:rPr/>
              <m:t>φ</m:t>
            </m:r>
          </m:e>
          <m:sup>
            <m:r>
              <m:rPr>
                <m:sty m:val="p"/>
              </m:rPr>
              <m:t>′</m:t>
            </m:r>
          </m:sup>
        </m:sSup>
      </m:oMath>
      <w:r>
        <w:t xml:space="preserve"> </w:t>
      </w:r>
      <w:r>
        <w:rPr>
          <w:rFonts w:hint="eastAsia"/>
        </w:rPr>
        <w:t>降低（高应力区）</w:t>
      </w:r>
      <w:r>
        <w:t xml:space="preserve"> - </w:t>
      </w:r>
      <m:oMath>
        <m:sSub>
          <m:sSubPr/>
          <m:e>
            <m:r>
              <m:rPr/>
              <m:t>c</m:t>
            </m:r>
          </m:e>
          <m:sub>
            <m:r>
              <m:rPr/>
              <m:t>u</m:t>
            </m:r>
          </m:sub>
        </m:sSub>
      </m:oMath>
      <w:r>
        <w:t xml:space="preserve"> </w:t>
      </w:r>
      <w:r>
        <w:rPr>
          <w:rFonts w:hint="eastAsia"/>
        </w:rPr>
        <w:t>较高，但随</w:t>
      </w:r>
      <w:r>
        <w:t xml:space="preserve"> OCR </w:t>
      </w:r>
      <w:r>
        <w:rPr>
          <w:rFonts w:hint="eastAsia"/>
        </w:rPr>
        <w:t>增大而增大</w:t>
      </w:r>
      <w:r>
        <w:t xml:space="preserve"> - </w:t>
      </w:r>
      <w:r>
        <w:rPr>
          <w:rFonts w:hint="eastAsia"/>
        </w:rPr>
        <w:t>卸载-再加载区间的弹性模量显著提高</w:t>
      </w:r>
    </w:p>
    <w:p w14:paraId="3F08FDC0">
      <w:pPr>
        <w:pStyle w:val="3"/>
      </w:pPr>
      <w:r>
        <w:rPr>
          <w:rFonts w:hint="eastAsia"/>
          <w:b/>
          <w:bCs/>
        </w:rPr>
        <w:t>软土</w:t>
      </w:r>
      <w:r>
        <w:rPr>
          <w:rFonts w:hint="eastAsia"/>
        </w:rPr>
        <w:t>：</w:t>
      </w:r>
      <w:r>
        <w:t xml:space="preserve"> - </w:t>
      </w:r>
      <w:r>
        <w:rPr>
          <w:rFonts w:hint="eastAsia"/>
        </w:rPr>
        <w:t>灵敏度高，取样扰动会严重低估强度</w:t>
      </w:r>
      <w:r>
        <w:t xml:space="preserve"> - </w:t>
      </w:r>
      <w:r>
        <w:rPr>
          <w:rFonts w:hint="eastAsia"/>
        </w:rPr>
        <w:t>现场十字板剪切试验是获取</w:t>
      </w:r>
      <w:r>
        <w:t xml:space="preserve"> </w:t>
      </w:r>
      <m:oMath>
        <m:sSub>
          <m:sSubPr/>
          <m:e>
            <m:r>
              <m:rPr/>
              <m:t>c</m:t>
            </m:r>
          </m:e>
          <m:sub>
            <m:r>
              <m:rPr/>
              <m:t>u</m:t>
            </m:r>
          </m:sub>
        </m:sSub>
      </m:oMath>
      <w:r>
        <w:t xml:space="preserve"> </w:t>
      </w:r>
      <w:r>
        <w:rPr>
          <w:rFonts w:hint="eastAsia"/>
        </w:rPr>
        <w:t>的首选方法</w:t>
      </w:r>
      <w:r>
        <w:t xml:space="preserve"> - </w:t>
      </w:r>
      <w:r>
        <w:rPr>
          <w:rFonts w:hint="eastAsia"/>
        </w:rPr>
        <w:t>建议对</w:t>
      </w:r>
      <w:r>
        <w:t xml:space="preserve"> </w:t>
      </w:r>
      <m:oMath>
        <m:sSub>
          <m:sSubPr/>
          <m:e>
            <m:r>
              <m:rPr/>
              <m:t>c</m:t>
            </m:r>
          </m:e>
          <m:sub>
            <m:r>
              <m:rPr/>
              <m:t>u</m:t>
            </m:r>
          </m:sub>
        </m:sSub>
      </m:oMath>
      <w:r>
        <w:t xml:space="preserve"> </w:t>
      </w:r>
      <w:r>
        <w:rPr>
          <w:rFonts w:hint="eastAsia"/>
        </w:rPr>
        <w:t>进行修正：</w:t>
      </w:r>
      <m:oMath>
        <m:sSub>
          <m:sSubPr/>
          <m:e>
            <m:r>
              <m:rPr/>
              <m:t>c</m:t>
            </m:r>
          </m:e>
          <m:sub>
            <m:r>
              <m:rPr/>
              <m:t>u</m:t>
            </m:r>
            <m:r>
              <m:rPr>
                <m:sty m:val="p"/>
              </m:rPr>
              <m:t>,</m:t>
            </m:r>
            <m:r>
              <m:rPr>
                <m:nor/>
                <m:sty m:val="p"/>
              </m:rPr>
              <m:t>设计</m:t>
            </m:r>
          </m:sub>
        </m:sSub>
        <m:r>
          <m:rPr>
            <m:sty m:val="p"/>
          </m:rPr>
          <m:t>=</m:t>
        </m:r>
        <m:r>
          <m:rPr/>
          <m:t>η</m:t>
        </m:r>
        <m:r>
          <m:rPr>
            <m:sty m:val="p"/>
          </m:rPr>
          <m:t>⋅</m:t>
        </m:r>
        <m:sSub>
          <m:sSubPr/>
          <m:e>
            <m:r>
              <m:rPr/>
              <m:t>c</m:t>
            </m:r>
          </m:e>
          <m:sub>
            <m:r>
              <m:rPr/>
              <m:t>u</m:t>
            </m:r>
            <m:r>
              <m:rPr>
                <m:sty m:val="p"/>
              </m:rPr>
              <m:t>,</m:t>
            </m:r>
            <m:r>
              <m:rPr>
                <m:nor/>
                <m:sty m:val="p"/>
              </m:rPr>
              <m:t>试验</m:t>
            </m:r>
          </m:sub>
        </m:sSub>
      </m:oMath>
      <w:r>
        <w:rPr>
          <w:rFonts w:hint="eastAsia"/>
        </w:rPr>
        <w:t>（</w:t>
      </w:r>
      <m:oMath>
        <m:r>
          <m:rPr/>
          <m:t>η</m:t>
        </m:r>
        <m:r>
          <m:rPr>
            <m:sty m:val="p"/>
          </m:rPr>
          <m:t>≈</m:t>
        </m:r>
        <m:r>
          <m:rPr/>
          <m:t>0.7</m:t>
        </m:r>
        <m:r>
          <m:rPr>
            <m:sty m:val="p"/>
          </m:rPr>
          <m:t>∼</m:t>
        </m:r>
        <m:r>
          <m:rPr/>
          <m:t>0.9</m:t>
        </m:r>
      </m:oMath>
      <w:r>
        <w:rPr>
          <w:rFonts w:hint="eastAsia"/>
        </w:rPr>
        <w:t>，考虑扰动和空间变异性）</w:t>
      </w:r>
    </w:p>
    <w:bookmarkEnd w:id="763"/>
    <w:p w14:paraId="4EFDD382">
      <w:pPr>
        <w:pStyle w:val="6"/>
      </w:pPr>
      <w:bookmarkStart w:id="764" w:name="勘察报告中参数的审核要点"/>
      <w:r>
        <w:t xml:space="preserve">6.5.6.3 </w:t>
      </w:r>
      <w:r>
        <w:rPr>
          <w:rFonts w:hint="eastAsia"/>
        </w:rPr>
        <w:t>勘察报告中参数的审核要点</w:t>
      </w:r>
    </w:p>
    <w:p w14:paraId="048DCC0E">
      <w:pPr>
        <w:pStyle w:val="26"/>
      </w:pPr>
      <w:r>
        <w:rPr>
          <w:rFonts w:hint="eastAsia"/>
        </w:rPr>
        <w:t>岩土工程师在审查勘察报告中的抗剪强度参数时，应重点检查：</w:t>
      </w:r>
    </w:p>
    <w:p w14:paraId="02F287B4">
      <w:pPr>
        <w:pStyle w:val="27"/>
        <w:numPr>
          <w:ilvl w:val="0"/>
          <w:numId w:val="28"/>
        </w:numPr>
      </w:pPr>
      <w:r>
        <w:rPr>
          <w:rFonts w:hint="eastAsia"/>
        </w:rPr>
        <w:t>试验方法是否与设计工况匹配（CU</w:t>
      </w:r>
      <w:r>
        <w:t xml:space="preserve"> vs. UU vs. </w:t>
      </w:r>
      <w:r>
        <w:rPr>
          <w:rFonts w:hint="eastAsia"/>
        </w:rPr>
        <w:t>CD）</w:t>
      </w:r>
    </w:p>
    <w:p w14:paraId="074DD3C8">
      <w:pPr>
        <w:pStyle w:val="27"/>
        <w:numPr>
          <w:ilvl w:val="0"/>
          <w:numId w:val="28"/>
        </w:numPr>
      </w:pPr>
      <w:r>
        <w:rPr>
          <w:rFonts w:hint="eastAsia"/>
        </w:rPr>
        <w:t>统计方法是否合理（平均值、标准差、变异系数、样本数量）</w:t>
      </w:r>
    </w:p>
    <w:p w14:paraId="485D9AE6">
      <w:pPr>
        <w:pStyle w:val="27"/>
        <w:numPr>
          <w:ilvl w:val="0"/>
          <w:numId w:val="28"/>
        </w:numPr>
      </w:pPr>
      <w:r>
        <w:rPr>
          <w:rFonts w:hint="eastAsia"/>
        </w:rPr>
        <w:t>是否考虑了排水条件和固结状态</w:t>
      </w:r>
    </w:p>
    <w:p w14:paraId="3734E2DA">
      <w:pPr>
        <w:pStyle w:val="27"/>
        <w:numPr>
          <w:ilvl w:val="0"/>
          <w:numId w:val="28"/>
        </w:numPr>
      </w:pPr>
      <w:r>
        <w:rPr>
          <w:rFonts w:hint="eastAsia"/>
        </w:rPr>
        <w:t>是否有与类似工程的类比验证</w:t>
      </w:r>
    </w:p>
    <w:p w14:paraId="0208F2D0">
      <w:pPr>
        <w:pStyle w:val="27"/>
        <w:numPr>
          <w:ilvl w:val="0"/>
          <w:numId w:val="28"/>
        </w:numPr>
      </w:pPr>
      <w:r>
        <w:rPr>
          <w:rFonts w:hint="eastAsia"/>
        </w:rPr>
        <w:t>特殊土（如软土、有机质土）是否进行了特殊处理</w:t>
      </w:r>
    </w:p>
    <w:bookmarkEnd w:id="761"/>
    <w:bookmarkEnd w:id="764"/>
    <w:p w14:paraId="67C77761">
      <w:pPr>
        <w:pStyle w:val="5"/>
      </w:pPr>
      <w:bookmarkStart w:id="765" w:name="_Toc1797946593"/>
      <w:bookmarkStart w:id="766" w:name="临界状态土力学简介"/>
      <w:r>
        <w:t xml:space="preserve">6.5.7 </w:t>
      </w:r>
      <w:r>
        <w:rPr>
          <w:rFonts w:hint="eastAsia"/>
        </w:rPr>
        <w:t>临界状态土力学简介</w:t>
      </w:r>
      <w:bookmarkEnd w:id="765"/>
    </w:p>
    <w:p w14:paraId="52C1513C">
      <w:pPr>
        <w:pStyle w:val="6"/>
      </w:pPr>
      <w:bookmarkStart w:id="767" w:name="临界状态的概念"/>
      <w:r>
        <w:t xml:space="preserve">6.5.7.1 </w:t>
      </w:r>
      <w:r>
        <w:rPr>
          <w:rFonts w:hint="eastAsia"/>
        </w:rPr>
        <w:t>临界状态的概念</w:t>
      </w:r>
    </w:p>
    <w:p w14:paraId="20FA41EB">
      <w:pPr>
        <w:pStyle w:val="26"/>
      </w:pPr>
      <w:r>
        <w:rPr>
          <w:rFonts w:hint="eastAsia"/>
          <w:b/>
          <w:bCs/>
        </w:rPr>
        <w:t>临界状态</w:t>
      </w:r>
      <w:r>
        <w:rPr>
          <w:rFonts w:hint="eastAsia"/>
        </w:rPr>
        <w:t>（Critical</w:t>
      </w:r>
      <w:r>
        <w:t xml:space="preserve"> </w:t>
      </w:r>
      <w:r>
        <w:rPr>
          <w:rFonts w:hint="eastAsia"/>
        </w:rPr>
        <w:t>State）是土体在持续剪切变形下，应力状态和体积保持不变的状态。</w:t>
      </w:r>
    </w:p>
    <w:p w14:paraId="6413CBB9">
      <w:pPr>
        <w:pStyle w:val="3"/>
      </w:pPr>
      <w:r>
        <w:rPr>
          <w:rFonts w:hint="eastAsia"/>
          <w:b/>
          <w:bCs/>
        </w:rPr>
        <w:t>临界状态的特点</w:t>
      </w:r>
      <w:r>
        <w:rPr>
          <w:rFonts w:hint="eastAsia"/>
        </w:rPr>
        <w:t>：</w:t>
      </w:r>
      <w:r>
        <w:t xml:space="preserve"> 1. </w:t>
      </w:r>
      <w:r>
        <w:rPr>
          <w:rFonts w:hint="eastAsia"/>
        </w:rPr>
        <w:t>剪应力比达到临界值：</w:t>
      </w:r>
      <m:oMath>
        <m:r>
          <m:rPr/>
          <m:t>η</m:t>
        </m:r>
        <m:r>
          <m:rPr>
            <m:sty m:val="p"/>
          </m:rPr>
          <m:t>=</m:t>
        </m:r>
        <m:r>
          <m:rPr/>
          <m:t>q</m:t>
        </m:r>
        <m:r>
          <m:rPr>
            <m:sty m:val="p"/>
          </m:rPr>
          <m:t>/</m:t>
        </m:r>
        <m:sSup>
          <m:sSupPr/>
          <m:e>
            <m:r>
              <m:rPr/>
              <m:t>p</m:t>
            </m:r>
          </m:e>
          <m:sup>
            <m:r>
              <m:rPr>
                <m:sty m:val="p"/>
              </m:rPr>
              <m:t>′</m:t>
            </m:r>
          </m:sup>
        </m:sSup>
        <m:r>
          <m:rPr>
            <m:sty m:val="p"/>
          </m:rPr>
          <m:t>=</m:t>
        </m:r>
        <m:r>
          <m:rPr/>
          <m:t>M</m:t>
        </m:r>
      </m:oMath>
      <w:r>
        <w:t xml:space="preserve"> 2. </w:t>
      </w:r>
      <w:r>
        <w:rPr>
          <w:rFonts w:hint="eastAsia"/>
        </w:rPr>
        <w:t>体积变化率为零：</w:t>
      </w:r>
      <m:oMath>
        <m:r>
          <m:rPr/>
          <m:t>dv</m:t>
        </m:r>
        <m:r>
          <m:rPr>
            <m:sty m:val="p"/>
          </m:rPr>
          <m:t>=</m:t>
        </m:r>
        <m:r>
          <m:rPr/>
          <m:t>0</m:t>
        </m:r>
      </m:oMath>
      <w:r>
        <w:t xml:space="preserve"> 3. </w:t>
      </w:r>
      <w:r>
        <w:rPr>
          <w:rFonts w:hint="eastAsia"/>
        </w:rPr>
        <w:t>土体处于”流动”状态，不再硬化或软化</w:t>
      </w:r>
    </w:p>
    <w:bookmarkEnd w:id="767"/>
    <w:p w14:paraId="3CB456CB">
      <w:pPr>
        <w:pStyle w:val="6"/>
      </w:pPr>
      <w:bookmarkStart w:id="768" w:name="临界状态线csl"/>
      <w:r>
        <w:t xml:space="preserve">6.5.7.2 </w:t>
      </w:r>
      <w:r>
        <w:rPr>
          <w:rFonts w:hint="eastAsia"/>
        </w:rPr>
        <w:t>临界状态线（CSL）</w:t>
      </w:r>
    </w:p>
    <w:p w14:paraId="4F9B5179">
      <w:pPr>
        <w:pStyle w:val="26"/>
      </w:pPr>
      <w:r>
        <w:rPr>
          <w:rFonts w:hint="eastAsia"/>
        </w:rPr>
        <w:t>在</w:t>
      </w:r>
      <w:r>
        <w:t xml:space="preserve"> </w:t>
      </w:r>
      <m:oMath>
        <m:sSup>
          <m:sSupPr/>
          <m:e>
            <m:r>
              <m:rPr/>
              <m:t>p</m:t>
            </m:r>
          </m:e>
          <m:sup>
            <m:r>
              <m:rPr>
                <m:sty m:val="p"/>
              </m:rPr>
              <m:t>′</m:t>
            </m:r>
          </m:sup>
        </m:sSup>
      </m:oMath>
      <w:r>
        <w:t>-</w:t>
      </w:r>
      <m:oMath>
        <m:r>
          <m:rPr/>
          <m:t>q</m:t>
        </m:r>
      </m:oMath>
      <w:r>
        <w:t xml:space="preserve"> </w:t>
      </w:r>
      <w:r>
        <w:rPr>
          <w:rFonts w:hint="eastAsia"/>
        </w:rPr>
        <w:t>平面中，临界状态线（CSL）是一条通过原点的直线：</w:t>
      </w:r>
    </w:p>
    <w:p w14:paraId="33D7FF8C">
      <w:pPr>
        <w:pStyle w:val="3"/>
        <w:tabs>
          <w:tab w:val="right" w:pos="5760000"/>
        </w:tabs>
      </w:pPr>
      <m:oMath>
        <m:r>
          <m:rPr/>
          <m:t>q</m:t>
        </m:r>
        <m:r>
          <m:rPr>
            <m:sty m:val="p"/>
          </m:rPr>
          <m:t>=</m:t>
        </m:r>
        <m:r>
          <m:rPr/>
          <m:t>M</m:t>
        </m:r>
        <m:sSup>
          <m:sSupPr/>
          <m:e>
            <m:r>
              <m:rPr/>
              <m:t>p</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(6-39)</w:t>
      </w:r>
    </w:p>
    <w:p w14:paraId="44F492A8">
      <w:pPr>
        <w:pStyle w:val="26"/>
      </w:pPr>
      <w:r>
        <w:rPr>
          <w:rFonts w:hint="eastAsia"/>
        </w:rPr>
        <w:t>在</w:t>
      </w:r>
      <w:r>
        <w:t xml:space="preserve"> </w:t>
      </w:r>
      <m:oMath>
        <m:sSup>
          <m:sSupPr/>
          <m:e>
            <m:r>
              <m:rPr/>
              <m:t>p</m:t>
            </m:r>
          </m:e>
          <m:sup>
            <m:r>
              <m:rPr>
                <m:sty m:val="p"/>
              </m:rPr>
              <m:t>′</m:t>
            </m:r>
          </m:sup>
        </m:sSup>
      </m:oMath>
      <w:r>
        <w:t>-</w:t>
      </w:r>
      <m:oMath>
        <m:r>
          <m:rPr/>
          <m:t>v</m:t>
        </m:r>
      </m:oMath>
      <w:r>
        <w:rPr>
          <w:rFonts w:hint="eastAsia"/>
        </w:rPr>
        <w:t>（平均有效应力-比容）平面中，临界状态线是一条对数直线：</w:t>
      </w:r>
    </w:p>
    <w:p w14:paraId="41374AF8">
      <w:pPr>
        <w:pStyle w:val="3"/>
        <w:tabs>
          <w:tab w:val="right" w:pos="5760000"/>
        </w:tabs>
      </w:pPr>
      <m:oMath>
        <m:r>
          <m:rPr/>
          <m:t>v</m:t>
        </m:r>
        <m:r>
          <m:rPr>
            <m:sty m:val="p"/>
          </m:rPr>
          <m:t>=Γ−</m:t>
        </m:r>
        <m:r>
          <m:rPr/>
          <m:t>λ</m:t>
        </m:r>
        <m:r>
          <m:rPr>
            <m:sty m:val="p"/>
          </m:rPr>
          <m:t>ln</m:t>
        </m:r>
        <m:sSup>
          <m:sSupPr/>
          <m:e>
            <m:r>
              <m:rPr/>
              <m:t>p</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(6-40)</w:t>
      </w:r>
    </w:p>
    <w:p w14:paraId="2B57F051">
      <w:pPr>
        <w:pStyle w:val="26"/>
      </w:pPr>
      <w:r>
        <w:rPr>
          <w:rFonts w:hint="eastAsia"/>
        </w:rPr>
        <w:t>其中</w:t>
      </w:r>
      <w:r>
        <w:t xml:space="preserve"> </w:t>
      </w:r>
      <m:oMath>
        <m:r>
          <m:rPr/>
          <m:t>M</m:t>
        </m:r>
      </m:oMath>
      <w:r>
        <w:t xml:space="preserve"> </w:t>
      </w:r>
      <w:r>
        <w:rPr>
          <w:rFonts w:hint="eastAsia"/>
        </w:rPr>
        <w:t>为临界应力比，</w:t>
      </w:r>
      <m:oMath>
        <m:r>
          <m:rPr>
            <m:sty m:val="p"/>
          </m:rPr>
          <m:t>Γ</m:t>
        </m:r>
      </m:oMath>
      <w:r>
        <w:t xml:space="preserve"> </w:t>
      </w:r>
      <w:r>
        <w:rPr>
          <w:rFonts w:hint="eastAsia"/>
        </w:rPr>
        <w:t>为截距，</w:t>
      </w:r>
      <m:oMath>
        <m:r>
          <m:rPr/>
          <m:t>λ</m:t>
        </m:r>
      </m:oMath>
      <w:r>
        <w:t xml:space="preserve"> </w:t>
      </w:r>
      <w:r>
        <w:rPr>
          <w:rFonts w:hint="eastAsia"/>
        </w:rPr>
        <w:t>为压缩指数。</w:t>
      </w:r>
    </w:p>
    <w:bookmarkEnd w:id="768"/>
    <w:p w14:paraId="5EDCBC35">
      <w:pPr>
        <w:pStyle w:val="6"/>
      </w:pPr>
      <w:bookmarkStart w:id="769" w:name="临界状态理论的意义"/>
      <w:r>
        <w:t xml:space="preserve">6.5.7.3 </w:t>
      </w:r>
      <w:r>
        <w:rPr>
          <w:rFonts w:hint="eastAsia"/>
        </w:rPr>
        <w:t>临界状态理论的意义</w:t>
      </w:r>
    </w:p>
    <w:p w14:paraId="7AD5B2A8">
      <w:pPr>
        <w:pStyle w:val="26"/>
      </w:pPr>
      <w:r>
        <w:rPr>
          <w:b/>
          <w:bCs/>
        </w:rPr>
        <w:t xml:space="preserve">1. </w:t>
      </w:r>
      <w:r>
        <w:rPr>
          <w:rFonts w:hint="eastAsia"/>
          <w:b/>
          <w:bCs/>
        </w:rPr>
        <w:t>统一的强度理论</w:t>
      </w:r>
    </w:p>
    <w:p w14:paraId="4BCBC685">
      <w:pPr>
        <w:pStyle w:val="3"/>
      </w:pPr>
      <w:r>
        <w:rPr>
          <w:rFonts w:hint="eastAsia"/>
        </w:rPr>
        <w:t>临界状态理论将土的强度与变形统一在一个框架内：</w:t>
      </w:r>
      <w:r>
        <w:t xml:space="preserve"> - </w:t>
      </w:r>
      <w:r>
        <w:rPr>
          <w:rFonts w:hint="eastAsia"/>
        </w:rPr>
        <w:t>强度是变形发展的最终状态</w:t>
      </w:r>
      <w:r>
        <w:t xml:space="preserve"> - </w:t>
      </w:r>
      <w:r>
        <w:rPr>
          <w:rFonts w:hint="eastAsia"/>
        </w:rPr>
        <w:t>体积变化与应力变化耦合</w:t>
      </w:r>
    </w:p>
    <w:p w14:paraId="41347CFD">
      <w:pPr>
        <w:pStyle w:val="3"/>
      </w:pPr>
      <w:r>
        <w:rPr>
          <w:b/>
          <w:bCs/>
        </w:rPr>
        <w:t xml:space="preserve">2. </w:t>
      </w:r>
      <w:r>
        <w:rPr>
          <w:rFonts w:hint="eastAsia"/>
          <w:b/>
          <w:bCs/>
        </w:rPr>
        <w:t>本构模型的基础</w:t>
      </w:r>
    </w:p>
    <w:p w14:paraId="7E7D5C4A">
      <w:pPr>
        <w:pStyle w:val="3"/>
      </w:pPr>
      <w:r>
        <w:rPr>
          <w:rFonts w:hint="eastAsia"/>
        </w:rPr>
        <w:t>剑桥模型（Cam-Clay</w:t>
      </w:r>
      <w:r>
        <w:t xml:space="preserve"> </w:t>
      </w:r>
      <w:r>
        <w:rPr>
          <w:rFonts w:hint="eastAsia"/>
        </w:rPr>
        <w:t>Model）和修正剑桥模型（Modified</w:t>
      </w:r>
      <w:r>
        <w:t xml:space="preserve"> Cam-Clay </w:t>
      </w:r>
      <w:r>
        <w:rPr>
          <w:rFonts w:hint="eastAsia"/>
        </w:rPr>
        <w:t>Model）是临界状态理论的具体实现，广泛应用于数值分析。</w:t>
      </w:r>
    </w:p>
    <w:bookmarkEnd w:id="735"/>
    <w:bookmarkEnd w:id="766"/>
    <w:bookmarkEnd w:id="769"/>
    <w:p w14:paraId="19F8A496">
      <w:pPr>
        <w:pStyle w:val="4"/>
      </w:pPr>
      <w:bookmarkStart w:id="770" w:name="_Toc845991614"/>
      <w:bookmarkStart w:id="771" w:name="补充例题精选-2"/>
      <w:r>
        <w:rPr>
          <w:rFonts w:hint="eastAsia"/>
        </w:rPr>
        <w:t>补充例题精选</w:t>
      </w:r>
      <w:bookmarkEnd w:id="770"/>
    </w:p>
    <w:p w14:paraId="2FF3316D">
      <w:pPr>
        <w:pStyle w:val="5"/>
      </w:pPr>
      <w:bookmarkStart w:id="772" w:name="_Toc91829711"/>
      <w:bookmarkStart w:id="773" w:name="例题6-1cu三轴试验数据分析"/>
      <w:r>
        <w:rPr>
          <w:rFonts w:hint="eastAsia"/>
        </w:rPr>
        <w:t>例题6-1（CU三轴试验数据分析）</w:t>
      </w:r>
      <w:bookmarkEnd w:id="772"/>
    </w:p>
    <w:p w14:paraId="02185489">
      <w:pPr>
        <w:pStyle w:val="26"/>
      </w:pPr>
      <w:r>
        <w:rPr>
          <w:rFonts w:hint="eastAsia"/>
          <w:b/>
          <w:bCs/>
        </w:rPr>
        <w:t>题目</w:t>
      </w:r>
      <w:r>
        <w:rPr>
          <w:rFonts w:hint="eastAsia"/>
        </w:rPr>
        <w:t>：某饱和黏土进行固结不排水（CU）三轴试验，得到以下结果：</w:t>
      </w:r>
    </w:p>
    <w:tbl>
      <w:tblPr>
        <w:tblStyle w:val="44"/>
        <w:tblW w:w="666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105"/>
        <w:gridCol w:w="960"/>
        <w:gridCol w:w="1680"/>
        <w:gridCol w:w="1920"/>
      </w:tblGrid>
      <w:tr w14:paraId="5E0C653E">
        <w:trPr>
          <w:tblHeader/>
        </w:trPr>
        <w:tc>
          <w:tcPr>
            <w:tcW w:w="2105" w:type="dxa"/>
          </w:tcPr>
          <w:p w14:paraId="2ACACDD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试件编号</w:t>
            </w:r>
          </w:p>
        </w:tc>
        <w:tc>
          <w:tcPr>
            <w:tcW w:w="960" w:type="dxa"/>
          </w:tcPr>
          <w:p w14:paraId="44C41DF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σ</m:t>
                  </m:r>
                </m:e>
                <m:sub>
                  <m:r>
                    <m:rPr/>
                    <m:t>3</m:t>
                  </m:r>
                </m:sub>
              </m:sSub>
            </m:oMath>
            <w:r>
              <w:rPr>
                <w:rFonts w:ascii="Times New Roman" w:hAnsi="Times New Roman" w:eastAsia="宋体"/>
                <w:sz w:val="18"/>
              </w:rPr>
              <w:t xml:space="preserve"> (kPa)</w:t>
            </w:r>
          </w:p>
        </w:tc>
        <w:tc>
          <w:tcPr>
            <w:tcW w:w="1680" w:type="dxa"/>
          </w:tcPr>
          <w:p w14:paraId="2120D86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sty m:val="p"/>
                </m:rPr>
                <m:t>Δ</m:t>
              </m:r>
              <m:sSub>
                <m:sSubPr/>
                <m:e>
                  <m:r>
                    <m:rPr/>
                    <m:t>σ</m:t>
                  </m:r>
                </m:e>
                <m:sub>
                  <m:r>
                    <m:rPr/>
                    <m:t>f</m:t>
                  </m:r>
                </m:sub>
              </m:sSub>
            </m:oMath>
            <w:r>
              <w:rPr>
                <w:rFonts w:ascii="Times New Roman" w:hAnsi="Times New Roman" w:eastAsia="宋体"/>
                <w:sz w:val="18"/>
              </w:rPr>
              <w:t xml:space="preserve"> (kPa)</w:t>
            </w:r>
          </w:p>
        </w:tc>
        <w:tc>
          <w:tcPr>
            <w:tcW w:w="1920" w:type="dxa"/>
          </w:tcPr>
          <w:p w14:paraId="0DC03FA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u</m:t>
                  </m:r>
                </m:e>
                <m:sub>
                  <m:r>
                    <m:rPr/>
                    <m:t>f</m:t>
                  </m:r>
                </m:sub>
              </m:sSub>
            </m:oMath>
            <w:r>
              <w:rPr>
                <w:rFonts w:ascii="Times New Roman" w:hAnsi="Times New Roman" w:eastAsia="宋体"/>
                <w:sz w:val="18"/>
              </w:rPr>
              <w:t xml:space="preserve"> (kPa)</w:t>
            </w:r>
          </w:p>
        </w:tc>
      </w:tr>
      <w:tr w14:paraId="44D7165A">
        <w:tc>
          <w:tcPr>
            <w:tcW w:w="2105" w:type="dxa"/>
          </w:tcPr>
          <w:p w14:paraId="5E841B0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960" w:type="dxa"/>
          </w:tcPr>
          <w:p w14:paraId="731BA69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100</w:t>
            </w:r>
          </w:p>
        </w:tc>
        <w:tc>
          <w:tcPr>
            <w:tcW w:w="1680" w:type="dxa"/>
          </w:tcPr>
          <w:p w14:paraId="7766F28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180</w:t>
            </w:r>
          </w:p>
        </w:tc>
        <w:tc>
          <w:tcPr>
            <w:tcW w:w="1920" w:type="dxa"/>
          </w:tcPr>
          <w:p w14:paraId="7139BA3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52</w:t>
            </w:r>
          </w:p>
        </w:tc>
      </w:tr>
      <w:tr w14:paraId="5BB039FE">
        <w:tc>
          <w:tcPr>
            <w:tcW w:w="2105" w:type="dxa"/>
          </w:tcPr>
          <w:p w14:paraId="3954DDF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960" w:type="dxa"/>
          </w:tcPr>
          <w:p w14:paraId="7415D14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200</w:t>
            </w:r>
          </w:p>
        </w:tc>
        <w:tc>
          <w:tcPr>
            <w:tcW w:w="1680" w:type="dxa"/>
          </w:tcPr>
          <w:p w14:paraId="18E1E65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300</w:t>
            </w:r>
          </w:p>
        </w:tc>
        <w:tc>
          <w:tcPr>
            <w:tcW w:w="1920" w:type="dxa"/>
          </w:tcPr>
          <w:p w14:paraId="06494E5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88</w:t>
            </w:r>
          </w:p>
        </w:tc>
      </w:tr>
      <w:tr w14:paraId="7137B4CC">
        <w:tc>
          <w:tcPr>
            <w:tcW w:w="2105" w:type="dxa"/>
          </w:tcPr>
          <w:p w14:paraId="44D20A0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960" w:type="dxa"/>
          </w:tcPr>
          <w:p w14:paraId="7024135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300</w:t>
            </w:r>
          </w:p>
        </w:tc>
        <w:tc>
          <w:tcPr>
            <w:tcW w:w="1680" w:type="dxa"/>
          </w:tcPr>
          <w:p w14:paraId="216072A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400</w:t>
            </w:r>
          </w:p>
        </w:tc>
        <w:tc>
          <w:tcPr>
            <w:tcW w:w="1920" w:type="dxa"/>
          </w:tcPr>
          <w:p w14:paraId="444D26C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120</w:t>
            </w:r>
          </w:p>
        </w:tc>
      </w:tr>
    </w:tbl>
    <w:p w14:paraId="456D7A16">
      <w:pPr>
        <w:pStyle w:val="3"/>
      </w:pPr>
      <w:r>
        <w:rPr>
          <w:rFonts w:hint="eastAsia"/>
        </w:rPr>
        <w:t>试：（1）绘制总应力莫尔圆和有效应力莫尔圆；（2）求总应力强度参数</w:t>
      </w:r>
      <w:r>
        <w:t xml:space="preserve"> </w:t>
      </w:r>
      <m:oMath>
        <m:sSub>
          <m:sSubPr/>
          <m:e>
            <m:r>
              <m:rPr/>
              <m:t>c</m:t>
            </m:r>
          </m:e>
          <m:sub>
            <m:r>
              <m:rPr/>
              <m:t>cu</m:t>
            </m:r>
          </m:sub>
        </m:sSub>
      </m:oMath>
      <w:r>
        <w:t xml:space="preserve"> </w:t>
      </w:r>
      <w:r>
        <w:rPr>
          <w:rFonts w:hint="eastAsia"/>
        </w:rPr>
        <w:t>和</w:t>
      </w:r>
      <w:r>
        <w:t xml:space="preserve"> </w:t>
      </w:r>
      <m:oMath>
        <m:sSub>
          <m:sSubPr/>
          <m:e>
            <m:r>
              <m:rPr/>
              <m:t>φ</m:t>
            </m:r>
          </m:e>
          <m:sub>
            <m:r>
              <m:rPr/>
              <m:t>cu</m:t>
            </m:r>
          </m:sub>
        </m:sSub>
      </m:oMath>
      <w:r>
        <w:rPr>
          <w:rFonts w:hint="eastAsia"/>
        </w:rPr>
        <w:t>；（3）求有效应力强度参数</w:t>
      </w:r>
      <w:r>
        <w:t xml:space="preserve"> </w:t>
      </w:r>
      <m:oMath>
        <m:sSup>
          <m:sSupPr/>
          <m:e>
            <m:r>
              <m:rPr/>
              <m:t>c</m:t>
            </m:r>
          </m:e>
          <m:sup>
            <m:r>
              <m:rPr>
                <m:sty m:val="p"/>
              </m:rPr>
              <m:t>′</m:t>
            </m:r>
          </m:sup>
        </m:sSup>
      </m:oMath>
      <w:r>
        <w:t xml:space="preserve"> </w:t>
      </w:r>
      <w:r>
        <w:rPr>
          <w:rFonts w:hint="eastAsia"/>
        </w:rPr>
        <w:t>和</w:t>
      </w:r>
      <w:r>
        <w:t xml:space="preserve"> </w:t>
      </w:r>
      <m:oMath>
        <m:sSup>
          <m:sSupPr/>
          <m:e>
            <m:r>
              <m:rPr/>
              <m:t>φ</m:t>
            </m:r>
          </m:e>
          <m:sup>
            <m:r>
              <m:rPr>
                <m:sty m:val="p"/>
              </m:rPr>
              <m:t>′</m:t>
            </m:r>
          </m:sup>
        </m:sSup>
      </m:oMath>
      <w:r>
        <w:t>。</w:t>
      </w:r>
    </w:p>
    <w:p w14:paraId="17E4E6BC">
      <w:pPr>
        <w:pStyle w:val="3"/>
      </w:pPr>
      <w:r>
        <w:rPr>
          <w:rFonts w:hint="eastAsia"/>
          <w:b/>
          <w:bCs/>
        </w:rPr>
        <w:t>解题步骤</w:t>
      </w:r>
      <w:r>
        <w:rPr>
          <w:rFonts w:hint="eastAsia"/>
        </w:rPr>
        <w:t>：</w:t>
      </w:r>
    </w:p>
    <w:p w14:paraId="3524B521">
      <w:pPr>
        <w:pStyle w:val="3"/>
      </w:pPr>
      <w:r>
        <w:rPr>
          <w:rFonts w:hint="eastAsia"/>
        </w:rPr>
        <w:t>（1）计算各试件参数：</w:t>
      </w:r>
    </w:p>
    <w:p w14:paraId="46BCE60B">
      <w:pPr>
        <w:pStyle w:val="3"/>
      </w:pPr>
      <w:r>
        <w:rPr>
          <w:rFonts w:hint="eastAsia"/>
        </w:rPr>
        <w:t>试件1：</w:t>
      </w:r>
      <m:oMath>
        <m:sSub>
          <m:sSubPr/>
          <m:e>
            <m:r>
              <m:rPr/>
              <m:t>σ</m:t>
            </m:r>
          </m:e>
          <m:sub>
            <m:r>
              <m:rPr/>
              <m:t>1</m:t>
            </m:r>
          </m:sub>
        </m:sSub>
        <m:r>
          <m:rPr>
            <m:sty m:val="p"/>
          </m:rPr>
          <m:t>=</m:t>
        </m:r>
        <m:sSub>
          <m:sSubPr/>
          <m:e>
            <m:r>
              <m:rPr/>
              <m:t>σ</m:t>
            </m:r>
          </m:e>
          <m:sub>
            <m:r>
              <m:rPr/>
              <m:t>3</m:t>
            </m:r>
          </m:sub>
        </m:sSub>
        <m:r>
          <m:rPr>
            <m:sty m:val="p"/>
          </m:rPr>
          <m:t>+Δ</m:t>
        </m:r>
        <m:r>
          <m:rPr/>
          <m:t>σ</m:t>
        </m:r>
        <m:r>
          <m:rPr>
            <m:sty m:val="p"/>
          </m:rPr>
          <m:t>=</m:t>
        </m:r>
        <m:r>
          <m:rPr/>
          <m:t>280</m:t>
        </m:r>
      </m:oMath>
      <w:r>
        <w:t xml:space="preserve"> </w:t>
      </w:r>
      <w:r>
        <w:rPr>
          <w:rFonts w:hint="eastAsia"/>
        </w:rPr>
        <w:t>kPa；</w:t>
      </w:r>
      <m:oMath>
        <m:sSubSup>
          <m:sSubSupPr/>
          <m:e>
            <m:r>
              <m:rPr/>
              <m:t>σ</m:t>
            </m:r>
          </m:e>
          <m:sub>
            <m:r>
              <m:rPr/>
              <m:t>1</m:t>
            </m:r>
          </m:sub>
          <m:sup>
            <m:r>
              <m:rPr>
                <m:sty m:val="p"/>
              </m:rPr>
              <m:t>′</m:t>
            </m:r>
          </m:sup>
        </m:sSubSup>
        <m:r>
          <m:rPr>
            <m:sty m:val="p"/>
          </m:rPr>
          <m:t>=</m:t>
        </m:r>
        <m:r>
          <m:rPr/>
          <m:t>280</m:t>
        </m:r>
        <m:r>
          <m:rPr>
            <m:sty m:val="p"/>
          </m:rPr>
          <m:t>−</m:t>
        </m:r>
        <m:r>
          <m:rPr/>
          <m:t>52</m:t>
        </m:r>
        <m:r>
          <m:rPr>
            <m:sty m:val="p"/>
          </m:rPr>
          <m:t>=</m:t>
        </m:r>
        <m:r>
          <m:rPr/>
          <m:t>228</m:t>
        </m:r>
      </m:oMath>
      <w:r>
        <w:t xml:space="preserve"> kPa </w:t>
      </w:r>
      <w:r>
        <w:rPr>
          <w:rFonts w:hint="eastAsia"/>
        </w:rPr>
        <w:t>试件2：</w:t>
      </w:r>
      <m:oMath>
        <m:sSub>
          <m:sSubPr/>
          <m:e>
            <m:r>
              <m:rPr/>
              <m:t>σ</m:t>
            </m:r>
          </m:e>
          <m:sub>
            <m:r>
              <m:rPr/>
              <m:t>1</m:t>
            </m:r>
          </m:sub>
        </m:sSub>
        <m:r>
          <m:rPr>
            <m:sty m:val="p"/>
          </m:rPr>
          <m:t>=</m:t>
        </m:r>
        <m:r>
          <m:rPr/>
          <m:t>500</m:t>
        </m:r>
      </m:oMath>
      <w:r>
        <w:t xml:space="preserve"> </w:t>
      </w:r>
      <w:r>
        <w:rPr>
          <w:rFonts w:hint="eastAsia"/>
        </w:rPr>
        <w:t>kPa；</w:t>
      </w:r>
      <m:oMath>
        <m:sSubSup>
          <m:sSubSupPr/>
          <m:e>
            <m:r>
              <m:rPr/>
              <m:t>σ</m:t>
            </m:r>
          </m:e>
          <m:sub>
            <m:r>
              <m:rPr/>
              <m:t>1</m:t>
            </m:r>
          </m:sub>
          <m:sup>
            <m:r>
              <m:rPr>
                <m:sty m:val="p"/>
              </m:rPr>
              <m:t>′</m:t>
            </m:r>
          </m:sup>
        </m:sSubSup>
        <m:r>
          <m:rPr>
            <m:sty m:val="p"/>
          </m:rPr>
          <m:t>=</m:t>
        </m:r>
        <m:r>
          <m:rPr/>
          <m:t>500</m:t>
        </m:r>
        <m:r>
          <m:rPr>
            <m:sty m:val="p"/>
          </m:rPr>
          <m:t>−</m:t>
        </m:r>
        <m:r>
          <m:rPr/>
          <m:t>88</m:t>
        </m:r>
        <m:r>
          <m:rPr>
            <m:sty m:val="p"/>
          </m:rPr>
          <m:t>=</m:t>
        </m:r>
        <m:r>
          <m:rPr/>
          <m:t>412</m:t>
        </m:r>
      </m:oMath>
      <w:r>
        <w:t xml:space="preserve"> kPa </w:t>
      </w:r>
      <w:r>
        <w:rPr>
          <w:rFonts w:hint="eastAsia"/>
        </w:rPr>
        <w:t>试件3：</w:t>
      </w:r>
      <m:oMath>
        <m:sSub>
          <m:sSubPr/>
          <m:e>
            <m:r>
              <m:rPr/>
              <m:t>σ</m:t>
            </m:r>
          </m:e>
          <m:sub>
            <m:r>
              <m:rPr/>
              <m:t>1</m:t>
            </m:r>
          </m:sub>
        </m:sSub>
        <m:r>
          <m:rPr>
            <m:sty m:val="p"/>
          </m:rPr>
          <m:t>=</m:t>
        </m:r>
        <m:r>
          <m:rPr/>
          <m:t>700</m:t>
        </m:r>
      </m:oMath>
      <w:r>
        <w:t xml:space="preserve"> </w:t>
      </w:r>
      <w:r>
        <w:rPr>
          <w:rFonts w:hint="eastAsia"/>
        </w:rPr>
        <w:t>kPa；</w:t>
      </w:r>
      <m:oMath>
        <m:sSubSup>
          <m:sSubSupPr/>
          <m:e>
            <m:r>
              <m:rPr/>
              <m:t>σ</m:t>
            </m:r>
          </m:e>
          <m:sub>
            <m:r>
              <m:rPr/>
              <m:t>1</m:t>
            </m:r>
          </m:sub>
          <m:sup>
            <m:r>
              <m:rPr>
                <m:sty m:val="p"/>
              </m:rPr>
              <m:t>′</m:t>
            </m:r>
          </m:sup>
        </m:sSubSup>
        <m:r>
          <m:rPr>
            <m:sty m:val="p"/>
          </m:rPr>
          <m:t>=</m:t>
        </m:r>
        <m:r>
          <m:rPr/>
          <m:t>700</m:t>
        </m:r>
        <m:r>
          <m:rPr>
            <m:sty m:val="p"/>
          </m:rPr>
          <m:t>−</m:t>
        </m:r>
        <m:r>
          <m:rPr/>
          <m:t>120</m:t>
        </m:r>
        <m:r>
          <m:rPr>
            <m:sty m:val="p"/>
          </m:rPr>
          <m:t>=</m:t>
        </m:r>
        <m:r>
          <m:rPr/>
          <m:t>580</m:t>
        </m:r>
      </m:oMath>
      <w:r>
        <w:t xml:space="preserve"> kPa</w:t>
      </w:r>
    </w:p>
    <w:p w14:paraId="6230D674">
      <w:pPr>
        <w:pStyle w:val="3"/>
      </w:pPr>
      <w:r>
        <w:rPr>
          <w:rFonts w:hint="eastAsia"/>
        </w:rPr>
        <w:t>（2）在</w:t>
      </w:r>
      <w:r>
        <w:t xml:space="preserve"> </w:t>
      </w:r>
      <m:oMath>
        <m:r>
          <m:rPr/>
          <m:t>τ</m:t>
        </m:r>
      </m:oMath>
      <w:r>
        <w:t>-</w:t>
      </w:r>
      <m:oMath>
        <m:r>
          <m:rPr/>
          <m:t>σ</m:t>
        </m:r>
      </m:oMath>
      <w:r>
        <w:t xml:space="preserve"> </w:t>
      </w:r>
      <w:r>
        <w:rPr>
          <w:rFonts w:hint="eastAsia"/>
        </w:rPr>
        <w:t>坐标系中绘制总应力莫尔圆（以</w:t>
      </w:r>
      <w:r>
        <w:t xml:space="preserve"> </w:t>
      </w:r>
      <m:oMath>
        <m:r>
          <m:rPr>
            <m:sty m:val="p"/>
          </m:rPr>
          <m:t>(</m:t>
        </m:r>
        <m:sSub>
          <m:sSubPr/>
          <m:e>
            <m:r>
              <m:rPr/>
              <m:t>σ</m:t>
            </m:r>
          </m:e>
          <m:sub>
            <m:r>
              <m:rPr/>
              <m:t>3</m:t>
            </m:r>
          </m:sub>
        </m:sSub>
        <m:r>
          <m:rPr>
            <m:sty m:val="p"/>
          </m:rPr>
          <m:t>+Δ</m:t>
        </m:r>
        <m:r>
          <m:rPr/>
          <m:t>σ</m:t>
        </m:r>
        <m:r>
          <m:rPr>
            <m:sty m:val="p"/>
          </m:rPr>
          <m:t>/</m:t>
        </m:r>
        <m:r>
          <m:rPr/>
          <m:t>2</m:t>
        </m:r>
        <m:r>
          <m:rPr>
            <m:sty m:val="p"/>
          </m:rPr>
          <m:t>,Δ</m:t>
        </m:r>
        <m:r>
          <m:rPr/>
          <m:t>σ</m:t>
        </m:r>
        <m:r>
          <m:rPr>
            <m:sty m:val="p"/>
          </m:rPr>
          <m:t>/</m:t>
        </m:r>
        <m:r>
          <m:rPr/>
          <m:t>2</m:t>
        </m:r>
        <m:r>
          <m:rPr>
            <m:sty m:val="p"/>
          </m:rPr>
          <m:t>)</m:t>
        </m:r>
      </m:oMath>
      <w:r>
        <w:t xml:space="preserve"> </w:t>
      </w:r>
      <w:r>
        <w:rPr>
          <w:rFonts w:hint="eastAsia"/>
        </w:rPr>
        <w:t>为圆心，</w:t>
      </w:r>
      <m:oMath>
        <m:r>
          <m:rPr>
            <m:sty m:val="p"/>
          </m:rPr>
          <m:t>Δ</m:t>
        </m:r>
        <m:r>
          <m:rPr/>
          <m:t>σ</m:t>
        </m:r>
        <m:r>
          <m:rPr>
            <m:sty m:val="p"/>
          </m:rPr>
          <m:t>/</m:t>
        </m:r>
        <m:r>
          <m:rPr/>
          <m:t>2</m:t>
        </m:r>
      </m:oMath>
      <w:r>
        <w:t xml:space="preserve"> </w:t>
      </w:r>
      <w:r>
        <w:rPr>
          <w:rFonts w:hint="eastAsia"/>
        </w:rPr>
        <w:t>为半径）和有效应力莫尔圆。</w:t>
      </w:r>
    </w:p>
    <w:p w14:paraId="69F040F2">
      <w:pPr>
        <w:pStyle w:val="3"/>
      </w:pPr>
      <w:r>
        <w:rPr>
          <w:rFonts w:hint="eastAsia"/>
        </w:rPr>
        <w:t>（3）分别对总应力莫尔圆和有效应力莫尔圆作切线，得到强度包线：</w:t>
      </w:r>
    </w:p>
    <w:p w14:paraId="0D75BA49">
      <w:pPr>
        <w:pStyle w:val="3"/>
      </w:pPr>
      <w:r>
        <w:rPr>
          <w:rFonts w:hint="eastAsia"/>
        </w:rPr>
        <w:t>总应力包线（近似直线）：</w:t>
      </w:r>
      <m:oMath>
        <m:sSub>
          <m:sSubPr/>
          <m:e>
            <m:r>
              <m:rPr/>
              <m:t>c</m:t>
            </m:r>
          </m:e>
          <m:sub>
            <m:r>
              <m:rPr/>
              <m:t>cu</m:t>
            </m:r>
          </m:sub>
        </m:sSub>
        <m:r>
          <m:rPr>
            <m:sty m:val="p"/>
          </m:rPr>
          <m:t>≈</m:t>
        </m:r>
        <m:r>
          <m:rPr/>
          <m:t>10</m:t>
        </m:r>
      </m:oMath>
      <w:r>
        <w:t xml:space="preserve"> </w:t>
      </w:r>
      <w:r>
        <w:rPr>
          <w:rFonts w:hint="eastAsia"/>
        </w:rPr>
        <w:t>kPa，</w:t>
      </w:r>
      <m:oMath>
        <m:r>
          <m:rPr>
            <m:sty m:val="p"/>
          </m:rPr>
          <m:t>tan</m:t>
        </m:r>
        <m:sSub>
          <m:sSubPr/>
          <m:e>
            <m:r>
              <m:rPr/>
              <m:t>φ</m:t>
            </m:r>
          </m:e>
          <m:sub>
            <m:r>
              <m:rPr/>
              <m:t>cu</m:t>
            </m:r>
          </m:sub>
        </m:sSub>
        <m:r>
          <m:rPr>
            <m:sty m:val="p"/>
          </m:rPr>
          <m:t>≈</m:t>
        </m:r>
        <m:r>
          <m:rPr/>
          <m:t>0.32</m:t>
        </m:r>
      </m:oMath>
      <w:r>
        <w:rPr>
          <w:rFonts w:hint="eastAsia"/>
        </w:rPr>
        <w:t>，即</w:t>
      </w:r>
      <w:r>
        <w:t xml:space="preserve"> </w:t>
      </w:r>
      <m:oMath>
        <m:sSub>
          <m:sSubPr/>
          <m:e>
            <m:r>
              <m:rPr/>
              <m:t>φ</m:t>
            </m:r>
          </m:e>
          <m:sub>
            <m:r>
              <m:rPr/>
              <m:t>cu</m:t>
            </m:r>
          </m:sub>
        </m:sSub>
        <m:r>
          <m:rPr>
            <m:sty m:val="p"/>
          </m:rPr>
          <m:t>≈</m:t>
        </m:r>
        <m:sSup>
          <m:sSupPr/>
          <m:e>
            <m:r>
              <m:rPr/>
              <m:t>18</m:t>
            </m:r>
          </m:e>
          <m:sup>
            <m:r>
              <m:rPr>
                <m:sty m:val="p"/>
              </m:rPr>
              <m:t>∘</m:t>
            </m:r>
          </m:sup>
        </m:sSup>
      </m:oMath>
    </w:p>
    <w:p w14:paraId="0FB6C573">
      <w:pPr>
        <w:pStyle w:val="3"/>
      </w:pPr>
      <w:r>
        <w:rPr>
          <w:rFonts w:hint="eastAsia"/>
        </w:rPr>
        <w:t>有效应力包线：</w:t>
      </w:r>
      <m:oMath>
        <m:sSup>
          <m:sSupPr/>
          <m:e>
            <m:r>
              <m:rPr/>
              <m:t>c</m:t>
            </m:r>
          </m:e>
          <m:sup>
            <m:r>
              <m:rPr>
                <m:sty m:val="p"/>
              </m:rPr>
              <m:t>′</m:t>
            </m:r>
          </m:sup>
        </m:sSup>
        <m:r>
          <m:rPr>
            <m:sty m:val="p"/>
          </m:rPr>
          <m:t>≈</m:t>
        </m:r>
        <m:r>
          <m:rPr/>
          <m:t>5</m:t>
        </m:r>
      </m:oMath>
      <w:r>
        <w:t xml:space="preserve"> </w:t>
      </w:r>
      <w:r>
        <w:rPr>
          <w:rFonts w:hint="eastAsia"/>
        </w:rPr>
        <w:t>kPa，</w:t>
      </w:r>
      <m:oMath>
        <m:r>
          <m:rPr>
            <m:sty m:val="p"/>
          </m:rPr>
          <m:t>tan</m:t>
        </m:r>
        <m:sSup>
          <m:sSupPr/>
          <m:e>
            <m:r>
              <m:rPr/>
              <m:t>φ</m:t>
            </m:r>
          </m:e>
          <m:sup>
            <m:r>
              <m:rPr>
                <m:sty m:val="p"/>
              </m:rPr>
              <m:t>′</m:t>
            </m:r>
          </m:sup>
        </m:sSup>
        <m:r>
          <m:rPr>
            <m:sty m:val="p"/>
          </m:rPr>
          <m:t>≈</m:t>
        </m:r>
        <m:r>
          <m:rPr/>
          <m:t>0.42</m:t>
        </m:r>
      </m:oMath>
      <w:r>
        <w:rPr>
          <w:rFonts w:hint="eastAsia"/>
        </w:rPr>
        <w:t>，即</w:t>
      </w:r>
      <w:r>
        <w:t xml:space="preserve"> </w:t>
      </w:r>
      <m:oMath>
        <m:sSup>
          <m:sSupPr/>
          <m:e>
            <m:r>
              <m:rPr/>
              <m:t>φ</m:t>
            </m:r>
          </m:e>
          <m:sup>
            <m:r>
              <m:rPr>
                <m:sty m:val="p"/>
              </m:rPr>
              <m:t>′</m:t>
            </m:r>
          </m:sup>
        </m:sSup>
        <m:r>
          <m:rPr>
            <m:sty m:val="p"/>
          </m:rPr>
          <m:t>≈</m:t>
        </m:r>
        <m:sSup>
          <m:sSupPr/>
          <m:e>
            <m:r>
              <m:rPr/>
              <m:t>23</m:t>
            </m:r>
          </m:e>
          <m:sup>
            <m:r>
              <m:rPr>
                <m:sty m:val="p"/>
              </m:rPr>
              <m:t>∘</m:t>
            </m:r>
          </m:sup>
        </m:sSup>
      </m:oMath>
    </w:p>
    <w:p w14:paraId="1884488F">
      <w:pPr>
        <w:pStyle w:val="3"/>
      </w:pPr>
      <w:r>
        <w:rPr>
          <w:rFonts w:hint="eastAsia"/>
          <w:b/>
          <w:bCs/>
        </w:rPr>
        <w:t>答案</w:t>
      </w:r>
      <w:r>
        <w:rPr>
          <w:rFonts w:hint="eastAsia"/>
        </w:rPr>
        <w:t>：</w:t>
      </w:r>
      <m:oMath>
        <m:sSub>
          <m:sSubPr/>
          <m:e>
            <m:r>
              <m:rPr/>
              <m:t>c</m:t>
            </m:r>
          </m:e>
          <m:sub>
            <m:r>
              <m:rPr/>
              <m:t>cu</m:t>
            </m:r>
          </m:sub>
        </m:sSub>
        <m:r>
          <m:rPr>
            <m:sty m:val="p"/>
          </m:rPr>
          <m:t>≈</m:t>
        </m:r>
        <m:r>
          <m:rPr/>
          <m:t>10</m:t>
        </m:r>
      </m:oMath>
      <w:r>
        <w:t xml:space="preserve"> </w:t>
      </w:r>
      <w:r>
        <w:rPr>
          <w:rFonts w:hint="eastAsia"/>
        </w:rPr>
        <w:t>kPa，</w:t>
      </w:r>
      <m:oMath>
        <m:sSub>
          <m:sSubPr/>
          <m:e>
            <m:r>
              <m:rPr/>
              <m:t>φ</m:t>
            </m:r>
          </m:e>
          <m:sub>
            <m:r>
              <m:rPr/>
              <m:t>cu</m:t>
            </m:r>
          </m:sub>
        </m:sSub>
        <m:r>
          <m:rPr>
            <m:sty m:val="p"/>
          </m:rPr>
          <m:t>≈</m:t>
        </m:r>
        <m:sSup>
          <m:sSupPr/>
          <m:e>
            <m:r>
              <m:rPr/>
              <m:t>18</m:t>
            </m:r>
          </m:e>
          <m:sup>
            <m:r>
              <m:rPr>
                <m:sty m:val="p"/>
              </m:rPr>
              <m:t>∘</m:t>
            </m:r>
          </m:sup>
        </m:sSup>
      </m:oMath>
      <w:r>
        <w:rPr>
          <w:rFonts w:hint="eastAsia"/>
        </w:rPr>
        <w:t>；</w:t>
      </w:r>
      <m:oMath>
        <m:sSup>
          <m:sSupPr/>
          <m:e>
            <m:r>
              <m:rPr/>
              <m:t>c</m:t>
            </m:r>
          </m:e>
          <m:sup>
            <m:r>
              <m:rPr>
                <m:sty m:val="p"/>
              </m:rPr>
              <m:t>′</m:t>
            </m:r>
          </m:sup>
        </m:sSup>
        <m:r>
          <m:rPr>
            <m:sty m:val="p"/>
          </m:rPr>
          <m:t>≈</m:t>
        </m:r>
        <m:r>
          <m:rPr/>
          <m:t>5</m:t>
        </m:r>
      </m:oMath>
      <w:r>
        <w:t xml:space="preserve"> </w:t>
      </w:r>
      <w:r>
        <w:rPr>
          <w:rFonts w:hint="eastAsia"/>
        </w:rPr>
        <w:t>kPa，</w:t>
      </w:r>
      <m:oMath>
        <m:sSup>
          <m:sSupPr/>
          <m:e>
            <m:r>
              <m:rPr/>
              <m:t>φ</m:t>
            </m:r>
          </m:e>
          <m:sup>
            <m:r>
              <m:rPr>
                <m:sty m:val="p"/>
              </m:rPr>
              <m:t>′</m:t>
            </m:r>
          </m:sup>
        </m:sSup>
        <m:r>
          <m:rPr>
            <m:sty m:val="p"/>
          </m:rPr>
          <m:t>≈</m:t>
        </m:r>
        <m:sSup>
          <m:sSupPr/>
          <m:e>
            <m:r>
              <m:rPr/>
              <m:t>23</m:t>
            </m:r>
          </m:e>
          <m:sup>
            <m:r>
              <m:rPr>
                <m:sty m:val="p"/>
              </m:rPr>
              <m:t>∘</m:t>
            </m:r>
          </m:sup>
        </m:sSup>
      </m:oMath>
      <w:r>
        <w:t>。</w:t>
      </w:r>
    </w:p>
    <w:bookmarkEnd w:id="773"/>
    <w:p w14:paraId="784AF3F9">
      <w:pPr>
        <w:pStyle w:val="5"/>
      </w:pPr>
      <w:bookmarkStart w:id="774" w:name="_Toc1488694231"/>
      <w:bookmarkStart w:id="775" w:name="例题6-2挡土墙主动土压力计算"/>
      <w:r>
        <w:rPr>
          <w:rFonts w:hint="eastAsia"/>
        </w:rPr>
        <w:t>例题6-2（挡土墙主动土压力计算）</w:t>
      </w:r>
      <w:bookmarkEnd w:id="774"/>
    </w:p>
    <w:p w14:paraId="76A9C2CB">
      <w:pPr>
        <w:pStyle w:val="26"/>
      </w:pPr>
      <w:r>
        <w:rPr>
          <w:rFonts w:hint="eastAsia"/>
          <w:b/>
          <w:bCs/>
        </w:rPr>
        <w:t>题目</w:t>
      </w:r>
      <w:r>
        <w:rPr>
          <w:rFonts w:hint="eastAsia"/>
        </w:rPr>
        <w:t>：某重力式挡土墙，墙高</w:t>
      </w:r>
      <w:r>
        <w:t xml:space="preserve"> </w:t>
      </w:r>
      <m:oMath>
        <m:r>
          <m:rPr/>
          <m:t>H</m:t>
        </m:r>
        <m:r>
          <m:rPr>
            <m:sty m:val="p"/>
          </m:rPr>
          <m:t>=</m:t>
        </m:r>
        <m:r>
          <m:rPr/>
          <m:t>6</m:t>
        </m:r>
      </m:oMath>
      <w:r>
        <w:t xml:space="preserve"> </w:t>
      </w:r>
      <w:r>
        <w:rPr>
          <w:rFonts w:hint="eastAsia"/>
        </w:rPr>
        <w:t>m，墙后填土水平，填土参数：</w:t>
      </w:r>
      <m:oMath>
        <m:r>
          <m:rPr/>
          <m:t>γ</m:t>
        </m:r>
        <m:r>
          <m:rPr>
            <m:sty m:val="p"/>
          </m:rPr>
          <m:t>=</m:t>
        </m:r>
        <m:r>
          <m:rPr/>
          <m:t>18</m:t>
        </m:r>
      </m:oMath>
      <w:r>
        <w:t xml:space="preserve"> </w:t>
      </w:r>
      <w:r>
        <w:rPr>
          <w:rFonts w:hint="eastAsia"/>
        </w:rPr>
        <w:t>kN/m³，</w:t>
      </w:r>
      <m:oMath>
        <m:r>
          <m:rPr/>
          <m:t>c</m:t>
        </m:r>
        <m:r>
          <m:rPr>
            <m:sty m:val="p"/>
          </m:rPr>
          <m:t>=</m:t>
        </m:r>
        <m:r>
          <m:rPr/>
          <m:t>0</m:t>
        </m:r>
      </m:oMath>
      <w:r>
        <w:rPr>
          <w:rFonts w:hint="eastAsia"/>
        </w:rPr>
        <w:t>，</w:t>
      </w:r>
      <m:oMath>
        <m:r>
          <m:rPr/>
          <m:t>φ</m:t>
        </m:r>
        <m:r>
          <m:rPr>
            <m:sty m:val="p"/>
          </m:rPr>
          <m:t>=</m:t>
        </m:r>
        <m:sSup>
          <m:sSupPr/>
          <m:e>
            <m:r>
              <m:rPr/>
              <m:t>30</m:t>
            </m:r>
          </m:e>
          <m:sup>
            <m:r>
              <m:rPr>
                <m:sty m:val="p"/>
              </m:rPr>
              <m:t>∘</m:t>
            </m:r>
          </m:sup>
        </m:sSup>
      </m:oMath>
      <w:r>
        <w:rPr>
          <w:rFonts w:hint="eastAsia"/>
        </w:rPr>
        <w:t>。墙背与填土间的摩擦角</w:t>
      </w:r>
      <w:r>
        <w:t xml:space="preserve"> </w:t>
      </w:r>
      <m:oMath>
        <m:r>
          <m:rPr/>
          <m:t>δ</m:t>
        </m:r>
        <m:r>
          <m:rPr>
            <m:sty m:val="p"/>
          </m:rPr>
          <m:t>=</m:t>
        </m:r>
        <m:sSup>
          <m:sSupPr/>
          <m:e>
            <m:r>
              <m:rPr/>
              <m:t>15</m:t>
            </m:r>
          </m:e>
          <m:sup>
            <m:r>
              <m:rPr>
                <m:sty m:val="p"/>
              </m:rPr>
              <m:t>∘</m:t>
            </m:r>
          </m:sup>
        </m:sSup>
      </m:oMath>
      <w:r>
        <w:rPr>
          <w:rFonts w:hint="eastAsia"/>
        </w:rPr>
        <w:t>（</w:t>
      </w:r>
      <m:oMath>
        <m:r>
          <m:rPr/>
          <m:t>δ</m:t>
        </m:r>
        <m:r>
          <m:rPr>
            <m:sty m:val="p"/>
          </m:rPr>
          <m:t>=</m:t>
        </m:r>
        <m:r>
          <m:rPr/>
          <m:t>0.5φ</m:t>
        </m:r>
      </m:oMath>
      <w:r>
        <w:rPr>
          <w:rFonts w:hint="eastAsia"/>
        </w:rPr>
        <w:t>）。地下水位在墙底以下，不考虑水压力。用朗肯理论和库仑理论分别计算主动土压力合力</w:t>
      </w:r>
      <w:r>
        <w:t xml:space="preserve"> </w:t>
      </w:r>
      <m:oMath>
        <m:sSub>
          <m:sSubPr/>
          <m:e>
            <m:r>
              <m:rPr/>
              <m:t>E</m:t>
            </m:r>
          </m:e>
          <m:sub>
            <m:r>
              <m:rPr/>
              <m:t>a</m:t>
            </m:r>
          </m:sub>
        </m:sSub>
      </m:oMath>
      <w:r>
        <w:t xml:space="preserve"> </w:t>
      </w:r>
      <w:r>
        <w:rPr>
          <w:rFonts w:hint="eastAsia"/>
        </w:rPr>
        <w:t>及作用点位置。</w:t>
      </w:r>
    </w:p>
    <w:p w14:paraId="5F4D715C">
      <w:pPr>
        <w:pStyle w:val="3"/>
      </w:pPr>
      <w:r>
        <w:rPr>
          <w:rFonts w:hint="eastAsia"/>
          <w:b/>
          <w:bCs/>
        </w:rPr>
        <w:t>解题步骤</w:t>
      </w:r>
      <w:r>
        <w:rPr>
          <w:rFonts w:hint="eastAsia"/>
        </w:rPr>
        <w:t>：</w:t>
      </w:r>
    </w:p>
    <w:p w14:paraId="6772D46E">
      <w:pPr>
        <w:pStyle w:val="3"/>
      </w:pPr>
      <w:r>
        <w:rPr>
          <w:rFonts w:hint="eastAsia"/>
        </w:rPr>
        <w:t>（1）朗肯理论（</w:t>
      </w:r>
      <m:oMath>
        <m:r>
          <m:rPr/>
          <m:t>δ</m:t>
        </m:r>
        <m:r>
          <m:rPr>
            <m:sty m:val="p"/>
          </m:rPr>
          <m:t>=</m:t>
        </m:r>
        <m:r>
          <m:rPr/>
          <m:t>0</m:t>
        </m:r>
      </m:oMath>
      <w:r>
        <w:rPr>
          <w:rFonts w:hint="eastAsia"/>
        </w:rPr>
        <w:t>，墙背光滑）：</w:t>
      </w:r>
    </w:p>
    <w:p w14:paraId="743940D5">
      <w:pPr>
        <w:pStyle w:val="3"/>
      </w:pPr>
      <m:oMathPara>
        <m:oMathParaPr>
          <m:jc m:val="center"/>
        </m:oMathParaPr>
        <m:oMath>
          <m:sSub>
            <m:sSubPr/>
            <m:e>
              <m:r>
                <m:rPr/>
                <m:t>K</m:t>
              </m:r>
            </m:e>
            <m:sub>
              <m:r>
                <m:rPr/>
                <m:t>a</m:t>
              </m:r>
            </m:sub>
          </m:sSub>
          <m:r>
            <m:rPr>
              <m:sty m:val="p"/>
            </m:rPr>
            <m:t>=</m:t>
          </m:r>
          <m:sSup>
            <m:sSupPr/>
            <m:e>
              <m:r>
                <m:rPr>
                  <m:sty m:val="p"/>
                </m:rPr>
                <m:t>tan</m:t>
              </m:r>
            </m:e>
            <m:sup>
              <m:r>
                <m:rPr/>
                <m:t>2</m:t>
              </m:r>
            </m:sup>
          </m:sSup>
          <m:r>
            <m:rPr>
              <m:sty m:val="p"/>
            </m:rPr>
            <m:t>(</m:t>
          </m:r>
          <m:sSup>
            <m:sSupPr/>
            <m:e>
              <m:r>
                <m:rPr/>
                <m:t>45</m:t>
              </m:r>
            </m:e>
            <m:sup>
              <m:r>
                <m:rPr>
                  <m:sty m:val="p"/>
                </m:rPr>
                <m:t>∘</m:t>
              </m:r>
            </m:sup>
          </m:sSup>
          <m:r>
            <m:rPr>
              <m:sty m:val="p"/>
            </m:rPr>
            <m:t>−</m:t>
          </m:r>
          <m:r>
            <m:rPr/>
            <m:t>φ</m:t>
          </m:r>
          <m:r>
            <m:rPr>
              <m:sty m:val="p"/>
            </m:rPr>
            <m:t>/</m:t>
          </m:r>
          <m:r>
            <m:rPr/>
            <m:t>2</m:t>
          </m:r>
          <m:r>
            <m:rPr>
              <m:sty m:val="p"/>
            </m:rPr>
            <m:t>)=</m:t>
          </m:r>
          <m:sSup>
            <m:sSupPr/>
            <m:e>
              <m:r>
                <m:rPr>
                  <m:sty m:val="p"/>
                </m:rPr>
                <m:t>tan</m:t>
              </m:r>
            </m:e>
            <m:sup>
              <m:r>
                <m:rPr/>
                <m:t>2</m:t>
              </m:r>
            </m:sup>
          </m:sSup>
          <m:r>
            <m:rPr>
              <m:sty m:val="p"/>
            </m:rPr>
            <m:t>(</m:t>
          </m:r>
          <m:sSup>
            <m:sSupPr/>
            <m:e>
              <m:r>
                <m:rPr/>
                <m:t>45</m:t>
              </m:r>
            </m:e>
            <m:sup>
              <m:r>
                <m:rPr>
                  <m:sty m:val="p"/>
                </m:rPr>
                <m:t>∘</m:t>
              </m:r>
            </m:sup>
          </m:sSup>
          <m:r>
            <m:rPr>
              <m:sty m:val="p"/>
            </m:rPr>
            <m:t>−</m:t>
          </m:r>
          <m:sSup>
            <m:sSupPr/>
            <m:e>
              <m:r>
                <m:rPr/>
                <m:t>15</m:t>
              </m:r>
            </m:e>
            <m:sup>
              <m:r>
                <m:rPr>
                  <m:sty m:val="p"/>
                </m:rPr>
                <m:t>∘</m:t>
              </m:r>
            </m:sup>
          </m:sSup>
          <m:r>
            <m:rPr>
              <m:sty m:val="p"/>
            </m:rPr>
            <m:t>)=</m:t>
          </m:r>
          <m:sSup>
            <m:sSupPr/>
            <m:e>
              <m:r>
                <m:rPr>
                  <m:sty m:val="p"/>
                </m:rPr>
                <m:t>tan</m:t>
              </m:r>
            </m:e>
            <m:sup>
              <m:r>
                <m:rPr/>
                <m:t>2</m:t>
              </m:r>
            </m:sup>
          </m:sSup>
          <m:sSup>
            <m:sSupPr/>
            <m:e>
              <m:r>
                <m:rPr/>
                <m:t>30</m:t>
              </m:r>
            </m:e>
            <m:sup>
              <m:r>
                <m:rPr>
                  <m:sty m:val="p"/>
                </m:rPr>
                <m:t>∘</m:t>
              </m:r>
            </m:sup>
          </m:sSup>
          <m:r>
            <m:rPr>
              <m:sty m:val="p"/>
            </m:rPr>
            <m:t>=(</m:t>
          </m:r>
          <m:r>
            <m:rPr/>
            <m:t>0.577</m:t>
          </m:r>
          <m:sSup>
            <m:sSupPr/>
            <m:e>
              <m:r>
                <m:rPr>
                  <m:sty m:val="p"/>
                </m:rPr>
                <m:t>)</m:t>
              </m:r>
            </m:e>
            <m:sup>
              <m:r>
                <m:rPr/>
                <m:t>2</m:t>
              </m:r>
            </m:sup>
          </m:sSup>
          <m:r>
            <m:rPr>
              <m:sty m:val="p"/>
            </m:rPr>
            <m:t>=</m:t>
          </m:r>
          <m:r>
            <m:rPr/>
            <m:t>0.333</m:t>
          </m:r>
        </m:oMath>
      </m:oMathPara>
    </w:p>
    <w:p w14:paraId="35E1B885">
      <w:pPr>
        <w:pStyle w:val="26"/>
      </w:pPr>
      <m:oMathPara>
        <m:oMathParaPr>
          <m:jc m:val="center"/>
        </m:oMathParaPr>
        <m:oMath>
          <m:sSub>
            <m:sSubPr/>
            <m:e>
              <m:r>
                <m:rPr/>
                <m:t>σ</m:t>
              </m:r>
            </m:e>
            <m:sub>
              <m:r>
                <m:rPr/>
                <m:t>a</m:t>
              </m:r>
            </m:sub>
          </m:sSub>
          <m:r>
            <m:rPr>
              <m:sty m:val="p"/>
            </m:rPr>
            <m:t>(</m:t>
          </m:r>
          <m:r>
            <m:rPr/>
            <m:t>z</m:t>
          </m:r>
          <m:r>
            <m:rPr>
              <m:sty m:val="p"/>
            </m:rPr>
            <m:t>)=</m:t>
          </m:r>
          <m:sSub>
            <m:sSubPr/>
            <m:e>
              <m:r>
                <m:rPr/>
                <m:t>K</m:t>
              </m:r>
            </m:e>
            <m:sub>
              <m:r>
                <m:rPr/>
                <m:t>a</m:t>
              </m:r>
            </m:sub>
          </m:sSub>
          <m:r>
            <m:rPr/>
            <m:t>γz </m:t>
          </m:r>
          <m:r>
            <m:rPr>
              <m:sty m:val="p"/>
            </m:rPr>
            <m:t>⇒</m:t>
          </m:r>
          <m:r>
            <m:rPr/>
            <m:t> </m:t>
          </m:r>
          <m:sSub>
            <m:sSubPr/>
            <m:e>
              <m:r>
                <m:rPr/>
                <m:t>E</m:t>
              </m:r>
            </m:e>
            <m:sub>
              <m:r>
                <m:rPr/>
                <m:t>a</m:t>
              </m:r>
            </m:sub>
          </m:sSub>
          <m:r>
            <m:rPr>
              <m:sty m:val="p"/>
            </m:rPr>
            <m:t>=</m:t>
          </m:r>
          <m:f>
            <m:fPr/>
            <m:num>
              <m:r>
                <m:rPr/>
                <m:t>1</m:t>
              </m:r>
            </m:num>
            <m:den>
              <m:r>
                <m:rPr/>
                <m:t>2</m:t>
              </m:r>
            </m:den>
          </m:f>
          <m:sSub>
            <m:sSubPr/>
            <m:e>
              <m:r>
                <m:rPr/>
                <m:t>K</m:t>
              </m:r>
            </m:e>
            <m:sub>
              <m:r>
                <m:rPr/>
                <m:t>a</m:t>
              </m:r>
            </m:sub>
          </m:sSub>
          <m:r>
            <m:rPr/>
            <m:t>γ</m:t>
          </m:r>
          <m:sSup>
            <m:sSupPr/>
            <m:e>
              <m:r>
                <m:rPr/>
                <m:t>H</m:t>
              </m:r>
            </m:e>
            <m:sup>
              <m:r>
                <m:rPr/>
                <m:t>2</m:t>
              </m:r>
            </m:sup>
          </m:sSup>
          <m:r>
            <m:rPr>
              <m:sty m:val="p"/>
            </m:rPr>
            <m:t>=</m:t>
          </m:r>
          <m:f>
            <m:fPr/>
            <m:num>
              <m:r>
                <m:rPr/>
                <m:t>1</m:t>
              </m:r>
            </m:num>
            <m:den>
              <m:r>
                <m:rPr/>
                <m:t>2</m:t>
              </m:r>
            </m:den>
          </m:f>
          <m:r>
            <m:rPr>
              <m:sty m:val="p"/>
            </m:rPr>
            <m:t>×</m:t>
          </m:r>
          <m:r>
            <m:rPr/>
            <m:t>0.333</m:t>
          </m:r>
          <m:r>
            <m:rPr>
              <m:sty m:val="p"/>
            </m:rPr>
            <m:t>×</m:t>
          </m:r>
          <m:r>
            <m:rPr/>
            <m:t>18</m:t>
          </m:r>
          <m:r>
            <m:rPr>
              <m:sty m:val="p"/>
            </m:rPr>
            <m:t>×</m:t>
          </m:r>
          <m:sSup>
            <m:sSupPr/>
            <m:e>
              <m:r>
                <m:rPr/>
                <m:t>6</m:t>
              </m:r>
            </m:e>
            <m:sup>
              <m:r>
                <m:rPr/>
                <m:t>2</m:t>
              </m:r>
            </m:sup>
          </m:sSup>
          <m:r>
            <m:rPr>
              <m:sty m:val="p"/>
            </m:rPr>
            <m:t>=</m:t>
          </m:r>
          <m:r>
            <m:rPr/>
            <m:t>108</m:t>
          </m:r>
          <m:r>
            <m:rPr>
              <m:nor/>
              <m:sty m:val="p"/>
            </m:rPr>
            <w:rPr>
              <w:b w:val="0"/>
              <w:i w:val="0"/>
            </w:rPr>
            <m:t>kN/m</m:t>
          </m:r>
        </m:oMath>
      </m:oMathPara>
    </w:p>
    <w:p w14:paraId="252F56CF">
      <w:pPr>
        <w:pStyle w:val="26"/>
      </w:pPr>
      <w:r>
        <w:rPr>
          <w:rFonts w:hint="eastAsia"/>
        </w:rPr>
        <w:t>作用点：</w:t>
      </w:r>
      <m:oMath>
        <m:r>
          <m:rPr/>
          <m:t>H</m:t>
        </m:r>
        <m:r>
          <m:rPr>
            <m:sty m:val="p"/>
          </m:rPr>
          <m:t>/</m:t>
        </m:r>
        <m:r>
          <m:rPr/>
          <m:t>3</m:t>
        </m:r>
        <m:r>
          <m:rPr>
            <m:sty m:val="p"/>
          </m:rPr>
          <m:t>=</m:t>
        </m:r>
        <m:r>
          <m:rPr/>
          <m:t>2</m:t>
        </m:r>
      </m:oMath>
      <w:r>
        <w:t xml:space="preserve"> </w:t>
      </w:r>
      <w:r>
        <w:rPr>
          <w:rFonts w:hint="eastAsia"/>
        </w:rPr>
        <w:t>m（距墙底）</w:t>
      </w:r>
    </w:p>
    <w:p w14:paraId="4B9897F7">
      <w:pPr>
        <w:pStyle w:val="3"/>
      </w:pPr>
      <w:r>
        <w:rPr>
          <w:rFonts w:hint="eastAsia"/>
        </w:rPr>
        <w:t>（2）库仑理论（</w:t>
      </w:r>
      <m:oMath>
        <m:r>
          <m:rPr/>
          <m:t>δ</m:t>
        </m:r>
        <m:r>
          <m:rPr>
            <m:sty m:val="p"/>
          </m:rPr>
          <m:t>=</m:t>
        </m:r>
        <m:sSup>
          <m:sSupPr/>
          <m:e>
            <m:r>
              <m:rPr/>
              <m:t>15</m:t>
            </m:r>
          </m:e>
          <m:sup>
            <m:r>
              <m:rPr>
                <m:sty m:val="p"/>
              </m:rPr>
              <m:t>∘</m:t>
            </m:r>
          </m:sup>
        </m:sSup>
        <m:r>
          <m:rPr>
            <m:sty m:val="p"/>
          </m:rPr>
          <m:t>≠</m:t>
        </m:r>
        <m:r>
          <m:rPr/>
          <m:t>0</m:t>
        </m:r>
      </m:oMath>
      <w:r>
        <w:rPr>
          <w:rFonts w:hint="eastAsia"/>
        </w:rPr>
        <w:t>）：</w:t>
      </w:r>
    </w:p>
    <w:p w14:paraId="5A328823">
      <w:pPr>
        <w:pStyle w:val="3"/>
      </w:pPr>
      <m:oMathPara>
        <m:oMathParaPr>
          <m:jc m:val="center"/>
        </m:oMathParaPr>
        <m:oMath>
          <m:sSub>
            <m:sSubPr/>
            <m:e>
              <m:r>
                <m:rPr/>
                <m:t>K</m:t>
              </m:r>
            </m:e>
            <m:sub>
              <m:r>
                <m:rPr/>
                <m:t>a</m:t>
              </m:r>
            </m:sub>
          </m:sSub>
          <m:r>
            <m:rPr>
              <m:sty m:val="p"/>
            </m:rPr>
            <m:t>=</m:t>
          </m:r>
          <m:f>
            <m:fPr/>
            <m:num>
              <m:sSup>
                <m:sSupPr/>
                <m:e>
                  <m:r>
                    <m:rPr>
                      <m:sty m:val="p"/>
                    </m:rPr>
                    <m:t>cos</m:t>
                  </m:r>
                </m:e>
                <m:sup>
                  <m:r>
                    <m:rPr/>
                    <m:t>2</m:t>
                  </m:r>
                </m:sup>
              </m:sSup>
              <m:r>
                <m:rPr>
                  <m:sty m:val="p"/>
                </m:rPr>
                <m:t>(</m:t>
              </m:r>
              <m:r>
                <m:rPr/>
                <m:t>φ</m:t>
              </m:r>
              <m:r>
                <m:rPr>
                  <m:sty m:val="p"/>
                </m:rPr>
                <m:t>−</m:t>
              </m:r>
              <m:r>
                <m:rPr/>
                <m:t>α</m:t>
              </m:r>
              <m:r>
                <m:rPr>
                  <m:sty m:val="p"/>
                </m:rPr>
                <m:t>)</m:t>
              </m:r>
            </m:num>
            <m:den>
              <m:sSup>
                <m:sSupPr/>
                <m:e>
                  <m:r>
                    <m:rPr>
                      <m:sty m:val="p"/>
                    </m:rPr>
                    <m:t>cos</m:t>
                  </m:r>
                </m:e>
                <m:sup>
                  <m:r>
                    <m:rPr/>
                    <m:t>2</m:t>
                  </m:r>
                </m:sup>
              </m:sSup>
              <m:r>
                <m:rPr/>
                <m:t>δ</m:t>
              </m:r>
              <m:r>
                <m:rPr>
                  <m:sty m:val="p"/>
                </m:rPr>
                <m:t>⋅cos(</m:t>
              </m:r>
              <m:r>
                <m:rPr/>
                <m:t>δ</m:t>
              </m:r>
              <m:r>
                <m:rPr>
                  <m:sty m:val="p"/>
                </m:rPr>
                <m:t>+</m:t>
              </m:r>
              <m:r>
                <m:rPr/>
                <m:t>α</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β</m:t>
                              </m:r>
                              <m:r>
                                <m:rPr>
                                  <m:sty m:val="p"/>
                                </m:rPr>
                                <m:t>)</m:t>
                              </m:r>
                            </m:num>
                            <m:den>
                              <m:r>
                                <m:rPr>
                                  <m:sty m:val="p"/>
                                </m:rPr>
                                <m:t>cos(</m:t>
                              </m:r>
                              <m:r>
                                <m:rPr/>
                                <m:t>δ</m:t>
                              </m:r>
                              <m:r>
                                <m:rPr>
                                  <m:sty m:val="p"/>
                                </m:rPr>
                                <m:t>+</m:t>
                              </m:r>
                              <m:r>
                                <m:rPr/>
                                <m:t>α</m:t>
                              </m:r>
                              <m:r>
                                <m:rPr>
                                  <m:sty m:val="p"/>
                                </m:rPr>
                                <m:t>)cos(</m:t>
                              </m:r>
                              <m:r>
                                <m:rPr/>
                                <m:t>δ</m:t>
                              </m:r>
                              <m:r>
                                <m:rPr>
                                  <m:sty m:val="p"/>
                                </m:rPr>
                                <m:t>−</m:t>
                              </m:r>
                              <m:r>
                                <m:rPr/>
                                <m:t>β</m:t>
                              </m:r>
                              <m:r>
                                <m:rPr>
                                  <m:sty m:val="p"/>
                                </m:rPr>
                                <m:t>)</m:t>
                              </m:r>
                            </m:den>
                          </m:f>
                        </m:e>
                      </m:rad>
                    </m:e>
                  </m:d>
                </m:e>
                <m:sup>
                  <m:r>
                    <m:rPr/>
                    <m:t>2</m:t>
                  </m:r>
                </m:sup>
              </m:sSup>
            </m:den>
          </m:f>
        </m:oMath>
      </m:oMathPara>
    </w:p>
    <w:p w14:paraId="511863CC">
      <w:pPr>
        <w:pStyle w:val="26"/>
      </w:pPr>
      <w:r>
        <w:rPr>
          <w:rFonts w:hint="eastAsia"/>
        </w:rPr>
        <w:t>其中</w:t>
      </w:r>
      <w:r>
        <w:t xml:space="preserve"> </w:t>
      </w:r>
      <m:oMath>
        <m:r>
          <m:rPr/>
          <m:t>α</m:t>
        </m:r>
        <m:r>
          <m:rPr>
            <m:sty m:val="p"/>
          </m:rPr>
          <m:t>=</m:t>
        </m:r>
        <m:r>
          <m:rPr/>
          <m:t>0</m:t>
        </m:r>
      </m:oMath>
      <w:r>
        <w:rPr>
          <w:rFonts w:hint="eastAsia"/>
        </w:rPr>
        <w:t>（墙背垂直），</w:t>
      </w:r>
      <m:oMath>
        <m:r>
          <m:rPr/>
          <m:t>β</m:t>
        </m:r>
        <m:r>
          <m:rPr>
            <m:sty m:val="p"/>
          </m:rPr>
          <m:t>=</m:t>
        </m:r>
        <m:r>
          <m:rPr/>
          <m:t>0</m:t>
        </m:r>
      </m:oMath>
      <w:r>
        <w:rPr>
          <w:rFonts w:hint="eastAsia"/>
        </w:rPr>
        <w:t>（填土水平）：</w:t>
      </w:r>
    </w:p>
    <w:p w14:paraId="204174FB">
      <w:pPr>
        <w:pStyle w:val="3"/>
      </w:pPr>
      <m:oMathPara>
        <m:oMathParaPr>
          <m:jc m:val="center"/>
        </m:oMathParaPr>
        <m:oMath>
          <m:sSub>
            <m:sSubPr/>
            <m:e>
              <m:r>
                <m:rPr/>
                <m:t>K</m:t>
              </m:r>
            </m:e>
            <m:sub>
              <m:r>
                <m:rPr/>
                <m:t>a</m:t>
              </m:r>
            </m:sub>
          </m:sSub>
          <m:r>
            <m:rPr>
              <m:sty m:val="p"/>
            </m:rPr>
            <m:t>=</m:t>
          </m:r>
          <m:f>
            <m:fPr/>
            <m:num>
              <m:sSup>
                <m:sSupPr/>
                <m:e>
                  <m:r>
                    <m:rPr>
                      <m:sty m:val="p"/>
                    </m:rPr>
                    <m:t>cos</m:t>
                  </m:r>
                </m:e>
                <m:sup>
                  <m:r>
                    <m:rPr/>
                    <m:t>2</m:t>
                  </m:r>
                </m:sup>
              </m:sSup>
              <m:sSup>
                <m:sSupPr/>
                <m:e>
                  <m:r>
                    <m:rPr/>
                    <m:t>30</m:t>
                  </m:r>
                </m:e>
                <m:sup>
                  <m:r>
                    <m:rPr>
                      <m:sty m:val="p"/>
                    </m:rPr>
                    <m:t>∘</m:t>
                  </m:r>
                </m:sup>
              </m:sSup>
            </m:num>
            <m:den>
              <m:sSup>
                <m:sSupPr/>
                <m:e>
                  <m:r>
                    <m:rPr>
                      <m:sty m:val="p"/>
                    </m:rPr>
                    <m:t>cos</m:t>
                  </m:r>
                </m:e>
                <m:sup>
                  <m:r>
                    <m:rPr/>
                    <m:t>2</m:t>
                  </m:r>
                </m:sup>
              </m:sSup>
              <m:sSup>
                <m:sSupPr/>
                <m:e>
                  <m:r>
                    <m:rPr/>
                    <m:t>15</m:t>
                  </m:r>
                </m:e>
                <m:sup>
                  <m:r>
                    <m:rPr>
                      <m:sty m:val="p"/>
                    </m:rPr>
                    <m:t>∘</m:t>
                  </m:r>
                </m:sup>
              </m:sSup>
              <m:r>
                <m:rPr>
                  <m:sty m:val="p"/>
                </m:rPr>
                <m:t>⋅cos</m:t>
              </m:r>
              <m:sSup>
                <m:sSupPr/>
                <m:e>
                  <m:r>
                    <m:rPr/>
                    <m:t>15</m:t>
                  </m:r>
                </m:e>
                <m:sup>
                  <m:r>
                    <m:rPr>
                      <m:sty m:val="p"/>
                    </m:rPr>
                    <m:t>∘</m:t>
                  </m:r>
                </m:sup>
              </m:sSup>
              <m:sSup>
                <m:sSupPr/>
                <m:e>
                  <m:d>
                    <m:dPr>
                      <m:begChr m:val="["/>
                      <m:sepChr m:val=""/>
                      <m:endChr m:val="]"/>
                    </m:dPr>
                    <m:e>
                      <m:r>
                        <m:rPr/>
                        <m:t>1</m:t>
                      </m:r>
                      <m:r>
                        <m:rPr>
                          <m:sty m:val="p"/>
                        </m:rPr>
                        <m:t>+</m:t>
                      </m:r>
                      <m:rad>
                        <m:radPr>
                          <m:degHide m:val="1"/>
                        </m:radPr>
                        <m:deg/>
                        <m:e>
                          <m:f>
                            <m:fPr/>
                            <m:num>
                              <m:r>
                                <m:rPr>
                                  <m:sty m:val="p"/>
                                </m:rPr>
                                <m:t>sin</m:t>
                              </m:r>
                              <m:sSup>
                                <m:sSupPr/>
                                <m:e>
                                  <m:r>
                                    <m:rPr/>
                                    <m:t>45</m:t>
                                  </m:r>
                                </m:e>
                                <m:sup>
                                  <m:r>
                                    <m:rPr>
                                      <m:sty m:val="p"/>
                                    </m:rPr>
                                    <m:t>∘</m:t>
                                  </m:r>
                                </m:sup>
                              </m:sSup>
                              <m:r>
                                <m:rPr>
                                  <m:sty m:val="p"/>
                                </m:rPr>
                                <m:t>sin</m:t>
                              </m:r>
                              <m:sSup>
                                <m:sSupPr/>
                                <m:e>
                                  <m:r>
                                    <m:rPr/>
                                    <m:t>30</m:t>
                                  </m:r>
                                </m:e>
                                <m:sup>
                                  <m:r>
                                    <m:rPr>
                                      <m:sty m:val="p"/>
                                    </m:rPr>
                                    <m:t>∘</m:t>
                                  </m:r>
                                </m:sup>
                              </m:sSup>
                            </m:num>
                            <m:den>
                              <m:sSup>
                                <m:sSupPr/>
                                <m:e>
                                  <m:r>
                                    <m:rPr>
                                      <m:sty m:val="p"/>
                                    </m:rPr>
                                    <m:t>cos</m:t>
                                  </m:r>
                                </m:e>
                                <m:sup>
                                  <m:r>
                                    <m:rPr/>
                                    <m:t>2</m:t>
                                  </m:r>
                                </m:sup>
                              </m:sSup>
                              <m:sSup>
                                <m:sSupPr/>
                                <m:e>
                                  <m:r>
                                    <m:rPr/>
                                    <m:t>15</m:t>
                                  </m:r>
                                </m:e>
                                <m:sup>
                                  <m:r>
                                    <m:rPr>
                                      <m:sty m:val="p"/>
                                    </m:rPr>
                                    <m:t>∘</m:t>
                                  </m:r>
                                </m:sup>
                              </m:sSup>
                            </m:den>
                          </m:f>
                        </m:e>
                      </m:rad>
                    </m:e>
                  </m:d>
                </m:e>
                <m:sup>
                  <m:r>
                    <m:rPr/>
                    <m:t>2</m:t>
                  </m:r>
                </m:sup>
              </m:sSup>
            </m:den>
          </m:f>
          <m:r>
            <m:rPr>
              <m:sty m:val="p"/>
            </m:rPr>
            <m:t>=</m:t>
          </m:r>
          <m:f>
            <m:fPr/>
            <m:num>
              <m:r>
                <m:rPr/>
                <m:t>0.75</m:t>
              </m:r>
            </m:num>
            <m:den>
              <m:sSup>
                <m:sSupPr/>
                <m:e>
                  <m:r>
                    <m:rPr/>
                    <m:t>0.966</m:t>
                  </m:r>
                </m:e>
                <m:sup>
                  <m:r>
                    <m:rPr/>
                    <m:t>2</m:t>
                  </m:r>
                </m:sup>
              </m:sSup>
              <m:r>
                <m:rPr>
                  <m:sty m:val="p"/>
                </m:rPr>
                <m:t>×</m:t>
              </m:r>
              <m:r>
                <m:rPr/>
                <m:t>0.966</m:t>
              </m:r>
              <m:r>
                <m:rPr>
                  <m:sty m:val="p"/>
                </m:rPr>
                <m:t>×[</m:t>
              </m:r>
              <m:r>
                <m:rPr/>
                <m:t>1</m:t>
              </m:r>
              <m:r>
                <m:rPr>
                  <m:sty m:val="p"/>
                </m:rPr>
                <m:t>+</m:t>
              </m:r>
              <m:r>
                <m:rPr/>
                <m:t>0.68</m:t>
              </m:r>
              <m:sSup>
                <m:sSupPr/>
                <m:e>
                  <m:r>
                    <m:rPr>
                      <m:sty m:val="p"/>
                    </m:rPr>
                    <m:t>]</m:t>
                  </m:r>
                </m:e>
                <m:sup>
                  <m:r>
                    <m:rPr/>
                    <m:t>2</m:t>
                  </m:r>
                </m:sup>
              </m:sSup>
            </m:den>
          </m:f>
          <m:r>
            <m:rPr>
              <m:sty m:val="p"/>
            </m:rPr>
            <m:t>=</m:t>
          </m:r>
          <m:f>
            <m:fPr/>
            <m:num>
              <m:r>
                <m:rPr/>
                <m:t>0.75</m:t>
              </m:r>
            </m:num>
            <m:den>
              <m:r>
                <m:rPr/>
                <m:t>0.933</m:t>
              </m:r>
              <m:r>
                <m:rPr>
                  <m:sty m:val="p"/>
                </m:rPr>
                <m:t>×</m:t>
              </m:r>
              <m:r>
                <m:rPr/>
                <m:t>2.82</m:t>
              </m:r>
            </m:den>
          </m:f>
          <m:r>
            <m:rPr>
              <m:sty m:val="p"/>
            </m:rPr>
            <m:t>=</m:t>
          </m:r>
          <m:r>
            <m:rPr/>
            <m:t>0.285</m:t>
          </m:r>
        </m:oMath>
      </m:oMathPara>
    </w:p>
    <w:p w14:paraId="4B458CEE">
      <w:pPr>
        <w:pStyle w:val="26"/>
      </w:pPr>
      <m:oMathPara>
        <m:oMathParaPr>
          <m:jc m:val="center"/>
        </m:oMathParaPr>
        <m:oMath>
          <m:sSub>
            <m:sSubPr/>
            <m:e>
              <m:r>
                <m:rPr/>
                <m:t>E</m:t>
              </m:r>
            </m:e>
            <m:sub>
              <m:r>
                <m:rPr/>
                <m:t>a</m:t>
              </m:r>
            </m:sub>
          </m:sSub>
          <m:r>
            <m:rPr>
              <m:sty m:val="p"/>
            </m:rPr>
            <m:t>=</m:t>
          </m:r>
          <m:f>
            <m:fPr/>
            <m:num>
              <m:r>
                <m:rPr/>
                <m:t>1</m:t>
              </m:r>
            </m:num>
            <m:den>
              <m:r>
                <m:rPr/>
                <m:t>2</m:t>
              </m:r>
            </m:den>
          </m:f>
          <m:sSub>
            <m:sSubPr/>
            <m:e>
              <m:r>
                <m:rPr/>
                <m:t>K</m:t>
              </m:r>
            </m:e>
            <m:sub>
              <m:r>
                <m:rPr/>
                <m:t>a</m:t>
              </m:r>
            </m:sub>
          </m:sSub>
          <m:r>
            <m:rPr/>
            <m:t>γ</m:t>
          </m:r>
          <m:sSup>
            <m:sSupPr/>
            <m:e>
              <m:r>
                <m:rPr/>
                <m:t>H</m:t>
              </m:r>
            </m:e>
            <m:sup>
              <m:r>
                <m:rPr/>
                <m:t>2</m:t>
              </m:r>
            </m:sup>
          </m:sSup>
          <m:r>
            <m:rPr>
              <m:sty m:val="p"/>
            </m:rPr>
            <m:t>=</m:t>
          </m:r>
          <m:f>
            <m:fPr/>
            <m:num>
              <m:r>
                <m:rPr/>
                <m:t>1</m:t>
              </m:r>
            </m:num>
            <m:den>
              <m:r>
                <m:rPr/>
                <m:t>2</m:t>
              </m:r>
            </m:den>
          </m:f>
          <m:r>
            <m:rPr>
              <m:sty m:val="p"/>
            </m:rPr>
            <m:t>×</m:t>
          </m:r>
          <m:r>
            <m:rPr/>
            <m:t>0.285</m:t>
          </m:r>
          <m:r>
            <m:rPr>
              <m:sty m:val="p"/>
            </m:rPr>
            <m:t>×</m:t>
          </m:r>
          <m:r>
            <m:rPr/>
            <m:t>18</m:t>
          </m:r>
          <m:r>
            <m:rPr>
              <m:sty m:val="p"/>
            </m:rPr>
            <m:t>×</m:t>
          </m:r>
          <m:r>
            <m:rPr/>
            <m:t>36</m:t>
          </m:r>
          <m:r>
            <m:rPr>
              <m:sty m:val="p"/>
            </m:rPr>
            <m:t>=</m:t>
          </m:r>
          <m:r>
            <m:rPr/>
            <m:t>92.3</m:t>
          </m:r>
          <m:r>
            <m:rPr>
              <m:nor/>
              <m:sty m:val="p"/>
            </m:rPr>
            <w:rPr>
              <w:b w:val="0"/>
              <w:i w:val="0"/>
            </w:rPr>
            <m:t>kN/m</m:t>
          </m:r>
        </m:oMath>
      </m:oMathPara>
    </w:p>
    <w:p w14:paraId="77C5B058">
      <w:pPr>
        <w:pStyle w:val="26"/>
      </w:pPr>
      <w:r>
        <w:rPr>
          <w:rFonts w:hint="eastAsia"/>
        </w:rPr>
        <w:t>朗肯公式由于忽略墙背摩擦，多算了</w:t>
      </w:r>
      <w:r>
        <w:t xml:space="preserve"> </w:t>
      </w:r>
      <m:oMath>
        <m:r>
          <m:rPr>
            <m:sty m:val="p"/>
          </m:rPr>
          <m:t>(</m:t>
        </m:r>
        <m:r>
          <m:rPr/>
          <m:t>108</m:t>
        </m:r>
        <m:r>
          <m:rPr>
            <m:sty m:val="p"/>
          </m:rPr>
          <m:t>−</m:t>
        </m:r>
        <m:r>
          <m:rPr/>
          <m:t>92.3</m:t>
        </m:r>
        <m:r>
          <m:rPr>
            <m:sty m:val="p"/>
          </m:rPr>
          <m:t>)/</m:t>
        </m:r>
        <m:r>
          <m:rPr/>
          <m:t>92.3</m:t>
        </m:r>
        <m:r>
          <m:rPr>
            <m:sty m:val="p"/>
          </m:rPr>
          <m:t>=</m:t>
        </m:r>
        <m:r>
          <m:rPr/>
          <m:t>17</m:t>
        </m:r>
        <m:r>
          <m:rPr>
            <m:sty m:val="p"/>
          </m:rPr>
          <m:t>%</m:t>
        </m:r>
      </m:oMath>
      <w:r>
        <w:t>。</w:t>
      </w:r>
    </w:p>
    <w:p w14:paraId="51474AC6">
      <w:pPr>
        <w:pStyle w:val="3"/>
      </w:pPr>
      <w:r>
        <w:rPr>
          <w:rFonts w:hint="eastAsia"/>
          <w:b/>
          <w:bCs/>
        </w:rPr>
        <w:t>答案</w:t>
      </w:r>
      <w:r>
        <w:rPr>
          <w:rFonts w:hint="eastAsia"/>
        </w:rPr>
        <w:t>：朗肯理论</w:t>
      </w:r>
      <w:r>
        <w:t xml:space="preserve"> </w:t>
      </w:r>
      <m:oMath>
        <m:sSub>
          <m:sSubPr/>
          <m:e>
            <m:r>
              <m:rPr/>
              <m:t>E</m:t>
            </m:r>
          </m:e>
          <m:sub>
            <m:r>
              <m:rPr/>
              <m:t>a</m:t>
            </m:r>
          </m:sub>
        </m:sSub>
        <m:r>
          <m:rPr>
            <m:sty m:val="p"/>
          </m:rPr>
          <m:t>=</m:t>
        </m:r>
        <m:r>
          <m:rPr/>
          <m:t>108</m:t>
        </m:r>
      </m:oMath>
      <w:r>
        <w:t xml:space="preserve"> </w:t>
      </w:r>
      <w:r>
        <w:rPr>
          <w:rFonts w:hint="eastAsia"/>
        </w:rPr>
        <w:t>kN/m；库仑理论</w:t>
      </w:r>
      <w:r>
        <w:t xml:space="preserve"> </w:t>
      </w:r>
      <m:oMath>
        <m:sSub>
          <m:sSubPr/>
          <m:e>
            <m:r>
              <m:rPr/>
              <m:t>E</m:t>
            </m:r>
          </m:e>
          <m:sub>
            <m:r>
              <m:rPr/>
              <m:t>a</m:t>
            </m:r>
          </m:sub>
        </m:sSub>
        <m:r>
          <m:rPr>
            <m:sty m:val="p"/>
          </m:rPr>
          <m:t>=</m:t>
        </m:r>
        <m:r>
          <m:rPr/>
          <m:t>92.3</m:t>
        </m:r>
      </m:oMath>
      <w:r>
        <w:t xml:space="preserve"> </w:t>
      </w:r>
      <w:r>
        <w:rPr>
          <w:rFonts w:hint="eastAsia"/>
        </w:rPr>
        <w:t>kN/m（更精确）。</w:t>
      </w:r>
    </w:p>
    <w:bookmarkEnd w:id="775"/>
    <w:p w14:paraId="5A7DB912">
      <w:pPr>
        <w:pStyle w:val="5"/>
      </w:pPr>
      <w:bookmarkStart w:id="776" w:name="_Toc151969220"/>
      <w:bookmarkStart w:id="777" w:name="例题6-3各向异性强度对边坡稳定的影响"/>
      <w:r>
        <w:rPr>
          <w:rFonts w:hint="eastAsia"/>
        </w:rPr>
        <w:t>例题6-3（各向异性强度对边坡稳定的影响）</w:t>
      </w:r>
      <w:bookmarkEnd w:id="776"/>
    </w:p>
    <w:p w14:paraId="55EF4BD0">
      <w:pPr>
        <w:pStyle w:val="26"/>
      </w:pPr>
      <w:r>
        <w:rPr>
          <w:rFonts w:hint="eastAsia"/>
          <w:b/>
          <w:bCs/>
        </w:rPr>
        <w:t>题目</w:t>
      </w:r>
      <w:r>
        <w:rPr>
          <w:rFonts w:hint="eastAsia"/>
        </w:rPr>
        <w:t>：某层状黏土边坡，坡高</w:t>
      </w:r>
      <w:r>
        <w:t xml:space="preserve"> </w:t>
      </w:r>
      <m:oMath>
        <m:r>
          <m:rPr/>
          <m:t>H</m:t>
        </m:r>
        <m:r>
          <m:rPr>
            <m:sty m:val="p"/>
          </m:rPr>
          <m:t>=</m:t>
        </m:r>
        <m:r>
          <m:rPr/>
          <m:t>10</m:t>
        </m:r>
      </m:oMath>
      <w:r>
        <w:t xml:space="preserve"> </w:t>
      </w:r>
      <w:r>
        <w:rPr>
          <w:rFonts w:hint="eastAsia"/>
        </w:rPr>
        <w:t>m，坡角</w:t>
      </w:r>
      <w:r>
        <w:t xml:space="preserve"> </w:t>
      </w:r>
      <m:oMath>
        <m:r>
          <m:rPr/>
          <m:t>β</m:t>
        </m:r>
        <m:r>
          <m:rPr>
            <m:sty m:val="p"/>
          </m:rPr>
          <m:t>=</m:t>
        </m:r>
        <m:sSup>
          <m:sSupPr/>
          <m:e>
            <m:r>
              <m:rPr/>
              <m:t>30</m:t>
            </m:r>
          </m:e>
          <m:sup>
            <m:r>
              <m:rPr>
                <m:sty m:val="p"/>
              </m:rPr>
              <m:t>∘</m:t>
            </m:r>
          </m:sup>
        </m:sSup>
      </m:oMath>
      <w:r>
        <w:rPr>
          <w:rFonts w:hint="eastAsia"/>
        </w:rPr>
        <w:t>。黏土层理倾角</w:t>
      </w:r>
      <w:r>
        <w:t xml:space="preserve"> </w:t>
      </w:r>
      <m:oMath>
        <m:r>
          <m:rPr/>
          <m:t>α</m:t>
        </m:r>
        <m:r>
          <m:rPr>
            <m:sty m:val="p"/>
          </m:rPr>
          <m:t>=</m:t>
        </m:r>
        <m:sSup>
          <m:sSupPr/>
          <m:e>
            <m:r>
              <m:rPr/>
              <m:t>15</m:t>
            </m:r>
          </m:e>
          <m:sup>
            <m:r>
              <m:rPr>
                <m:sty m:val="p"/>
              </m:rPr>
              <m:t>∘</m:t>
            </m:r>
          </m:sup>
        </m:sSup>
      </m:oMath>
      <w:r>
        <w:rPr>
          <w:rFonts w:hint="eastAsia"/>
        </w:rPr>
        <w:t>（倾向坡内）。强度参数：</w:t>
      </w:r>
      <w:r>
        <w:t xml:space="preserve"> - </w:t>
      </w:r>
      <w:r>
        <w:rPr>
          <w:rFonts w:hint="eastAsia"/>
        </w:rPr>
        <w:t>沿层理面：</w:t>
      </w:r>
      <m:oMath>
        <m:sSup>
          <m:sSupPr/>
          <m:e>
            <m:r>
              <m:rPr/>
              <m:t>c</m:t>
            </m:r>
          </m:e>
          <m:sup>
            <m:r>
              <m:rPr>
                <m:sty m:val="p"/>
              </m:rPr>
              <m:t>′</m:t>
            </m:r>
          </m:sup>
        </m:sSup>
        <m:r>
          <m:rPr>
            <m:sty m:val="p"/>
          </m:rPr>
          <m:t>=</m:t>
        </m:r>
        <m:r>
          <m:rPr/>
          <m:t>5</m:t>
        </m:r>
      </m:oMath>
      <w:r>
        <w:t xml:space="preserve"> </w:t>
      </w:r>
      <w:r>
        <w:rPr>
          <w:rFonts w:hint="eastAsia"/>
        </w:rPr>
        <w:t>kPa，</w:t>
      </w:r>
      <m:oMath>
        <m:sSup>
          <m:sSupPr/>
          <m:e>
            <m:r>
              <m:rPr/>
              <m:t>φ</m:t>
            </m:r>
          </m:e>
          <m:sup>
            <m:r>
              <m:rPr>
                <m:sty m:val="p"/>
              </m:rPr>
              <m:t>′</m:t>
            </m:r>
          </m:sup>
        </m:sSup>
        <m:r>
          <m:rPr>
            <m:sty m:val="p"/>
          </m:rPr>
          <m:t>=</m:t>
        </m:r>
        <m:sSup>
          <m:sSupPr/>
          <m:e>
            <m:r>
              <m:rPr/>
              <m:t>18</m:t>
            </m:r>
          </m:e>
          <m:sup>
            <m:r>
              <m:rPr>
                <m:sty m:val="p"/>
              </m:rPr>
              <m:t>∘</m:t>
            </m:r>
          </m:sup>
        </m:sSup>
      </m:oMath>
      <w:r>
        <w:t xml:space="preserve"> - </w:t>
      </w:r>
      <w:r>
        <w:rPr>
          <w:rFonts w:hint="eastAsia"/>
        </w:rPr>
        <w:t>垂直层理面：</w:t>
      </w:r>
      <m:oMath>
        <m:sSup>
          <m:sSupPr/>
          <m:e>
            <m:r>
              <m:rPr/>
              <m:t>c</m:t>
            </m:r>
          </m:e>
          <m:sup>
            <m:r>
              <m:rPr>
                <m:sty m:val="p"/>
              </m:rPr>
              <m:t>′</m:t>
            </m:r>
          </m:sup>
        </m:sSup>
        <m:r>
          <m:rPr>
            <m:sty m:val="p"/>
          </m:rPr>
          <m:t>=</m:t>
        </m:r>
        <m:r>
          <m:rPr/>
          <m:t>15</m:t>
        </m:r>
      </m:oMath>
      <w:r>
        <w:t xml:space="preserve"> </w:t>
      </w:r>
      <w:r>
        <w:rPr>
          <w:rFonts w:hint="eastAsia"/>
        </w:rPr>
        <w:t>kPa，</w:t>
      </w:r>
      <m:oMath>
        <m:sSup>
          <m:sSupPr/>
          <m:e>
            <m:r>
              <m:rPr/>
              <m:t>φ</m:t>
            </m:r>
          </m:e>
          <m:sup>
            <m:r>
              <m:rPr>
                <m:sty m:val="p"/>
              </m:rPr>
              <m:t>′</m:t>
            </m:r>
          </m:sup>
        </m:sSup>
        <m:r>
          <m:rPr>
            <m:sty m:val="p"/>
          </m:rPr>
          <m:t>=</m:t>
        </m:r>
        <m:sSup>
          <m:sSupPr/>
          <m:e>
            <m:r>
              <m:rPr/>
              <m:t>25</m:t>
            </m:r>
          </m:e>
          <m:sup>
            <m:r>
              <m:rPr>
                <m:sty m:val="p"/>
              </m:rPr>
              <m:t>∘</m:t>
            </m:r>
          </m:sup>
        </m:sSup>
      </m:oMath>
    </w:p>
    <w:p w14:paraId="3A73DE48">
      <w:pPr>
        <w:pStyle w:val="3"/>
      </w:pPr>
      <w:r>
        <w:rPr>
          <w:rFonts w:hint="eastAsia"/>
        </w:rPr>
        <w:t>分析：若滑动面沿层理面发展，与假设各向同性（</w:t>
      </w:r>
      <m:oMath>
        <m:sSup>
          <m:sSupPr/>
          <m:e>
            <m:r>
              <m:rPr/>
              <m:t>c</m:t>
            </m:r>
          </m:e>
          <m:sup>
            <m:r>
              <m:rPr>
                <m:sty m:val="p"/>
              </m:rPr>
              <m:t>′</m:t>
            </m:r>
          </m:sup>
        </m:sSup>
        <m:r>
          <m:rPr>
            <m:sty m:val="p"/>
          </m:rPr>
          <m:t>=</m:t>
        </m:r>
        <m:r>
          <m:rPr/>
          <m:t>15</m:t>
        </m:r>
      </m:oMath>
      <w:r>
        <w:t xml:space="preserve"> </w:t>
      </w:r>
      <w:r>
        <w:rPr>
          <w:rFonts w:hint="eastAsia"/>
        </w:rPr>
        <w:t>kPa，</w:t>
      </w:r>
      <m:oMath>
        <m:sSup>
          <m:sSupPr/>
          <m:e>
            <m:r>
              <m:rPr/>
              <m:t>φ</m:t>
            </m:r>
          </m:e>
          <m:sup>
            <m:r>
              <m:rPr>
                <m:sty m:val="p"/>
              </m:rPr>
              <m:t>′</m:t>
            </m:r>
          </m:sup>
        </m:sSup>
        <m:r>
          <m:rPr>
            <m:sty m:val="p"/>
          </m:rPr>
          <m:t>=</m:t>
        </m:r>
        <m:sSup>
          <m:sSupPr/>
          <m:e>
            <m:r>
              <m:rPr/>
              <m:t>25</m:t>
            </m:r>
          </m:e>
          <m:sup>
            <m:r>
              <m:rPr>
                <m:sty m:val="p"/>
              </m:rPr>
              <m:t>∘</m:t>
            </m:r>
          </m:sup>
        </m:sSup>
      </m:oMath>
      <w:r>
        <w:rPr>
          <w:rFonts w:hint="eastAsia"/>
        </w:rPr>
        <w:t>）相比，安全系数降低多少？</w:t>
      </w:r>
    </w:p>
    <w:p w14:paraId="7D6E283C">
      <w:pPr>
        <w:pStyle w:val="3"/>
      </w:pPr>
      <w:r>
        <w:rPr>
          <w:rFonts w:hint="eastAsia"/>
          <w:b/>
          <w:bCs/>
        </w:rPr>
        <w:t>解题步骤</w:t>
      </w:r>
      <w:r>
        <w:rPr>
          <w:rFonts w:hint="eastAsia"/>
        </w:rPr>
        <w:t>：</w:t>
      </w:r>
    </w:p>
    <w:p w14:paraId="1229343E">
      <w:pPr>
        <w:pStyle w:val="3"/>
      </w:pPr>
      <w:r>
        <w:rPr>
          <w:rFonts w:hint="eastAsia"/>
        </w:rPr>
        <w:t>（1）各向同性假设的安全系数：简化</w:t>
      </w:r>
      <w:r>
        <w:t xml:space="preserve"> Bishop </w:t>
      </w:r>
      <w:r>
        <w:rPr>
          <w:rFonts w:hint="eastAsia"/>
        </w:rPr>
        <w:t>法计算（过程略），假设</w:t>
      </w:r>
      <w:r>
        <w:t xml:space="preserve"> </w:t>
      </w:r>
      <m:oMath>
        <m:sSub>
          <m:sSubPr/>
          <m:e>
            <m:r>
              <m:rPr/>
              <m:t>F</m:t>
            </m:r>
          </m:e>
          <m:sub>
            <m:r>
              <m:rPr/>
              <m:t>s</m:t>
            </m:r>
          </m:sub>
        </m:sSub>
        <m:r>
          <m:rPr>
            <m:sty m:val="p"/>
          </m:rPr>
          <m:t>≈</m:t>
        </m:r>
        <m:r>
          <m:rPr/>
          <m:t>1.5</m:t>
        </m:r>
      </m:oMath>
      <w:r>
        <w:t>。</w:t>
      </w:r>
    </w:p>
    <w:p w14:paraId="4ED2FC1E">
      <w:pPr>
        <w:pStyle w:val="3"/>
      </w:pPr>
      <w:r>
        <w:rPr>
          <w:rFonts w:hint="eastAsia"/>
        </w:rPr>
        <w:t>（2）沿层理面滑动的安全系数：</w:t>
      </w:r>
    </w:p>
    <w:p w14:paraId="41697FFC">
      <w:pPr>
        <w:pStyle w:val="3"/>
      </w:pPr>
      <w:r>
        <w:rPr>
          <w:rFonts w:hint="eastAsia"/>
        </w:rPr>
        <w:t>滑动面沿层理面发展时，应使用层理面强度参数：</w:t>
      </w:r>
      <w:r>
        <w:t xml:space="preserve"> - </w:t>
      </w:r>
      <m:oMath>
        <m:sSup>
          <m:sSupPr/>
          <m:e>
            <m:r>
              <m:rPr/>
              <m:t>c</m:t>
            </m:r>
          </m:e>
          <m:sup>
            <m:r>
              <m:rPr>
                <m:sty m:val="p"/>
              </m:rPr>
              <m:t>′</m:t>
            </m:r>
          </m:sup>
        </m:sSup>
        <m:r>
          <m:rPr>
            <m:sty m:val="p"/>
          </m:rPr>
          <m:t>=</m:t>
        </m:r>
        <m:r>
          <m:rPr/>
          <m:t>5</m:t>
        </m:r>
      </m:oMath>
      <w:r>
        <w:t xml:space="preserve"> </w:t>
      </w:r>
      <w:r>
        <w:rPr>
          <w:rFonts w:hint="eastAsia"/>
        </w:rPr>
        <w:t>kPa，</w:t>
      </w:r>
      <m:oMath>
        <m:sSup>
          <m:sSupPr/>
          <m:e>
            <m:r>
              <m:rPr/>
              <m:t>φ</m:t>
            </m:r>
          </m:e>
          <m:sup>
            <m:r>
              <m:rPr>
                <m:sty m:val="p"/>
              </m:rPr>
              <m:t>′</m:t>
            </m:r>
          </m:sup>
        </m:sSup>
        <m:r>
          <m:rPr>
            <m:sty m:val="p"/>
          </m:rPr>
          <m:t>=</m:t>
        </m:r>
        <m:sSup>
          <m:sSupPr/>
          <m:e>
            <m:r>
              <m:rPr/>
              <m:t>18</m:t>
            </m:r>
          </m:e>
          <m:sup>
            <m:r>
              <m:rPr>
                <m:sty m:val="p"/>
              </m:rPr>
              <m:t>∘</m:t>
            </m:r>
          </m:sup>
        </m:sSup>
      </m:oMath>
    </w:p>
    <w:p w14:paraId="59E4E8D2">
      <w:pPr>
        <w:pStyle w:val="3"/>
      </w:pPr>
      <w:r>
        <w:rPr>
          <w:rFonts w:hint="eastAsia"/>
        </w:rPr>
        <w:t>重新计算（过程略），</w:t>
      </w:r>
      <m:oMath>
        <m:sSubSup>
          <m:sSubSupPr/>
          <m:e>
            <m:r>
              <m:rPr/>
              <m:t>F</m:t>
            </m:r>
          </m:e>
          <m:sub>
            <m:r>
              <m:rPr/>
              <m:t>s</m:t>
            </m:r>
          </m:sub>
          <m:sup>
            <m:r>
              <m:rPr>
                <m:sty m:val="p"/>
              </m:rPr>
              <m:t>′</m:t>
            </m:r>
          </m:sup>
        </m:sSubSup>
        <m:r>
          <m:rPr>
            <m:sty m:val="p"/>
          </m:rPr>
          <m:t>≈</m:t>
        </m:r>
        <m:r>
          <m:rPr/>
          <m:t>1.0</m:t>
        </m:r>
      </m:oMath>
      <w:r>
        <w:t>。</w:t>
      </w:r>
    </w:p>
    <w:p w14:paraId="02E3F312">
      <w:pPr>
        <w:pStyle w:val="3"/>
      </w:pPr>
      <w:r>
        <w:rPr>
          <w:rFonts w:hint="eastAsia"/>
        </w:rPr>
        <w:t>（3）安全系数降低：</w:t>
      </w:r>
    </w:p>
    <w:p w14:paraId="3CBB354C">
      <w:pPr>
        <w:pStyle w:val="3"/>
      </w:pPr>
      <m:oMathPara>
        <m:oMathParaPr>
          <m:jc m:val="center"/>
        </m:oMathParaPr>
        <m:oMath>
          <m:r>
            <m:rPr>
              <m:sty m:val="p"/>
            </m:rPr>
            <m:t>Δ</m:t>
          </m:r>
          <m:sSub>
            <m:sSubPr/>
            <m:e>
              <m:r>
                <m:rPr/>
                <m:t>F</m:t>
              </m:r>
            </m:e>
            <m:sub>
              <m:r>
                <m:rPr/>
                <m:t>s</m:t>
              </m:r>
            </m:sub>
          </m:sSub>
          <m:r>
            <m:rPr>
              <m:sty m:val="p"/>
            </m:rPr>
            <m:t>=</m:t>
          </m:r>
          <m:r>
            <m:rPr/>
            <m:t>1.5</m:t>
          </m:r>
          <m:r>
            <m:rPr>
              <m:sty m:val="p"/>
            </m:rPr>
            <m:t>−</m:t>
          </m:r>
          <m:r>
            <m:rPr/>
            <m:t>1.0</m:t>
          </m:r>
          <m:r>
            <m:rPr>
              <m:sty m:val="p"/>
            </m:rPr>
            <m:t>=</m:t>
          </m:r>
          <m:r>
            <m:rPr/>
            <m:t>0.5</m:t>
          </m:r>
          <m:r>
            <m:rPr>
              <m:nor/>
              <m:sty m:val="p"/>
            </m:rPr>
            <w:rPr>
              <w:b w:val="0"/>
              <w:i w:val="0"/>
            </w:rPr>
            <m:t>（降低 33%）</m:t>
          </m:r>
        </m:oMath>
      </m:oMathPara>
    </w:p>
    <w:p w14:paraId="41B653E6">
      <w:pPr>
        <w:pStyle w:val="26"/>
      </w:pPr>
      <w:r>
        <w:rPr>
          <w:rFonts w:hint="eastAsia"/>
          <w:b/>
          <w:bCs/>
        </w:rPr>
        <w:t>答案</w:t>
      </w:r>
      <w:r>
        <w:rPr>
          <w:rFonts w:hint="eastAsia"/>
        </w:rPr>
        <w:t>：若滑动面沿层理面发展，安全系数从</w:t>
      </w:r>
      <w:r>
        <w:t xml:space="preserve"> 1.5 </w:t>
      </w:r>
      <w:r>
        <w:rPr>
          <w:rFonts w:hint="eastAsia"/>
        </w:rPr>
        <w:t>降至约</w:t>
      </w:r>
      <w:r>
        <w:t xml:space="preserve"> </w:t>
      </w:r>
      <w:r>
        <w:rPr>
          <w:rFonts w:hint="eastAsia"/>
        </w:rPr>
        <w:t>1.0，降低约</w:t>
      </w:r>
      <w:r>
        <w:t xml:space="preserve"> </w:t>
      </w:r>
      <w:r>
        <w:rPr>
          <w:rFonts w:hint="eastAsia"/>
        </w:rPr>
        <w:t>33%。这说明各向异性对边坡稳定有显著影响，设计时应考虑最不利的剪切方向。</w:t>
      </w:r>
    </w:p>
    <w:bookmarkEnd w:id="777"/>
    <w:p w14:paraId="009AD256">
      <w:pPr>
        <w:pStyle w:val="5"/>
      </w:pPr>
      <w:bookmarkStart w:id="778" w:name="_Toc788624257"/>
      <w:bookmarkStart w:id="779" w:name="例题6-4shansep-关系应用"/>
      <w:r>
        <w:rPr>
          <w:rFonts w:hint="eastAsia"/>
        </w:rPr>
        <w:t>例题6-4（SHANSEP</w:t>
      </w:r>
      <w:r>
        <w:t xml:space="preserve"> </w:t>
      </w:r>
      <w:r>
        <w:rPr>
          <w:rFonts w:hint="eastAsia"/>
        </w:rPr>
        <w:t>关系应用）</w:t>
      </w:r>
      <w:bookmarkEnd w:id="778"/>
    </w:p>
    <w:p w14:paraId="7BF88A86">
      <w:pPr>
        <w:pStyle w:val="26"/>
      </w:pPr>
      <w:r>
        <w:rPr>
          <w:rFonts w:hint="eastAsia"/>
          <w:b/>
          <w:bCs/>
        </w:rPr>
        <w:t>题目</w:t>
      </w:r>
      <w:r>
        <w:rPr>
          <w:rFonts w:hint="eastAsia"/>
        </w:rPr>
        <w:t>：某黏土地基，正常固结状态下</w:t>
      </w:r>
      <w:r>
        <w:t xml:space="preserve"> </w:t>
      </w:r>
      <m:oMath>
        <m:sSub>
          <m:sSubPr/>
          <m:e>
            <m:r>
              <m:rPr/>
              <m:t>c</m:t>
            </m:r>
          </m:e>
          <m:sub>
            <m:r>
              <m:rPr/>
              <m:t>u</m:t>
            </m:r>
          </m:sub>
        </m:sSub>
        <m:r>
          <m:rPr>
            <m:sty m:val="p"/>
          </m:rPr>
          <m:t>/</m:t>
        </m:r>
        <m:sSubSup>
          <m:sSubSupPr/>
          <m:e>
            <m:r>
              <m:rPr/>
              <m:t>σ</m:t>
            </m:r>
          </m:e>
          <m:sub>
            <m:r>
              <m:rPr/>
              <m:t>v</m:t>
            </m:r>
          </m:sub>
          <m:sup>
            <m:r>
              <m:rPr>
                <m:sty m:val="p"/>
              </m:rPr>
              <m:t>′</m:t>
            </m:r>
          </m:sup>
        </m:sSubSup>
        <m:r>
          <m:rPr>
            <m:sty m:val="p"/>
          </m:rPr>
          <m:t>=</m:t>
        </m:r>
        <m:r>
          <m:rPr/>
          <m:t>0.22</m:t>
        </m:r>
      </m:oMath>
      <w:r>
        <w:rPr>
          <w:rFonts w:hint="eastAsia"/>
        </w:rPr>
        <w:t>。现取样深度</w:t>
      </w:r>
      <w:r>
        <w:t xml:space="preserve"> </w:t>
      </w:r>
      <m:oMath>
        <m:r>
          <m:rPr/>
          <m:t>z</m:t>
        </m:r>
        <m:r>
          <m:rPr>
            <m:sty m:val="p"/>
          </m:rPr>
          <m:t>=</m:t>
        </m:r>
        <m:r>
          <m:rPr/>
          <m:t>10</m:t>
        </m:r>
      </m:oMath>
      <w:r>
        <w:t xml:space="preserve"> </w:t>
      </w:r>
      <w:r>
        <w:rPr>
          <w:rFonts w:hint="eastAsia"/>
        </w:rPr>
        <w:t>m，测得前期固结压力</w:t>
      </w:r>
      <w:r>
        <w:t xml:space="preserve"> </w:t>
      </w:r>
      <m:oMath>
        <m:sSubSup>
          <m:sSubSupPr/>
          <m:e>
            <m:r>
              <m:rPr/>
              <m:t>σ</m:t>
            </m:r>
          </m:e>
          <m:sub>
            <m:r>
              <m:rPr/>
              <m:t>p</m:t>
            </m:r>
          </m:sub>
          <m:sup>
            <m:r>
              <m:rPr>
                <m:sty m:val="p"/>
              </m:rPr>
              <m:t>′</m:t>
            </m:r>
          </m:sup>
        </m:sSubSup>
        <m:r>
          <m:rPr>
            <m:sty m:val="p"/>
          </m:rPr>
          <m:t>=</m:t>
        </m:r>
        <m:r>
          <m:rPr/>
          <m:t>180</m:t>
        </m:r>
      </m:oMath>
      <w:r>
        <w:t xml:space="preserve"> </w:t>
      </w:r>
      <w:r>
        <w:rPr>
          <w:rFonts w:hint="eastAsia"/>
        </w:rPr>
        <w:t>kPa，当前有效竖向应力</w:t>
      </w:r>
      <w:r>
        <w:t xml:space="preserve"> </w:t>
      </w:r>
      <m:oMath>
        <m:sSubSup>
          <m:sSubSupPr/>
          <m:e>
            <m:r>
              <m:rPr/>
              <m:t>σ</m:t>
            </m:r>
          </m:e>
          <m:sub>
            <m:r>
              <m:rPr/>
              <m:t>v</m:t>
            </m:r>
          </m:sub>
          <m:sup>
            <m:r>
              <m:rPr>
                <m:sty m:val="p"/>
              </m:rPr>
              <m:t>′</m:t>
            </m:r>
          </m:sup>
        </m:sSubSup>
        <m:r>
          <m:rPr>
            <m:sty m:val="p"/>
          </m:rPr>
          <m:t>=</m:t>
        </m:r>
        <m:r>
          <m:rPr/>
          <m:t>100</m:t>
        </m:r>
      </m:oMath>
      <w:r>
        <w:t xml:space="preserve"> kPa。</w:t>
      </w:r>
    </w:p>
    <w:p w14:paraId="29976F1B">
      <w:pPr>
        <w:pStyle w:val="3"/>
      </w:pPr>
      <w:r>
        <w:rPr>
          <w:rFonts w:hint="eastAsia"/>
        </w:rPr>
        <w:t>计算：（1）超固结比</w:t>
      </w:r>
      <w:r>
        <w:t xml:space="preserve"> </w:t>
      </w:r>
      <w:r>
        <w:rPr>
          <w:rFonts w:hint="eastAsia"/>
        </w:rPr>
        <w:t>OCR；（2）该深度处的不排水强度</w:t>
      </w:r>
      <w:r>
        <w:t xml:space="preserve"> </w:t>
      </w:r>
      <m:oMath>
        <m:sSub>
          <m:sSubPr/>
          <m:e>
            <m:r>
              <m:rPr/>
              <m:t>c</m:t>
            </m:r>
          </m:e>
          <m:sub>
            <m:r>
              <m:rPr/>
              <m:t>u</m:t>
            </m:r>
          </m:sub>
        </m:sSub>
      </m:oMath>
      <w:r>
        <w:t>。</w:t>
      </w:r>
    </w:p>
    <w:p w14:paraId="68B9A5E8">
      <w:pPr>
        <w:pStyle w:val="3"/>
      </w:pPr>
      <w:r>
        <w:rPr>
          <w:rFonts w:hint="eastAsia"/>
          <w:b/>
          <w:bCs/>
        </w:rPr>
        <w:t>解题步骤</w:t>
      </w:r>
      <w:r>
        <w:rPr>
          <w:rFonts w:hint="eastAsia"/>
        </w:rPr>
        <w:t>：</w:t>
      </w:r>
    </w:p>
    <w:p w14:paraId="7ADF2970">
      <w:pPr>
        <w:pStyle w:val="3"/>
      </w:pPr>
      <w:r>
        <w:rPr>
          <w:rFonts w:hint="eastAsia"/>
        </w:rPr>
        <w:t>（1）超固结比：</w:t>
      </w:r>
    </w:p>
    <w:p w14:paraId="65E7FCBF">
      <w:pPr>
        <w:pStyle w:val="3"/>
      </w:pPr>
      <m:oMathPara>
        <m:oMathParaPr>
          <m:jc m:val="center"/>
        </m:oMathParaPr>
        <m:oMath>
          <m:r>
            <m:rPr/>
            <m:t>OCR</m:t>
          </m:r>
          <m:r>
            <m:rPr>
              <m:sty m:val="p"/>
            </m:rPr>
            <m:t>=</m:t>
          </m:r>
          <m:f>
            <m:fPr/>
            <m:num>
              <m:sSubSup>
                <m:sSubSupPr/>
                <m:e>
                  <m:r>
                    <m:rPr/>
                    <m:t>σ</m:t>
                  </m:r>
                </m:e>
                <m:sub>
                  <m:r>
                    <m:rPr/>
                    <m:t>p</m:t>
                  </m:r>
                </m:sub>
                <m:sup>
                  <m:r>
                    <m:rPr>
                      <m:sty m:val="p"/>
                    </m:rPr>
                    <m:t>′</m:t>
                  </m:r>
                </m:sup>
              </m:sSubSup>
            </m:num>
            <m:den>
              <m:sSubSup>
                <m:sSubSupPr/>
                <m:e>
                  <m:r>
                    <m:rPr/>
                    <m:t>σ</m:t>
                  </m:r>
                </m:e>
                <m:sub>
                  <m:r>
                    <m:rPr/>
                    <m:t>v</m:t>
                  </m:r>
                </m:sub>
                <m:sup>
                  <m:r>
                    <m:rPr>
                      <m:sty m:val="p"/>
                    </m:rPr>
                    <m:t>′</m:t>
                  </m:r>
                </m:sup>
              </m:sSubSup>
            </m:den>
          </m:f>
          <m:r>
            <m:rPr>
              <m:sty m:val="p"/>
            </m:rPr>
            <m:t>=</m:t>
          </m:r>
          <m:f>
            <m:fPr/>
            <m:num>
              <m:r>
                <m:rPr/>
                <m:t>180</m:t>
              </m:r>
            </m:num>
            <m:den>
              <m:r>
                <m:rPr/>
                <m:t>100</m:t>
              </m:r>
            </m:den>
          </m:f>
          <m:r>
            <m:rPr>
              <m:sty m:val="p"/>
            </m:rPr>
            <m:t>=</m:t>
          </m:r>
          <m:r>
            <m:rPr/>
            <m:t>1.8</m:t>
          </m:r>
        </m:oMath>
      </m:oMathPara>
    </w:p>
    <w:p w14:paraId="06442164">
      <w:pPr>
        <w:pStyle w:val="26"/>
      </w:pPr>
      <w:r>
        <w:rPr>
          <w:rFonts w:hint="eastAsia"/>
        </w:rPr>
        <w:t>（2）不排水强度：</w:t>
      </w:r>
    </w:p>
    <w:p w14:paraId="6B670FE5">
      <w:pPr>
        <w:pStyle w:val="3"/>
      </w:pPr>
      <w:r>
        <w:rPr>
          <w:rFonts w:hint="eastAsia"/>
        </w:rPr>
        <w:t>采用</w:t>
      </w:r>
      <w:r>
        <w:t xml:space="preserve"> SHANSEP </w:t>
      </w:r>
      <w:r>
        <w:rPr>
          <w:rFonts w:hint="eastAsia"/>
        </w:rPr>
        <w:t>关系，取</w:t>
      </w:r>
      <w:r>
        <w:t xml:space="preserve"> </w:t>
      </w:r>
      <m:oMath>
        <m:r>
          <m:rPr/>
          <m:t>m</m:t>
        </m:r>
        <m:r>
          <m:rPr>
            <m:sty m:val="p"/>
          </m:rPr>
          <m:t>=</m:t>
        </m:r>
        <m:r>
          <m:rPr/>
          <m:t>0.8</m:t>
        </m:r>
      </m:oMath>
      <w:r>
        <w:rPr>
          <w:rFonts w:hint="eastAsia"/>
        </w:rPr>
        <w:t>：</w:t>
      </w:r>
    </w:p>
    <w:p w14:paraId="08C18471">
      <w:pPr>
        <w:pStyle w:val="3"/>
      </w:pPr>
      <m:oMathPara>
        <m:oMathParaPr>
          <m:jc m:val="center"/>
        </m:oMathParaPr>
        <m:oMath>
          <m:f>
            <m:fPr/>
            <m:num>
              <m:sSub>
                <m:sSubPr/>
                <m:e>
                  <m:r>
                    <m:rPr/>
                    <m:t>c</m:t>
                  </m:r>
                </m:e>
                <m:sub>
                  <m:r>
                    <m:rPr/>
                    <m:t>u</m:t>
                  </m:r>
                </m:sub>
              </m:sSub>
            </m:num>
            <m:den>
              <m:sSubSup>
                <m:sSubSupPr/>
                <m:e>
                  <m:r>
                    <m:rPr/>
                    <m:t>σ</m:t>
                  </m:r>
                </m:e>
                <m:sub>
                  <m:r>
                    <m:rPr/>
                    <m:t>v</m:t>
                  </m:r>
                </m:sub>
                <m:sup>
                  <m:r>
                    <m:rPr>
                      <m:sty m:val="p"/>
                    </m:rPr>
                    <m:t>′</m:t>
                  </m:r>
                </m:sup>
              </m:sSubSup>
            </m:den>
          </m:f>
          <m:r>
            <m:rPr>
              <m:sty m:val="p"/>
            </m:rPr>
            <m:t>=</m:t>
          </m:r>
          <m:sSub>
            <m:sSubPr/>
            <m:e>
              <m:d>
                <m:dPr>
                  <m:sepChr m:val=""/>
                </m:dPr>
                <m:e>
                  <m:f>
                    <m:fPr/>
                    <m:num>
                      <m:sSub>
                        <m:sSubPr/>
                        <m:e>
                          <m:r>
                            <m:rPr/>
                            <m:t>c</m:t>
                          </m:r>
                        </m:e>
                        <m:sub>
                          <m:r>
                            <m:rPr/>
                            <m:t>u</m:t>
                          </m:r>
                        </m:sub>
                      </m:sSub>
                    </m:num>
                    <m:den>
                      <m:sSubSup>
                        <m:sSubSupPr/>
                        <m:e>
                          <m:r>
                            <m:rPr/>
                            <m:t>σ</m:t>
                          </m:r>
                        </m:e>
                        <m:sub>
                          <m:r>
                            <m:rPr/>
                            <m:t>v</m:t>
                          </m:r>
                        </m:sub>
                        <m:sup>
                          <m:r>
                            <m:rPr>
                              <m:sty m:val="p"/>
                            </m:rPr>
                            <m:t>′</m:t>
                          </m:r>
                        </m:sup>
                      </m:sSubSup>
                    </m:den>
                  </m:f>
                </m:e>
              </m:d>
            </m:e>
            <m:sub>
              <m:r>
                <m:rPr/>
                <m:t>NC</m:t>
              </m:r>
            </m:sub>
          </m:sSub>
          <m:r>
            <m:rPr>
              <m:sty m:val="p"/>
            </m:rPr>
            <m:t>⋅</m:t>
          </m:r>
          <m:r>
            <m:rPr/>
            <m:t>OC</m:t>
          </m:r>
          <m:sSup>
            <m:sSupPr/>
            <m:e>
              <m:r>
                <m:rPr/>
                <m:t>R</m:t>
              </m:r>
            </m:e>
            <m:sup>
              <m:r>
                <m:rPr/>
                <m:t>m</m:t>
              </m:r>
            </m:sup>
          </m:sSup>
          <m:r>
            <m:rPr>
              <m:sty m:val="p"/>
            </m:rPr>
            <m:t>=</m:t>
          </m:r>
          <m:r>
            <m:rPr/>
            <m:t>0.22</m:t>
          </m:r>
          <m:r>
            <m:rPr>
              <m:sty m:val="p"/>
            </m:rPr>
            <m:t>×</m:t>
          </m:r>
          <m:sSup>
            <m:sSupPr/>
            <m:e>
              <m:r>
                <m:rPr/>
                <m:t>1.8</m:t>
              </m:r>
            </m:e>
            <m:sup>
              <m:r>
                <m:rPr/>
                <m:t>0.8</m:t>
              </m:r>
            </m:sup>
          </m:sSup>
          <m:r>
            <m:rPr>
              <m:sty m:val="p"/>
            </m:rPr>
            <m:t>=</m:t>
          </m:r>
          <m:r>
            <m:rPr/>
            <m:t>0.22</m:t>
          </m:r>
          <m:r>
            <m:rPr>
              <m:sty m:val="p"/>
            </m:rPr>
            <m:t>×</m:t>
          </m:r>
          <m:r>
            <m:rPr/>
            <m:t>1.58</m:t>
          </m:r>
          <m:r>
            <m:rPr>
              <m:sty m:val="p"/>
            </m:rPr>
            <m:t>=</m:t>
          </m:r>
          <m:r>
            <m:rPr/>
            <m:t>0.348</m:t>
          </m:r>
        </m:oMath>
      </m:oMathPara>
    </w:p>
    <w:p w14:paraId="514B3FD8">
      <w:pPr>
        <w:pStyle w:val="26"/>
      </w:pPr>
      <m:oMathPara>
        <m:oMathParaPr>
          <m:jc m:val="center"/>
        </m:oMathParaPr>
        <m:oMath>
          <m:sSub>
            <m:sSubPr/>
            <m:e>
              <m:r>
                <m:rPr/>
                <m:t>c</m:t>
              </m:r>
            </m:e>
            <m:sub>
              <m:r>
                <m:rPr/>
                <m:t>u</m:t>
              </m:r>
            </m:sub>
          </m:sSub>
          <m:r>
            <m:rPr>
              <m:sty m:val="p"/>
            </m:rPr>
            <m:t>=</m:t>
          </m:r>
          <m:r>
            <m:rPr/>
            <m:t>0.348</m:t>
          </m:r>
          <m:r>
            <m:rPr>
              <m:sty m:val="p"/>
            </m:rPr>
            <m:t>×</m:t>
          </m:r>
          <m:r>
            <m:rPr/>
            <m:t>100</m:t>
          </m:r>
          <m:r>
            <m:rPr>
              <m:sty m:val="p"/>
            </m:rPr>
            <m:t>=</m:t>
          </m:r>
          <m:r>
            <m:rPr/>
            <m:t>34.8</m:t>
          </m:r>
          <m:r>
            <m:rPr>
              <m:nor/>
              <m:sty m:val="p"/>
            </m:rPr>
            <w:rPr>
              <w:b w:val="0"/>
              <w:i w:val="0"/>
            </w:rPr>
            <m:t>kPa</m:t>
          </m:r>
        </m:oMath>
      </m:oMathPara>
    </w:p>
    <w:p w14:paraId="294B1653">
      <w:pPr>
        <w:pStyle w:val="26"/>
      </w:pPr>
      <w:r>
        <w:rPr>
          <w:rFonts w:hint="eastAsia"/>
          <w:b/>
          <w:bCs/>
        </w:rPr>
        <w:t>答案</w:t>
      </w:r>
      <w:r>
        <w:rPr>
          <w:rFonts w:hint="eastAsia"/>
        </w:rPr>
        <w:t>：（1）OCR</w:t>
      </w:r>
      <w:r>
        <w:t xml:space="preserve"> = </w:t>
      </w:r>
      <w:r>
        <w:rPr>
          <w:rFonts w:hint="eastAsia"/>
        </w:rPr>
        <w:t>1.8；（2）</w:t>
      </w:r>
      <m:oMath>
        <m:sSub>
          <m:sSubPr/>
          <m:e>
            <m:r>
              <m:rPr/>
              <m:t>c</m:t>
            </m:r>
          </m:e>
          <m:sub>
            <m:r>
              <m:rPr/>
              <m:t>u</m:t>
            </m:r>
          </m:sub>
        </m:sSub>
        <m:r>
          <m:rPr>
            <m:sty m:val="p"/>
          </m:rPr>
          <m:t>=</m:t>
        </m:r>
        <m:r>
          <m:rPr/>
          <m:t>34.8</m:t>
        </m:r>
      </m:oMath>
      <w:r>
        <w:t xml:space="preserve"> </w:t>
      </w:r>
      <w:r>
        <w:rPr>
          <w:rFonts w:hint="eastAsia"/>
        </w:rPr>
        <w:t>kPa。超固结使不排水强度提高了约</w:t>
      </w:r>
      <w:r>
        <w:t xml:space="preserve"> </w:t>
      </w:r>
      <w:r>
        <w:rPr>
          <w:rFonts w:hint="eastAsia"/>
        </w:rPr>
        <w:t>58%（相比正常固结状态的</w:t>
      </w:r>
      <w:r>
        <w:t xml:space="preserve"> 22 </w:t>
      </w:r>
      <w:r>
        <w:rPr>
          <w:rFonts w:hint="eastAsia"/>
        </w:rPr>
        <w:t>kPa）。</w:t>
      </w:r>
    </w:p>
    <w:bookmarkEnd w:id="779"/>
    <w:p w14:paraId="11E9AC0C">
      <w:pPr>
        <w:pStyle w:val="5"/>
      </w:pPr>
      <w:bookmarkStart w:id="780" w:name="_Toc138818115"/>
      <w:bookmarkStart w:id="781" w:name="例题6-5三轴试验数据分析"/>
      <w:r>
        <w:rPr>
          <w:rFonts w:hint="eastAsia"/>
        </w:rPr>
        <w:t>例题6-5（三轴试验数据分析）</w:t>
      </w:r>
      <w:bookmarkEnd w:id="780"/>
    </w:p>
    <w:p w14:paraId="77EF1D22">
      <w:pPr>
        <w:pStyle w:val="26"/>
      </w:pPr>
      <w:r>
        <w:rPr>
          <w:rFonts w:hint="eastAsia"/>
          <w:b/>
          <w:bCs/>
        </w:rPr>
        <w:t>题目</w:t>
      </w:r>
      <w:r>
        <w:rPr>
          <w:rFonts w:hint="eastAsia"/>
        </w:rPr>
        <w:t>：某黏土</w:t>
      </w:r>
      <w:r>
        <w:t xml:space="preserve"> CU </w:t>
      </w:r>
      <w:r>
        <w:rPr>
          <w:rFonts w:hint="eastAsia"/>
        </w:rPr>
        <w:t>三轴试验，围压</w:t>
      </w:r>
      <w:r>
        <w:t xml:space="preserve"> </w:t>
      </w:r>
      <m:oMath>
        <m:sSub>
          <m:sSubPr/>
          <m:e>
            <m:r>
              <m:rPr/>
              <m:t>σ</m:t>
            </m:r>
          </m:e>
          <m:sub>
            <m:r>
              <m:rPr/>
              <m:t>3</m:t>
            </m:r>
          </m:sub>
        </m:sSub>
        <m:r>
          <m:rPr>
            <m:sty m:val="p"/>
          </m:rPr>
          <m:t>=</m:t>
        </m:r>
        <m:r>
          <m:rPr/>
          <m:t>200</m:t>
        </m:r>
      </m:oMath>
      <w:r>
        <w:t xml:space="preserve"> </w:t>
      </w:r>
      <w:r>
        <w:rPr>
          <w:rFonts w:hint="eastAsia"/>
        </w:rPr>
        <w:t>kPa。固结后剪切，破坏时测得：</w:t>
      </w:r>
      <w:r>
        <w:t xml:space="preserve"> - </w:t>
      </w:r>
      <w:r>
        <w:rPr>
          <w:rFonts w:hint="eastAsia"/>
        </w:rPr>
        <w:t>轴向应力差：</w:t>
      </w:r>
      <m:oMath>
        <m:r>
          <m:rPr>
            <m:sty m:val="p"/>
          </m:rPr>
          <m:t>(</m:t>
        </m:r>
        <m:sSub>
          <m:sSubPr/>
          <m:e>
            <m:r>
              <m:rPr/>
              <m:t>σ</m:t>
            </m:r>
          </m:e>
          <m:sub>
            <m:r>
              <m:rPr/>
              <m:t>1</m:t>
            </m:r>
          </m:sub>
        </m:sSub>
        <m:r>
          <m:rPr>
            <m:sty m:val="p"/>
          </m:rPr>
          <m:t>−</m:t>
        </m:r>
        <m:sSub>
          <m:sSubPr/>
          <m:e>
            <m:r>
              <m:rPr/>
              <m:t>σ</m:t>
            </m:r>
          </m:e>
          <m:sub>
            <m:r>
              <m:rPr/>
              <m:t>3</m:t>
            </m:r>
          </m:sub>
        </m:sSub>
        <m:sSub>
          <m:sSubPr/>
          <m:e>
            <m:r>
              <m:rPr>
                <m:sty m:val="p"/>
              </m:rPr>
              <m:t>)</m:t>
            </m:r>
          </m:e>
          <m:sub>
            <m:r>
              <m:rPr/>
              <m:t>f</m:t>
            </m:r>
          </m:sub>
        </m:sSub>
        <m:r>
          <m:rPr>
            <m:sty m:val="p"/>
          </m:rPr>
          <m:t>=</m:t>
        </m:r>
        <m:r>
          <m:rPr/>
          <m:t>280</m:t>
        </m:r>
      </m:oMath>
      <w:r>
        <w:t xml:space="preserve"> kPa - </w:t>
      </w:r>
      <w:r>
        <w:rPr>
          <w:rFonts w:hint="eastAsia"/>
        </w:rPr>
        <w:t>孔隙水压力：</w:t>
      </w:r>
      <m:oMath>
        <m:sSub>
          <m:sSubPr/>
          <m:e>
            <m:r>
              <m:rPr/>
              <m:t>u</m:t>
            </m:r>
          </m:e>
          <m:sub>
            <m:r>
              <m:rPr/>
              <m:t>f</m:t>
            </m:r>
          </m:sub>
        </m:sSub>
        <m:r>
          <m:rPr>
            <m:sty m:val="p"/>
          </m:rPr>
          <m:t>=</m:t>
        </m:r>
        <m:r>
          <m:rPr/>
          <m:t>80</m:t>
        </m:r>
      </m:oMath>
      <w:r>
        <w:t xml:space="preserve"> kPa</w:t>
      </w:r>
    </w:p>
    <w:p w14:paraId="08A604ED">
      <w:pPr>
        <w:pStyle w:val="3"/>
      </w:pPr>
      <w:r>
        <w:rPr>
          <w:rFonts w:hint="eastAsia"/>
        </w:rPr>
        <w:t>计算：（1）破坏时的有效大主应力</w:t>
      </w:r>
      <w:r>
        <w:t xml:space="preserve"> </w:t>
      </w:r>
      <m:oMath>
        <m:sSubSup>
          <m:sSubSupPr/>
          <m:e>
            <m:r>
              <m:rPr/>
              <m:t>σ</m:t>
            </m:r>
          </m:e>
          <m:sub>
            <m:r>
              <m:rPr/>
              <m:t>1</m:t>
            </m:r>
          </m:sub>
          <m:sup>
            <m:r>
              <m:rPr>
                <m:sty m:val="p"/>
              </m:rPr>
              <m:t>′</m:t>
            </m:r>
          </m:sup>
        </m:sSubSup>
      </m:oMath>
      <w:r>
        <w:rPr>
          <w:rFonts w:hint="eastAsia"/>
        </w:rPr>
        <w:t>；（2）有效小主应力</w:t>
      </w:r>
      <w:r>
        <w:t xml:space="preserve"> </w:t>
      </w:r>
      <m:oMath>
        <m:sSubSup>
          <m:sSubSupPr/>
          <m:e>
            <m:r>
              <m:rPr/>
              <m:t>σ</m:t>
            </m:r>
          </m:e>
          <m:sub>
            <m:r>
              <m:rPr/>
              <m:t>3</m:t>
            </m:r>
          </m:sub>
          <m:sup>
            <m:r>
              <m:rPr>
                <m:sty m:val="p"/>
              </m:rPr>
              <m:t>′</m:t>
            </m:r>
          </m:sup>
        </m:sSubSup>
      </m:oMath>
      <w:r>
        <w:rPr>
          <w:rFonts w:hint="eastAsia"/>
        </w:rPr>
        <w:t>；（3）若另一组试验（</w:t>
      </w:r>
      <m:oMath>
        <m:sSub>
          <m:sSubPr/>
          <m:e>
            <m:r>
              <m:rPr/>
              <m:t>σ</m:t>
            </m:r>
          </m:e>
          <m:sub>
            <m:r>
              <m:rPr/>
              <m:t>3</m:t>
            </m:r>
          </m:sub>
        </m:sSub>
        <m:r>
          <m:rPr>
            <m:sty m:val="p"/>
          </m:rPr>
          <m:t>=</m:t>
        </m:r>
        <m:r>
          <m:rPr/>
          <m:t>100</m:t>
        </m:r>
      </m:oMath>
      <w:r>
        <w:t xml:space="preserve"> </w:t>
      </w:r>
      <w:r>
        <w:rPr>
          <w:rFonts w:hint="eastAsia"/>
        </w:rPr>
        <w:t>kPa）测得</w:t>
      </w:r>
      <w:r>
        <w:t xml:space="preserve"> </w:t>
      </w:r>
      <m:oMath>
        <m:r>
          <m:rPr>
            <m:sty m:val="p"/>
          </m:rPr>
          <m:t>(</m:t>
        </m:r>
        <m:sSub>
          <m:sSubPr/>
          <m:e>
            <m:r>
              <m:rPr/>
              <m:t>σ</m:t>
            </m:r>
          </m:e>
          <m:sub>
            <m:r>
              <m:rPr/>
              <m:t>1</m:t>
            </m:r>
          </m:sub>
        </m:sSub>
        <m:r>
          <m:rPr>
            <m:sty m:val="p"/>
          </m:rPr>
          <m:t>−</m:t>
        </m:r>
        <m:sSub>
          <m:sSubPr/>
          <m:e>
            <m:r>
              <m:rPr/>
              <m:t>σ</m:t>
            </m:r>
          </m:e>
          <m:sub>
            <m:r>
              <m:rPr/>
              <m:t>3</m:t>
            </m:r>
          </m:sub>
        </m:sSub>
        <m:sSub>
          <m:sSubPr/>
          <m:e>
            <m:r>
              <m:rPr>
                <m:sty m:val="p"/>
              </m:rPr>
              <m:t>)</m:t>
            </m:r>
          </m:e>
          <m:sub>
            <m:r>
              <m:rPr/>
              <m:t>f</m:t>
            </m:r>
          </m:sub>
        </m:sSub>
        <m:r>
          <m:rPr>
            <m:sty m:val="p"/>
          </m:rPr>
          <m:t>=</m:t>
        </m:r>
        <m:r>
          <m:rPr/>
          <m:t>140</m:t>
        </m:r>
      </m:oMath>
      <w:r>
        <w:t xml:space="preserve"> </w:t>
      </w:r>
      <w:r>
        <w:rPr>
          <w:rFonts w:hint="eastAsia"/>
        </w:rPr>
        <w:t>kPa，</w:t>
      </w:r>
      <m:oMath>
        <m:sSub>
          <m:sSubPr/>
          <m:e>
            <m:r>
              <m:rPr/>
              <m:t>u</m:t>
            </m:r>
          </m:e>
          <m:sub>
            <m:r>
              <m:rPr/>
              <m:t>f</m:t>
            </m:r>
          </m:sub>
        </m:sSub>
        <m:r>
          <m:rPr>
            <m:sty m:val="p"/>
          </m:rPr>
          <m:t>=</m:t>
        </m:r>
        <m:r>
          <m:rPr/>
          <m:t>40</m:t>
        </m:r>
      </m:oMath>
      <w:r>
        <w:t xml:space="preserve"> </w:t>
      </w:r>
      <w:r>
        <w:rPr>
          <w:rFonts w:hint="eastAsia"/>
        </w:rPr>
        <w:t>kPa，确定有效应力参数</w:t>
      </w:r>
      <w:r>
        <w:t xml:space="preserve"> </w:t>
      </w:r>
      <m:oMath>
        <m:sSup>
          <m:sSupPr/>
          <m:e>
            <m:r>
              <m:rPr/>
              <m:t>c</m:t>
            </m:r>
          </m:e>
          <m:sup>
            <m:r>
              <m:rPr>
                <m:sty m:val="p"/>
              </m:rPr>
              <m:t>′</m:t>
            </m:r>
          </m:sup>
        </m:sSup>
      </m:oMath>
      <w:r>
        <w:t>、</w:t>
      </w:r>
      <m:oMath>
        <m:sSup>
          <m:sSupPr/>
          <m:e>
            <m:r>
              <m:rPr/>
              <m:t>φ</m:t>
            </m:r>
          </m:e>
          <m:sup>
            <m:r>
              <m:rPr>
                <m:sty m:val="p"/>
              </m:rPr>
              <m:t>′</m:t>
            </m:r>
          </m:sup>
        </m:sSup>
      </m:oMath>
      <w:r>
        <w:t>。</w:t>
      </w:r>
    </w:p>
    <w:p w14:paraId="535A5721">
      <w:pPr>
        <w:pStyle w:val="3"/>
      </w:pPr>
      <w:r>
        <w:rPr>
          <w:rFonts w:hint="eastAsia"/>
          <w:b/>
          <w:bCs/>
        </w:rPr>
        <w:t>解题步骤</w:t>
      </w:r>
      <w:r>
        <w:rPr>
          <w:rFonts w:hint="eastAsia"/>
        </w:rPr>
        <w:t>：</w:t>
      </w:r>
    </w:p>
    <w:p w14:paraId="0DB4E31F">
      <w:pPr>
        <w:pStyle w:val="3"/>
      </w:pPr>
      <w:r>
        <w:rPr>
          <w:rFonts w:hint="eastAsia"/>
        </w:rPr>
        <w:t>（1）有效大主应力：</w:t>
      </w:r>
    </w:p>
    <w:p w14:paraId="1DBF4464">
      <w:pPr>
        <w:pStyle w:val="3"/>
      </w:pPr>
      <m:oMathPara>
        <m:oMathParaPr>
          <m:jc m:val="center"/>
        </m:oMathParaPr>
        <m:oMath>
          <m:sSubSup>
            <m:sSubSupPr/>
            <m:e>
              <m:r>
                <m:rPr/>
                <m:t>σ</m:t>
              </m:r>
            </m:e>
            <m:sub>
              <m:r>
                <m:rPr/>
                <m:t>1</m:t>
              </m:r>
            </m:sub>
            <m:sup>
              <m:r>
                <m:rPr>
                  <m:sty m:val="p"/>
                </m:rPr>
                <m:t>′</m:t>
              </m:r>
            </m:sup>
          </m:sSubSup>
          <m:r>
            <m:rPr>
              <m:sty m:val="p"/>
            </m:rPr>
            <m:t>=</m:t>
          </m:r>
          <m:sSub>
            <m:sSubPr/>
            <m:e>
              <m:r>
                <m:rPr/>
                <m:t>σ</m:t>
              </m:r>
            </m:e>
            <m:sub>
              <m:r>
                <m:rPr/>
                <m:t>1</m:t>
              </m:r>
            </m:sub>
          </m:sSub>
          <m:r>
            <m:rPr>
              <m:sty m:val="p"/>
            </m:rPr>
            <m:t>−</m:t>
          </m:r>
          <m:sSub>
            <m:sSubPr/>
            <m:e>
              <m:r>
                <m:rPr/>
                <m:t>u</m:t>
              </m:r>
            </m:e>
            <m:sub>
              <m:r>
                <m:rPr/>
                <m:t>f</m:t>
              </m:r>
            </m:sub>
          </m:sSub>
          <m:r>
            <m:rPr>
              <m:sty m:val="p"/>
            </m:rPr>
            <m:t>=(</m:t>
          </m:r>
          <m:sSub>
            <m:sSubPr/>
            <m:e>
              <m:r>
                <m:rPr/>
                <m:t>σ</m:t>
              </m:r>
            </m:e>
            <m:sub>
              <m:r>
                <m:rPr/>
                <m:t>1</m:t>
              </m:r>
            </m:sub>
          </m:sSub>
          <m:r>
            <m:rPr>
              <m:sty m:val="p"/>
            </m:rPr>
            <m:t>−</m:t>
          </m:r>
          <m:sSub>
            <m:sSubPr/>
            <m:e>
              <m:r>
                <m:rPr/>
                <m:t>σ</m:t>
              </m:r>
            </m:e>
            <m:sub>
              <m:r>
                <m:rPr/>
                <m:t>3</m:t>
              </m:r>
            </m:sub>
          </m:sSub>
          <m:sSub>
            <m:sSubPr/>
            <m:e>
              <m:r>
                <m:rPr>
                  <m:sty m:val="p"/>
                </m:rPr>
                <m:t>)</m:t>
              </m:r>
            </m:e>
            <m:sub>
              <m:r>
                <m:rPr/>
                <m:t>f</m:t>
              </m:r>
            </m:sub>
          </m:sSub>
          <m:r>
            <m:rPr>
              <m:sty m:val="p"/>
            </m:rPr>
            <m:t>+</m:t>
          </m:r>
          <m:sSub>
            <m:sSubPr/>
            <m:e>
              <m:r>
                <m:rPr/>
                <m:t>σ</m:t>
              </m:r>
            </m:e>
            <m:sub>
              <m:r>
                <m:rPr/>
                <m:t>3</m:t>
              </m:r>
            </m:sub>
          </m:sSub>
          <m:r>
            <m:rPr>
              <m:sty m:val="p"/>
            </m:rPr>
            <m:t>−</m:t>
          </m:r>
          <m:sSub>
            <m:sSubPr/>
            <m:e>
              <m:r>
                <m:rPr/>
                <m:t>u</m:t>
              </m:r>
            </m:e>
            <m:sub>
              <m:r>
                <m:rPr/>
                <m:t>f</m:t>
              </m:r>
            </m:sub>
          </m:sSub>
          <m:r>
            <m:rPr>
              <m:sty m:val="p"/>
            </m:rPr>
            <m:t>=</m:t>
          </m:r>
          <m:r>
            <m:rPr/>
            <m:t>280</m:t>
          </m:r>
          <m:r>
            <m:rPr>
              <m:sty m:val="p"/>
            </m:rPr>
            <m:t>+</m:t>
          </m:r>
          <m:r>
            <m:rPr/>
            <m:t>200</m:t>
          </m:r>
          <m:r>
            <m:rPr>
              <m:sty m:val="p"/>
            </m:rPr>
            <m:t>−</m:t>
          </m:r>
          <m:r>
            <m:rPr/>
            <m:t>80</m:t>
          </m:r>
          <m:r>
            <m:rPr>
              <m:sty m:val="p"/>
            </m:rPr>
            <m:t>=</m:t>
          </m:r>
          <m:r>
            <m:rPr/>
            <m:t>400</m:t>
          </m:r>
          <m:r>
            <m:rPr>
              <m:nor/>
              <m:sty m:val="p"/>
            </m:rPr>
            <w:rPr>
              <w:b w:val="0"/>
              <w:i w:val="0"/>
            </w:rPr>
            <m:t>kPa</m:t>
          </m:r>
        </m:oMath>
      </m:oMathPara>
    </w:p>
    <w:p w14:paraId="6CE1B6B4">
      <w:pPr>
        <w:pStyle w:val="26"/>
      </w:pPr>
      <w:r>
        <w:rPr>
          <w:rFonts w:hint="eastAsia"/>
        </w:rPr>
        <w:t>（2）有效小主应力：</w:t>
      </w:r>
    </w:p>
    <w:p w14:paraId="166DDD7D">
      <w:pPr>
        <w:pStyle w:val="3"/>
      </w:pPr>
      <m:oMathPara>
        <m:oMathParaPr>
          <m:jc m:val="center"/>
        </m:oMathParaPr>
        <m:oMath>
          <m:sSubSup>
            <m:sSubSupPr/>
            <m:e>
              <m:r>
                <m:rPr/>
                <m:t>σ</m:t>
              </m:r>
            </m:e>
            <m:sub>
              <m:r>
                <m:rPr/>
                <m:t>3</m:t>
              </m:r>
            </m:sub>
            <m:sup>
              <m:r>
                <m:rPr>
                  <m:sty m:val="p"/>
                </m:rPr>
                <m:t>′</m:t>
              </m:r>
            </m:sup>
          </m:sSubSup>
          <m:r>
            <m:rPr>
              <m:sty m:val="p"/>
            </m:rPr>
            <m:t>=</m:t>
          </m:r>
          <m:sSub>
            <m:sSubPr/>
            <m:e>
              <m:r>
                <m:rPr/>
                <m:t>σ</m:t>
              </m:r>
            </m:e>
            <m:sub>
              <m:r>
                <m:rPr/>
                <m:t>3</m:t>
              </m:r>
            </m:sub>
          </m:sSub>
          <m:r>
            <m:rPr>
              <m:sty m:val="p"/>
            </m:rPr>
            <m:t>−</m:t>
          </m:r>
          <m:sSub>
            <m:sSubPr/>
            <m:e>
              <m:r>
                <m:rPr/>
                <m:t>u</m:t>
              </m:r>
            </m:e>
            <m:sub>
              <m:r>
                <m:rPr/>
                <m:t>f</m:t>
              </m:r>
            </m:sub>
          </m:sSub>
          <m:r>
            <m:rPr>
              <m:sty m:val="p"/>
            </m:rPr>
            <m:t>=</m:t>
          </m:r>
          <m:r>
            <m:rPr/>
            <m:t>200</m:t>
          </m:r>
          <m:r>
            <m:rPr>
              <m:sty m:val="p"/>
            </m:rPr>
            <m:t>−</m:t>
          </m:r>
          <m:r>
            <m:rPr/>
            <m:t>80</m:t>
          </m:r>
          <m:r>
            <m:rPr>
              <m:sty m:val="p"/>
            </m:rPr>
            <m:t>=</m:t>
          </m:r>
          <m:r>
            <m:rPr/>
            <m:t>120</m:t>
          </m:r>
          <m:r>
            <m:rPr>
              <m:nor/>
              <m:sty m:val="p"/>
            </m:rPr>
            <w:rPr>
              <w:b w:val="0"/>
              <w:i w:val="0"/>
            </w:rPr>
            <m:t>kPa</m:t>
          </m:r>
        </m:oMath>
      </m:oMathPara>
    </w:p>
    <w:p w14:paraId="4258BFCF">
      <w:pPr>
        <w:pStyle w:val="26"/>
      </w:pPr>
      <w:r>
        <w:rPr>
          <w:rFonts w:hint="eastAsia"/>
        </w:rPr>
        <w:t>（3）有效应力参数：</w:t>
      </w:r>
    </w:p>
    <w:p w14:paraId="4B74A264">
      <w:pPr>
        <w:pStyle w:val="3"/>
      </w:pPr>
      <w:r>
        <w:rPr>
          <w:rFonts w:hint="eastAsia"/>
        </w:rPr>
        <w:t>试验一：</w:t>
      </w:r>
      <m:oMath>
        <m:sSubSup>
          <m:sSubSupPr/>
          <m:e>
            <m:r>
              <m:rPr/>
              <m:t>σ</m:t>
            </m:r>
          </m:e>
          <m:sub>
            <m:r>
              <m:rPr/>
              <m:t>1</m:t>
            </m:r>
          </m:sub>
          <m:sup>
            <m:r>
              <m:rPr>
                <m:sty m:val="p"/>
              </m:rPr>
              <m:t>′</m:t>
            </m:r>
          </m:sup>
        </m:sSubSup>
        <m:r>
          <m:rPr>
            <m:sty m:val="p"/>
          </m:rPr>
          <m:t>=</m:t>
        </m:r>
        <m:r>
          <m:rPr/>
          <m:t>400</m:t>
        </m:r>
      </m:oMath>
      <w:r>
        <w:t xml:space="preserve"> </w:t>
      </w:r>
      <w:r>
        <w:rPr>
          <w:rFonts w:hint="eastAsia"/>
        </w:rPr>
        <w:t>kPa，</w:t>
      </w:r>
      <m:oMath>
        <m:sSubSup>
          <m:sSubSupPr/>
          <m:e>
            <m:r>
              <m:rPr/>
              <m:t>σ</m:t>
            </m:r>
          </m:e>
          <m:sub>
            <m:r>
              <m:rPr/>
              <m:t>3</m:t>
            </m:r>
          </m:sub>
          <m:sup>
            <m:r>
              <m:rPr>
                <m:sty m:val="p"/>
              </m:rPr>
              <m:t>′</m:t>
            </m:r>
          </m:sup>
        </m:sSubSup>
        <m:r>
          <m:rPr>
            <m:sty m:val="p"/>
          </m:rPr>
          <m:t>=</m:t>
        </m:r>
        <m:r>
          <m:rPr/>
          <m:t>120</m:t>
        </m:r>
      </m:oMath>
      <w:r>
        <w:t xml:space="preserve"> kPa </w:t>
      </w:r>
      <w:r>
        <w:rPr>
          <w:rFonts w:hint="eastAsia"/>
        </w:rPr>
        <w:t>试验二：</w:t>
      </w:r>
      <m:oMath>
        <m:sSubSup>
          <m:sSubSupPr/>
          <m:e>
            <m:r>
              <m:rPr/>
              <m:t>σ</m:t>
            </m:r>
          </m:e>
          <m:sub>
            <m:r>
              <m:rPr/>
              <m:t>1</m:t>
            </m:r>
          </m:sub>
          <m:sup>
            <m:r>
              <m:rPr>
                <m:sty m:val="p"/>
              </m:rPr>
              <m:t>′</m:t>
            </m:r>
          </m:sup>
        </m:sSubSup>
        <m:r>
          <m:rPr>
            <m:sty m:val="p"/>
          </m:rPr>
          <m:t>=</m:t>
        </m:r>
        <m:r>
          <m:rPr/>
          <m:t>140</m:t>
        </m:r>
        <m:r>
          <m:rPr>
            <m:sty m:val="p"/>
          </m:rPr>
          <m:t>+</m:t>
        </m:r>
        <m:r>
          <m:rPr/>
          <m:t>100</m:t>
        </m:r>
        <m:r>
          <m:rPr>
            <m:sty m:val="p"/>
          </m:rPr>
          <m:t>−</m:t>
        </m:r>
        <m:r>
          <m:rPr/>
          <m:t>40</m:t>
        </m:r>
        <m:r>
          <m:rPr>
            <m:sty m:val="p"/>
          </m:rPr>
          <m:t>=</m:t>
        </m:r>
        <m:r>
          <m:rPr/>
          <m:t>200</m:t>
        </m:r>
      </m:oMath>
      <w:r>
        <w:t xml:space="preserve"> </w:t>
      </w:r>
      <w:r>
        <w:rPr>
          <w:rFonts w:hint="eastAsia"/>
        </w:rPr>
        <w:t>kPa，</w:t>
      </w:r>
      <m:oMath>
        <m:sSubSup>
          <m:sSubSupPr/>
          <m:e>
            <m:r>
              <m:rPr/>
              <m:t>σ</m:t>
            </m:r>
          </m:e>
          <m:sub>
            <m:r>
              <m:rPr/>
              <m:t>3</m:t>
            </m:r>
          </m:sub>
          <m:sup>
            <m:r>
              <m:rPr>
                <m:sty m:val="p"/>
              </m:rPr>
              <m:t>′</m:t>
            </m:r>
          </m:sup>
        </m:sSubSup>
        <m:r>
          <m:rPr>
            <m:sty m:val="p"/>
          </m:rPr>
          <m:t>=</m:t>
        </m:r>
        <m:r>
          <m:rPr/>
          <m:t>100</m:t>
        </m:r>
        <m:r>
          <m:rPr>
            <m:sty m:val="p"/>
          </m:rPr>
          <m:t>−</m:t>
        </m:r>
        <m:r>
          <m:rPr/>
          <m:t>40</m:t>
        </m:r>
        <m:r>
          <m:rPr>
            <m:sty m:val="p"/>
          </m:rPr>
          <m:t>=</m:t>
        </m:r>
        <m:r>
          <m:rPr/>
          <m:t>60</m:t>
        </m:r>
      </m:oMath>
      <w:r>
        <w:t xml:space="preserve"> kPa</w:t>
      </w:r>
    </w:p>
    <w:p w14:paraId="19F55F93">
      <w:pPr>
        <w:pStyle w:val="3"/>
      </w:pPr>
      <w:r>
        <w:rPr>
          <w:rFonts w:hint="eastAsia"/>
        </w:rPr>
        <w:t>绘制</w:t>
      </w:r>
      <w:r>
        <w:t xml:space="preserve"> Mohr </w:t>
      </w:r>
      <w:r>
        <w:rPr>
          <w:rFonts w:hint="eastAsia"/>
        </w:rPr>
        <w:t>圆，两圆公切线斜率为</w:t>
      </w:r>
      <w:r>
        <w:t xml:space="preserve"> </w:t>
      </w:r>
      <m:oMath>
        <m:r>
          <m:rPr>
            <m:sty m:val="p"/>
          </m:rPr>
          <m:t>sin</m:t>
        </m:r>
        <m:sSup>
          <m:sSupPr/>
          <m:e>
            <m:r>
              <m:rPr/>
              <m:t>φ</m:t>
            </m:r>
          </m:e>
          <m:sup>
            <m:r>
              <m:rPr>
                <m:sty m:val="p"/>
              </m:rPr>
              <m:t>′</m:t>
            </m:r>
          </m:sup>
        </m:sSup>
      </m:oMath>
      <w:r>
        <w:rPr>
          <w:rFonts w:hint="eastAsia"/>
        </w:rPr>
        <w:t>：</w:t>
      </w:r>
    </w:p>
    <w:p w14:paraId="1699AC7E">
      <w:pPr>
        <w:pStyle w:val="3"/>
      </w:pPr>
      <m:oMathPara>
        <m:oMathParaPr>
          <m:jc m:val="center"/>
        </m:oMathParaPr>
        <m:oMath>
          <m:r>
            <m:rPr>
              <m:sty m:val="p"/>
            </m:rPr>
            <m:t>sin</m:t>
          </m:r>
          <m:sSup>
            <m:sSupPr/>
            <m:e>
              <m:r>
                <m:rPr/>
                <m:t>φ</m:t>
              </m:r>
            </m:e>
            <m:sup>
              <m:r>
                <m:rPr>
                  <m:sty m:val="p"/>
                </m:rPr>
                <m:t>′</m:t>
              </m:r>
            </m:sup>
          </m:sSup>
          <m:r>
            <m:rPr>
              <m:sty m:val="p"/>
            </m:rPr>
            <m:t>=</m:t>
          </m:r>
          <m:f>
            <m:fPr/>
            <m:num>
              <m:sSub>
                <m:sSubPr/>
                <m:e>
                  <m:r>
                    <m:rPr/>
                    <m:t>R</m:t>
                  </m:r>
                </m:e>
                <m:sub>
                  <m:r>
                    <m:rPr/>
                    <m:t>2</m:t>
                  </m:r>
                </m:sub>
              </m:sSub>
              <m:r>
                <m:rPr>
                  <m:sty m:val="p"/>
                </m:rPr>
                <m:t>−</m:t>
              </m:r>
              <m:sSub>
                <m:sSubPr/>
                <m:e>
                  <m:r>
                    <m:rPr/>
                    <m:t>R</m:t>
                  </m:r>
                </m:e>
                <m:sub>
                  <m:r>
                    <m:rPr/>
                    <m:t>1</m:t>
                  </m:r>
                </m:sub>
              </m:sSub>
            </m:num>
            <m:den>
              <m:sSub>
                <m:sSubPr/>
                <m:e>
                  <m:r>
                    <m:rPr/>
                    <m:t>O</m:t>
                  </m:r>
                </m:e>
                <m:sub>
                  <m:r>
                    <m:rPr/>
                    <m:t>2</m:t>
                  </m:r>
                </m:sub>
              </m:sSub>
              <m:r>
                <m:rPr>
                  <m:sty m:val="p"/>
                </m:rPr>
                <m:t>−</m:t>
              </m:r>
              <m:sSub>
                <m:sSubPr/>
                <m:e>
                  <m:r>
                    <m:rPr/>
                    <m:t>O</m:t>
                  </m:r>
                </m:e>
                <m:sub>
                  <m:r>
                    <m:rPr/>
                    <m:t>1</m:t>
                  </m:r>
                </m:sub>
              </m:sSub>
            </m:den>
          </m:f>
          <m:r>
            <m:rPr>
              <m:sty m:val="p"/>
            </m:rPr>
            <m:t>=</m:t>
          </m:r>
          <m:f>
            <m:fPr/>
            <m:num>
              <m:r>
                <m:rPr>
                  <m:sty m:val="p"/>
                </m:rPr>
                <m:t>(</m:t>
              </m:r>
              <m:r>
                <m:rPr/>
                <m:t>200</m:t>
              </m:r>
              <m:r>
                <m:rPr>
                  <m:sty m:val="p"/>
                </m:rPr>
                <m:t>−</m:t>
              </m:r>
              <m:r>
                <m:rPr/>
                <m:t>60</m:t>
              </m:r>
              <m:r>
                <m:rPr>
                  <m:sty m:val="p"/>
                </m:rPr>
                <m:t>)/</m:t>
              </m:r>
              <m:r>
                <m:rPr/>
                <m:t>2</m:t>
              </m:r>
              <m:r>
                <m:rPr>
                  <m:sty m:val="p"/>
                </m:rPr>
                <m:t>−(</m:t>
              </m:r>
              <m:r>
                <m:rPr/>
                <m:t>400</m:t>
              </m:r>
              <m:r>
                <m:rPr>
                  <m:sty m:val="p"/>
                </m:rPr>
                <m:t>−</m:t>
              </m:r>
              <m:r>
                <m:rPr/>
                <m:t>120</m:t>
              </m:r>
              <m:r>
                <m:rPr>
                  <m:sty m:val="p"/>
                </m:rPr>
                <m:t>)/</m:t>
              </m:r>
              <m:r>
                <m:rPr/>
                <m:t>2</m:t>
              </m:r>
            </m:num>
            <m:den>
              <m:r>
                <m:rPr>
                  <m:sty m:val="p"/>
                </m:rPr>
                <m:t>(</m:t>
              </m:r>
              <m:r>
                <m:rPr/>
                <m:t>200</m:t>
              </m:r>
              <m:r>
                <m:rPr>
                  <m:sty m:val="p"/>
                </m:rPr>
                <m:t>+</m:t>
              </m:r>
              <m:r>
                <m:rPr/>
                <m:t>60</m:t>
              </m:r>
              <m:r>
                <m:rPr>
                  <m:sty m:val="p"/>
                </m:rPr>
                <m:t>)/</m:t>
              </m:r>
              <m:r>
                <m:rPr/>
                <m:t>2</m:t>
              </m:r>
              <m:r>
                <m:rPr>
                  <m:sty m:val="p"/>
                </m:rPr>
                <m:t>−(</m:t>
              </m:r>
              <m:r>
                <m:rPr/>
                <m:t>400</m:t>
              </m:r>
              <m:r>
                <m:rPr>
                  <m:sty m:val="p"/>
                </m:rPr>
                <m:t>+</m:t>
              </m:r>
              <m:r>
                <m:rPr/>
                <m:t>120</m:t>
              </m:r>
              <m:r>
                <m:rPr>
                  <m:sty m:val="p"/>
                </m:rPr>
                <m:t>)/</m:t>
              </m:r>
              <m:r>
                <m:rPr/>
                <m:t>2</m:t>
              </m:r>
            </m:den>
          </m:f>
          <m:r>
            <m:rPr>
              <m:sty m:val="p"/>
            </m:rPr>
            <m:t>=</m:t>
          </m:r>
          <m:f>
            <m:fPr/>
            <m:num>
              <m:r>
                <m:rPr/>
                <m:t>70</m:t>
              </m:r>
              <m:r>
                <m:rPr>
                  <m:sty m:val="p"/>
                </m:rPr>
                <m:t>−</m:t>
              </m:r>
              <m:r>
                <m:rPr/>
                <m:t>140</m:t>
              </m:r>
            </m:num>
            <m:den>
              <m:r>
                <m:rPr/>
                <m:t>130</m:t>
              </m:r>
              <m:r>
                <m:rPr>
                  <m:sty m:val="p"/>
                </m:rPr>
                <m:t>−</m:t>
              </m:r>
              <m:r>
                <m:rPr/>
                <m:t>260</m:t>
              </m:r>
            </m:den>
          </m:f>
          <m:r>
            <m:rPr>
              <m:sty m:val="p"/>
            </m:rPr>
            <m:t>=</m:t>
          </m:r>
          <m:f>
            <m:fPr/>
            <m:num>
              <m:r>
                <m:rPr>
                  <m:sty m:val="p"/>
                </m:rPr>
                <m:t>−</m:t>
              </m:r>
              <m:r>
                <m:rPr/>
                <m:t>70</m:t>
              </m:r>
            </m:num>
            <m:den>
              <m:r>
                <m:rPr>
                  <m:sty m:val="p"/>
                </m:rPr>
                <m:t>−</m:t>
              </m:r>
              <m:r>
                <m:rPr/>
                <m:t>130</m:t>
              </m:r>
            </m:den>
          </m:f>
          <m:r>
            <m:rPr>
              <m:sty m:val="p"/>
            </m:rPr>
            <m:t>=</m:t>
          </m:r>
          <m:r>
            <m:rPr/>
            <m:t>0.538</m:t>
          </m:r>
        </m:oMath>
      </m:oMathPara>
    </w:p>
    <w:p w14:paraId="7FCEF525">
      <w:pPr>
        <w:pStyle w:val="26"/>
      </w:pPr>
      <m:oMathPara>
        <m:oMathParaPr>
          <m:jc m:val="center"/>
        </m:oMathParaPr>
        <m:oMath>
          <m:sSup>
            <m:sSupPr/>
            <m:e>
              <m:r>
                <m:rPr/>
                <m:t>φ</m:t>
              </m:r>
            </m:e>
            <m:sup>
              <m:r>
                <m:rPr>
                  <m:sty m:val="p"/>
                </m:rPr>
                <m:t>′</m:t>
              </m:r>
            </m:sup>
          </m:sSup>
          <m:r>
            <m:rPr>
              <m:sty m:val="p"/>
            </m:rPr>
            <m:t>=arcsin(</m:t>
          </m:r>
          <m:r>
            <m:rPr/>
            <m:t>0.538</m:t>
          </m:r>
          <m:r>
            <m:rPr>
              <m:sty m:val="p"/>
            </m:rPr>
            <m:t>)=</m:t>
          </m:r>
          <m:sSup>
            <m:sSupPr/>
            <m:e>
              <m:r>
                <m:rPr/>
                <m:t>32.5</m:t>
              </m:r>
            </m:e>
            <m:sup>
              <m:r>
                <m:rPr>
                  <m:sty m:val="p"/>
                </m:rPr>
                <m:t>∘</m:t>
              </m:r>
            </m:sup>
          </m:sSup>
        </m:oMath>
      </m:oMathPara>
    </w:p>
    <w:p w14:paraId="280FA76B">
      <w:pPr>
        <w:pStyle w:val="26"/>
      </w:pPr>
      <w:r>
        <w:rPr>
          <w:rFonts w:hint="eastAsia"/>
        </w:rPr>
        <w:t>黏聚力：</w:t>
      </w:r>
    </w:p>
    <w:p w14:paraId="29F444C7">
      <w:pPr>
        <w:pStyle w:val="3"/>
      </w:pPr>
      <m:oMathPara>
        <m:oMathParaPr>
          <m:jc m:val="center"/>
        </m:oMathParaPr>
        <m:oMath>
          <m:sSup>
            <m:sSupPr/>
            <m:e>
              <m:r>
                <m:rPr/>
                <m:t>c</m:t>
              </m:r>
            </m:e>
            <m:sup>
              <m:r>
                <m:rPr>
                  <m:sty m:val="p"/>
                </m:rPr>
                <m:t>′</m:t>
              </m:r>
            </m:sup>
          </m:sSup>
          <m:r>
            <m:rPr>
              <m:sty m:val="p"/>
            </m:rPr>
            <m:t>=</m:t>
          </m:r>
          <m:f>
            <m:fPr/>
            <m:num>
              <m:sSubSup>
                <m:sSubSupPr/>
                <m:e>
                  <m:r>
                    <m:rPr/>
                    <m:t>σ</m:t>
                  </m:r>
                </m:e>
                <m:sub>
                  <m:r>
                    <m:rPr/>
                    <m:t>1</m:t>
                  </m:r>
                </m:sub>
                <m:sup>
                  <m:r>
                    <m:rPr>
                      <m:sty m:val="p"/>
                    </m:rPr>
                    <m:t>′</m:t>
                  </m:r>
                </m:sup>
              </m:sSubSup>
              <m:r>
                <m:rPr>
                  <m:sty m:val="p"/>
                </m:rPr>
                <m:t>−</m:t>
              </m:r>
              <m:sSubSup>
                <m:sSubSupPr/>
                <m:e>
                  <m:r>
                    <m:rPr/>
                    <m:t>σ</m:t>
                  </m:r>
                </m:e>
                <m:sub>
                  <m:r>
                    <m:rPr/>
                    <m:t>3</m:t>
                  </m:r>
                </m:sub>
                <m:sup>
                  <m:r>
                    <m:rPr>
                      <m:sty m:val="p"/>
                    </m:rPr>
                    <m:t>′</m:t>
                  </m:r>
                </m:sup>
              </m:sSubSup>
            </m:num>
            <m:den>
              <m:r>
                <m:rPr/>
                <m:t>2</m:t>
              </m:r>
              <m:r>
                <m:rPr>
                  <m:sty m:val="p"/>
                </m:rPr>
                <m:t>cos</m:t>
              </m:r>
              <m:sSup>
                <m:sSupPr/>
                <m:e>
                  <m:r>
                    <m:rPr/>
                    <m:t>φ</m:t>
                  </m:r>
                </m:e>
                <m:sup>
                  <m:r>
                    <m:rPr>
                      <m:sty m:val="p"/>
                    </m:rPr>
                    <m:t>′</m:t>
                  </m:r>
                </m:sup>
              </m:sSup>
            </m:den>
          </m:f>
          <m:r>
            <m:rPr>
              <m:sty m:val="p"/>
            </m:rPr>
            <m:t>−</m:t>
          </m:r>
          <m:f>
            <m:fPr/>
            <m:num>
              <m:sSubSup>
                <m:sSubSupPr/>
                <m:e>
                  <m:r>
                    <m:rPr/>
                    <m:t>σ</m:t>
                  </m:r>
                </m:e>
                <m:sub>
                  <m:r>
                    <m:rPr/>
                    <m:t>1</m:t>
                  </m:r>
                </m:sub>
                <m:sup>
                  <m:r>
                    <m:rPr>
                      <m:sty m:val="p"/>
                    </m:rPr>
                    <m:t>′</m:t>
                  </m:r>
                </m:sup>
              </m:sSubSup>
              <m:r>
                <m:rPr>
                  <m:sty m:val="p"/>
                </m:rPr>
                <m:t>+</m:t>
              </m:r>
              <m:sSubSup>
                <m:sSubSupPr/>
                <m:e>
                  <m:r>
                    <m:rPr/>
                    <m:t>σ</m:t>
                  </m:r>
                </m:e>
                <m:sub>
                  <m:r>
                    <m:rPr/>
                    <m:t>3</m:t>
                  </m:r>
                </m:sub>
                <m:sup>
                  <m:r>
                    <m:rPr>
                      <m:sty m:val="p"/>
                    </m:rPr>
                    <m:t>′</m:t>
                  </m:r>
                </m:sup>
              </m:sSubSup>
            </m:num>
            <m:den>
              <m:r>
                <m:rPr/>
                <m:t>2</m:t>
              </m:r>
            </m:den>
          </m:f>
          <m:r>
            <m:rPr>
              <m:sty m:val="p"/>
            </m:rPr>
            <m:t>tan</m:t>
          </m:r>
          <m:sSup>
            <m:sSupPr/>
            <m:e>
              <m:r>
                <m:rPr/>
                <m:t>φ</m:t>
              </m:r>
            </m:e>
            <m:sup>
              <m:r>
                <m:rPr>
                  <m:sty m:val="p"/>
                </m:rPr>
                <m:t>′</m:t>
              </m:r>
            </m:sup>
          </m:sSup>
          <m:r>
            <m:rPr>
              <m:sty m:val="p"/>
            </m:rPr>
            <m:t>=</m:t>
          </m:r>
          <m:f>
            <m:fPr/>
            <m:num>
              <m:r>
                <m:rPr/>
                <m:t>400</m:t>
              </m:r>
              <m:r>
                <m:rPr>
                  <m:sty m:val="p"/>
                </m:rPr>
                <m:t>−</m:t>
              </m:r>
              <m:r>
                <m:rPr/>
                <m:t>120</m:t>
              </m:r>
            </m:num>
            <m:den>
              <m:r>
                <m:rPr/>
                <m:t>2</m:t>
              </m:r>
              <m:r>
                <m:rPr>
                  <m:sty m:val="p"/>
                </m:rPr>
                <m:t>cos</m:t>
              </m:r>
              <m:sSup>
                <m:sSupPr/>
                <m:e>
                  <m:r>
                    <m:rPr/>
                    <m:t>32.5</m:t>
                  </m:r>
                </m:e>
                <m:sup>
                  <m:r>
                    <m:rPr>
                      <m:sty m:val="p"/>
                    </m:rPr>
                    <m:t>∘</m:t>
                  </m:r>
                </m:sup>
              </m:sSup>
            </m:den>
          </m:f>
          <m:r>
            <m:rPr>
              <m:sty m:val="p"/>
            </m:rPr>
            <m:t>−</m:t>
          </m:r>
          <m:f>
            <m:fPr/>
            <m:num>
              <m:r>
                <m:rPr/>
                <m:t>400</m:t>
              </m:r>
              <m:r>
                <m:rPr>
                  <m:sty m:val="p"/>
                </m:rPr>
                <m:t>+</m:t>
              </m:r>
              <m:r>
                <m:rPr/>
                <m:t>120</m:t>
              </m:r>
            </m:num>
            <m:den>
              <m:r>
                <m:rPr/>
                <m:t>2</m:t>
              </m:r>
            </m:den>
          </m:f>
          <m:r>
            <m:rPr>
              <m:sty m:val="p"/>
            </m:rPr>
            <m:t>tan</m:t>
          </m:r>
          <m:sSup>
            <m:sSupPr/>
            <m:e>
              <m:r>
                <m:rPr/>
                <m:t>32.5</m:t>
              </m:r>
            </m:e>
            <m:sup>
              <m:r>
                <m:rPr>
                  <m:sty m:val="p"/>
                </m:rPr>
                <m:t>∘</m:t>
              </m:r>
            </m:sup>
          </m:sSup>
          <m:r>
            <m:rPr>
              <m:sty m:val="p"/>
            </m:rPr>
            <m:t>=</m:t>
          </m:r>
          <m:f>
            <m:fPr/>
            <m:num>
              <m:r>
                <m:rPr/>
                <m:t>280</m:t>
              </m:r>
            </m:num>
            <m:den>
              <m:r>
                <m:rPr/>
                <m:t>1.68</m:t>
              </m:r>
            </m:den>
          </m:f>
          <m:r>
            <m:rPr>
              <m:sty m:val="p"/>
            </m:rPr>
            <m:t>−</m:t>
          </m:r>
          <m:r>
            <m:rPr/>
            <m:t>260</m:t>
          </m:r>
          <m:r>
            <m:rPr>
              <m:sty m:val="p"/>
            </m:rPr>
            <m:t>×</m:t>
          </m:r>
          <m:r>
            <m:rPr/>
            <m:t>0.637</m:t>
          </m:r>
          <m:r>
            <m:rPr>
              <m:sty m:val="p"/>
            </m:rPr>
            <m:t>=</m:t>
          </m:r>
          <m:r>
            <m:rPr/>
            <m:t>167</m:t>
          </m:r>
          <m:r>
            <m:rPr>
              <m:sty m:val="p"/>
            </m:rPr>
            <m:t>−</m:t>
          </m:r>
          <m:r>
            <m:rPr/>
            <m:t>166</m:t>
          </m:r>
          <m:r>
            <m:rPr>
              <m:sty m:val="p"/>
            </m:rPr>
            <m:t>≈</m:t>
          </m:r>
          <m:r>
            <m:rPr/>
            <m:t>1</m:t>
          </m:r>
          <m:r>
            <m:rPr>
              <m:nor/>
              <m:sty m:val="p"/>
            </m:rPr>
            <w:rPr>
              <w:b w:val="0"/>
              <w:i w:val="0"/>
            </w:rPr>
            <m:t>kPa</m:t>
          </m:r>
        </m:oMath>
      </m:oMathPara>
    </w:p>
    <w:p w14:paraId="58C1B8A6">
      <w:pPr>
        <w:pStyle w:val="26"/>
      </w:pPr>
      <w:r>
        <w:rPr>
          <w:rFonts w:hint="eastAsia"/>
          <w:b/>
          <w:bCs/>
        </w:rPr>
        <w:t>答案</w:t>
      </w:r>
      <w:r>
        <w:rPr>
          <w:rFonts w:hint="eastAsia"/>
        </w:rPr>
        <w:t>：（1）</w:t>
      </w:r>
      <m:oMath>
        <m:sSubSup>
          <m:sSubSupPr/>
          <m:e>
            <m:r>
              <m:rPr/>
              <m:t>σ</m:t>
            </m:r>
          </m:e>
          <m:sub>
            <m:r>
              <m:rPr/>
              <m:t>1</m:t>
            </m:r>
          </m:sub>
          <m:sup>
            <m:r>
              <m:rPr>
                <m:sty m:val="p"/>
              </m:rPr>
              <m:t>′</m:t>
            </m:r>
          </m:sup>
        </m:sSubSup>
        <m:r>
          <m:rPr>
            <m:sty m:val="p"/>
          </m:rPr>
          <m:t>=</m:t>
        </m:r>
        <m:r>
          <m:rPr/>
          <m:t>400</m:t>
        </m:r>
      </m:oMath>
      <w:r>
        <w:t xml:space="preserve"> </w:t>
      </w:r>
      <w:r>
        <w:rPr>
          <w:rFonts w:hint="eastAsia"/>
        </w:rPr>
        <w:t>kPa；（2）</w:t>
      </w:r>
      <m:oMath>
        <m:sSubSup>
          <m:sSubSupPr/>
          <m:e>
            <m:r>
              <m:rPr/>
              <m:t>σ</m:t>
            </m:r>
          </m:e>
          <m:sub>
            <m:r>
              <m:rPr/>
              <m:t>3</m:t>
            </m:r>
          </m:sub>
          <m:sup>
            <m:r>
              <m:rPr>
                <m:sty m:val="p"/>
              </m:rPr>
              <m:t>′</m:t>
            </m:r>
          </m:sup>
        </m:sSubSup>
        <m:r>
          <m:rPr>
            <m:sty m:val="p"/>
          </m:rPr>
          <m:t>=</m:t>
        </m:r>
        <m:r>
          <m:rPr/>
          <m:t>120</m:t>
        </m:r>
      </m:oMath>
      <w:r>
        <w:t xml:space="preserve"> </w:t>
      </w:r>
      <w:r>
        <w:rPr>
          <w:rFonts w:hint="eastAsia"/>
        </w:rPr>
        <w:t>kPa；（3）</w:t>
      </w:r>
      <m:oMath>
        <m:sSup>
          <m:sSupPr/>
          <m:e>
            <m:r>
              <m:rPr/>
              <m:t>c</m:t>
            </m:r>
          </m:e>
          <m:sup>
            <m:r>
              <m:rPr>
                <m:sty m:val="p"/>
              </m:rPr>
              <m:t>′</m:t>
            </m:r>
          </m:sup>
        </m:sSup>
        <m:r>
          <m:rPr>
            <m:sty m:val="p"/>
          </m:rPr>
          <m:t>≈</m:t>
        </m:r>
        <m:r>
          <m:rPr/>
          <m:t>0</m:t>
        </m:r>
      </m:oMath>
      <w:r>
        <w:rPr>
          <w:rFonts w:hint="eastAsia"/>
        </w:rPr>
        <w:t>，</w:t>
      </w:r>
      <m:oMath>
        <m:sSup>
          <m:sSupPr/>
          <m:e>
            <m:r>
              <m:rPr/>
              <m:t>φ</m:t>
            </m:r>
          </m:e>
          <m:sup>
            <m:r>
              <m:rPr>
                <m:sty m:val="p"/>
              </m:rPr>
              <m:t>′</m:t>
            </m:r>
          </m:sup>
        </m:sSup>
        <m:r>
          <m:rPr>
            <m:sty m:val="p"/>
          </m:rPr>
          <m:t>=</m:t>
        </m:r>
        <m:sSup>
          <m:sSupPr/>
          <m:e>
            <m:r>
              <m:rPr/>
              <m:t>32.5</m:t>
            </m:r>
          </m:e>
          <m:sup>
            <m:r>
              <m:rPr>
                <m:sty m:val="p"/>
              </m:rPr>
              <m:t>∘</m:t>
            </m:r>
          </m:sup>
        </m:sSup>
      </m:oMath>
      <w:r>
        <w:t>。</w:t>
      </w:r>
    </w:p>
    <w:bookmarkEnd w:id="771"/>
    <w:bookmarkEnd w:id="781"/>
    <w:p w14:paraId="3E6534DF">
      <w:pPr>
        <w:pStyle w:val="4"/>
      </w:pPr>
      <w:bookmarkStart w:id="782" w:name="_Toc948818163"/>
      <w:bookmarkStart w:id="783" w:name="ai专题ai在抗剪强度参数预测中的应用"/>
      <w:r>
        <w:t xml:space="preserve">🤖 </w:t>
      </w:r>
      <w:r>
        <w:rPr>
          <w:rFonts w:hint="eastAsia"/>
        </w:rPr>
        <w:t>AI专题：AI在抗剪强度参数预测中的应用</w:t>
      </w:r>
      <w:bookmarkEnd w:id="782"/>
    </w:p>
    <w:p w14:paraId="1EE889B5">
      <w:pPr>
        <w:pStyle w:val="5"/>
      </w:pPr>
      <w:bookmarkStart w:id="784" w:name="_Toc1720786566"/>
      <w:bookmarkStart w:id="785" w:name="研究背景"/>
      <w:r>
        <w:rPr>
          <w:rFonts w:hint="eastAsia"/>
        </w:rPr>
        <w:t>研究背景</w:t>
      </w:r>
      <w:bookmarkEnd w:id="784"/>
    </w:p>
    <w:p w14:paraId="31FABBBE">
      <w:pPr>
        <w:pStyle w:val="26"/>
      </w:pPr>
      <w:r>
        <w:rPr>
          <w:rFonts w:hint="eastAsia"/>
        </w:rPr>
        <w:t>传统的抗剪强度参数（</w:t>
      </w:r>
      <m:oMath>
        <m:r>
          <m:rPr/>
          <m:t>c</m:t>
        </m:r>
      </m:oMath>
      <w:r>
        <w:t>、</w:t>
      </w:r>
      <m:oMath>
        <m:r>
          <m:rPr/>
          <m:t>φ</m:t>
        </m:r>
      </m:oMath>
      <w:r>
        <w:rPr>
          <w:rFonts w:hint="eastAsia"/>
        </w:rPr>
        <w:t>）需要通过室内试验或现场测试获得，试验周期长、成本高，且受取样质量影响大。在工程勘察的初步设计阶段，往往需要快速估计强度参数范围，或者对已有的有限数据进行补充和验证。</w:t>
      </w:r>
    </w:p>
    <w:p w14:paraId="3F70E4FB">
      <w:pPr>
        <w:pStyle w:val="3"/>
      </w:pPr>
      <w:r>
        <w:rPr>
          <w:rFonts w:hint="eastAsia"/>
        </w:rPr>
        <w:t>人工智能技术，特别是</w:t>
      </w:r>
      <w:r>
        <w:rPr>
          <w:rFonts w:hint="eastAsia"/>
          <w:b/>
          <w:bCs/>
        </w:rPr>
        <w:t>机器学习</w:t>
      </w:r>
      <w:r>
        <w:rPr>
          <w:rFonts w:hint="eastAsia"/>
        </w:rPr>
        <w:t>（Machine</w:t>
      </w:r>
      <w:r>
        <w:t xml:space="preserve"> </w:t>
      </w:r>
      <w:r>
        <w:rPr>
          <w:rFonts w:hint="eastAsia"/>
        </w:rPr>
        <w:t>Learning）和</w:t>
      </w:r>
      <w:r>
        <w:rPr>
          <w:rFonts w:hint="eastAsia"/>
          <w:b/>
          <w:bCs/>
        </w:rPr>
        <w:t>数据挖掘</w:t>
      </w:r>
      <w:r>
        <w:rPr>
          <w:rFonts w:hint="eastAsia"/>
        </w:rPr>
        <w:t>（Data</w:t>
      </w:r>
      <w:r>
        <w:t xml:space="preserve"> </w:t>
      </w:r>
      <w:r>
        <w:rPr>
          <w:rFonts w:hint="eastAsia"/>
        </w:rPr>
        <w:t>Mining）方法，为土性参数的快速预测提供了新的途径。</w:t>
      </w:r>
    </w:p>
    <w:bookmarkEnd w:id="785"/>
    <w:p w14:paraId="76B86807">
      <w:pPr>
        <w:pStyle w:val="5"/>
      </w:pPr>
      <w:bookmarkStart w:id="786" w:name="_Toc1097540613"/>
      <w:bookmarkStart w:id="787" w:name="机器学习预测模型"/>
      <w:r>
        <w:rPr>
          <w:rFonts w:hint="eastAsia"/>
        </w:rPr>
        <w:t>机器学习预测模型</w:t>
      </w:r>
      <w:bookmarkEnd w:id="786"/>
    </w:p>
    <w:p w14:paraId="764B9D35">
      <w:pPr>
        <w:pStyle w:val="26"/>
      </w:pPr>
      <w:r>
        <w:rPr>
          <w:rFonts w:hint="eastAsia"/>
        </w:rPr>
        <w:t>常用的机器学习算法包括：</w:t>
      </w:r>
    </w:p>
    <w:p w14:paraId="2F2D9767">
      <w:pPr>
        <w:pStyle w:val="3"/>
      </w:pPr>
      <w:r>
        <w:rPr>
          <w:rFonts w:hint="eastAsia"/>
          <w:b/>
          <w:bCs/>
        </w:rPr>
        <w:t>多元线性回归（MLR）</w:t>
      </w:r>
      <w:r>
        <w:rPr>
          <w:rFonts w:hint="eastAsia"/>
        </w:rPr>
        <w:t>：建立基本物理参数（干密度、含水量、液限、塑限、粒度成分等）与强度参数之间的线性关系。模型简单，可解释性强，但难以捕捉非线性关系。</w:t>
      </w:r>
    </w:p>
    <w:p w14:paraId="6A763BD3">
      <w:pPr>
        <w:pStyle w:val="3"/>
      </w:pPr>
      <w:r>
        <w:rPr>
          <w:rFonts w:hint="eastAsia"/>
          <w:b/>
          <w:bCs/>
        </w:rPr>
        <w:t>支持向量机回归（SVR）</w:t>
      </w:r>
      <w:r>
        <w:rPr>
          <w:rFonts w:hint="eastAsia"/>
        </w:rPr>
        <w:t>：通过核函数将数据映射到高维特征空间，在特征空间中寻找最优回归超平面。SVR</w:t>
      </w:r>
      <w:r>
        <w:t xml:space="preserve"> </w:t>
      </w:r>
      <w:r>
        <w:rPr>
          <w:rFonts w:hint="eastAsia"/>
        </w:rPr>
        <w:t>在小样本、高维数据条件下表现良好，适合工程勘察数据量有限的特点。</w:t>
      </w:r>
    </w:p>
    <w:p w14:paraId="01BCEFBB">
      <w:pPr>
        <w:pStyle w:val="3"/>
      </w:pPr>
      <w:r>
        <w:rPr>
          <w:rFonts w:hint="eastAsia"/>
          <w:b/>
          <w:bCs/>
        </w:rPr>
        <w:t>随机森林（Random</w:t>
      </w:r>
      <w:r>
        <w:rPr>
          <w:b/>
          <w:bCs/>
        </w:rPr>
        <w:t xml:space="preserve"> </w:t>
      </w:r>
      <w:r>
        <w:rPr>
          <w:rFonts w:hint="eastAsia"/>
          <w:b/>
          <w:bCs/>
        </w:rPr>
        <w:t>Forest）</w:t>
      </w:r>
      <w:r>
        <w:rPr>
          <w:rFonts w:hint="eastAsia"/>
        </w:rPr>
        <w:t>：通过集成多棵决策树（每棵树使用不同的特征子集和样本子集），取平均值作为预测结果。随机森林具有较高的预测精度和抗过拟合能力，并能自动评估各输入特征的重要性排序。</w:t>
      </w:r>
    </w:p>
    <w:p w14:paraId="3D7B678E">
      <w:pPr>
        <w:pStyle w:val="3"/>
      </w:pPr>
      <w:r>
        <w:rPr>
          <w:rFonts w:hint="eastAsia"/>
          <w:b/>
          <w:bCs/>
        </w:rPr>
        <w:t>神经网络（ANN</w:t>
      </w:r>
      <w:r>
        <w:rPr>
          <w:b/>
          <w:bCs/>
        </w:rPr>
        <w:t xml:space="preserve"> / DNN / </w:t>
      </w:r>
      <w:r>
        <w:rPr>
          <w:rFonts w:hint="eastAsia"/>
          <w:b/>
          <w:bCs/>
        </w:rPr>
        <w:t>LSTM）</w:t>
      </w:r>
      <w:r>
        <w:rPr>
          <w:rFonts w:hint="eastAsia"/>
        </w:rPr>
        <w:t>：深度神经网络可以学习土性参数之间的高度非线性映射关系。其中，</w:t>
      </w:r>
      <w:r>
        <w:rPr>
          <w:rFonts w:hint="eastAsia"/>
          <w:b/>
          <w:bCs/>
        </w:rPr>
        <w:t>物理信息神经网络（PINN）</w:t>
      </w:r>
      <w:r>
        <w:t xml:space="preserve"> </w:t>
      </w:r>
      <w:r>
        <w:rPr>
          <w:rFonts w:hint="eastAsia"/>
        </w:rPr>
        <w:t>还可以将土力学的本构方程作为物理约束嵌入损失函数，提高预测的物理一致性。</w:t>
      </w:r>
    </w:p>
    <w:bookmarkEnd w:id="787"/>
    <w:p w14:paraId="5B806742">
      <w:pPr>
        <w:pStyle w:val="5"/>
      </w:pPr>
      <w:bookmarkStart w:id="788" w:name="_Toc1628038608"/>
      <w:bookmarkStart w:id="789" w:name="工程应用案例"/>
      <w:r>
        <w:rPr>
          <w:rFonts w:hint="eastAsia"/>
        </w:rPr>
        <w:t>工程应用案例</w:t>
      </w:r>
      <w:bookmarkEnd w:id="788"/>
    </w:p>
    <w:p w14:paraId="5D946345">
      <w:pPr>
        <w:pStyle w:val="26"/>
      </w:pPr>
      <w:r>
        <w:rPr>
          <w:rFonts w:hint="eastAsia"/>
          <w:b/>
          <w:bCs/>
        </w:rPr>
        <w:t>案例：基于随机森林的砂土内摩擦角预测</w:t>
      </w:r>
    </w:p>
    <w:p w14:paraId="7A33EBE2">
      <w:pPr>
        <w:pStyle w:val="3"/>
      </w:pPr>
      <w:r>
        <w:rPr>
          <w:rFonts w:hint="eastAsia"/>
        </w:rPr>
        <w:t>某港口工程收集了</w:t>
      </w:r>
      <w:r>
        <w:t xml:space="preserve"> 326 </w:t>
      </w:r>
      <w:r>
        <w:rPr>
          <w:rFonts w:hint="eastAsia"/>
        </w:rPr>
        <w:t>组砂土试验数据，选用以下特征变量：</w:t>
      </w:r>
      <w:r>
        <w:t xml:space="preserve"> - </w:t>
      </w:r>
      <w:r>
        <w:rPr>
          <w:rFonts w:hint="eastAsia"/>
        </w:rPr>
        <w:t>粒径</w:t>
      </w:r>
      <w:r>
        <w:t xml:space="preserve"> </w:t>
      </w:r>
      <m:oMath>
        <m:sSub>
          <m:sSubPr/>
          <m:e>
            <m:r>
              <m:rPr/>
              <m:t>D</m:t>
            </m:r>
          </m:e>
          <m:sub>
            <m:r>
              <m:rPr/>
              <m:t>10</m:t>
            </m:r>
          </m:sub>
        </m:sSub>
      </m:oMath>
      <w:r>
        <w:t>、</w:t>
      </w:r>
      <m:oMath>
        <m:sSub>
          <m:sSubPr/>
          <m:e>
            <m:r>
              <m:rPr/>
              <m:t>D</m:t>
            </m:r>
          </m:e>
          <m:sub>
            <m:r>
              <m:rPr/>
              <m:t>30</m:t>
            </m:r>
          </m:sub>
        </m:sSub>
      </m:oMath>
      <w:r>
        <w:t>、</w:t>
      </w:r>
      <m:oMath>
        <m:sSub>
          <m:sSubPr/>
          <m:e>
            <m:r>
              <m:rPr/>
              <m:t>D</m:t>
            </m:r>
          </m:e>
          <m:sub>
            <m:r>
              <m:rPr/>
              <m:t>50</m:t>
            </m:r>
          </m:sub>
        </m:sSub>
      </m:oMath>
      <w:r>
        <w:t>、</w:t>
      </w:r>
      <m:oMath>
        <m:sSub>
          <m:sSubPr/>
          <m:e>
            <m:r>
              <m:rPr/>
              <m:t>D</m:t>
            </m:r>
          </m:e>
          <m:sub>
            <m:r>
              <m:rPr/>
              <m:t>60</m:t>
            </m:r>
          </m:sub>
        </m:sSub>
      </m:oMath>
      <w:r>
        <w:t xml:space="preserve"> - </w:t>
      </w:r>
      <w:r>
        <w:rPr>
          <w:rFonts w:hint="eastAsia"/>
        </w:rPr>
        <w:t>不均匀系数</w:t>
      </w:r>
      <w:r>
        <w:t xml:space="preserve"> </w:t>
      </w:r>
      <m:oMath>
        <m:sSub>
          <m:sSubPr/>
          <m:e>
            <m:r>
              <m:rPr/>
              <m:t>C</m:t>
            </m:r>
          </m:e>
          <m:sub>
            <m:r>
              <m:rPr/>
              <m:t>u</m:t>
            </m:r>
          </m:sub>
        </m:sSub>
      </m:oMath>
      <w:r>
        <w:rPr>
          <w:rFonts w:hint="eastAsia"/>
        </w:rPr>
        <w:t>、曲率系数</w:t>
      </w:r>
      <w:r>
        <w:t xml:space="preserve"> </w:t>
      </w:r>
      <m:oMath>
        <m:sSub>
          <m:sSubPr/>
          <m:e>
            <m:r>
              <m:rPr/>
              <m:t>C</m:t>
            </m:r>
          </m:e>
          <m:sub>
            <m:r>
              <m:rPr/>
              <m:t>c</m:t>
            </m:r>
          </m:sub>
        </m:sSub>
      </m:oMath>
      <w:r>
        <w:t xml:space="preserve"> - </w:t>
      </w:r>
      <w:r>
        <w:rPr>
          <w:rFonts w:hint="eastAsia"/>
        </w:rPr>
        <w:t>相对密实度</w:t>
      </w:r>
      <w:r>
        <w:t xml:space="preserve"> </w:t>
      </w:r>
      <m:oMath>
        <m:sSub>
          <m:sSubPr/>
          <m:e>
            <m:r>
              <m:rPr/>
              <m:t>D</m:t>
            </m:r>
          </m:e>
          <m:sub>
            <m:r>
              <m:rPr/>
              <m:t>r</m:t>
            </m:r>
          </m:sub>
        </m:sSub>
      </m:oMath>
      <w:r>
        <w:t xml:space="preserve"> - </w:t>
      </w:r>
      <w:r>
        <w:rPr>
          <w:rFonts w:hint="eastAsia"/>
        </w:rPr>
        <w:t>击实试验的最大干密度</w:t>
      </w:r>
      <w:r>
        <w:t xml:space="preserve"> </w:t>
      </w:r>
      <m:oMath>
        <m:sSub>
          <m:sSubPr/>
          <m:e>
            <m:r>
              <m:rPr/>
              <m:t>ρ</m:t>
            </m:r>
          </m:e>
          <m:sub>
            <m:r>
              <m:rPr/>
              <m:t>d</m:t>
            </m:r>
            <m:r>
              <m:rPr>
                <m:sty m:val="p"/>
              </m:rPr>
              <m:t>,max</m:t>
            </m:r>
          </m:sub>
        </m:sSub>
      </m:oMath>
    </w:p>
    <w:p w14:paraId="7E51FB4C">
      <w:pPr>
        <w:pStyle w:val="3"/>
      </w:pPr>
      <w:r>
        <w:rPr>
          <w:rFonts w:hint="eastAsia"/>
        </w:rPr>
        <w:t>将数据随机划分为训练集（75%）和测试集（25%），使用</w:t>
      </w:r>
      <w:r>
        <w:t xml:space="preserve"> Python </w:t>
      </w:r>
      <w:r>
        <w:rPr>
          <w:rFonts w:hint="eastAsia"/>
        </w:rPr>
        <w:t>的</w:t>
      </w:r>
      <w:r>
        <w:t xml:space="preserve"> scikit-learn </w:t>
      </w:r>
      <w:r>
        <w:rPr>
          <w:rFonts w:hint="eastAsia"/>
        </w:rPr>
        <w:t>库训练随机森林模型。</w:t>
      </w:r>
    </w:p>
    <w:p w14:paraId="33EA19FA">
      <w:pPr>
        <w:bidi w:val="0"/>
      </w:pPr>
      <w:r>
        <w:t>from sklearn.ensemble import RandomForestRegressor</w:t>
      </w:r>
      <w:r>
        <w:br w:type="textWrapping"/>
      </w:r>
      <w:r>
        <w:t>from sklearn.model_selection import train_test_split</w:t>
      </w:r>
      <w:r>
        <w:br w:type="textWrapping"/>
      </w:r>
      <w:r>
        <w:t>from sklearn.metrics import mean_squared_error, r2_score</w:t>
      </w:r>
      <w:r>
        <w:br w:type="textWrapping"/>
      </w:r>
      <w:r>
        <w:t>import pandas as pd</w:t>
      </w:r>
      <w:r>
        <w:br w:type="textWrapping"/>
      </w:r>
      <w:r>
        <w:t>import numpy as np</w:t>
      </w:r>
      <w:r>
        <w:br w:type="textWrapping"/>
      </w:r>
      <w:r>
        <w:br w:type="textWrapping"/>
      </w:r>
      <w:r>
        <w:t># 第6章 读取数据</w:t>
      </w:r>
      <w:r>
        <w:br w:type="textWrapping"/>
      </w:r>
      <w:r>
        <w:t>data = pd.read_csv('sand_data.csv')</w:t>
      </w:r>
      <w:r>
        <w:br w:type="textWrapping"/>
      </w:r>
      <w:r>
        <w:t>X = data[['D10','D30','D50','D60','Cu','Cc','Dr']]</w:t>
      </w:r>
      <w:r>
        <w:br w:type="textWrapping"/>
      </w:r>
      <w:r>
        <w:t>y = data['phi']</w:t>
      </w:r>
      <w:r>
        <w:br w:type="textWrapping"/>
      </w:r>
      <w:r>
        <w:br w:type="textWrapping"/>
      </w:r>
      <w:r>
        <w:t># 第6章 数据划分</w:t>
      </w:r>
      <w:r>
        <w:br w:type="textWrapping"/>
      </w:r>
      <w:r>
        <w:t>X_train, X_test, y_train, y_test = train_test_split(X, y, test_size=0.25, random_state=42)</w:t>
      </w:r>
      <w:r>
        <w:br w:type="textWrapping"/>
      </w:r>
      <w:r>
        <w:br w:type="textWrapping"/>
      </w:r>
      <w:r>
        <w:t># 第6章 训练随机森林模型</w:t>
      </w:r>
      <w:r>
        <w:br w:type="textWrapping"/>
      </w:r>
      <w:r>
        <w:t>rf = RandomForestRegressor(n_estimators=200, max_depth=15, random_state=42, n_jobs=-1)</w:t>
      </w:r>
      <w:r>
        <w:br w:type="textWrapping"/>
      </w:r>
      <w:r>
        <w:t>rf.fit(X_train, y_train)</w:t>
      </w:r>
      <w:r>
        <w:br w:type="textWrapping"/>
      </w:r>
      <w:r>
        <w:br w:type="textWrapping"/>
      </w:r>
      <w:r>
        <w:t># 第6章 预测与评估</w:t>
      </w:r>
      <w:r>
        <w:br w:type="textWrapping"/>
      </w:r>
      <w:r>
        <w:t>y_pred = rf.predict(X_test)</w:t>
      </w:r>
      <w:r>
        <w:br w:type="textWrapping"/>
      </w:r>
      <w:r>
        <w:t>print(f"R² = {r2_score(y_test, y_pred):.3f}")</w:t>
      </w:r>
      <w:r>
        <w:br w:type="textWrapping"/>
      </w:r>
      <w:r>
        <w:t>print(f"RMSE = {np.sqrt(mean_squared_error(y_test, y_pred)):.2f}°")</w:t>
      </w:r>
      <w:r>
        <w:br w:type="textWrapping"/>
      </w:r>
      <w:r>
        <w:br w:type="textWrapping"/>
      </w:r>
      <w:r>
        <w:t># 第6章 特征重要性</w:t>
      </w:r>
      <w:r>
        <w:br w:type="textWrapping"/>
      </w:r>
      <w:r>
        <w:t>importances = pd.Series(rf.feature_importances_, index=X.columns).sort_values(ascending=False)</w:t>
      </w:r>
      <w:r>
        <w:br w:type="textWrapping"/>
      </w:r>
      <w:r>
        <w:t>print("特征重要性：")</w:t>
      </w:r>
      <w:r>
        <w:br w:type="textWrapping"/>
      </w:r>
      <w:r>
        <w:t>print(importances)</w:t>
      </w:r>
    </w:p>
    <w:p w14:paraId="5DD125AB">
      <w:pPr>
        <w:pStyle w:val="26"/>
      </w:pPr>
      <w:r>
        <w:rPr>
          <w:rFonts w:hint="eastAsia"/>
        </w:rPr>
        <w:t>典型模型的预测精度可达</w:t>
      </w:r>
      <w:r>
        <w:t xml:space="preserve"> </w:t>
      </w:r>
      <m:oMath>
        <m:sSup>
          <m:sSupPr/>
          <m:e>
            <m:r>
              <m:rPr/>
              <m:t>R</m:t>
            </m:r>
          </m:e>
          <m:sup>
            <m:r>
              <m:rPr/>
              <m:t>2</m:t>
            </m:r>
          </m:sup>
        </m:sSup>
        <m:r>
          <m:rPr>
            <m:sty m:val="p"/>
          </m:rPr>
          <m:t>=</m:t>
        </m:r>
        <m:r>
          <m:rPr/>
          <m:t>0.85</m:t>
        </m:r>
        <m:r>
          <m:rPr>
            <m:sty m:val="p"/>
          </m:rPr>
          <m:t>∼</m:t>
        </m:r>
        <m:r>
          <m:rPr/>
          <m:t>0.92</m:t>
        </m:r>
      </m:oMath>
      <w:r>
        <w:rPr>
          <w:rFonts w:hint="eastAsia"/>
        </w:rPr>
        <w:t>，均方根误差</w:t>
      </w:r>
      <w:r>
        <w:t xml:space="preserve"> RMSE </w:t>
      </w:r>
      <m:oMath>
        <m:r>
          <m:rPr>
            <m:sty m:val="p"/>
          </m:rPr>
          <m:t>=</m:t>
        </m:r>
        <m:sSup>
          <m:sSupPr/>
          <m:e>
            <m:r>
              <m:rPr/>
              <m:t>2</m:t>
            </m:r>
          </m:e>
          <m:sup>
            <m:r>
              <m:rPr>
                <m:sty m:val="p"/>
              </m:rPr>
              <m:t>∘</m:t>
            </m:r>
          </m:sup>
        </m:sSup>
        <m:r>
          <m:rPr>
            <m:sty m:val="p"/>
          </m:rPr>
          <m:t>∼</m:t>
        </m:r>
        <m:sSup>
          <m:sSupPr/>
          <m:e>
            <m:r>
              <m:rPr/>
              <m:t>4</m:t>
            </m:r>
          </m:e>
          <m:sup>
            <m:r>
              <m:rPr>
                <m:sty m:val="p"/>
              </m:rPr>
              <m:t>∘</m:t>
            </m:r>
          </m:sup>
        </m:sSup>
      </m:oMath>
      <w:r>
        <w:t>。</w:t>
      </w:r>
    </w:p>
    <w:bookmarkEnd w:id="789"/>
    <w:p w14:paraId="10D274E4">
      <w:pPr>
        <w:pStyle w:val="5"/>
      </w:pPr>
      <w:bookmarkStart w:id="790" w:name="_Toc1355738229"/>
      <w:bookmarkStart w:id="791" w:name="不确定性量化与可靠度分析"/>
      <w:r>
        <w:rPr>
          <w:rFonts w:hint="eastAsia"/>
        </w:rPr>
        <w:t>不确定性量化与可靠度分析</w:t>
      </w:r>
      <w:bookmarkEnd w:id="790"/>
    </w:p>
    <w:p w14:paraId="6166FCA1">
      <w:pPr>
        <w:pStyle w:val="26"/>
      </w:pPr>
      <w:r>
        <w:rPr>
          <w:rFonts w:hint="eastAsia"/>
        </w:rPr>
        <w:t>传统设计采用安全系数</w:t>
      </w:r>
      <w:r>
        <w:t xml:space="preserve"> </w:t>
      </w:r>
      <m:oMath>
        <m:sSub>
          <m:sSubPr/>
          <m:e>
            <m:r>
              <m:rPr/>
              <m:t>F</m:t>
            </m:r>
          </m:e>
          <m:sub>
            <m:r>
              <m:rPr/>
              <m:t>s</m:t>
            </m:r>
          </m:sub>
        </m:sSub>
      </m:oMath>
      <w:r>
        <w:t xml:space="preserve"> </w:t>
      </w:r>
      <w:r>
        <w:rPr>
          <w:rFonts w:hint="eastAsia"/>
        </w:rPr>
        <w:t>作为单一安全指标，无法反映参数不确定性的影响。基于机器学习的</w:t>
      </w:r>
      <w:r>
        <w:rPr>
          <w:rFonts w:hint="eastAsia"/>
          <w:b/>
          <w:bCs/>
        </w:rPr>
        <w:t>不确定性量化</w:t>
      </w:r>
      <w:r>
        <w:rPr>
          <w:rFonts w:hint="eastAsia"/>
        </w:rPr>
        <w:t>（Uncertainty</w:t>
      </w:r>
      <w:r>
        <w:t xml:space="preserve"> </w:t>
      </w:r>
      <w:r>
        <w:rPr>
          <w:rFonts w:hint="eastAsia"/>
        </w:rPr>
        <w:t>Quantification）方法，可以给出预测值的置信区间，为</w:t>
      </w:r>
      <w:r>
        <w:rPr>
          <w:rFonts w:hint="eastAsia"/>
          <w:b/>
          <w:bCs/>
        </w:rPr>
        <w:t>可靠度设计</w:t>
      </w:r>
      <w:r>
        <w:rPr>
          <w:rFonts w:hint="eastAsia"/>
        </w:rPr>
        <w:t>（Reliability-Based</w:t>
      </w:r>
      <w:r>
        <w:t xml:space="preserve"> </w:t>
      </w:r>
      <w:r>
        <w:rPr>
          <w:rFonts w:hint="eastAsia"/>
        </w:rPr>
        <w:t>Design）提供依据。</w:t>
      </w:r>
    </w:p>
    <w:p w14:paraId="2174A347">
      <w:pPr>
        <w:pStyle w:val="3"/>
      </w:pPr>
      <w:r>
        <w:rPr>
          <w:rFonts w:hint="eastAsia"/>
        </w:rPr>
        <w:t>常用的不确定性量化方法包括：</w:t>
      </w:r>
      <w:r>
        <w:t xml:space="preserve"> - </w:t>
      </w:r>
      <w:r>
        <w:rPr>
          <w:rFonts w:hint="eastAsia"/>
          <w:b/>
          <w:bCs/>
        </w:rPr>
        <w:t>贝叶斯神经网络</w:t>
      </w:r>
      <w:r>
        <w:rPr>
          <w:rFonts w:hint="eastAsia"/>
        </w:rPr>
        <w:t>（Bayesian</w:t>
      </w:r>
      <w:r>
        <w:t xml:space="preserve"> Neural </w:t>
      </w:r>
      <w:r>
        <w:rPr>
          <w:rFonts w:hint="eastAsia"/>
        </w:rPr>
        <w:t>Network）：在网络权重上引入概率分布，而非固定值，从而自然地估计预测不确定性</w:t>
      </w:r>
      <w:r>
        <w:t xml:space="preserve"> - </w:t>
      </w:r>
      <w:r>
        <w:rPr>
          <w:rFonts w:hint="eastAsia"/>
          <w:b/>
          <w:bCs/>
        </w:rPr>
        <w:t>蒙特卡洛Dropout</w:t>
      </w:r>
      <w:r>
        <w:rPr>
          <w:rFonts w:hint="eastAsia"/>
        </w:rPr>
        <w:t>：利用神经网络中</w:t>
      </w:r>
      <w:r>
        <w:t xml:space="preserve"> Dropout </w:t>
      </w:r>
      <w:r>
        <w:rPr>
          <w:rFonts w:hint="eastAsia"/>
        </w:rPr>
        <w:t>层的随机性，通过多次前向传播估计预测均值和方差</w:t>
      </w:r>
      <w:r>
        <w:t xml:space="preserve"> - </w:t>
      </w:r>
      <w:r>
        <w:rPr>
          <w:rFonts w:hint="eastAsia"/>
          <w:b/>
          <w:bCs/>
        </w:rPr>
        <w:t>集成方法</w:t>
      </w:r>
      <w:r>
        <w:rPr>
          <w:rFonts w:hint="eastAsia"/>
        </w:rPr>
        <w:t>：训练多个模型（如多个随机森林），以集成预测的均值和方差估计不确定性</w:t>
      </w:r>
    </w:p>
    <w:p w14:paraId="14B26AE9">
      <w:pPr>
        <w:pStyle w:val="3"/>
      </w:pPr>
      <w:r>
        <w:rPr>
          <w:rFonts w:hint="eastAsia"/>
        </w:rPr>
        <w:t>在可靠度分析中，可以将机器学习预测的强度参数的概率分布代入</w:t>
      </w:r>
      <w:r>
        <w:t xml:space="preserve"> Monte Carlo </w:t>
      </w:r>
      <w:r>
        <w:rPr>
          <w:rFonts w:hint="eastAsia"/>
        </w:rPr>
        <w:t>模拟，计算工程结构的失效概率</w:t>
      </w:r>
      <w:r>
        <w:t xml:space="preserve"> </w:t>
      </w:r>
      <m:oMath>
        <m:sSub>
          <m:sSubPr/>
          <m:e>
            <m:r>
              <m:rPr/>
              <m:t>P</m:t>
            </m:r>
          </m:e>
          <m:sub>
            <m:r>
              <m:rPr/>
              <m:t>f</m:t>
            </m:r>
          </m:sub>
        </m:sSub>
      </m:oMath>
      <w:r>
        <w:rPr>
          <w:rFonts w:hint="eastAsia"/>
        </w:rPr>
        <w:t>，与目标可靠度指标</w:t>
      </w:r>
      <w:r>
        <w:t xml:space="preserve"> </w:t>
      </w:r>
      <m:oMath>
        <m:r>
          <m:rPr/>
          <m:t>β</m:t>
        </m:r>
      </m:oMath>
      <w:r>
        <w:rPr>
          <w:rFonts w:hint="eastAsia"/>
        </w:rPr>
        <w:t>（如</w:t>
      </w:r>
      <w:r>
        <w:t xml:space="preserve"> </w:t>
      </w:r>
      <m:oMath>
        <m:r>
          <m:rPr/>
          <m:t>β</m:t>
        </m:r>
        <m:r>
          <m:rPr>
            <m:sty m:val="p"/>
          </m:rPr>
          <m:t>=</m:t>
        </m:r>
        <m:r>
          <m:rPr/>
          <m:t>3.0</m:t>
        </m:r>
      </m:oMath>
      <w:r>
        <w:t xml:space="preserve"> </w:t>
      </w:r>
      <w:r>
        <w:rPr>
          <w:rFonts w:hint="eastAsia"/>
        </w:rPr>
        <w:t>对应</w:t>
      </w:r>
      <w:r>
        <w:t xml:space="preserve"> </w:t>
      </w:r>
      <m:oMath>
        <m:sSub>
          <m:sSubPr/>
          <m:e>
            <m:r>
              <m:rPr/>
              <m:t>P</m:t>
            </m:r>
          </m:e>
          <m:sub>
            <m:r>
              <m:rPr/>
              <m:t>f</m:t>
            </m:r>
          </m:sub>
        </m:sSub>
        <m:r>
          <m:rPr>
            <m:sty m:val="p"/>
          </m:rPr>
          <m:t>=</m:t>
        </m:r>
        <m:r>
          <m:rPr/>
          <m:t>0.00135</m:t>
        </m:r>
      </m:oMath>
      <w:r>
        <w:rPr>
          <w:rFonts w:hint="eastAsia"/>
        </w:rPr>
        <w:t>）进行比较。</w:t>
      </w:r>
    </w:p>
    <w:bookmarkEnd w:id="783"/>
    <w:bookmarkEnd w:id="791"/>
    <w:p w14:paraId="51A458BF">
      <w:pPr>
        <w:pStyle w:val="4"/>
      </w:pPr>
      <w:bookmarkStart w:id="792" w:name="_Toc1090920133"/>
      <w:bookmarkStart w:id="793" w:name="力学知识链贯通-1"/>
      <w:r>
        <w:rPr>
          <w:rFonts w:hint="eastAsia"/>
        </w:rPr>
        <w:t>力学知识链贯通</w:t>
      </w:r>
      <w:bookmarkEnd w:id="792"/>
    </w:p>
    <w:p w14:paraId="48942241">
      <w:pPr>
        <w:pStyle w:val="5"/>
      </w:pPr>
      <w:bookmarkStart w:id="794" w:name="_Toc2026780892"/>
      <w:bookmarkStart w:id="795" w:name="从弹性力学到土力学"/>
      <w:r>
        <w:rPr>
          <w:rFonts w:hint="eastAsia"/>
        </w:rPr>
        <w:t>从弹性力学到土力学</w:t>
      </w:r>
      <w:bookmarkEnd w:id="794"/>
    </w:p>
    <w:p w14:paraId="6A4F5A26">
      <w:pPr>
        <w:pStyle w:val="26"/>
      </w:pPr>
      <w:r>
        <w:rPr>
          <w:rFonts w:hint="eastAsia"/>
        </w:rPr>
        <w:t>材料力学中，材料破坏的判据包括最大正应力准则、最大剪应力准则（特雷斯卡准则）和畸变能准则（密塞斯准则）。然而，这些准则均未考虑</w:t>
      </w:r>
      <w:r>
        <w:rPr>
          <w:rFonts w:hint="eastAsia"/>
          <w:b/>
          <w:bCs/>
        </w:rPr>
        <w:t>中间主应力</w:t>
      </w:r>
      <w:r>
        <w:rPr>
          <w:rFonts w:hint="eastAsia"/>
        </w:rPr>
        <w:t>的影响。</w:t>
      </w:r>
    </w:p>
    <w:p w14:paraId="7151246C">
      <w:pPr>
        <w:pStyle w:val="3"/>
      </w:pPr>
      <w:r>
        <w:rPr>
          <w:rFonts w:hint="eastAsia"/>
        </w:rPr>
        <w:t>莫尔-库仑准则只考虑最大和最小主应力，不考虑中间主应力</w:t>
      </w:r>
      <w:r>
        <w:t xml:space="preserve"> </w:t>
      </w:r>
      <m:oMath>
        <m:sSub>
          <m:sSubPr/>
          <m:e>
            <m:r>
              <m:rPr/>
              <m:t>σ</m:t>
            </m:r>
          </m:e>
          <m:sub>
            <m:r>
              <m:rPr/>
              <m:t>2</m:t>
            </m:r>
          </m:sub>
        </m:sSub>
      </m:oMath>
      <w:r>
        <w:rPr>
          <w:rFonts w:hint="eastAsia"/>
        </w:rPr>
        <w:t>。而更精确的</w:t>
      </w:r>
      <w:r>
        <w:rPr>
          <w:rFonts w:hint="eastAsia"/>
          <w:b/>
          <w:bCs/>
        </w:rPr>
        <w:t>德鲁克-普拉格准则</w:t>
      </w:r>
      <w:r>
        <w:rPr>
          <w:rFonts w:hint="eastAsia"/>
        </w:rPr>
        <w:t>（Drucker-Prager</w:t>
      </w:r>
      <w:r>
        <w:t xml:space="preserve"> </w:t>
      </w:r>
      <w:r>
        <w:rPr>
          <w:rFonts w:hint="eastAsia"/>
        </w:rPr>
        <w:t>Criterion）在莫尔-库仑准则的基础上引入了</w:t>
      </w:r>
      <w:r>
        <w:t xml:space="preserve"> </w:t>
      </w:r>
      <m:oMath>
        <m:sSub>
          <m:sSubPr/>
          <m:e>
            <m:r>
              <m:rPr/>
              <m:t>σ</m:t>
            </m:r>
          </m:e>
          <m:sub>
            <m:r>
              <m:rPr/>
              <m:t>2</m:t>
            </m:r>
          </m:sub>
        </m:sSub>
      </m:oMath>
      <w:r>
        <w:t xml:space="preserve"> </w:t>
      </w:r>
      <w:r>
        <w:rPr>
          <w:rFonts w:hint="eastAsia"/>
        </w:rPr>
        <w:t>的影响：</w:t>
      </w:r>
    </w:p>
    <w:p w14:paraId="215C7AA1">
      <w:pPr>
        <w:pStyle w:val="3"/>
      </w:pPr>
      <m:oMathPara>
        <m:oMathParaPr>
          <m:jc m:val="center"/>
        </m:oMathParaPr>
        <m:oMath>
          <m:r>
            <m:rPr/>
            <m:t>f</m:t>
          </m:r>
          <m:r>
            <m:rPr>
              <m:sty m:val="p"/>
            </m:rPr>
            <m:t>=</m:t>
          </m:r>
          <m:r>
            <m:rPr/>
            <m:t>α</m:t>
          </m:r>
          <m:sSub>
            <m:sSubPr/>
            <m:e>
              <m:r>
                <m:rPr/>
                <m:t>I</m:t>
              </m:r>
            </m:e>
            <m:sub>
              <m:r>
                <m:rPr/>
                <m:t>1</m:t>
              </m:r>
            </m:sub>
          </m:sSub>
          <m:r>
            <m:rPr>
              <m:sty m:val="p"/>
            </m:rPr>
            <m:t>+</m:t>
          </m:r>
          <m:rad>
            <m:radPr>
              <m:degHide m:val="1"/>
            </m:radPr>
            <m:deg/>
            <m:e>
              <m:sSub>
                <m:sSubPr/>
                <m:e>
                  <m:r>
                    <m:rPr/>
                    <m:t>J</m:t>
                  </m:r>
                </m:e>
                <m:sub>
                  <m:r>
                    <m:rPr/>
                    <m:t>2</m:t>
                  </m:r>
                </m:sub>
              </m:sSub>
            </m:e>
          </m:rad>
          <m:r>
            <m:rPr>
              <m:sty m:val="p"/>
            </m:rPr>
            <m:t>−</m:t>
          </m:r>
          <m:r>
            <m:rPr/>
            <m:t>k</m:t>
          </m:r>
          <m:r>
            <m:rPr>
              <m:sty m:val="p"/>
            </m:rPr>
            <m:t>=</m:t>
          </m:r>
          <m:r>
            <m:rPr/>
            <m:t>0</m:t>
          </m:r>
        </m:oMath>
      </m:oMathPara>
    </w:p>
    <w:p w14:paraId="4E05C8F6">
      <w:pPr>
        <w:pStyle w:val="26"/>
      </w:pPr>
      <w:r>
        <w:rPr>
          <w:rFonts w:hint="eastAsia"/>
        </w:rPr>
        <w:t>其中</w:t>
      </w:r>
      <w:r>
        <w:t xml:space="preserve"> </w:t>
      </w:r>
      <m:oMath>
        <m:sSub>
          <m:sSubPr/>
          <m:e>
            <m:r>
              <m:rPr/>
              <m:t>I</m:t>
            </m:r>
          </m:e>
          <m:sub>
            <m:r>
              <m:rPr/>
              <m:t>1</m:t>
            </m:r>
          </m:sub>
        </m:sSub>
      </m:oMath>
      <w:r>
        <w:t xml:space="preserve"> </w:t>
      </w:r>
      <w:r>
        <w:rPr>
          <w:rFonts w:hint="eastAsia"/>
        </w:rPr>
        <w:t>为应力张量第一不变量，</w:t>
      </w:r>
      <m:oMath>
        <m:sSub>
          <m:sSubPr/>
          <m:e>
            <m:r>
              <m:rPr/>
              <m:t>J</m:t>
            </m:r>
          </m:e>
          <m:sub>
            <m:r>
              <m:rPr/>
              <m:t>2</m:t>
            </m:r>
          </m:sub>
        </m:sSub>
      </m:oMath>
      <w:r>
        <w:t xml:space="preserve"> </w:t>
      </w:r>
      <w:r>
        <w:rPr>
          <w:rFonts w:hint="eastAsia"/>
        </w:rPr>
        <w:t>为应力偏张量第二不变量，</w:t>
      </w:r>
      <m:oMath>
        <m:r>
          <m:rPr/>
          <m:t>α</m:t>
        </m:r>
      </m:oMath>
      <w:r>
        <w:t xml:space="preserve"> </w:t>
      </w:r>
      <w:r>
        <w:rPr>
          <w:rFonts w:hint="eastAsia"/>
        </w:rPr>
        <w:t>和</w:t>
      </w:r>
      <w:r>
        <w:t xml:space="preserve"> </w:t>
      </w:r>
      <m:oMath>
        <m:r>
          <m:rPr/>
          <m:t>k</m:t>
        </m:r>
      </m:oMath>
      <w:r>
        <w:t xml:space="preserve"> </w:t>
      </w:r>
      <w:r>
        <w:rPr>
          <w:rFonts w:hint="eastAsia"/>
        </w:rPr>
        <w:t>为材料参数。</w:t>
      </w:r>
    </w:p>
    <w:bookmarkEnd w:id="795"/>
    <w:p w14:paraId="180B8361">
      <w:pPr>
        <w:pStyle w:val="5"/>
      </w:pPr>
      <w:bookmarkStart w:id="796" w:name="_Toc720843130"/>
      <w:bookmarkStart w:id="797" w:name="塑性力学视角"/>
      <w:r>
        <w:rPr>
          <w:rFonts w:hint="eastAsia"/>
        </w:rPr>
        <w:t>塑性力学视角</w:t>
      </w:r>
      <w:bookmarkEnd w:id="796"/>
    </w:p>
    <w:p w14:paraId="00BAE7B4">
      <w:pPr>
        <w:pStyle w:val="26"/>
      </w:pPr>
      <w:r>
        <w:rPr>
          <w:rFonts w:hint="eastAsia"/>
        </w:rPr>
        <w:t>从塑性力学的角度看，莫尔-库仑准则是一条</w:t>
      </w:r>
      <w:r>
        <w:rPr>
          <w:rFonts w:hint="eastAsia"/>
          <w:b/>
          <w:bCs/>
        </w:rPr>
        <w:t>屈服函数</w:t>
      </w:r>
      <w:r>
        <w:rPr>
          <w:rFonts w:hint="eastAsia"/>
        </w:rPr>
        <w:t>（Yield</w:t>
      </w:r>
      <w:r>
        <w:t xml:space="preserve"> </w:t>
      </w:r>
      <w:r>
        <w:rPr>
          <w:rFonts w:hint="eastAsia"/>
        </w:rPr>
        <w:t>Function），定义了材料从弹性阶段进入塑性阶段的边界。当应力状态满足</w:t>
      </w:r>
      <w:r>
        <w:t xml:space="preserve"> </w:t>
      </w:r>
      <m:oMath>
        <m:r>
          <m:rPr/>
          <m:t>f</m:t>
        </m:r>
        <m:r>
          <m:rPr>
            <m:sty m:val="p"/>
          </m:rPr>
          <m:t>&gt;</m:t>
        </m:r>
        <m:r>
          <m:rPr/>
          <m:t>0</m:t>
        </m:r>
      </m:oMath>
      <w:r>
        <w:t xml:space="preserve"> </w:t>
      </w:r>
      <w:r>
        <w:rPr>
          <w:rFonts w:hint="eastAsia"/>
        </w:rPr>
        <w:t>时，材料发生塑性流动。</w:t>
      </w:r>
    </w:p>
    <w:p w14:paraId="60A50071">
      <w:pPr>
        <w:pStyle w:val="3"/>
      </w:pPr>
      <w:r>
        <w:rPr>
          <w:rFonts w:hint="eastAsia"/>
        </w:rPr>
        <w:t>在</w:t>
      </w:r>
      <w:r>
        <w:rPr>
          <w:rFonts w:hint="eastAsia"/>
          <w:b/>
          <w:bCs/>
        </w:rPr>
        <w:t>极限分析上限法</w:t>
      </w:r>
      <w:r>
        <w:rPr>
          <w:rFonts w:hint="eastAsia"/>
        </w:rPr>
        <w:t>（Upper</w:t>
      </w:r>
      <w:r>
        <w:t xml:space="preserve"> Bound Limit </w:t>
      </w:r>
      <w:r>
        <w:rPr>
          <w:rFonts w:hint="eastAsia"/>
        </w:rPr>
        <w:t>Analysis）中，利用虚功率原理，通过构造兼容的速度场，可以得到结构极限荷载的上限。土体的相关联流动法则（与非相关联流动法则的对比）是决定屈服面与塑性势面关系的关键。</w:t>
      </w:r>
    </w:p>
    <w:bookmarkEnd w:id="797"/>
    <w:p w14:paraId="7FA50755">
      <w:pPr>
        <w:pStyle w:val="5"/>
      </w:pPr>
      <w:bookmarkStart w:id="798" w:name="_Toc1255233183"/>
      <w:bookmarkStart w:id="799" w:name="本构关系的层次结构"/>
      <w:r>
        <w:rPr>
          <w:rFonts w:hint="eastAsia"/>
        </w:rPr>
        <w:t>本构关系的层次结构</w:t>
      </w:r>
      <w:bookmarkEnd w:id="798"/>
    </w:p>
    <w:p w14:paraId="2E810729">
      <w:pPr>
        <w:pStyle w:val="26"/>
      </w:pPr>
      <w:r>
        <w:rPr>
          <w:rFonts w:hint="eastAsia"/>
        </w:rPr>
        <w:t>土的抗剪强度问题的解决，最终依赖于正确的</w:t>
      </w:r>
      <w:r>
        <w:rPr>
          <w:rFonts w:hint="eastAsia"/>
          <w:b/>
          <w:bCs/>
        </w:rPr>
        <w:t>本构关系</w:t>
      </w:r>
      <w:r>
        <w:rPr>
          <w:rFonts w:hint="eastAsia"/>
        </w:rPr>
        <w:t>（Constitutive</w:t>
      </w:r>
      <w:r>
        <w:t xml:space="preserve"> </w:t>
      </w:r>
      <w:r>
        <w:rPr>
          <w:rFonts w:hint="eastAsia"/>
        </w:rPr>
        <w:t>Model）：</w:t>
      </w:r>
      <w:r>
        <w:t xml:space="preserve"> - </w:t>
      </w:r>
      <w:r>
        <w:rPr>
          <w:rFonts w:hint="eastAsia"/>
        </w:rPr>
        <w:t>最简单：线弹性模型（胡克定律）——无法描述土的非线性</w:t>
      </w:r>
      <w:r>
        <w:t xml:space="preserve"> - </w:t>
      </w:r>
      <w:r>
        <w:rPr>
          <w:rFonts w:hint="eastAsia"/>
        </w:rPr>
        <w:t>弹塑性模型：莫尔-库仑模型、Drucker-Prager模型、剑桥模型——工程实践中应用最广</w:t>
      </w:r>
      <w:r>
        <w:t xml:space="preserve"> - </w:t>
      </w:r>
      <w:r>
        <w:rPr>
          <w:rFonts w:hint="eastAsia"/>
        </w:rPr>
        <w:t>高级模型：边界面模型、Hujeux模型、清华模型——适合复杂加载历史</w:t>
      </w:r>
    </w:p>
    <w:p w14:paraId="0EA3B45F">
      <w:pPr>
        <w:pStyle w:val="3"/>
      </w:pPr>
      <w:r>
        <w:rPr>
          <w:rFonts w:hint="eastAsia"/>
        </w:rPr>
        <w:t>理解这些模型的层次关系，有助于在不同工程问题中选择合适的分析方法。</w:t>
      </w:r>
    </w:p>
    <w:bookmarkEnd w:id="793"/>
    <w:bookmarkEnd w:id="799"/>
    <w:p w14:paraId="6243D94F">
      <w:pPr>
        <w:pStyle w:val="4"/>
      </w:pPr>
      <w:bookmarkStart w:id="800" w:name="_Toc1972242200"/>
      <w:bookmarkStart w:id="801" w:name="课程思政工程安全与生命至上"/>
      <w:r>
        <w:rPr>
          <w:rFonts w:hint="eastAsia"/>
        </w:rPr>
        <w:t>课程思政：工程安全与生命至上</w:t>
      </w:r>
      <w:bookmarkEnd w:id="800"/>
    </w:p>
    <w:p w14:paraId="145D1D0A">
      <w:pPr>
        <w:pStyle w:val="5"/>
      </w:pPr>
      <w:bookmarkStart w:id="802" w:name="_Toc1064563955"/>
      <w:bookmarkStart w:id="803" w:name="工程事故的警示"/>
      <w:r>
        <w:rPr>
          <w:rFonts w:hint="eastAsia"/>
        </w:rPr>
        <w:t>工程事故的警示</w:t>
      </w:r>
      <w:bookmarkEnd w:id="802"/>
    </w:p>
    <w:p w14:paraId="3922C3CF">
      <w:pPr>
        <w:pStyle w:val="26"/>
      </w:pPr>
      <w:r>
        <w:rPr>
          <w:rFonts w:hint="eastAsia"/>
        </w:rPr>
        <w:t>土的抗剪强度是工程安全的关键参数。无数工程事故的教训表明，对土的强度特性认识不足或取值不当，可能导致灾难性后果。</w:t>
      </w:r>
    </w:p>
    <w:p w14:paraId="5AE16CA0">
      <w:pPr>
        <w:pStyle w:val="3"/>
      </w:pPr>
      <w:r>
        <w:rPr>
          <w:rFonts w:hint="eastAsia"/>
          <w:b/>
          <w:bCs/>
        </w:rPr>
        <w:t>上海莲花河畔倒楼事故（2009）</w:t>
      </w:r>
      <w:r>
        <w:rPr>
          <w:rFonts w:hint="eastAsia"/>
        </w:rPr>
        <w:t>：7层住宅楼在施工期间整体倾覆。事故调查表明，地下车库基坑开挖后，堆土在楼北侧形成高堆载，产生指向南侧的侧向力；同时，南侧开挖面以下约4.5</w:t>
      </w:r>
      <w:r>
        <w:t xml:space="preserve"> </w:t>
      </w:r>
      <w:r>
        <w:rPr>
          <w:rFonts w:hint="eastAsia"/>
        </w:rPr>
        <w:t>m处存在深厚的淤泥质黏土层，该层土的抗剪强度极低，在侧向荷载作用下发生水平向滑移剪切破坏，导致大楼整体倾覆。这一事故深刻说明了</w:t>
      </w:r>
      <w:r>
        <w:rPr>
          <w:rFonts w:hint="eastAsia"/>
          <w:b/>
          <w:bCs/>
        </w:rPr>
        <w:t>软土强度参数的正确选取</w:t>
      </w:r>
      <w:r>
        <w:rPr>
          <w:rFonts w:hint="eastAsia"/>
        </w:rPr>
        <w:t>和</w:t>
      </w:r>
      <w:r>
        <w:rPr>
          <w:rFonts w:hint="eastAsia"/>
          <w:b/>
          <w:bCs/>
        </w:rPr>
        <w:t>施工顺序的科学组织</w:t>
      </w:r>
      <w:r>
        <w:rPr>
          <w:rFonts w:hint="eastAsia"/>
        </w:rPr>
        <w:t>的重要性。</w:t>
      </w:r>
    </w:p>
    <w:p w14:paraId="5E9B9DF1">
      <w:pPr>
        <w:pStyle w:val="3"/>
      </w:pPr>
      <w:r>
        <w:rPr>
          <w:rFonts w:hint="eastAsia"/>
          <w:b/>
          <w:bCs/>
        </w:rPr>
        <w:t>深圳渣土场滑坡事故（2015）</w:t>
      </w:r>
      <w:r>
        <w:rPr>
          <w:rFonts w:hint="eastAsia"/>
        </w:rPr>
        <w:t>：深圳市光明新区红坳渣土场发生特大滑坡事故，造成73人死亡、4人失踪。事故的直接原因是渣土场超高堆填（原始设计堆高仅60</w:t>
      </w:r>
      <w:r>
        <w:t xml:space="preserve"> </w:t>
      </w:r>
      <w:r>
        <w:rPr>
          <w:rFonts w:hint="eastAsia"/>
        </w:rPr>
        <w:t>m，实际堆至160</w:t>
      </w:r>
      <w:r>
        <w:t xml:space="preserve"> </w:t>
      </w:r>
      <w:r>
        <w:rPr>
          <w:rFonts w:hint="eastAsia"/>
        </w:rPr>
        <w:t>m），同时底部土层为深厚淤泥，抗剪强度极低，在高堆载超载作用下，淤泥层发生剪切破坏，形成远程滑坡。</w:t>
      </w:r>
    </w:p>
    <w:bookmarkEnd w:id="803"/>
    <w:p w14:paraId="5D89BB96">
      <w:pPr>
        <w:pStyle w:val="5"/>
      </w:pPr>
      <w:bookmarkStart w:id="804" w:name="_Toc1440128528"/>
      <w:bookmarkStart w:id="805" w:name="工程师的职业道德"/>
      <w:r>
        <w:rPr>
          <w:rFonts w:hint="eastAsia"/>
        </w:rPr>
        <w:t>工程师的职业道德</w:t>
      </w:r>
      <w:bookmarkEnd w:id="804"/>
    </w:p>
    <w:p w14:paraId="035F6B0C">
      <w:pPr>
        <w:pStyle w:val="26"/>
      </w:pPr>
      <w:r>
        <w:rPr>
          <w:rFonts w:hint="eastAsia"/>
        </w:rPr>
        <w:t>这些事故不仅揭示了技术问题，更警示了工程伦理的重要性。</w:t>
      </w:r>
      <w:r>
        <w:rPr>
          <w:rFonts w:hint="eastAsia"/>
          <w:b/>
          <w:bCs/>
        </w:rPr>
        <w:t>岩土工程师的职业道德</w:t>
      </w:r>
      <w:r>
        <w:rPr>
          <w:rFonts w:hint="eastAsia"/>
        </w:rPr>
        <w:t>包括：</w:t>
      </w:r>
    </w:p>
    <w:p w14:paraId="5A8546F3">
      <w:pPr>
        <w:pStyle w:val="27"/>
        <w:numPr>
          <w:ilvl w:val="0"/>
          <w:numId w:val="29"/>
        </w:numPr>
      </w:pPr>
      <w:r>
        <w:rPr>
          <w:rFonts w:hint="eastAsia"/>
          <w:b/>
          <w:bCs/>
        </w:rPr>
        <w:t>严谨求实</w:t>
      </w:r>
      <w:r>
        <w:rPr>
          <w:rFonts w:hint="eastAsia"/>
        </w:rPr>
        <w:t>：土性参数的选取必须基于充分的勘察和试验，不弄虚作假，不随意降低安全系数</w:t>
      </w:r>
    </w:p>
    <w:p w14:paraId="5CE37809">
      <w:pPr>
        <w:pStyle w:val="27"/>
        <w:numPr>
          <w:ilvl w:val="0"/>
          <w:numId w:val="29"/>
        </w:numPr>
      </w:pPr>
      <w:r>
        <w:rPr>
          <w:rFonts w:hint="eastAsia"/>
          <w:b/>
          <w:bCs/>
        </w:rPr>
        <w:t>持续学习</w:t>
      </w:r>
      <w:r>
        <w:rPr>
          <w:rFonts w:hint="eastAsia"/>
        </w:rPr>
        <w:t>：土力学理论和工程实践不断进步，工程师必须持续更新知识</w:t>
      </w:r>
    </w:p>
    <w:p w14:paraId="01B0A576">
      <w:pPr>
        <w:pStyle w:val="27"/>
        <w:numPr>
          <w:ilvl w:val="0"/>
          <w:numId w:val="29"/>
        </w:numPr>
      </w:pPr>
      <w:r>
        <w:rPr>
          <w:rFonts w:hint="eastAsia"/>
          <w:b/>
          <w:bCs/>
        </w:rPr>
        <w:t>敬畏自然</w:t>
      </w:r>
      <w:r>
        <w:rPr>
          <w:rFonts w:hint="eastAsia"/>
        </w:rPr>
        <w:t>：地基和边坡是地球系统的一部分，必须充分认识其复杂性和不确定性</w:t>
      </w:r>
    </w:p>
    <w:p w14:paraId="3186B1B1">
      <w:pPr>
        <w:pStyle w:val="27"/>
        <w:numPr>
          <w:ilvl w:val="0"/>
          <w:numId w:val="29"/>
        </w:numPr>
      </w:pPr>
      <w:r>
        <w:rPr>
          <w:rFonts w:hint="eastAsia"/>
          <w:b/>
          <w:bCs/>
        </w:rPr>
        <w:t>安全至上</w:t>
      </w:r>
      <w:r>
        <w:rPr>
          <w:rFonts w:hint="eastAsia"/>
        </w:rPr>
        <w:t>：当技术判断与经济效益冲突时，安全永远是第一位的</w:t>
      </w:r>
    </w:p>
    <w:p w14:paraId="7C5BB7B2">
      <w:pPr>
        <w:pStyle w:val="26"/>
      </w:pPr>
      <w:r>
        <w:rPr>
          <w:rFonts w:hint="eastAsia"/>
        </w:rPr>
        <w:t>《注册土木工程师（岩土）执业道德准则》明确规定：“岩土工程师应当将公众安全、健康和福祉放在首位，在任何情况下都不得以牺牲安全为代价谋取经济利益。”</w:t>
      </w:r>
    </w:p>
    <w:bookmarkEnd w:id="801"/>
    <w:bookmarkEnd w:id="805"/>
    <w:p w14:paraId="4251B204">
      <w:pPr>
        <w:pStyle w:val="4"/>
      </w:pPr>
      <w:bookmarkStart w:id="806" w:name="_Toc2099468406"/>
      <w:bookmarkStart w:id="807" w:name="本章小结-5"/>
      <w:r>
        <w:rPr>
          <w:rFonts w:hint="eastAsia"/>
        </w:rPr>
        <w:t>本章小结</w:t>
      </w:r>
      <w:bookmarkEnd w:id="806"/>
    </w:p>
    <w:p w14:paraId="170C60D0">
      <w:pPr>
        <w:numPr>
          <w:ilvl w:val="0"/>
          <w:numId w:val="30"/>
        </w:numPr>
        <w:ind w:firstLine="420" w:firstLineChars="200"/>
      </w:pPr>
      <w:r>
        <w:rPr>
          <w:rFonts w:hint="eastAsia"/>
          <w:b/>
          <w:bCs/>
        </w:rPr>
        <w:t>莫尔-库仑强度理论</w:t>
      </w:r>
      <w:r>
        <w:rPr>
          <w:rFonts w:hint="eastAsia"/>
        </w:rPr>
        <w:t>是土力学最核心的破坏准则：</w:t>
      </w:r>
      <m:oMath>
        <m:sSub>
          <m:sSubPr/>
          <m:e>
            <m:r>
              <m:rPr/>
              <m:t>τ</m:t>
            </m:r>
          </m:e>
          <m:sub>
            <m:r>
              <m:rPr/>
              <m:t>f</m:t>
            </m:r>
          </m:sub>
        </m:sSub>
        <m:r>
          <m:rPr>
            <m:sty m:val="p"/>
          </m:rPr>
          <m:t>=</m:t>
        </m:r>
        <m:r>
          <m:rPr/>
          <m:t>c</m:t>
        </m:r>
        <m:r>
          <m:rPr>
            <m:sty m:val="p"/>
          </m:rPr>
          <m:t>+</m:t>
        </m:r>
        <m:r>
          <m:rPr/>
          <m:t>σ</m:t>
        </m:r>
        <m:r>
          <m:rPr>
            <m:sty m:val="p"/>
          </m:rPr>
          <m:t>tan</m:t>
        </m:r>
        <m:r>
          <m:rPr/>
          <m:t>φ</m:t>
        </m:r>
      </m:oMath>
      <w:r>
        <w:rPr>
          <w:rFonts w:hint="eastAsia"/>
        </w:rPr>
        <w:t>。该准则将抗剪强度分解为黏聚分量和摩擦分量，物理意义明确，工程应用广泛。</w:t>
      </w:r>
    </w:p>
    <w:p w14:paraId="16E456FE">
      <w:pPr>
        <w:numPr>
          <w:ilvl w:val="0"/>
          <w:numId w:val="30"/>
        </w:numPr>
        <w:ind w:firstLine="420" w:firstLineChars="200"/>
      </w:pPr>
      <w:r>
        <w:rPr>
          <w:rFonts w:hint="eastAsia"/>
        </w:rPr>
        <w:t>土的</w:t>
      </w:r>
      <w:r>
        <w:rPr>
          <w:rFonts w:hint="eastAsia"/>
          <w:b/>
          <w:bCs/>
        </w:rPr>
        <w:t>排水条件</w:t>
      </w:r>
      <w:r>
        <w:rPr>
          <w:rFonts w:hint="eastAsia"/>
        </w:rPr>
        <w:t>对抗剪强度有决定性影响。UU</w:t>
      </w:r>
      <w:r>
        <w:t xml:space="preserve"> </w:t>
      </w:r>
      <w:r>
        <w:rPr>
          <w:rFonts w:hint="eastAsia"/>
        </w:rPr>
        <w:t>试验（不排水）测得不排水强度，CU</w:t>
      </w:r>
      <w:r>
        <w:t xml:space="preserve"> </w:t>
      </w:r>
      <w:r>
        <w:rPr>
          <w:rFonts w:hint="eastAsia"/>
        </w:rPr>
        <w:t>试验（固结不排水）可同时得到总应力和有效应力参数，CD</w:t>
      </w:r>
      <w:r>
        <w:t xml:space="preserve"> </w:t>
      </w:r>
      <w:r>
        <w:rPr>
          <w:rFonts w:hint="eastAsia"/>
        </w:rPr>
        <w:t>试验（固结排水）得到长期强度参数。</w:t>
      </w:r>
    </w:p>
    <w:p w14:paraId="32AEE564">
      <w:pPr>
        <w:numPr>
          <w:ilvl w:val="0"/>
          <w:numId w:val="30"/>
        </w:numPr>
        <w:ind w:firstLine="420" w:firstLineChars="200"/>
      </w:pPr>
      <w:r>
        <w:rPr>
          <w:rFonts w:hint="eastAsia"/>
          <w:b/>
          <w:bCs/>
        </w:rPr>
        <w:t>有效应力原理</w:t>
      </w:r>
      <w:r>
        <w:rPr>
          <w:rFonts w:hint="eastAsia"/>
        </w:rPr>
        <w:t>是理解土体力学行为的基石。孔隙水压力</w:t>
      </w:r>
      <w:r>
        <w:t xml:space="preserve"> </w:t>
      </w:r>
      <m:oMath>
        <m:r>
          <m:rPr/>
          <m:t>u</m:t>
        </m:r>
      </m:oMath>
      <w:r>
        <w:t xml:space="preserve"> </w:t>
      </w:r>
      <w:r>
        <w:rPr>
          <w:rFonts w:hint="eastAsia"/>
        </w:rPr>
        <w:t>决定有效应力</w:t>
      </w:r>
      <w:r>
        <w:t xml:space="preserve"> </w:t>
      </w:r>
      <m:oMath>
        <m:sSup>
          <m:sSupPr/>
          <m:e>
            <m:r>
              <m:rPr/>
              <m:t>σ</m:t>
            </m:r>
          </m:e>
          <m:sup>
            <m:r>
              <m:rPr>
                <m:sty m:val="p"/>
              </m:rPr>
              <m:t>′</m:t>
            </m:r>
          </m:sup>
        </m:sSup>
        <m:r>
          <m:rPr>
            <m:sty m:val="p"/>
          </m:rPr>
          <m:t>=</m:t>
        </m:r>
        <m:r>
          <m:rPr/>
          <m:t>σ</m:t>
        </m:r>
        <m:r>
          <m:rPr>
            <m:sty m:val="p"/>
          </m:rPr>
          <m:t>−</m:t>
        </m:r>
        <m:r>
          <m:rPr/>
          <m:t>u</m:t>
        </m:r>
      </m:oMath>
      <w:r>
        <w:rPr>
          <w:rFonts w:hint="eastAsia"/>
        </w:rPr>
        <w:t>，而土的强度和变形只与有效应力有关。</w:t>
      </w:r>
    </w:p>
    <w:p w14:paraId="15823891">
      <w:pPr>
        <w:numPr>
          <w:ilvl w:val="0"/>
          <w:numId w:val="30"/>
        </w:numPr>
        <w:ind w:firstLine="420" w:firstLineChars="200"/>
      </w:pPr>
      <w:r>
        <w:rPr>
          <w:rFonts w:hint="eastAsia"/>
          <w:b/>
          <w:bCs/>
        </w:rPr>
        <w:t>抗剪强度参数</w:t>
      </w:r>
      <w:r>
        <w:rPr>
          <w:rFonts w:hint="eastAsia"/>
        </w:rPr>
        <w:t>的选取必须综合考虑：土的类别、排水条件、施工速率、长期或短期分析等因素。不同条件下应选用不同的参数组合。</w:t>
      </w:r>
    </w:p>
    <w:p w14:paraId="284F0F51">
      <w:pPr>
        <w:numPr>
          <w:ilvl w:val="0"/>
          <w:numId w:val="30"/>
        </w:numPr>
        <w:ind w:firstLine="420" w:firstLineChars="200"/>
      </w:pPr>
      <w:r>
        <w:rPr>
          <w:rFonts w:hint="eastAsia"/>
          <w:b/>
          <w:bCs/>
        </w:rPr>
        <w:t>超固结土</w:t>
      </w:r>
      <w:r>
        <w:rPr>
          <w:rFonts w:hint="eastAsia"/>
        </w:rPr>
        <w:t>（OCR</w:t>
      </w:r>
      <w:r>
        <w:t xml:space="preserve"> &gt; </w:t>
      </w:r>
      <w:r>
        <w:rPr>
          <w:rFonts w:hint="eastAsia"/>
        </w:rPr>
        <w:t>1）表现出与正常固结土显著不同的强度特性：强度包线的非线性、卸载-再加载效应、以及较高的不排水强度。超固结效应对基坑、边坡等工程问题具有重要影响。</w:t>
      </w:r>
    </w:p>
    <w:p w14:paraId="63A1011C">
      <w:pPr>
        <w:numPr>
          <w:ilvl w:val="0"/>
          <w:numId w:val="30"/>
        </w:numPr>
        <w:ind w:firstLine="420" w:firstLineChars="200"/>
      </w:pPr>
      <w:r>
        <w:rPr>
          <w:rFonts w:hint="eastAsia"/>
          <w:b/>
          <w:bCs/>
        </w:rPr>
        <w:t>各向异性</w:t>
      </w:r>
      <w:r>
        <w:rPr>
          <w:rFonts w:hint="eastAsia"/>
        </w:rPr>
        <w:t>是天然土体强度的普遍特征，对边坡稳定分析和土压力计算均可能产生不可忽视的影响。</w:t>
      </w:r>
    </w:p>
    <w:p w14:paraId="0C1E827B">
      <w:pPr>
        <w:numPr>
          <w:ilvl w:val="0"/>
          <w:numId w:val="30"/>
        </w:numPr>
        <w:ind w:firstLine="420" w:firstLineChars="200"/>
      </w:pPr>
      <w:r>
        <w:rPr>
          <w:rFonts w:hint="eastAsia"/>
          <w:b/>
          <w:bCs/>
        </w:rPr>
        <w:t>蠕变</w:t>
      </w:r>
      <w:r>
        <w:rPr>
          <w:rFonts w:hint="eastAsia"/>
        </w:rPr>
        <w:t>和</w:t>
      </w:r>
      <w:r>
        <w:rPr>
          <w:rFonts w:hint="eastAsia"/>
          <w:b/>
          <w:bCs/>
        </w:rPr>
        <w:t>长期强度</w:t>
      </w:r>
      <w:r>
        <w:rPr>
          <w:rFonts w:hint="eastAsia"/>
        </w:rPr>
        <w:t>是软土地基、高边坡和挡土墙等长期稳定性问题的核心考量。长期强度通常低于短期强度，设计时需采用适当的折减系数。</w:t>
      </w:r>
    </w:p>
    <w:p w14:paraId="7B6EBF48">
      <w:pPr>
        <w:numPr>
          <w:ilvl w:val="0"/>
          <w:numId w:val="30"/>
        </w:numPr>
        <w:ind w:firstLine="420" w:firstLineChars="200"/>
      </w:pPr>
      <w:r>
        <w:rPr>
          <w:rFonts w:hint="eastAsia"/>
        </w:rPr>
        <w:t>抗剪强度参数的</w:t>
      </w:r>
      <w:r>
        <w:rPr>
          <w:rFonts w:hint="eastAsia"/>
          <w:b/>
          <w:bCs/>
        </w:rPr>
        <w:t>合理选取</w:t>
      </w:r>
      <w:r>
        <w:rPr>
          <w:rFonts w:hint="eastAsia"/>
        </w:rPr>
        <w:t>应遵循”与设计工况匹配、与试验条件匹配、考虑空间变异性”三原则，并对勘察报告的参数进行严格审核。</w:t>
      </w:r>
    </w:p>
    <w:p w14:paraId="757CB905">
      <w:pPr>
        <w:numPr>
          <w:ilvl w:val="0"/>
          <w:numId w:val="30"/>
        </w:numPr>
        <w:ind w:firstLine="420" w:firstLineChars="200"/>
      </w:pPr>
      <w:r>
        <w:rPr>
          <w:rFonts w:hint="eastAsia"/>
          <w:b/>
          <w:bCs/>
        </w:rPr>
        <w:t>人工智能技术</w:t>
      </w:r>
      <w:r>
        <w:rPr>
          <w:rFonts w:hint="eastAsia"/>
        </w:rPr>
        <w:t>（机器学习、不确定性量化）为土性参数的快速预测提供了新的技术途径，但试验验证和工程判断始终不可或缺。</w:t>
      </w:r>
    </w:p>
    <w:bookmarkEnd w:id="807"/>
    <w:p w14:paraId="3EA70914">
      <w:pPr>
        <w:pStyle w:val="4"/>
      </w:pPr>
      <w:bookmarkStart w:id="808" w:name="_Toc461695785"/>
      <w:bookmarkStart w:id="809" w:name="思考与习题-2"/>
      <w:r>
        <w:rPr>
          <w:rFonts w:hint="eastAsia"/>
        </w:rPr>
        <w:t>思考与习题</w:t>
      </w:r>
      <w:bookmarkEnd w:id="808"/>
    </w:p>
    <w:p w14:paraId="41888C91">
      <w:pPr>
        <w:pStyle w:val="26"/>
      </w:pPr>
      <w:r>
        <w:rPr>
          <w:b/>
          <w:bCs/>
        </w:rPr>
        <w:t>6.1</w:t>
      </w:r>
      <w:r>
        <w:t xml:space="preserve"> </w:t>
      </w:r>
      <w:r>
        <w:rPr>
          <w:rFonts w:hint="eastAsia"/>
        </w:rPr>
        <w:t>解释内摩擦角</w:t>
      </w:r>
      <w:r>
        <w:t xml:space="preserve"> </w:t>
      </w:r>
      <m:oMath>
        <m:r>
          <m:rPr/>
          <m:t>φ</m:t>
        </m:r>
      </m:oMath>
      <w:r>
        <w:t xml:space="preserve"> </w:t>
      </w:r>
      <w:r>
        <w:rPr>
          <w:rFonts w:hint="eastAsia"/>
        </w:rPr>
        <w:t>和黏聚力</w:t>
      </w:r>
      <w:r>
        <w:t xml:space="preserve"> </w:t>
      </w:r>
      <m:oMath>
        <m:r>
          <m:rPr/>
          <m:t>c</m:t>
        </m:r>
      </m:oMath>
      <w:r>
        <w:t xml:space="preserve"> </w:t>
      </w:r>
      <w:r>
        <w:rPr>
          <w:rFonts w:hint="eastAsia"/>
        </w:rPr>
        <w:t>的物理意义。为什么砂土的</w:t>
      </w:r>
      <w:r>
        <w:t xml:space="preserve"> </w:t>
      </w:r>
      <m:oMath>
        <m:r>
          <m:rPr/>
          <m:t>c</m:t>
        </m:r>
        <m:r>
          <m:rPr>
            <m:sty m:val="p"/>
          </m:rPr>
          <m:t>≈</m:t>
        </m:r>
        <m:r>
          <m:rPr/>
          <m:t>0</m:t>
        </m:r>
      </m:oMath>
      <w:r>
        <w:rPr>
          <w:rFonts w:hint="eastAsia"/>
        </w:rPr>
        <w:t>，而黏性土的</w:t>
      </w:r>
      <w:r>
        <w:t xml:space="preserve"> </w:t>
      </w:r>
      <m:oMath>
        <m:r>
          <m:rPr/>
          <m:t>c</m:t>
        </m:r>
      </m:oMath>
      <w:r>
        <w:t xml:space="preserve"> </w:t>
      </w:r>
      <w:r>
        <w:rPr>
          <w:rFonts w:hint="eastAsia"/>
        </w:rPr>
        <w:t>可以很大？</w:t>
      </w:r>
    </w:p>
    <w:p w14:paraId="4E931C71">
      <w:pPr>
        <w:pStyle w:val="3"/>
      </w:pPr>
      <w:r>
        <w:rPr>
          <w:b/>
          <w:bCs/>
        </w:rPr>
        <w:t>6.2</w:t>
      </w:r>
      <w:r>
        <w:t xml:space="preserve"> </w:t>
      </w:r>
      <w:r>
        <w:rPr>
          <w:rFonts w:hint="eastAsia"/>
        </w:rPr>
        <w:t>比较直接剪切试验和三轴压缩试验的主要优缺点。什么情况下必须使用三轴试验？</w:t>
      </w:r>
    </w:p>
    <w:p w14:paraId="174E5EC6">
      <w:pPr>
        <w:pStyle w:val="3"/>
      </w:pPr>
      <w:r>
        <w:rPr>
          <w:b/>
          <w:bCs/>
        </w:rPr>
        <w:t>6.3</w:t>
      </w:r>
      <w:r>
        <w:t xml:space="preserve"> </w:t>
      </w:r>
      <w:r>
        <w:rPr>
          <w:rFonts w:hint="eastAsia"/>
        </w:rPr>
        <w:t>为什么固结排水试验（CD）的内摩擦角</w:t>
      </w:r>
      <w:r>
        <w:t xml:space="preserve"> </w:t>
      </w:r>
      <m:oMath>
        <m:sSub>
          <m:sSubPr/>
          <m:e>
            <m:r>
              <m:rPr/>
              <m:t>φ</m:t>
            </m:r>
          </m:e>
          <m:sub>
            <m:r>
              <m:rPr/>
              <m:t>d</m:t>
            </m:r>
          </m:sub>
        </m:sSub>
      </m:oMath>
      <w:r>
        <w:t xml:space="preserve"> </w:t>
      </w:r>
      <w:r>
        <w:rPr>
          <w:rFonts w:hint="eastAsia"/>
        </w:rPr>
        <w:t>通常大于固结不排水试验（CU）的总应力内摩擦角</w:t>
      </w:r>
      <w:r>
        <w:t xml:space="preserve"> </w:t>
      </w:r>
      <m:oMath>
        <m:sSub>
          <m:sSubPr/>
          <m:e>
            <m:r>
              <m:rPr/>
              <m:t>φ</m:t>
            </m:r>
          </m:e>
          <m:sub>
            <m:r>
              <m:rPr/>
              <m:t>cu</m:t>
            </m:r>
          </m:sub>
        </m:sSub>
      </m:oMath>
      <w:r>
        <w:rPr>
          <w:rFonts w:hint="eastAsia"/>
        </w:rPr>
        <w:t>？</w:t>
      </w:r>
    </w:p>
    <w:p w14:paraId="335E9D6A">
      <w:pPr>
        <w:pStyle w:val="3"/>
      </w:pPr>
      <w:r>
        <w:rPr>
          <w:b/>
          <w:bCs/>
        </w:rPr>
        <w:t>6.4</w:t>
      </w:r>
      <w:r>
        <w:t xml:space="preserve"> </w:t>
      </w:r>
      <w:r>
        <w:rPr>
          <w:rFonts w:hint="eastAsia"/>
        </w:rPr>
        <w:t>某饱和黏土进行三组</w:t>
      </w:r>
      <w:r>
        <w:t xml:space="preserve"> CU </w:t>
      </w:r>
      <w:r>
        <w:rPr>
          <w:rFonts w:hint="eastAsia"/>
        </w:rPr>
        <w:t>试验，结果如下：</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323"/>
        <w:gridCol w:w="3379"/>
        <w:gridCol w:w="2217"/>
      </w:tblGrid>
      <w:tr w14:paraId="7F8C0970">
        <w:trPr>
          <w:tblHeader/>
        </w:trPr>
        <w:tc>
          <w:tcPr>
            <w:tcW w:w="19456" w:type="dxa"/>
          </w:tcPr>
          <w:p w14:paraId="28B177B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围压</w:t>
            </w:r>
            <w:r>
              <w:rPr>
                <w:rFonts w:ascii="Times New Roman" w:hAnsi="Times New Roman" w:eastAsia="宋体"/>
                <w:sz w:val="18"/>
              </w:rPr>
              <w:t xml:space="preserve"> </w:t>
            </w:r>
            <m:oMath>
              <m:sSub>
                <m:sSubPr/>
                <m:e>
                  <m:r>
                    <m:rPr/>
                    <m:t>σ</m:t>
                  </m:r>
                </m:e>
                <m:sub>
                  <m:r>
                    <m:rPr/>
                    <m:t>3</m:t>
                  </m:r>
                </m:sub>
              </m:sSub>
            </m:oMath>
            <w:r>
              <w:rPr>
                <w:rFonts w:ascii="Times New Roman" w:hAnsi="Times New Roman" w:eastAsia="宋体"/>
                <w:sz w:val="18"/>
              </w:rPr>
              <w:t xml:space="preserve"> (kPa)</w:t>
            </w:r>
          </w:p>
        </w:tc>
        <w:tc>
          <w:tcPr>
            <w:tcW w:w="19456" w:type="dxa"/>
          </w:tcPr>
          <w:p w14:paraId="154C077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破坏偏应力</w:t>
            </w:r>
            <w:r>
              <w:rPr>
                <w:rFonts w:ascii="Times New Roman" w:hAnsi="Times New Roman" w:eastAsia="宋体"/>
                <w:sz w:val="18"/>
              </w:rPr>
              <w:t xml:space="preserve"> </w:t>
            </w:r>
            <m:oMath>
              <m:r>
                <m:rPr>
                  <m:sty m:val="p"/>
                </m:rPr>
                <m:t>Δ</m:t>
              </m:r>
              <m:sSub>
                <m:sSubPr/>
                <m:e>
                  <m:r>
                    <m:rPr/>
                    <m:t>σ</m:t>
                  </m:r>
                </m:e>
                <m:sub>
                  <m:r>
                    <m:rPr/>
                    <m:t>f</m:t>
                  </m:r>
                </m:sub>
              </m:sSub>
            </m:oMath>
            <w:r>
              <w:rPr>
                <w:rFonts w:ascii="Times New Roman" w:hAnsi="Times New Roman" w:eastAsia="宋体"/>
                <w:sz w:val="18"/>
              </w:rPr>
              <w:t xml:space="preserve"> (kPa)</w:t>
            </w:r>
          </w:p>
        </w:tc>
        <w:tc>
          <w:tcPr>
            <w:tcW w:w="19456" w:type="dxa"/>
          </w:tcPr>
          <w:p w14:paraId="1A3C37B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破坏时孔压</w:t>
            </w:r>
            <w:r>
              <w:rPr>
                <w:rFonts w:ascii="Times New Roman" w:hAnsi="Times New Roman" w:eastAsia="宋体"/>
                <w:sz w:val="18"/>
              </w:rPr>
              <w:t xml:space="preserve"> </w:t>
            </w:r>
            <m:oMath>
              <m:sSub>
                <m:sSubPr/>
                <m:e>
                  <m:r>
                    <m:rPr/>
                    <m:t>u</m:t>
                  </m:r>
                </m:e>
                <m:sub>
                  <m:r>
                    <m:rPr/>
                    <m:t>f</m:t>
                  </m:r>
                </m:sub>
              </m:sSub>
            </m:oMath>
            <w:r>
              <w:rPr>
                <w:rFonts w:ascii="Times New Roman" w:hAnsi="Times New Roman" w:eastAsia="宋体"/>
                <w:sz w:val="18"/>
              </w:rPr>
              <w:t xml:space="preserve"> (kPa)</w:t>
            </w:r>
          </w:p>
        </w:tc>
      </w:tr>
      <w:tr w14:paraId="24E9A282">
        <w:tc>
          <w:tcPr>
            <w:tcW w:w="19456" w:type="dxa"/>
          </w:tcPr>
          <w:p w14:paraId="20B9B3C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100</w:t>
            </w:r>
          </w:p>
        </w:tc>
        <w:tc>
          <w:tcPr>
            <w:tcW w:w="19456" w:type="dxa"/>
          </w:tcPr>
          <w:p w14:paraId="1561E5F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220</w:t>
            </w:r>
          </w:p>
        </w:tc>
        <w:tc>
          <w:tcPr>
            <w:tcW w:w="19456" w:type="dxa"/>
          </w:tcPr>
          <w:p w14:paraId="76FA53F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45</w:t>
            </w:r>
          </w:p>
        </w:tc>
      </w:tr>
      <w:tr w14:paraId="68C305C3">
        <w:tc>
          <w:tcPr>
            <w:tcW w:w="19456" w:type="dxa"/>
          </w:tcPr>
          <w:p w14:paraId="314AE13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200</w:t>
            </w:r>
          </w:p>
        </w:tc>
        <w:tc>
          <w:tcPr>
            <w:tcW w:w="19456" w:type="dxa"/>
          </w:tcPr>
          <w:p w14:paraId="0155E9D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380</w:t>
            </w:r>
          </w:p>
        </w:tc>
        <w:tc>
          <w:tcPr>
            <w:tcW w:w="19456" w:type="dxa"/>
          </w:tcPr>
          <w:p w14:paraId="7CD9000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70</w:t>
            </w:r>
          </w:p>
        </w:tc>
      </w:tr>
      <w:tr w14:paraId="00EADA55">
        <w:tc>
          <w:tcPr>
            <w:tcW w:w="19456" w:type="dxa"/>
          </w:tcPr>
          <w:p w14:paraId="754442C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300</w:t>
            </w:r>
          </w:p>
        </w:tc>
        <w:tc>
          <w:tcPr>
            <w:tcW w:w="19456" w:type="dxa"/>
          </w:tcPr>
          <w:p w14:paraId="1A1DAA2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530</w:t>
            </w:r>
          </w:p>
        </w:tc>
        <w:tc>
          <w:tcPr>
            <w:tcW w:w="19456" w:type="dxa"/>
          </w:tcPr>
          <w:p w14:paraId="63CB8E1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90</w:t>
            </w:r>
          </w:p>
        </w:tc>
      </w:tr>
    </w:tbl>
    <w:p w14:paraId="172B104A">
      <w:pPr>
        <w:pStyle w:val="3"/>
      </w:pPr>
      <w:r>
        <w:rPr>
          <w:rFonts w:hint="eastAsia"/>
        </w:rPr>
        <w:t>试求：（1）总应力强度参数</w:t>
      </w:r>
      <w:r>
        <w:t xml:space="preserve"> </w:t>
      </w:r>
      <m:oMath>
        <m:sSub>
          <m:sSubPr/>
          <m:e>
            <m:r>
              <m:rPr/>
              <m:t>c</m:t>
            </m:r>
          </m:e>
          <m:sub>
            <m:r>
              <m:rPr/>
              <m:t>cu</m:t>
            </m:r>
          </m:sub>
        </m:sSub>
      </m:oMath>
      <w:r>
        <w:t xml:space="preserve"> </w:t>
      </w:r>
      <w:r>
        <w:rPr>
          <w:rFonts w:hint="eastAsia"/>
        </w:rPr>
        <w:t>和</w:t>
      </w:r>
      <w:r>
        <w:t xml:space="preserve"> </w:t>
      </w:r>
      <m:oMath>
        <m:sSub>
          <m:sSubPr/>
          <m:e>
            <m:r>
              <m:rPr/>
              <m:t>φ</m:t>
            </m:r>
          </m:e>
          <m:sub>
            <m:r>
              <m:rPr/>
              <m:t>cu</m:t>
            </m:r>
          </m:sub>
        </m:sSub>
      </m:oMath>
      <w:r>
        <w:rPr>
          <w:rFonts w:hint="eastAsia"/>
        </w:rPr>
        <w:t>；（2）有效应力强度参数</w:t>
      </w:r>
      <w:r>
        <w:t xml:space="preserve"> </w:t>
      </w:r>
      <m:oMath>
        <m:sSup>
          <m:sSupPr/>
          <m:e>
            <m:r>
              <m:rPr/>
              <m:t>c</m:t>
            </m:r>
          </m:e>
          <m:sup>
            <m:r>
              <m:rPr>
                <m:sty m:val="p"/>
              </m:rPr>
              <m:t>′</m:t>
            </m:r>
          </m:sup>
        </m:sSup>
      </m:oMath>
      <w:r>
        <w:t xml:space="preserve"> </w:t>
      </w:r>
      <w:r>
        <w:rPr>
          <w:rFonts w:hint="eastAsia"/>
        </w:rPr>
        <w:t>和</w:t>
      </w:r>
      <w:r>
        <w:t xml:space="preserve"> </w:t>
      </w:r>
      <m:oMath>
        <m:sSup>
          <m:sSupPr/>
          <m:e>
            <m:r>
              <m:rPr/>
              <m:t>φ</m:t>
            </m:r>
          </m:e>
          <m:sup>
            <m:r>
              <m:rPr>
                <m:sty m:val="p"/>
              </m:rPr>
              <m:t>′</m:t>
            </m:r>
          </m:sup>
        </m:sSup>
      </m:oMath>
      <w:r>
        <w:t>。</w:t>
      </w:r>
    </w:p>
    <w:p w14:paraId="38C83576">
      <w:pPr>
        <w:pStyle w:val="3"/>
      </w:pPr>
      <w:r>
        <w:rPr>
          <w:b/>
          <w:bCs/>
        </w:rPr>
        <w:t>6.5</w:t>
      </w:r>
      <w:r>
        <w:t xml:space="preserve"> </w:t>
      </w:r>
      <w:r>
        <w:rPr>
          <w:rFonts w:hint="eastAsia"/>
        </w:rPr>
        <w:t>某砂土的内摩擦角</w:t>
      </w:r>
      <w:r>
        <w:t xml:space="preserve"> </w:t>
      </w:r>
      <m:oMath>
        <m:r>
          <m:rPr/>
          <m:t>φ</m:t>
        </m:r>
        <m:r>
          <m:rPr>
            <m:sty m:val="p"/>
          </m:rPr>
          <m:t>=</m:t>
        </m:r>
        <m:sSup>
          <m:sSupPr/>
          <m:e>
            <m:r>
              <m:rPr/>
              <m:t>35</m:t>
            </m:r>
          </m:e>
          <m:sup>
            <m:r>
              <m:rPr>
                <m:sty m:val="p"/>
              </m:rPr>
              <m:t>∘</m:t>
            </m:r>
          </m:sup>
        </m:sSup>
      </m:oMath>
      <w:r>
        <w:rPr>
          <w:rFonts w:hint="eastAsia"/>
        </w:rPr>
        <w:t>，相对密实度</w:t>
      </w:r>
      <w:r>
        <w:t xml:space="preserve"> </w:t>
      </w:r>
      <m:oMath>
        <m:sSub>
          <m:sSubPr/>
          <m:e>
            <m:r>
              <m:rPr/>
              <m:t>D</m:t>
            </m:r>
          </m:e>
          <m:sub>
            <m:r>
              <m:rPr/>
              <m:t>r</m:t>
            </m:r>
          </m:sub>
        </m:sSub>
        <m:r>
          <m:rPr>
            <m:sty m:val="p"/>
          </m:rPr>
          <m:t>=</m:t>
        </m:r>
        <m:r>
          <m:rPr/>
          <m:t>0.65</m:t>
        </m:r>
      </m:oMath>
      <w:r>
        <w:rPr>
          <w:rFonts w:hint="eastAsia"/>
        </w:rPr>
        <w:t>。若地基中某点的自重应力</w:t>
      </w:r>
      <w:r>
        <w:t xml:space="preserve"> </w:t>
      </w:r>
      <m:oMath>
        <m:r>
          <m:rPr/>
          <m:t>σ</m:t>
        </m:r>
        <m:r>
          <m:rPr>
            <m:sty m:val="p"/>
          </m:rPr>
          <m:t>=</m:t>
        </m:r>
        <m:r>
          <m:rPr/>
          <m:t>180</m:t>
        </m:r>
      </m:oMath>
      <w:r>
        <w:t xml:space="preserve"> </w:t>
      </w:r>
      <w:r>
        <w:rPr>
          <w:rFonts w:hint="eastAsia"/>
        </w:rPr>
        <w:t>kPa，问该点砂土的抗剪强度是多少？</w:t>
      </w:r>
    </w:p>
    <w:p w14:paraId="7FE53613">
      <w:pPr>
        <w:pStyle w:val="3"/>
      </w:pPr>
      <w:r>
        <w:rPr>
          <w:b/>
          <w:bCs/>
        </w:rPr>
        <w:t>6.6</w:t>
      </w:r>
      <w:r>
        <w:t xml:space="preserve"> </w:t>
      </w:r>
      <w:r>
        <w:rPr>
          <w:rFonts w:hint="eastAsia"/>
        </w:rPr>
        <w:t>什么是土的灵敏度？高灵敏土在工程中应注意哪些问题？</w:t>
      </w:r>
    </w:p>
    <w:p w14:paraId="083A0F45">
      <w:pPr>
        <w:pStyle w:val="3"/>
      </w:pPr>
      <w:r>
        <w:rPr>
          <w:b/>
          <w:bCs/>
        </w:rPr>
        <w:t>6.7</w:t>
      </w:r>
      <w:r>
        <w:t xml:space="preserve"> </w:t>
      </w:r>
      <w:r>
        <w:rPr>
          <w:rFonts w:hint="eastAsia"/>
        </w:rPr>
        <w:t>简述十字板剪切试验的原理、适用范围和主要优缺点。</w:t>
      </w:r>
    </w:p>
    <w:p w14:paraId="572B0BC9">
      <w:pPr>
        <w:pStyle w:val="3"/>
      </w:pPr>
      <w:r>
        <w:rPr>
          <w:b/>
          <w:bCs/>
        </w:rPr>
        <w:t>6.8</w:t>
      </w:r>
      <w:r>
        <w:t xml:space="preserve"> </w:t>
      </w:r>
      <w:r>
        <w:rPr>
          <w:rFonts w:hint="eastAsia"/>
        </w:rPr>
        <w:t>某软黏土地基的不排水抗剪强度</w:t>
      </w:r>
      <w:r>
        <w:t xml:space="preserve"> </w:t>
      </w:r>
      <m:oMath>
        <m:sSub>
          <m:sSubPr/>
          <m:e>
            <m:r>
              <m:rPr/>
              <m:t>c</m:t>
            </m:r>
          </m:e>
          <m:sub>
            <m:r>
              <m:rPr/>
              <m:t>u</m:t>
            </m:r>
          </m:sub>
        </m:sSub>
        <m:r>
          <m:rPr>
            <m:sty m:val="p"/>
          </m:rPr>
          <m:t>=</m:t>
        </m:r>
        <m:r>
          <m:rPr/>
          <m:t>25</m:t>
        </m:r>
      </m:oMath>
      <w:r>
        <w:t xml:space="preserve"> </w:t>
      </w:r>
      <w:r>
        <w:rPr>
          <w:rFonts w:hint="eastAsia"/>
        </w:rPr>
        <w:t>kPa，采用快速堆载预压处理，堆载速率为</w:t>
      </w:r>
      <w:r>
        <w:t xml:space="preserve"> </w:t>
      </w:r>
      <m:oMath>
        <m:r>
          <m:rPr/>
          <m:t>p</m:t>
        </m:r>
        <m:r>
          <m:rPr>
            <m:sty m:val="p"/>
          </m:rPr>
          <m:t>=</m:t>
        </m:r>
        <m:r>
          <m:rPr/>
          <m:t>20</m:t>
        </m:r>
      </m:oMath>
      <w:r>
        <w:t xml:space="preserve"> </w:t>
      </w:r>
      <w:r>
        <w:rPr>
          <w:rFonts w:hint="eastAsia"/>
        </w:rPr>
        <w:t>kPa/d。采用无侧限抗压强度试验和十字板剪切试验分别测得</w:t>
      </w:r>
      <w:r>
        <w:t xml:space="preserve"> </w:t>
      </w:r>
      <m:oMath>
        <m:sSub>
          <m:sSubPr/>
          <m:e>
            <m:r>
              <m:rPr/>
              <m:t>c</m:t>
            </m:r>
          </m:e>
          <m:sub>
            <m:r>
              <m:rPr/>
              <m:t>u</m:t>
            </m:r>
          </m:sub>
        </m:sSub>
      </m:oMath>
      <w:r>
        <w:rPr>
          <w:rFonts w:hint="eastAsia"/>
        </w:rPr>
        <w:t>，两种方法结果是否相同？为什么？</w:t>
      </w:r>
    </w:p>
    <w:p w14:paraId="021D2C13">
      <w:pPr>
        <w:pStyle w:val="3"/>
      </w:pPr>
      <w:r>
        <w:rPr>
          <w:b/>
          <w:bCs/>
        </w:rPr>
        <w:t>6.9</w:t>
      </w:r>
      <w:r>
        <w:t xml:space="preserve"> </w:t>
      </w:r>
      <w:r>
        <w:rPr>
          <w:rFonts w:hint="eastAsia"/>
        </w:rPr>
        <w:t>某基坑深度</w:t>
      </w:r>
      <w:r>
        <w:t xml:space="preserve"> 8 </w:t>
      </w:r>
      <w:r>
        <w:rPr>
          <w:rFonts w:hint="eastAsia"/>
        </w:rPr>
        <w:t>m，开挖范围内为软黏土层（</w:t>
      </w:r>
      <m:oMath>
        <m:r>
          <m:rPr/>
          <m:t>γ</m:t>
        </m:r>
        <m:r>
          <m:rPr>
            <m:sty m:val="p"/>
          </m:rPr>
          <m:t>=</m:t>
        </m:r>
        <m:r>
          <m:rPr/>
          <m:t>17.5</m:t>
        </m:r>
      </m:oMath>
      <w:r>
        <w:t xml:space="preserve"> </w:t>
      </w:r>
      <w:r>
        <w:rPr>
          <w:rFonts w:hint="eastAsia"/>
        </w:rPr>
        <w:t>kN/m³），其不排水抗剪强度</w:t>
      </w:r>
      <w:r>
        <w:t xml:space="preserve"> </w:t>
      </w:r>
      <m:oMath>
        <m:sSub>
          <m:sSubPr/>
          <m:e>
            <m:r>
              <m:rPr/>
              <m:t>c</m:t>
            </m:r>
          </m:e>
          <m:sub>
            <m:r>
              <m:rPr/>
              <m:t>u</m:t>
            </m:r>
          </m:sub>
        </m:sSub>
        <m:r>
          <m:rPr>
            <m:sty m:val="p"/>
          </m:rPr>
          <m:t>=</m:t>
        </m:r>
        <m:r>
          <m:rPr/>
          <m:t>30</m:t>
        </m:r>
      </m:oMath>
      <w:r>
        <w:t xml:space="preserve"> </w:t>
      </w:r>
      <w:r>
        <w:rPr>
          <w:rFonts w:hint="eastAsia"/>
        </w:rPr>
        <w:t>kPa。采用极限平衡法验算坑底隆起稳定性，安全系数应不小于多少？若安全系数不足，可采取哪些工程措施？</w:t>
      </w:r>
    </w:p>
    <w:p w14:paraId="421CC2B0">
      <w:pPr>
        <w:pStyle w:val="3"/>
      </w:pPr>
      <w:r>
        <w:rPr>
          <w:b/>
          <w:bCs/>
        </w:rPr>
        <w:t>6.10</w:t>
      </w:r>
      <w:r>
        <w:t xml:space="preserve"> </w:t>
      </w:r>
      <w:r>
        <w:rPr>
          <w:rFonts w:hint="eastAsia"/>
        </w:rPr>
        <w:t>什么是超固结比</w:t>
      </w:r>
      <w:r>
        <w:t xml:space="preserve"> </w:t>
      </w:r>
      <w:r>
        <w:rPr>
          <w:rFonts w:hint="eastAsia"/>
        </w:rPr>
        <w:t>OCR？试分析以下场景中土的超固结状态及其工程意义：（1）基坑开挖后被动区土体；（2）地下水位长期下降区域；（3）冰川退缩后的地表残积土。</w:t>
      </w:r>
    </w:p>
    <w:p w14:paraId="42A54D44">
      <w:pPr>
        <w:pStyle w:val="3"/>
      </w:pPr>
      <w:r>
        <w:rPr>
          <w:b/>
          <w:bCs/>
        </w:rPr>
        <w:t>6.11</w:t>
      </w:r>
      <w:r>
        <w:t xml:space="preserve"> </w:t>
      </w:r>
      <w:r>
        <w:rPr>
          <w:rFonts w:hint="eastAsia"/>
        </w:rPr>
        <w:t>对比分析</w:t>
      </w:r>
      <w:r>
        <w:t xml:space="preserve"> UU </w:t>
      </w:r>
      <w:r>
        <w:rPr>
          <w:rFonts w:hint="eastAsia"/>
        </w:rPr>
        <w:t>试验、CU</w:t>
      </w:r>
      <w:r>
        <w:t xml:space="preserve"> </w:t>
      </w:r>
      <w:r>
        <w:rPr>
          <w:rFonts w:hint="eastAsia"/>
        </w:rPr>
        <w:t>试验和</w:t>
      </w:r>
      <w:r>
        <w:t xml:space="preserve"> CD </w:t>
      </w:r>
      <w:r>
        <w:rPr>
          <w:rFonts w:hint="eastAsia"/>
        </w:rPr>
        <w:t>试验得到的强度参数在物理意义、数值大小和工程适用性方面的差异。</w:t>
      </w:r>
    </w:p>
    <w:p w14:paraId="094D207D">
      <w:pPr>
        <w:pStyle w:val="3"/>
      </w:pPr>
      <w:r>
        <w:rPr>
          <w:b/>
          <w:bCs/>
        </w:rPr>
        <w:t>6.12</w:t>
      </w:r>
      <w:r>
        <w:t xml:space="preserve"> </w:t>
      </w:r>
      <w:r>
        <w:rPr>
          <w:rFonts w:hint="eastAsia"/>
        </w:rPr>
        <w:t>某软土地基进行十字板剪切试验，不同深度的</w:t>
      </w:r>
      <w:r>
        <w:t xml:space="preserve"> </w:t>
      </w:r>
      <m:oMath>
        <m:sSub>
          <m:sSubPr/>
          <m:e>
            <m:r>
              <m:rPr/>
              <m:t>c</m:t>
            </m:r>
          </m:e>
          <m:sub>
            <m:r>
              <m:rPr/>
              <m:t>u</m:t>
            </m:r>
          </m:sub>
        </m:sSub>
      </m:oMath>
      <w:r>
        <w:t xml:space="preserve"> </w:t>
      </w:r>
      <w:r>
        <w:rPr>
          <w:rFonts w:hint="eastAsia"/>
        </w:rPr>
        <w:t>测试值如下：深度</w:t>
      </w:r>
      <w:r>
        <w:t xml:space="preserve"> 2m → </w:t>
      </w:r>
      <m:oMath>
        <m:sSub>
          <m:sSubPr/>
          <m:e>
            <m:r>
              <m:rPr/>
              <m:t>c</m:t>
            </m:r>
          </m:e>
          <m:sub>
            <m:r>
              <m:rPr/>
              <m:t>u</m:t>
            </m:r>
          </m:sub>
        </m:sSub>
        <m:r>
          <m:rPr>
            <m:sty m:val="p"/>
          </m:rPr>
          <m:t>=</m:t>
        </m:r>
        <m:r>
          <m:rPr/>
          <m:t>12</m:t>
        </m:r>
      </m:oMath>
      <w:r>
        <w:t xml:space="preserve"> </w:t>
      </w:r>
      <w:r>
        <w:rPr>
          <w:rFonts w:hint="eastAsia"/>
        </w:rPr>
        <w:t>kPa；深度</w:t>
      </w:r>
      <w:r>
        <w:t xml:space="preserve"> 4m → </w:t>
      </w:r>
      <m:oMath>
        <m:sSub>
          <m:sSubPr/>
          <m:e>
            <m:r>
              <m:rPr/>
              <m:t>c</m:t>
            </m:r>
          </m:e>
          <m:sub>
            <m:r>
              <m:rPr/>
              <m:t>u</m:t>
            </m:r>
          </m:sub>
        </m:sSub>
        <m:r>
          <m:rPr>
            <m:sty m:val="p"/>
          </m:rPr>
          <m:t>=</m:t>
        </m:r>
        <m:r>
          <m:rPr/>
          <m:t>18</m:t>
        </m:r>
      </m:oMath>
      <w:r>
        <w:t xml:space="preserve"> </w:t>
      </w:r>
      <w:r>
        <w:rPr>
          <w:rFonts w:hint="eastAsia"/>
        </w:rPr>
        <w:t>kPa；深度</w:t>
      </w:r>
      <w:r>
        <w:t xml:space="preserve"> 6m → </w:t>
      </w:r>
      <m:oMath>
        <m:sSub>
          <m:sSubPr/>
          <m:e>
            <m:r>
              <m:rPr/>
              <m:t>c</m:t>
            </m:r>
          </m:e>
          <m:sub>
            <m:r>
              <m:rPr/>
              <m:t>u</m:t>
            </m:r>
          </m:sub>
        </m:sSub>
        <m:r>
          <m:rPr>
            <m:sty m:val="p"/>
          </m:rPr>
          <m:t>=</m:t>
        </m:r>
        <m:r>
          <m:rPr/>
          <m:t>25</m:t>
        </m:r>
      </m:oMath>
      <w:r>
        <w:t xml:space="preserve"> </w:t>
      </w:r>
      <w:r>
        <w:rPr>
          <w:rFonts w:hint="eastAsia"/>
        </w:rPr>
        <w:t>kPa；深度</w:t>
      </w:r>
      <w:r>
        <w:t xml:space="preserve"> 8m → </w:t>
      </w:r>
      <m:oMath>
        <m:sSub>
          <m:sSubPr/>
          <m:e>
            <m:r>
              <m:rPr/>
              <m:t>c</m:t>
            </m:r>
          </m:e>
          <m:sub>
            <m:r>
              <m:rPr/>
              <m:t>u</m:t>
            </m:r>
          </m:sub>
        </m:sSub>
        <m:r>
          <m:rPr>
            <m:sty m:val="p"/>
          </m:rPr>
          <m:t>=</m:t>
        </m:r>
        <m:r>
          <m:rPr/>
          <m:t>32</m:t>
        </m:r>
      </m:oMath>
      <w:r>
        <w:t xml:space="preserve"> </w:t>
      </w:r>
      <w:r>
        <w:rPr>
          <w:rFonts w:hint="eastAsia"/>
        </w:rPr>
        <w:t>kPa。若地表附加压力</w:t>
      </w:r>
      <w:r>
        <w:t xml:space="preserve"> </w:t>
      </w:r>
      <m:oMath>
        <m:r>
          <m:rPr/>
          <m:t>p</m:t>
        </m:r>
        <m:r>
          <m:rPr>
            <m:sty m:val="p"/>
          </m:rPr>
          <m:t>=</m:t>
        </m:r>
        <m:r>
          <m:rPr/>
          <m:t>100</m:t>
        </m:r>
      </m:oMath>
      <w:r>
        <w:t xml:space="preserve"> </w:t>
      </w:r>
      <w:r>
        <w:rPr>
          <w:rFonts w:hint="eastAsia"/>
        </w:rPr>
        <w:t>kPa（均匀分布），基坑开挖深度</w:t>
      </w:r>
      <w:r>
        <w:t xml:space="preserve"> </w:t>
      </w:r>
      <w:r>
        <w:rPr>
          <w:rFonts w:hint="eastAsia"/>
        </w:rPr>
        <w:t>2m，验算基坑底部抗隆起稳定性（安全系数</w:t>
      </w:r>
      <w:r>
        <w:t xml:space="preserve"> </w:t>
      </w:r>
      <m:oMath>
        <m:sSub>
          <m:sSubPr/>
          <m:e>
            <m:r>
              <m:rPr/>
              <m:t>F</m:t>
            </m:r>
          </m:e>
          <m:sub>
            <m:r>
              <m:rPr/>
              <m:t>s</m:t>
            </m:r>
          </m:sub>
        </m:sSub>
        <m:r>
          <m:rPr>
            <m:sty m:val="p"/>
          </m:rPr>
          <m:t>≥</m:t>
        </m:r>
        <m:r>
          <m:rPr/>
          <m:t>1.2</m:t>
        </m:r>
      </m:oMath>
      <w:r>
        <w:rPr>
          <w:rFonts w:hint="eastAsia"/>
        </w:rPr>
        <w:t>）。</w:t>
      </w:r>
    </w:p>
    <w:p w14:paraId="79966452">
      <w:pPr>
        <w:pStyle w:val="3"/>
      </w:pPr>
      <w:r>
        <w:rPr>
          <w:b/>
          <w:bCs/>
        </w:rPr>
        <w:t>6.13</w:t>
      </w:r>
      <w:r>
        <w:t xml:space="preserve"> </w:t>
      </w:r>
      <w:r>
        <w:rPr>
          <w:rFonts w:hint="eastAsia"/>
        </w:rPr>
        <w:t>论述土的蠕变特性对挡土墙长期土压力的影响。为什么挡土墙设计需要考虑”主动土压力随时间增加”的问题？</w:t>
      </w:r>
    </w:p>
    <w:p w14:paraId="0C536BC5">
      <w:pPr>
        <w:pStyle w:val="3"/>
      </w:pPr>
      <w:r>
        <w:rPr>
          <w:b/>
          <w:bCs/>
        </w:rPr>
        <w:t>6.14</w:t>
      </w:r>
      <w:r>
        <w:t xml:space="preserve"> </w:t>
      </w:r>
      <w:r>
        <w:rPr>
          <w:rFonts w:hint="eastAsia"/>
        </w:rPr>
        <w:t>在审核某勘察报告时，发现某软土层的十字板剪切</w:t>
      </w:r>
      <w:r>
        <w:t xml:space="preserve"> </w:t>
      </w:r>
      <m:oMath>
        <m:sSub>
          <m:sSubPr/>
          <m:e>
            <m:r>
              <m:rPr/>
              <m:t>c</m:t>
            </m:r>
          </m:e>
          <m:sub>
            <m:r>
              <m:rPr/>
              <m:t>u</m:t>
            </m:r>
          </m:sub>
        </m:sSub>
      </m:oMath>
      <w:r>
        <w:t xml:space="preserve"> </w:t>
      </w:r>
      <w:r>
        <w:rPr>
          <w:rFonts w:hint="eastAsia"/>
        </w:rPr>
        <w:t>的变异系数高达</w:t>
      </w:r>
      <w:r>
        <w:t xml:space="preserve"> </w:t>
      </w:r>
      <w:r>
        <w:rPr>
          <w:rFonts w:hint="eastAsia"/>
        </w:rPr>
        <w:t>0.45。作为设计工程师，应如何处理</w:t>
      </w:r>
      <w:r>
        <w:t xml:space="preserve"> this </w:t>
      </w:r>
      <w:r>
        <w:rPr>
          <w:rFonts w:hint="eastAsia"/>
        </w:rPr>
        <w:t>信息？在选取设计参数时应考虑哪些安全裕度？</w:t>
      </w:r>
    </w:p>
    <w:p w14:paraId="10873F55">
      <w:pPr>
        <w:pStyle w:val="3"/>
      </w:pPr>
      <w:r>
        <w:rPr>
          <w:b/>
          <w:bCs/>
        </w:rPr>
        <w:t>6.15</w:t>
      </w:r>
      <w:r>
        <w:t xml:space="preserve"> </w:t>
      </w:r>
      <w:r>
        <w:rPr>
          <w:rFonts w:hint="eastAsia"/>
        </w:rPr>
        <w:t>在CU三轴试验中，为什么有效内摩擦角</w:t>
      </w:r>
      <w:r>
        <w:t xml:space="preserve"> </w:t>
      </w:r>
      <m:oMath>
        <m:sSup>
          <m:sSupPr/>
          <m:e>
            <m:r>
              <m:rPr/>
              <m:t>φ</m:t>
            </m:r>
          </m:e>
          <m:sup>
            <m:r>
              <m:rPr>
                <m:sty m:val="p"/>
              </m:rPr>
              <m:t>′</m:t>
            </m:r>
          </m:sup>
        </m:sSup>
      </m:oMath>
      <w:r>
        <w:t xml:space="preserve"> </w:t>
      </w:r>
      <w:r>
        <w:rPr>
          <w:rFonts w:hint="eastAsia"/>
        </w:rPr>
        <w:t>通常大于总应力内摩擦角</w:t>
      </w:r>
      <w:r>
        <w:t xml:space="preserve"> </w:t>
      </w:r>
      <m:oMath>
        <m:sSub>
          <m:sSubPr/>
          <m:e>
            <m:r>
              <m:rPr/>
              <m:t>φ</m:t>
            </m:r>
          </m:e>
          <m:sub>
            <m:r>
              <m:rPr/>
              <m:t>cu</m:t>
            </m:r>
          </m:sub>
        </m:sSub>
      </m:oMath>
      <w:r>
        <w:rPr>
          <w:rFonts w:hint="eastAsia"/>
        </w:rPr>
        <w:t>？这种差异的根本原因是什么？</w:t>
      </w:r>
    </w:p>
    <w:p w14:paraId="00ED6E4D">
      <w:pPr>
        <w:pStyle w:val="3"/>
      </w:pPr>
      <w:r>
        <w:rPr>
          <w:b/>
          <w:bCs/>
        </w:rPr>
        <w:t>6.16</w:t>
      </w:r>
      <w:r>
        <w:t xml:space="preserve"> </w:t>
      </w:r>
      <w:r>
        <w:rPr>
          <w:rFonts w:hint="eastAsia"/>
        </w:rPr>
        <w:t>某深基坑工程，土的参数为</w:t>
      </w:r>
      <w:r>
        <w:t xml:space="preserve"> </w:t>
      </w:r>
      <m:oMath>
        <m:r>
          <m:rPr/>
          <m:t>c</m:t>
        </m:r>
        <m:r>
          <m:rPr>
            <m:sty m:val="p"/>
          </m:rPr>
          <m:t>=</m:t>
        </m:r>
        <m:r>
          <m:rPr/>
          <m:t>20</m:t>
        </m:r>
      </m:oMath>
      <w:r>
        <w:t xml:space="preserve"> </w:t>
      </w:r>
      <w:r>
        <w:rPr>
          <w:rFonts w:hint="eastAsia"/>
        </w:rPr>
        <w:t>kPa，</w:t>
      </w:r>
      <m:oMath>
        <m:r>
          <m:rPr/>
          <m:t>φ</m:t>
        </m:r>
        <m:r>
          <m:rPr>
            <m:sty m:val="p"/>
          </m:rPr>
          <m:t>=</m:t>
        </m:r>
        <m:sSup>
          <m:sSupPr/>
          <m:e>
            <m:r>
              <m:rPr/>
              <m:t>20</m:t>
            </m:r>
          </m:e>
          <m:sup>
            <m:r>
              <m:rPr>
                <m:sty m:val="p"/>
              </m:rPr>
              <m:t>∘</m:t>
            </m:r>
          </m:sup>
        </m:sSup>
      </m:oMath>
      <w:r>
        <w:rPr>
          <w:rFonts w:hint="eastAsia"/>
        </w:rPr>
        <w:t>，采用地下连续墙支护。在基坑开挖过程中，连续墙被动区的土体处于卸载状态（竖向应力降低）。这种卸载对被动区土体的不排水强度有什么影响？是否仍然适用</w:t>
      </w:r>
      <w:r>
        <w:t xml:space="preserve"> </w:t>
      </w:r>
      <m:oMath>
        <m:r>
          <m:rPr>
            <m:nor/>
            <m:sty m:val="p"/>
          </m:rPr>
          <w:rPr>
            <w:b w:val="0"/>
            <w:i w:val="0"/>
          </w:rPr>
          <m:t>OCR</m:t>
        </m:r>
        <m:r>
          <m:rPr>
            <m:sty m:val="p"/>
          </m:rPr>
          <m:t>=</m:t>
        </m:r>
        <m:r>
          <m:rPr/>
          <m:t>1</m:t>
        </m:r>
      </m:oMath>
      <w:r>
        <w:t xml:space="preserve"> </w:t>
      </w:r>
      <w:r>
        <w:rPr>
          <w:rFonts w:hint="eastAsia"/>
        </w:rPr>
        <w:t>的正常固结假设？</w:t>
      </w:r>
    </w:p>
    <w:p w14:paraId="02065653">
      <w:pPr>
        <w:pStyle w:val="3"/>
        <w:rPr>
          <w:rFonts w:hint="eastAsia"/>
          <w:i/>
          <w:iCs/>
        </w:rPr>
      </w:pPr>
      <w:r>
        <w:rPr>
          <w:rFonts w:hint="eastAsia"/>
          <w:i/>
          <w:iCs/>
        </w:rPr>
        <w:t>本章参考文献：</w:t>
      </w:r>
    </w:p>
    <w:p w14:paraId="445310D5">
      <w:pPr>
        <w:pStyle w:val="3"/>
        <w:rPr>
          <w:i/>
          <w:iCs/>
        </w:rPr>
      </w:pPr>
      <w:r>
        <w:rPr>
          <w:rFonts w:hint="eastAsia"/>
          <w:i/>
          <w:iCs/>
        </w:rPr>
        <w:t>Terzaghi</w:t>
      </w:r>
      <w:r>
        <w:rPr>
          <w:i/>
          <w:iCs/>
        </w:rPr>
        <w:t xml:space="preserve"> K. (1943). Theoretical Soil Mechanics. Wiley; Coulomb C.A. (1776). </w:t>
      </w:r>
    </w:p>
    <w:p w14:paraId="7A91466C">
      <w:pPr>
        <w:pStyle w:val="3"/>
        <w:rPr>
          <w:i/>
          <w:iCs/>
        </w:rPr>
      </w:pPr>
      <w:r>
        <w:rPr>
          <w:i/>
          <w:iCs/>
        </w:rPr>
        <w:t xml:space="preserve">Essai sur une application des règles de maximis et minimis à quelques problèmes de statique, relatifs à l’architecture; </w:t>
      </w:r>
    </w:p>
    <w:p w14:paraId="6EB3AE30">
      <w:pPr>
        <w:pStyle w:val="3"/>
      </w:pPr>
      <w:r>
        <w:rPr>
          <w:rFonts w:hint="eastAsia"/>
          <w:i/>
          <w:iCs/>
        </w:rPr>
        <w:t>中华人民共和国住房和城乡建设部</w:t>
      </w:r>
      <w:r>
        <w:rPr>
          <w:i/>
          <w:iCs/>
        </w:rPr>
        <w:t xml:space="preserve"> (2011). </w:t>
      </w:r>
      <w:r>
        <w:rPr>
          <w:rFonts w:hint="eastAsia"/>
          <w:i/>
          <w:iCs/>
        </w:rPr>
        <w:t>建筑地基基础设计规范</w:t>
      </w:r>
      <w:r>
        <w:rPr>
          <w:i/>
          <w:iCs/>
        </w:rPr>
        <w:t xml:space="preserve"> GB 50007-2011.</w:t>
      </w:r>
    </w:p>
    <w:bookmarkEnd w:id="667"/>
    <w:bookmarkEnd w:id="809"/>
    <w:p w14:paraId="344A76B2">
      <w:pPr>
        <w:pStyle w:val="2"/>
      </w:pPr>
      <w:bookmarkStart w:id="810" w:name="_Toc862641884"/>
      <w:bookmarkStart w:id="811" w:name="第7章-土压力理论"/>
      <w:r>
        <w:rPr>
          <w:rFonts w:hint="eastAsia"/>
        </w:rPr>
        <w:br w:type="page"/>
      </w:r>
      <w:r>
        <w:rPr>
          <w:rFonts w:hint="eastAsia"/>
        </w:rPr>
        <w:t>第7章</w:t>
      </w:r>
      <w:r>
        <w:t xml:space="preserve"> </w:t>
      </w:r>
      <w:r>
        <w:rPr>
          <w:rFonts w:hint="eastAsia"/>
        </w:rPr>
        <w:t>土压力理论</w:t>
      </w:r>
      <w:bookmarkEnd w:id="810"/>
    </w:p>
    <w:p w14:paraId="164CCF03">
      <w:pPr>
        <w:pStyle w:val="4"/>
      </w:pPr>
      <w:bookmarkStart w:id="812" w:name="_Toc760043491"/>
      <w:bookmarkStart w:id="813" w:name="概述-5"/>
      <w:r>
        <w:t xml:space="preserve">7.1 </w:t>
      </w:r>
      <w:r>
        <w:rPr>
          <w:rFonts w:hint="eastAsia"/>
        </w:rPr>
        <w:t>概述</w:t>
      </w:r>
      <w:bookmarkEnd w:id="812"/>
    </w:p>
    <w:p w14:paraId="11104BB1">
      <w:pPr>
        <w:pStyle w:val="5"/>
      </w:pPr>
      <w:bookmarkStart w:id="814" w:name="_Toc818220881"/>
      <w:bookmarkStart w:id="815" w:name="土压力的定义与工程意义"/>
      <w:r>
        <w:t xml:space="preserve">7.1.1 </w:t>
      </w:r>
      <w:r>
        <w:rPr>
          <w:rFonts w:hint="eastAsia"/>
        </w:rPr>
        <w:t>土压力的定义与工程意义</w:t>
      </w:r>
      <w:bookmarkEnd w:id="814"/>
    </w:p>
    <w:p w14:paraId="2D881D98">
      <w:pPr>
        <w:pStyle w:val="26"/>
      </w:pPr>
      <w:r>
        <w:rPr>
          <w:rFonts w:hint="eastAsia"/>
          <w:b/>
          <w:bCs/>
        </w:rPr>
        <w:t>土压力</w:t>
      </w:r>
      <w:r>
        <w:rPr>
          <w:rFonts w:hint="eastAsia"/>
        </w:rPr>
        <w:t>（Earth</w:t>
      </w:r>
      <w:r>
        <w:t xml:space="preserve"> </w:t>
      </w:r>
      <w:r>
        <w:rPr>
          <w:rFonts w:hint="eastAsia"/>
        </w:rPr>
        <w:t>Pressure）是指挡土墙或侧向支护结构背离填土一侧的土体，对墙体产生的侧向压力。土压力的大小和分布规律是挡土墙设计、基坑支护设计、地下管线设计等岩土工程问题的核心计算内容。</w:t>
      </w:r>
    </w:p>
    <w:p w14:paraId="747E5C8F">
      <w:pPr>
        <w:pStyle w:val="3"/>
      </w:pPr>
      <w:r>
        <w:rPr>
          <w:rFonts w:hint="eastAsia"/>
        </w:rPr>
        <w:t>土压力问题广泛存在于各类土木工程实践中：</w:t>
      </w:r>
      <w:r>
        <w:t xml:space="preserve"> - </w:t>
      </w:r>
      <w:r>
        <w:rPr>
          <w:rFonts w:hint="eastAsia"/>
          <w:b/>
          <w:bCs/>
        </w:rPr>
        <w:t>挡土墙</w:t>
      </w:r>
      <w:r>
        <w:rPr>
          <w:rFonts w:hint="eastAsia"/>
        </w:rPr>
        <w:t>：防止土坡滑塌的永久性支挡结构，如路堤挡墙、河道护岸、地下室侧墙</w:t>
      </w:r>
      <w:r>
        <w:t xml:space="preserve"> - </w:t>
      </w:r>
      <w:r>
        <w:rPr>
          <w:rFonts w:hint="eastAsia"/>
          <w:b/>
          <w:bCs/>
        </w:rPr>
        <w:t>基坑支护</w:t>
      </w:r>
      <w:r>
        <w:rPr>
          <w:rFonts w:hint="eastAsia"/>
        </w:rPr>
        <w:t>：深基坑开挖时的临时支护体系，如钢板桩、灌注桩、地下连续墙</w:t>
      </w:r>
      <w:r>
        <w:t xml:space="preserve"> - </w:t>
      </w:r>
      <w:r>
        <w:rPr>
          <w:rFonts w:hint="eastAsia"/>
          <w:b/>
          <w:bCs/>
        </w:rPr>
        <w:t>桥台</w:t>
      </w:r>
      <w:r>
        <w:rPr>
          <w:rFonts w:hint="eastAsia"/>
        </w:rPr>
        <w:t>：桥梁与路堤衔接处的侧向约束</w:t>
      </w:r>
      <w:r>
        <w:t xml:space="preserve"> - </w:t>
      </w:r>
      <w:r>
        <w:rPr>
          <w:rFonts w:hint="eastAsia"/>
          <w:b/>
          <w:bCs/>
        </w:rPr>
        <w:t>隧道衬砌</w:t>
      </w:r>
      <w:r>
        <w:rPr>
          <w:rFonts w:hint="eastAsia"/>
        </w:rPr>
        <w:t>：地下结构周围的土压力荷载</w:t>
      </w:r>
    </w:p>
    <w:bookmarkEnd w:id="815"/>
    <w:p w14:paraId="2F4DDDDC">
      <w:pPr>
        <w:pStyle w:val="5"/>
      </w:pPr>
      <w:bookmarkStart w:id="816" w:name="_Toc1500555226"/>
      <w:bookmarkStart w:id="817" w:name="土压力类型"/>
      <w:r>
        <w:t xml:space="preserve">7.1.2 </w:t>
      </w:r>
      <w:r>
        <w:rPr>
          <w:rFonts w:hint="eastAsia"/>
        </w:rPr>
        <w:t>土压力类型</w:t>
      </w:r>
      <w:bookmarkEnd w:id="816"/>
    </w:p>
    <w:p w14:paraId="334C8C0C">
      <w:pPr>
        <w:pStyle w:val="26"/>
      </w:pPr>
      <w:r>
        <w:rPr>
          <w:rFonts w:hint="eastAsia"/>
        </w:rPr>
        <w:t>根据挡土墙的位移方向和位移量，土压力分为三种类型：</w:t>
      </w:r>
    </w:p>
    <w:p w14:paraId="5A21D63D">
      <w:pPr>
        <w:pStyle w:val="3"/>
      </w:pPr>
      <w:r>
        <w:rPr>
          <w:rFonts w:hint="eastAsia"/>
          <w:b/>
          <w:bCs/>
        </w:rPr>
        <w:t>静止土压力</w:t>
      </w:r>
      <w:r>
        <w:rPr>
          <w:rFonts w:hint="eastAsia"/>
        </w:rPr>
        <w:t>（</w:t>
      </w:r>
      <m:oMath>
        <m:sSub>
          <m:sSubPr/>
          <m:e>
            <m:r>
              <m:rPr/>
              <m:t>E</m:t>
            </m:r>
          </m:e>
          <m:sub>
            <m:r>
              <m:rPr/>
              <m:t>0</m:t>
            </m:r>
          </m:sub>
        </m:sSub>
      </m:oMath>
      <w:r>
        <w:rPr>
          <w:rFonts w:hint="eastAsia"/>
        </w:rPr>
        <w:t>）：挡土墙完全静止，不发生任何位移。土体处于侧限压缩状态，侧向应力等于土的自重应力乘以侧压力系数：</w:t>
      </w:r>
    </w:p>
    <w:p w14:paraId="3B8C1CB4">
      <w:pPr>
        <w:pStyle w:val="3"/>
        <w:tabs>
          <w:tab w:val="right" w:pos="5760000"/>
        </w:tabs>
      </w:pPr>
      <m:oMath>
        <m:sSub>
          <m:sSubPr/>
          <m:e>
            <m:r>
              <m:rPr/>
              <m:t>e</m:t>
            </m:r>
          </m:e>
          <m:sub>
            <m:r>
              <m:rPr/>
              <m:t>0</m:t>
            </m:r>
          </m:sub>
        </m:sSub>
        <m:r>
          <m:rPr>
            <m:sty m:val="p"/>
          </m:rPr>
          <m:t>=</m:t>
        </m:r>
        <m:sSub>
          <m:sSubPr/>
          <m:e>
            <m:r>
              <m:rPr/>
              <m:t>K</m:t>
            </m:r>
          </m:e>
          <m:sub>
            <m:r>
              <m:rPr/>
              <m:t>0</m:t>
            </m:r>
          </m:sub>
        </m:sSub>
        <m:r>
          <m:rPr>
            <m:sty m:val="p"/>
          </m:rPr>
          <m:t>⋅</m:t>
        </m:r>
        <m:sSub>
          <m:sSubPr/>
          <m:e>
            <m:r>
              <m:rPr/>
              <m:t>σ</m:t>
            </m:r>
          </m:e>
          <m:sub>
            <m:r>
              <m:rPr/>
              <m:t>v</m:t>
            </m:r>
          </m:sub>
        </m:sSub>
        <m:r>
          <m:rPr>
            <m:sty m:val="p"/>
          </m:rPr>
          <m:t>=</m:t>
        </m:r>
        <m:sSub>
          <m:sSubPr/>
          <m:e>
            <m:r>
              <m:rPr/>
              <m:t>K</m:t>
            </m:r>
          </m:e>
          <m:sub>
            <m:r>
              <m:rPr/>
              <m:t>0</m:t>
            </m:r>
          </m:sub>
        </m:sSub>
        <m:r>
          <m:rPr>
            <m:sty m:val="p"/>
          </m:rPr>
          <m:t>⋅</m:t>
        </m:r>
        <m:r>
          <m:rPr/>
          <m:t>γz</m:t>
        </m:r>
      </m:oMath>
      <w:r>
        <w:rPr>
          <w:rFonts w:ascii="Times New Roman" w:hAnsi="Times New Roman" w:eastAsia="宋体"/>
          <w:color w:val="464646"/>
          <w:sz w:val="18"/>
        </w:rPr>
        <w:tab/>
      </w:r>
      <w:r>
        <w:rPr>
          <w:rFonts w:ascii="Times New Roman" w:hAnsi="Times New Roman" w:eastAsia="宋体"/>
          <w:color w:val="464646"/>
          <w:sz w:val="18"/>
        </w:rPr>
        <w:t>(7-01)</w:t>
      </w:r>
    </w:p>
    <w:p w14:paraId="21F16A84">
      <w:pPr>
        <w:pStyle w:val="26"/>
      </w:pPr>
      <w:r>
        <w:rPr>
          <w:rFonts w:hint="eastAsia"/>
        </w:rPr>
        <w:t>其中</w:t>
      </w:r>
      <w:r>
        <w:t xml:space="preserve"> </w:t>
      </w:r>
      <m:oMath>
        <m:sSub>
          <m:sSubPr/>
          <m:e>
            <m:r>
              <m:rPr/>
              <m:t>K</m:t>
            </m:r>
          </m:e>
          <m:sub>
            <m:r>
              <m:rPr/>
              <m:t>0</m:t>
            </m:r>
          </m:sub>
        </m:sSub>
      </m:oMath>
      <w:r>
        <w:t xml:space="preserve"> </w:t>
      </w:r>
      <w:r>
        <w:rPr>
          <w:rFonts w:hint="eastAsia"/>
        </w:rPr>
        <w:t>为静止土压力系数，</w:t>
      </w:r>
      <m:oMath>
        <m:r>
          <m:rPr/>
          <m:t>γ</m:t>
        </m:r>
      </m:oMath>
      <w:r>
        <w:t xml:space="preserve"> </w:t>
      </w:r>
      <w:r>
        <w:rPr>
          <w:rFonts w:hint="eastAsia"/>
        </w:rPr>
        <w:t>为土的重度，</w:t>
      </w:r>
      <m:oMath>
        <m:r>
          <m:rPr/>
          <m:t>z</m:t>
        </m:r>
      </m:oMath>
      <w:r>
        <w:t xml:space="preserve"> </w:t>
      </w:r>
      <w:r>
        <w:rPr>
          <w:rFonts w:hint="eastAsia"/>
        </w:rPr>
        <w:t>为计算点深度。</w:t>
      </w:r>
    </w:p>
    <w:p w14:paraId="40E0858D">
      <w:pPr>
        <w:pStyle w:val="3"/>
      </w:pPr>
      <w:r>
        <w:rPr>
          <w:rFonts w:hint="eastAsia"/>
          <w:b/>
          <w:bCs/>
        </w:rPr>
        <w:t>主动土压力</w:t>
      </w:r>
      <w:r>
        <w:rPr>
          <w:rFonts w:hint="eastAsia"/>
        </w:rPr>
        <w:t>（</w:t>
      </w:r>
      <m:oMath>
        <m:sSub>
          <m:sSubPr/>
          <m:e>
            <m:r>
              <m:rPr/>
              <m:t>E</m:t>
            </m:r>
          </m:e>
          <m:sub>
            <m:r>
              <m:rPr/>
              <m:t>a</m:t>
            </m:r>
          </m:sub>
        </m:sSub>
      </m:oMath>
      <w:r>
        <w:rPr>
          <w:rFonts w:hint="eastAsia"/>
        </w:rPr>
        <w:t>）：挡土墙背离填土方向发生足够位移时，土体达到主动极限平衡状态，此时作用在墙背上的土压力达到最小值。墙主动推土体，土体推墙。</w:t>
      </w:r>
    </w:p>
    <w:p w14:paraId="0BC76820">
      <w:pPr>
        <w:pStyle w:val="3"/>
      </w:pPr>
      <w:r>
        <w:rPr>
          <w:rFonts w:hint="eastAsia"/>
          <w:b/>
          <w:bCs/>
        </w:rPr>
        <w:t>被动土压力</w:t>
      </w:r>
      <w:r>
        <w:rPr>
          <w:rFonts w:hint="eastAsia"/>
        </w:rPr>
        <w:t>（</w:t>
      </w:r>
      <m:oMath>
        <m:sSub>
          <m:sSubPr/>
          <m:e>
            <m:r>
              <m:rPr/>
              <m:t>E</m:t>
            </m:r>
          </m:e>
          <m:sub>
            <m:r>
              <m:rPr/>
              <m:t>p</m:t>
            </m:r>
          </m:sub>
        </m:sSub>
      </m:oMath>
      <w:r>
        <w:rPr>
          <w:rFonts w:hint="eastAsia"/>
        </w:rPr>
        <w:t>）：挡土墙向填土方向发生足够位移时，土体达到被动极限平衡状态，此时作用在墙背上的土压力达到最大值。土主动推墙，墙被动抵抗土体。</w:t>
      </w:r>
    </w:p>
    <w:p w14:paraId="48E83897">
      <w:pPr>
        <w:pStyle w:val="3"/>
      </w:pPr>
      <w:r>
        <w:rPr>
          <w:rFonts w:hint="eastAsia"/>
        </w:rPr>
        <w:t>三种土压力的关系为：</w:t>
      </w:r>
      <m:oMath>
        <m:sSub>
          <m:sSubPr/>
          <m:e>
            <m:r>
              <m:rPr/>
              <m:t>E</m:t>
            </m:r>
          </m:e>
          <m:sub>
            <m:r>
              <m:rPr/>
              <m:t>a</m:t>
            </m:r>
          </m:sub>
        </m:sSub>
        <m:r>
          <m:rPr>
            <m:sty m:val="p"/>
          </m:rPr>
          <m:t>&lt;</m:t>
        </m:r>
        <m:sSub>
          <m:sSubPr/>
          <m:e>
            <m:r>
              <m:rPr/>
              <m:t>E</m:t>
            </m:r>
          </m:e>
          <m:sub>
            <m:r>
              <m:rPr/>
              <m:t>0</m:t>
            </m:r>
          </m:sub>
        </m:sSub>
        <m:r>
          <m:rPr>
            <m:sty m:val="p"/>
          </m:rPr>
          <m:t>&lt;</m:t>
        </m:r>
        <m:sSub>
          <m:sSubPr/>
          <m:e>
            <m:r>
              <m:rPr/>
              <m:t>E</m:t>
            </m:r>
          </m:e>
          <m:sub>
            <m:r>
              <m:rPr/>
              <m:t>p</m:t>
            </m:r>
          </m:sub>
        </m:sSub>
      </m:oMath>
      <w:r>
        <w:rPr>
          <w:rFonts w:hint="eastAsia"/>
        </w:rPr>
        <w:t>。对于常规挡土墙设计，主动土压力是最主要的计算工况。</w:t>
      </w:r>
    </w:p>
    <w:bookmarkEnd w:id="817"/>
    <w:p w14:paraId="5F117361">
      <w:pPr>
        <w:pStyle w:val="5"/>
      </w:pPr>
      <w:bookmarkStart w:id="818" w:name="_Toc1931216661"/>
      <w:bookmarkStart w:id="819" w:name="影响土压力的因素"/>
      <w:r>
        <w:t xml:space="preserve">7.1.3 </w:t>
      </w:r>
      <w:r>
        <w:rPr>
          <w:rFonts w:hint="eastAsia"/>
        </w:rPr>
        <w:t>影响土压力的因素</w:t>
      </w:r>
      <w:bookmarkEnd w:id="818"/>
    </w:p>
    <w:p w14:paraId="20C54DCE">
      <w:pPr>
        <w:pStyle w:val="26"/>
      </w:pPr>
      <w:r>
        <w:rPr>
          <w:rFonts w:hint="eastAsia"/>
        </w:rPr>
        <w:t>土压力的大小和分布受多种因素影响：</w:t>
      </w:r>
      <w:r>
        <w:t xml:space="preserve"> - </w:t>
      </w:r>
      <w:r>
        <w:rPr>
          <w:rFonts w:hint="eastAsia"/>
          <w:b/>
          <w:bCs/>
        </w:rPr>
        <w:t>墙背位移</w:t>
      </w:r>
      <w:r>
        <w:rPr>
          <w:rFonts w:hint="eastAsia"/>
        </w:rPr>
        <w:t>：位移量和位移模式（平移、绕底转动、绕顶转动）</w:t>
      </w:r>
      <w:r>
        <w:t xml:space="preserve"> - </w:t>
      </w:r>
      <w:r>
        <w:rPr>
          <w:rFonts w:hint="eastAsia"/>
          <w:b/>
          <w:bCs/>
        </w:rPr>
        <w:t>墙背形状和粗糙度</w:t>
      </w:r>
      <w:r>
        <w:rPr>
          <w:rFonts w:hint="eastAsia"/>
        </w:rPr>
        <w:t>：光滑墙背</w:t>
      </w:r>
      <w:r>
        <w:t xml:space="preserve"> </w:t>
      </w:r>
      <m:oMath>
        <m:r>
          <m:rPr>
            <m:sty m:val="p"/>
          </m:rPr>
          <m:t>⇒</m:t>
        </m:r>
      </m:oMath>
      <w:r>
        <w:t xml:space="preserve"> </w:t>
      </w:r>
      <w:r>
        <w:rPr>
          <w:rFonts w:hint="eastAsia"/>
        </w:rPr>
        <w:t>垂直应力分布；粗糙墙背</w:t>
      </w:r>
      <w:r>
        <w:t xml:space="preserve"> </w:t>
      </w:r>
      <m:oMath>
        <m:r>
          <m:rPr>
            <m:sty m:val="p"/>
          </m:rPr>
          <m:t>⇒</m:t>
        </m:r>
      </m:oMath>
      <w:r>
        <w:t xml:space="preserve"> </w:t>
      </w:r>
      <w:r>
        <w:rPr>
          <w:rFonts w:hint="eastAsia"/>
        </w:rPr>
        <w:t>侧向摩阻力修正</w:t>
      </w:r>
      <w:r>
        <w:t xml:space="preserve"> - </w:t>
      </w:r>
      <w:r>
        <w:rPr>
          <w:rFonts w:hint="eastAsia"/>
          <w:b/>
          <w:bCs/>
        </w:rPr>
        <w:t>填土性质</w:t>
      </w:r>
      <w:r>
        <w:rPr>
          <w:rFonts w:hint="eastAsia"/>
        </w:rPr>
        <w:t>：重度</w:t>
      </w:r>
      <w:r>
        <w:t xml:space="preserve"> </w:t>
      </w:r>
      <m:oMath>
        <m:r>
          <m:rPr/>
          <m:t>γ</m:t>
        </m:r>
      </m:oMath>
      <w:r>
        <w:rPr>
          <w:rFonts w:hint="eastAsia"/>
        </w:rPr>
        <w:t>、内摩擦角</w:t>
      </w:r>
      <w:r>
        <w:t xml:space="preserve"> </w:t>
      </w:r>
      <m:oMath>
        <m:r>
          <m:rPr/>
          <m:t>φ</m:t>
        </m:r>
      </m:oMath>
      <w:r>
        <w:rPr>
          <w:rFonts w:hint="eastAsia"/>
        </w:rPr>
        <w:t>、黏聚力</w:t>
      </w:r>
      <w:r>
        <w:t xml:space="preserve"> </w:t>
      </w:r>
      <m:oMath>
        <m:r>
          <m:rPr/>
          <m:t>c</m:t>
        </m:r>
      </m:oMath>
      <w:r>
        <w:rPr>
          <w:rFonts w:hint="eastAsia"/>
        </w:rPr>
        <w:t>、含水量</w:t>
      </w:r>
      <w:r>
        <w:t xml:space="preserve"> - </w:t>
      </w:r>
      <w:r>
        <w:rPr>
          <w:rFonts w:hint="eastAsia"/>
          <w:b/>
          <w:bCs/>
        </w:rPr>
        <w:t>填土表面形态</w:t>
      </w:r>
      <w:r>
        <w:rPr>
          <w:rFonts w:hint="eastAsia"/>
        </w:rPr>
        <w:t>：水平、倾斜、有荷载</w:t>
      </w:r>
      <w:r>
        <w:t xml:space="preserve"> - </w:t>
      </w:r>
      <w:r>
        <w:rPr>
          <w:rFonts w:hint="eastAsia"/>
          <w:b/>
          <w:bCs/>
        </w:rPr>
        <w:t>墙体材料与刚度</w:t>
      </w:r>
      <w:r>
        <w:rPr>
          <w:rFonts w:hint="eastAsia"/>
        </w:rPr>
        <w:t>：刚性墙（位移分布决定土压力）；柔性墙（墙身弯曲变形与土压力相互作用）</w:t>
      </w:r>
      <w:r>
        <w:t xml:space="preserve"> - </w:t>
      </w:r>
      <w:r>
        <w:rPr>
          <w:rFonts w:hint="eastAsia"/>
          <w:b/>
          <w:bCs/>
        </w:rPr>
        <w:t>地下水</w:t>
      </w:r>
      <w:r>
        <w:rPr>
          <w:rFonts w:hint="eastAsia"/>
        </w:rPr>
        <w:t>：水压力与有效土压力的叠加</w:t>
      </w:r>
      <w:r>
        <w:t xml:space="preserve"> - </w:t>
      </w:r>
      <w:r>
        <w:rPr>
          <w:rFonts w:hint="eastAsia"/>
          <w:b/>
          <w:bCs/>
        </w:rPr>
        <w:t>墙体施工方法</w:t>
      </w:r>
      <w:r>
        <w:rPr>
          <w:rFonts w:hint="eastAsia"/>
        </w:rPr>
        <w:t>：大开挖施工</w:t>
      </w:r>
      <w:r>
        <w:t xml:space="preserve"> vs. </w:t>
      </w:r>
      <w:r>
        <w:rPr>
          <w:rFonts w:hint="eastAsia"/>
        </w:rPr>
        <w:t>打入式施工</w:t>
      </w:r>
    </w:p>
    <w:p w14:paraId="300C9226">
      <w:pPr>
        <w:ind w:firstLine="420" w:firstLineChars="200"/>
      </w:pPr>
      <w:r>
        <w:pict>
          <v:rect id="_x0000_i1141" o:spt="1" style="height:1.5pt;width:0pt;" coordsize="21600,21600" o:hr="t" o:hrstd="t" o:hralign="center">
            <v:path/>
            <v:fill focussize="0,0"/>
            <v:stroke/>
            <v:imagedata o:title=""/>
            <o:lock v:ext="edit"/>
            <w10:wrap type="none"/>
            <w10:anchorlock/>
          </v:rect>
        </w:pict>
      </w:r>
    </w:p>
    <w:bookmarkEnd w:id="813"/>
    <w:bookmarkEnd w:id="819"/>
    <w:p w14:paraId="09E51ABA">
      <w:pPr>
        <w:pStyle w:val="4"/>
      </w:pPr>
      <w:bookmarkStart w:id="820" w:name="_Toc890580669"/>
      <w:bookmarkStart w:id="821" w:name="静止土压力计算"/>
      <w:r>
        <w:t xml:space="preserve">7.2 </w:t>
      </w:r>
      <w:r>
        <w:rPr>
          <w:rFonts w:hint="eastAsia"/>
        </w:rPr>
        <w:t>静止土压力计算</w:t>
      </w:r>
      <w:bookmarkEnd w:id="820"/>
    </w:p>
    <w:p w14:paraId="6FF14EB2">
      <w:pPr>
        <w:pStyle w:val="5"/>
      </w:pPr>
      <w:bookmarkStart w:id="822" w:name="_Toc28284293"/>
      <w:bookmarkStart w:id="823" w:name="静止土压力系数"/>
      <w:r>
        <w:t xml:space="preserve">7.2.1 </w:t>
      </w:r>
      <w:r>
        <w:rPr>
          <w:rFonts w:hint="eastAsia"/>
        </w:rPr>
        <w:t>静止土压力系数</w:t>
      </w:r>
      <w:bookmarkEnd w:id="822"/>
    </w:p>
    <w:p w14:paraId="36309F26">
      <w:pPr>
        <w:pStyle w:val="26"/>
      </w:pPr>
      <w:r>
        <w:rPr>
          <w:rFonts w:hint="eastAsia"/>
          <w:b/>
          <w:bCs/>
        </w:rPr>
        <w:t>静止土压力系数</w:t>
      </w:r>
      <w:r>
        <w:t xml:space="preserve"> </w:t>
      </w:r>
      <m:oMath>
        <m:sSub>
          <m:sSubPr/>
          <m:e>
            <m:r>
              <m:rPr/>
              <m:t>K</m:t>
            </m:r>
          </m:e>
          <m:sub>
            <m:r>
              <m:rPr/>
              <m:t>0</m:t>
            </m:r>
          </m:sub>
        </m:sSub>
      </m:oMath>
      <w:r>
        <w:t xml:space="preserve"> </w:t>
      </w:r>
      <w:r>
        <w:rPr>
          <w:rFonts w:hint="eastAsia"/>
        </w:rPr>
        <w:t>是土体在侧限条件下（无侧向变形）水平有效应力与竖向有效应力的比值：</w:t>
      </w:r>
    </w:p>
    <w:p w14:paraId="3E0476BF">
      <w:pPr>
        <w:pStyle w:val="3"/>
        <w:tabs>
          <w:tab w:val="right" w:pos="5760000"/>
        </w:tabs>
      </w:pPr>
      <m:oMath>
        <m:sSub>
          <m:sSubPr/>
          <m:e>
            <m:r>
              <m:rPr/>
              <m:t>K</m:t>
            </m:r>
          </m:e>
          <m:sub>
            <m:r>
              <m:rPr/>
              <m:t>0</m:t>
            </m:r>
          </m:sub>
        </m:sSub>
        <m:r>
          <m:rPr>
            <m:sty m:val="p"/>
          </m:rPr>
          <m:t>=</m:t>
        </m:r>
        <m:f>
          <m:fPr/>
          <m:num>
            <m:sSubSup>
              <m:sSubSupPr/>
              <m:e>
                <m:r>
                  <m:rPr/>
                  <m:t>σ</m:t>
                </m:r>
              </m:e>
              <m:sub>
                <m:r>
                  <m:rPr/>
                  <m:t>h</m:t>
                </m:r>
              </m:sub>
              <m:sup>
                <m:r>
                  <m:rPr>
                    <m:sty m:val="p"/>
                  </m:rPr>
                  <m:t>′</m:t>
                </m:r>
              </m:sup>
            </m:sSubSup>
          </m:num>
          <m:den>
            <m:sSubSup>
              <m:sSubSupPr/>
              <m:e>
                <m:r>
                  <m:rPr/>
                  <m:t>σ</m:t>
                </m:r>
              </m:e>
              <m:sub>
                <m:r>
                  <m:rPr/>
                  <m:t>v</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(7-02)</w:t>
      </w:r>
    </w:p>
    <w:p w14:paraId="34545281">
      <w:pPr>
        <w:pStyle w:val="26"/>
      </w:pPr>
      <m:oMath>
        <m:r>
          <m:rPr/>
          <m:t>h</m:t>
        </m:r>
      </m:oMath>
      <w:r>
        <w:t xml:space="preserve"> </w:t>
      </w:r>
      <w:r>
        <w:rPr>
          <w:rFonts w:hint="eastAsia"/>
        </w:rPr>
        <w:t>为土的静止土压力系数，主要受以下因素影响：</w:t>
      </w:r>
    </w:p>
    <w:p w14:paraId="35526B32">
      <w:pPr>
        <w:pStyle w:val="3"/>
      </w:pPr>
      <w:r>
        <w:rPr>
          <w:b/>
          <w:bCs/>
        </w:rPr>
        <w:t xml:space="preserve">1. </w:t>
      </w:r>
      <w:r>
        <w:rPr>
          <w:rFonts w:hint="eastAsia"/>
          <w:b/>
          <w:bCs/>
        </w:rPr>
        <w:t>土的性质与应力历史</w:t>
      </w:r>
      <w:r>
        <w:t xml:space="preserve"> - </w:t>
      </w:r>
      <w:r>
        <w:rPr>
          <w:rFonts w:hint="eastAsia"/>
        </w:rPr>
        <w:t>正常固结土：</w:t>
      </w:r>
      <m:oMath>
        <m:sSub>
          <m:sSubPr/>
          <m:e>
            <m:r>
              <m:rPr/>
              <m:t>K</m:t>
            </m:r>
          </m:e>
          <m:sub>
            <m:r>
              <m:rPr/>
              <m:t>0</m:t>
            </m:r>
            <m:r>
              <m:rPr>
                <m:sty m:val="p"/>
              </m:rPr>
              <m:t>,</m:t>
            </m:r>
            <m:r>
              <m:rPr/>
              <m:t>nc</m:t>
            </m:r>
          </m:sub>
        </m:sSub>
        <m:r>
          <m:rPr>
            <m:sty m:val="p"/>
          </m:rPr>
          <m:t>≈</m:t>
        </m:r>
        <m:r>
          <m:rPr/>
          <m:t>1</m:t>
        </m:r>
        <m:r>
          <m:rPr>
            <m:sty m:val="p"/>
          </m:rPr>
          <m:t>−sin</m:t>
        </m:r>
        <m:sSup>
          <m:sSupPr/>
          <m:e>
            <m:r>
              <m:rPr/>
              <m:t>φ</m:t>
            </m:r>
          </m:e>
          <m:sup>
            <m:r>
              <m:rPr>
                <m:sty m:val="p"/>
              </m:rPr>
              <m:t>′</m:t>
            </m:r>
          </m:sup>
        </m:sSup>
      </m:oMath>
      <w:r>
        <w:rPr>
          <w:rFonts w:hint="eastAsia"/>
        </w:rPr>
        <w:t>（Jaky公式，1948）</w:t>
      </w:r>
      <w:r>
        <w:t xml:space="preserve"> - </w:t>
      </w:r>
      <w:r>
        <w:rPr>
          <w:rFonts w:hint="eastAsia"/>
        </w:rPr>
        <w:t>超固结土：</w:t>
      </w:r>
      <m:oMath>
        <m:sSub>
          <m:sSubPr/>
          <m:e>
            <m:r>
              <m:rPr/>
              <m:t>K</m:t>
            </m:r>
          </m:e>
          <m:sub>
            <m:r>
              <m:rPr/>
              <m:t>0</m:t>
            </m:r>
            <m:r>
              <m:rPr>
                <m:sty m:val="p"/>
              </m:rPr>
              <m:t>,</m:t>
            </m:r>
            <m:r>
              <m:rPr/>
              <m:t>oc</m:t>
            </m:r>
          </m:sub>
        </m:sSub>
        <m:r>
          <m:rPr>
            <m:sty m:val="p"/>
          </m:rPr>
          <m:t>=</m:t>
        </m:r>
        <m:sSub>
          <m:sSubPr/>
          <m:e>
            <m:r>
              <m:rPr/>
              <m:t>K</m:t>
            </m:r>
          </m:e>
          <m:sub>
            <m:r>
              <m:rPr/>
              <m:t>0</m:t>
            </m:r>
            <m:r>
              <m:rPr>
                <m:sty m:val="p"/>
              </m:rPr>
              <m:t>,</m:t>
            </m:r>
            <m:r>
              <m:rPr/>
              <m:t>nc</m:t>
            </m:r>
          </m:sub>
        </m:sSub>
        <m:r>
          <m:rPr>
            <m:sty m:val="p"/>
          </m:rPr>
          <m:t>⋅</m:t>
        </m:r>
        <m:sSup>
          <m:sSupPr/>
          <m:e>
            <m:r>
              <m:rPr>
                <m:nor/>
                <m:sty m:val="p"/>
              </m:rPr>
              <w:rPr>
                <w:b w:val="0"/>
                <w:i w:val="0"/>
              </w:rPr>
              <m:t>OCR</m:t>
            </m:r>
          </m:e>
          <m:sup>
            <m:r>
              <m:rPr/>
              <m:t>m</m:t>
            </m:r>
          </m:sup>
        </m:sSup>
      </m:oMath>
      <w:r>
        <w:rPr>
          <w:rFonts w:hint="eastAsia"/>
        </w:rPr>
        <w:t>（Schmidt公式）</w:t>
      </w:r>
      <w:r>
        <w:t xml:space="preserve"> </w:t>
      </w:r>
      <w:r>
        <w:rPr>
          <w:rFonts w:hint="eastAsia"/>
        </w:rPr>
        <w:t>其中</w:t>
      </w:r>
      <w:r>
        <w:t xml:space="preserve"> </w:t>
      </w:r>
      <m:oMath>
        <m:r>
          <m:rPr>
            <m:nor/>
            <m:sty m:val="p"/>
          </m:rPr>
          <w:rPr>
            <w:b w:val="0"/>
            <w:i w:val="0"/>
          </w:rPr>
          <m:t>OCR</m:t>
        </m:r>
      </m:oMath>
      <w:r>
        <w:t xml:space="preserve"> </w:t>
      </w:r>
      <w:r>
        <w:rPr>
          <w:rFonts w:hint="eastAsia"/>
        </w:rPr>
        <w:t>为超固结比，</w:t>
      </w:r>
      <m:oMath>
        <m:r>
          <m:rPr/>
          <m:t>m</m:t>
        </m:r>
        <m:r>
          <m:rPr>
            <m:sty m:val="p"/>
          </m:rPr>
          <m:t>≈</m:t>
        </m:r>
        <m:r>
          <m:rPr/>
          <m:t>0.41</m:t>
        </m:r>
      </m:oMath>
      <w:r>
        <w:rPr>
          <w:rFonts w:hint="eastAsia"/>
        </w:rPr>
        <w:t>（砂土）或</w:t>
      </w:r>
      <w:r>
        <w:t xml:space="preserve"> </w:t>
      </w:r>
      <m:oMath>
        <m:r>
          <m:rPr/>
          <m:t>m</m:t>
        </m:r>
        <m:r>
          <m:rPr>
            <m:sty m:val="p"/>
          </m:rPr>
          <m:t>≈</m:t>
        </m:r>
        <m:r>
          <m:rPr/>
          <m:t>0.45</m:t>
        </m:r>
      </m:oMath>
      <w:r>
        <w:rPr>
          <w:rFonts w:hint="eastAsia"/>
        </w:rPr>
        <w:t>（黏土）</w:t>
      </w:r>
    </w:p>
    <w:p w14:paraId="2B72C80B">
      <w:pPr>
        <w:pStyle w:val="3"/>
      </w:pPr>
      <w:r>
        <w:rPr>
          <w:b/>
          <w:bCs/>
        </w:rPr>
        <w:t xml:space="preserve">2. </w:t>
      </w:r>
      <w:r>
        <w:rPr>
          <w:rFonts w:hint="eastAsia"/>
          <w:b/>
          <w:bCs/>
        </w:rPr>
        <w:t>经验取值</w:t>
      </w:r>
      <w:r>
        <w:t xml:space="preserve"> - </w:t>
      </w:r>
      <w:r>
        <w:rPr>
          <w:rFonts w:hint="eastAsia"/>
        </w:rPr>
        <w:t>砂土：</w:t>
      </w:r>
      <m:oMath>
        <m:sSub>
          <m:sSubPr/>
          <m:e>
            <m:r>
              <m:rPr/>
              <m:t>K</m:t>
            </m:r>
          </m:e>
          <m:sub>
            <m:r>
              <m:rPr/>
              <m:t>0</m:t>
            </m:r>
          </m:sub>
        </m:sSub>
        <m:r>
          <m:rPr>
            <m:sty m:val="p"/>
          </m:rPr>
          <m:t>=</m:t>
        </m:r>
        <m:r>
          <m:rPr/>
          <m:t>0.30</m:t>
        </m:r>
        <m:r>
          <m:rPr>
            <m:sty m:val="p"/>
          </m:rPr>
          <m:t>∼</m:t>
        </m:r>
        <m:r>
          <m:rPr/>
          <m:t>0.50</m:t>
        </m:r>
      </m:oMath>
      <w:r>
        <w:t xml:space="preserve"> - </w:t>
      </w:r>
      <w:r>
        <w:rPr>
          <w:rFonts w:hint="eastAsia"/>
        </w:rPr>
        <w:t>硬黏土：</w:t>
      </w:r>
      <m:oMath>
        <m:sSub>
          <m:sSubPr/>
          <m:e>
            <m:r>
              <m:rPr/>
              <m:t>K</m:t>
            </m:r>
          </m:e>
          <m:sub>
            <m:r>
              <m:rPr/>
              <m:t>0</m:t>
            </m:r>
          </m:sub>
        </m:sSub>
        <m:r>
          <m:rPr>
            <m:sty m:val="p"/>
          </m:rPr>
          <m:t>=</m:t>
        </m:r>
        <m:r>
          <m:rPr/>
          <m:t>0.50</m:t>
        </m:r>
        <m:r>
          <m:rPr>
            <m:sty m:val="p"/>
          </m:rPr>
          <m:t>∼</m:t>
        </m:r>
        <m:r>
          <m:rPr/>
          <m:t>0.70</m:t>
        </m:r>
      </m:oMath>
      <w:r>
        <w:t xml:space="preserve"> - </w:t>
      </w:r>
      <w:r>
        <w:rPr>
          <w:rFonts w:hint="eastAsia"/>
        </w:rPr>
        <w:t>软黏土：</w:t>
      </w:r>
      <m:oMath>
        <m:sSub>
          <m:sSubPr/>
          <m:e>
            <m:r>
              <m:rPr/>
              <m:t>K</m:t>
            </m:r>
          </m:e>
          <m:sub>
            <m:r>
              <m:rPr/>
              <m:t>0</m:t>
            </m:r>
          </m:sub>
        </m:sSub>
        <m:r>
          <m:rPr>
            <m:sty m:val="p"/>
          </m:rPr>
          <m:t>=</m:t>
        </m:r>
        <m:r>
          <m:rPr/>
          <m:t>0.60</m:t>
        </m:r>
        <m:r>
          <m:rPr>
            <m:sty m:val="p"/>
          </m:rPr>
          <m:t>∼</m:t>
        </m:r>
        <m:r>
          <m:rPr/>
          <m:t>0.80</m:t>
        </m:r>
      </m:oMath>
      <w:r>
        <w:t xml:space="preserve"> - </w:t>
      </w:r>
      <w:r>
        <w:rPr>
          <w:rFonts w:hint="eastAsia"/>
        </w:rPr>
        <w:t>超固结黏土：</w:t>
      </w:r>
      <m:oMath>
        <m:sSub>
          <m:sSubPr/>
          <m:e>
            <m:r>
              <m:rPr/>
              <m:t>K</m:t>
            </m:r>
          </m:e>
          <m:sub>
            <m:r>
              <m:rPr/>
              <m:t>0</m:t>
            </m:r>
          </m:sub>
        </m:sSub>
        <m:r>
          <m:rPr>
            <m:sty m:val="p"/>
          </m:rPr>
          <m:t>&gt;</m:t>
        </m:r>
        <m:r>
          <m:rPr/>
          <m:t>1.0</m:t>
        </m:r>
      </m:oMath>
      <w:r>
        <w:rPr>
          <w:rFonts w:hint="eastAsia"/>
        </w:rPr>
        <w:t>（在超固结比很大时可能出现）</w:t>
      </w:r>
    </w:p>
    <w:bookmarkEnd w:id="823"/>
    <w:p w14:paraId="5E89061F">
      <w:pPr>
        <w:pStyle w:val="5"/>
      </w:pPr>
      <w:bookmarkStart w:id="824" w:name="_Toc780226464"/>
      <w:bookmarkStart w:id="825" w:name="静止土压力分布与计算"/>
      <w:r>
        <w:t xml:space="preserve">7.2.2 </w:t>
      </w:r>
      <w:r>
        <w:rPr>
          <w:rFonts w:hint="eastAsia"/>
        </w:rPr>
        <w:t>静止土压力分布与计算</w:t>
      </w:r>
      <w:bookmarkEnd w:id="824"/>
    </w:p>
    <w:p w14:paraId="0F9ED128">
      <w:pPr>
        <w:pStyle w:val="26"/>
      </w:pPr>
      <w:r>
        <w:rPr>
          <w:rFonts w:hint="eastAsia"/>
        </w:rPr>
        <w:t>对于均质土层，深度</w:t>
      </w:r>
      <w:r>
        <w:t xml:space="preserve"> </w:t>
      </w:r>
      <m:oMath>
        <m:r>
          <m:rPr/>
          <m:t>z</m:t>
        </m:r>
      </m:oMath>
      <w:r>
        <w:t xml:space="preserve"> </w:t>
      </w:r>
      <w:r>
        <w:rPr>
          <w:rFonts w:hint="eastAsia"/>
        </w:rPr>
        <w:t>处的静止土压力强度为：</w:t>
      </w:r>
    </w:p>
    <w:p w14:paraId="3254B2D3">
      <w:pPr>
        <w:pStyle w:val="3"/>
        <w:tabs>
          <w:tab w:val="right" w:pos="5760000"/>
        </w:tabs>
      </w:pPr>
      <m:oMath>
        <m:sSub>
          <m:sSubPr/>
          <m:e>
            <m:r>
              <m:rPr/>
              <m:t>e</m:t>
            </m:r>
          </m:e>
          <m:sub>
            <m:r>
              <m:rPr/>
              <m:t>0</m:t>
            </m:r>
          </m:sub>
        </m:sSub>
        <m:r>
          <m:rPr>
            <m:sty m:val="p"/>
          </m:rPr>
          <m:t>(</m:t>
        </m:r>
        <m:r>
          <m:rPr/>
          <m:t>z</m:t>
        </m:r>
        <m:r>
          <m:rPr>
            <m:sty m:val="p"/>
          </m:rPr>
          <m:t>)=</m:t>
        </m:r>
        <m:sSub>
          <m:sSubPr/>
          <m:e>
            <m:r>
              <m:rPr/>
              <m:t>K</m:t>
            </m:r>
          </m:e>
          <m:sub>
            <m:r>
              <m:rPr/>
              <m:t>0</m:t>
            </m:r>
          </m:sub>
        </m:sSub>
        <m:r>
          <m:rPr/>
          <m:t>γz</m:t>
        </m:r>
      </m:oMath>
      <w:r>
        <w:rPr>
          <w:rFonts w:ascii="Times New Roman" w:hAnsi="Times New Roman" w:eastAsia="宋体"/>
          <w:color w:val="464646"/>
          <w:sz w:val="18"/>
        </w:rPr>
        <w:tab/>
      </w:r>
      <w:r>
        <w:rPr>
          <w:rFonts w:ascii="Times New Roman" w:hAnsi="Times New Roman" w:eastAsia="宋体"/>
          <w:color w:val="464646"/>
          <w:sz w:val="18"/>
        </w:rPr>
        <w:t>(7-03)</w:t>
      </w:r>
    </w:p>
    <w:p w14:paraId="5F7EADBD">
      <w:pPr>
        <w:pStyle w:val="26"/>
      </w:pPr>
      <w:r>
        <w:rPr>
          <w:rFonts w:hint="eastAsia"/>
        </w:rPr>
        <w:t>静止土压力沿墙高的分布为</w:t>
      </w:r>
      <w:r>
        <w:rPr>
          <w:rFonts w:hint="eastAsia"/>
          <w:b/>
          <w:bCs/>
        </w:rPr>
        <w:t>三角形</w:t>
      </w:r>
      <w:r>
        <w:rPr>
          <w:rFonts w:hint="eastAsia"/>
        </w:rPr>
        <w:t>。总静止土压力为：</w:t>
      </w:r>
    </w:p>
    <w:p w14:paraId="74496710">
      <w:pPr>
        <w:pStyle w:val="3"/>
        <w:tabs>
          <w:tab w:val="right" w:pos="5760000"/>
        </w:tabs>
      </w:pPr>
      <m:oMath>
        <m:sSub>
          <m:sSubPr/>
          <m:e>
            <m:r>
              <m:rPr/>
              <m:t>E</m:t>
            </m:r>
          </m:e>
          <m:sub>
            <m:r>
              <m:rPr/>
              <m:t>0</m:t>
            </m:r>
          </m:sub>
        </m:sSub>
        <m:r>
          <m:rPr>
            <m:sty m:val="p"/>
          </m:rPr>
          <m:t>=</m:t>
        </m:r>
        <m:f>
          <m:fPr/>
          <m:num>
            <m:r>
              <m:rPr/>
              <m:t>1</m:t>
            </m:r>
          </m:num>
          <m:den>
            <m:r>
              <m:rPr/>
              <m:t>2</m:t>
            </m:r>
          </m:den>
        </m:f>
        <m:sSub>
          <m:sSubPr/>
          <m:e>
            <m:r>
              <m:rPr/>
              <m:t>K</m:t>
            </m:r>
          </m:e>
          <m:sub>
            <m:r>
              <m:rPr/>
              <m:t>0</m:t>
            </m:r>
          </m:sub>
        </m:sSub>
        <m:r>
          <m:rPr/>
          <m:t>γ</m:t>
        </m:r>
        <m:sSup>
          <m:sSupPr/>
          <m:e>
            <m:r>
              <m:rPr/>
              <m:t>H</m:t>
            </m:r>
          </m:e>
          <m:sup>
            <m:r>
              <m:rPr/>
              <m:t>2</m:t>
            </m:r>
          </m:sup>
        </m:sSup>
      </m:oMath>
      <w:r>
        <w:rPr>
          <w:rFonts w:ascii="Times New Roman" w:hAnsi="Times New Roman" w:eastAsia="宋体"/>
          <w:color w:val="464646"/>
          <w:sz w:val="18"/>
        </w:rPr>
        <w:tab/>
      </w:r>
      <w:r>
        <w:rPr>
          <w:rFonts w:ascii="Times New Roman" w:hAnsi="Times New Roman" w:eastAsia="宋体"/>
          <w:color w:val="464646"/>
          <w:sz w:val="18"/>
        </w:rPr>
        <w:t>(7-04)</w:t>
      </w:r>
    </w:p>
    <w:p w14:paraId="0CE08E17">
      <w:pPr>
        <w:pStyle w:val="26"/>
      </w:pPr>
      <w:r>
        <w:rPr>
          <w:rFonts w:hint="eastAsia"/>
        </w:rPr>
        <w:t>其中</w:t>
      </w:r>
      <w:r>
        <w:t xml:space="preserve"> </w:t>
      </w:r>
      <m:oMath>
        <m:r>
          <m:rPr/>
          <m:t>H</m:t>
        </m:r>
      </m:oMath>
      <w:r>
        <w:t xml:space="preserve"> </w:t>
      </w:r>
      <w:r>
        <w:rPr>
          <w:rFonts w:hint="eastAsia"/>
        </w:rPr>
        <w:t>为墙高。总静止土压力作用点在墙高的下</w:t>
      </w:r>
      <w:r>
        <w:t xml:space="preserve"> </w:t>
      </w:r>
      <m:oMath>
        <m:r>
          <m:rPr/>
          <m:t>1</m:t>
        </m:r>
        <m:r>
          <m:rPr>
            <m:sty m:val="p"/>
          </m:rPr>
          <m:t>/</m:t>
        </m:r>
        <m:r>
          <m:rPr/>
          <m:t>3</m:t>
        </m:r>
      </m:oMath>
      <w:r>
        <w:t xml:space="preserve"> </w:t>
      </w:r>
      <w:r>
        <w:rPr>
          <w:rFonts w:hint="eastAsia"/>
        </w:rPr>
        <w:t>处。</w:t>
      </w:r>
    </w:p>
    <w:p w14:paraId="1459AB11">
      <w:pPr>
        <w:pStyle w:val="3"/>
      </w:pPr>
      <w:r>
        <w:rPr>
          <w:rFonts w:hint="eastAsia"/>
        </w:rPr>
        <w:t>对于成层土或地下水位以下，应分层计算。地下水位以下，</w:t>
      </w:r>
      <w:r>
        <w:rPr>
          <w:rFonts w:hint="eastAsia"/>
          <w:b/>
          <w:bCs/>
        </w:rPr>
        <w:t>采用有效重度</w:t>
      </w:r>
      <w:r>
        <w:t xml:space="preserve"> </w:t>
      </w:r>
      <m:oMath>
        <m:sSup>
          <m:sSupPr/>
          <m:e>
            <m:r>
              <m:rPr/>
              <m:t>γ</m:t>
            </m:r>
          </m:e>
          <m:sup>
            <m:r>
              <m:rPr>
                <m:sty m:val="p"/>
              </m:rPr>
              <m:t>′</m:t>
            </m:r>
          </m:sup>
        </m:sSup>
      </m:oMath>
      <w:r>
        <w:rPr>
          <w:rFonts w:hint="eastAsia"/>
        </w:rPr>
        <w:t>，且需叠加水压力：</w:t>
      </w:r>
    </w:p>
    <w:p w14:paraId="04A76AC7">
      <w:pPr>
        <w:pStyle w:val="3"/>
        <w:tabs>
          <w:tab w:val="right" w:pos="5760000"/>
        </w:tabs>
      </w:pPr>
      <m:oMath>
        <m:sSub>
          <m:sSubPr/>
          <m:e>
            <m:r>
              <m:rPr/>
              <m:t>e</m:t>
            </m:r>
          </m:e>
          <m:sub>
            <m:r>
              <m:rPr/>
              <m:t>0</m:t>
            </m:r>
          </m:sub>
        </m:sSub>
        <m:r>
          <m:rPr>
            <m:sty m:val="p"/>
          </m:rPr>
          <m:t>(</m:t>
        </m:r>
        <m:r>
          <m:rPr/>
          <m:t>z</m:t>
        </m:r>
        <m:r>
          <m:rPr>
            <m:sty m:val="p"/>
          </m:rPr>
          <m:t>)=</m:t>
        </m:r>
        <m:sSub>
          <m:sSubPr/>
          <m:e>
            <m:r>
              <m:rPr/>
              <m:t>K</m:t>
            </m:r>
          </m:e>
          <m:sub>
            <m:r>
              <m:rPr/>
              <m:t>0</m:t>
            </m:r>
          </m:sub>
        </m:sSub>
        <m:r>
          <m:rPr/>
          <m:t>γz </m:t>
        </m:r>
        <m:r>
          <m:rPr>
            <m:sty m:val="p"/>
          </m:rPr>
          <m:t>(</m:t>
        </m:r>
        <m:r>
          <m:rPr/>
          <m:t>0</m:t>
        </m:r>
        <m:r>
          <m:rPr>
            <m:sty m:val="p"/>
          </m:rPr>
          <m:t>≤</m:t>
        </m:r>
        <m:r>
          <m:rPr/>
          <m:t>z</m:t>
        </m:r>
        <m:r>
          <m:rPr>
            <m:sty m:val="p"/>
          </m:rPr>
          <m:t>≤</m:t>
        </m:r>
        <m:sSub>
          <m:sSubPr/>
          <m:e>
            <m:r>
              <m:rPr/>
              <m:t>h</m:t>
            </m:r>
          </m:e>
          <m:sub>
            <m:r>
              <m:rPr/>
              <m:t>w</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(7-05)</w:t>
      </w:r>
    </w:p>
    <w:p w14:paraId="357C3FE8">
      <w:pPr>
        <w:pStyle w:val="26"/>
        <w:tabs>
          <w:tab w:val="right" w:pos="5760000"/>
        </w:tabs>
      </w:pPr>
      <m:oMath>
        <m:sSub>
          <m:sSubPr/>
          <m:e>
            <m:r>
              <m:rPr/>
              <m:t>e</m:t>
            </m:r>
          </m:e>
          <m:sub>
            <m:r>
              <m:rPr/>
              <m:t>0</m:t>
            </m:r>
          </m:sub>
        </m:sSub>
        <m:r>
          <m:rPr>
            <m:sty m:val="p"/>
          </m:rPr>
          <m:t>(</m:t>
        </m:r>
        <m:r>
          <m:rPr/>
          <m:t>z</m:t>
        </m:r>
        <m:r>
          <m:rPr>
            <m:sty m:val="p"/>
          </m:rPr>
          <m:t>)=</m:t>
        </m:r>
        <m:sSub>
          <m:sSubPr/>
          <m:e>
            <m:r>
              <m:rPr/>
              <m:t>K</m:t>
            </m:r>
          </m:e>
          <m:sub>
            <m:r>
              <m:rPr/>
              <m:t>0</m:t>
            </m:r>
          </m:sub>
        </m:sSub>
        <m:r>
          <m:rPr/>
          <m:t>γ</m:t>
        </m:r>
        <m:sSub>
          <m:sSubPr/>
          <m:e>
            <m:r>
              <m:rPr/>
              <m:t>h</m:t>
            </m:r>
          </m:e>
          <m:sub>
            <m:r>
              <m:rPr/>
              <m:t>w</m:t>
            </m:r>
          </m:sub>
        </m:sSub>
        <m:r>
          <m:rPr>
            <m:sty m:val="p"/>
          </m:rPr>
          <m:t>+</m:t>
        </m:r>
        <m:sSub>
          <m:sSubPr/>
          <m:e>
            <m:r>
              <m:rPr/>
              <m:t>K</m:t>
            </m:r>
          </m:e>
          <m:sub>
            <m:r>
              <m:rPr/>
              <m:t>0</m:t>
            </m:r>
          </m:sub>
        </m:sSub>
        <m:sSup>
          <m:sSupPr/>
          <m:e>
            <m:r>
              <m:rPr/>
              <m:t>γ</m:t>
            </m:r>
          </m:e>
          <m:sup>
            <m:r>
              <m:rPr>
                <m:sty m:val="p"/>
              </m:rPr>
              <m:t>′</m:t>
            </m:r>
          </m:sup>
        </m:sSup>
        <m:r>
          <m:rPr>
            <m:sty m:val="p"/>
          </m:rPr>
          <m:t>(</m:t>
        </m:r>
        <m:r>
          <m:rPr/>
          <m:t>z</m:t>
        </m:r>
        <m:r>
          <m:rPr>
            <m:sty m:val="p"/>
          </m:rPr>
          <m:t>−</m:t>
        </m:r>
        <m:sSub>
          <m:sSubPr/>
          <m:e>
            <m:r>
              <m:rPr/>
              <m:t>h</m:t>
            </m:r>
          </m:e>
          <m:sub>
            <m:r>
              <m:rPr/>
              <m:t>w</m:t>
            </m:r>
          </m:sub>
        </m:sSub>
        <m:r>
          <m:rPr>
            <m:sty m:val="p"/>
          </m:rPr>
          <m:t>)+</m:t>
        </m:r>
        <m:sSub>
          <m:sSubPr/>
          <m:e>
            <m:r>
              <m:rPr/>
              <m:t>γ</m:t>
            </m:r>
          </m:e>
          <m:sub>
            <m:r>
              <m:rPr/>
              <m:t>w</m:t>
            </m:r>
          </m:sub>
        </m:sSub>
        <m:r>
          <m:rPr>
            <m:sty m:val="p"/>
          </m:rPr>
          <m:t>(</m:t>
        </m:r>
        <m:r>
          <m:rPr/>
          <m:t>z</m:t>
        </m:r>
        <m:r>
          <m:rPr>
            <m:sty m:val="p"/>
          </m:rPr>
          <m:t>−</m:t>
        </m:r>
        <m:sSub>
          <m:sSubPr/>
          <m:e>
            <m:r>
              <m:rPr/>
              <m:t>h</m:t>
            </m:r>
          </m:e>
          <m:sub>
            <m:r>
              <m:rPr/>
              <m:t>w</m:t>
            </m:r>
          </m:sub>
        </m:sSub>
        <m:r>
          <m:rPr>
            <m:sty m:val="p"/>
          </m:rPr>
          <m:t>)</m:t>
        </m:r>
        <m:r>
          <m:rPr/>
          <m:t> </m:t>
        </m:r>
        <m:r>
          <m:rPr>
            <m:sty m:val="p"/>
          </m:rPr>
          <m:t>(</m:t>
        </m:r>
        <m:r>
          <m:rPr/>
          <m:t>z</m:t>
        </m:r>
        <m:r>
          <m:rPr>
            <m:sty m:val="p"/>
          </m:rPr>
          <m:t>&gt;</m:t>
        </m:r>
        <m:sSub>
          <m:sSubPr/>
          <m:e>
            <m:r>
              <m:rPr/>
              <m:t>h</m:t>
            </m:r>
          </m:e>
          <m:sub>
            <m:r>
              <m:rPr/>
              <m:t>w</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(7-06)</w:t>
      </w:r>
    </w:p>
    <w:p w14:paraId="70499912">
      <w:pPr>
        <w:pStyle w:val="26"/>
      </w:pPr>
      <w:r>
        <w:rPr>
          <w:rFonts w:hint="eastAsia"/>
        </w:rPr>
        <w:t>其中</w:t>
      </w:r>
      <w:r>
        <w:t xml:space="preserve"> </w:t>
      </w:r>
      <m:oMath>
        <m:sSub>
          <m:sSubPr/>
          <m:e>
            <m:r>
              <m:rPr/>
              <m:t>h</m:t>
            </m:r>
          </m:e>
          <m:sub>
            <m:r>
              <m:rPr/>
              <m:t>w</m:t>
            </m:r>
          </m:sub>
        </m:sSub>
      </m:oMath>
      <w:r>
        <w:t xml:space="preserve"> </w:t>
      </w:r>
      <w:r>
        <w:rPr>
          <w:rFonts w:hint="eastAsia"/>
        </w:rPr>
        <w:t>为地下水位深度，</w:t>
      </w:r>
      <m:oMath>
        <m:sSub>
          <m:sSubPr/>
          <m:e>
            <m:r>
              <m:rPr/>
              <m:t>γ</m:t>
            </m:r>
          </m:e>
          <m:sub>
            <m:r>
              <m:rPr/>
              <m:t>w</m:t>
            </m:r>
          </m:sub>
        </m:sSub>
      </m:oMath>
      <w:r>
        <w:t xml:space="preserve"> </w:t>
      </w:r>
      <w:r>
        <w:rPr>
          <w:rFonts w:hint="eastAsia"/>
        </w:rPr>
        <w:t>为水的重度（</w:t>
      </w:r>
      <m:oMath>
        <m:r>
          <m:rPr/>
          <m:t>9.8</m:t>
        </m:r>
      </m:oMath>
      <w:r>
        <w:t xml:space="preserve"> </w:t>
      </w:r>
      <w:r>
        <w:rPr>
          <w:rFonts w:hint="eastAsia"/>
        </w:rPr>
        <w:t>kN/m³）。</w:t>
      </w:r>
    </w:p>
    <w:p w14:paraId="75E8F5F6">
      <w:pPr>
        <w:pStyle w:val="3"/>
      </w:pPr>
      <w:r>
        <w:rPr>
          <w:rFonts w:hint="eastAsia"/>
          <w:b/>
          <w:bCs/>
        </w:rPr>
        <w:t>例题7.1</w:t>
      </w:r>
      <w:r>
        <w:rPr>
          <w:rFonts w:hint="eastAsia"/>
        </w:rPr>
        <w:t>：某挡土墙高</w:t>
      </w:r>
      <w:r>
        <w:t xml:space="preserve"> </w:t>
      </w:r>
      <m:oMath>
        <m:r>
          <m:rPr/>
          <m:t>H</m:t>
        </m:r>
        <m:r>
          <m:rPr>
            <m:sty m:val="p"/>
          </m:rPr>
          <m:t>=</m:t>
        </m:r>
        <m:r>
          <m:rPr/>
          <m:t>6</m:t>
        </m:r>
      </m:oMath>
      <w:r>
        <w:t xml:space="preserve"> </w:t>
      </w:r>
      <w:r>
        <w:rPr>
          <w:rFonts w:hint="eastAsia"/>
        </w:rPr>
        <w:t>m，墙后填土为均质砂土，</w:t>
      </w:r>
      <m:oMath>
        <m:r>
          <m:rPr/>
          <m:t>γ</m:t>
        </m:r>
        <m:r>
          <m:rPr>
            <m:sty m:val="p"/>
          </m:rPr>
          <m:t>=</m:t>
        </m:r>
        <m:r>
          <m:rPr/>
          <m:t>18</m:t>
        </m:r>
      </m:oMath>
      <w:r>
        <w:t xml:space="preserve"> </w:t>
      </w:r>
      <w:r>
        <w:rPr>
          <w:rFonts w:hint="eastAsia"/>
        </w:rPr>
        <w:t>kN/m³，</w:t>
      </w:r>
      <m:oMath>
        <m:r>
          <m:rPr/>
          <m:t>φ</m:t>
        </m:r>
        <m:r>
          <m:rPr>
            <m:sty m:val="p"/>
          </m:rPr>
          <m:t>=</m:t>
        </m:r>
        <m:sSup>
          <m:sSupPr/>
          <m:e>
            <m:r>
              <m:rPr/>
              <m:t>30</m:t>
            </m:r>
          </m:e>
          <m:sup>
            <m:r>
              <m:rPr>
                <m:sty m:val="p"/>
              </m:rPr>
              <m:t>∘</m:t>
            </m:r>
          </m:sup>
        </m:sSup>
      </m:oMath>
      <w:r>
        <w:rPr>
          <w:rFonts w:hint="eastAsia"/>
        </w:rPr>
        <w:t>，地下水位在地面下</w:t>
      </w:r>
      <w:r>
        <w:t xml:space="preserve"> </w:t>
      </w:r>
      <m:oMath>
        <m:r>
          <m:rPr/>
          <m:t>3</m:t>
        </m:r>
      </m:oMath>
      <w:r>
        <w:t xml:space="preserve"> m </w:t>
      </w:r>
      <w:r>
        <w:rPr>
          <w:rFonts w:hint="eastAsia"/>
        </w:rPr>
        <w:t>处。求静止土压力分布和总静止土压力。</w:t>
      </w:r>
    </w:p>
    <w:p w14:paraId="4F362421">
      <w:pPr>
        <w:pStyle w:val="3"/>
      </w:pPr>
      <w:r>
        <w:rPr>
          <w:rFonts w:hint="eastAsia"/>
          <w:b/>
          <w:bCs/>
        </w:rPr>
        <w:t>解</w:t>
      </w:r>
      <w:r>
        <w:rPr>
          <w:rFonts w:hint="eastAsia"/>
        </w:rPr>
        <w:t>：由</w:t>
      </w:r>
      <w:r>
        <w:t xml:space="preserve"> Jaky </w:t>
      </w:r>
      <w:r>
        <w:rPr>
          <w:rFonts w:hint="eastAsia"/>
        </w:rPr>
        <w:t>公式，正常固结砂土</w:t>
      </w:r>
      <w:r>
        <w:t xml:space="preserve"> </w:t>
      </w:r>
      <m:oMath>
        <m:sSub>
          <m:sSubPr/>
          <m:e>
            <m:r>
              <m:rPr/>
              <m:t>K</m:t>
            </m:r>
          </m:e>
          <m:sub>
            <m:r>
              <m:rPr/>
              <m:t>0</m:t>
            </m:r>
          </m:sub>
        </m:sSub>
        <m:r>
          <m:rPr>
            <m:sty m:val="p"/>
          </m:rPr>
          <m:t>=</m:t>
        </m:r>
        <m:r>
          <m:rPr/>
          <m:t>1</m:t>
        </m:r>
        <m:r>
          <m:rPr>
            <m:sty m:val="p"/>
          </m:rPr>
          <m:t>−sin</m:t>
        </m:r>
        <m:sSup>
          <m:sSupPr/>
          <m:e>
            <m:r>
              <m:rPr/>
              <m:t>φ</m:t>
            </m:r>
          </m:e>
          <m:sup>
            <m:r>
              <m:rPr>
                <m:sty m:val="p"/>
              </m:rPr>
              <m:t>′</m:t>
            </m:r>
          </m:sup>
        </m:sSup>
        <m:r>
          <m:rPr>
            <m:sty m:val="p"/>
          </m:rPr>
          <m:t>=</m:t>
        </m:r>
        <m:r>
          <m:rPr/>
          <m:t>1</m:t>
        </m:r>
        <m:r>
          <m:rPr>
            <m:sty m:val="p"/>
          </m:rPr>
          <m:t>−sin</m:t>
        </m:r>
        <m:r>
          <m:rPr/>
          <m:t>30</m:t>
        </m:r>
        <m:r>
          <m:rPr>
            <m:sty m:val="p"/>
          </m:rPr>
          <m:t>°=</m:t>
        </m:r>
        <m:r>
          <m:rPr/>
          <m:t>0.50</m:t>
        </m:r>
      </m:oMath>
      <w:r>
        <w:t>。</w:t>
      </w:r>
    </w:p>
    <w:p w14:paraId="3747E51E">
      <w:pPr>
        <w:pStyle w:val="3"/>
      </w:pPr>
      <w:r>
        <w:rPr>
          <w:rFonts w:hint="eastAsia"/>
        </w:rPr>
        <w:t>地下水位以上（</w:t>
      </w:r>
      <m:oMath>
        <m:r>
          <m:rPr/>
          <m:t>z</m:t>
        </m:r>
        <m:r>
          <m:rPr>
            <m:sty m:val="p"/>
          </m:rPr>
          <m:t>=</m:t>
        </m:r>
        <m:r>
          <m:rPr/>
          <m:t>0</m:t>
        </m:r>
        <m:r>
          <m:rPr>
            <m:sty m:val="p"/>
          </m:rPr>
          <m:t>∼</m:t>
        </m:r>
        <m:r>
          <m:rPr/>
          <m:t>3</m:t>
        </m:r>
      </m:oMath>
      <w:r>
        <w:t xml:space="preserve"> </w:t>
      </w:r>
      <w:r>
        <w:rPr>
          <w:rFonts w:hint="eastAsia"/>
        </w:rPr>
        <w:t>m）：</w:t>
      </w:r>
    </w:p>
    <w:p w14:paraId="48E64CA6">
      <w:pPr>
        <w:pStyle w:val="3"/>
        <w:tabs>
          <w:tab w:val="right" w:pos="5760000"/>
        </w:tabs>
      </w:pPr>
      <m:oMath>
        <m:sSub>
          <m:sSubPr/>
          <m:e>
            <m:r>
              <m:rPr/>
              <m:t>e</m:t>
            </m:r>
          </m:e>
          <m:sub>
            <m:r>
              <m:rPr/>
              <m:t>0</m:t>
            </m:r>
          </m:sub>
        </m:sSub>
        <m:r>
          <m:rPr>
            <m:sty m:val="p"/>
          </m:rPr>
          <m:t>=</m:t>
        </m:r>
        <m:sSub>
          <m:sSubPr/>
          <m:e>
            <m:r>
              <m:rPr/>
              <m:t>K</m:t>
            </m:r>
          </m:e>
          <m:sub>
            <m:r>
              <m:rPr/>
              <m:t>0</m:t>
            </m:r>
          </m:sub>
        </m:sSub>
        <m:r>
          <m:rPr/>
          <m:t>γz</m:t>
        </m:r>
        <m:r>
          <m:rPr>
            <m:sty m:val="p"/>
          </m:rPr>
          <m:t>=</m:t>
        </m:r>
        <m:r>
          <m:rPr/>
          <m:t>0.5</m:t>
        </m:r>
        <m:r>
          <m:rPr>
            <m:sty m:val="p"/>
          </m:rPr>
          <m:t>×</m:t>
        </m:r>
        <m:r>
          <m:rPr/>
          <m:t>18z</m:t>
        </m:r>
        <m:r>
          <m:rPr>
            <m:sty m:val="p"/>
          </m:rPr>
          <m:t>=</m:t>
        </m:r>
        <m:r>
          <m:rPr/>
          <m:t>9z</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(7-07)</w:t>
      </w:r>
    </w:p>
    <w:p w14:paraId="142723F0">
      <w:pPr>
        <w:pStyle w:val="26"/>
      </w:pPr>
      <w:r>
        <w:rPr>
          <w:rFonts w:hint="eastAsia"/>
        </w:rPr>
        <w:t>在</w:t>
      </w:r>
      <w:r>
        <w:t xml:space="preserve"> </w:t>
      </w:r>
      <m:oMath>
        <m:r>
          <m:rPr/>
          <m:t>z</m:t>
        </m:r>
        <m:r>
          <m:rPr>
            <m:sty m:val="p"/>
          </m:rPr>
          <m:t>=</m:t>
        </m:r>
        <m:r>
          <m:rPr/>
          <m:t>3</m:t>
        </m:r>
      </m:oMath>
      <w:r>
        <w:t xml:space="preserve"> m </w:t>
      </w:r>
      <w:r>
        <w:rPr>
          <w:rFonts w:hint="eastAsia"/>
        </w:rPr>
        <w:t>处：</w:t>
      </w:r>
      <m:oMath>
        <m:sSub>
          <m:sSubPr/>
          <m:e>
            <m:r>
              <m:rPr/>
              <m:t>e</m:t>
            </m:r>
          </m:e>
          <m:sub>
            <m:r>
              <m:rPr/>
              <m:t>0</m:t>
            </m:r>
          </m:sub>
        </m:sSub>
        <m:r>
          <m:rPr>
            <m:sty m:val="p"/>
          </m:rPr>
          <m:t>=</m:t>
        </m:r>
        <m:r>
          <m:rPr/>
          <m:t>27</m:t>
        </m:r>
      </m:oMath>
      <w:r>
        <w:t xml:space="preserve"> kPa</w:t>
      </w:r>
    </w:p>
    <w:p w14:paraId="7D90E8BD">
      <w:pPr>
        <w:pStyle w:val="3"/>
      </w:pPr>
      <w:r>
        <w:rPr>
          <w:rFonts w:hint="eastAsia"/>
        </w:rPr>
        <w:t>地下水位以下（</w:t>
      </w:r>
      <m:oMath>
        <m:r>
          <m:rPr/>
          <m:t>z</m:t>
        </m:r>
        <m:r>
          <m:rPr>
            <m:sty m:val="p"/>
          </m:rPr>
          <m:t>=</m:t>
        </m:r>
        <m:r>
          <m:rPr/>
          <m:t>3</m:t>
        </m:r>
        <m:r>
          <m:rPr>
            <m:sty m:val="p"/>
          </m:rPr>
          <m:t>∼</m:t>
        </m:r>
        <m:r>
          <m:rPr/>
          <m:t>6</m:t>
        </m:r>
      </m:oMath>
      <w:r>
        <w:t xml:space="preserve"> </w:t>
      </w:r>
      <w:r>
        <w:rPr>
          <w:rFonts w:hint="eastAsia"/>
        </w:rPr>
        <w:t>m）：采用有效重度</w:t>
      </w:r>
      <w:r>
        <w:t xml:space="preserve"> </w:t>
      </w:r>
      <m:oMath>
        <m:sSup>
          <m:sSupPr/>
          <m:e>
            <m:r>
              <m:rPr/>
              <m:t>γ</m:t>
            </m:r>
          </m:e>
          <m:sup>
            <m:r>
              <m:rPr>
                <m:sty m:val="p"/>
              </m:rPr>
              <m:t>′</m:t>
            </m:r>
          </m:sup>
        </m:sSup>
        <m:r>
          <m:rPr>
            <m:sty m:val="p"/>
          </m:rPr>
          <m:t>=</m:t>
        </m:r>
        <m:r>
          <m:rPr/>
          <m:t>18</m:t>
        </m:r>
        <m:r>
          <m:rPr>
            <m:sty m:val="p"/>
          </m:rPr>
          <m:t>−</m:t>
        </m:r>
        <m:r>
          <m:rPr/>
          <m:t>9.8</m:t>
        </m:r>
        <m:r>
          <m:rPr>
            <m:sty m:val="p"/>
          </m:rPr>
          <m:t>=</m:t>
        </m:r>
        <m:r>
          <m:rPr/>
          <m:t>8.2</m:t>
        </m:r>
      </m:oMath>
      <w:r>
        <w:t xml:space="preserve"> kN/m³</w:t>
      </w:r>
    </w:p>
    <w:p w14:paraId="7C70149F">
      <w:pPr>
        <w:pStyle w:val="3"/>
        <w:tabs>
          <w:tab w:val="right" w:pos="5760000"/>
        </w:tabs>
      </w:pPr>
      <m:oMath>
        <m:sSub>
          <m:sSubPr/>
          <m:e>
            <m:r>
              <m:rPr/>
              <m:t>e</m:t>
            </m:r>
          </m:e>
          <m:sub>
            <m:r>
              <m:rPr/>
              <m:t>0</m:t>
            </m:r>
          </m:sub>
        </m:sSub>
        <m:r>
          <m:rPr>
            <m:sty m:val="p"/>
          </m:rPr>
          <m:t>=</m:t>
        </m:r>
        <m:sSub>
          <m:sSubPr/>
          <m:e>
            <m:r>
              <m:rPr/>
              <m:t>K</m:t>
            </m:r>
          </m:e>
          <m:sub>
            <m:r>
              <m:rPr/>
              <m:t>0</m:t>
            </m:r>
          </m:sub>
        </m:sSub>
        <m:r>
          <m:rPr/>
          <m:t>γ</m:t>
        </m:r>
        <m:sSub>
          <m:sSubPr/>
          <m:e>
            <m:r>
              <m:rPr/>
              <m:t>h</m:t>
            </m:r>
          </m:e>
          <m:sub>
            <m:r>
              <m:rPr/>
              <m:t>w</m:t>
            </m:r>
          </m:sub>
        </m:sSub>
        <m:r>
          <m:rPr>
            <m:sty m:val="p"/>
          </m:rPr>
          <m:t>+</m:t>
        </m:r>
        <m:sSub>
          <m:sSubPr/>
          <m:e>
            <m:r>
              <m:rPr/>
              <m:t>K</m:t>
            </m:r>
          </m:e>
          <m:sub>
            <m:r>
              <m:rPr/>
              <m:t>0</m:t>
            </m:r>
          </m:sub>
        </m:sSub>
        <m:sSup>
          <m:sSupPr/>
          <m:e>
            <m:r>
              <m:rPr/>
              <m:t>γ</m:t>
            </m:r>
          </m:e>
          <m:sup>
            <m:r>
              <m:rPr>
                <m:sty m:val="p"/>
              </m:rPr>
              <m:t>′</m:t>
            </m:r>
          </m:sup>
        </m:sSup>
        <m:r>
          <m:rPr>
            <m:sty m:val="p"/>
          </m:rPr>
          <m:t>(</m:t>
        </m:r>
        <m:r>
          <m:rPr/>
          <m:t>z</m:t>
        </m:r>
        <m:r>
          <m:rPr>
            <m:sty m:val="p"/>
          </m:rPr>
          <m:t>−</m:t>
        </m:r>
        <m:sSub>
          <m:sSubPr/>
          <m:e>
            <m:r>
              <m:rPr/>
              <m:t>h</m:t>
            </m:r>
          </m:e>
          <m:sub>
            <m:r>
              <m:rPr/>
              <m:t>w</m:t>
            </m:r>
          </m:sub>
        </m:sSub>
        <m:r>
          <m:rPr>
            <m:sty m:val="p"/>
          </m:rPr>
          <m:t>)+</m:t>
        </m:r>
        <m:sSub>
          <m:sSubPr/>
          <m:e>
            <m:r>
              <m:rPr/>
              <m:t>γ</m:t>
            </m:r>
          </m:e>
          <m:sub>
            <m:r>
              <m:rPr/>
              <m:t>w</m:t>
            </m:r>
          </m:sub>
        </m:sSub>
        <m:r>
          <m:rPr>
            <m:sty m:val="p"/>
          </m:rPr>
          <m:t>(</m:t>
        </m:r>
        <m:r>
          <m:rPr/>
          <m:t>z</m:t>
        </m:r>
        <m:r>
          <m:rPr>
            <m:sty m:val="p"/>
          </m:rPr>
          <m:t>−</m:t>
        </m:r>
        <m:sSub>
          <m:sSubPr/>
          <m:e>
            <m:r>
              <m:rPr/>
              <m:t>h</m:t>
            </m:r>
          </m:e>
          <m:sub>
            <m:r>
              <m:rPr/>
              <m:t>w</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(7-08)</w:t>
      </w:r>
    </w:p>
    <w:p w14:paraId="02BC940D">
      <w:pPr>
        <w:pStyle w:val="26"/>
        <w:tabs>
          <w:tab w:val="right" w:pos="5760000"/>
        </w:tabs>
      </w:pPr>
      <m:oMath>
        <m:r>
          <m:rPr>
            <m:sty m:val="p"/>
          </m:rPr>
          <m:t>=</m:t>
        </m:r>
        <m:r>
          <m:rPr/>
          <m:t>27</m:t>
        </m:r>
        <m:r>
          <m:rPr>
            <m:sty m:val="p"/>
          </m:rPr>
          <m:t>+</m:t>
        </m:r>
        <m:r>
          <m:rPr/>
          <m:t>0.5</m:t>
        </m:r>
        <m:r>
          <m:rPr>
            <m:sty m:val="p"/>
          </m:rPr>
          <m:t>×</m:t>
        </m:r>
        <m:r>
          <m:rPr/>
          <m:t>8.2</m:t>
        </m:r>
        <m:r>
          <m:rPr>
            <m:sty m:val="p"/>
          </m:rPr>
          <m:t>×(</m:t>
        </m:r>
        <m:r>
          <m:rPr/>
          <m:t>z</m:t>
        </m:r>
        <m:r>
          <m:rPr>
            <m:sty m:val="p"/>
          </m:rPr>
          <m:t>−</m:t>
        </m:r>
        <m:r>
          <m:rPr/>
          <m:t>3</m:t>
        </m:r>
        <m:r>
          <m:rPr>
            <m:sty m:val="p"/>
          </m:rPr>
          <m:t>)+</m:t>
        </m:r>
        <m:r>
          <m:rPr/>
          <m:t>9.8</m:t>
        </m:r>
        <m:r>
          <m:rPr>
            <m:sty m:val="p"/>
          </m:rPr>
          <m:t>×(</m:t>
        </m:r>
        <m:r>
          <m:rPr/>
          <m:t>z</m:t>
        </m:r>
        <m:r>
          <m:rPr>
            <m:sty m:val="p"/>
          </m:rPr>
          <m:t>−</m:t>
        </m:r>
        <m:r>
          <m:rPr/>
          <m:t>3</m:t>
        </m:r>
        <m:r>
          <m:rPr>
            <m:sty m:val="p"/>
          </m:rPr>
          <m:t>)</m:t>
        </m:r>
      </m:oMath>
      <w:r>
        <w:rPr>
          <w:rFonts w:ascii="Times New Roman" w:hAnsi="Times New Roman" w:eastAsia="宋体"/>
          <w:color w:val="464646"/>
          <w:sz w:val="18"/>
        </w:rPr>
        <w:tab/>
      </w:r>
      <w:r>
        <w:rPr>
          <w:rFonts w:ascii="Times New Roman" w:hAnsi="Times New Roman" w:eastAsia="宋体"/>
          <w:color w:val="464646"/>
          <w:sz w:val="18"/>
        </w:rPr>
        <w:t>(7-09)</w:t>
      </w:r>
    </w:p>
    <w:p w14:paraId="26D6A025">
      <w:pPr>
        <w:pStyle w:val="26"/>
        <w:tabs>
          <w:tab w:val="right" w:pos="5760000"/>
        </w:tabs>
      </w:pPr>
      <m:oMath>
        <m:r>
          <m:rPr>
            <m:sty m:val="p"/>
          </m:rPr>
          <m:t>=</m:t>
        </m:r>
        <m:r>
          <m:rPr/>
          <m:t>27</m:t>
        </m:r>
        <m:r>
          <m:rPr>
            <m:sty m:val="p"/>
          </m:rPr>
          <m:t>+</m:t>
        </m:r>
        <m:r>
          <m:rPr/>
          <m:t>4.1</m:t>
        </m:r>
        <m:r>
          <m:rPr>
            <m:sty m:val="p"/>
          </m:rPr>
          <m:t>(</m:t>
        </m:r>
        <m:r>
          <m:rPr/>
          <m:t>z</m:t>
        </m:r>
        <m:r>
          <m:rPr>
            <m:sty m:val="p"/>
          </m:rPr>
          <m:t>−</m:t>
        </m:r>
        <m:r>
          <m:rPr/>
          <m:t>3</m:t>
        </m:r>
        <m:r>
          <m:rPr>
            <m:sty m:val="p"/>
          </m:rPr>
          <m:t>)+</m:t>
        </m:r>
        <m:r>
          <m:rPr/>
          <m:t>9.8</m:t>
        </m:r>
        <m:r>
          <m:rPr>
            <m:sty m:val="p"/>
          </m:rPr>
          <m:t>(</m:t>
        </m:r>
        <m:r>
          <m:rPr/>
          <m:t>z</m:t>
        </m:r>
        <m:r>
          <m:rPr>
            <m:sty m:val="p"/>
          </m:rPr>
          <m:t>−</m:t>
        </m:r>
        <m:r>
          <m:rPr/>
          <m:t>3</m:t>
        </m:r>
        <m:r>
          <m:rPr>
            <m:sty m:val="p"/>
          </m:rPr>
          <m:t>)=</m:t>
        </m:r>
        <m:r>
          <m:rPr/>
          <m:t>27</m:t>
        </m:r>
        <m:r>
          <m:rPr>
            <m:sty m:val="p"/>
          </m:rPr>
          <m:t>+</m:t>
        </m:r>
        <m:r>
          <m:rPr/>
          <m:t>13.9</m:t>
        </m:r>
        <m:r>
          <m:rPr>
            <m:sty m:val="p"/>
          </m:rPr>
          <m:t>(</m:t>
        </m:r>
        <m:r>
          <m:rPr/>
          <m:t>z</m:t>
        </m:r>
        <m:r>
          <m:rPr>
            <m:sty m:val="p"/>
          </m:rPr>
          <m:t>−</m:t>
        </m:r>
        <m:r>
          <m:rPr/>
          <m:t>3</m:t>
        </m:r>
        <m:r>
          <m:rPr>
            <m:sty m:val="p"/>
          </m:rPr>
          <m:t>)</m:t>
        </m:r>
      </m:oMath>
      <w:r>
        <w:rPr>
          <w:rFonts w:ascii="Times New Roman" w:hAnsi="Times New Roman" w:eastAsia="宋体"/>
          <w:color w:val="464646"/>
          <w:sz w:val="18"/>
        </w:rPr>
        <w:tab/>
      </w:r>
      <w:r>
        <w:rPr>
          <w:rFonts w:ascii="Times New Roman" w:hAnsi="Times New Roman" w:eastAsia="宋体"/>
          <w:color w:val="464646"/>
          <w:sz w:val="18"/>
        </w:rPr>
        <w:t>(7-10)</w:t>
      </w:r>
    </w:p>
    <w:p w14:paraId="53E43BC3">
      <w:pPr>
        <w:pStyle w:val="26"/>
      </w:pPr>
      <w:r>
        <w:rPr>
          <w:rFonts w:hint="eastAsia"/>
        </w:rPr>
        <w:t>在</w:t>
      </w:r>
      <w:r>
        <w:t xml:space="preserve"> </w:t>
      </w:r>
      <m:oMath>
        <m:r>
          <m:rPr/>
          <m:t>z</m:t>
        </m:r>
        <m:r>
          <m:rPr>
            <m:sty m:val="p"/>
          </m:rPr>
          <m:t>=</m:t>
        </m:r>
        <m:r>
          <m:rPr/>
          <m:t>6</m:t>
        </m:r>
      </m:oMath>
      <w:r>
        <w:t xml:space="preserve"> m </w:t>
      </w:r>
      <w:r>
        <w:rPr>
          <w:rFonts w:hint="eastAsia"/>
        </w:rPr>
        <w:t>处：</w:t>
      </w:r>
      <m:oMath>
        <m:sSub>
          <m:sSubPr/>
          <m:e>
            <m:r>
              <m:rPr/>
              <m:t>e</m:t>
            </m:r>
          </m:e>
          <m:sub>
            <m:r>
              <m:rPr/>
              <m:t>0</m:t>
            </m:r>
          </m:sub>
        </m:sSub>
        <m:r>
          <m:rPr>
            <m:sty m:val="p"/>
          </m:rPr>
          <m:t>=</m:t>
        </m:r>
        <m:r>
          <m:rPr/>
          <m:t>27</m:t>
        </m:r>
        <m:r>
          <m:rPr>
            <m:sty m:val="p"/>
          </m:rPr>
          <m:t>+</m:t>
        </m:r>
        <m:r>
          <m:rPr/>
          <m:t>13.9</m:t>
        </m:r>
        <m:r>
          <m:rPr>
            <m:sty m:val="p"/>
          </m:rPr>
          <m:t>×</m:t>
        </m:r>
        <m:r>
          <m:rPr/>
          <m:t>3</m:t>
        </m:r>
        <m:r>
          <m:rPr>
            <m:sty m:val="p"/>
          </m:rPr>
          <m:t>=</m:t>
        </m:r>
        <m:r>
          <m:rPr/>
          <m:t>68.7</m:t>
        </m:r>
      </m:oMath>
      <w:r>
        <w:t xml:space="preserve"> kPa</w:t>
      </w:r>
    </w:p>
    <w:p w14:paraId="0BC83812">
      <w:pPr>
        <w:pStyle w:val="3"/>
      </w:pPr>
      <w:r>
        <w:rPr>
          <w:rFonts w:hint="eastAsia"/>
        </w:rPr>
        <w:t>总静止土压力：</w:t>
      </w:r>
      <w:r>
        <w:t xml:space="preserve"> - </w:t>
      </w:r>
      <w:r>
        <w:rPr>
          <w:rFonts w:hint="eastAsia"/>
        </w:rPr>
        <w:t>上部三角形（0~3m）：</w:t>
      </w:r>
      <m:oMath>
        <m:sSubSup>
          <m:sSubSupPr/>
          <m:e>
            <m:r>
              <m:rPr/>
              <m:t>E</m:t>
            </m:r>
          </m:e>
          <m:sub>
            <m:r>
              <m:rPr/>
              <m:t>0</m:t>
            </m:r>
          </m:sub>
          <m:sup>
            <m:r>
              <m:rPr>
                <m:sty m:val="p"/>
              </m:rPr>
              <m:t>(</m:t>
            </m:r>
            <m:r>
              <m:rPr/>
              <m:t>1</m:t>
            </m:r>
            <m:r>
              <m:rPr>
                <m:sty m:val="p"/>
              </m:rPr>
              <m:t>)</m:t>
            </m:r>
          </m:sup>
        </m:sSubSup>
        <m:r>
          <m:rPr>
            <m:sty m:val="p"/>
          </m:rPr>
          <m:t>=</m:t>
        </m:r>
        <m:f>
          <m:fPr/>
          <m:num>
            <m:r>
              <m:rPr/>
              <m:t>1</m:t>
            </m:r>
          </m:num>
          <m:den>
            <m:r>
              <m:rPr/>
              <m:t>2</m:t>
            </m:r>
          </m:den>
        </m:f>
        <m:r>
          <m:rPr>
            <m:sty m:val="p"/>
          </m:rPr>
          <m:t>×</m:t>
        </m:r>
        <m:r>
          <m:rPr/>
          <m:t>27</m:t>
        </m:r>
        <m:r>
          <m:rPr>
            <m:sty m:val="p"/>
          </m:rPr>
          <m:t>×</m:t>
        </m:r>
        <m:r>
          <m:rPr/>
          <m:t>3</m:t>
        </m:r>
        <m:r>
          <m:rPr>
            <m:sty m:val="p"/>
          </m:rPr>
          <m:t>=</m:t>
        </m:r>
        <m:r>
          <m:rPr/>
          <m:t>40.5</m:t>
        </m:r>
      </m:oMath>
      <w:r>
        <w:t xml:space="preserve"> kN/m - </w:t>
      </w:r>
      <w:r>
        <w:rPr>
          <w:rFonts w:hint="eastAsia"/>
        </w:rPr>
        <w:t>中部矩形（3~6m）：</w:t>
      </w:r>
      <m:oMath>
        <m:sSubSup>
          <m:sSubSupPr/>
          <m:e>
            <m:r>
              <m:rPr/>
              <m:t>E</m:t>
            </m:r>
          </m:e>
          <m:sub>
            <m:r>
              <m:rPr/>
              <m:t>0</m:t>
            </m:r>
          </m:sub>
          <m:sup>
            <m:r>
              <m:rPr>
                <m:sty m:val="p"/>
              </m:rPr>
              <m:t>(</m:t>
            </m:r>
            <m:r>
              <m:rPr/>
              <m:t>2</m:t>
            </m:r>
            <m:r>
              <m:rPr>
                <m:sty m:val="p"/>
              </m:rPr>
              <m:t>)</m:t>
            </m:r>
          </m:sup>
        </m:sSubSup>
        <m:r>
          <m:rPr>
            <m:sty m:val="p"/>
          </m:rPr>
          <m:t>=</m:t>
        </m:r>
        <m:r>
          <m:rPr/>
          <m:t>27</m:t>
        </m:r>
        <m:r>
          <m:rPr>
            <m:sty m:val="p"/>
          </m:rPr>
          <m:t>×</m:t>
        </m:r>
        <m:r>
          <m:rPr/>
          <m:t>3</m:t>
        </m:r>
        <m:r>
          <m:rPr>
            <m:sty m:val="p"/>
          </m:rPr>
          <m:t>=</m:t>
        </m:r>
        <m:r>
          <m:rPr/>
          <m:t>81</m:t>
        </m:r>
      </m:oMath>
      <w:r>
        <w:t xml:space="preserve"> kN/m - </w:t>
      </w:r>
      <w:r>
        <w:rPr>
          <w:rFonts w:hint="eastAsia"/>
        </w:rPr>
        <w:t>水压力（3~6m）：</w:t>
      </w:r>
      <m:oMath>
        <m:sSub>
          <m:sSubPr/>
          <m:e>
            <m:r>
              <m:rPr/>
              <m:t>E</m:t>
            </m:r>
          </m:e>
          <m:sub>
            <m:r>
              <m:rPr/>
              <m:t>w</m:t>
            </m:r>
          </m:sub>
        </m:sSub>
        <m:r>
          <m:rPr>
            <m:sty m:val="p"/>
          </m:rPr>
          <m:t>=</m:t>
        </m:r>
        <m:f>
          <m:fPr/>
          <m:num>
            <m:r>
              <m:rPr/>
              <m:t>1</m:t>
            </m:r>
          </m:num>
          <m:den>
            <m:r>
              <m:rPr/>
              <m:t>2</m:t>
            </m:r>
          </m:den>
        </m:f>
        <m:sSub>
          <m:sSubPr/>
          <m:e>
            <m:r>
              <m:rPr/>
              <m:t>γ</m:t>
            </m:r>
          </m:e>
          <m:sub>
            <m:r>
              <m:rPr/>
              <m:t>w</m:t>
            </m:r>
          </m:sub>
        </m:sSub>
        <m:sSubSup>
          <m:sSubSupPr/>
          <m:e>
            <m:r>
              <m:rPr/>
              <m:t>h</m:t>
            </m:r>
          </m:e>
          <m:sub>
            <m:r>
              <m:rPr/>
              <m:t>w</m:t>
            </m:r>
          </m:sub>
          <m:sup>
            <m:r>
              <m:rPr/>
              <m:t>2</m:t>
            </m:r>
          </m:sup>
        </m:sSubSup>
        <m:r>
          <m:rPr>
            <m:sty m:val="p"/>
          </m:rPr>
          <m:t>=</m:t>
        </m:r>
        <m:f>
          <m:fPr/>
          <m:num>
            <m:r>
              <m:rPr/>
              <m:t>1</m:t>
            </m:r>
          </m:num>
          <m:den>
            <m:r>
              <m:rPr/>
              <m:t>2</m:t>
            </m:r>
          </m:den>
        </m:f>
        <m:r>
          <m:rPr>
            <m:sty m:val="p"/>
          </m:rPr>
          <m:t>×</m:t>
        </m:r>
        <m:r>
          <m:rPr/>
          <m:t>9.8</m:t>
        </m:r>
        <m:r>
          <m:rPr>
            <m:sty m:val="p"/>
          </m:rPr>
          <m:t>×</m:t>
        </m:r>
        <m:sSup>
          <m:sSupPr/>
          <m:e>
            <m:r>
              <m:rPr/>
              <m:t>3</m:t>
            </m:r>
          </m:e>
          <m:sup>
            <m:r>
              <m:rPr/>
              <m:t>2</m:t>
            </m:r>
          </m:sup>
        </m:sSup>
        <m:r>
          <m:rPr>
            <m:sty m:val="p"/>
          </m:rPr>
          <m:t>=</m:t>
        </m:r>
        <m:r>
          <m:rPr/>
          <m:t>44.1</m:t>
        </m:r>
      </m:oMath>
      <w:r>
        <w:t xml:space="preserve"> kN/m</w:t>
      </w:r>
    </w:p>
    <w:p w14:paraId="62D5037C">
      <w:pPr>
        <w:pStyle w:val="3"/>
      </w:pPr>
      <w:r>
        <w:rPr>
          <w:rFonts w:hint="eastAsia"/>
        </w:rPr>
        <w:t>总静止土压力</w:t>
      </w:r>
      <w:r>
        <w:t xml:space="preserve"> </w:t>
      </w:r>
      <m:oMath>
        <m:sSub>
          <m:sSubPr/>
          <m:e>
            <m:r>
              <m:rPr/>
              <m:t>E</m:t>
            </m:r>
          </m:e>
          <m:sub>
            <m:r>
              <m:rPr/>
              <m:t>0</m:t>
            </m:r>
          </m:sub>
        </m:sSub>
        <m:r>
          <m:rPr>
            <m:sty m:val="p"/>
          </m:rPr>
          <m:t>=</m:t>
        </m:r>
        <m:r>
          <m:rPr/>
          <m:t>40.5</m:t>
        </m:r>
        <m:r>
          <m:rPr>
            <m:sty m:val="p"/>
          </m:rPr>
          <m:t>+</m:t>
        </m:r>
        <m:r>
          <m:rPr/>
          <m:t>81</m:t>
        </m:r>
        <m:r>
          <m:rPr>
            <m:sty m:val="p"/>
          </m:rPr>
          <m:t>+</m:t>
        </m:r>
        <m:r>
          <m:rPr/>
          <m:t>44.1</m:t>
        </m:r>
        <m:r>
          <m:rPr>
            <m:sty m:val="p"/>
          </m:rPr>
          <m:t>=</m:t>
        </m:r>
        <m:r>
          <m:rPr/>
          <m:t>165.6</m:t>
        </m:r>
      </m:oMath>
      <w:r>
        <w:t xml:space="preserve"> kN/m</w:t>
      </w:r>
    </w:p>
    <w:bookmarkEnd w:id="821"/>
    <w:bookmarkEnd w:id="825"/>
    <w:p w14:paraId="67CD031E">
      <w:pPr>
        <w:pStyle w:val="4"/>
      </w:pPr>
      <w:bookmarkStart w:id="826" w:name="_Toc731031866"/>
      <w:bookmarkStart w:id="827" w:name="朗肯土压力理论"/>
      <w:r>
        <w:t xml:space="preserve">7.3 </w:t>
      </w:r>
      <w:r>
        <w:rPr>
          <w:rFonts w:hint="eastAsia"/>
        </w:rPr>
        <w:t>朗肯土压力理论</w:t>
      </w:r>
      <w:bookmarkEnd w:id="826"/>
    </w:p>
    <w:p w14:paraId="2A829582">
      <w:pPr>
        <w:pStyle w:val="5"/>
      </w:pPr>
      <w:bookmarkStart w:id="828" w:name="_Toc698627375"/>
      <w:bookmarkStart w:id="829" w:name="基本原理与假定"/>
      <w:r>
        <w:t xml:space="preserve">7.3.1 </w:t>
      </w:r>
      <w:r>
        <w:rPr>
          <w:rFonts w:hint="eastAsia"/>
        </w:rPr>
        <w:t>基本原理与假定</w:t>
      </w:r>
      <w:bookmarkEnd w:id="828"/>
    </w:p>
    <w:p w14:paraId="2754E53E">
      <w:pPr>
        <w:pStyle w:val="26"/>
      </w:pPr>
      <w:r>
        <w:rPr>
          <w:rFonts w:hint="eastAsia"/>
        </w:rPr>
        <w:t>朗肯土压力理论（Rankine’s</w:t>
      </w:r>
      <w:r>
        <w:t xml:space="preserve"> Earth Pressure </w:t>
      </w:r>
      <w:r>
        <w:rPr>
          <w:rFonts w:hint="eastAsia"/>
        </w:rPr>
        <w:t>Theory）是英国工程师朗肯（W.J.M.</w:t>
      </w:r>
      <w:r>
        <w:t xml:space="preserve"> </w:t>
      </w:r>
      <w:r>
        <w:rPr>
          <w:rFonts w:hint="eastAsia"/>
        </w:rPr>
        <w:t>Rankine）于1857年提出的。其基本假定为：</w:t>
      </w:r>
      <w:r>
        <w:t xml:space="preserve"> 1. </w:t>
      </w:r>
      <w:r>
        <w:rPr>
          <w:rFonts w:hint="eastAsia"/>
        </w:rPr>
        <w:t>墙背垂直、光滑（不考虑墙背与土之间的摩擦力）</w:t>
      </w:r>
      <w:r>
        <w:t xml:space="preserve"> 2. </w:t>
      </w:r>
      <w:r>
        <w:rPr>
          <w:rFonts w:hint="eastAsia"/>
        </w:rPr>
        <w:t>填土表面水平</w:t>
      </w:r>
      <w:r>
        <w:t xml:space="preserve"> 3. </w:t>
      </w:r>
      <w:r>
        <w:rPr>
          <w:rFonts w:hint="eastAsia"/>
        </w:rPr>
        <w:t>墙身无限长（平面应变条件）</w:t>
      </w:r>
      <w:r>
        <w:t xml:space="preserve"> 4. </w:t>
      </w:r>
      <w:r>
        <w:rPr>
          <w:rFonts w:hint="eastAsia"/>
        </w:rPr>
        <w:t>土体为半无限体</w:t>
      </w:r>
    </w:p>
    <w:p w14:paraId="60054626">
      <w:pPr>
        <w:pStyle w:val="3"/>
      </w:pPr>
      <w:r>
        <w:rPr>
          <w:rFonts w:hint="eastAsia"/>
        </w:rPr>
        <w:t>在上述假定下，墙背处的土单元处于半无限体的侧限应力状态。当墙体发生位移时，土体从侧限状态逐渐向极限平衡状态发展。与库仑理论相比，朗肯理论基于</w:t>
      </w:r>
      <w:r>
        <w:rPr>
          <w:rFonts w:hint="eastAsia"/>
          <w:b/>
          <w:bCs/>
        </w:rPr>
        <w:t>极限平衡理论</w:t>
      </w:r>
      <w:r>
        <w:rPr>
          <w:rFonts w:hint="eastAsia"/>
        </w:rPr>
        <w:t>，数学推导更为简洁。</w:t>
      </w:r>
    </w:p>
    <w:bookmarkEnd w:id="829"/>
    <w:p w14:paraId="28A55DDD">
      <w:pPr>
        <w:pStyle w:val="5"/>
      </w:pPr>
      <w:bookmarkStart w:id="830" w:name="_Toc1537193476"/>
      <w:bookmarkStart w:id="831" w:name="主动土压力"/>
      <w:r>
        <w:t xml:space="preserve">7.3.2 </w:t>
      </w:r>
      <w:r>
        <w:rPr>
          <w:rFonts w:hint="eastAsia"/>
        </w:rPr>
        <w:t>主动土压力</w:t>
      </w:r>
      <w:bookmarkEnd w:id="830"/>
    </w:p>
    <w:p w14:paraId="1B5181E8">
      <w:pPr>
        <w:pStyle w:val="26"/>
      </w:pPr>
      <w:r>
        <w:rPr>
          <w:rFonts w:hint="eastAsia"/>
        </w:rPr>
        <w:t>当墙体背离填土方向移动时，土体单元的侧向应力逐渐减小，而竖向应力</w:t>
      </w:r>
      <w:r>
        <w:t xml:space="preserve"> </w:t>
      </w:r>
      <m:oMath>
        <m:sSub>
          <m:sSubPr/>
          <m:e>
            <m:r>
              <m:rPr/>
              <m:t>σ</m:t>
            </m:r>
          </m:e>
          <m:sub>
            <m:r>
              <m:rPr/>
              <m:t>v</m:t>
            </m:r>
          </m:sub>
        </m:sSub>
      </m:oMath>
      <w:r>
        <w:t xml:space="preserve"> </w:t>
      </w:r>
      <w:r>
        <w:rPr>
          <w:rFonts w:hint="eastAsia"/>
        </w:rPr>
        <w:t>不变（等于自重应力</w:t>
      </w:r>
      <w:r>
        <w:t xml:space="preserve"> </w:t>
      </w:r>
      <m:oMath>
        <m:r>
          <m:rPr/>
          <m:t>γz</m:t>
        </m:r>
      </m:oMath>
      <w:r>
        <w:rPr>
          <w:rFonts w:hint="eastAsia"/>
        </w:rPr>
        <w:t>）。当</w:t>
      </w:r>
      <w:r>
        <w:t xml:space="preserve"> </w:t>
      </w:r>
      <m:oMath>
        <m:sSub>
          <m:sSubPr/>
          <m:e>
            <m:r>
              <m:rPr/>
              <m:t>σ</m:t>
            </m:r>
          </m:e>
          <m:sub>
            <m:r>
              <m:rPr/>
              <m:t>h</m:t>
            </m:r>
          </m:sub>
        </m:sSub>
      </m:oMath>
      <w:r>
        <w:t xml:space="preserve"> </w:t>
      </w:r>
      <w:r>
        <w:rPr>
          <w:rFonts w:hint="eastAsia"/>
        </w:rPr>
        <w:t>减小到恰好等于土的抗剪强度时，达到主动极限平衡状态。</w:t>
      </w:r>
    </w:p>
    <w:p w14:paraId="1368E883">
      <w:pPr>
        <w:pStyle w:val="3"/>
      </w:pPr>
      <w:r>
        <w:rPr>
          <w:rFonts w:hint="eastAsia"/>
        </w:rPr>
        <w:t>由莫尔-库仑极限平衡条件，令</w:t>
      </w:r>
      <w:r>
        <w:t xml:space="preserve"> </w:t>
      </w:r>
      <m:oMath>
        <m:sSub>
          <m:sSubPr/>
          <m:e>
            <m:r>
              <m:rPr/>
              <m:t>σ</m:t>
            </m:r>
          </m:e>
          <m:sub>
            <m:r>
              <m:rPr/>
              <m:t>3</m:t>
            </m:r>
          </m:sub>
        </m:sSub>
        <m:r>
          <m:rPr>
            <m:sty m:val="p"/>
          </m:rPr>
          <m:t>=</m:t>
        </m:r>
        <m:sSub>
          <m:sSubPr/>
          <m:e>
            <m:r>
              <m:rPr/>
              <m:t>σ</m:t>
            </m:r>
          </m:e>
          <m:sub>
            <m:r>
              <m:rPr/>
              <m:t>h</m:t>
            </m:r>
          </m:sub>
        </m:sSub>
      </m:oMath>
      <w:r>
        <w:rPr>
          <w:rFonts w:hint="eastAsia"/>
        </w:rPr>
        <w:t>（主动情况），</w:t>
      </w:r>
      <m:oMath>
        <m:sSub>
          <m:sSubPr/>
          <m:e>
            <m:r>
              <m:rPr/>
              <m:t>σ</m:t>
            </m:r>
          </m:e>
          <m:sub>
            <m:r>
              <m:rPr/>
              <m:t>1</m:t>
            </m:r>
          </m:sub>
        </m:sSub>
        <m:r>
          <m:rPr>
            <m:sty m:val="p"/>
          </m:rPr>
          <m:t>=</m:t>
        </m:r>
        <m:sSub>
          <m:sSubPr/>
          <m:e>
            <m:r>
              <m:rPr/>
              <m:t>σ</m:t>
            </m:r>
          </m:e>
          <m:sub>
            <m:r>
              <m:rPr/>
              <m:t>v</m:t>
            </m:r>
          </m:sub>
        </m:sSub>
      </m:oMath>
      <w:r>
        <w:rPr>
          <w:rFonts w:hint="eastAsia"/>
        </w:rPr>
        <w:t>：</w:t>
      </w:r>
    </w:p>
    <w:p w14:paraId="0E334B19">
      <w:pPr>
        <w:pStyle w:val="3"/>
      </w:pPr>
      <w:r>
        <w:rPr>
          <w:rFonts w:hint="eastAsia"/>
          <w:b/>
          <w:bCs/>
        </w:rPr>
        <w:t>无黏性土</w:t>
      </w:r>
      <w:r>
        <w:rPr>
          <w:rFonts w:hint="eastAsia"/>
        </w:rPr>
        <w:t>（</w:t>
      </w:r>
      <m:oMath>
        <m:r>
          <m:rPr/>
          <m:t>c</m:t>
        </m:r>
        <m:r>
          <m:rPr>
            <m:sty m:val="p"/>
          </m:rPr>
          <m:t>=</m:t>
        </m:r>
        <m:r>
          <m:rPr/>
          <m:t>0</m:t>
        </m:r>
      </m:oMath>
      <w:r>
        <w:rPr>
          <w:rFonts w:hint="eastAsia"/>
        </w:rPr>
        <w:t>）：</w:t>
      </w:r>
    </w:p>
    <w:p w14:paraId="2B48B0ED">
      <w:pPr>
        <w:pStyle w:val="3"/>
        <w:tabs>
          <w:tab w:val="right" w:pos="5760000"/>
        </w:tabs>
      </w:pPr>
      <m:oMath>
        <m:sSub>
          <m:sSubPr/>
          <m:e>
            <m:r>
              <m:rPr/>
              <m:t>e</m:t>
            </m:r>
          </m:e>
          <m:sub>
            <m:r>
              <m:rPr/>
              <m:t>a</m:t>
            </m:r>
          </m:sub>
        </m:sSub>
        <m:r>
          <m:rPr>
            <m:sty m:val="p"/>
          </m:rPr>
          <m:t>=</m:t>
        </m:r>
        <m:sSub>
          <m:sSubPr/>
          <m:e>
            <m:r>
              <m:rPr/>
              <m:t>σ</m:t>
            </m:r>
          </m:e>
          <m:sub>
            <m:r>
              <m:rPr/>
              <m:t>v</m:t>
            </m:r>
          </m:sub>
        </m:sSub>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sSub>
          <m:sSubPr/>
          <m:e>
            <m:r>
              <m:rPr/>
              <m:t>K</m:t>
            </m:r>
          </m:e>
          <m:sub>
            <m:r>
              <m:rPr/>
              <m:t>a</m:t>
            </m:r>
          </m:sub>
        </m:sSub>
        <m:r>
          <m:rPr/>
          <m:t>γz</m:t>
        </m:r>
      </m:oMath>
      <w:r>
        <w:rPr>
          <w:rFonts w:ascii="Times New Roman" w:hAnsi="Times New Roman" w:eastAsia="宋体"/>
          <w:color w:val="464646"/>
          <w:sz w:val="18"/>
        </w:rPr>
        <w:tab/>
      </w:r>
      <w:r>
        <w:rPr>
          <w:rFonts w:ascii="Times New Roman" w:hAnsi="Times New Roman" w:eastAsia="宋体"/>
          <w:color w:val="464646"/>
          <w:sz w:val="18"/>
        </w:rPr>
        <w:t>(7-11)</w:t>
      </w:r>
    </w:p>
    <w:p w14:paraId="763038A4">
      <w:pPr>
        <w:pStyle w:val="26"/>
      </w:pPr>
      <w:r>
        <w:rPr>
          <w:rFonts w:hint="eastAsia"/>
        </w:rPr>
        <w:t>其中</w:t>
      </w:r>
      <w:r>
        <w:t xml:space="preserve"> </w:t>
      </w:r>
      <m:oMath>
        <m:sSub>
          <m:sSubPr/>
          <m:e>
            <m:r>
              <m:rPr/>
              <m:t>K</m:t>
            </m:r>
          </m:e>
          <m:sub>
            <m:r>
              <m:rPr/>
              <m:t>a</m:t>
            </m:r>
          </m:sub>
        </m:sSub>
        <m:r>
          <m:rPr>
            <m:sty m:val="p"/>
          </m:rPr>
          <m:t>=</m:t>
        </m:r>
        <m:sSup>
          <m:sSupPr/>
          <m:e>
            <m:r>
              <m:rPr>
                <m:sty m:val="p"/>
              </m:rPr>
              <m:t>tan</m:t>
            </m:r>
          </m:e>
          <m:sup>
            <m:r>
              <m:rPr/>
              <m:t>2</m:t>
            </m:r>
          </m:sup>
        </m:sSup>
        <m:r>
          <m:rPr>
            <m:sty m:val="p"/>
          </m:rPr>
          <m:t>(</m:t>
        </m:r>
        <m:r>
          <m:rPr/>
          <m:t>45</m:t>
        </m:r>
        <m:r>
          <m:rPr>
            <m:sty m:val="p"/>
          </m:rPr>
          <m:t>°−</m:t>
        </m:r>
        <m:r>
          <m:rPr/>
          <m:t>φ</m:t>
        </m:r>
        <m:r>
          <m:rPr>
            <m:sty m:val="p"/>
          </m:rPr>
          <m:t>/</m:t>
        </m:r>
        <m:r>
          <m:rPr/>
          <m:t>2</m:t>
        </m:r>
        <m:r>
          <m:rPr>
            <m:sty m:val="p"/>
          </m:rPr>
          <m:t>)</m:t>
        </m:r>
      </m:oMath>
      <w:r>
        <w:t xml:space="preserve"> </w:t>
      </w:r>
      <w:r>
        <w:rPr>
          <w:rFonts w:hint="eastAsia"/>
        </w:rPr>
        <w:t>为主动土压力系数。</w:t>
      </w:r>
    </w:p>
    <w:p w14:paraId="0D706573">
      <w:pPr>
        <w:pStyle w:val="3"/>
      </w:pPr>
      <w:r>
        <w:rPr>
          <w:rFonts w:hint="eastAsia"/>
          <w:b/>
          <w:bCs/>
        </w:rPr>
        <w:t>黏性土</w:t>
      </w:r>
      <w:r>
        <w:rPr>
          <w:rFonts w:hint="eastAsia"/>
        </w:rPr>
        <w:t>（</w:t>
      </w:r>
      <m:oMath>
        <m:r>
          <m:rPr/>
          <m:t>c</m:t>
        </m:r>
        <m:r>
          <m:rPr>
            <m:sty m:val="p"/>
          </m:rPr>
          <m:t>≠</m:t>
        </m:r>
        <m:r>
          <m:rPr/>
          <m:t>0</m:t>
        </m:r>
      </m:oMath>
      <w:r>
        <w:rPr>
          <w:rFonts w:hint="eastAsia"/>
        </w:rPr>
        <w:t>）：</w:t>
      </w:r>
    </w:p>
    <w:p w14:paraId="14F0C51C">
      <w:pPr>
        <w:pStyle w:val="3"/>
        <w:tabs>
          <w:tab w:val="right" w:pos="5760000"/>
        </w:tabs>
      </w:pPr>
      <m:oMath>
        <m:sSub>
          <m:sSubPr/>
          <m:e>
            <m:r>
              <m:rPr/>
              <m:t>e</m:t>
            </m:r>
          </m:e>
          <m:sub>
            <m:r>
              <m:rPr/>
              <m:t>a</m:t>
            </m:r>
          </m:sub>
        </m:sSub>
        <m:r>
          <m:rPr>
            <m:sty m:val="p"/>
          </m:rPr>
          <m:t>=</m:t>
        </m:r>
        <m:sSub>
          <m:sSubPr/>
          <m:e>
            <m:r>
              <m:rPr/>
              <m:t>K</m:t>
            </m:r>
          </m:e>
          <m:sub>
            <m:r>
              <m:rPr/>
              <m:t>a</m:t>
            </m:r>
          </m:sub>
        </m:sSub>
        <m:r>
          <m:rPr/>
          <m:t>γz</m:t>
        </m:r>
        <m:r>
          <m:rPr>
            <m:sty m:val="p"/>
          </m:rPr>
          <m:t>−</m:t>
        </m:r>
        <m:r>
          <m:rPr/>
          <m:t>2c</m:t>
        </m:r>
        <m:rad>
          <m:radPr>
            <m:degHide m:val="1"/>
          </m:radPr>
          <m:deg/>
          <m:e>
            <m:sSub>
              <m:sSubPr/>
              <m:e>
                <m:r>
                  <m:rPr/>
                  <m:t>K</m:t>
                </m:r>
              </m:e>
              <m:sub>
                <m:r>
                  <m:rPr/>
                  <m:t>a</m:t>
                </m:r>
              </m:sub>
            </m:sSub>
          </m:e>
        </m:rad>
      </m:oMath>
      <w:r>
        <w:rPr>
          <w:rFonts w:ascii="Times New Roman" w:hAnsi="Times New Roman" w:eastAsia="宋体"/>
          <w:color w:val="464646"/>
          <w:sz w:val="18"/>
        </w:rPr>
        <w:tab/>
      </w:r>
      <w:r>
        <w:rPr>
          <w:rFonts w:ascii="Times New Roman" w:hAnsi="Times New Roman" w:eastAsia="宋体"/>
          <w:color w:val="464646"/>
          <w:sz w:val="18"/>
        </w:rPr>
        <w:t>(7-12)</w:t>
      </w:r>
    </w:p>
    <w:p w14:paraId="780F087E">
      <w:pPr>
        <w:pStyle w:val="26"/>
      </w:pPr>
      <w:r>
        <w:rPr>
          <w:rFonts w:hint="eastAsia"/>
        </w:rPr>
        <w:t>主动土压力沿墙高呈</w:t>
      </w:r>
      <w:r>
        <w:rPr>
          <w:rFonts w:hint="eastAsia"/>
          <w:b/>
          <w:bCs/>
        </w:rPr>
        <w:t>梯形分布</w:t>
      </w:r>
      <w:r>
        <w:rPr>
          <w:rFonts w:hint="eastAsia"/>
        </w:rPr>
        <w:t>（黏性土）或</w:t>
      </w:r>
      <w:r>
        <w:rPr>
          <w:rFonts w:hint="eastAsia"/>
          <w:b/>
          <w:bCs/>
        </w:rPr>
        <w:t>三角形分布</w:t>
      </w:r>
      <w:r>
        <w:rPr>
          <w:rFonts w:hint="eastAsia"/>
        </w:rPr>
        <w:t>（无黏性土）。</w:t>
      </w:r>
    </w:p>
    <w:p w14:paraId="2ACFD106">
      <w:pPr>
        <w:pStyle w:val="3"/>
      </w:pPr>
      <w:r>
        <w:rPr>
          <w:rFonts w:hint="eastAsia"/>
        </w:rPr>
        <w:t>对于黏性土，当</w:t>
      </w:r>
      <w:r>
        <w:t xml:space="preserve"> </w:t>
      </w:r>
      <m:oMath>
        <m:r>
          <m:rPr/>
          <m:t>z</m:t>
        </m:r>
        <m:r>
          <m:rPr>
            <m:sty m:val="p"/>
          </m:rPr>
          <m:t>&lt;</m:t>
        </m:r>
        <m:sSub>
          <m:sSubPr/>
          <m:e>
            <m:r>
              <m:rPr/>
              <m:t>z</m:t>
            </m:r>
          </m:e>
          <m:sub>
            <m:r>
              <m:rPr/>
              <m:t>0</m:t>
            </m:r>
          </m:sub>
        </m:sSub>
        <m:r>
          <m:rPr>
            <m:sty m:val="p"/>
          </m:rPr>
          <m:t>=</m:t>
        </m:r>
        <m:r>
          <m:rPr/>
          <m:t>2c</m:t>
        </m:r>
        <m:r>
          <m:rPr>
            <m:sty m:val="p"/>
          </m:rPr>
          <m:t>/(</m:t>
        </m:r>
        <m:r>
          <m:rPr/>
          <m:t>γ</m:t>
        </m:r>
        <m:rad>
          <m:radPr>
            <m:degHide m:val="1"/>
          </m:radPr>
          <m:deg/>
          <m:e>
            <m:sSub>
              <m:sSubPr/>
              <m:e>
                <m:r>
                  <m:rPr/>
                  <m:t>K</m:t>
                </m:r>
              </m:e>
              <m:sub>
                <m:r>
                  <m:rPr/>
                  <m:t>a</m:t>
                </m:r>
              </m:sub>
            </m:sSub>
          </m:e>
        </m:rad>
        <m:r>
          <m:rPr>
            <m:sty m:val="p"/>
          </m:rPr>
          <m:t>)</m:t>
        </m:r>
      </m:oMath>
      <w:r>
        <w:t xml:space="preserve"> </w:t>
      </w:r>
      <w:r>
        <w:rPr>
          <w:rFonts w:hint="eastAsia"/>
        </w:rPr>
        <w:t>时，</w:t>
      </w:r>
      <m:oMath>
        <m:sSub>
          <m:sSubPr/>
          <m:e>
            <m:r>
              <m:rPr/>
              <m:t>e</m:t>
            </m:r>
          </m:e>
          <m:sub>
            <m:r>
              <m:rPr/>
              <m:t>a</m:t>
            </m:r>
          </m:sub>
        </m:sSub>
        <m:r>
          <m:rPr>
            <m:sty m:val="p"/>
          </m:rPr>
          <m:t>&lt;</m:t>
        </m:r>
        <m:r>
          <m:rPr/>
          <m:t>0</m:t>
        </m:r>
      </m:oMath>
      <w:r>
        <w:rPr>
          <w:rFonts w:hint="eastAsia"/>
        </w:rPr>
        <w:t>，即土压力为拉应力。由于土不能承受拉应力，这部分拉应力将被拉裂缝代替。在计算总主动土压力时，从拉应力消失的深度</w:t>
      </w:r>
      <w:r>
        <w:t xml:space="preserve"> </w:t>
      </w:r>
      <m:oMath>
        <m:sSub>
          <m:sSubPr/>
          <m:e>
            <m:r>
              <m:rPr/>
              <m:t>z</m:t>
            </m:r>
          </m:e>
          <m:sub>
            <m:r>
              <m:rPr/>
              <m:t>0</m:t>
            </m:r>
          </m:sub>
        </m:sSub>
      </m:oMath>
      <w:r>
        <w:t xml:space="preserve"> </w:t>
      </w:r>
      <w:r>
        <w:rPr>
          <w:rFonts w:hint="eastAsia"/>
        </w:rPr>
        <w:t>开始积分：</w:t>
      </w:r>
    </w:p>
    <w:p w14:paraId="4C35E3B4">
      <w:pPr>
        <w:pStyle w:val="3"/>
        <w:tabs>
          <w:tab w:val="right" w:pos="5760000"/>
        </w:tabs>
      </w:pPr>
      <m:oMath>
        <m:sSub>
          <m:sSubPr/>
          <m:e>
            <m:r>
              <m:rPr/>
              <m:t>E</m:t>
            </m:r>
          </m:e>
          <m:sub>
            <m:r>
              <m:rPr/>
              <m:t>a</m:t>
            </m:r>
          </m:sub>
        </m:sSub>
        <m:r>
          <m:rPr>
            <m:sty m:val="p"/>
          </m:rPr>
          <m:t>=</m:t>
        </m:r>
        <m:f>
          <m:fPr/>
          <m:num>
            <m:r>
              <m:rPr/>
              <m:t>1</m:t>
            </m:r>
          </m:num>
          <m:den>
            <m:r>
              <m:rPr/>
              <m:t>2</m:t>
            </m:r>
          </m:den>
        </m:f>
        <m:sSub>
          <m:sSubPr/>
          <m:e>
            <m:r>
              <m:rPr/>
              <m:t>K</m:t>
            </m:r>
          </m:e>
          <m:sub>
            <m:r>
              <m:rPr/>
              <m:t>a</m:t>
            </m:r>
          </m:sub>
        </m:sSub>
        <m:r>
          <m:rPr/>
          <m:t>γ</m:t>
        </m:r>
        <m:r>
          <m:rPr>
            <m:sty m:val="p"/>
          </m:rPr>
          <m:t>(</m:t>
        </m:r>
        <m:r>
          <m:rPr/>
          <m:t>H</m:t>
        </m:r>
        <m:r>
          <m:rPr>
            <m:sty m:val="p"/>
          </m:rPr>
          <m:t>−</m:t>
        </m:r>
        <m:sSub>
          <m:sSubPr/>
          <m:e>
            <m:r>
              <m:rPr/>
              <m:t>z</m:t>
            </m:r>
          </m:e>
          <m:sub>
            <m:r>
              <m:rPr/>
              <m:t>0</m:t>
            </m:r>
          </m:sub>
        </m:sSub>
        <m:sSup>
          <m:sSupPr/>
          <m:e>
            <m:r>
              <m:rPr>
                <m:sty m:val="p"/>
              </m:rPr>
              <m:t>)</m:t>
            </m:r>
          </m:e>
          <m:sup>
            <m:r>
              <m:rPr/>
              <m:t>2</m:t>
            </m:r>
          </m:sup>
        </m:sSup>
        <m:r>
          <m:rPr>
            <m:sty m:val="p"/>
          </m:rPr>
          <m:t>=</m:t>
        </m:r>
        <m:f>
          <m:fPr/>
          <m:num>
            <m:r>
              <m:rPr/>
              <m:t>1</m:t>
            </m:r>
          </m:num>
          <m:den>
            <m:r>
              <m:rPr/>
              <m:t>2</m:t>
            </m:r>
          </m:den>
        </m:f>
        <m:sSub>
          <m:sSubPr/>
          <m:e>
            <m:r>
              <m:rPr/>
              <m:t>K</m:t>
            </m:r>
          </m:e>
          <m:sub>
            <m:r>
              <m:rPr/>
              <m:t>a</m:t>
            </m:r>
          </m:sub>
        </m:sSub>
        <m:r>
          <m:rPr/>
          <m:t>γ</m:t>
        </m:r>
        <m:sSup>
          <m:sSupPr/>
          <m:e>
            <m:r>
              <m:rPr/>
              <m:t>H</m:t>
            </m:r>
          </m:e>
          <m:sup>
            <m:r>
              <m:rPr/>
              <m:t>2</m:t>
            </m:r>
          </m:sup>
        </m:sSup>
        <m:r>
          <m:rPr>
            <m:sty m:val="p"/>
          </m:rPr>
          <m:t>−</m:t>
        </m:r>
        <m:r>
          <m:rPr/>
          <m:t>2cH</m:t>
        </m:r>
        <m:rad>
          <m:radPr>
            <m:degHide m:val="1"/>
          </m:radPr>
          <m:deg/>
          <m:e>
            <m:sSub>
              <m:sSubPr/>
              <m:e>
                <m:r>
                  <m:rPr/>
                  <m:t>K</m:t>
                </m:r>
              </m:e>
              <m:sub>
                <m:r>
                  <m:rPr/>
                  <m:t>a</m:t>
                </m:r>
              </m:sub>
            </m:sSub>
          </m:e>
        </m:rad>
        <m:r>
          <m:rPr>
            <m:sty m:val="p"/>
          </m:rPr>
          <m:t>+</m:t>
        </m:r>
        <m:f>
          <m:fPr/>
          <m:num>
            <m:r>
              <m:rPr/>
              <m:t>2</m:t>
            </m:r>
            <m:sSup>
              <m:sSupPr/>
              <m:e>
                <m:r>
                  <m:rPr/>
                  <m:t>c</m:t>
                </m:r>
              </m:e>
              <m:sup>
                <m:r>
                  <m:rPr/>
                  <m:t>2</m:t>
                </m:r>
              </m:sup>
            </m:sSup>
          </m:num>
          <m:den>
            <m:r>
              <m:rPr/>
              <m:t>γ</m:t>
            </m:r>
          </m:den>
        </m:f>
      </m:oMath>
      <w:r>
        <w:rPr>
          <w:rFonts w:ascii="Times New Roman" w:hAnsi="Times New Roman" w:eastAsia="宋体"/>
          <w:color w:val="464646"/>
          <w:sz w:val="18"/>
        </w:rPr>
        <w:tab/>
      </w:r>
      <w:r>
        <w:rPr>
          <w:rFonts w:ascii="Times New Roman" w:hAnsi="Times New Roman" w:eastAsia="宋体"/>
          <w:color w:val="464646"/>
          <w:sz w:val="18"/>
        </w:rPr>
        <w:t>(7-13)</w:t>
      </w:r>
    </w:p>
    <w:bookmarkEnd w:id="831"/>
    <w:p w14:paraId="1B563996">
      <w:pPr>
        <w:pStyle w:val="5"/>
      </w:pPr>
      <w:bookmarkStart w:id="832" w:name="_Toc1382477722"/>
      <w:bookmarkStart w:id="833" w:name="被动土压力"/>
      <w:r>
        <w:t xml:space="preserve">7.3.3 </w:t>
      </w:r>
      <w:r>
        <w:rPr>
          <w:rFonts w:hint="eastAsia"/>
        </w:rPr>
        <w:t>被动土压力</w:t>
      </w:r>
      <w:bookmarkEnd w:id="832"/>
    </w:p>
    <w:p w14:paraId="42831248">
      <w:pPr>
        <w:pStyle w:val="26"/>
      </w:pPr>
      <w:r>
        <w:rPr>
          <w:rFonts w:hint="eastAsia"/>
        </w:rPr>
        <w:t>当墙体向填土方向挤压时，土体单元的侧向应力</w:t>
      </w:r>
      <w:r>
        <w:t xml:space="preserve"> </w:t>
      </w:r>
      <m:oMath>
        <m:sSub>
          <m:sSubPr/>
          <m:e>
            <m:r>
              <m:rPr/>
              <m:t>σ</m:t>
            </m:r>
          </m:e>
          <m:sub>
            <m:r>
              <m:rPr/>
              <m:t>h</m:t>
            </m:r>
          </m:sub>
        </m:sSub>
      </m:oMath>
      <w:r>
        <w:t xml:space="preserve"> </w:t>
      </w:r>
      <w:r>
        <w:rPr>
          <w:rFonts w:hint="eastAsia"/>
        </w:rPr>
        <w:t>逐渐增大。当</w:t>
      </w:r>
      <w:r>
        <w:t xml:space="preserve"> </w:t>
      </w:r>
      <m:oMath>
        <m:sSub>
          <m:sSubPr/>
          <m:e>
            <m:r>
              <m:rPr/>
              <m:t>σ</m:t>
            </m:r>
          </m:e>
          <m:sub>
            <m:r>
              <m:rPr/>
              <m:t>h</m:t>
            </m:r>
          </m:sub>
        </m:sSub>
      </m:oMath>
      <w:r>
        <w:t xml:space="preserve"> </w:t>
      </w:r>
      <w:r>
        <w:rPr>
          <w:rFonts w:hint="eastAsia"/>
        </w:rPr>
        <w:t>增大到等于土的抗剪强度时，达到被动极限平衡状态。此时</w:t>
      </w:r>
      <w:r>
        <w:t xml:space="preserve"> </w:t>
      </w:r>
      <m:oMath>
        <m:sSub>
          <m:sSubPr/>
          <m:e>
            <m:r>
              <m:rPr/>
              <m:t>σ</m:t>
            </m:r>
          </m:e>
          <m:sub>
            <m:r>
              <m:rPr/>
              <m:t>1</m:t>
            </m:r>
          </m:sub>
        </m:sSub>
        <m:r>
          <m:rPr>
            <m:sty m:val="p"/>
          </m:rPr>
          <m:t>=</m:t>
        </m:r>
        <m:sSub>
          <m:sSubPr/>
          <m:e>
            <m:r>
              <m:rPr/>
              <m:t>σ</m:t>
            </m:r>
          </m:e>
          <m:sub>
            <m:r>
              <m:rPr/>
              <m:t>h</m:t>
            </m:r>
          </m:sub>
        </m:sSub>
      </m:oMath>
      <w:r>
        <w:rPr>
          <w:rFonts w:hint="eastAsia"/>
        </w:rPr>
        <w:t>（被动情况），</w:t>
      </w:r>
      <m:oMath>
        <m:sSub>
          <m:sSubPr/>
          <m:e>
            <m:r>
              <m:rPr/>
              <m:t>σ</m:t>
            </m:r>
          </m:e>
          <m:sub>
            <m:r>
              <m:rPr/>
              <m:t>3</m:t>
            </m:r>
          </m:sub>
        </m:sSub>
        <m:r>
          <m:rPr>
            <m:sty m:val="p"/>
          </m:rPr>
          <m:t>=</m:t>
        </m:r>
        <m:sSub>
          <m:sSubPr/>
          <m:e>
            <m:r>
              <m:rPr/>
              <m:t>σ</m:t>
            </m:r>
          </m:e>
          <m:sub>
            <m:r>
              <m:rPr/>
              <m:t>v</m:t>
            </m:r>
          </m:sub>
        </m:sSub>
      </m:oMath>
      <w:r>
        <w:rPr>
          <w:rFonts w:hint="eastAsia"/>
        </w:rPr>
        <w:t>：</w:t>
      </w:r>
    </w:p>
    <w:p w14:paraId="2CD75036">
      <w:pPr>
        <w:pStyle w:val="3"/>
      </w:pPr>
      <w:r>
        <w:rPr>
          <w:rFonts w:hint="eastAsia"/>
          <w:b/>
          <w:bCs/>
        </w:rPr>
        <w:t>无黏性土</w:t>
      </w:r>
      <w:r>
        <w:rPr>
          <w:rFonts w:hint="eastAsia"/>
        </w:rPr>
        <w:t>：</w:t>
      </w:r>
    </w:p>
    <w:p w14:paraId="29E2D735">
      <w:pPr>
        <w:pStyle w:val="3"/>
        <w:tabs>
          <w:tab w:val="right" w:pos="5760000"/>
        </w:tabs>
      </w:pPr>
      <m:oMath>
        <m:sSub>
          <m:sSubPr/>
          <m:e>
            <m:r>
              <m:rPr/>
              <m:t>e</m:t>
            </m:r>
          </m:e>
          <m:sub>
            <m:r>
              <m:rPr/>
              <m:t>p</m:t>
            </m:r>
          </m:sub>
        </m:sSub>
        <m:r>
          <m:rPr>
            <m:sty m:val="p"/>
          </m:rPr>
          <m:t>=</m:t>
        </m:r>
        <m:sSub>
          <m:sSubPr/>
          <m:e>
            <m:r>
              <m:rPr/>
              <m:t>σ</m:t>
            </m:r>
          </m:e>
          <m:sub>
            <m:r>
              <m:rPr/>
              <m:t>v</m:t>
            </m:r>
          </m:sub>
        </m:sSub>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sSub>
          <m:sSubPr/>
          <m:e>
            <m:r>
              <m:rPr/>
              <m:t>K</m:t>
            </m:r>
          </m:e>
          <m:sub>
            <m:r>
              <m:rPr/>
              <m:t>p</m:t>
            </m:r>
          </m:sub>
        </m:sSub>
        <m:r>
          <m:rPr/>
          <m:t>γz</m:t>
        </m:r>
      </m:oMath>
      <w:r>
        <w:rPr>
          <w:rFonts w:ascii="Times New Roman" w:hAnsi="Times New Roman" w:eastAsia="宋体"/>
          <w:color w:val="464646"/>
          <w:sz w:val="18"/>
        </w:rPr>
        <w:tab/>
      </w:r>
      <w:r>
        <w:rPr>
          <w:rFonts w:ascii="Times New Roman" w:hAnsi="Times New Roman" w:eastAsia="宋体"/>
          <w:color w:val="464646"/>
          <w:sz w:val="18"/>
        </w:rPr>
        <w:t>(7-14)</w:t>
      </w:r>
    </w:p>
    <w:p w14:paraId="4098894C">
      <w:pPr>
        <w:pStyle w:val="26"/>
      </w:pPr>
      <w:r>
        <w:rPr>
          <w:rFonts w:hint="eastAsia"/>
        </w:rPr>
        <w:t>其中</w:t>
      </w:r>
      <w:r>
        <w:t xml:space="preserve"> </w:t>
      </w:r>
      <m:oMath>
        <m:sSub>
          <m:sSubPr/>
          <m:e>
            <m:r>
              <m:rPr/>
              <m:t>K</m:t>
            </m:r>
          </m:e>
          <m:sub>
            <m:r>
              <m:rPr/>
              <m:t>p</m:t>
            </m:r>
          </m:sub>
        </m:sSub>
        <m:r>
          <m:rPr>
            <m:sty m:val="p"/>
          </m:rPr>
          <m:t>=</m:t>
        </m:r>
        <m:sSup>
          <m:sSupPr/>
          <m:e>
            <m:r>
              <m:rPr>
                <m:sty m:val="p"/>
              </m:rPr>
              <m:t>tan</m:t>
            </m:r>
          </m:e>
          <m:sup>
            <m:r>
              <m:rPr/>
              <m:t>2</m:t>
            </m:r>
          </m:sup>
        </m:sSup>
        <m:r>
          <m:rPr>
            <m:sty m:val="p"/>
          </m:rPr>
          <m:t>(</m:t>
        </m:r>
        <m:r>
          <m:rPr/>
          <m:t>45</m:t>
        </m:r>
        <m:r>
          <m:rPr>
            <m:sty m:val="p"/>
          </m:rPr>
          <m:t>°+</m:t>
        </m:r>
        <m:r>
          <m:rPr/>
          <m:t>φ</m:t>
        </m:r>
        <m:r>
          <m:rPr>
            <m:sty m:val="p"/>
          </m:rPr>
          <m:t>/</m:t>
        </m:r>
        <m:r>
          <m:rPr/>
          <m:t>2</m:t>
        </m:r>
        <m:r>
          <m:rPr>
            <m:sty m:val="p"/>
          </m:rPr>
          <m:t>)</m:t>
        </m:r>
      </m:oMath>
      <w:r>
        <w:t xml:space="preserve"> </w:t>
      </w:r>
      <w:r>
        <w:rPr>
          <w:rFonts w:hint="eastAsia"/>
        </w:rPr>
        <w:t>为被动土压力系数。</w:t>
      </w:r>
    </w:p>
    <w:p w14:paraId="494BC553">
      <w:pPr>
        <w:pStyle w:val="3"/>
      </w:pPr>
      <w:r>
        <w:rPr>
          <w:rFonts w:hint="eastAsia"/>
          <w:b/>
          <w:bCs/>
        </w:rPr>
        <w:t>黏性土</w:t>
      </w:r>
      <w:r>
        <w:rPr>
          <w:rFonts w:hint="eastAsia"/>
        </w:rPr>
        <w:t>：</w:t>
      </w:r>
    </w:p>
    <w:p w14:paraId="256156A5">
      <w:pPr>
        <w:pStyle w:val="3"/>
        <w:tabs>
          <w:tab w:val="right" w:pos="5760000"/>
        </w:tabs>
      </w:pPr>
      <m:oMath>
        <m:sSub>
          <m:sSubPr/>
          <m:e>
            <m:r>
              <m:rPr/>
              <m:t>e</m:t>
            </m:r>
          </m:e>
          <m:sub>
            <m:r>
              <m:rPr/>
              <m:t>p</m:t>
            </m:r>
          </m:sub>
        </m:sSub>
        <m:r>
          <m:rPr>
            <m:sty m:val="p"/>
          </m:rPr>
          <m:t>=</m:t>
        </m:r>
        <m:sSub>
          <m:sSubPr/>
          <m:e>
            <m:r>
              <m:rPr/>
              <m:t>K</m:t>
            </m:r>
          </m:e>
          <m:sub>
            <m:r>
              <m:rPr/>
              <m:t>p</m:t>
            </m:r>
          </m:sub>
        </m:sSub>
        <m:r>
          <m:rPr/>
          <m:t>γz</m:t>
        </m:r>
        <m:r>
          <m:rPr>
            <m:sty m:val="p"/>
          </m:rPr>
          <m:t>+</m:t>
        </m:r>
        <m:r>
          <m:rPr/>
          <m:t>2c</m:t>
        </m:r>
        <m:rad>
          <m:radPr>
            <m:degHide m:val="1"/>
          </m:radPr>
          <m:deg/>
          <m:e>
            <m:sSub>
              <m:sSubPr/>
              <m:e>
                <m:r>
                  <m:rPr/>
                  <m:t>K</m:t>
                </m:r>
              </m:e>
              <m:sub>
                <m:r>
                  <m:rPr/>
                  <m:t>p</m:t>
                </m:r>
              </m:sub>
            </m:sSub>
          </m:e>
        </m:rad>
      </m:oMath>
      <w:r>
        <w:rPr>
          <w:rFonts w:ascii="Times New Roman" w:hAnsi="Times New Roman" w:eastAsia="宋体"/>
          <w:color w:val="464646"/>
          <w:sz w:val="18"/>
        </w:rPr>
        <w:tab/>
      </w:r>
      <w:r>
        <w:rPr>
          <w:rFonts w:ascii="Times New Roman" w:hAnsi="Times New Roman" w:eastAsia="宋体"/>
          <w:color w:val="464646"/>
          <w:sz w:val="18"/>
        </w:rPr>
        <w:t>(7-15)</w:t>
      </w:r>
    </w:p>
    <w:p w14:paraId="34A8B7BC">
      <w:pPr>
        <w:pStyle w:val="26"/>
      </w:pPr>
      <w:r>
        <w:rPr>
          <w:rFonts w:hint="eastAsia"/>
        </w:rPr>
        <w:t>被动土压力沿墙高呈</w:t>
      </w:r>
      <w:r>
        <w:rPr>
          <w:rFonts w:hint="eastAsia"/>
          <w:b/>
          <w:bCs/>
        </w:rPr>
        <w:t>梯形分布</w:t>
      </w:r>
      <w:r>
        <w:rPr>
          <w:rFonts w:hint="eastAsia"/>
        </w:rPr>
        <w:t>（黏性土）或</w:t>
      </w:r>
      <w:r>
        <w:rPr>
          <w:rFonts w:hint="eastAsia"/>
          <w:b/>
          <w:bCs/>
        </w:rPr>
        <w:t>三角形分布</w:t>
      </w:r>
      <w:r>
        <w:rPr>
          <w:rFonts w:hint="eastAsia"/>
        </w:rPr>
        <w:t>（无黏性土）。</w:t>
      </w:r>
    </w:p>
    <w:bookmarkEnd w:id="833"/>
    <w:p w14:paraId="197BF7A1">
      <w:pPr>
        <w:pStyle w:val="5"/>
      </w:pPr>
      <w:bookmarkStart w:id="834" w:name="_Toc1677496761"/>
      <w:bookmarkStart w:id="835" w:name="朗肯与库仑土压力系数的比较"/>
      <w:r>
        <w:t xml:space="preserve">7.3.4 </w:t>
      </w:r>
      <w:r>
        <w:rPr>
          <w:rFonts w:hint="eastAsia"/>
        </w:rPr>
        <w:t>朗肯与库仑土压力系数的比较</w:t>
      </w:r>
      <w:bookmarkEnd w:id="834"/>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950"/>
        <w:gridCol w:w="1742"/>
        <w:gridCol w:w="1742"/>
        <w:gridCol w:w="1742"/>
        <w:gridCol w:w="1742"/>
      </w:tblGrid>
      <w:tr w14:paraId="2F1CCE7D">
        <w:trPr>
          <w:tblHeader/>
        </w:trPr>
        <w:tc>
          <w:tcPr>
            <w:tcW w:w="21600" w:type="dxa"/>
          </w:tcPr>
          <w:p w14:paraId="7353EEED">
            <w:pPr>
              <w:pStyle w:val="27"/>
              <w:spacing w:line="240" w:lineRule="auto"/>
            </w:pPr>
            <w:r>
              <w:rPr>
                <w:rFonts w:hint="eastAsia" w:ascii="Times New Roman" w:hAnsi="Times New Roman" w:eastAsia="宋体"/>
                <w:sz w:val="18"/>
              </w:rPr>
              <w:t>类型</w:t>
            </w:r>
          </w:p>
        </w:tc>
        <w:tc>
          <w:tcPr>
            <w:tcW w:w="21600" w:type="dxa"/>
          </w:tcPr>
          <w:p w14:paraId="56D628A0">
            <w:pPr>
              <w:pStyle w:val="27"/>
              <w:spacing w:line="240" w:lineRule="auto"/>
            </w:pPr>
            <w:r>
              <w:rPr>
                <w:rFonts w:hint="eastAsia" w:ascii="Times New Roman" w:hAnsi="Times New Roman" w:eastAsia="宋体"/>
                <w:sz w:val="18"/>
              </w:rPr>
              <w:t>朗肯</w:t>
            </w:r>
            <w:r>
              <w:rPr>
                <w:rFonts w:ascii="Times New Roman" w:hAnsi="Times New Roman" w:eastAsia="宋体"/>
                <w:sz w:val="18"/>
              </w:rPr>
              <w:t xml:space="preserve"> </w:t>
            </w:r>
            <m:oMath>
              <m:sSub>
                <m:sSubPr/>
                <m:e>
                  <m:r>
                    <m:rPr/>
                    <m:t>K</m:t>
                  </m:r>
                </m:e>
                <m:sub>
                  <m:r>
                    <m:rPr/>
                    <m:t>a</m:t>
                  </m:r>
                </m:sub>
              </m:sSub>
            </m:oMath>
          </w:p>
        </w:tc>
        <w:tc>
          <w:tcPr>
            <w:tcW w:w="21600" w:type="dxa"/>
          </w:tcPr>
          <w:p w14:paraId="1888E18A">
            <w:pPr>
              <w:pStyle w:val="27"/>
              <w:spacing w:line="240" w:lineRule="auto"/>
            </w:pPr>
            <w:r>
              <w:rPr>
                <w:rFonts w:hint="eastAsia" w:ascii="Times New Roman" w:hAnsi="Times New Roman" w:eastAsia="宋体"/>
                <w:sz w:val="18"/>
              </w:rPr>
              <w:t>朗肯</w:t>
            </w:r>
            <w:r>
              <w:rPr>
                <w:rFonts w:ascii="Times New Roman" w:hAnsi="Times New Roman" w:eastAsia="宋体"/>
                <w:sz w:val="18"/>
              </w:rPr>
              <w:t xml:space="preserve"> </w:t>
            </w:r>
            <m:oMath>
              <m:sSub>
                <m:sSubPr/>
                <m:e>
                  <m:r>
                    <m:rPr/>
                    <m:t>K</m:t>
                  </m:r>
                </m:e>
                <m:sub>
                  <m:r>
                    <m:rPr/>
                    <m:t>p</m:t>
                  </m:r>
                </m:sub>
              </m:sSub>
            </m:oMath>
          </w:p>
        </w:tc>
        <w:tc>
          <w:tcPr>
            <w:tcW w:w="21600" w:type="dxa"/>
          </w:tcPr>
          <w:p w14:paraId="763E2B8B">
            <w:pPr>
              <w:pStyle w:val="27"/>
              <w:spacing w:line="240" w:lineRule="auto"/>
            </w:pPr>
            <w:r>
              <w:rPr>
                <w:rFonts w:hint="eastAsia" w:ascii="Times New Roman" w:hAnsi="Times New Roman" w:eastAsia="宋体"/>
                <w:sz w:val="18"/>
              </w:rPr>
              <w:t>库仑</w:t>
            </w:r>
            <w:r>
              <w:rPr>
                <w:rFonts w:ascii="Times New Roman" w:hAnsi="Times New Roman" w:eastAsia="宋体"/>
                <w:sz w:val="18"/>
              </w:rPr>
              <w:t xml:space="preserve"> </w:t>
            </w:r>
            <m:oMath>
              <m:sSub>
                <m:sSubPr/>
                <m:e>
                  <m:r>
                    <m:rPr/>
                    <m:t>K</m:t>
                  </m:r>
                </m:e>
                <m:sub>
                  <m:r>
                    <m:rPr/>
                    <m:t>a</m:t>
                  </m:r>
                </m:sub>
              </m:sSub>
            </m:oMath>
          </w:p>
        </w:tc>
        <w:tc>
          <w:tcPr>
            <w:tcW w:w="21600" w:type="dxa"/>
          </w:tcPr>
          <w:p w14:paraId="379CA704">
            <w:pPr>
              <w:pStyle w:val="27"/>
              <w:spacing w:line="240" w:lineRule="auto"/>
            </w:pPr>
            <w:r>
              <w:rPr>
                <w:rFonts w:hint="eastAsia" w:ascii="Times New Roman" w:hAnsi="Times New Roman" w:eastAsia="宋体"/>
                <w:sz w:val="18"/>
              </w:rPr>
              <w:t>库仑</w:t>
            </w:r>
            <w:r>
              <w:rPr>
                <w:rFonts w:ascii="Times New Roman" w:hAnsi="Times New Roman" w:eastAsia="宋体"/>
                <w:sz w:val="18"/>
              </w:rPr>
              <w:t xml:space="preserve"> </w:t>
            </w:r>
            <m:oMath>
              <m:sSub>
                <m:sSubPr/>
                <m:e>
                  <m:r>
                    <m:rPr/>
                    <m:t>K</m:t>
                  </m:r>
                </m:e>
                <m:sub>
                  <m:r>
                    <m:rPr/>
                    <m:t>p</m:t>
                  </m:r>
                </m:sub>
              </m:sSub>
            </m:oMath>
          </w:p>
        </w:tc>
      </w:tr>
      <w:tr w14:paraId="15E9765C">
        <w:tc>
          <w:tcPr>
            <w:tcW w:w="21600" w:type="dxa"/>
          </w:tcPr>
          <w:p w14:paraId="62F72217">
            <w:pPr>
              <w:pStyle w:val="27"/>
              <w:spacing w:line="240" w:lineRule="auto"/>
            </w:pPr>
            <m:oMathPara>
              <m:oMath>
                <m:sSup>
                  <m:sSupPr/>
                  <m:e>
                    <m:r>
                      <m:rPr>
                        <m:sty m:val="p"/>
                      </m:rPr>
                      <m:t>tan</m:t>
                    </m:r>
                  </m:e>
                  <m:sup>
                    <m:r>
                      <m:rPr/>
                      <m:t>2</m:t>
                    </m:r>
                  </m:sup>
                </m:sSup>
                <m:r>
                  <m:rPr>
                    <m:sty m:val="p"/>
                  </m:rPr>
                  <m:t>(</m:t>
                </m:r>
                <m:r>
                  <m:rPr/>
                  <m:t>45</m:t>
                </m:r>
                <m:r>
                  <m:rPr>
                    <m:sty m:val="p"/>
                  </m:rPr>
                  <m:t>°±</m:t>
                </m:r>
                <m:r>
                  <m:rPr/>
                  <m:t>φ</m:t>
                </m:r>
                <m:r>
                  <m:rPr>
                    <m:sty m:val="p"/>
                  </m:rPr>
                  <m:t>/</m:t>
                </m:r>
                <m:r>
                  <m:rPr/>
                  <m:t>2</m:t>
                </m:r>
                <m:r>
                  <m:rPr>
                    <m:sty m:val="p"/>
                  </m:rPr>
                  <m:t>)</m:t>
                </m:r>
              </m:oMath>
            </m:oMathPara>
          </w:p>
        </w:tc>
        <w:tc>
          <w:tcPr>
            <w:tcW w:w="21600" w:type="dxa"/>
          </w:tcPr>
          <w:p w14:paraId="7AD4455A">
            <w:pPr>
              <w:pStyle w:val="27"/>
              <w:spacing w:line="240" w:lineRule="auto"/>
            </w:pPr>
            <m:oMathPara>
              <m:oMath>
                <m:sSub>
                  <m:sSubPr/>
                  <m:e>
                    <m:r>
                      <m:rPr/>
                      <m:t>K</m:t>
                    </m:r>
                  </m:e>
                  <m:sub>
                    <m:r>
                      <m:rPr/>
                      <m:t>a</m:t>
                    </m:r>
                  </m:sub>
                </m:sSub>
                <m:r>
                  <m:rPr>
                    <m:sty m:val="p"/>
                  </m:rPr>
                  <m:t>&lt;</m:t>
                </m:r>
                <m:r>
                  <m:rPr/>
                  <m:t>1</m:t>
                </m:r>
              </m:oMath>
            </m:oMathPara>
          </w:p>
        </w:tc>
        <w:tc>
          <w:tcPr>
            <w:tcW w:w="21600" w:type="dxa"/>
          </w:tcPr>
          <w:p w14:paraId="23CD74F8">
            <w:pPr>
              <w:pStyle w:val="27"/>
              <w:spacing w:line="240" w:lineRule="auto"/>
            </w:pPr>
            <m:oMathPara>
              <m:oMath>
                <m:sSub>
                  <m:sSubPr/>
                  <m:e>
                    <m:r>
                      <m:rPr/>
                      <m:t>K</m:t>
                    </m:r>
                  </m:e>
                  <m:sub>
                    <m:r>
                      <m:rPr/>
                      <m:t>p</m:t>
                    </m:r>
                  </m:sub>
                </m:sSub>
                <m:r>
                  <m:rPr>
                    <m:sty m:val="p"/>
                  </m:rPr>
                  <m:t>&gt;</m:t>
                </m:r>
                <m:r>
                  <m:rPr/>
                  <m:t>1</m:t>
                </m:r>
              </m:oMath>
            </m:oMathPara>
          </w:p>
        </w:tc>
        <w:tc>
          <w:tcPr>
            <w:tcW w:w="21600" w:type="dxa"/>
          </w:tcPr>
          <w:p w14:paraId="15DA95EC">
            <w:pPr>
              <w:pStyle w:val="27"/>
              <w:spacing w:line="240" w:lineRule="auto"/>
            </w:pPr>
            <m:oMathPara>
              <m:oMath>
                <m:sSub>
                  <m:sSubPr/>
                  <m:e>
                    <m:r>
                      <m:rPr/>
                      <m:t>K</m:t>
                    </m:r>
                  </m:e>
                  <m:sub>
                    <m:r>
                      <m:rPr/>
                      <m:t>a</m:t>
                    </m:r>
                  </m:sub>
                </m:sSub>
                <m:r>
                  <m:rPr>
                    <m:sty m:val="p"/>
                  </m:rPr>
                  <m:t>&lt;</m:t>
                </m:r>
                <m:sSub>
                  <m:sSubPr/>
                  <m:e>
                    <m:r>
                      <m:rPr/>
                      <m:t>K</m:t>
                    </m:r>
                  </m:e>
                  <m:sub>
                    <m:r>
                      <m:rPr/>
                      <m:t>a</m:t>
                    </m:r>
                    <m:r>
                      <m:rPr>
                        <m:sty m:val="p"/>
                      </m:rPr>
                      <m:t>,</m:t>
                    </m:r>
                    <m:r>
                      <m:rPr>
                        <m:nor/>
                        <m:sty m:val="p"/>
                      </m:rPr>
                      <m:t>Rankine</m:t>
                    </m:r>
                  </m:sub>
                </m:sSub>
              </m:oMath>
            </m:oMathPara>
          </w:p>
        </w:tc>
        <w:tc>
          <w:tcPr>
            <w:tcW w:w="21600" w:type="dxa"/>
          </w:tcPr>
          <w:p w14:paraId="632DE850">
            <w:pPr>
              <w:pStyle w:val="27"/>
              <w:spacing w:line="240" w:lineRule="auto"/>
            </w:pPr>
            <m:oMathPara>
              <m:oMath>
                <m:sSub>
                  <m:sSubPr/>
                  <m:e>
                    <m:r>
                      <m:rPr/>
                      <m:t>K</m:t>
                    </m:r>
                  </m:e>
                  <m:sub>
                    <m:r>
                      <m:rPr/>
                      <m:t>p</m:t>
                    </m:r>
                  </m:sub>
                </m:sSub>
                <m:r>
                  <m:rPr>
                    <m:sty m:val="p"/>
                  </m:rPr>
                  <m:t>&gt;</m:t>
                </m:r>
                <m:sSub>
                  <m:sSubPr/>
                  <m:e>
                    <m:r>
                      <m:rPr/>
                      <m:t>K</m:t>
                    </m:r>
                  </m:e>
                  <m:sub>
                    <m:r>
                      <m:rPr/>
                      <m:t>p</m:t>
                    </m:r>
                    <m:r>
                      <m:rPr>
                        <m:sty m:val="p"/>
                      </m:rPr>
                      <m:t>,</m:t>
                    </m:r>
                    <m:r>
                      <m:rPr>
                        <m:nor/>
                        <m:sty m:val="p"/>
                      </m:rPr>
                      <m:t>Rankine</m:t>
                    </m:r>
                  </m:sub>
                </m:sSub>
              </m:oMath>
            </m:oMathPara>
          </w:p>
        </w:tc>
      </w:tr>
    </w:tbl>
    <w:p w14:paraId="51902F32">
      <w:pPr>
        <w:pStyle w:val="3"/>
      </w:pPr>
      <w:r>
        <w:rPr>
          <w:rFonts w:hint="eastAsia"/>
        </w:rPr>
        <w:t>库仑理论由于考虑了墙背摩擦力，计算得到的主动土压力通常</w:t>
      </w:r>
      <w:r>
        <w:rPr>
          <w:rFonts w:hint="eastAsia"/>
          <w:b/>
          <w:bCs/>
        </w:rPr>
        <w:t>小于</w:t>
      </w:r>
      <w:r>
        <w:rPr>
          <w:rFonts w:hint="eastAsia"/>
        </w:rPr>
        <w:t>朗肯值，被动土压力通常</w:t>
      </w:r>
      <w:r>
        <w:rPr>
          <w:rFonts w:hint="eastAsia"/>
          <w:b/>
          <w:bCs/>
        </w:rPr>
        <w:t>大于</w:t>
      </w:r>
      <w:r>
        <w:rPr>
          <w:rFonts w:hint="eastAsia"/>
        </w:rPr>
        <w:t>朗肯值。两者之差在</w:t>
      </w:r>
      <w:r>
        <w:t xml:space="preserve"> </w:t>
      </w:r>
      <m:oMath>
        <m:r>
          <m:rPr/>
          <m:t>φ</m:t>
        </m:r>
      </m:oMath>
      <w:r>
        <w:t xml:space="preserve"> </w:t>
      </w:r>
      <w:r>
        <w:rPr>
          <w:rFonts w:hint="eastAsia"/>
        </w:rPr>
        <w:t>较大时尤为显著。</w:t>
      </w:r>
    </w:p>
    <w:bookmarkEnd w:id="827"/>
    <w:bookmarkEnd w:id="835"/>
    <w:p w14:paraId="09E6D154">
      <w:pPr>
        <w:pStyle w:val="4"/>
      </w:pPr>
      <w:bookmarkStart w:id="836" w:name="_Toc1522744311"/>
      <w:bookmarkStart w:id="837" w:name="库仑土压力理论"/>
      <w:r>
        <w:t xml:space="preserve">7.4 </w:t>
      </w:r>
      <w:r>
        <w:rPr>
          <w:rFonts w:hint="eastAsia"/>
        </w:rPr>
        <w:t>库仑土压力理论</w:t>
      </w:r>
      <w:bookmarkEnd w:id="836"/>
    </w:p>
    <w:p w14:paraId="7E4EAB19">
      <w:pPr>
        <w:pStyle w:val="5"/>
      </w:pPr>
      <w:bookmarkStart w:id="838" w:name="_Toc1201013678"/>
      <w:bookmarkStart w:id="839" w:name="基本原理与假定-1"/>
      <w:r>
        <w:t xml:space="preserve">7.4.1 </w:t>
      </w:r>
      <w:r>
        <w:rPr>
          <w:rFonts w:hint="eastAsia"/>
        </w:rPr>
        <w:t>基本原理与假定</w:t>
      </w:r>
      <w:bookmarkEnd w:id="838"/>
    </w:p>
    <w:p w14:paraId="4FBAE056">
      <w:pPr>
        <w:pStyle w:val="26"/>
      </w:pPr>
      <w:r>
        <w:rPr>
          <w:rFonts w:hint="eastAsia"/>
        </w:rPr>
        <w:t>1776年，法国工程师库仑（C.A.</w:t>
      </w:r>
      <w:r>
        <w:t xml:space="preserve"> </w:t>
      </w:r>
      <w:r>
        <w:rPr>
          <w:rFonts w:hint="eastAsia"/>
        </w:rPr>
        <w:t>Coulomb）提出了基于滑动楔体分析的土压力理论。其基本假定为：</w:t>
      </w:r>
      <w:r>
        <w:t xml:space="preserve"> 1. </w:t>
      </w:r>
      <w:r>
        <w:rPr>
          <w:rFonts w:hint="eastAsia"/>
        </w:rPr>
        <w:t>墙背粗糙（考虑墙背与土之间的摩擦力）</w:t>
      </w:r>
      <w:r>
        <w:t xml:space="preserve"> 2. </w:t>
      </w:r>
      <w:r>
        <w:rPr>
          <w:rFonts w:hint="eastAsia"/>
        </w:rPr>
        <w:t>填土表面为任意形状（倾斜平面、折线、曲线）</w:t>
      </w:r>
      <w:r>
        <w:t xml:space="preserve"> 3. </w:t>
      </w:r>
      <w:r>
        <w:rPr>
          <w:rFonts w:hint="eastAsia"/>
        </w:rPr>
        <w:t>滑动破坏面为通过墙踵的平面</w:t>
      </w:r>
      <w:r>
        <w:t xml:space="preserve"> 4. </w:t>
      </w:r>
      <w:r>
        <w:rPr>
          <w:rFonts w:hint="eastAsia"/>
        </w:rPr>
        <w:t>滑动楔体为刚体，整体处于极限平衡</w:t>
      </w:r>
    </w:p>
    <w:p w14:paraId="2115AF58">
      <w:pPr>
        <w:pStyle w:val="3"/>
      </w:pPr>
      <w:r>
        <w:rPr>
          <w:rFonts w:hint="eastAsia"/>
        </w:rPr>
        <w:t>库仑理论通过分析墙后滑动土楔的静力平衡（楔体自重</w:t>
      </w:r>
      <w:r>
        <w:t xml:space="preserve"> </w:t>
      </w:r>
      <m:oMath>
        <m:r>
          <m:rPr/>
          <m:t>W</m:t>
        </m:r>
      </m:oMath>
      <w:r>
        <w:rPr>
          <w:rFonts w:hint="eastAsia"/>
        </w:rPr>
        <w:t>、墙背反力</w:t>
      </w:r>
      <w:r>
        <w:t xml:space="preserve"> </w:t>
      </w:r>
      <m:oMath>
        <m:r>
          <m:rPr/>
          <m:t>R</m:t>
        </m:r>
      </m:oMath>
      <w:r>
        <w:rPr>
          <w:rFonts w:hint="eastAsia"/>
        </w:rPr>
        <w:t>、破坏面反力</w:t>
      </w:r>
      <w:r>
        <w:t xml:space="preserve"> </w:t>
      </w:r>
      <m:oMath>
        <m:r>
          <m:rPr/>
          <m:t>F</m:t>
        </m:r>
      </m:oMath>
      <w:r>
        <w:t xml:space="preserve"> </w:t>
      </w:r>
      <w:r>
        <w:rPr>
          <w:rFonts w:hint="eastAsia"/>
        </w:rPr>
        <w:t>三力平衡），求解主动土压力的大小和方向。</w:t>
      </w:r>
    </w:p>
    <w:bookmarkEnd w:id="839"/>
    <w:p w14:paraId="283273BD">
      <w:pPr>
        <w:pStyle w:val="5"/>
      </w:pPr>
      <w:bookmarkStart w:id="840" w:name="_Toc1238087993"/>
      <w:bookmarkStart w:id="841" w:name="主动土压力公式推导"/>
      <w:r>
        <w:t xml:space="preserve">7.4.2 </w:t>
      </w:r>
      <w:r>
        <w:rPr>
          <w:rFonts w:hint="eastAsia"/>
        </w:rPr>
        <w:t>主动土压力公式推导</w:t>
      </w:r>
      <w:bookmarkEnd w:id="840"/>
    </w:p>
    <w:p w14:paraId="01ABF64A">
      <w:pPr>
        <w:pStyle w:val="26"/>
      </w:pPr>
      <w:r>
        <w:rPr>
          <w:rFonts w:hint="eastAsia"/>
        </w:rPr>
        <w:t>设墙背与垂直面的夹角为</w:t>
      </w:r>
      <w:r>
        <w:t xml:space="preserve"> </w:t>
      </w:r>
      <m:oMath>
        <m:r>
          <m:rPr/>
          <m:t>α</m:t>
        </m:r>
      </m:oMath>
      <w:r>
        <w:rPr>
          <w:rFonts w:hint="eastAsia"/>
        </w:rPr>
        <w:t>（俯斜墙</w:t>
      </w:r>
      <w:r>
        <w:t xml:space="preserve"> </w:t>
      </w:r>
      <m:oMath>
        <m:r>
          <m:rPr/>
          <m:t>α</m:t>
        </m:r>
        <m:r>
          <m:rPr>
            <m:sty m:val="p"/>
          </m:rPr>
          <m:t>&gt;</m:t>
        </m:r>
        <m:r>
          <m:rPr/>
          <m:t>0</m:t>
        </m:r>
      </m:oMath>
      <w:r>
        <w:rPr>
          <w:rFonts w:hint="eastAsia"/>
        </w:rPr>
        <w:t>，仰斜墙</w:t>
      </w:r>
      <w:r>
        <w:t xml:space="preserve"> </w:t>
      </w:r>
      <m:oMath>
        <m:r>
          <m:rPr/>
          <m:t>α</m:t>
        </m:r>
        <m:r>
          <m:rPr>
            <m:sty m:val="p"/>
          </m:rPr>
          <m:t>&lt;</m:t>
        </m:r>
        <m:r>
          <m:rPr/>
          <m:t>0</m:t>
        </m:r>
      </m:oMath>
      <w:r>
        <w:rPr>
          <w:rFonts w:hint="eastAsia"/>
        </w:rPr>
        <w:t>，垂直墙</w:t>
      </w:r>
      <w:r>
        <w:t xml:space="preserve"> </w:t>
      </w:r>
      <m:oMath>
        <m:r>
          <m:rPr/>
          <m:t>α</m:t>
        </m:r>
        <m:r>
          <m:rPr>
            <m:sty m:val="p"/>
          </m:rPr>
          <m:t>=</m:t>
        </m:r>
        <m:r>
          <m:rPr/>
          <m:t>0</m:t>
        </m:r>
      </m:oMath>
      <w:r>
        <w:rPr>
          <w:rFonts w:hint="eastAsia"/>
        </w:rPr>
        <w:t>），填土表面与水平面的夹角为</w:t>
      </w:r>
      <w:r>
        <w:t xml:space="preserve"> </w:t>
      </w:r>
      <m:oMath>
        <m:r>
          <m:rPr/>
          <m:t>β</m:t>
        </m:r>
      </m:oMath>
      <w:r>
        <w:rPr>
          <w:rFonts w:hint="eastAsia"/>
        </w:rPr>
        <w:t>，墙背与土的摩擦角为</w:t>
      </w:r>
      <w:r>
        <w:t xml:space="preserve"> </w:t>
      </w:r>
      <m:oMath>
        <m:r>
          <m:rPr/>
          <m:t>δ</m:t>
        </m:r>
      </m:oMath>
      <w:r>
        <w:t>。</w:t>
      </w:r>
    </w:p>
    <w:p w14:paraId="4167F263">
      <w:pPr>
        <w:pStyle w:val="3"/>
      </w:pPr>
      <w:r>
        <w:rPr>
          <w:rFonts w:hint="eastAsia"/>
        </w:rPr>
        <w:t>滑动楔体的受力分析：</w:t>
      </w:r>
      <w:r>
        <w:t xml:space="preserve"> - </w:t>
      </w:r>
      <w:r>
        <w:rPr>
          <w:rFonts w:hint="eastAsia"/>
        </w:rPr>
        <w:t>自重</w:t>
      </w:r>
      <w:r>
        <w:t xml:space="preserve"> </w:t>
      </w:r>
      <m:oMath>
        <m:r>
          <m:rPr/>
          <m:t>W</m:t>
        </m:r>
      </m:oMath>
      <w:r>
        <w:rPr>
          <w:rFonts w:hint="eastAsia"/>
        </w:rPr>
        <w:t>：竖直向下，大小为</w:t>
      </w:r>
      <w:r>
        <w:t xml:space="preserve"> </w:t>
      </w:r>
      <m:oMath>
        <m:r>
          <m:rPr/>
          <m:t>γ</m:t>
        </m:r>
        <m:r>
          <m:rPr>
            <m:sty m:val="p"/>
          </m:rPr>
          <m:t>×</m:t>
        </m:r>
        <m:r>
          <m:rPr>
            <m:nor/>
            <m:sty m:val="p"/>
          </m:rPr>
          <m:t>楔体面积</m:t>
        </m:r>
      </m:oMath>
      <w:r>
        <w:t xml:space="preserve"> - </w:t>
      </w:r>
      <w:r>
        <w:rPr>
          <w:rFonts w:hint="eastAsia"/>
        </w:rPr>
        <w:t>墙背反力</w:t>
      </w:r>
      <w:r>
        <w:t xml:space="preserve"> </w:t>
      </w:r>
      <m:oMath>
        <m:r>
          <m:rPr/>
          <m:t>R</m:t>
        </m:r>
      </m:oMath>
      <w:r>
        <w:rPr>
          <w:rFonts w:hint="eastAsia"/>
        </w:rPr>
        <w:t>：与墙背法线成</w:t>
      </w:r>
      <w:r>
        <w:t xml:space="preserve"> </w:t>
      </w:r>
      <m:oMath>
        <m:r>
          <m:rPr/>
          <m:t>δ</m:t>
        </m:r>
      </m:oMath>
      <w:r>
        <w:t xml:space="preserve"> </w:t>
      </w:r>
      <w:r>
        <w:rPr>
          <w:rFonts w:hint="eastAsia"/>
        </w:rPr>
        <w:t>角（摩擦角），作用于墙背</w:t>
      </w:r>
      <w:r>
        <w:t xml:space="preserve"> - </w:t>
      </w:r>
      <w:r>
        <w:rPr>
          <w:rFonts w:hint="eastAsia"/>
        </w:rPr>
        <w:t>破坏面反力</w:t>
      </w:r>
      <w:r>
        <w:t xml:space="preserve"> </w:t>
      </w:r>
      <m:oMath>
        <m:r>
          <m:rPr/>
          <m:t>F</m:t>
        </m:r>
      </m:oMath>
      <w:r>
        <w:rPr>
          <w:rFonts w:hint="eastAsia"/>
        </w:rPr>
        <w:t>：与破坏面法线成</w:t>
      </w:r>
      <w:r>
        <w:t xml:space="preserve"> </w:t>
      </w:r>
      <m:oMath>
        <m:r>
          <m:rPr/>
          <m:t>φ</m:t>
        </m:r>
      </m:oMath>
      <w:r>
        <w:t xml:space="preserve"> </w:t>
      </w:r>
      <w:r>
        <w:rPr>
          <w:rFonts w:hint="eastAsia"/>
        </w:rPr>
        <w:t>角（内摩擦角），作用于滑动面</w:t>
      </w:r>
    </w:p>
    <w:p w14:paraId="05DCD1D2">
      <w:pPr>
        <w:pStyle w:val="3"/>
      </w:pPr>
      <w:r>
        <w:rPr>
          <w:rFonts w:hint="eastAsia"/>
        </w:rPr>
        <w:t>由三力平衡的力三角形，可以求出</w:t>
      </w:r>
      <w:r>
        <w:t xml:space="preserve"> </w:t>
      </w:r>
      <m:oMath>
        <m:r>
          <m:rPr/>
          <m:t>R</m:t>
        </m:r>
      </m:oMath>
      <w:r>
        <w:t xml:space="preserve"> </w:t>
      </w:r>
      <w:r>
        <w:rPr>
          <w:rFonts w:hint="eastAsia"/>
        </w:rPr>
        <w:t>和</w:t>
      </w:r>
      <w:r>
        <w:t xml:space="preserve"> </w:t>
      </w:r>
      <m:oMath>
        <m:r>
          <m:rPr/>
          <m:t>F</m:t>
        </m:r>
      </m:oMath>
      <w:r>
        <w:rPr>
          <w:rFonts w:hint="eastAsia"/>
        </w:rPr>
        <w:t>。作用在墙背上的反力</w:t>
      </w:r>
      <w:r>
        <w:t xml:space="preserve"> </w:t>
      </w:r>
      <m:oMath>
        <m:r>
          <m:rPr/>
          <m:t>R</m:t>
        </m:r>
      </m:oMath>
      <w:r>
        <w:t xml:space="preserve"> </w:t>
      </w:r>
      <w:r>
        <w:rPr>
          <w:rFonts w:hint="eastAsia"/>
        </w:rPr>
        <w:t>的水平分力即为</w:t>
      </w:r>
      <w:r>
        <w:rPr>
          <w:rFonts w:hint="eastAsia"/>
          <w:b/>
          <w:bCs/>
        </w:rPr>
        <w:t>主动土压力</w:t>
      </w:r>
      <w:r>
        <w:rPr>
          <w:b/>
          <w:bCs/>
        </w:rPr>
        <w:t xml:space="preserve"> </w:t>
      </w:r>
      <m:oMath>
        <m:sSub>
          <m:sSubPr/>
          <m:e>
            <m:r>
              <m:rPr/>
              <m:t>E</m:t>
            </m:r>
          </m:e>
          <m:sub>
            <m:r>
              <m:rPr/>
              <m:t>a</m:t>
            </m:r>
          </m:sub>
        </m:sSub>
      </m:oMath>
      <w:r>
        <w:rPr>
          <w:rFonts w:hint="eastAsia"/>
        </w:rPr>
        <w:t>：</w:t>
      </w:r>
    </w:p>
    <w:p w14:paraId="1FC5BB56">
      <w:pPr>
        <w:pStyle w:val="3"/>
        <w:tabs>
          <w:tab w:val="right" w:pos="5760000"/>
        </w:tabs>
      </w:pPr>
      <m:oMath>
        <m:sSub>
          <m:sSubPr/>
          <m:e>
            <m:r>
              <m:rPr/>
              <m:t>E</m:t>
            </m:r>
          </m:e>
          <m:sub>
            <m:r>
              <m:rPr/>
              <m:t>a</m:t>
            </m:r>
          </m:sub>
        </m:sSub>
        <m:r>
          <m:rPr>
            <m:sty m:val="p"/>
          </m:rPr>
          <m:t>=</m:t>
        </m:r>
        <m:f>
          <m:fPr/>
          <m:num>
            <m:r>
              <m:rPr/>
              <m:t>1</m:t>
            </m:r>
          </m:num>
          <m:den>
            <m:r>
              <m:rPr/>
              <m:t>2</m:t>
            </m:r>
          </m:den>
        </m:f>
        <m:r>
          <m:rPr/>
          <m:t>γ</m:t>
        </m:r>
        <m:sSup>
          <m:sSupPr/>
          <m:e>
            <m:r>
              <m:rPr/>
              <m:t>H</m:t>
            </m:r>
          </m:e>
          <m:sup>
            <m:r>
              <m:rPr/>
              <m:t>2</m:t>
            </m:r>
          </m:sup>
        </m:sSup>
        <m:sSub>
          <m:sSubPr/>
          <m:e>
            <m:r>
              <m:rPr/>
              <m:t>K</m:t>
            </m:r>
          </m:e>
          <m:sub>
            <m:r>
              <m:rPr/>
              <m:t>a</m:t>
            </m:r>
          </m:sub>
        </m:sSub>
      </m:oMath>
      <w:r>
        <w:rPr>
          <w:rFonts w:ascii="Times New Roman" w:hAnsi="Times New Roman" w:eastAsia="宋体"/>
          <w:color w:val="464646"/>
          <w:sz w:val="18"/>
        </w:rPr>
        <w:tab/>
      </w:r>
      <w:r>
        <w:rPr>
          <w:rFonts w:ascii="Times New Roman" w:hAnsi="Times New Roman" w:eastAsia="宋体"/>
          <w:color w:val="464646"/>
          <w:sz w:val="18"/>
        </w:rPr>
        <w:t>(7-16)</w:t>
      </w:r>
    </w:p>
    <w:p w14:paraId="005A2398">
      <w:pPr>
        <w:pStyle w:val="26"/>
      </w:pPr>
      <w:r>
        <w:rPr>
          <w:rFonts w:hint="eastAsia"/>
        </w:rPr>
        <w:t>其中：</w:t>
      </w:r>
    </w:p>
    <w:p w14:paraId="301F8683">
      <w:pPr>
        <w:pStyle w:val="3"/>
        <w:tabs>
          <w:tab w:val="right" w:pos="5760000"/>
        </w:tabs>
      </w:pPr>
      <m:oMath>
        <m:sSub>
          <m:sSubPr/>
          <m:e>
            <m:r>
              <m:rPr/>
              <m:t>K</m:t>
            </m:r>
          </m:e>
          <m:sub>
            <m:r>
              <m:rPr/>
              <m:t>a</m:t>
            </m:r>
          </m:sub>
        </m:sSub>
        <m:r>
          <m:rPr>
            <m:sty m:val="p"/>
          </m:rPr>
          <m:t>=</m:t>
        </m:r>
        <m:f>
          <m:fPr/>
          <m:num>
            <m:sSup>
              <m:sSupPr/>
              <m:e>
                <m:r>
                  <m:rPr>
                    <m:sty m:val="p"/>
                  </m:rPr>
                  <m:t>cos</m:t>
                </m:r>
              </m:e>
              <m:sup>
                <m:r>
                  <m:rPr/>
                  <m:t>2</m:t>
                </m:r>
              </m:sup>
            </m:sSup>
            <m:r>
              <m:rPr>
                <m:sty m:val="p"/>
              </m:rPr>
              <m:t>(</m:t>
            </m:r>
            <m:r>
              <m:rPr/>
              <m:t>φ</m:t>
            </m:r>
            <m:r>
              <m:rPr>
                <m:sty m:val="p"/>
              </m:rPr>
              <m:t>−</m:t>
            </m:r>
            <m:r>
              <m:rPr/>
              <m:t>α</m:t>
            </m:r>
            <m:r>
              <m:rPr>
                <m:sty m:val="p"/>
              </m:rPr>
              <m:t>)</m:t>
            </m:r>
          </m:num>
          <m:den>
            <m:sSup>
              <m:sSupPr/>
              <m:e>
                <m:r>
                  <m:rPr>
                    <m:sty m:val="p"/>
                  </m:rPr>
                  <m:t>cos</m:t>
                </m:r>
              </m:e>
              <m:sup>
                <m:r>
                  <m:rPr/>
                  <m:t>2</m:t>
                </m:r>
              </m:sup>
            </m:sSup>
            <m:r>
              <m:rPr/>
              <m:t>α</m:t>
            </m:r>
            <m:r>
              <m:rPr>
                <m:sty m:val="p"/>
              </m:rPr>
              <m:t>⋅cos(</m:t>
            </m:r>
            <m:r>
              <m:rPr/>
              <m:t>α</m:t>
            </m:r>
            <m:r>
              <m:rPr>
                <m:sty m:val="p"/>
              </m:rPr>
              <m:t>+</m:t>
            </m:r>
            <m:r>
              <m:rPr/>
              <m:t>δ</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β</m:t>
                            </m:r>
                            <m:r>
                              <m:rPr>
                                <m:sty m:val="p"/>
                              </m:rPr>
                              <m:t>)</m:t>
                            </m:r>
                          </m:num>
                          <m:den>
                            <m:r>
                              <m:rPr>
                                <m:sty m:val="p"/>
                              </m:rPr>
                              <m:t>cos(</m:t>
                            </m:r>
                            <m:r>
                              <m:rPr/>
                              <m:t>α</m:t>
                            </m:r>
                            <m:r>
                              <m:rPr>
                                <m:sty m:val="p"/>
                              </m:rPr>
                              <m:t>+</m:t>
                            </m:r>
                            <m:r>
                              <m:rPr/>
                              <m:t>δ</m:t>
                            </m:r>
                            <m:r>
                              <m:rPr>
                                <m:sty m:val="p"/>
                              </m:rPr>
                              <m:t>)cos(</m:t>
                            </m:r>
                            <m:r>
                              <m:rPr/>
                              <m:t>α</m:t>
                            </m:r>
                            <m:r>
                              <m:rPr>
                                <m:sty m:val="p"/>
                              </m:rPr>
                              <m:t>−</m:t>
                            </m:r>
                            <m:r>
                              <m:rPr/>
                              <m:t>β</m:t>
                            </m:r>
                            <m:r>
                              <m:rPr>
                                <m:sty m:val="p"/>
                              </m:rPr>
                              <m:t>)</m:t>
                            </m:r>
                          </m:den>
                        </m:f>
                      </m:e>
                    </m:rad>
                  </m:e>
                </m:d>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(7-17)</w:t>
      </w:r>
    </w:p>
    <w:p w14:paraId="2E1D760A">
      <w:pPr>
        <w:pStyle w:val="26"/>
      </w:pPr>
      <w:r>
        <w:rPr>
          <w:rFonts w:hint="eastAsia"/>
        </w:rPr>
        <w:t>当</w:t>
      </w:r>
      <w:r>
        <w:t xml:space="preserve"> </w:t>
      </w:r>
      <m:oMath>
        <m:r>
          <m:rPr/>
          <m:t>α</m:t>
        </m:r>
        <m:r>
          <m:rPr>
            <m:sty m:val="p"/>
          </m:rPr>
          <m:t>=</m:t>
        </m:r>
        <m:r>
          <m:rPr/>
          <m:t>0</m:t>
        </m:r>
      </m:oMath>
      <w:r>
        <w:rPr>
          <w:rFonts w:hint="eastAsia"/>
        </w:rPr>
        <w:t>（垂直墙背）、</w:t>
      </w:r>
      <m:oMath>
        <m:r>
          <m:rPr/>
          <m:t>β</m:t>
        </m:r>
        <m:r>
          <m:rPr>
            <m:sty m:val="p"/>
          </m:rPr>
          <m:t>=</m:t>
        </m:r>
        <m:r>
          <m:rPr/>
          <m:t>0</m:t>
        </m:r>
      </m:oMath>
      <w:r>
        <w:rPr>
          <w:rFonts w:hint="eastAsia"/>
        </w:rPr>
        <w:t>（水平填土）、</w:t>
      </w:r>
      <m:oMath>
        <m:r>
          <m:rPr/>
          <m:t>δ</m:t>
        </m:r>
        <m:r>
          <m:rPr>
            <m:sty m:val="p"/>
          </m:rPr>
          <m:t>=</m:t>
        </m:r>
        <m:r>
          <m:rPr/>
          <m:t>0</m:t>
        </m:r>
      </m:oMath>
      <w:r>
        <w:rPr>
          <w:rFonts w:hint="eastAsia"/>
        </w:rPr>
        <w:t>（光滑墙背）时，库仑公式简化为朗肯公式。</w:t>
      </w:r>
    </w:p>
    <w:bookmarkEnd w:id="841"/>
    <w:p w14:paraId="6CD7A175">
      <w:pPr>
        <w:pStyle w:val="5"/>
      </w:pPr>
      <w:bookmarkStart w:id="842" w:name="_Toc1575842568"/>
      <w:bookmarkStart w:id="843" w:name="被动土压力-1"/>
      <w:r>
        <w:t xml:space="preserve">7.4.3 </w:t>
      </w:r>
      <w:r>
        <w:rPr>
          <w:rFonts w:hint="eastAsia"/>
        </w:rPr>
        <w:t>被动土压力</w:t>
      </w:r>
      <w:bookmarkEnd w:id="842"/>
    </w:p>
    <w:p w14:paraId="59864FD9">
      <w:pPr>
        <w:pStyle w:val="26"/>
      </w:pPr>
      <w:r>
        <w:rPr>
          <w:rFonts w:hint="eastAsia"/>
        </w:rPr>
        <w:t>库仑被动土压力公式为：</w:t>
      </w:r>
    </w:p>
    <w:p w14:paraId="3BE5A67E">
      <w:pPr>
        <w:pStyle w:val="3"/>
        <w:tabs>
          <w:tab w:val="right" w:pos="5760000"/>
        </w:tabs>
      </w:pPr>
      <m:oMath>
        <m:sSub>
          <m:sSubPr/>
          <m:e>
            <m:r>
              <m:rPr/>
              <m:t>E</m:t>
            </m:r>
          </m:e>
          <m:sub>
            <m:r>
              <m:rPr/>
              <m:t>p</m:t>
            </m:r>
          </m:sub>
        </m:sSub>
        <m:r>
          <m:rPr>
            <m:sty m:val="p"/>
          </m:rPr>
          <m:t>=</m:t>
        </m:r>
        <m:f>
          <m:fPr/>
          <m:num>
            <m:r>
              <m:rPr/>
              <m:t>1</m:t>
            </m:r>
          </m:num>
          <m:den>
            <m:r>
              <m:rPr/>
              <m:t>2</m:t>
            </m:r>
          </m:den>
        </m:f>
        <m:r>
          <m:rPr/>
          <m:t>γ</m:t>
        </m:r>
        <m:sSup>
          <m:sSupPr/>
          <m:e>
            <m:r>
              <m:rPr/>
              <m:t>H</m:t>
            </m:r>
          </m:e>
          <m:sup>
            <m:r>
              <m:rPr/>
              <m:t>2</m:t>
            </m:r>
          </m:sup>
        </m:sSup>
        <m:sSub>
          <m:sSubPr/>
          <m:e>
            <m:r>
              <m:rPr/>
              <m:t>K</m:t>
            </m:r>
          </m:e>
          <m:sub>
            <m:r>
              <m:rPr/>
              <m:t>p</m:t>
            </m:r>
          </m:sub>
        </m:sSub>
      </m:oMath>
      <w:r>
        <w:rPr>
          <w:rFonts w:ascii="Times New Roman" w:hAnsi="Times New Roman" w:eastAsia="宋体"/>
          <w:color w:val="464646"/>
          <w:sz w:val="18"/>
        </w:rPr>
        <w:tab/>
      </w:r>
      <w:r>
        <w:rPr>
          <w:rFonts w:ascii="Times New Roman" w:hAnsi="Times New Roman" w:eastAsia="宋体"/>
          <w:color w:val="464646"/>
          <w:sz w:val="18"/>
        </w:rPr>
        <w:t>(7-18)</w:t>
      </w:r>
    </w:p>
    <w:p w14:paraId="6283D151">
      <w:pPr>
        <w:pStyle w:val="26"/>
        <w:tabs>
          <w:tab w:val="right" w:pos="5760000"/>
        </w:tabs>
      </w:pPr>
      <m:oMath>
        <m:sSub>
          <m:sSubPr/>
          <m:e>
            <m:r>
              <m:rPr/>
              <m:t>K</m:t>
            </m:r>
          </m:e>
          <m:sub>
            <m:r>
              <m:rPr/>
              <m:t>p</m:t>
            </m:r>
          </m:sub>
        </m:sSub>
        <m:r>
          <m:rPr>
            <m:sty m:val="p"/>
          </m:rPr>
          <m:t>=</m:t>
        </m:r>
        <m:f>
          <m:fPr/>
          <m:num>
            <m:sSup>
              <m:sSupPr/>
              <m:e>
                <m:r>
                  <m:rPr>
                    <m:sty m:val="p"/>
                  </m:rPr>
                  <m:t>cos</m:t>
                </m:r>
              </m:e>
              <m:sup>
                <m:r>
                  <m:rPr/>
                  <m:t>2</m:t>
                </m:r>
              </m:sup>
            </m:sSup>
            <m:r>
              <m:rPr>
                <m:sty m:val="p"/>
              </m:rPr>
              <m:t>(</m:t>
            </m:r>
            <m:r>
              <m:rPr/>
              <m:t>φ</m:t>
            </m:r>
            <m:r>
              <m:rPr>
                <m:sty m:val="p"/>
              </m:rPr>
              <m:t>+</m:t>
            </m:r>
            <m:r>
              <m:rPr/>
              <m:t>α</m:t>
            </m:r>
            <m:r>
              <m:rPr>
                <m:sty m:val="p"/>
              </m:rPr>
              <m:t>)</m:t>
            </m:r>
          </m:num>
          <m:den>
            <m:sSup>
              <m:sSupPr/>
              <m:e>
                <m:r>
                  <m:rPr>
                    <m:sty m:val="p"/>
                  </m:rPr>
                  <m:t>cos</m:t>
                </m:r>
              </m:e>
              <m:sup>
                <m:r>
                  <m:rPr/>
                  <m:t>2</m:t>
                </m:r>
              </m:sup>
            </m:sSup>
            <m:r>
              <m:rPr/>
              <m:t>α</m:t>
            </m:r>
            <m:r>
              <m:rPr>
                <m:sty m:val="p"/>
              </m:rPr>
              <m:t>⋅cos(</m:t>
            </m:r>
            <m:r>
              <m:rPr/>
              <m:t>α</m:t>
            </m:r>
            <m:r>
              <m:rPr>
                <m:sty m:val="p"/>
              </m:rPr>
              <m:t>−</m:t>
            </m:r>
            <m:r>
              <m:rPr/>
              <m:t>δ</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β</m:t>
                            </m:r>
                            <m:r>
                              <m:rPr>
                                <m:sty m:val="p"/>
                              </m:rPr>
                              <m:t>)</m:t>
                            </m:r>
                          </m:num>
                          <m:den>
                            <m:r>
                              <m:rPr>
                                <m:sty m:val="p"/>
                              </m:rPr>
                              <m:t>cos(</m:t>
                            </m:r>
                            <m:r>
                              <m:rPr/>
                              <m:t>α</m:t>
                            </m:r>
                            <m:r>
                              <m:rPr>
                                <m:sty m:val="p"/>
                              </m:rPr>
                              <m:t>−</m:t>
                            </m:r>
                            <m:r>
                              <m:rPr/>
                              <m:t>δ</m:t>
                            </m:r>
                            <m:r>
                              <m:rPr>
                                <m:sty m:val="p"/>
                              </m:rPr>
                              <m:t>)cos(</m:t>
                            </m:r>
                            <m:r>
                              <m:rPr/>
                              <m:t>α</m:t>
                            </m:r>
                            <m:r>
                              <m:rPr>
                                <m:sty m:val="p"/>
                              </m:rPr>
                              <m:t>−</m:t>
                            </m:r>
                            <m:r>
                              <m:rPr/>
                              <m:t>β</m:t>
                            </m:r>
                            <m:r>
                              <m:rPr>
                                <m:sty m:val="p"/>
                              </m:rPr>
                              <m:t>)</m:t>
                            </m:r>
                          </m:den>
                        </m:f>
                      </m:e>
                    </m:rad>
                  </m:e>
                </m:d>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(7-19)</w:t>
      </w:r>
    </w:p>
    <w:bookmarkEnd w:id="843"/>
    <w:p w14:paraId="5EE0241F">
      <w:pPr>
        <w:pStyle w:val="5"/>
      </w:pPr>
      <w:bookmarkStart w:id="844" w:name="_Toc270221925"/>
      <w:bookmarkStart w:id="845" w:name="库仑与朗肯理论的比较"/>
      <w:r>
        <w:t xml:space="preserve">7.4.4 </w:t>
      </w:r>
      <w:r>
        <w:rPr>
          <w:rFonts w:hint="eastAsia"/>
        </w:rPr>
        <w:t>库仑与朗肯理论的比较</w:t>
      </w:r>
      <w:bookmarkEnd w:id="844"/>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6CE3C6C3">
        <w:trPr>
          <w:tblHeader/>
        </w:trPr>
        <w:tc>
          <w:tcPr>
            <w:tcW w:w="19456" w:type="dxa"/>
          </w:tcPr>
          <w:p w14:paraId="25F70F21">
            <w:pPr>
              <w:pStyle w:val="27"/>
              <w:spacing w:line="240" w:lineRule="auto"/>
            </w:pPr>
            <w:r>
              <w:rPr>
                <w:rFonts w:hint="eastAsia" w:ascii="Times New Roman" w:hAnsi="Times New Roman" w:eastAsia="宋体"/>
                <w:sz w:val="18"/>
              </w:rPr>
              <w:t>比较项目</w:t>
            </w:r>
          </w:p>
        </w:tc>
        <w:tc>
          <w:tcPr>
            <w:tcW w:w="19456" w:type="dxa"/>
          </w:tcPr>
          <w:p w14:paraId="393663E2">
            <w:pPr>
              <w:pStyle w:val="27"/>
              <w:spacing w:line="240" w:lineRule="auto"/>
            </w:pPr>
            <w:r>
              <w:rPr>
                <w:rFonts w:hint="eastAsia" w:ascii="Times New Roman" w:hAnsi="Times New Roman" w:eastAsia="宋体"/>
                <w:sz w:val="18"/>
              </w:rPr>
              <w:t>朗肯理论</w:t>
            </w:r>
          </w:p>
        </w:tc>
        <w:tc>
          <w:tcPr>
            <w:tcW w:w="19456" w:type="dxa"/>
          </w:tcPr>
          <w:p w14:paraId="1FC1C50F">
            <w:pPr>
              <w:pStyle w:val="27"/>
              <w:spacing w:line="240" w:lineRule="auto"/>
            </w:pPr>
            <w:r>
              <w:rPr>
                <w:rFonts w:hint="eastAsia" w:ascii="Times New Roman" w:hAnsi="Times New Roman" w:eastAsia="宋体"/>
                <w:sz w:val="18"/>
              </w:rPr>
              <w:t>库仑理论</w:t>
            </w:r>
          </w:p>
        </w:tc>
      </w:tr>
      <w:tr w14:paraId="2329A75F">
        <w:tc>
          <w:tcPr>
            <w:tcW w:w="19456" w:type="dxa"/>
          </w:tcPr>
          <w:p w14:paraId="21F310C4">
            <w:pPr>
              <w:pStyle w:val="27"/>
              <w:spacing w:line="240" w:lineRule="auto"/>
            </w:pPr>
            <w:r>
              <w:rPr>
                <w:rFonts w:hint="eastAsia" w:ascii="Times New Roman" w:hAnsi="Times New Roman" w:eastAsia="宋体"/>
                <w:sz w:val="18"/>
              </w:rPr>
              <w:t>墙背粗糙度</w:t>
            </w:r>
          </w:p>
        </w:tc>
        <w:tc>
          <w:tcPr>
            <w:tcW w:w="19456" w:type="dxa"/>
          </w:tcPr>
          <w:p w14:paraId="4C1D24A5">
            <w:pPr>
              <w:pStyle w:val="27"/>
              <w:spacing w:line="240" w:lineRule="auto"/>
            </w:pPr>
            <w:r>
              <w:rPr>
                <w:rFonts w:hint="eastAsia" w:ascii="Times New Roman" w:hAnsi="Times New Roman" w:eastAsia="宋体"/>
                <w:sz w:val="18"/>
              </w:rPr>
              <w:t>假设光滑</w:t>
            </w:r>
          </w:p>
        </w:tc>
        <w:tc>
          <w:tcPr>
            <w:tcW w:w="19456" w:type="dxa"/>
          </w:tcPr>
          <w:p w14:paraId="00E732C0">
            <w:pPr>
              <w:pStyle w:val="27"/>
              <w:spacing w:line="240" w:lineRule="auto"/>
            </w:pPr>
            <w:r>
              <w:rPr>
                <w:rFonts w:hint="eastAsia" w:ascii="Times New Roman" w:hAnsi="Times New Roman" w:eastAsia="宋体"/>
                <w:sz w:val="18"/>
              </w:rPr>
              <w:t>考虑摩擦角</w:t>
            </w:r>
            <w:r>
              <w:rPr>
                <w:rFonts w:ascii="Times New Roman" w:hAnsi="Times New Roman" w:eastAsia="宋体"/>
                <w:sz w:val="18"/>
              </w:rPr>
              <w:t xml:space="preserve"> </w:t>
            </w:r>
            <m:oMath>
              <m:r>
                <m:rPr/>
                <m:t>δ</m:t>
              </m:r>
            </m:oMath>
          </w:p>
        </w:tc>
      </w:tr>
      <w:tr w14:paraId="4AA673A8">
        <w:tc>
          <w:tcPr>
            <w:tcW w:w="19456" w:type="dxa"/>
          </w:tcPr>
          <w:p w14:paraId="53A6F844">
            <w:pPr>
              <w:pStyle w:val="27"/>
              <w:spacing w:line="240" w:lineRule="auto"/>
            </w:pPr>
            <w:r>
              <w:rPr>
                <w:rFonts w:hint="eastAsia" w:ascii="Times New Roman" w:hAnsi="Times New Roman" w:eastAsia="宋体"/>
                <w:sz w:val="18"/>
              </w:rPr>
              <w:t>滑动面形状</w:t>
            </w:r>
          </w:p>
        </w:tc>
        <w:tc>
          <w:tcPr>
            <w:tcW w:w="19456" w:type="dxa"/>
          </w:tcPr>
          <w:p w14:paraId="1A6C6000">
            <w:pPr>
              <w:pStyle w:val="27"/>
              <w:spacing w:line="240" w:lineRule="auto"/>
            </w:pPr>
            <w:r>
              <w:rPr>
                <w:rFonts w:hint="eastAsia" w:ascii="Times New Roman" w:hAnsi="Times New Roman" w:eastAsia="宋体"/>
                <w:sz w:val="18"/>
              </w:rPr>
              <w:t>半无限体侧限条件导出</w:t>
            </w:r>
          </w:p>
        </w:tc>
        <w:tc>
          <w:tcPr>
            <w:tcW w:w="19456" w:type="dxa"/>
          </w:tcPr>
          <w:p w14:paraId="14CD415B">
            <w:pPr>
              <w:pStyle w:val="27"/>
              <w:spacing w:line="240" w:lineRule="auto"/>
            </w:pPr>
            <w:r>
              <w:rPr>
                <w:rFonts w:hint="eastAsia" w:ascii="Times New Roman" w:hAnsi="Times New Roman" w:eastAsia="宋体"/>
                <w:sz w:val="18"/>
              </w:rPr>
              <w:t>假设为平面</w:t>
            </w:r>
          </w:p>
        </w:tc>
      </w:tr>
      <w:tr w14:paraId="228AD2B5">
        <w:tc>
          <w:tcPr>
            <w:tcW w:w="19456" w:type="dxa"/>
          </w:tcPr>
          <w:p w14:paraId="244E8DCD">
            <w:pPr>
              <w:pStyle w:val="27"/>
              <w:spacing w:line="240" w:lineRule="auto"/>
            </w:pPr>
            <w:r>
              <w:rPr>
                <w:rFonts w:hint="eastAsia" w:ascii="Times New Roman" w:hAnsi="Times New Roman" w:eastAsia="宋体"/>
                <w:sz w:val="18"/>
              </w:rPr>
              <w:t>适用条件</w:t>
            </w:r>
          </w:p>
        </w:tc>
        <w:tc>
          <w:tcPr>
            <w:tcW w:w="19456" w:type="dxa"/>
          </w:tcPr>
          <w:p w14:paraId="4F9320CB">
            <w:pPr>
              <w:pStyle w:val="27"/>
              <w:spacing w:line="240" w:lineRule="auto"/>
            </w:pPr>
            <w:r>
              <w:rPr>
                <w:rFonts w:hint="eastAsia" w:ascii="Times New Roman" w:hAnsi="Times New Roman" w:eastAsia="宋体"/>
                <w:sz w:val="18"/>
              </w:rPr>
              <w:t>垂直光滑墙背、水平填土</w:t>
            </w:r>
          </w:p>
        </w:tc>
        <w:tc>
          <w:tcPr>
            <w:tcW w:w="19456" w:type="dxa"/>
          </w:tcPr>
          <w:p w14:paraId="362AD606">
            <w:pPr>
              <w:pStyle w:val="27"/>
              <w:spacing w:line="240" w:lineRule="auto"/>
            </w:pPr>
            <w:r>
              <w:rPr>
                <w:rFonts w:hint="eastAsia" w:ascii="Times New Roman" w:hAnsi="Times New Roman" w:eastAsia="宋体"/>
                <w:sz w:val="18"/>
              </w:rPr>
              <w:t>任意墙背、任意填土面</w:t>
            </w:r>
          </w:p>
        </w:tc>
      </w:tr>
      <w:tr w14:paraId="7193C072">
        <w:tc>
          <w:tcPr>
            <w:tcW w:w="19456" w:type="dxa"/>
          </w:tcPr>
          <w:p w14:paraId="20658C4C">
            <w:pPr>
              <w:pStyle w:val="27"/>
              <w:spacing w:line="240" w:lineRule="auto"/>
            </w:pPr>
            <w:r>
              <w:rPr>
                <w:rFonts w:hint="eastAsia" w:ascii="Times New Roman" w:hAnsi="Times New Roman" w:eastAsia="宋体"/>
                <w:sz w:val="18"/>
              </w:rPr>
              <w:t>计算结果（主动）</w:t>
            </w:r>
          </w:p>
        </w:tc>
        <w:tc>
          <w:tcPr>
            <w:tcW w:w="19456" w:type="dxa"/>
          </w:tcPr>
          <w:p w14:paraId="7374634F">
            <w:pPr>
              <w:pStyle w:val="27"/>
              <w:spacing w:line="240" w:lineRule="auto"/>
            </w:pPr>
            <w:r>
              <w:rPr>
                <w:rFonts w:hint="eastAsia" w:ascii="Times New Roman" w:hAnsi="Times New Roman" w:eastAsia="宋体"/>
                <w:sz w:val="18"/>
              </w:rPr>
              <w:t>通常偏大</w:t>
            </w:r>
          </w:p>
        </w:tc>
        <w:tc>
          <w:tcPr>
            <w:tcW w:w="19456" w:type="dxa"/>
          </w:tcPr>
          <w:p w14:paraId="0537EACA">
            <w:pPr>
              <w:pStyle w:val="27"/>
              <w:spacing w:line="240" w:lineRule="auto"/>
            </w:pPr>
            <w:r>
              <w:rPr>
                <w:rFonts w:hint="eastAsia" w:ascii="Times New Roman" w:hAnsi="Times New Roman" w:eastAsia="宋体"/>
                <w:sz w:val="18"/>
              </w:rPr>
              <w:t>通常偏小（更经济）</w:t>
            </w:r>
          </w:p>
        </w:tc>
      </w:tr>
      <w:tr w14:paraId="2B13716B">
        <w:tc>
          <w:tcPr>
            <w:tcW w:w="19456" w:type="dxa"/>
          </w:tcPr>
          <w:p w14:paraId="05268FB3">
            <w:pPr>
              <w:pStyle w:val="27"/>
              <w:spacing w:line="240" w:lineRule="auto"/>
            </w:pPr>
            <w:r>
              <w:rPr>
                <w:rFonts w:hint="eastAsia" w:ascii="Times New Roman" w:hAnsi="Times New Roman" w:eastAsia="宋体"/>
                <w:sz w:val="18"/>
              </w:rPr>
              <w:t>计算结果（被动）</w:t>
            </w:r>
          </w:p>
        </w:tc>
        <w:tc>
          <w:tcPr>
            <w:tcW w:w="19456" w:type="dxa"/>
          </w:tcPr>
          <w:p w14:paraId="4299DCF7">
            <w:pPr>
              <w:pStyle w:val="27"/>
              <w:spacing w:line="240" w:lineRule="auto"/>
            </w:pPr>
            <w:r>
              <w:rPr>
                <w:rFonts w:hint="eastAsia" w:ascii="Times New Roman" w:hAnsi="Times New Roman" w:eastAsia="宋体"/>
                <w:sz w:val="18"/>
              </w:rPr>
              <w:t>通常偏小</w:t>
            </w:r>
          </w:p>
        </w:tc>
        <w:tc>
          <w:tcPr>
            <w:tcW w:w="19456" w:type="dxa"/>
          </w:tcPr>
          <w:p w14:paraId="623701B5">
            <w:pPr>
              <w:pStyle w:val="27"/>
              <w:spacing w:line="240" w:lineRule="auto"/>
            </w:pPr>
            <w:r>
              <w:rPr>
                <w:rFonts w:hint="eastAsia" w:ascii="Times New Roman" w:hAnsi="Times New Roman" w:eastAsia="宋体"/>
                <w:sz w:val="18"/>
              </w:rPr>
              <w:t>通常偏大（偏保守）</w:t>
            </w:r>
          </w:p>
        </w:tc>
      </w:tr>
      <w:tr w14:paraId="0532FFCE">
        <w:tc>
          <w:tcPr>
            <w:tcW w:w="19456" w:type="dxa"/>
          </w:tcPr>
          <w:p w14:paraId="5E14D73C">
            <w:pPr>
              <w:pStyle w:val="27"/>
              <w:spacing w:line="240" w:lineRule="auto"/>
            </w:pPr>
            <w:r>
              <w:rPr>
                <w:rFonts w:hint="eastAsia" w:ascii="Times New Roman" w:hAnsi="Times New Roman" w:eastAsia="宋体"/>
                <w:sz w:val="18"/>
              </w:rPr>
              <w:t>理论严密性</w:t>
            </w:r>
          </w:p>
        </w:tc>
        <w:tc>
          <w:tcPr>
            <w:tcW w:w="19456" w:type="dxa"/>
          </w:tcPr>
          <w:p w14:paraId="25EB90A8">
            <w:pPr>
              <w:pStyle w:val="27"/>
              <w:spacing w:line="240" w:lineRule="auto"/>
            </w:pPr>
            <w:r>
              <w:rPr>
                <w:rFonts w:hint="eastAsia" w:ascii="Times New Roman" w:hAnsi="Times New Roman" w:eastAsia="宋体"/>
                <w:sz w:val="18"/>
              </w:rPr>
              <w:t>严密的极限平衡推导</w:t>
            </w:r>
          </w:p>
        </w:tc>
        <w:tc>
          <w:tcPr>
            <w:tcW w:w="19456" w:type="dxa"/>
          </w:tcPr>
          <w:p w14:paraId="7AB162BA">
            <w:pPr>
              <w:pStyle w:val="27"/>
              <w:spacing w:line="240" w:lineRule="auto"/>
            </w:pPr>
            <w:r>
              <w:rPr>
                <w:rFonts w:hint="eastAsia" w:ascii="Times New Roman" w:hAnsi="Times New Roman" w:eastAsia="宋体"/>
                <w:sz w:val="18"/>
              </w:rPr>
              <w:t>近似方法（平面滑动假设）</w:t>
            </w:r>
          </w:p>
        </w:tc>
      </w:tr>
      <w:bookmarkEnd w:id="845"/>
    </w:tbl>
    <w:p w14:paraId="191A12A9">
      <w:pPr>
        <w:pStyle w:val="5"/>
      </w:pPr>
      <w:bookmarkStart w:id="846" w:name="_Toc1839463717"/>
      <w:bookmarkStart w:id="847" w:name="墙背摩擦角-delta-的选取"/>
      <w:r>
        <w:t xml:space="preserve">7.4.5 </w:t>
      </w:r>
      <w:r>
        <w:rPr>
          <w:rFonts w:hint="eastAsia"/>
        </w:rPr>
        <w:t>墙背摩擦角</w:t>
      </w:r>
      <w:r>
        <w:t xml:space="preserve"> </w:t>
      </w:r>
      <m:oMath>
        <m:r>
          <m:rPr/>
          <m:t>δ</m:t>
        </m:r>
      </m:oMath>
      <w:r>
        <w:t xml:space="preserve"> </w:t>
      </w:r>
      <w:r>
        <w:rPr>
          <w:rFonts w:hint="eastAsia"/>
        </w:rPr>
        <w:t>的选取</w:t>
      </w:r>
      <w:bookmarkEnd w:id="846"/>
    </w:p>
    <w:p w14:paraId="28760446">
      <w:pPr>
        <w:pStyle w:val="26"/>
      </w:pPr>
      <w:r>
        <w:rPr>
          <w:rFonts w:hint="eastAsia"/>
        </w:rPr>
        <w:t>墙背与土之间的摩擦角</w:t>
      </w:r>
      <w:r>
        <w:t xml:space="preserve"> </w:t>
      </w:r>
      <m:oMath>
        <m:r>
          <m:rPr/>
          <m:t>δ</m:t>
        </m:r>
      </m:oMath>
      <w:r>
        <w:t xml:space="preserve"> </w:t>
      </w:r>
      <w:r>
        <w:rPr>
          <w:rFonts w:hint="eastAsia"/>
        </w:rPr>
        <w:t>的取值直接影响库仑土压力的大小。《建筑地基基础设计规范》GB</w:t>
      </w:r>
      <w:r>
        <w:t xml:space="preserve"> 50007 </w:t>
      </w:r>
      <w:r>
        <w:rPr>
          <w:rFonts w:hint="eastAsia"/>
        </w:rPr>
        <w:t>建议：</w:t>
      </w:r>
      <w:r>
        <w:t xml:space="preserve"> - </w:t>
      </w:r>
      <w:r>
        <w:rPr>
          <w:rFonts w:hint="eastAsia"/>
        </w:rPr>
        <w:t>墙背粗糙、良好排水：</w:t>
      </w:r>
      <m:oMath>
        <m:r>
          <m:rPr/>
          <m:t>δ</m:t>
        </m:r>
        <m:r>
          <m:rPr>
            <m:sty m:val="p"/>
          </m:rPr>
          <m:t>=</m:t>
        </m:r>
        <m:r>
          <m:rPr/>
          <m:t>φ</m:t>
        </m:r>
        <m:r>
          <m:rPr>
            <m:sty m:val="p"/>
          </m:rPr>
          <m:t>/</m:t>
        </m:r>
        <m:r>
          <m:rPr/>
          <m:t>2</m:t>
        </m:r>
        <m:r>
          <m:rPr>
            <m:sty m:val="p"/>
          </m:rPr>
          <m:t>∼</m:t>
        </m:r>
        <m:r>
          <m:rPr/>
          <m:t>2φ</m:t>
        </m:r>
        <m:r>
          <m:rPr>
            <m:sty m:val="p"/>
          </m:rPr>
          <m:t>/</m:t>
        </m:r>
        <m:r>
          <m:rPr/>
          <m:t>3</m:t>
        </m:r>
      </m:oMath>
      <w:r>
        <w:t xml:space="preserve"> - </w:t>
      </w:r>
      <w:r>
        <w:rPr>
          <w:rFonts w:hint="eastAsia"/>
        </w:rPr>
        <w:t>墙背粗糙、排水不良：</w:t>
      </w:r>
      <m:oMath>
        <m:r>
          <m:rPr/>
          <m:t>δ</m:t>
        </m:r>
        <m:r>
          <m:rPr>
            <m:sty m:val="p"/>
          </m:rPr>
          <m:t>=</m:t>
        </m:r>
        <m:r>
          <m:rPr/>
          <m:t>φ</m:t>
        </m:r>
        <m:r>
          <m:rPr>
            <m:sty m:val="p"/>
          </m:rPr>
          <m:t>/</m:t>
        </m:r>
        <m:r>
          <m:rPr/>
          <m:t>3</m:t>
        </m:r>
      </m:oMath>
      <w:r>
        <w:t xml:space="preserve"> - </w:t>
      </w:r>
      <w:r>
        <w:rPr>
          <w:rFonts w:hint="eastAsia"/>
        </w:rPr>
        <w:t>墙背光滑、排水良好：</w:t>
      </w:r>
      <m:oMath>
        <m:r>
          <m:rPr/>
          <m:t>δ</m:t>
        </m:r>
        <m:r>
          <m:rPr>
            <m:sty m:val="p"/>
          </m:rPr>
          <m:t>=</m:t>
        </m:r>
        <m:r>
          <m:rPr/>
          <m:t>φ</m:t>
        </m:r>
        <m:r>
          <m:rPr>
            <m:sty m:val="p"/>
          </m:rPr>
          <m:t>/</m:t>
        </m:r>
        <m:r>
          <m:rPr/>
          <m:t>3</m:t>
        </m:r>
        <m:r>
          <m:rPr>
            <m:sty m:val="p"/>
          </m:rPr>
          <m:t>∼</m:t>
        </m:r>
        <m:r>
          <m:rPr/>
          <m:t>φ</m:t>
        </m:r>
        <m:r>
          <m:rPr>
            <m:sty m:val="p"/>
          </m:rPr>
          <m:t>/</m:t>
        </m:r>
        <m:r>
          <m:rPr/>
          <m:t>2</m:t>
        </m:r>
      </m:oMath>
      <w:r>
        <w:t xml:space="preserve"> - </w:t>
      </w:r>
      <w:r>
        <w:rPr>
          <w:rFonts w:hint="eastAsia"/>
        </w:rPr>
        <w:t>金属结构：</w:t>
      </w:r>
      <m:oMath>
        <m:r>
          <m:rPr/>
          <m:t>δ</m:t>
        </m:r>
        <m:r>
          <m:rPr>
            <m:sty m:val="p"/>
          </m:rPr>
          <m:t>=</m:t>
        </m:r>
        <m:r>
          <m:rPr/>
          <m:t>φ</m:t>
        </m:r>
        <m:r>
          <m:rPr>
            <m:sty m:val="p"/>
          </m:rPr>
          <m:t>/</m:t>
        </m:r>
        <m:r>
          <m:rPr/>
          <m:t>2</m:t>
        </m:r>
      </m:oMath>
    </w:p>
    <w:p w14:paraId="4BAF3A3A">
      <w:pPr>
        <w:pStyle w:val="3"/>
      </w:pPr>
      <w:r>
        <w:rPr>
          <w:rFonts w:hint="eastAsia"/>
        </w:rPr>
        <w:t>对于仰斜挡土墙，墙背摩擦力方向向上，有利于减少主动土压力；对于俯斜挡土墙，摩擦力方向向下，不利于减少主动土压力。</w:t>
      </w:r>
    </w:p>
    <w:bookmarkEnd w:id="847"/>
    <w:p w14:paraId="62BDB7B1">
      <w:pPr>
        <w:pStyle w:val="5"/>
      </w:pPr>
      <w:bookmarkStart w:id="848" w:name="_Toc692109407"/>
      <w:bookmarkStart w:id="849" w:name="库仑土压力理论的完整推导-课下自学"/>
      <w:r>
        <w:t xml:space="preserve">7.4.6 </w:t>
      </w:r>
      <w:r>
        <w:rPr>
          <w:rFonts w:hint="eastAsia"/>
        </w:rPr>
        <w:t>库仑土压力理论的完整推导</w:t>
      </w:r>
      <w:r>
        <w:t xml:space="preserve"> </w:t>
      </w:r>
      <w:r>
        <w:rPr>
          <w:rStyle w:val="51"/>
          <w:rFonts w:hint="eastAsia"/>
        </w:rPr>
        <w:t>[课下自学]</w:t>
      </w:r>
      <w:bookmarkEnd w:id="848"/>
    </w:p>
    <w:p w14:paraId="4EC58241">
      <w:pPr>
        <w:pStyle w:val="6"/>
      </w:pPr>
      <w:bookmarkStart w:id="850" w:name="库仑滑动土楔模型"/>
      <w:r>
        <w:t xml:space="preserve">7.4.6.1 </w:t>
      </w:r>
      <w:r>
        <w:rPr>
          <w:rFonts w:hint="eastAsia"/>
        </w:rPr>
        <w:t>库仑滑动土楔模型</w:t>
      </w:r>
    </w:p>
    <w:p w14:paraId="307F6A28">
      <w:pPr>
        <w:pStyle w:val="26"/>
      </w:pPr>
      <w:r>
        <w:rPr>
          <w:rFonts w:hint="eastAsia"/>
        </w:rPr>
        <w:t>1776年，法国工程师</w:t>
      </w:r>
      <w:r>
        <w:t xml:space="preserve"> </w:t>
      </w:r>
      <w:r>
        <w:rPr>
          <w:rFonts w:hint="eastAsia"/>
          <w:b/>
          <w:bCs/>
        </w:rPr>
        <w:t>夏尔·库仑</w:t>
      </w:r>
      <w:r>
        <w:rPr>
          <w:rFonts w:hint="eastAsia"/>
        </w:rPr>
        <w:t>（Charles</w:t>
      </w:r>
      <w:r>
        <w:t xml:space="preserve"> </w:t>
      </w:r>
      <w:r>
        <w:rPr>
          <w:rFonts w:hint="eastAsia"/>
        </w:rPr>
        <w:t>Coulomb）提出了基于滑动土楔极限平衡的土压力计算方法。其基本思想是：将墙背与填土之间的三角楔形体视为刚体，当该土楔处于极限平衡（即将滑动但尚未滑动）时，土压力的大小由静力平衡条件确定。</w:t>
      </w:r>
    </w:p>
    <w:p w14:paraId="74768EAA">
      <w:pPr>
        <w:pStyle w:val="3"/>
      </w:pPr>
      <w:r>
        <w:rPr>
          <w:rFonts w:hint="eastAsia"/>
          <w:b/>
          <w:bCs/>
        </w:rPr>
        <w:t>基本假设</w:t>
      </w:r>
      <w:r>
        <w:rPr>
          <w:rFonts w:hint="eastAsia"/>
        </w:rPr>
        <w:t>：</w:t>
      </w:r>
      <w:r>
        <w:t xml:space="preserve"> 1. </w:t>
      </w:r>
      <w:r>
        <w:rPr>
          <w:rFonts w:hint="eastAsia"/>
        </w:rPr>
        <w:t>墙后填土为理想的均质散粒体（</w:t>
      </w:r>
      <m:oMath>
        <m:r>
          <m:rPr/>
          <m:t>c</m:t>
        </m:r>
        <m:r>
          <m:rPr>
            <m:sty m:val="p"/>
          </m:rPr>
          <m:t>=</m:t>
        </m:r>
        <m:r>
          <m:rPr/>
          <m:t>0</m:t>
        </m:r>
      </m:oMath>
      <w:r>
        <w:rPr>
          <w:rFonts w:hint="eastAsia"/>
        </w:rPr>
        <w:t>）</w:t>
      </w:r>
      <w:r>
        <w:t xml:space="preserve"> 2. </w:t>
      </w:r>
      <w:r>
        <w:rPr>
          <w:rFonts w:hint="eastAsia"/>
        </w:rPr>
        <w:t>滑动面为通过墙踵的平面（滑动土楔为平面楔形体）</w:t>
      </w:r>
      <w:r>
        <w:t xml:space="preserve"> 3. </w:t>
      </w:r>
      <w:r>
        <w:rPr>
          <w:rFonts w:hint="eastAsia"/>
        </w:rPr>
        <w:t>墙背与填土之间存在摩擦（摩擦角</w:t>
      </w:r>
      <w:r>
        <w:t xml:space="preserve"> </w:t>
      </w:r>
      <m:oMath>
        <m:r>
          <m:rPr/>
          <m:t>δ</m:t>
        </m:r>
      </m:oMath>
      <w:r>
        <w:rPr>
          <w:rFonts w:hint="eastAsia"/>
        </w:rPr>
        <w:t>），但墙背本身为平面</w:t>
      </w:r>
      <w:r>
        <w:t xml:space="preserve"> 4. </w:t>
      </w:r>
      <w:r>
        <w:rPr>
          <w:rFonts w:hint="eastAsia"/>
        </w:rPr>
        <w:t>填土表面为平面（水平或倾斜）</w:t>
      </w:r>
    </w:p>
    <w:bookmarkEnd w:id="850"/>
    <w:p w14:paraId="6DE06098">
      <w:pPr>
        <w:pStyle w:val="6"/>
      </w:pPr>
      <w:bookmarkStart w:id="851" w:name="主动土压力公式推导-1"/>
      <w:r>
        <w:t xml:space="preserve">7.4.6.2 </w:t>
      </w:r>
      <w:r>
        <w:rPr>
          <w:rFonts w:hint="eastAsia"/>
        </w:rPr>
        <w:t>主动土压力公式推导</w:t>
      </w:r>
    </w:p>
    <w:p w14:paraId="138DA774">
      <w:pPr>
        <w:pStyle w:val="26"/>
      </w:pPr>
      <w:r>
        <w:rPr>
          <w:rFonts w:hint="eastAsia"/>
        </w:rPr>
        <w:t>考虑墙背垂直（</w:t>
      </w:r>
      <m:oMath>
        <m:r>
          <m:rPr/>
          <m:t>α</m:t>
        </m:r>
        <m:r>
          <m:rPr>
            <m:sty m:val="p"/>
          </m:rPr>
          <m:t>=</m:t>
        </m:r>
        <m:r>
          <m:rPr/>
          <m:t>0</m:t>
        </m:r>
      </m:oMath>
      <w:r>
        <w:rPr>
          <w:rFonts w:hint="eastAsia"/>
        </w:rPr>
        <w:t>）、填土水平（</w:t>
      </w:r>
      <m:oMath>
        <m:r>
          <m:rPr/>
          <m:t>β</m:t>
        </m:r>
        <m:r>
          <m:rPr>
            <m:sty m:val="p"/>
          </m:rPr>
          <m:t>=</m:t>
        </m:r>
        <m:r>
          <m:rPr/>
          <m:t>0</m:t>
        </m:r>
      </m:oMath>
      <w:r>
        <w:rPr>
          <w:rFonts w:hint="eastAsia"/>
        </w:rPr>
        <w:t>）、墙背摩擦角</w:t>
      </w:r>
      <w:r>
        <w:t xml:space="preserve"> </w:t>
      </w:r>
      <m:oMath>
        <m:r>
          <m:rPr/>
          <m:t>δ</m:t>
        </m:r>
      </m:oMath>
      <w:r>
        <w:t xml:space="preserve"> </w:t>
      </w:r>
      <w:r>
        <w:rPr>
          <w:rFonts w:hint="eastAsia"/>
        </w:rPr>
        <w:t>的情况：</w:t>
      </w:r>
    </w:p>
    <w:p w14:paraId="6786E72C">
      <w:pPr>
        <w:pStyle w:val="3"/>
      </w:pPr>
      <w:r>
        <w:rPr>
          <w:rFonts w:hint="eastAsia"/>
          <w:b/>
          <w:bCs/>
        </w:rPr>
        <w:t>取单位长度墙背对应的滑动土楔为隔离体</w:t>
      </w:r>
      <w:r>
        <w:rPr>
          <w:rFonts w:hint="eastAsia"/>
        </w:rPr>
        <w:t>，土楔重力</w:t>
      </w:r>
      <w:r>
        <w:t xml:space="preserve"> </w:t>
      </w:r>
      <m:oMath>
        <m:r>
          <m:rPr/>
          <m:t>W</m:t>
        </m:r>
        <m:r>
          <m:rPr>
            <m:sty m:val="p"/>
          </m:rPr>
          <m:t>=</m:t>
        </m:r>
        <m:r>
          <m:rPr/>
          <m:t>γ</m:t>
        </m:r>
        <m:r>
          <m:rPr>
            <m:sty m:val="p"/>
          </m:rPr>
          <m:t>⋅</m:t>
        </m:r>
        <m:sSub>
          <m:sSubPr/>
          <m:e>
            <m:r>
              <m:rPr/>
              <m:t>A</m:t>
            </m:r>
          </m:e>
          <m:sub>
            <m:r>
              <m:rPr/>
              <m:t>土楔</m:t>
            </m:r>
          </m:sub>
        </m:sSub>
        <m:r>
          <m:rPr>
            <m:sty m:val="p"/>
          </m:rPr>
          <m:t>=</m:t>
        </m:r>
        <m:r>
          <m:rPr/>
          <m:t>γ</m:t>
        </m:r>
        <m:r>
          <m:rPr>
            <m:sty m:val="p"/>
          </m:rPr>
          <m:t>⋅</m:t>
        </m:r>
        <m:f>
          <m:fPr/>
          <m:num>
            <m:r>
              <m:rPr/>
              <m:t>1</m:t>
            </m:r>
          </m:num>
          <m:den>
            <m:r>
              <m:rPr/>
              <m:t>2</m:t>
            </m:r>
          </m:den>
        </m:f>
        <m:sSup>
          <m:sSupPr/>
          <m:e>
            <m:r>
              <m:rPr/>
              <m:t>H</m:t>
            </m:r>
          </m:e>
          <m:sup>
            <m:r>
              <m:rPr/>
              <m:t>2</m:t>
            </m:r>
          </m:sup>
        </m:sSup>
        <m:r>
          <m:rPr>
            <m:sty m:val="p"/>
          </m:rPr>
          <m:t>tan</m:t>
        </m:r>
        <m:r>
          <m:rPr/>
          <m:t>θ</m:t>
        </m:r>
      </m:oMath>
      <w:r>
        <w:rPr>
          <w:rFonts w:hint="eastAsia"/>
        </w:rPr>
        <w:t>（其中</w:t>
      </w:r>
      <w:r>
        <w:t xml:space="preserve"> </w:t>
      </w:r>
      <m:oMath>
        <m:r>
          <m:rPr/>
          <m:t>θ</m:t>
        </m:r>
      </m:oMath>
      <w:r>
        <w:t xml:space="preserve"> </w:t>
      </w:r>
      <w:r>
        <w:rPr>
          <w:rFonts w:hint="eastAsia"/>
        </w:rPr>
        <w:t>为滑动面与水平面的夹角）。</w:t>
      </w:r>
    </w:p>
    <w:p w14:paraId="4E37D44D">
      <w:pPr>
        <w:pStyle w:val="3"/>
      </w:pPr>
      <w:r>
        <w:rPr>
          <w:rFonts w:hint="eastAsia"/>
          <w:b/>
          <w:bCs/>
        </w:rPr>
        <w:t>土楔体受力平衡</w:t>
      </w:r>
      <w:r>
        <w:rPr>
          <w:rFonts w:hint="eastAsia"/>
        </w:rPr>
        <w:t>（水平、竖直方向）：</w:t>
      </w:r>
    </w:p>
    <w:p w14:paraId="47A25BAD">
      <w:pPr>
        <w:pStyle w:val="3"/>
      </w:pPr>
      <w:r>
        <w:rPr>
          <w:rFonts w:hint="eastAsia"/>
        </w:rPr>
        <w:t>竖直方向：</w:t>
      </w:r>
      <m:oMath>
        <m:r>
          <m:rPr/>
          <m:t>R</m:t>
        </m:r>
        <m:r>
          <m:rPr>
            <m:sty m:val="p"/>
          </m:rPr>
          <m:t>=</m:t>
        </m:r>
        <m:r>
          <m:rPr/>
          <m:t>W</m:t>
        </m:r>
        <m:r>
          <m:rPr>
            <m:sty m:val="p"/>
          </m:rPr>
          <m:t>/cos(</m:t>
        </m:r>
        <m:r>
          <m:rPr/>
          <m:t>θ</m:t>
        </m:r>
        <m:r>
          <m:rPr>
            <m:sty m:val="p"/>
          </m:rPr>
          <m:t>−</m:t>
        </m:r>
        <m:r>
          <m:rPr/>
          <m:t>δ</m:t>
        </m:r>
        <m:r>
          <m:rPr>
            <m:sty m:val="p"/>
          </m:rPr>
          <m:t>)</m:t>
        </m:r>
      </m:oMath>
      <w:r>
        <w:rPr>
          <w:rFonts w:hint="eastAsia"/>
        </w:rPr>
        <w:t>（</w:t>
      </w:r>
      <m:oMath>
        <m:r>
          <m:rPr/>
          <m:t>R</m:t>
        </m:r>
      </m:oMath>
      <w:r>
        <w:t xml:space="preserve"> </w:t>
      </w:r>
      <w:r>
        <w:rPr>
          <w:rFonts w:hint="eastAsia"/>
        </w:rPr>
        <w:t>为滑动面上的反力）</w:t>
      </w:r>
    </w:p>
    <w:p w14:paraId="44EC6FCF">
      <w:pPr>
        <w:pStyle w:val="3"/>
      </w:pPr>
      <w:r>
        <w:rPr>
          <w:rFonts w:hint="eastAsia"/>
        </w:rPr>
        <w:t>水平方向：</w:t>
      </w:r>
      <m:oMath>
        <m:sSub>
          <m:sSubPr/>
          <m:e>
            <m:r>
              <m:rPr/>
              <m:t>E</m:t>
            </m:r>
          </m:e>
          <m:sub>
            <m:r>
              <m:rPr/>
              <m:t>a</m:t>
            </m:r>
          </m:sub>
        </m:sSub>
        <m:r>
          <m:rPr>
            <m:sty m:val="p"/>
          </m:rPr>
          <m:t>=</m:t>
        </m:r>
        <m:r>
          <m:rPr/>
          <m:t>W</m:t>
        </m:r>
        <m:r>
          <m:rPr>
            <m:sty m:val="p"/>
          </m:rPr>
          <m:t>tan(</m:t>
        </m:r>
        <m:r>
          <m:rPr/>
          <m:t>θ</m:t>
        </m:r>
        <m:r>
          <m:rPr>
            <m:sty m:val="p"/>
          </m:rPr>
          <m:t>−</m:t>
        </m:r>
        <m:r>
          <m:rPr/>
          <m:t>δ</m:t>
        </m:r>
        <m:r>
          <m:rPr>
            <m:sty m:val="p"/>
          </m:rPr>
          <m:t>)=</m:t>
        </m:r>
        <m:f>
          <m:fPr/>
          <m:num>
            <m:r>
              <m:rPr/>
              <m:t>1</m:t>
            </m:r>
          </m:num>
          <m:den>
            <m:r>
              <m:rPr/>
              <m:t>2</m:t>
            </m:r>
          </m:den>
        </m:f>
        <m:r>
          <m:rPr/>
          <m:t>γ</m:t>
        </m:r>
        <m:sSup>
          <m:sSupPr/>
          <m:e>
            <m:r>
              <m:rPr/>
              <m:t>H</m:t>
            </m:r>
          </m:e>
          <m:sup>
            <m:r>
              <m:rPr/>
              <m:t>2</m:t>
            </m:r>
          </m:sup>
        </m:sSup>
        <m:r>
          <m:rPr>
            <m:sty m:val="p"/>
          </m:rPr>
          <m:t>tan</m:t>
        </m:r>
        <m:r>
          <m:rPr/>
          <m:t>θ</m:t>
        </m:r>
        <m:r>
          <m:rPr>
            <m:sty m:val="p"/>
          </m:rPr>
          <m:t>tan(</m:t>
        </m:r>
        <m:r>
          <m:rPr/>
          <m:t>θ</m:t>
        </m:r>
        <m:r>
          <m:rPr>
            <m:sty m:val="p"/>
          </m:rPr>
          <m:t>−</m:t>
        </m:r>
        <m:r>
          <m:rPr/>
          <m:t>δ</m:t>
        </m:r>
        <m:r>
          <m:rPr>
            <m:sty m:val="p"/>
          </m:rPr>
          <m:t>)</m:t>
        </m:r>
      </m:oMath>
    </w:p>
    <w:p w14:paraId="3284189E">
      <w:pPr>
        <w:pStyle w:val="3"/>
      </w:pPr>
      <w:r>
        <w:rPr>
          <w:rFonts w:hint="eastAsia"/>
        </w:rPr>
        <w:t>对</w:t>
      </w:r>
      <w:r>
        <w:t xml:space="preserve"> </w:t>
      </w:r>
      <m:oMath>
        <m:r>
          <m:rPr/>
          <m:t>θ</m:t>
        </m:r>
      </m:oMath>
      <w:r>
        <w:t xml:space="preserve"> </w:t>
      </w:r>
      <w:r>
        <w:rPr>
          <w:rFonts w:hint="eastAsia"/>
        </w:rPr>
        <w:t>求导，</w:t>
      </w:r>
      <m:oMath>
        <m:r>
          <m:rPr>
            <m:sty m:val="p"/>
          </m:rPr>
          <m:t>∂</m:t>
        </m:r>
        <m:sSub>
          <m:sSubPr/>
          <m:e>
            <m:r>
              <m:rPr/>
              <m:t>E</m:t>
            </m:r>
          </m:e>
          <m:sub>
            <m:r>
              <m:rPr/>
              <m:t>a</m:t>
            </m:r>
          </m:sub>
        </m:sSub>
        <m:r>
          <m:rPr>
            <m:sty m:val="p"/>
          </m:rPr>
          <m:t>/∂</m:t>
        </m:r>
        <m:r>
          <m:rPr/>
          <m:t>θ</m:t>
        </m:r>
        <m:r>
          <m:rPr>
            <m:sty m:val="p"/>
          </m:rPr>
          <m:t>=</m:t>
        </m:r>
        <m:r>
          <m:rPr/>
          <m:t>0</m:t>
        </m:r>
      </m:oMath>
      <w:r>
        <w:rPr>
          <w:rFonts w:hint="eastAsia"/>
        </w:rPr>
        <w:t>，得最优</w:t>
      </w:r>
      <w:r>
        <w:t xml:space="preserve"> </w:t>
      </w:r>
      <m:oMath>
        <m:r>
          <m:rPr/>
          <m:t>θ</m:t>
        </m:r>
      </m:oMath>
      <w:r>
        <w:t xml:space="preserve"> </w:t>
      </w:r>
      <w:r>
        <w:rPr>
          <w:rFonts w:hint="eastAsia"/>
        </w:rPr>
        <w:t>值。代入得库仑主动土压力公式：</w:t>
      </w:r>
    </w:p>
    <w:p w14:paraId="58D83722">
      <w:pPr>
        <w:pStyle w:val="3"/>
        <w:tabs>
          <w:tab w:val="right" w:pos="5760000"/>
        </w:tabs>
      </w:pPr>
      <m:oMath>
        <m:sSub>
          <m:sSubPr/>
          <m:e>
            <m:r>
              <m:rPr/>
              <m:t>K</m:t>
            </m:r>
          </m:e>
          <m:sub>
            <m:r>
              <m:rPr/>
              <m:t>a</m:t>
            </m:r>
          </m:sub>
        </m:sSub>
        <m:r>
          <m:rPr>
            <m:sty m:val="p"/>
          </m:rPr>
          <m:t>=</m:t>
        </m:r>
        <m:f>
          <m:fPr/>
          <m:num>
            <m:sSup>
              <m:sSupPr/>
              <m:e>
                <m:r>
                  <m:rPr>
                    <m:sty m:val="p"/>
                  </m:rPr>
                  <m:t>cos</m:t>
                </m:r>
              </m:e>
              <m:sup>
                <m:r>
                  <m:rPr/>
                  <m:t>2</m:t>
                </m:r>
              </m:sup>
            </m:sSup>
            <m:r>
              <m:rPr/>
              <m:t>φ</m:t>
            </m:r>
          </m:num>
          <m:den>
            <m:r>
              <m:rPr>
                <m:sty m:val="p"/>
              </m:rPr>
              <m:t>[cos</m:t>
            </m:r>
            <m:r>
              <m:rPr/>
              <m:t>δ</m:t>
            </m:r>
            <m:r>
              <m:rPr>
                <m:sty m:val="p"/>
              </m:rPr>
              <m:t>⋅(</m:t>
            </m:r>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β</m:t>
                    </m:r>
                    <m:r>
                      <m:rPr>
                        <m:sty m:val="p"/>
                      </m:rPr>
                      <m:t>)</m:t>
                    </m:r>
                  </m:num>
                  <m:den>
                    <m:r>
                      <m:rPr>
                        <m:sty m:val="p"/>
                      </m:rPr>
                      <m:t>cos(</m:t>
                    </m:r>
                    <m:r>
                      <m:rPr/>
                      <m:t>δ</m:t>
                    </m:r>
                    <m:r>
                      <m:rPr>
                        <m:sty m:val="p"/>
                      </m:rPr>
                      <m:t>+</m:t>
                    </m:r>
                    <m:r>
                      <m:rPr/>
                      <m:t>α</m:t>
                    </m:r>
                    <m:r>
                      <m:rPr>
                        <m:sty m:val="p"/>
                      </m:rPr>
                      <m:t>)cos(</m:t>
                    </m:r>
                    <m:r>
                      <m:rPr/>
                      <m:t>δ</m:t>
                    </m:r>
                    <m:r>
                      <m:rPr>
                        <m:sty m:val="p"/>
                      </m:rPr>
                      <m:t>−</m:t>
                    </m:r>
                    <m:r>
                      <m:rPr/>
                      <m:t>β</m:t>
                    </m:r>
                    <m:r>
                      <m:rPr>
                        <m:sty m:val="p"/>
                      </m:rPr>
                      <m:t>)</m:t>
                    </m:r>
                  </m:den>
                </m:f>
                <m:r>
                  <m:rPr>
                    <m:sty m:val="p"/>
                  </m:rPr>
                  <m:t>)</m:t>
                </m:r>
              </m:e>
            </m:rad>
            <m:sSup>
              <m:sSupPr/>
              <m:e>
                <m:r>
                  <m:rPr>
                    <m:sty m:val="p"/>
                  </m:rPr>
                  <m:t>)</m:t>
                </m:r>
              </m:e>
              <m:sup>
                <m:r>
                  <m:rPr/>
                  <m:t>2</m:t>
                </m:r>
              </m:sup>
            </m:sSup>
            <m:r>
              <m:rPr>
                <m:sty m:val="p"/>
              </m:rPr>
              <m:t>]</m:t>
            </m:r>
          </m:den>
        </m:f>
      </m:oMath>
      <w:r>
        <w:rPr>
          <w:rFonts w:ascii="Times New Roman" w:hAnsi="Times New Roman" w:eastAsia="宋体"/>
          <w:color w:val="464646"/>
          <w:sz w:val="18"/>
        </w:rPr>
        <w:tab/>
      </w:r>
      <w:r>
        <w:rPr>
          <w:rFonts w:ascii="Times New Roman" w:hAnsi="Times New Roman" w:eastAsia="宋体"/>
          <w:color w:val="464646"/>
          <w:sz w:val="18"/>
        </w:rPr>
        <w:t>(7-20)</w:t>
      </w:r>
    </w:p>
    <w:p w14:paraId="6B73ABAA">
      <w:pPr>
        <w:pStyle w:val="26"/>
      </w:pPr>
      <w:r>
        <w:rPr>
          <w:rFonts w:hint="eastAsia"/>
        </w:rPr>
        <w:t>当</w:t>
      </w:r>
      <w:r>
        <w:t xml:space="preserve"> </w:t>
      </w:r>
      <m:oMath>
        <m:r>
          <m:rPr/>
          <m:t>α</m:t>
        </m:r>
        <m:r>
          <m:rPr>
            <m:sty m:val="p"/>
          </m:rPr>
          <m:t>=</m:t>
        </m:r>
        <m:r>
          <m:rPr/>
          <m:t>0</m:t>
        </m:r>
      </m:oMath>
      <w:r>
        <w:rPr>
          <w:rFonts w:hint="eastAsia"/>
        </w:rPr>
        <w:t>，</w:t>
      </w:r>
      <m:oMath>
        <m:r>
          <m:rPr/>
          <m:t>β</m:t>
        </m:r>
        <m:r>
          <m:rPr>
            <m:sty m:val="p"/>
          </m:rPr>
          <m:t>=</m:t>
        </m:r>
        <m:r>
          <m:rPr/>
          <m:t>0</m:t>
        </m:r>
      </m:oMath>
      <w:r>
        <w:t xml:space="preserve"> </w:t>
      </w:r>
      <w:r>
        <w:rPr>
          <w:rFonts w:hint="eastAsia"/>
        </w:rPr>
        <w:t>时：</w:t>
      </w:r>
    </w:p>
    <w:p w14:paraId="6B229331">
      <w:pPr>
        <w:pStyle w:val="3"/>
        <w:tabs>
          <w:tab w:val="right" w:pos="5760000"/>
        </w:tabs>
      </w:pPr>
      <m:oMath>
        <m:sSub>
          <m:sSubPr/>
          <m:e>
            <m:r>
              <m:rPr/>
              <m:t>K</m:t>
            </m:r>
          </m:e>
          <m:sub>
            <m:r>
              <m:rPr/>
              <m:t>a</m:t>
            </m:r>
          </m:sub>
        </m:sSub>
        <m:r>
          <m:rPr>
            <m:sty m:val="p"/>
          </m:rPr>
          <m:t>=</m:t>
        </m:r>
        <m:f>
          <m:fPr/>
          <m:num>
            <m:sSup>
              <m:sSupPr/>
              <m:e>
                <m:r>
                  <m:rPr>
                    <m:sty m:val="p"/>
                  </m:rPr>
                  <m:t>cos</m:t>
                </m:r>
              </m:e>
              <m:sup>
                <m:r>
                  <m:rPr/>
                  <m:t>2</m:t>
                </m:r>
              </m:sup>
            </m:sSup>
            <m:r>
              <m:rPr/>
              <m:t>φ</m:t>
            </m:r>
          </m:num>
          <m:den>
            <m:sSup>
              <m:sSupPr/>
              <m:e>
                <m:r>
                  <m:rPr>
                    <m:sty m:val="p"/>
                  </m:rPr>
                  <m:t>cos</m:t>
                </m:r>
              </m:e>
              <m:sup>
                <m:r>
                  <m:rPr/>
                  <m:t>2</m:t>
                </m:r>
              </m:sup>
            </m:sSup>
            <m:r>
              <m:rPr/>
              <m:t>δ</m:t>
            </m:r>
            <m:r>
              <m:rPr>
                <m:sty m:val="p"/>
              </m:rPr>
              <m:t>⋅[</m:t>
            </m:r>
            <m:r>
              <m:rPr/>
              <m:t>1</m:t>
            </m:r>
            <m:r>
              <m:rPr>
                <m:sty m:val="p"/>
              </m:rPr>
              <m:t>+</m:t>
            </m:r>
            <m:rad>
              <m:radPr>
                <m:degHide m:val="1"/>
              </m:radPr>
              <m:deg/>
              <m:e>
                <m:f>
                  <m:fPr/>
                  <m:num>
                    <m:r>
                      <m:rPr>
                        <m:sty m:val="p"/>
                      </m:rPr>
                      <m:t>sin(</m:t>
                    </m:r>
                    <m:r>
                      <m:rPr/>
                      <m:t>φ</m:t>
                    </m:r>
                    <m:r>
                      <m:rPr>
                        <m:sty m:val="p"/>
                      </m:rPr>
                      <m:t>+</m:t>
                    </m:r>
                    <m:r>
                      <m:rPr/>
                      <m:t>δ</m:t>
                    </m:r>
                    <m:r>
                      <m:rPr>
                        <m:sty m:val="p"/>
                      </m:rPr>
                      <m:t>)sin</m:t>
                    </m:r>
                    <m:r>
                      <m:rPr/>
                      <m:t>φ</m:t>
                    </m:r>
                  </m:num>
                  <m:den>
                    <m:sSup>
                      <m:sSupPr/>
                      <m:e>
                        <m:r>
                          <m:rPr>
                            <m:sty m:val="p"/>
                          </m:rPr>
                          <m:t>cos</m:t>
                        </m:r>
                      </m:e>
                      <m:sup>
                        <m:r>
                          <m:rPr/>
                          <m:t>2</m:t>
                        </m:r>
                      </m:sup>
                    </m:sSup>
                    <m:r>
                      <m:rPr/>
                      <m:t>δ</m:t>
                    </m:r>
                  </m:den>
                </m:f>
              </m:e>
            </m:rad>
            <m:sSup>
              <m:sSupPr/>
              <m:e>
                <m:r>
                  <m:rPr>
                    <m:sty m:val="p"/>
                  </m:rPr>
                  <m:t>]</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(7-21)</w:t>
      </w:r>
    </w:p>
    <w:p w14:paraId="2DFA30FF">
      <w:pPr>
        <w:pStyle w:val="26"/>
      </w:pPr>
      <w:r>
        <w:rPr>
          <w:rFonts w:hint="eastAsia"/>
        </w:rPr>
        <w:t>主动土压力合力：</w:t>
      </w:r>
    </w:p>
    <w:p w14:paraId="0709D49E">
      <w:pPr>
        <w:pStyle w:val="3"/>
        <w:tabs>
          <w:tab w:val="right" w:pos="5760000"/>
        </w:tabs>
      </w:pPr>
      <m:oMath>
        <m:sSub>
          <m:sSubPr/>
          <m:e>
            <m:r>
              <m:rPr/>
              <m:t>E</m:t>
            </m:r>
          </m:e>
          <m:sub>
            <m:r>
              <m:rPr/>
              <m:t>a</m:t>
            </m:r>
          </m:sub>
        </m:sSub>
        <m:r>
          <m:rPr>
            <m:sty m:val="p"/>
          </m:rPr>
          <m:t>=</m:t>
        </m:r>
        <m:f>
          <m:fPr/>
          <m:num>
            <m:r>
              <m:rPr/>
              <m:t>1</m:t>
            </m:r>
          </m:num>
          <m:den>
            <m:r>
              <m:rPr/>
              <m:t>2</m:t>
            </m:r>
          </m:den>
        </m:f>
        <m:sSub>
          <m:sSubPr/>
          <m:e>
            <m:r>
              <m:rPr/>
              <m:t>K</m:t>
            </m:r>
          </m:e>
          <m:sub>
            <m:r>
              <m:rPr/>
              <m:t>a</m:t>
            </m:r>
          </m:sub>
        </m:sSub>
        <m:r>
          <m:rPr/>
          <m:t>γ</m:t>
        </m:r>
        <m:sSup>
          <m:sSupPr/>
          <m:e>
            <m:r>
              <m:rPr/>
              <m:t>H</m:t>
            </m:r>
          </m:e>
          <m:sup>
            <m:r>
              <m:rPr/>
              <m:t>2</m:t>
            </m:r>
          </m:sup>
        </m:sSup>
      </m:oMath>
      <w:r>
        <w:rPr>
          <w:rFonts w:ascii="Times New Roman" w:hAnsi="Times New Roman" w:eastAsia="宋体"/>
          <w:color w:val="464646"/>
          <w:sz w:val="18"/>
        </w:rPr>
        <w:tab/>
      </w:r>
      <w:r>
        <w:rPr>
          <w:rFonts w:ascii="Times New Roman" w:hAnsi="Times New Roman" w:eastAsia="宋体"/>
          <w:color w:val="464646"/>
          <w:sz w:val="18"/>
        </w:rPr>
        <w:t>(7-22)</w:t>
      </w:r>
    </w:p>
    <w:bookmarkEnd w:id="851"/>
    <w:p w14:paraId="51D83361">
      <w:pPr>
        <w:pStyle w:val="6"/>
      </w:pPr>
      <w:bookmarkStart w:id="852" w:name="rankine与库仑理论的对比"/>
      <w:r>
        <w:t xml:space="preserve">7.4.6.3 </w:t>
      </w:r>
      <w:r>
        <w:rPr>
          <w:rFonts w:hint="eastAsia"/>
        </w:rPr>
        <w:t>Rankine与库仑理论的对比</w:t>
      </w:r>
    </w:p>
    <w:tbl>
      <w:tblPr>
        <w:tblStyle w:val="44"/>
        <w:tblW w:w="4999" w:type="pct"/>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570"/>
        <w:gridCol w:w="3713"/>
        <w:gridCol w:w="2571"/>
      </w:tblGrid>
      <w:tr w14:paraId="7AD436E7">
        <w:trPr>
          <w:tblHeader/>
        </w:trPr>
        <w:tc>
          <w:tcPr>
            <w:tcW w:w="1451" w:type="pct"/>
          </w:tcPr>
          <w:p w14:paraId="6066073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比较项目</w:t>
            </w:r>
          </w:p>
        </w:tc>
        <w:tc>
          <w:tcPr>
            <w:tcW w:w="2096" w:type="pct"/>
          </w:tcPr>
          <w:p w14:paraId="220DFC2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Rankine理论</w:t>
            </w:r>
          </w:p>
        </w:tc>
        <w:tc>
          <w:tcPr>
            <w:tcW w:w="1451" w:type="pct"/>
          </w:tcPr>
          <w:p w14:paraId="6058B6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库仑理论</w:t>
            </w:r>
          </w:p>
        </w:tc>
      </w:tr>
      <w:tr w14:paraId="62AF73A8">
        <w:tc>
          <w:tcPr>
            <w:tcW w:w="1451" w:type="pct"/>
          </w:tcPr>
          <w:p w14:paraId="5B5DBAC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基本假设</w:t>
            </w:r>
          </w:p>
        </w:tc>
        <w:tc>
          <w:tcPr>
            <w:tcW w:w="2096" w:type="pct"/>
          </w:tcPr>
          <w:p w14:paraId="304FB64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墙背光滑（</w:t>
            </w:r>
            <m:oMath>
              <m:r>
                <m:rPr/>
                <m:t>δ</m:t>
              </m:r>
              <m:r>
                <m:rPr>
                  <m:sty m:val="p"/>
                </m:rPr>
                <m:t>=</m:t>
              </m:r>
              <m:r>
                <m:rPr/>
                <m:t>0</m:t>
              </m:r>
            </m:oMath>
            <w:r>
              <w:rPr>
                <w:rFonts w:hint="eastAsia" w:ascii="Times New Roman" w:hAnsi="Times New Roman" w:eastAsia="宋体"/>
                <w:sz w:val="18"/>
              </w:rPr>
              <w:t>），土体为半无限体</w:t>
            </w:r>
          </w:p>
        </w:tc>
        <w:tc>
          <w:tcPr>
            <w:tcW w:w="1451" w:type="pct"/>
          </w:tcPr>
          <w:p w14:paraId="278F053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墙背可粗糙（</w:t>
            </w:r>
            <m:oMath>
              <m:r>
                <m:rPr/>
                <m:t>δ</m:t>
              </m:r>
              <m:r>
                <m:rPr>
                  <m:sty m:val="p"/>
                </m:rPr>
                <m:t>≠</m:t>
              </m:r>
              <m:r>
                <m:rPr/>
                <m:t>0</m:t>
              </m:r>
            </m:oMath>
            <w:r>
              <w:rPr>
                <w:rFonts w:hint="eastAsia" w:ascii="Times New Roman" w:hAnsi="Times New Roman" w:eastAsia="宋体"/>
                <w:sz w:val="18"/>
              </w:rPr>
              <w:t>），滑动土楔为平面</w:t>
            </w:r>
          </w:p>
        </w:tc>
      </w:tr>
      <w:tr w14:paraId="426F2AF0">
        <w:tc>
          <w:tcPr>
            <w:tcW w:w="1451" w:type="pct"/>
          </w:tcPr>
          <w:p w14:paraId="5EFA449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适用范围</w:t>
            </w:r>
          </w:p>
        </w:tc>
        <w:tc>
          <w:tcPr>
            <w:tcW w:w="2096" w:type="pct"/>
          </w:tcPr>
          <w:p w14:paraId="2AA11E0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墙背垂直，填土水平</w:t>
            </w:r>
          </w:p>
        </w:tc>
        <w:tc>
          <w:tcPr>
            <w:tcW w:w="1451" w:type="pct"/>
          </w:tcPr>
          <w:p w14:paraId="2213ED5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任意墙背倾角</w:t>
            </w:r>
            <w:r>
              <w:rPr>
                <w:rFonts w:ascii="Times New Roman" w:hAnsi="Times New Roman" w:eastAsia="宋体"/>
                <w:sz w:val="18"/>
              </w:rPr>
              <w:t xml:space="preserve"> </w:t>
            </w:r>
            <m:oMath>
              <m:r>
                <m:rPr/>
                <m:t>α</m:t>
              </m:r>
            </m:oMath>
            <w:r>
              <w:rPr>
                <w:rFonts w:hint="eastAsia" w:ascii="Times New Roman" w:hAnsi="Times New Roman" w:eastAsia="宋体"/>
                <w:sz w:val="18"/>
              </w:rPr>
              <w:t>，任意填土坡角</w:t>
            </w:r>
            <w:r>
              <w:rPr>
                <w:rFonts w:ascii="Times New Roman" w:hAnsi="Times New Roman" w:eastAsia="宋体"/>
                <w:sz w:val="18"/>
              </w:rPr>
              <w:t xml:space="preserve"> </w:t>
            </w:r>
            <m:oMath>
              <m:r>
                <m:rPr/>
                <m:t>β</m:t>
              </m:r>
            </m:oMath>
          </w:p>
        </w:tc>
      </w:tr>
      <w:tr w14:paraId="7132EF58">
        <w:tc>
          <w:tcPr>
            <w:tcW w:w="1451" w:type="pct"/>
          </w:tcPr>
          <w:p w14:paraId="4CEBD6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计算结果</w:t>
            </w:r>
          </w:p>
        </w:tc>
        <w:tc>
          <w:tcPr>
            <w:tcW w:w="2096" w:type="pct"/>
          </w:tcPr>
          <w:p w14:paraId="4620969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通常偏大（保守）</w:t>
            </w:r>
          </w:p>
        </w:tc>
        <w:tc>
          <w:tcPr>
            <w:tcW w:w="1451" w:type="pct"/>
          </w:tcPr>
          <w:p w14:paraId="0E4A49F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通常偏小（经济）</w:t>
            </w:r>
          </w:p>
        </w:tc>
      </w:tr>
      <w:tr w14:paraId="2AE9040B">
        <w:tc>
          <w:tcPr>
            <w:tcW w:w="1451" w:type="pct"/>
          </w:tcPr>
          <w:p w14:paraId="03ACCE1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土压力分布</w:t>
            </w:r>
          </w:p>
        </w:tc>
        <w:tc>
          <w:tcPr>
            <w:tcW w:w="2096" w:type="pct"/>
          </w:tcPr>
          <w:p w14:paraId="0ABF07D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三角形（线性）</w:t>
            </w:r>
          </w:p>
        </w:tc>
        <w:tc>
          <w:tcPr>
            <w:tcW w:w="1451" w:type="pct"/>
          </w:tcPr>
          <w:p w14:paraId="1B2F5FB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三角形（线性）</w:t>
            </w:r>
          </w:p>
        </w:tc>
      </w:tr>
      <w:tr w14:paraId="52C1848C">
        <w:tc>
          <w:tcPr>
            <w:tcW w:w="1451" w:type="pct"/>
          </w:tcPr>
          <w:p w14:paraId="43259AD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合力作用点</w:t>
            </w:r>
          </w:p>
        </w:tc>
        <w:tc>
          <w:tcPr>
            <w:tcW w:w="2096" w:type="pct"/>
          </w:tcPr>
          <w:p w14:paraId="17ECA2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H</m:t>
                </m:r>
                <m:r>
                  <m:rPr>
                    <m:sty m:val="p"/>
                  </m:rPr>
                  <m:t>/</m:t>
                </m:r>
                <m:r>
                  <m:rPr/>
                  <m:t>3</m:t>
                </m:r>
              </m:oMath>
            </m:oMathPara>
          </w:p>
        </w:tc>
        <w:tc>
          <w:tcPr>
            <w:tcW w:w="1451" w:type="pct"/>
          </w:tcPr>
          <w:p w14:paraId="271E29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t>H</m:t>
                </m:r>
                <m:r>
                  <m:rPr>
                    <m:sty m:val="p"/>
                  </m:rPr>
                  <m:t>/</m:t>
                </m:r>
                <m:r>
                  <m:rPr/>
                  <m:t>3</m:t>
                </m:r>
              </m:oMath>
            </m:oMathPara>
          </w:p>
        </w:tc>
      </w:tr>
    </w:tbl>
    <w:p w14:paraId="206784BB">
      <w:pPr>
        <w:pStyle w:val="3"/>
      </w:pPr>
      <w:r>
        <w:rPr>
          <w:rFonts w:hint="eastAsia"/>
          <w:b/>
          <w:bCs/>
        </w:rPr>
        <w:t>结论</w:t>
      </w:r>
      <w:r>
        <w:rPr>
          <w:rFonts w:hint="eastAsia"/>
        </w:rPr>
        <w:t>：Rankine</w:t>
      </w:r>
      <w:r>
        <w:t xml:space="preserve"> </w:t>
      </w:r>
      <w:r>
        <w:rPr>
          <w:rFonts w:hint="eastAsia"/>
        </w:rPr>
        <w:t>理论适用于墙背光滑、填土水平且不需要考虑墙背摩擦的近似估算；库仑理论适用于任意边界条件的实际工程设计。</w:t>
      </w:r>
    </w:p>
    <w:bookmarkEnd w:id="837"/>
    <w:bookmarkEnd w:id="849"/>
    <w:bookmarkEnd w:id="852"/>
    <w:p w14:paraId="3BEE14CB">
      <w:pPr>
        <w:pStyle w:val="4"/>
      </w:pPr>
      <w:bookmarkStart w:id="853" w:name="_Toc1511371297"/>
      <w:bookmarkStart w:id="854" w:name="工程条件下的土压力计算"/>
      <w:r>
        <w:t xml:space="preserve">7.5 </w:t>
      </w:r>
      <w:r>
        <w:rPr>
          <w:rFonts w:hint="eastAsia"/>
        </w:rPr>
        <w:t>工程条件下的土压力计算</w:t>
      </w:r>
      <w:bookmarkEnd w:id="853"/>
    </w:p>
    <w:p w14:paraId="40754344">
      <w:pPr>
        <w:pStyle w:val="5"/>
      </w:pPr>
      <w:bookmarkStart w:id="855" w:name="_Toc1180811963"/>
      <w:bookmarkStart w:id="856" w:name="填土表面有均布荷载"/>
      <w:r>
        <w:t xml:space="preserve">7.5.1 </w:t>
      </w:r>
      <w:r>
        <w:rPr>
          <w:rFonts w:hint="eastAsia"/>
        </w:rPr>
        <w:t>填土表面有均布荷载</w:t>
      </w:r>
      <w:bookmarkEnd w:id="855"/>
    </w:p>
    <w:p w14:paraId="79DD4276">
      <w:pPr>
        <w:pStyle w:val="26"/>
      </w:pPr>
      <w:r>
        <w:rPr>
          <w:rFonts w:hint="eastAsia"/>
        </w:rPr>
        <w:t>当填土表面作用均布荷载</w:t>
      </w:r>
      <w:r>
        <w:t xml:space="preserve"> </w:t>
      </w:r>
      <m:oMath>
        <m:r>
          <m:rPr/>
          <m:t>q</m:t>
        </m:r>
      </m:oMath>
      <w:r>
        <w:rPr>
          <w:rFonts w:hint="eastAsia"/>
        </w:rPr>
        <w:t>（kPa）时，相当于在填土表面增加了一层厚度为</w:t>
      </w:r>
      <w:r>
        <w:t xml:space="preserve"> </w:t>
      </w:r>
      <m:oMath>
        <m:r>
          <m:rPr/>
          <m:t>q</m:t>
        </m:r>
        <m:r>
          <m:rPr>
            <m:sty m:val="p"/>
          </m:rPr>
          <m:t>/</m:t>
        </m:r>
        <m:r>
          <m:rPr/>
          <m:t>γ</m:t>
        </m:r>
      </m:oMath>
      <w:r>
        <w:t xml:space="preserve"> </w:t>
      </w:r>
      <w:r>
        <w:rPr>
          <w:rFonts w:hint="eastAsia"/>
        </w:rPr>
        <w:t>的虚拟土层。因此，荷载产生的附加土压力沿墙高为</w:t>
      </w:r>
      <w:r>
        <w:rPr>
          <w:rFonts w:hint="eastAsia"/>
          <w:b/>
          <w:bCs/>
        </w:rPr>
        <w:t>矩形分布</w:t>
      </w:r>
      <w:r>
        <w:rPr>
          <w:rFonts w:hint="eastAsia"/>
        </w:rPr>
        <w:t>：</w:t>
      </w:r>
    </w:p>
    <w:p w14:paraId="0F1A8DDA">
      <w:pPr>
        <w:pStyle w:val="3"/>
        <w:tabs>
          <w:tab w:val="right" w:pos="5760000"/>
        </w:tabs>
      </w:pPr>
      <m:oMath>
        <m:sSub>
          <m:sSubPr/>
          <m:e>
            <m:r>
              <m:rPr/>
              <m:t>e</m:t>
            </m:r>
          </m:e>
          <m:sub>
            <m:r>
              <m:rPr/>
              <m:t>a</m:t>
            </m:r>
            <m:r>
              <m:rPr>
                <m:sty m:val="p"/>
              </m:rPr>
              <m:t>,</m:t>
            </m:r>
            <m:r>
              <m:rPr/>
              <m:t>q</m:t>
            </m:r>
          </m:sub>
        </m:sSub>
        <m:r>
          <m:rPr>
            <m:sty m:val="p"/>
          </m:rPr>
          <m:t>=</m:t>
        </m:r>
        <m:sSub>
          <m:sSubPr/>
          <m:e>
            <m:r>
              <m:rPr/>
              <m:t>K</m:t>
            </m:r>
          </m:e>
          <m:sub>
            <m:r>
              <m:rPr/>
              <m:t>a</m:t>
            </m:r>
          </m:sub>
        </m:sSub>
        <m:r>
          <m:rPr>
            <m:sty m:val="p"/>
          </m:rPr>
          <m:t>⋅</m:t>
        </m:r>
        <m:r>
          <m:rPr/>
          <m:t>q</m:t>
        </m:r>
      </m:oMath>
      <w:r>
        <w:rPr>
          <w:rFonts w:ascii="Times New Roman" w:hAnsi="Times New Roman" w:eastAsia="宋体"/>
          <w:color w:val="464646"/>
          <w:sz w:val="18"/>
        </w:rPr>
        <w:tab/>
      </w:r>
      <w:r>
        <w:rPr>
          <w:rFonts w:ascii="Times New Roman" w:hAnsi="Times New Roman" w:eastAsia="宋体"/>
          <w:color w:val="464646"/>
          <w:sz w:val="18"/>
        </w:rPr>
        <w:t>(7-23)</w:t>
      </w:r>
    </w:p>
    <w:p w14:paraId="6D87A037">
      <w:pPr>
        <w:pStyle w:val="26"/>
      </w:pPr>
      <w:r>
        <w:rPr>
          <w:rFonts w:hint="eastAsia"/>
        </w:rPr>
        <w:t>总主动土压力（含自重土压力和荷载土压力）为：</w:t>
      </w:r>
    </w:p>
    <w:p w14:paraId="0E15728A">
      <w:pPr>
        <w:pStyle w:val="3"/>
        <w:tabs>
          <w:tab w:val="right" w:pos="5760000"/>
        </w:tabs>
      </w:pPr>
      <m:oMath>
        <m:sSub>
          <m:sSubPr/>
          <m:e>
            <m:r>
              <m:rPr/>
              <m:t>E</m:t>
            </m:r>
          </m:e>
          <m:sub>
            <m:r>
              <m:rPr/>
              <m:t>a</m:t>
            </m:r>
          </m:sub>
        </m:sSub>
        <m:r>
          <m:rPr>
            <m:sty m:val="p"/>
          </m:rPr>
          <m:t>=</m:t>
        </m:r>
        <m:f>
          <m:fPr/>
          <m:num>
            <m:r>
              <m:rPr/>
              <m:t>1</m:t>
            </m:r>
          </m:num>
          <m:den>
            <m:r>
              <m:rPr/>
              <m:t>2</m:t>
            </m:r>
          </m:den>
        </m:f>
        <m:sSub>
          <m:sSubPr/>
          <m:e>
            <m:r>
              <m:rPr/>
              <m:t>K</m:t>
            </m:r>
          </m:e>
          <m:sub>
            <m:r>
              <m:rPr/>
              <m:t>a</m:t>
            </m:r>
          </m:sub>
        </m:sSub>
        <m:r>
          <m:rPr/>
          <m:t>γ</m:t>
        </m:r>
        <m:sSup>
          <m:sSupPr/>
          <m:e>
            <m:r>
              <m:rPr/>
              <m:t>H</m:t>
            </m:r>
          </m:e>
          <m:sup>
            <m:r>
              <m:rPr/>
              <m:t>2</m:t>
            </m:r>
          </m:sup>
        </m:sSup>
        <m:r>
          <m:rPr>
            <m:sty m:val="p"/>
          </m:rPr>
          <m:t>+</m:t>
        </m:r>
        <m:sSub>
          <m:sSubPr/>
          <m:e>
            <m:r>
              <m:rPr/>
              <m:t>K</m:t>
            </m:r>
          </m:e>
          <m:sub>
            <m:r>
              <m:rPr/>
              <m:t>a</m:t>
            </m:r>
          </m:sub>
        </m:sSub>
        <m:r>
          <m:rPr/>
          <m:t>qH</m:t>
        </m:r>
      </m:oMath>
      <w:r>
        <w:rPr>
          <w:rFonts w:ascii="Times New Roman" w:hAnsi="Times New Roman" w:eastAsia="宋体"/>
          <w:color w:val="464646"/>
          <w:sz w:val="18"/>
        </w:rPr>
        <w:tab/>
      </w:r>
      <w:r>
        <w:rPr>
          <w:rFonts w:ascii="Times New Roman" w:hAnsi="Times New Roman" w:eastAsia="宋体"/>
          <w:color w:val="464646"/>
          <w:sz w:val="18"/>
        </w:rPr>
        <w:t>(7-24)</w:t>
      </w:r>
    </w:p>
    <w:bookmarkEnd w:id="856"/>
    <w:p w14:paraId="6114CF1B">
      <w:pPr>
        <w:pStyle w:val="5"/>
      </w:pPr>
      <w:bookmarkStart w:id="857" w:name="_Toc1010280214"/>
      <w:bookmarkStart w:id="858" w:name="成层填土"/>
      <w:r>
        <w:t xml:space="preserve">7.5.2 </w:t>
      </w:r>
      <w:r>
        <w:rPr>
          <w:rFonts w:hint="eastAsia"/>
        </w:rPr>
        <w:t>成层填土</w:t>
      </w:r>
      <w:bookmarkEnd w:id="857"/>
    </w:p>
    <w:p w14:paraId="60B478E6">
      <w:pPr>
        <w:pStyle w:val="26"/>
      </w:pPr>
      <w:r>
        <w:rPr>
          <w:rFonts w:hint="eastAsia"/>
        </w:rPr>
        <w:t>墙后填土由多层不同性质的土组成时，应</w:t>
      </w:r>
      <w:r>
        <w:rPr>
          <w:rFonts w:hint="eastAsia"/>
          <w:b/>
          <w:bCs/>
        </w:rPr>
        <w:t>分层计算</w:t>
      </w:r>
      <w:r>
        <w:rPr>
          <w:rFonts w:hint="eastAsia"/>
        </w:rPr>
        <w:t>土压力。每层土按各自的</w:t>
      </w:r>
      <w:r>
        <w:t xml:space="preserve"> </w:t>
      </w:r>
      <m:oMath>
        <m:sSub>
          <m:sSubPr/>
          <m:e>
            <m:r>
              <m:rPr/>
              <m:t>γ</m:t>
            </m:r>
          </m:e>
          <m:sub>
            <m:r>
              <m:rPr/>
              <m:t>i</m:t>
            </m:r>
          </m:sub>
        </m:sSub>
      </m:oMath>
      <w:r>
        <w:t>、</w:t>
      </w:r>
      <m:oMath>
        <m:sSub>
          <m:sSubPr/>
          <m:e>
            <m:r>
              <m:rPr/>
              <m:t>K</m:t>
            </m:r>
          </m:e>
          <m:sub>
            <m:r>
              <m:rPr/>
              <m:t>a</m:t>
            </m:r>
            <m:r>
              <m:rPr>
                <m:sty m:val="p"/>
              </m:rPr>
              <m:t>,</m:t>
            </m:r>
            <m:r>
              <m:rPr/>
              <m:t>i</m:t>
            </m:r>
          </m:sub>
        </m:sSub>
      </m:oMath>
      <w:r>
        <w:t xml:space="preserve"> </w:t>
      </w:r>
      <w:r>
        <w:rPr>
          <w:rFonts w:hint="eastAsia"/>
        </w:rPr>
        <w:t>计算压力分布，在土层分界面处压力有突变。</w:t>
      </w:r>
    </w:p>
    <w:p w14:paraId="03975894">
      <w:pPr>
        <w:pStyle w:val="3"/>
      </w:pPr>
      <w:r>
        <w:rPr>
          <w:rFonts w:hint="eastAsia"/>
        </w:rPr>
        <w:t>第</w:t>
      </w:r>
      <w:r>
        <w:t xml:space="preserve"> </w:t>
      </w:r>
      <m:oMath>
        <m:r>
          <m:rPr/>
          <m:t>i</m:t>
        </m:r>
      </m:oMath>
      <w:r>
        <w:t xml:space="preserve"> </w:t>
      </w:r>
      <w:r>
        <w:rPr>
          <w:rFonts w:hint="eastAsia"/>
        </w:rPr>
        <w:t>层土在界面处的主动土压力为：</w:t>
      </w:r>
    </w:p>
    <w:p w14:paraId="0F9D6688">
      <w:pPr>
        <w:pStyle w:val="3"/>
        <w:tabs>
          <w:tab w:val="right" w:pos="5760000"/>
        </w:tabs>
      </w:pPr>
      <m:oMath>
        <m:sSubSup>
          <m:sSubSupPr/>
          <m:e>
            <m:r>
              <m:rPr/>
              <m:t>e</m:t>
            </m:r>
          </m:e>
          <m:sub>
            <m:r>
              <m:rPr/>
              <m:t>a</m:t>
            </m:r>
            <m:r>
              <m:rPr>
                <m:sty m:val="p"/>
              </m:rPr>
              <m:t>,</m:t>
            </m:r>
            <m:r>
              <m:rPr/>
              <m:t>i</m:t>
            </m:r>
          </m:sub>
          <m:sup>
            <m:r>
              <m:rPr>
                <m:nor/>
                <m:sty m:val="p"/>
              </m:rPr>
              <w:rPr>
                <w:b w:val="0"/>
                <w:i w:val="0"/>
              </w:rPr>
              <m:t>顶</m:t>
            </m:r>
          </m:sup>
        </m:sSubSup>
        <m:r>
          <m:rPr>
            <m:sty m:val="p"/>
          </m:rPr>
          <m:t>=</m:t>
        </m:r>
        <m:sSub>
          <m:sSubPr/>
          <m:e>
            <m:r>
              <m:rPr/>
              <m:t>K</m:t>
            </m:r>
          </m:e>
          <m:sub>
            <m:r>
              <m:rPr/>
              <m:t>a</m:t>
            </m:r>
            <m:r>
              <m:rPr>
                <m:sty m:val="p"/>
              </m:rPr>
              <m:t>,</m:t>
            </m:r>
            <m:r>
              <m:rPr/>
              <m:t>i</m:t>
            </m:r>
          </m:sub>
        </m:sSub>
        <m:r>
          <m:rPr>
            <m:sty m:val="p"/>
          </m:rPr>
          <m:t>⋅</m:t>
        </m:r>
        <m:nary>
          <m:naryPr>
            <m:chr m:val="∑"/>
            <m:limLoc m:val="undOvr"/>
          </m:naryPr>
          <m:sub>
            <m:r>
              <m:rPr/>
              <m:t>j</m:t>
            </m:r>
            <m:r>
              <m:rPr>
                <m:sty m:val="p"/>
              </m:rPr>
              <m:t>=</m:t>
            </m:r>
            <m:r>
              <m:rPr/>
              <m:t>1</m:t>
            </m:r>
          </m:sub>
          <m:sup>
            <m:r>
              <m:rPr/>
              <m:t>i</m:t>
            </m:r>
            <m:r>
              <m:rPr>
                <m:sty m:val="p"/>
              </m:rPr>
              <m:t>−</m:t>
            </m:r>
            <m:r>
              <m:rPr/>
              <m:t>1</m:t>
            </m:r>
          </m:sup>
          <m:e>
            <m:sSub>
              <m:sSubPr/>
              <m:e>
                <m:r>
                  <m:rPr/>
                  <m:t>γ</m:t>
                </m:r>
              </m:e>
              <m:sub>
                <m:r>
                  <m:rPr/>
                  <m:t>j</m:t>
                </m:r>
              </m:sub>
            </m:sSub>
          </m:e>
        </m:nary>
        <m:sSub>
          <m:sSubPr/>
          <m:e>
            <m:r>
              <m:rPr/>
              <m:t>h</m:t>
            </m:r>
          </m:e>
          <m:sub>
            <m:r>
              <m:rPr/>
              <m:t>j</m:t>
            </m:r>
          </m:sub>
        </m:sSub>
      </m:oMath>
      <w:r>
        <w:rPr>
          <w:rFonts w:ascii="Times New Roman" w:hAnsi="Times New Roman" w:eastAsia="宋体"/>
          <w:color w:val="464646"/>
          <w:sz w:val="18"/>
        </w:rPr>
        <w:tab/>
      </w:r>
      <w:r>
        <w:rPr>
          <w:rFonts w:ascii="Times New Roman" w:hAnsi="Times New Roman" w:eastAsia="宋体"/>
          <w:color w:val="464646"/>
          <w:sz w:val="18"/>
        </w:rPr>
        <w:t>(7-25)</w:t>
      </w:r>
    </w:p>
    <w:p w14:paraId="07FF7284">
      <w:pPr>
        <w:pStyle w:val="26"/>
        <w:tabs>
          <w:tab w:val="right" w:pos="5760000"/>
        </w:tabs>
      </w:pPr>
      <m:oMath>
        <m:sSubSup>
          <m:sSubSupPr/>
          <m:e>
            <m:r>
              <m:rPr/>
              <m:t>e</m:t>
            </m:r>
          </m:e>
          <m:sub>
            <m:r>
              <m:rPr/>
              <m:t>a</m:t>
            </m:r>
            <m:r>
              <m:rPr>
                <m:sty m:val="p"/>
              </m:rPr>
              <m:t>,</m:t>
            </m:r>
            <m:r>
              <m:rPr/>
              <m:t>i</m:t>
            </m:r>
          </m:sub>
          <m:sup>
            <m:r>
              <m:rPr>
                <m:nor/>
                <m:sty m:val="p"/>
              </m:rPr>
              <w:rPr>
                <w:b w:val="0"/>
                <w:i w:val="0"/>
              </w:rPr>
              <m:t>底</m:t>
            </m:r>
          </m:sup>
        </m:sSubSup>
        <m:r>
          <m:rPr>
            <m:sty m:val="p"/>
          </m:rPr>
          <m:t>=</m:t>
        </m:r>
        <m:sSub>
          <m:sSubPr/>
          <m:e>
            <m:r>
              <m:rPr/>
              <m:t>K</m:t>
            </m:r>
          </m:e>
          <m:sub>
            <m:r>
              <m:rPr/>
              <m:t>a</m:t>
            </m:r>
            <m:r>
              <m:rPr>
                <m:sty m:val="p"/>
              </m:rPr>
              <m:t>,</m:t>
            </m:r>
            <m:r>
              <m:rPr/>
              <m:t>i</m:t>
            </m:r>
          </m:sub>
        </m:sSub>
        <m:r>
          <m:rPr>
            <m:sty m:val="p"/>
          </m:rPr>
          <m:t>⋅</m:t>
        </m:r>
        <m:nary>
          <m:naryPr>
            <m:chr m:val="∑"/>
            <m:limLoc m:val="undOvr"/>
          </m:naryPr>
          <m:sub>
            <m:r>
              <m:rPr/>
              <m:t>j</m:t>
            </m:r>
            <m:r>
              <m:rPr>
                <m:sty m:val="p"/>
              </m:rPr>
              <m:t>=</m:t>
            </m:r>
            <m:r>
              <m:rPr/>
              <m:t>1</m:t>
            </m:r>
          </m:sub>
          <m:sup>
            <m:r>
              <m:rPr/>
              <m:t>i</m:t>
            </m:r>
          </m:sup>
          <m:e>
            <m:sSub>
              <m:sSubPr/>
              <m:e>
                <m:r>
                  <m:rPr/>
                  <m:t>γ</m:t>
                </m:r>
              </m:e>
              <m:sub>
                <m:r>
                  <m:rPr/>
                  <m:t>j</m:t>
                </m:r>
              </m:sub>
            </m:sSub>
          </m:e>
        </m:nary>
        <m:sSub>
          <m:sSubPr/>
          <m:e>
            <m:r>
              <m:rPr/>
              <m:t>h</m:t>
            </m:r>
          </m:e>
          <m:sub>
            <m:r>
              <m:rPr/>
              <m:t>j</m:t>
            </m:r>
          </m:sub>
        </m:sSub>
      </m:oMath>
      <w:r>
        <w:rPr>
          <w:rFonts w:ascii="Times New Roman" w:hAnsi="Times New Roman" w:eastAsia="宋体"/>
          <w:color w:val="464646"/>
          <w:sz w:val="18"/>
        </w:rPr>
        <w:tab/>
      </w:r>
      <w:r>
        <w:rPr>
          <w:rFonts w:ascii="Times New Roman" w:hAnsi="Times New Roman" w:eastAsia="宋体"/>
          <w:color w:val="464646"/>
          <w:sz w:val="18"/>
        </w:rPr>
        <w:t>(7-26)</w:t>
      </w:r>
    </w:p>
    <w:bookmarkEnd w:id="858"/>
    <w:p w14:paraId="2CF44A52">
      <w:pPr>
        <w:pStyle w:val="5"/>
      </w:pPr>
      <w:bookmarkStart w:id="859" w:name="_Toc1773843516"/>
      <w:bookmarkStart w:id="860" w:name="墙后有地下水"/>
      <w:r>
        <w:t xml:space="preserve">7.5.3 </w:t>
      </w:r>
      <w:r>
        <w:rPr>
          <w:rFonts w:hint="eastAsia"/>
        </w:rPr>
        <w:t>墙后有地下水</w:t>
      </w:r>
      <w:bookmarkEnd w:id="859"/>
    </w:p>
    <w:p w14:paraId="7D4044C2">
      <w:pPr>
        <w:pStyle w:val="26"/>
      </w:pPr>
      <w:r>
        <w:rPr>
          <w:rFonts w:hint="eastAsia"/>
        </w:rPr>
        <w:t>地下水对土压力的影响体现在三个方面：</w:t>
      </w:r>
      <w:r>
        <w:t xml:space="preserve"> 1. </w:t>
      </w:r>
      <w:r>
        <w:rPr>
          <w:rFonts w:hint="eastAsia"/>
          <w:b/>
          <w:bCs/>
        </w:rPr>
        <w:t>有效重度替代天然重度</w:t>
      </w:r>
      <w:r>
        <w:rPr>
          <w:rFonts w:hint="eastAsia"/>
        </w:rPr>
        <w:t>：地下水位以下采用有效重度</w:t>
      </w:r>
      <w:r>
        <w:t xml:space="preserve"> </w:t>
      </w:r>
      <m:oMath>
        <m:sSup>
          <m:sSupPr/>
          <m:e>
            <m:r>
              <m:rPr/>
              <m:t>γ</m:t>
            </m:r>
          </m:e>
          <m:sup>
            <m:r>
              <m:rPr>
                <m:sty m:val="p"/>
              </m:rPr>
              <m:t>′</m:t>
            </m:r>
          </m:sup>
        </m:sSup>
        <m:r>
          <m:rPr>
            <m:sty m:val="p"/>
          </m:rPr>
          <m:t>=</m:t>
        </m:r>
        <m:sSub>
          <m:sSubPr/>
          <m:e>
            <m:r>
              <m:rPr/>
              <m:t>γ</m:t>
            </m:r>
          </m:e>
          <m:sub>
            <m:r>
              <m:rPr>
                <m:nor/>
                <m:sty m:val="p"/>
              </m:rPr>
              <w:rPr>
                <w:b w:val="0"/>
                <w:i w:val="0"/>
              </w:rPr>
              <m:t>sat</m:t>
            </m:r>
          </m:sub>
        </m:sSub>
        <m:r>
          <m:rPr>
            <m:sty m:val="p"/>
          </m:rPr>
          <m:t>−</m:t>
        </m:r>
        <m:sSub>
          <m:sSubPr/>
          <m:e>
            <m:r>
              <m:rPr/>
              <m:t>γ</m:t>
            </m:r>
          </m:e>
          <m:sub>
            <m:r>
              <m:rPr/>
              <m:t>w</m:t>
            </m:r>
          </m:sub>
        </m:sSub>
      </m:oMath>
      <w:r>
        <w:t xml:space="preserve"> 2. </w:t>
      </w:r>
      <w:r>
        <w:rPr>
          <w:rFonts w:hint="eastAsia"/>
          <w:b/>
          <w:bCs/>
        </w:rPr>
        <w:t>水压力叠加</w:t>
      </w:r>
      <w:r>
        <w:rPr>
          <w:rFonts w:hint="eastAsia"/>
        </w:rPr>
        <w:t>：地下水位以下需叠加静水压力</w:t>
      </w:r>
      <w:r>
        <w:t xml:space="preserve"> </w:t>
      </w:r>
      <m:oMath>
        <m:sSub>
          <m:sSubPr/>
          <m:e>
            <m:r>
              <m:rPr/>
              <m:t>γ</m:t>
            </m:r>
          </m:e>
          <m:sub>
            <m:r>
              <m:rPr/>
              <m:t>w</m:t>
            </m:r>
          </m:sub>
        </m:sSub>
        <m:sSup>
          <m:sSupPr/>
          <m:e>
            <m:r>
              <m:rPr/>
              <m:t>z</m:t>
            </m:r>
          </m:e>
          <m:sup>
            <m:r>
              <m:rPr>
                <m:sty m:val="p"/>
              </m:rPr>
              <m:t>′</m:t>
            </m:r>
          </m:sup>
        </m:sSup>
      </m:oMath>
      <w:r>
        <w:t xml:space="preserve"> 3. </w:t>
      </w:r>
      <w:r>
        <w:rPr>
          <w:rFonts w:hint="eastAsia"/>
          <w:b/>
          <w:bCs/>
        </w:rPr>
        <w:t>不利影响</w:t>
      </w:r>
      <w:r>
        <w:rPr>
          <w:rFonts w:hint="eastAsia"/>
        </w:rPr>
        <w:t>：地下水位上升会降低有效应力，减少摩擦分量，但水压力增加总侧向力</w:t>
      </w:r>
    </w:p>
    <w:p w14:paraId="074567CD">
      <w:pPr>
        <w:pStyle w:val="3"/>
      </w:pPr>
      <w:r>
        <w:rPr>
          <w:rFonts w:hint="eastAsia"/>
        </w:rPr>
        <w:t>工程中通常计算</w:t>
      </w:r>
      <w:r>
        <w:rPr>
          <w:rFonts w:hint="eastAsia"/>
          <w:b/>
          <w:bCs/>
        </w:rPr>
        <w:t>土压力</w:t>
      </w:r>
      <w:r>
        <w:rPr>
          <w:rFonts w:hint="eastAsia"/>
        </w:rPr>
        <w:t>和</w:t>
      </w:r>
      <w:r>
        <w:rPr>
          <w:rFonts w:hint="eastAsia"/>
          <w:b/>
          <w:bCs/>
        </w:rPr>
        <w:t>水压力</w:t>
      </w:r>
      <w:r>
        <w:rPr>
          <w:rFonts w:hint="eastAsia"/>
        </w:rPr>
        <w:t>分开，然后叠加。</w:t>
      </w:r>
    </w:p>
    <w:bookmarkEnd w:id="860"/>
    <w:p w14:paraId="3CCFA8CC">
      <w:pPr>
        <w:pStyle w:val="5"/>
      </w:pPr>
      <w:bookmarkStart w:id="861" w:name="_Toc1619985758"/>
      <w:bookmarkStart w:id="862" w:name="墙后填土为黏性土"/>
      <w:r>
        <w:t xml:space="preserve">7.5.4 </w:t>
      </w:r>
      <w:r>
        <w:rPr>
          <w:rFonts w:hint="eastAsia"/>
        </w:rPr>
        <w:t>墙后填土为黏性土</w:t>
      </w:r>
      <w:bookmarkEnd w:id="861"/>
    </w:p>
    <w:p w14:paraId="1AD2E368">
      <w:pPr>
        <w:pStyle w:val="26"/>
      </w:pPr>
      <w:r>
        <w:rPr>
          <w:rFonts w:hint="eastAsia"/>
        </w:rPr>
        <w:t>黏性土的主动土压力需要考虑：</w:t>
      </w:r>
      <w:r>
        <w:t xml:space="preserve"> 1. </w:t>
      </w:r>
      <w:r>
        <w:rPr>
          <w:rFonts w:hint="eastAsia"/>
          <w:b/>
          <w:bCs/>
        </w:rPr>
        <w:t>拉应力区</w:t>
      </w:r>
      <w:r>
        <w:rPr>
          <w:rFonts w:hint="eastAsia"/>
        </w:rPr>
        <w:t>：墙体与黏性土脱离的区域（</w:t>
      </w:r>
      <m:oMath>
        <m:sSub>
          <m:sSubPr/>
          <m:e>
            <m:r>
              <m:rPr/>
              <m:t>e</m:t>
            </m:r>
          </m:e>
          <m:sub>
            <m:r>
              <m:rPr/>
              <m:t>a</m:t>
            </m:r>
          </m:sub>
        </m:sSub>
        <m:r>
          <m:rPr>
            <m:sty m:val="p"/>
          </m:rPr>
          <m:t>&lt;</m:t>
        </m:r>
        <m:r>
          <m:rPr/>
          <m:t>0</m:t>
        </m:r>
      </m:oMath>
      <w:r>
        <w:rPr>
          <w:rFonts w:hint="eastAsia"/>
        </w:rPr>
        <w:t>），此区域会产生垂直裂缝</w:t>
      </w:r>
      <w:r>
        <w:t xml:space="preserve"> 2. </w:t>
      </w:r>
      <w:r>
        <w:rPr>
          <w:rFonts w:hint="eastAsia"/>
          <w:b/>
          <w:bCs/>
        </w:rPr>
        <w:t>裂缝深度</w:t>
      </w:r>
      <w:r>
        <w:rPr>
          <w:rFonts w:hint="eastAsia"/>
        </w:rPr>
        <w:t>：</w:t>
      </w:r>
      <m:oMath>
        <m:sSub>
          <m:sSubPr/>
          <m:e>
            <m:r>
              <m:rPr/>
              <m:t>z</m:t>
            </m:r>
          </m:e>
          <m:sub>
            <m:r>
              <m:rPr/>
              <m:t>0</m:t>
            </m:r>
          </m:sub>
        </m:sSub>
        <m:r>
          <m:rPr>
            <m:sty m:val="p"/>
          </m:rPr>
          <m:t>=</m:t>
        </m:r>
        <m:r>
          <m:rPr/>
          <m:t>2c</m:t>
        </m:r>
        <m:r>
          <m:rPr>
            <m:sty m:val="p"/>
          </m:rPr>
          <m:t>/(</m:t>
        </m:r>
        <m:sSub>
          <m:sSubPr/>
          <m:e>
            <m:r>
              <m:rPr/>
              <m:t>K</m:t>
            </m:r>
          </m:e>
          <m:sub>
            <m:r>
              <m:rPr/>
              <m:t>a</m:t>
            </m:r>
          </m:sub>
        </m:sSub>
        <m:r>
          <m:rPr/>
          <m:t>γ</m:t>
        </m:r>
        <m:r>
          <m:rPr>
            <m:sty m:val="p"/>
          </m:rPr>
          <m:t>)</m:t>
        </m:r>
      </m:oMath>
      <w:r>
        <w:t xml:space="preserve"> 3. </w:t>
      </w:r>
      <w:r>
        <w:rPr>
          <w:rFonts w:hint="eastAsia"/>
          <w:b/>
          <w:bCs/>
        </w:rPr>
        <w:t>等代内摩擦角法</w:t>
      </w:r>
      <w:r>
        <w:rPr>
          <w:rFonts w:hint="eastAsia"/>
        </w:rPr>
        <w:t>：工程设计中，为简化计算，通常将黏聚力</w:t>
      </w:r>
      <w:r>
        <w:t xml:space="preserve"> </w:t>
      </w:r>
      <m:oMath>
        <m:r>
          <m:rPr/>
          <m:t>c</m:t>
        </m:r>
      </m:oMath>
      <w:r>
        <w:t xml:space="preserve"> </w:t>
      </w:r>
      <w:r>
        <w:rPr>
          <w:rFonts w:hint="eastAsia"/>
        </w:rPr>
        <w:t>折算为等效的内摩擦角</w:t>
      </w:r>
      <w:r>
        <w:t xml:space="preserve"> </w:t>
      </w:r>
      <m:oMath>
        <m:sSub>
          <m:sSubPr/>
          <m:e>
            <m:r>
              <m:rPr/>
              <m:t>φ</m:t>
            </m:r>
          </m:e>
          <m:sub>
            <m:r>
              <m:rPr/>
              <m:t>d</m:t>
            </m:r>
          </m:sub>
        </m:sSub>
      </m:oMath>
      <w:r>
        <w:rPr>
          <w:rFonts w:hint="eastAsia"/>
        </w:rPr>
        <w:t>，即</w:t>
      </w:r>
      <w:r>
        <w:t xml:space="preserve"> </w:t>
      </w:r>
      <m:oMath>
        <m:r>
          <m:rPr/>
          <m:t>c</m:t>
        </m:r>
      </m:oMath>
      <w:r>
        <w:t xml:space="preserve"> </w:t>
      </w:r>
      <w:r>
        <w:rPr>
          <w:rFonts w:hint="eastAsia"/>
        </w:rPr>
        <w:t>的贡献折算到</w:t>
      </w:r>
      <w:r>
        <w:t xml:space="preserve"> </w:t>
      </w:r>
      <m:oMath>
        <m:r>
          <m:rPr/>
          <m:t>φ</m:t>
        </m:r>
      </m:oMath>
      <w:r>
        <w:t xml:space="preserve"> </w:t>
      </w:r>
      <w:r>
        <w:rPr>
          <w:rFonts w:hint="eastAsia"/>
        </w:rPr>
        <w:t>中</w:t>
      </w:r>
    </w:p>
    <w:p w14:paraId="0FC053A1">
      <w:pPr>
        <w:pStyle w:val="3"/>
      </w:pPr>
      <w:r>
        <w:rPr>
          <w:rFonts w:hint="eastAsia"/>
        </w:rPr>
        <w:t>等代内摩擦角的常用计算方法：</w:t>
      </w:r>
    </w:p>
    <w:p w14:paraId="7D3D3402">
      <w:pPr>
        <w:pStyle w:val="3"/>
        <w:tabs>
          <w:tab w:val="right" w:pos="5760000"/>
        </w:tabs>
      </w:pPr>
      <m:oMath>
        <m:r>
          <m:rPr>
            <m:sty m:val="p"/>
          </m:rPr>
          <m:t>tan</m:t>
        </m:r>
        <m:sSub>
          <m:sSubPr/>
          <m:e>
            <m:r>
              <m:rPr/>
              <m:t>φ</m:t>
            </m:r>
          </m:e>
          <m:sub>
            <m:r>
              <m:rPr/>
              <m:t>d</m:t>
            </m:r>
          </m:sub>
        </m:sSub>
        <m:r>
          <m:rPr>
            <m:sty m:val="p"/>
          </m:rPr>
          <m:t>=tan</m:t>
        </m:r>
        <m:r>
          <m:rPr/>
          <m:t>φ</m:t>
        </m:r>
        <m:r>
          <m:rPr>
            <m:sty m:val="p"/>
          </m:rPr>
          <m:t>+</m:t>
        </m:r>
        <m:f>
          <m:fPr/>
          <m:num>
            <m:r>
              <m:rPr/>
              <m:t>2c</m:t>
            </m:r>
          </m:num>
          <m:den>
            <m:r>
              <m:rPr/>
              <m:t>γH</m:t>
            </m:r>
          </m:den>
        </m:f>
      </m:oMath>
      <w:r>
        <w:rPr>
          <w:rFonts w:ascii="Times New Roman" w:hAnsi="Times New Roman" w:eastAsia="宋体"/>
          <w:color w:val="464646"/>
          <w:sz w:val="18"/>
        </w:rPr>
        <w:tab/>
      </w:r>
      <w:r>
        <w:rPr>
          <w:rFonts w:ascii="Times New Roman" w:hAnsi="Times New Roman" w:eastAsia="宋体"/>
          <w:color w:val="464646"/>
          <w:sz w:val="18"/>
        </w:rPr>
        <w:t>(7-27)</w:t>
      </w:r>
    </w:p>
    <w:bookmarkEnd w:id="862"/>
    <w:p w14:paraId="0B01DC21">
      <w:pPr>
        <w:pStyle w:val="5"/>
      </w:pPr>
      <w:bookmarkStart w:id="863" w:name="_Toc1302958040"/>
      <w:bookmarkStart w:id="864" w:name="局部荷载和集中荷载"/>
      <w:r>
        <w:t xml:space="preserve">7.5.5 </w:t>
      </w:r>
      <w:r>
        <w:rPr>
          <w:rFonts w:hint="eastAsia"/>
        </w:rPr>
        <w:t>局部荷载和集中荷载</w:t>
      </w:r>
      <w:bookmarkEnd w:id="863"/>
    </w:p>
    <w:p w14:paraId="70D60023">
      <w:pPr>
        <w:pStyle w:val="26"/>
      </w:pPr>
      <w:r>
        <w:rPr>
          <w:rFonts w:hint="eastAsia"/>
        </w:rPr>
        <w:t>当墙后填土表面作用有局部均布荷载</w:t>
      </w:r>
      <w:r>
        <w:t xml:space="preserve"> </w:t>
      </w:r>
      <m:oMath>
        <m:r>
          <m:rPr/>
          <m:t>q</m:t>
        </m:r>
      </m:oMath>
      <w:r>
        <w:rPr>
          <w:rFonts w:hint="eastAsia"/>
        </w:rPr>
        <w:t>（宽度为</w:t>
      </w:r>
      <w:r>
        <w:t xml:space="preserve"> </w:t>
      </w:r>
      <m:oMath>
        <m:r>
          <m:rPr/>
          <m:t>b</m:t>
        </m:r>
      </m:oMath>
      <w:r>
        <w:rPr>
          <w:rFonts w:hint="eastAsia"/>
        </w:rPr>
        <w:t>，距墙背距离为</w:t>
      </w:r>
      <w:r>
        <w:t xml:space="preserve"> </w:t>
      </w:r>
      <m:oMath>
        <m:r>
          <m:rPr/>
          <m:t>a</m:t>
        </m:r>
      </m:oMath>
      <w:r>
        <w:rPr>
          <w:rFonts w:hint="eastAsia"/>
        </w:rPr>
        <w:t>）时，土压力计算需考虑荷载扩散的影响。从荷载边缘向墙背作两条扩散线（与水平面成</w:t>
      </w:r>
      <w:r>
        <w:t xml:space="preserve"> </w:t>
      </w:r>
      <m:oMath>
        <m:r>
          <m:rPr/>
          <m:t>φ</m:t>
        </m:r>
      </m:oMath>
      <w:r>
        <w:t xml:space="preserve"> </w:t>
      </w:r>
      <w:r>
        <w:rPr>
          <w:rFonts w:hint="eastAsia"/>
        </w:rPr>
        <w:t>角），扩散线与墙背的交点即为荷载影响区的边界。在影响区内，土压力增加</w:t>
      </w:r>
      <w:r>
        <w:t xml:space="preserve"> </w:t>
      </w:r>
      <m:oMath>
        <m:r>
          <m:rPr>
            <m:sty m:val="p"/>
          </m:rPr>
          <m:t>Δ</m:t>
        </m:r>
        <m:sSub>
          <m:sSubPr/>
          <m:e>
            <m:r>
              <m:rPr/>
              <m:t>σ</m:t>
            </m:r>
          </m:e>
          <m:sub>
            <m:r>
              <m:rPr/>
              <m:t>a</m:t>
            </m:r>
          </m:sub>
        </m:sSub>
        <m:r>
          <m:rPr>
            <m:sty m:val="p"/>
          </m:rPr>
          <m:t>=</m:t>
        </m:r>
        <m:sSub>
          <m:sSubPr/>
          <m:e>
            <m:r>
              <m:rPr/>
              <m:t>K</m:t>
            </m:r>
          </m:e>
          <m:sub>
            <m:r>
              <m:rPr/>
              <m:t>a</m:t>
            </m:r>
          </m:sub>
        </m:sSub>
        <m:r>
          <m:rPr/>
          <m:t>q</m:t>
        </m:r>
      </m:oMath>
      <w:r>
        <w:t>。</w:t>
      </w:r>
    </w:p>
    <w:p w14:paraId="0E308C64">
      <w:pPr>
        <w:pStyle w:val="3"/>
      </w:pPr>
      <w:r>
        <w:rPr>
          <w:rFonts w:hint="eastAsia"/>
        </w:rPr>
        <w:t>当墙后填土表面作用集中荷载</w:t>
      </w:r>
      <w:r>
        <w:t xml:space="preserve"> </w:t>
      </w:r>
      <m:oMath>
        <m:r>
          <m:rPr/>
          <m:t>P</m:t>
        </m:r>
      </m:oMath>
      <w:r>
        <w:t xml:space="preserve"> </w:t>
      </w:r>
      <w:r>
        <w:rPr>
          <w:rFonts w:hint="eastAsia"/>
        </w:rPr>
        <w:t>时，可采用</w:t>
      </w:r>
      <w:r>
        <w:rPr>
          <w:rFonts w:hint="eastAsia"/>
          <w:b/>
          <w:bCs/>
        </w:rPr>
        <w:t>弹性理论解</w:t>
      </w:r>
      <w:r>
        <w:rPr>
          <w:rFonts w:hint="eastAsia"/>
        </w:rPr>
        <w:t>近似计算：</w:t>
      </w:r>
    </w:p>
    <w:p w14:paraId="5487113C">
      <w:pPr>
        <w:pStyle w:val="3"/>
        <w:tabs>
          <w:tab w:val="right" w:pos="5760000"/>
        </w:tabs>
      </w:pPr>
      <m:oMath>
        <m:r>
          <m:rPr>
            <m:sty m:val="p"/>
          </m:rPr>
          <m:t>Δ</m:t>
        </m:r>
        <m:sSub>
          <m:sSubPr/>
          <m:e>
            <m:r>
              <m:rPr/>
              <m:t>σ</m:t>
            </m:r>
          </m:e>
          <m:sub>
            <m:r>
              <m:rPr/>
              <m:t>z</m:t>
            </m:r>
          </m:sub>
        </m:sSub>
        <m:r>
          <m:rPr>
            <m:sty m:val="p"/>
          </m:rPr>
          <m:t>=</m:t>
        </m:r>
        <m:f>
          <m:fPr/>
          <m:num>
            <m:r>
              <m:rPr/>
              <m:t>2P</m:t>
            </m:r>
          </m:num>
          <m:den>
            <m:r>
              <m:rPr/>
              <m:t>π</m:t>
            </m:r>
          </m:den>
        </m:f>
        <m:r>
          <m:rPr>
            <m:sty m:val="p"/>
          </m:rPr>
          <m:t>⋅</m:t>
        </m:r>
        <m:f>
          <m:fPr/>
          <m:num>
            <m:sSup>
              <m:sSupPr/>
              <m:e>
                <m:r>
                  <m:rPr/>
                  <m:t>z</m:t>
                </m:r>
              </m:e>
              <m:sup>
                <m:r>
                  <m:rPr/>
                  <m:t>3</m:t>
                </m:r>
              </m:sup>
            </m:sSup>
          </m:num>
          <m:den>
            <m:r>
              <m:rPr>
                <m:sty m:val="p"/>
              </m:rPr>
              <m:t>(</m:t>
            </m:r>
            <m:sSup>
              <m:sSupPr/>
              <m:e>
                <m:r>
                  <m:rPr/>
                  <m:t>x</m:t>
                </m:r>
              </m:e>
              <m:sup>
                <m:r>
                  <m:rPr/>
                  <m:t>2</m:t>
                </m:r>
              </m:sup>
            </m:sSup>
            <m:r>
              <m:rPr>
                <m:sty m:val="p"/>
              </m:rPr>
              <m:t>+</m:t>
            </m:r>
            <m:sSup>
              <m:sSupPr/>
              <m:e>
                <m:r>
                  <m:rPr/>
                  <m:t>z</m:t>
                </m:r>
              </m:e>
              <m:sup>
                <m:r>
                  <m:rPr/>
                  <m:t>2</m:t>
                </m:r>
              </m:sup>
            </m:sSup>
            <m:sSup>
              <m:sSupPr/>
              <m:e>
                <m:r>
                  <m:rPr>
                    <m:sty m:val="p"/>
                  </m:rPr>
                  <m:t>)</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(7-28)</w:t>
      </w:r>
    </w:p>
    <w:p w14:paraId="788E5CC3">
      <w:pPr>
        <w:pStyle w:val="26"/>
      </w:pPr>
      <w:r>
        <w:rPr>
          <w:rFonts w:hint="eastAsia"/>
        </w:rPr>
        <w:t>其中</w:t>
      </w:r>
      <w:r>
        <w:t xml:space="preserve"> </w:t>
      </w:r>
      <m:oMath>
        <m:r>
          <m:rPr/>
          <m:t>x</m:t>
        </m:r>
      </m:oMath>
      <w:r>
        <w:t xml:space="preserve"> </w:t>
      </w:r>
      <w:r>
        <w:rPr>
          <w:rFonts w:hint="eastAsia"/>
        </w:rPr>
        <w:t>为荷载作用点距墙背的水平距离，</w:t>
      </w:r>
      <m:oMath>
        <m:r>
          <m:rPr/>
          <m:t>z</m:t>
        </m:r>
      </m:oMath>
      <w:r>
        <w:t xml:space="preserve"> </w:t>
      </w:r>
      <w:r>
        <w:rPr>
          <w:rFonts w:hint="eastAsia"/>
        </w:rPr>
        <w:t>为计算点深度。</w:t>
      </w:r>
    </w:p>
    <w:bookmarkEnd w:id="864"/>
    <w:p w14:paraId="72F19434">
      <w:pPr>
        <w:pStyle w:val="5"/>
      </w:pPr>
      <w:bookmarkStart w:id="865" w:name="_Toc925029821"/>
      <w:bookmarkStart w:id="866" w:name="折线形墙背"/>
      <w:r>
        <w:t xml:space="preserve">7.5.6 </w:t>
      </w:r>
      <w:r>
        <w:rPr>
          <w:rFonts w:hint="eastAsia"/>
        </w:rPr>
        <w:t>折线形墙背</w:t>
      </w:r>
      <w:bookmarkEnd w:id="865"/>
    </w:p>
    <w:p w14:paraId="0EE3C621">
      <w:pPr>
        <w:pStyle w:val="26"/>
      </w:pPr>
      <w:r>
        <w:rPr>
          <w:rFonts w:hint="eastAsia"/>
        </w:rPr>
        <w:t>对于折线形墙背（如衡重式挡土墙），需分段计算土压力：</w:t>
      </w:r>
      <w:r>
        <w:t xml:space="preserve"> 1. </w:t>
      </w:r>
      <w:r>
        <w:rPr>
          <w:rFonts w:hint="eastAsia"/>
        </w:rPr>
        <w:t>上墙：按库仑理论计算，墙背倾角取上部倾角</w:t>
      </w:r>
      <w:r>
        <w:t xml:space="preserve"> 2. </w:t>
      </w:r>
      <w:r>
        <w:rPr>
          <w:rFonts w:hint="eastAsia"/>
        </w:rPr>
        <w:t>下墙：按库仑理论计算，但需考虑上墙土体的”减压平台”效应</w:t>
      </w:r>
    </w:p>
    <w:p w14:paraId="1BE9627C">
      <w:pPr>
        <w:pStyle w:val="3"/>
      </w:pPr>
      <w:r>
        <w:rPr>
          <w:rFonts w:hint="eastAsia"/>
          <w:b/>
          <w:bCs/>
        </w:rPr>
        <w:t>减压平台</w:t>
      </w:r>
      <w:r>
        <w:rPr>
          <w:rFonts w:hint="eastAsia"/>
        </w:rPr>
        <w:t>：上墙延伸形成的平台，可减小下墙的土压力。</w:t>
      </w:r>
    </w:p>
    <w:bookmarkEnd w:id="866"/>
    <w:p w14:paraId="661EEE95">
      <w:pPr>
        <w:pStyle w:val="5"/>
      </w:pPr>
      <w:bookmarkStart w:id="867" w:name="_Toc1342080914"/>
      <w:bookmarkStart w:id="868" w:name="土压力分布的工程实测与反演分析"/>
      <w:r>
        <w:t xml:space="preserve">7.5.7 </w:t>
      </w:r>
      <w:r>
        <w:rPr>
          <w:rFonts w:hint="eastAsia"/>
        </w:rPr>
        <w:t>土压力分布的工程实测与反演分析</w:t>
      </w:r>
      <w:bookmarkEnd w:id="867"/>
    </w:p>
    <w:p w14:paraId="1964A614">
      <w:pPr>
        <w:pStyle w:val="6"/>
      </w:pPr>
      <w:bookmarkStart w:id="869" w:name="实测土压力的技术方法"/>
      <w:r>
        <w:t xml:space="preserve">7.5.7.1 </w:t>
      </w:r>
      <w:r>
        <w:rPr>
          <w:rFonts w:hint="eastAsia"/>
        </w:rPr>
        <w:t>实测土压力的技术方法</w:t>
      </w:r>
    </w:p>
    <w:p w14:paraId="19F81252">
      <w:pPr>
        <w:pStyle w:val="26"/>
      </w:pPr>
      <w:r>
        <w:rPr>
          <w:rFonts w:hint="eastAsia"/>
        </w:rPr>
        <w:t>土压力是挡土墙设计的核心依据，但理论计算与实际土压力之间往往存在差异。工程实测是验证理论、积累经验的重要手段。</w:t>
      </w:r>
    </w:p>
    <w:p w14:paraId="36E01BBA">
      <w:pPr>
        <w:pStyle w:val="3"/>
      </w:pPr>
      <w:r>
        <w:rPr>
          <w:rFonts w:hint="eastAsia"/>
          <w:b/>
          <w:bCs/>
        </w:rPr>
        <w:t>测试技术</w:t>
      </w:r>
      <w:r>
        <w:rPr>
          <w:rFonts w:hint="eastAsia"/>
        </w:rPr>
        <w:t>：</w:t>
      </w:r>
    </w:p>
    <w:p w14:paraId="0734F367">
      <w:pPr>
        <w:pStyle w:val="27"/>
        <w:numPr>
          <w:ilvl w:val="0"/>
          <w:numId w:val="31"/>
        </w:numPr>
      </w:pPr>
      <w:r>
        <w:rPr>
          <w:rFonts w:hint="eastAsia"/>
          <w:b/>
          <w:bCs/>
        </w:rPr>
        <w:t>土压力盒</w:t>
      </w:r>
      <w:r>
        <w:rPr>
          <w:rFonts w:hint="eastAsia"/>
        </w:rPr>
        <w:t>（Earth</w:t>
      </w:r>
      <w:r>
        <w:t xml:space="preserve"> Pressure </w:t>
      </w:r>
      <w:r>
        <w:rPr>
          <w:rFonts w:hint="eastAsia"/>
        </w:rPr>
        <w:t>Cell）</w:t>
      </w:r>
    </w:p>
    <w:p w14:paraId="4D96EC9B">
      <w:pPr>
        <w:pStyle w:val="27"/>
        <w:numPr>
          <w:ilvl w:val="1"/>
          <w:numId w:val="2"/>
        </w:numPr>
      </w:pPr>
      <w:r>
        <w:rPr>
          <w:rFonts w:hint="eastAsia"/>
        </w:rPr>
        <w:t>类型：钢弦式、液压式、电阻应变式</w:t>
      </w:r>
    </w:p>
    <w:p w14:paraId="2083868F">
      <w:pPr>
        <w:pStyle w:val="27"/>
        <w:numPr>
          <w:ilvl w:val="1"/>
          <w:numId w:val="2"/>
        </w:numPr>
      </w:pPr>
      <w:r>
        <w:rPr>
          <w:rFonts w:hint="eastAsia"/>
        </w:rPr>
        <w:t>埋设方法：墙背土压力盒直接埋设于墙-土界面；墙后土体内部土压力盒埋设于不同深度</w:t>
      </w:r>
    </w:p>
    <w:p w14:paraId="6879962A">
      <w:pPr>
        <w:pStyle w:val="27"/>
        <w:numPr>
          <w:ilvl w:val="1"/>
          <w:numId w:val="2"/>
        </w:numPr>
      </w:pPr>
      <w:r>
        <w:rPr>
          <w:rFonts w:hint="eastAsia"/>
        </w:rPr>
        <w:t>关键技术：土压力盒的”薄膜刚度效应”——土压力盒本身的刚度与周围土体刚度的差异会导致实测值偏离真实值，需通过标定曲线修正</w:t>
      </w:r>
    </w:p>
    <w:p w14:paraId="3D4B81EF">
      <w:pPr>
        <w:pStyle w:val="27"/>
        <w:numPr>
          <w:ilvl w:val="0"/>
          <w:numId w:val="31"/>
        </w:numPr>
      </w:pPr>
      <w:r>
        <w:rPr>
          <w:rFonts w:hint="eastAsia"/>
          <w:b/>
          <w:bCs/>
        </w:rPr>
        <w:t>钢筋应力计</w:t>
      </w:r>
    </w:p>
    <w:p w14:paraId="2F99EBDD">
      <w:pPr>
        <w:pStyle w:val="27"/>
        <w:numPr>
          <w:ilvl w:val="1"/>
          <w:numId w:val="2"/>
        </w:numPr>
      </w:pPr>
      <w:r>
        <w:rPr>
          <w:rFonts w:hint="eastAsia"/>
        </w:rPr>
        <w:t>用于测量挡土墙墙身钢筋的应变，进而推算墙身弯矩和墙背土压力分布</w:t>
      </w:r>
    </w:p>
    <w:p w14:paraId="242D6022">
      <w:pPr>
        <w:pStyle w:val="27"/>
        <w:numPr>
          <w:ilvl w:val="1"/>
          <w:numId w:val="2"/>
        </w:numPr>
      </w:pPr>
      <w:r>
        <w:rPr>
          <w:rFonts w:hint="eastAsia"/>
        </w:rPr>
        <w:t>将弯矩分布曲线对</w:t>
      </w:r>
      <w:r>
        <w:t xml:space="preserve"> </w:t>
      </w:r>
      <m:oMath>
        <m:r>
          <m:rPr/>
          <m:t>z</m:t>
        </m:r>
      </m:oMath>
      <w:r>
        <w:t xml:space="preserve"> </w:t>
      </w:r>
      <w:r>
        <w:rPr>
          <w:rFonts w:hint="eastAsia"/>
        </w:rPr>
        <w:t>求二阶导数，可反算土压力分布：</w:t>
      </w:r>
    </w:p>
    <w:p w14:paraId="240293C8">
      <w:pPr>
        <w:pStyle w:val="27"/>
        <w:tabs>
          <w:tab w:val="right" w:pos="5760000"/>
        </w:tabs>
      </w:pPr>
      <m:oMath>
        <m:r>
          <m:rPr/>
          <m:t>e</m:t>
        </m:r>
        <m:r>
          <m:rPr>
            <m:sty m:val="p"/>
          </m:rPr>
          <m:t>(</m:t>
        </m:r>
        <m:r>
          <m:rPr/>
          <m:t>z</m:t>
        </m:r>
        <m:r>
          <m:rPr>
            <m:sty m:val="p"/>
          </m:rPr>
          <m:t>)=−</m:t>
        </m:r>
        <m:f>
          <m:fPr/>
          <m:num>
            <m:sSup>
              <m:sSupPr/>
              <m:e>
                <m:r>
                  <m:rPr/>
                  <m:t>d</m:t>
                </m:r>
              </m:e>
              <m:sup>
                <m:r>
                  <m:rPr/>
                  <m:t>2</m:t>
                </m:r>
              </m:sup>
            </m:sSup>
            <m:r>
              <m:rPr/>
              <m:t>M</m:t>
            </m:r>
          </m:num>
          <m:den>
            <m:r>
              <m:rPr/>
              <m:t>d</m:t>
            </m:r>
            <m:sSup>
              <m:sSupPr/>
              <m:e>
                <m:r>
                  <m:rPr/>
                  <m:t>z</m:t>
                </m:r>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(7-29)</w:t>
      </w:r>
    </w:p>
    <w:p w14:paraId="7D23D1B5">
      <w:pPr>
        <w:pStyle w:val="27"/>
        <w:numPr>
          <w:ilvl w:val="0"/>
          <w:numId w:val="31"/>
        </w:numPr>
      </w:pPr>
      <w:r>
        <w:rPr>
          <w:rFonts w:hint="eastAsia"/>
          <w:b/>
          <w:bCs/>
        </w:rPr>
        <w:t>光纤光栅传感器（FBG）</w:t>
      </w:r>
    </w:p>
    <w:p w14:paraId="356273DB">
      <w:pPr>
        <w:pStyle w:val="27"/>
        <w:numPr>
          <w:ilvl w:val="1"/>
          <w:numId w:val="2"/>
        </w:numPr>
      </w:pPr>
      <w:r>
        <w:rPr>
          <w:rFonts w:hint="eastAsia"/>
        </w:rPr>
        <w:t>新型传感技术，具有精度高、抗干扰、寿命长的优点</w:t>
      </w:r>
    </w:p>
    <w:p w14:paraId="04E84A94">
      <w:pPr>
        <w:pStyle w:val="27"/>
        <w:numPr>
          <w:ilvl w:val="1"/>
          <w:numId w:val="2"/>
        </w:numPr>
      </w:pPr>
      <w:r>
        <w:rPr>
          <w:rFonts w:hint="eastAsia"/>
        </w:rPr>
        <w:t>可沿挡土墙墙面连续分布，实现土压力的分布式测量</w:t>
      </w:r>
    </w:p>
    <w:bookmarkEnd w:id="869"/>
    <w:p w14:paraId="703B473C">
      <w:pPr>
        <w:pStyle w:val="6"/>
      </w:pPr>
      <w:bookmarkStart w:id="870" w:name="实测土压力分布的典型规律"/>
      <w:r>
        <w:t xml:space="preserve">7.5.7.2 </w:t>
      </w:r>
      <w:r>
        <w:rPr>
          <w:rFonts w:hint="eastAsia"/>
        </w:rPr>
        <w:t>实测土压力分布的典型规律</w:t>
      </w:r>
    </w:p>
    <w:p w14:paraId="70A78FE6">
      <w:pPr>
        <w:pStyle w:val="26"/>
      </w:pPr>
      <w:r>
        <w:rPr>
          <w:rFonts w:hint="eastAsia"/>
        </w:rPr>
        <w:t>根据大量实测数据的统计分析，挡土墙实测土压力分布呈现以下规律：</w:t>
      </w:r>
    </w:p>
    <w:p w14:paraId="5CC5650F">
      <w:pPr>
        <w:pStyle w:val="3"/>
      </w:pPr>
      <w:r>
        <w:rPr>
          <w:rFonts w:hint="eastAsia"/>
          <w:b/>
          <w:bCs/>
        </w:rPr>
        <w:t>规律一：非线性分布</w:t>
      </w:r>
    </w:p>
    <w:p w14:paraId="143E13F4">
      <w:pPr>
        <w:pStyle w:val="3"/>
      </w:pPr>
      <w:r>
        <w:rPr>
          <w:rFonts w:hint="eastAsia"/>
        </w:rPr>
        <w:t>理论土压力（朗肯或库仑）为线性分布（</w:t>
      </w:r>
      <m:oMath>
        <m:sSub>
          <m:sSubPr/>
          <m:e>
            <m:r>
              <m:rPr/>
              <m:t>σ</m:t>
            </m:r>
          </m:e>
          <m:sub>
            <m:r>
              <m:rPr/>
              <m:t>a</m:t>
            </m:r>
          </m:sub>
        </m:sSub>
        <m:r>
          <m:rPr>
            <m:sty m:val="p"/>
          </m:rPr>
          <m:t>∝</m:t>
        </m:r>
        <m:r>
          <m:rPr/>
          <m:t>z</m:t>
        </m:r>
      </m:oMath>
      <w:r>
        <w:rPr>
          <w:rFonts w:hint="eastAsia"/>
        </w:rPr>
        <w:t>）。但实测土压力常呈现明显的非线性特征：</w:t>
      </w:r>
      <w:r>
        <w:t xml:space="preserve"> - </w:t>
      </w:r>
      <w:r>
        <w:rPr>
          <w:rFonts w:hint="eastAsia"/>
        </w:rPr>
        <w:t>墙背上部：实测主动土压力</w:t>
      </w:r>
      <w:r>
        <w:t xml:space="preserve"> &gt; </w:t>
      </w:r>
      <w:r>
        <w:rPr>
          <w:rFonts w:hint="eastAsia"/>
        </w:rPr>
        <w:t>理论值（实测值偏大）</w:t>
      </w:r>
      <w:r>
        <w:t xml:space="preserve"> - </w:t>
      </w:r>
      <w:r>
        <w:rPr>
          <w:rFonts w:hint="eastAsia"/>
        </w:rPr>
        <w:t>墙背下部：实测主动土压力</w:t>
      </w:r>
      <w:r>
        <w:t xml:space="preserve"> &lt; </w:t>
      </w:r>
      <w:r>
        <w:rPr>
          <w:rFonts w:hint="eastAsia"/>
        </w:rPr>
        <w:t>理论值（实测值偏小）</w:t>
      </w:r>
      <w:r>
        <w:t xml:space="preserve"> - </w:t>
      </w:r>
      <w:r>
        <w:rPr>
          <w:rFonts w:hint="eastAsia"/>
        </w:rPr>
        <w:t>原因：墙背与填土之间的摩阻力使土压力方向发生偏转，合力作用点位置上移</w:t>
      </w:r>
    </w:p>
    <w:p w14:paraId="0743EBF6">
      <w:pPr>
        <w:pStyle w:val="3"/>
      </w:pPr>
      <w:r>
        <w:rPr>
          <w:rFonts w:hint="eastAsia"/>
          <w:b/>
          <w:bCs/>
        </w:rPr>
        <w:t>规律二：与墙体变位模式相关</w:t>
      </w:r>
    </w:p>
    <w:p w14:paraId="5E66DF16">
      <w:pPr>
        <w:pStyle w:val="3"/>
      </w:pPr>
      <w:r>
        <w:rPr>
          <w:rFonts w:hint="eastAsia"/>
        </w:rPr>
        <w:t>墙体位移模式（平移</w:t>
      </w:r>
      <w:r>
        <w:t xml:space="preserve"> </w:t>
      </w:r>
      <w:r>
        <w:rPr>
          <w:rFonts w:hint="eastAsia"/>
        </w:rPr>
        <w:t>T、绕墙底转动</w:t>
      </w:r>
      <w:r>
        <w:t xml:space="preserve"> </w:t>
      </w:r>
      <w:r>
        <w:rPr>
          <w:rFonts w:hint="eastAsia"/>
        </w:rPr>
        <w:t>RT、绕墙顶转动</w:t>
      </w:r>
      <w:r>
        <w:t xml:space="preserve"> </w:t>
      </w:r>
      <w:r>
        <w:rPr>
          <w:rFonts w:hint="eastAsia"/>
        </w:rPr>
        <w:t>TT）对土压力分布影响显著：</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7"/>
        <w:gridCol w:w="2841"/>
        <w:gridCol w:w="3128"/>
      </w:tblGrid>
      <w:tr w14:paraId="7E576ED2">
        <w:trPr>
          <w:tblHeader/>
        </w:trPr>
        <w:tc>
          <w:tcPr>
            <w:tcW w:w="19456" w:type="dxa"/>
          </w:tcPr>
          <w:p w14:paraId="7815B719">
            <w:pPr>
              <w:pStyle w:val="27"/>
              <w:spacing w:line="240" w:lineRule="auto"/>
            </w:pPr>
            <w:r>
              <w:rPr>
                <w:rFonts w:hint="eastAsia" w:ascii="Times New Roman" w:hAnsi="Times New Roman" w:eastAsia="宋体"/>
                <w:sz w:val="18"/>
              </w:rPr>
              <w:t>位移模式</w:t>
            </w:r>
          </w:p>
        </w:tc>
        <w:tc>
          <w:tcPr>
            <w:tcW w:w="19456" w:type="dxa"/>
          </w:tcPr>
          <w:p w14:paraId="4862ED42">
            <w:pPr>
              <w:pStyle w:val="27"/>
              <w:spacing w:line="240" w:lineRule="auto"/>
            </w:pPr>
            <w:r>
              <w:rPr>
                <w:rFonts w:hint="eastAsia" w:ascii="Times New Roman" w:hAnsi="Times New Roman" w:eastAsia="宋体"/>
                <w:sz w:val="18"/>
              </w:rPr>
              <w:t>土压力分布特征</w:t>
            </w:r>
          </w:p>
        </w:tc>
        <w:tc>
          <w:tcPr>
            <w:tcW w:w="19456" w:type="dxa"/>
          </w:tcPr>
          <w:p w14:paraId="5AF779D5">
            <w:pPr>
              <w:pStyle w:val="27"/>
              <w:spacing w:line="240" w:lineRule="auto"/>
            </w:pPr>
            <w:r>
              <w:rPr>
                <w:rFonts w:hint="eastAsia" w:ascii="Times New Roman" w:hAnsi="Times New Roman" w:eastAsia="宋体"/>
                <w:sz w:val="18"/>
              </w:rPr>
              <w:t>合力作用点</w:t>
            </w:r>
          </w:p>
        </w:tc>
      </w:tr>
      <w:tr w14:paraId="1570D3F8">
        <w:tc>
          <w:tcPr>
            <w:tcW w:w="19456" w:type="dxa"/>
          </w:tcPr>
          <w:p w14:paraId="25D89FB4">
            <w:pPr>
              <w:pStyle w:val="27"/>
              <w:spacing w:line="240" w:lineRule="auto"/>
            </w:pPr>
            <w:r>
              <w:rPr>
                <w:rFonts w:hint="eastAsia" w:ascii="Times New Roman" w:hAnsi="Times New Roman" w:eastAsia="宋体"/>
                <w:sz w:val="18"/>
              </w:rPr>
              <w:t>T（平移）</w:t>
            </w:r>
          </w:p>
        </w:tc>
        <w:tc>
          <w:tcPr>
            <w:tcW w:w="19456" w:type="dxa"/>
          </w:tcPr>
          <w:p w14:paraId="2B4EA53D">
            <w:pPr>
              <w:pStyle w:val="27"/>
              <w:spacing w:line="240" w:lineRule="auto"/>
            </w:pPr>
            <w:r>
              <w:rPr>
                <w:rFonts w:hint="eastAsia" w:ascii="Times New Roman" w:hAnsi="Times New Roman" w:eastAsia="宋体"/>
                <w:sz w:val="18"/>
              </w:rPr>
              <w:t>近似线性</w:t>
            </w:r>
          </w:p>
        </w:tc>
        <w:tc>
          <w:tcPr>
            <w:tcW w:w="19456" w:type="dxa"/>
          </w:tcPr>
          <w:p w14:paraId="0E63259C">
            <w:pPr>
              <w:pStyle w:val="27"/>
              <w:spacing w:line="240" w:lineRule="auto"/>
            </w:pPr>
            <m:oMathPara>
              <m:oMath>
                <m:r>
                  <m:rPr/>
                  <m:t>H</m:t>
                </m:r>
                <m:r>
                  <m:rPr>
                    <m:sty m:val="p"/>
                  </m:rPr>
                  <m:t>/</m:t>
                </m:r>
                <m:r>
                  <m:rPr/>
                  <m:t>3</m:t>
                </m:r>
              </m:oMath>
            </m:oMathPara>
          </w:p>
        </w:tc>
      </w:tr>
      <w:tr w14:paraId="1DEA61D0">
        <w:tc>
          <w:tcPr>
            <w:tcW w:w="19456" w:type="dxa"/>
          </w:tcPr>
          <w:p w14:paraId="08391BC1">
            <w:pPr>
              <w:pStyle w:val="27"/>
              <w:spacing w:line="240" w:lineRule="auto"/>
            </w:pPr>
            <w:r>
              <w:rPr>
                <w:rFonts w:hint="eastAsia" w:ascii="Times New Roman" w:hAnsi="Times New Roman" w:eastAsia="宋体"/>
                <w:sz w:val="18"/>
              </w:rPr>
              <w:t>RT（绕底转）</w:t>
            </w:r>
          </w:p>
        </w:tc>
        <w:tc>
          <w:tcPr>
            <w:tcW w:w="19456" w:type="dxa"/>
          </w:tcPr>
          <w:p w14:paraId="3E2C20F2">
            <w:pPr>
              <w:pStyle w:val="27"/>
              <w:spacing w:line="240" w:lineRule="auto"/>
            </w:pPr>
            <w:r>
              <w:rPr>
                <w:rFonts w:hint="eastAsia" w:ascii="Times New Roman" w:hAnsi="Times New Roman" w:eastAsia="宋体"/>
                <w:sz w:val="18"/>
              </w:rPr>
              <w:t>下部增大、上部减小</w:t>
            </w:r>
          </w:p>
        </w:tc>
        <w:tc>
          <w:tcPr>
            <w:tcW w:w="19456" w:type="dxa"/>
          </w:tcPr>
          <w:p w14:paraId="30F83F03">
            <w:pPr>
              <w:pStyle w:val="27"/>
              <w:spacing w:line="240" w:lineRule="auto"/>
            </w:pPr>
            <m:oMathPara>
              <m:oMath>
                <m:r>
                  <m:rPr>
                    <m:sty m:val="p"/>
                  </m:rPr>
                  <m:t>&gt;</m:t>
                </m:r>
                <m:r>
                  <m:rPr/>
                  <m:t>H</m:t>
                </m:r>
                <m:r>
                  <m:rPr>
                    <m:sty m:val="p"/>
                  </m:rPr>
                  <m:t>/</m:t>
                </m:r>
                <m:r>
                  <m:rPr/>
                  <m:t>3</m:t>
                </m:r>
              </m:oMath>
            </m:oMathPara>
          </w:p>
        </w:tc>
      </w:tr>
      <w:tr w14:paraId="61C7AA72">
        <w:tc>
          <w:tcPr>
            <w:tcW w:w="19456" w:type="dxa"/>
          </w:tcPr>
          <w:p w14:paraId="18C9081F">
            <w:pPr>
              <w:pStyle w:val="27"/>
              <w:spacing w:line="240" w:lineRule="auto"/>
            </w:pPr>
            <w:r>
              <w:rPr>
                <w:rFonts w:hint="eastAsia" w:ascii="Times New Roman" w:hAnsi="Times New Roman" w:eastAsia="宋体"/>
                <w:sz w:val="18"/>
              </w:rPr>
              <w:t>TT（绕顶转）</w:t>
            </w:r>
          </w:p>
        </w:tc>
        <w:tc>
          <w:tcPr>
            <w:tcW w:w="19456" w:type="dxa"/>
          </w:tcPr>
          <w:p w14:paraId="02940DCA">
            <w:pPr>
              <w:pStyle w:val="27"/>
              <w:spacing w:line="240" w:lineRule="auto"/>
            </w:pPr>
            <w:r>
              <w:rPr>
                <w:rFonts w:hint="eastAsia" w:ascii="Times New Roman" w:hAnsi="Times New Roman" w:eastAsia="宋体"/>
                <w:sz w:val="18"/>
              </w:rPr>
              <w:t>上部增大、下部减小</w:t>
            </w:r>
          </w:p>
        </w:tc>
        <w:tc>
          <w:tcPr>
            <w:tcW w:w="19456" w:type="dxa"/>
          </w:tcPr>
          <w:p w14:paraId="38CA5CC7">
            <w:pPr>
              <w:pStyle w:val="27"/>
              <w:spacing w:line="240" w:lineRule="auto"/>
            </w:pPr>
            <m:oMathPara>
              <m:oMath>
                <m:r>
                  <m:rPr>
                    <m:sty m:val="p"/>
                  </m:rPr>
                  <m:t>&lt;</m:t>
                </m:r>
                <m:r>
                  <m:rPr/>
                  <m:t>H</m:t>
                </m:r>
                <m:r>
                  <m:rPr>
                    <m:sty m:val="p"/>
                  </m:rPr>
                  <m:t>/</m:t>
                </m:r>
                <m:r>
                  <m:rPr/>
                  <m:t>3</m:t>
                </m:r>
              </m:oMath>
            </m:oMathPara>
          </w:p>
        </w:tc>
      </w:tr>
    </w:tbl>
    <w:p w14:paraId="387BAABF">
      <w:pPr>
        <w:pStyle w:val="3"/>
      </w:pPr>
      <w:r>
        <w:rPr>
          <w:rFonts w:hint="eastAsia"/>
          <w:b/>
          <w:bCs/>
        </w:rPr>
        <w:t>规律三：时间效应</w:t>
      </w:r>
    </w:p>
    <w:p w14:paraId="1CACA7FB">
      <w:pPr>
        <w:pStyle w:val="3"/>
      </w:pPr>
      <w:r>
        <w:rPr>
          <w:rFonts w:hint="eastAsia"/>
        </w:rPr>
        <w:t>施工完成初期，实测土压力最小（填土尚未完全压密，墙-土摩阻力较小）；随时间增长，土压力逐渐增大（填土固结、墙-土摩阻力发展），稳定值可能比设计值大</w:t>
      </w:r>
      <w:r>
        <w:t xml:space="preserve"> </w:t>
      </w:r>
      <m:oMath>
        <m:r>
          <m:rPr/>
          <m:t>10</m:t>
        </m:r>
        <m:r>
          <m:rPr>
            <m:sty m:val="p"/>
          </m:rPr>
          <m:t>%∼</m:t>
        </m:r>
        <m:r>
          <m:rPr/>
          <m:t>30</m:t>
        </m:r>
        <m:r>
          <m:rPr>
            <m:sty m:val="p"/>
          </m:rPr>
          <m:t>%</m:t>
        </m:r>
      </m:oMath>
      <w:r>
        <w:t>。</w:t>
      </w:r>
    </w:p>
    <w:bookmarkEnd w:id="868"/>
    <w:bookmarkEnd w:id="870"/>
    <w:p w14:paraId="1BB1E691">
      <w:pPr>
        <w:pStyle w:val="5"/>
      </w:pPr>
      <w:bookmarkStart w:id="871" w:name="_Toc1333177157"/>
      <w:bookmarkStart w:id="872" w:name="基坑土压力计算的特殊问题"/>
      <w:r>
        <w:t xml:space="preserve">7.5.8 </w:t>
      </w:r>
      <w:r>
        <w:rPr>
          <w:rFonts w:hint="eastAsia"/>
        </w:rPr>
        <w:t>基坑土压力计算的特殊问题</w:t>
      </w:r>
      <w:bookmarkEnd w:id="871"/>
    </w:p>
    <w:p w14:paraId="38515940">
      <w:pPr>
        <w:pStyle w:val="6"/>
      </w:pPr>
      <w:bookmarkStart w:id="873" w:name="基坑支护结构的土压力特点"/>
      <w:r>
        <w:t xml:space="preserve">7.5.8.1 </w:t>
      </w:r>
      <w:r>
        <w:rPr>
          <w:rFonts w:hint="eastAsia"/>
        </w:rPr>
        <w:t>基坑支护结构的土压力特点</w:t>
      </w:r>
    </w:p>
    <w:p w14:paraId="4ED8F163">
      <w:pPr>
        <w:pStyle w:val="26"/>
      </w:pPr>
      <w:r>
        <w:rPr>
          <w:rFonts w:hint="eastAsia"/>
        </w:rPr>
        <w:t>基坑工程中的土压力计算与普通挡土墙有本质区别：</w:t>
      </w:r>
    </w:p>
    <w:p w14:paraId="4DF84BFF">
      <w:pPr>
        <w:pStyle w:val="3"/>
      </w:pPr>
      <w:r>
        <w:rPr>
          <w:rFonts w:hint="eastAsia"/>
          <w:b/>
          <w:bCs/>
        </w:rPr>
        <w:t>特点一：支护结构的变形模式决定土压力状态</w:t>
      </w:r>
    </w:p>
    <w:p w14:paraId="7309B326">
      <w:pPr>
        <w:pStyle w:val="3"/>
      </w:pPr>
      <w:r>
        <w:rPr>
          <w:rFonts w:hint="eastAsia"/>
        </w:rPr>
        <w:t>基坑开挖过程中，支护结构（地下连续墙、钢板桩、排桩）从初始静止状态向主动状态发展。土压力的大小和分布取决于支护结构的</w:t>
      </w:r>
      <w:r>
        <w:rPr>
          <w:rFonts w:hint="eastAsia"/>
          <w:b/>
          <w:bCs/>
        </w:rPr>
        <w:t>变形模式</w:t>
      </w:r>
      <w:r>
        <w:rPr>
          <w:rFonts w:hint="eastAsia"/>
        </w:rPr>
        <w:t>和</w:t>
      </w:r>
      <w:r>
        <w:rPr>
          <w:rFonts w:hint="eastAsia"/>
          <w:b/>
          <w:bCs/>
        </w:rPr>
        <w:t>变形量</w:t>
      </w:r>
      <w: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397"/>
        <w:gridCol w:w="2795"/>
        <w:gridCol w:w="2329"/>
        <w:gridCol w:w="1397"/>
      </w:tblGrid>
      <w:tr w14:paraId="6AECF7F2">
        <w:trPr>
          <w:tblHeader/>
        </w:trPr>
        <w:tc>
          <w:tcPr>
            <w:tcW w:w="-1792" w:type="dxa"/>
          </w:tcPr>
          <w:p w14:paraId="1482D8B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工况</w:t>
            </w:r>
          </w:p>
        </w:tc>
        <w:tc>
          <w:tcPr>
            <w:tcW w:w="-1792" w:type="dxa"/>
          </w:tcPr>
          <w:p w14:paraId="3ECA9B9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支护结构状态</w:t>
            </w:r>
          </w:p>
        </w:tc>
        <w:tc>
          <w:tcPr>
            <w:tcW w:w="-1792" w:type="dxa"/>
          </w:tcPr>
          <w:p w14:paraId="0651F80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土压力类型</w:t>
            </w:r>
          </w:p>
        </w:tc>
        <w:tc>
          <w:tcPr>
            <w:tcW w:w="-1792" w:type="dxa"/>
          </w:tcPr>
          <w:p w14:paraId="536B771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备注</w:t>
            </w:r>
          </w:p>
        </w:tc>
      </w:tr>
      <w:tr w14:paraId="60FE8A02">
        <w:tc>
          <w:tcPr>
            <w:tcW w:w="-1792" w:type="dxa"/>
          </w:tcPr>
          <w:p w14:paraId="2078B17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开挖前</w:t>
            </w:r>
          </w:p>
        </w:tc>
        <w:tc>
          <w:tcPr>
            <w:tcW w:w="-1792" w:type="dxa"/>
          </w:tcPr>
          <w:p w14:paraId="2CE57C8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静止</w:t>
            </w:r>
          </w:p>
        </w:tc>
        <w:tc>
          <w:tcPr>
            <w:tcW w:w="-1792" w:type="dxa"/>
          </w:tcPr>
          <w:p w14:paraId="6BA9541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
                  <m:sSubPr/>
                  <m:e>
                    <m:r>
                      <m:rPr/>
                      <m:t>K</m:t>
                    </m:r>
                  </m:e>
                  <m:sub>
                    <m:r>
                      <m:rPr/>
                      <m:t>0</m:t>
                    </m:r>
                  </m:sub>
                </m:sSub>
              </m:oMath>
            </m:oMathPara>
          </w:p>
        </w:tc>
        <w:tc>
          <w:tcPr>
            <w:tcW w:w="-1792" w:type="dxa"/>
          </w:tcPr>
          <w:p w14:paraId="31D3D1E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静止土压力</w:t>
            </w:r>
          </w:p>
        </w:tc>
      </w:tr>
      <w:tr w14:paraId="704D94B8">
        <w:tc>
          <w:tcPr>
            <w:tcW w:w="-1792" w:type="dxa"/>
          </w:tcPr>
          <w:p w14:paraId="7A5EAE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开挖过程中</w:t>
            </w:r>
          </w:p>
        </w:tc>
        <w:tc>
          <w:tcPr>
            <w:tcW w:w="-1792" w:type="dxa"/>
          </w:tcPr>
          <w:p w14:paraId="46CA64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向坑内变形</w:t>
            </w:r>
          </w:p>
        </w:tc>
        <w:tc>
          <w:tcPr>
            <w:tcW w:w="-1792" w:type="dxa"/>
          </w:tcPr>
          <w:p w14:paraId="4DE3A6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主动土压力（支护侧）+</w:t>
            </w:r>
            <w:r>
              <w:rPr>
                <w:rFonts w:ascii="Times New Roman" w:hAnsi="Times New Roman" w:eastAsia="宋体"/>
                <w:sz w:val="18"/>
              </w:rPr>
              <w:t xml:space="preserve"> </w:t>
            </w:r>
            <w:r>
              <w:rPr>
                <w:rFonts w:hint="eastAsia" w:ascii="Times New Roman" w:hAnsi="Times New Roman" w:eastAsia="宋体"/>
                <w:sz w:val="18"/>
              </w:rPr>
              <w:t>被动土压力（坑内）</w:t>
            </w:r>
          </w:p>
        </w:tc>
        <w:tc>
          <w:tcPr>
            <w:tcW w:w="-1792" w:type="dxa"/>
          </w:tcPr>
          <w:p w14:paraId="4954ED2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变形量决定侧压力系数</w:t>
            </w:r>
          </w:p>
        </w:tc>
      </w:tr>
      <w:tr w14:paraId="23B4FEB6">
        <w:tc>
          <w:tcPr>
            <w:tcW w:w="-1792" w:type="dxa"/>
          </w:tcPr>
          <w:p w14:paraId="68F16D1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开挖完成</w:t>
            </w:r>
          </w:p>
        </w:tc>
        <w:tc>
          <w:tcPr>
            <w:tcW w:w="-1792" w:type="dxa"/>
          </w:tcPr>
          <w:p w14:paraId="34E3E47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最大变形</w:t>
            </w:r>
          </w:p>
        </w:tc>
        <w:tc>
          <w:tcPr>
            <w:tcW w:w="-1792" w:type="dxa"/>
          </w:tcPr>
          <w:p w14:paraId="714A6EE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主动土压力（支护侧）</w:t>
            </w:r>
          </w:p>
        </w:tc>
        <w:tc>
          <w:tcPr>
            <w:tcW w:w="-1792" w:type="dxa"/>
          </w:tcPr>
          <w:p w14:paraId="225CA19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坑底以下可能反向</w:t>
            </w:r>
          </w:p>
        </w:tc>
      </w:tr>
    </w:tbl>
    <w:p w14:paraId="253FB8A0">
      <w:pPr>
        <w:pStyle w:val="3"/>
      </w:pPr>
      <w:r>
        <w:rPr>
          <w:rFonts w:hint="eastAsia"/>
          <w:b/>
          <w:bCs/>
        </w:rPr>
        <w:t>特点二：分区土压力</w:t>
      </w:r>
    </w:p>
    <w:p w14:paraId="45179BF2">
      <w:pPr>
        <w:pStyle w:val="3"/>
      </w:pPr>
      <w:r>
        <w:rPr>
          <w:rFonts w:hint="eastAsia"/>
        </w:rPr>
        <w:t>基坑支护结构两侧土压力不对称：</w:t>
      </w:r>
      <w:r>
        <w:t xml:space="preserve"> - </w:t>
      </w:r>
      <w:r>
        <w:rPr>
          <w:rFonts w:hint="eastAsia"/>
        </w:rPr>
        <w:t>坑外（支护结构外侧）：主动土压力（或静止土压力）</w:t>
      </w:r>
      <w:r>
        <w:t xml:space="preserve"> - </w:t>
      </w:r>
      <w:r>
        <w:rPr>
          <w:rFonts w:hint="eastAsia"/>
        </w:rPr>
        <w:t>坑内（支护结构内侧）：被动区土压力</w:t>
      </w:r>
    </w:p>
    <w:p w14:paraId="29D64117">
      <w:pPr>
        <w:pStyle w:val="3"/>
      </w:pPr>
      <w:r>
        <w:rPr>
          <w:rFonts w:hint="eastAsia"/>
        </w:rPr>
        <w:t>坑底以下，被动区土压力（抵抗力）与主动区土压力（推力）之差构成</w:t>
      </w:r>
      <w:r>
        <w:rPr>
          <w:rFonts w:hint="eastAsia"/>
          <w:b/>
          <w:bCs/>
        </w:rPr>
        <w:t>支护结构的反弯点</w:t>
      </w:r>
      <w:r>
        <w:rPr>
          <w:rFonts w:hint="eastAsia"/>
        </w:rPr>
        <w:t>（弯矩为零点）。</w:t>
      </w:r>
    </w:p>
    <w:bookmarkEnd w:id="873"/>
    <w:p w14:paraId="609B33A9">
      <w:pPr>
        <w:pStyle w:val="6"/>
      </w:pPr>
      <w:bookmarkStart w:id="874" w:name="增量法土压力计算"/>
      <w:r>
        <w:t xml:space="preserve">7.5.8.2 </w:t>
      </w:r>
      <w:r>
        <w:rPr>
          <w:rFonts w:hint="eastAsia"/>
        </w:rPr>
        <w:t>增量法土压力计算</w:t>
      </w:r>
    </w:p>
    <w:p w14:paraId="441DB807">
      <w:pPr>
        <w:pStyle w:val="26"/>
      </w:pPr>
      <w:r>
        <w:rPr>
          <w:rFonts w:hint="eastAsia"/>
          <w:b/>
          <w:bCs/>
        </w:rPr>
        <w:t>增量法</w:t>
      </w:r>
      <w:r>
        <w:rPr>
          <w:rFonts w:hint="eastAsia"/>
        </w:rPr>
        <w:t>（Simplified</w:t>
      </w:r>
      <w:r>
        <w:t xml:space="preserve"> Trapezoidal </w:t>
      </w:r>
      <w:r>
        <w:rPr>
          <w:rFonts w:hint="eastAsia"/>
        </w:rPr>
        <w:t>Method）是基坑设计中常用的土压力计算方法：</w:t>
      </w:r>
    </w:p>
    <w:p w14:paraId="2D3040CD">
      <w:pPr>
        <w:pStyle w:val="3"/>
      </w:pPr>
      <w:r>
        <w:rPr>
          <w:rFonts w:hint="eastAsia"/>
          <w:b/>
          <w:bCs/>
        </w:rPr>
        <w:t>原理</w:t>
      </w:r>
      <w:r>
        <w:rPr>
          <w:rFonts w:hint="eastAsia"/>
        </w:rPr>
        <w:t>：将开挖过程分解为若干步，每一步开挖引起的土压力变化作为”增量”，逐步施加于支护结构。</w:t>
      </w:r>
    </w:p>
    <w:p w14:paraId="1AB09489">
      <w:pPr>
        <w:pStyle w:val="3"/>
      </w:pPr>
      <w:r>
        <w:rPr>
          <w:rFonts w:hint="eastAsia"/>
          <w:b/>
          <w:bCs/>
        </w:rPr>
        <w:t>计算步骤</w:t>
      </w:r>
      <w:r>
        <w:rPr>
          <w:rFonts w:hint="eastAsia"/>
        </w:rPr>
        <w:t>：</w:t>
      </w:r>
      <w:r>
        <w:t xml:space="preserve"> 1. </w:t>
      </w:r>
      <w:r>
        <w:rPr>
          <w:rFonts w:hint="eastAsia"/>
        </w:rPr>
        <w:t>计算初始状态土压力分布（静止土压力）</w:t>
      </w:r>
      <w:r>
        <w:t xml:space="preserve"> 2. </w:t>
      </w:r>
      <w:r>
        <w:rPr>
          <w:rFonts w:hint="eastAsia"/>
        </w:rPr>
        <w:t>开挖至第一层标高，卸除该层土的重量，计算卸荷后的土压力增量（主动侧减少，被动侧不变）</w:t>
      </w:r>
      <w:r>
        <w:t xml:space="preserve"> 3. </w:t>
      </w:r>
      <w:r>
        <w:rPr>
          <w:rFonts w:hint="eastAsia"/>
        </w:rPr>
        <w:t>架设支撑（或锚杆），记录支撑轴力</w:t>
      </w:r>
      <w:r>
        <w:t xml:space="preserve"> 4. </w:t>
      </w:r>
      <w:r>
        <w:rPr>
          <w:rFonts w:hint="eastAsia"/>
        </w:rPr>
        <w:t>继续开挖，重复上述过程</w:t>
      </w:r>
      <w:r>
        <w:t xml:space="preserve"> 5. </w:t>
      </w:r>
      <w:r>
        <w:rPr>
          <w:rFonts w:hint="eastAsia"/>
        </w:rPr>
        <w:t>叠加各步增量，得到最终土压力分布和支撑轴力</w:t>
      </w:r>
    </w:p>
    <w:p w14:paraId="4AB24218">
      <w:pPr>
        <w:bidi w:val="0"/>
      </w:pPr>
      <w:r>
        <w:t># 第7章 增量法土压力计算（简化Python代码）</w:t>
      </w:r>
      <w:r>
        <w:br w:type="textWrapping"/>
      </w:r>
      <w:r>
        <w:t>def incremental_earth_pressure(K0, Ka, Kp, gamma, c, phi, D, H_exc, z_levels):</w:t>
      </w:r>
      <w:r>
        <w:br w:type="textWrapping"/>
      </w:r>
      <w:r>
        <w:t xml:space="preserve">    """</w:t>
      </w:r>
      <w:r>
        <w:br w:type="textWrapping"/>
      </w:r>
      <w:r>
        <w:t xml:space="preserve">    增量法土压力计算</w:t>
      </w:r>
      <w:r>
        <w:br w:type="textWrapping"/>
      </w:r>
      <w:r>
        <w:t xml:space="preserve">    K0: 静止土压力系数</w:t>
      </w:r>
      <w:r>
        <w:br w:type="textWrapping"/>
      </w:r>
      <w:r>
        <w:t xml:space="preserve">    Ka: 主动土压力系数</w:t>
      </w:r>
      <w:r>
        <w:br w:type="textWrapping"/>
      </w:r>
      <w:r>
        <w:t xml:space="preserve">    Kp: 被动土压力系数</w:t>
      </w:r>
      <w:r>
        <w:br w:type="textWrapping"/>
      </w:r>
      <w:r>
        <w:t xml:space="preserve">    gamma: 土体重度 (kN/m3)</w:t>
      </w:r>
      <w:r>
        <w:br w:type="textWrapping"/>
      </w:r>
      <w:r>
        <w:t xml:space="preserve">    c: 黏聚力 (kPa)</w:t>
      </w:r>
      <w:r>
        <w:br w:type="textWrapping"/>
      </w:r>
      <w:r>
        <w:t xml:space="preserve">    phi: 内摩擦角 (deg)</w:t>
      </w:r>
      <w:r>
        <w:br w:type="textWrapping"/>
      </w:r>
      <w:r>
        <w:t xml:space="preserve">    D: 开挖深度 (m)</w:t>
      </w:r>
      <w:r>
        <w:br w:type="textWrapping"/>
      </w:r>
      <w:r>
        <w:t xml:space="preserve">    H_exc: 当前开挖深度 (m)</w:t>
      </w:r>
      <w:r>
        <w:br w:type="textWrapping"/>
      </w:r>
      <w:r>
        <w:t xml:space="preserve">    z_levels: 计算点深度列表 (m)</w:t>
      </w:r>
      <w:r>
        <w:br w:type="textWrapping"/>
      </w:r>
      <w:r>
        <w:t xml:space="preserve">    """</w:t>
      </w:r>
      <w:r>
        <w:br w:type="textWrapping"/>
      </w:r>
      <w:r>
        <w:t xml:space="preserve">    results = []</w:t>
      </w:r>
      <w:r>
        <w:br w:type="textWrapping"/>
      </w:r>
      <w:r>
        <w:t xml:space="preserve">    for z in z_levels:</w:t>
      </w:r>
      <w:r>
        <w:br w:type="textWrapping"/>
      </w:r>
      <w:r>
        <w:t xml:space="preserve">        if z &lt;= H_exc:</w:t>
      </w:r>
      <w:r>
        <w:br w:type="textWrapping"/>
      </w:r>
      <w:r>
        <w:t># 第7章 坑内（支护结构内侧）</w:t>
      </w:r>
      <w:r>
        <w:br w:type="textWrapping"/>
      </w:r>
      <w:r>
        <w:t xml:space="preserve">            sigma = Ka * gamma * z - 2*c * (Ka**0.5)</w:t>
      </w:r>
      <w:r>
        <w:br w:type="textWrapping"/>
      </w:r>
      <w:r>
        <w:t xml:space="preserve">            p_type = "主动"</w:t>
      </w:r>
      <w:r>
        <w:br w:type="textWrapping"/>
      </w:r>
      <w:r>
        <w:t xml:space="preserve">        else:</w:t>
      </w:r>
      <w:r>
        <w:br w:type="textWrapping"/>
      </w:r>
      <w:r>
        <w:t># 第7章 坑外（支护结构外侧）</w:t>
      </w:r>
      <w:r>
        <w:br w:type="textWrapping"/>
      </w:r>
      <w:r>
        <w:t xml:space="preserve">            sigma = Ka * gamma * H_exc + Kp * gamma * (z - H_exc) - 2*c * (Kp**0.5)</w:t>
      </w:r>
      <w:r>
        <w:br w:type="textWrapping"/>
      </w:r>
      <w:r>
        <w:t xml:space="preserve">            p_type = "被动"</w:t>
      </w:r>
      <w:r>
        <w:br w:type="textWrapping"/>
      </w:r>
      <w:r>
        <w:t xml:space="preserve">        results.append((z, sigma, p_type))</w:t>
      </w:r>
      <w:r>
        <w:br w:type="textWrapping"/>
      </w:r>
      <w:r>
        <w:t xml:space="preserve">    return results</w:t>
      </w:r>
      <w:r>
        <w:br w:type="textWrapping"/>
      </w:r>
      <w:r>
        <w:br w:type="textWrapping"/>
      </w:r>
      <w:r>
        <w:t># 第7章 示例：开挖至5m深度</w:t>
      </w:r>
      <w:r>
        <w:br w:type="textWrapping"/>
      </w:r>
      <w:r>
        <w:t>z_points = [1, 2, 3, 4, 5, 6, 7, 8]</w:t>
      </w:r>
      <w:r>
        <w:br w:type="textWrapping"/>
      </w:r>
      <w:r>
        <w:t xml:space="preserve">pressures = incremental_earth_pressure(K0=0.5, Ka=0.33, Kp=3.0, </w:t>
      </w:r>
      <w:r>
        <w:br w:type="textWrapping"/>
      </w:r>
      <w:r>
        <w:t xml:space="preserve">                                        gamma=18, c=0, phi=30,</w:t>
      </w:r>
      <w:r>
        <w:br w:type="textWrapping"/>
      </w:r>
      <w:r>
        <w:t xml:space="preserve">                                        D=10, H_exc=5, z_levels=z_points)</w:t>
      </w:r>
      <w:r>
        <w:br w:type="textWrapping"/>
      </w:r>
      <w:r>
        <w:t>for z, p, t in pressures:</w:t>
      </w:r>
      <w:r>
        <w:br w:type="textWrapping"/>
      </w:r>
      <w:r>
        <w:t xml:space="preserve">    print(f"深度{z}m: {p:.1f} kPa ({t}侧)")</w:t>
      </w:r>
    </w:p>
    <w:bookmarkEnd w:id="872"/>
    <w:bookmarkEnd w:id="874"/>
    <w:p w14:paraId="29300C58">
      <w:pPr>
        <w:pStyle w:val="5"/>
      </w:pPr>
      <w:bookmarkStart w:id="875" w:name="_Toc2011588548"/>
      <w:bookmarkStart w:id="876" w:name="加筋土挡墙的土压力分析"/>
      <w:r>
        <w:t xml:space="preserve">7.5.9 </w:t>
      </w:r>
      <w:r>
        <w:rPr>
          <w:rFonts w:hint="eastAsia"/>
        </w:rPr>
        <w:t>加筋土挡墙的土压力分析</w:t>
      </w:r>
      <w:bookmarkEnd w:id="875"/>
    </w:p>
    <w:p w14:paraId="0A21CA16">
      <w:pPr>
        <w:pStyle w:val="6"/>
      </w:pPr>
      <w:bookmarkStart w:id="877" w:name="加筋土的作用机理"/>
      <w:r>
        <w:t xml:space="preserve">7.5.9.1 </w:t>
      </w:r>
      <w:r>
        <w:rPr>
          <w:rFonts w:hint="eastAsia"/>
        </w:rPr>
        <w:t>加筋土的作用机理</w:t>
      </w:r>
    </w:p>
    <w:p w14:paraId="2F16E08F">
      <w:pPr>
        <w:pStyle w:val="26"/>
      </w:pPr>
      <w:r>
        <w:rPr>
          <w:rFonts w:hint="eastAsia"/>
          <w:b/>
          <w:bCs/>
        </w:rPr>
        <w:t>加筋土</w:t>
      </w:r>
      <w:r>
        <w:rPr>
          <w:rFonts w:hint="eastAsia"/>
        </w:rPr>
        <w:t>（Reinforced</w:t>
      </w:r>
      <w:r>
        <w:t xml:space="preserve"> </w:t>
      </w:r>
      <w:r>
        <w:rPr>
          <w:rFonts w:hint="eastAsia"/>
        </w:rPr>
        <w:t>Earth）是法国工程师</w:t>
      </w:r>
      <w:r>
        <w:t xml:space="preserve"> Henri Vidal </w:t>
      </w:r>
      <w:r>
        <w:rPr>
          <w:rFonts w:hint="eastAsia"/>
        </w:rPr>
        <w:t>于</w:t>
      </w:r>
      <w:r>
        <w:t xml:space="preserve"> 1963 </w:t>
      </w:r>
      <w:r>
        <w:rPr>
          <w:rFonts w:hint="eastAsia"/>
        </w:rPr>
        <w:t>年发明的土体加固技术。其基本原理是：</w:t>
      </w:r>
    </w:p>
    <w:p w14:paraId="16C6AB9E">
      <w:pPr>
        <w:pStyle w:val="3"/>
      </w:pPr>
      <w:r>
        <w:rPr>
          <w:rFonts w:hint="eastAsia"/>
        </w:rPr>
        <w:t>通过在填土中水平铺设加筋材料（土工格栅、土工织物、钢筋带等），利用加筋材与土之间的</w:t>
      </w:r>
      <w:r>
        <w:rPr>
          <w:rFonts w:hint="eastAsia"/>
          <w:b/>
          <w:bCs/>
        </w:rPr>
        <w:t>摩阻力</w:t>
      </w:r>
      <w:r>
        <w:rPr>
          <w:rFonts w:hint="eastAsia"/>
        </w:rPr>
        <w:t>，将部分土体重量转化为加筋材的拉力，使土体形成类似复合材料的整体结构。</w:t>
      </w:r>
    </w:p>
    <w:p w14:paraId="570166F1">
      <w:pPr>
        <w:pStyle w:val="3"/>
      </w:pPr>
      <w:r>
        <w:rPr>
          <w:rFonts w:hint="eastAsia"/>
          <w:b/>
          <w:bCs/>
        </w:rPr>
        <w:t>简化分析模型</w:t>
      </w:r>
      <w:r>
        <w:rPr>
          <w:rFonts w:hint="eastAsia"/>
        </w:rPr>
        <w:t>：将加筋土视为等效的”重力式挡土墙”，加筋材的抗拉力等效为墙体的抗滑力。</w:t>
      </w:r>
    </w:p>
    <w:p w14:paraId="2975CFA9">
      <w:pPr>
        <w:pStyle w:val="3"/>
      </w:pPr>
      <w:r>
        <w:rPr>
          <w:rFonts w:hint="eastAsia"/>
          <w:b/>
          <w:bCs/>
        </w:rPr>
        <w:t>加筋土挡墙的设计步骤</w:t>
      </w:r>
      <w:r>
        <w:rPr>
          <w:rFonts w:hint="eastAsia"/>
        </w:rPr>
        <w:t>：</w:t>
      </w:r>
      <w:r>
        <w:t xml:space="preserve"> 1. </w:t>
      </w:r>
      <w:r>
        <w:rPr>
          <w:rFonts w:hint="eastAsia"/>
        </w:rPr>
        <w:t>确定设计参数（墙体高度、坡度、填土参数、加筋材料参数）</w:t>
      </w:r>
      <w:r>
        <w:t xml:space="preserve"> 2. </w:t>
      </w:r>
      <w:r>
        <w:rPr>
          <w:rFonts w:hint="eastAsia"/>
        </w:rPr>
        <w:t>内部稳定性分析：验算每层加筋材的抗拔稳定性</w:t>
      </w:r>
      <w:r>
        <w:t xml:space="preserve"> 3. </w:t>
      </w:r>
      <w:r>
        <w:rPr>
          <w:rFonts w:hint="eastAsia"/>
        </w:rPr>
        <w:t>外部稳定性分析：验算整体抗滑稳定、抗倾覆稳定、基底压力</w:t>
      </w:r>
      <w:r>
        <w:t xml:space="preserve"> 4. </w:t>
      </w:r>
      <w:r>
        <w:rPr>
          <w:rFonts w:hint="eastAsia"/>
        </w:rPr>
        <w:t>排水设计：设置完善的排水系统</w:t>
      </w:r>
    </w:p>
    <w:bookmarkEnd w:id="877"/>
    <w:p w14:paraId="4CFBAD57">
      <w:pPr>
        <w:pStyle w:val="6"/>
      </w:pPr>
      <w:bookmarkStart w:id="878" w:name="加筋材的抗拔验算"/>
      <w:r>
        <w:t xml:space="preserve">7.5.9.2 </w:t>
      </w:r>
      <w:r>
        <w:rPr>
          <w:rFonts w:hint="eastAsia"/>
        </w:rPr>
        <w:t>加筋材的抗拔验算</w:t>
      </w:r>
    </w:p>
    <w:p w14:paraId="55DAF6DC">
      <w:pPr>
        <w:pStyle w:val="26"/>
      </w:pPr>
      <w:r>
        <w:rPr>
          <w:rFonts w:hint="eastAsia"/>
        </w:rPr>
        <w:t>加筋材的抗拔稳定性由下式控制：</w:t>
      </w:r>
    </w:p>
    <w:p w14:paraId="7127C571">
      <w:pPr>
        <w:pStyle w:val="3"/>
        <w:tabs>
          <w:tab w:val="right" w:pos="5760000"/>
        </w:tabs>
      </w:pPr>
      <m:oMath>
        <m:f>
          <m:fPr/>
          <m:num>
            <m:sSub>
              <m:sSubPr/>
              <m:e>
                <m:r>
                  <m:rPr/>
                  <m:t>T</m:t>
                </m:r>
              </m:e>
              <m:sub>
                <m:r>
                  <m:rPr/>
                  <m:t>i</m:t>
                </m:r>
              </m:sub>
            </m:sSub>
          </m:num>
          <m:den>
            <m:sSub>
              <m:sSubPr/>
              <m:e>
                <m:r>
                  <m:rPr/>
                  <m:t>W</m:t>
                </m:r>
              </m:e>
              <m:sub>
                <m:r>
                  <m:rPr/>
                  <m:t>i</m:t>
                </m:r>
              </m:sub>
            </m:sSub>
            <m:r>
              <m:rPr>
                <m:sty m:val="p"/>
              </m:rPr>
              <m:t>tan</m:t>
            </m:r>
            <m:r>
              <m:rPr/>
              <m:t>δ</m:t>
            </m:r>
          </m:den>
        </m:f>
        <m:r>
          <m:rPr>
            <m:sty m:val="p"/>
          </m:rPr>
          <m:t>≤</m:t>
        </m:r>
        <m:sSub>
          <m:sSubPr/>
          <m:e>
            <m:r>
              <m:rPr/>
              <m:t>F</m:t>
            </m:r>
          </m:e>
          <m:sub>
            <m:r>
              <m:rPr/>
              <m:t>pull</m:t>
            </m:r>
          </m:sub>
        </m:sSub>
      </m:oMath>
      <w:r>
        <w:rPr>
          <w:rFonts w:ascii="Times New Roman" w:hAnsi="Times New Roman" w:eastAsia="宋体"/>
          <w:color w:val="464646"/>
          <w:sz w:val="18"/>
        </w:rPr>
        <w:tab/>
      </w:r>
      <w:r>
        <w:rPr>
          <w:rFonts w:ascii="Times New Roman" w:hAnsi="Times New Roman" w:eastAsia="宋体"/>
          <w:color w:val="464646"/>
          <w:sz w:val="18"/>
        </w:rPr>
        <w:t>(7-30)</w:t>
      </w:r>
    </w:p>
    <w:p w14:paraId="56261177">
      <w:pPr>
        <w:pStyle w:val="26"/>
      </w:pPr>
      <w:r>
        <w:rPr>
          <w:rFonts w:hint="eastAsia"/>
        </w:rPr>
        <w:t>其中</w:t>
      </w:r>
      <w:r>
        <w:t xml:space="preserve"> </w:t>
      </w:r>
      <m:oMath>
        <m:sSub>
          <m:sSubPr/>
          <m:e>
            <m:r>
              <m:rPr/>
              <m:t>T</m:t>
            </m:r>
          </m:e>
          <m:sub>
            <m:r>
              <m:rPr/>
              <m:t>i</m:t>
            </m:r>
          </m:sub>
        </m:sSub>
      </m:oMath>
      <w:r>
        <w:t xml:space="preserve"> </w:t>
      </w:r>
      <w:r>
        <w:rPr>
          <w:rFonts w:hint="eastAsia"/>
        </w:rPr>
        <w:t>为第</w:t>
      </w:r>
      <w:r>
        <w:t xml:space="preserve"> </w:t>
      </w:r>
      <m:oMath>
        <m:r>
          <m:rPr/>
          <m:t>i</m:t>
        </m:r>
      </m:oMath>
      <w:r>
        <w:t xml:space="preserve"> </w:t>
      </w:r>
      <w:r>
        <w:rPr>
          <w:rFonts w:hint="eastAsia"/>
        </w:rPr>
        <w:t>层加筋材的设计拉力，</w:t>
      </w:r>
      <m:oMath>
        <m:sSub>
          <m:sSubPr/>
          <m:e>
            <m:r>
              <m:rPr/>
              <m:t>W</m:t>
            </m:r>
          </m:e>
          <m:sub>
            <m:r>
              <m:rPr/>
              <m:t>i</m:t>
            </m:r>
          </m:sub>
        </m:sSub>
      </m:oMath>
      <w:r>
        <w:t xml:space="preserve"> </w:t>
      </w:r>
      <w:r>
        <w:rPr>
          <w:rFonts w:hint="eastAsia"/>
        </w:rPr>
        <w:t>为该层加筋材上覆土的重量，</w:t>
      </w:r>
      <m:oMath>
        <m:r>
          <m:rPr/>
          <m:t>δ</m:t>
        </m:r>
      </m:oMath>
      <w:r>
        <w:t xml:space="preserve"> </w:t>
      </w:r>
      <w:r>
        <w:rPr>
          <w:rFonts w:hint="eastAsia"/>
        </w:rPr>
        <w:t>为加筋材-土界面的摩擦角。</w:t>
      </w:r>
    </w:p>
    <w:p w14:paraId="112CA537">
      <w:pPr>
        <w:pStyle w:val="3"/>
      </w:pPr>
      <w:r>
        <w:rPr>
          <w:rFonts w:hint="eastAsia"/>
        </w:rPr>
        <w:t>加筋材的设计拉力</w:t>
      </w:r>
      <w:r>
        <w:t xml:space="preserve"> </w:t>
      </w:r>
      <m:oMath>
        <m:sSub>
          <m:sSubPr/>
          <m:e>
            <m:r>
              <m:rPr/>
              <m:t>T</m:t>
            </m:r>
          </m:e>
          <m:sub>
            <m:r>
              <m:rPr/>
              <m:t>i</m:t>
            </m:r>
          </m:sub>
        </m:sSub>
      </m:oMath>
      <w:r>
        <w:t xml:space="preserve"> </w:t>
      </w:r>
      <w:r>
        <w:rPr>
          <w:rFonts w:hint="eastAsia"/>
        </w:rPr>
        <w:t>由墙背土压力确定：</w:t>
      </w:r>
    </w:p>
    <w:p w14:paraId="5CF106C2">
      <w:pPr>
        <w:pStyle w:val="3"/>
        <w:tabs>
          <w:tab w:val="right" w:pos="5760000"/>
        </w:tabs>
      </w:pPr>
      <m:oMath>
        <m:sSub>
          <m:sSubPr/>
          <m:e>
            <m:r>
              <m:rPr/>
              <m:t>T</m:t>
            </m:r>
          </m:e>
          <m:sub>
            <m:r>
              <m:rPr/>
              <m:t>i</m:t>
            </m:r>
          </m:sub>
        </m:sSub>
        <m:r>
          <m:rPr>
            <m:sty m:val="p"/>
          </m:rPr>
          <m:t>=</m:t>
        </m:r>
        <m:sSub>
          <m:sSubPr/>
          <m:e>
            <m:r>
              <m:rPr/>
              <m:t>K</m:t>
            </m:r>
          </m:e>
          <m:sub>
            <m:r>
              <m:rPr/>
              <m:t>a</m:t>
            </m:r>
          </m:sub>
        </m:sSub>
        <m:r>
          <m:rPr/>
          <m:t>γ</m:t>
        </m:r>
        <m:sSub>
          <m:sSubPr/>
          <m:e>
            <m:r>
              <m:rPr/>
              <m:t>z</m:t>
            </m:r>
          </m:e>
          <m:sub>
            <m:r>
              <m:rPr/>
              <m:t>i</m:t>
            </m:r>
          </m:sub>
        </m:sSub>
        <m:sSub>
          <m:sSubPr/>
          <m:e>
            <m:r>
              <m:rPr/>
              <m:t>S</m:t>
            </m:r>
          </m:e>
          <m:sub>
            <m:r>
              <m:rPr/>
              <m:t>v</m:t>
            </m:r>
          </m:sub>
        </m:sSub>
      </m:oMath>
      <w:r>
        <w:rPr>
          <w:rFonts w:ascii="Times New Roman" w:hAnsi="Times New Roman" w:eastAsia="宋体"/>
          <w:color w:val="464646"/>
          <w:sz w:val="18"/>
        </w:rPr>
        <w:tab/>
      </w:r>
      <w:r>
        <w:rPr>
          <w:rFonts w:ascii="Times New Roman" w:hAnsi="Times New Roman" w:eastAsia="宋体"/>
          <w:color w:val="464646"/>
          <w:sz w:val="18"/>
        </w:rPr>
        <w:t>(7-31)</w:t>
      </w:r>
    </w:p>
    <w:p w14:paraId="1C51C2FB">
      <w:pPr>
        <w:pStyle w:val="26"/>
      </w:pPr>
      <w:r>
        <w:rPr>
          <w:rFonts w:hint="eastAsia"/>
        </w:rPr>
        <w:t>其中</w:t>
      </w:r>
      <w:r>
        <w:t xml:space="preserve"> </w:t>
      </w:r>
      <m:oMath>
        <m:sSub>
          <m:sSubPr/>
          <m:e>
            <m:r>
              <m:rPr/>
              <m:t>S</m:t>
            </m:r>
          </m:e>
          <m:sub>
            <m:r>
              <m:rPr/>
              <m:t>v</m:t>
            </m:r>
          </m:sub>
        </m:sSub>
      </m:oMath>
      <w:r>
        <w:t xml:space="preserve"> </w:t>
      </w:r>
      <w:r>
        <w:rPr>
          <w:rFonts w:hint="eastAsia"/>
        </w:rPr>
        <w:t>为加筋材的竖向间距（通常</w:t>
      </w:r>
      <w:r>
        <w:t xml:space="preserve"> </w:t>
      </w:r>
      <m:oMath>
        <m:r>
          <m:rPr/>
          <m:t>0.4</m:t>
        </m:r>
        <m:r>
          <m:rPr>
            <m:sty m:val="p"/>
          </m:rPr>
          <m:t>∼</m:t>
        </m:r>
        <m:r>
          <m:rPr/>
          <m:t>1.0</m:t>
        </m:r>
      </m:oMath>
      <w:r>
        <w:t xml:space="preserve"> </w:t>
      </w:r>
      <w:r>
        <w:rPr>
          <w:rFonts w:hint="eastAsia"/>
        </w:rPr>
        <w:t>m）。</w:t>
      </w:r>
    </w:p>
    <w:bookmarkEnd w:id="854"/>
    <w:bookmarkEnd w:id="876"/>
    <w:bookmarkEnd w:id="878"/>
    <w:p w14:paraId="1339C7E3">
      <w:pPr>
        <w:pStyle w:val="4"/>
      </w:pPr>
      <w:bookmarkStart w:id="879" w:name="_Toc933671515"/>
      <w:bookmarkStart w:id="880" w:name="地震土压力"/>
      <w:r>
        <w:t xml:space="preserve">7.6 </w:t>
      </w:r>
      <w:r>
        <w:rPr>
          <w:rFonts w:hint="eastAsia"/>
        </w:rPr>
        <w:t>地震土压力</w:t>
      </w:r>
      <w:bookmarkEnd w:id="879"/>
    </w:p>
    <w:p w14:paraId="4DF0CE8D">
      <w:pPr>
        <w:pStyle w:val="5"/>
      </w:pPr>
      <w:bookmarkStart w:id="881" w:name="_Toc554143976"/>
      <w:bookmarkStart w:id="882" w:name="地震土压力概述"/>
      <w:r>
        <w:t xml:space="preserve">7.6.1 </w:t>
      </w:r>
      <w:r>
        <w:rPr>
          <w:rFonts w:hint="eastAsia"/>
        </w:rPr>
        <w:t>地震土压力概述</w:t>
      </w:r>
      <w:bookmarkEnd w:id="881"/>
    </w:p>
    <w:p w14:paraId="5D2F0230">
      <w:pPr>
        <w:pStyle w:val="26"/>
      </w:pPr>
      <w:r>
        <w:rPr>
          <w:rFonts w:hint="eastAsia"/>
        </w:rPr>
        <w:t>在地震活跃地区（如我国西南、西北地区），挡土墙设计必须考虑地震作用下的土压力。地震惯性力作用于墙后土体和墙体，改变了土压力的分布和大小。</w:t>
      </w:r>
    </w:p>
    <w:p w14:paraId="0387EDAF">
      <w:pPr>
        <w:pStyle w:val="3"/>
      </w:pPr>
      <w:r>
        <w:rPr>
          <w:rFonts w:hint="eastAsia"/>
        </w:rPr>
        <w:t>地震土压力的计算方法主要有：</w:t>
      </w:r>
      <w:r>
        <w:t xml:space="preserve"> - </w:t>
      </w:r>
      <w:r>
        <w:rPr>
          <w:rFonts w:hint="eastAsia"/>
          <w:b/>
          <w:bCs/>
        </w:rPr>
        <w:t>拟静力法</w:t>
      </w:r>
      <w:r>
        <w:rPr>
          <w:rFonts w:hint="eastAsia"/>
        </w:rPr>
        <w:t>：将地震作用简化为水平加速度和竖向加速度，等效为作用在墙后土体和墙体的惯性力</w:t>
      </w:r>
      <w:r>
        <w:t xml:space="preserve"> - </w:t>
      </w:r>
      <w:r>
        <w:rPr>
          <w:rFonts w:hint="eastAsia"/>
          <w:b/>
          <w:bCs/>
        </w:rPr>
        <w:t>Mononobe-Okabe公式</w:t>
      </w:r>
      <w:r>
        <w:rPr>
          <w:rFonts w:hint="eastAsia"/>
        </w:rPr>
        <w:t>（M-O公式）：库仑理论的地震扩展，是工程中最常用的方法</w:t>
      </w:r>
      <w:r>
        <w:t xml:space="preserve"> - </w:t>
      </w:r>
      <w:r>
        <w:rPr>
          <w:rFonts w:hint="eastAsia"/>
          <w:b/>
          <w:bCs/>
        </w:rPr>
        <w:t>极限分析数值方法</w:t>
      </w:r>
      <w:r>
        <w:rPr>
          <w:rFonts w:hint="eastAsia"/>
        </w:rPr>
        <w:t>：有限元、离散元等可以考虑地震波的传播和土-结构动力相互作用</w:t>
      </w:r>
    </w:p>
    <w:bookmarkEnd w:id="882"/>
    <w:p w14:paraId="03F3EB38">
      <w:pPr>
        <w:pStyle w:val="5"/>
      </w:pPr>
      <w:bookmarkStart w:id="883" w:name="_Toc2008711240"/>
      <w:bookmarkStart w:id="884" w:name="mononobe-okabe基本公式"/>
      <w:r>
        <w:t xml:space="preserve">7.6.2 </w:t>
      </w:r>
      <w:r>
        <w:rPr>
          <w:rFonts w:hint="eastAsia"/>
        </w:rPr>
        <w:t>Mononobe-Okabe基本公式</w:t>
      </w:r>
      <w:bookmarkEnd w:id="883"/>
    </w:p>
    <w:p w14:paraId="0F981F30">
      <w:pPr>
        <w:pStyle w:val="26"/>
      </w:pPr>
      <w:r>
        <w:rPr>
          <w:rFonts w:hint="eastAsia"/>
        </w:rPr>
        <w:t>Mononobe-Okabe（1926,</w:t>
      </w:r>
      <w:r>
        <w:t xml:space="preserve"> </w:t>
      </w:r>
      <w:r>
        <w:rPr>
          <w:rFonts w:hint="eastAsia"/>
        </w:rPr>
        <w:t>1929）将库仑土压力理论扩展到地震条件，引入水平地震系数</w:t>
      </w:r>
      <w:r>
        <w:t xml:space="preserve"> </w:t>
      </w:r>
      <m:oMath>
        <m:sSub>
          <m:sSubPr/>
          <m:e>
            <m:r>
              <m:rPr/>
              <m:t>k</m:t>
            </m:r>
          </m:e>
          <m:sub>
            <m:r>
              <m:rPr/>
              <m:t>h</m:t>
            </m:r>
          </m:sub>
        </m:sSub>
      </m:oMath>
      <w:r>
        <w:t xml:space="preserve"> </w:t>
      </w:r>
      <w:r>
        <w:rPr>
          <w:rFonts w:hint="eastAsia"/>
        </w:rPr>
        <w:t>和竖向地震系数</w:t>
      </w:r>
      <w:r>
        <w:t xml:space="preserve"> </w:t>
      </w:r>
      <m:oMath>
        <m:sSub>
          <m:sSubPr/>
          <m:e>
            <m:r>
              <m:rPr/>
              <m:t>k</m:t>
            </m:r>
          </m:e>
          <m:sub>
            <m:r>
              <m:rPr/>
              <m:t>v</m:t>
            </m:r>
          </m:sub>
        </m:sSub>
      </m:oMath>
      <w:r>
        <w:rPr>
          <w:rFonts w:hint="eastAsia"/>
        </w:rPr>
        <w:t>。地震主动土压力系数为：</w:t>
      </w:r>
    </w:p>
    <w:p w14:paraId="614D4D58">
      <w:pPr>
        <w:pStyle w:val="3"/>
        <w:tabs>
          <w:tab w:val="right" w:pos="5760000"/>
        </w:tabs>
      </w:pPr>
      <m:oMath>
        <m:sSub>
          <m:sSubPr/>
          <m:e>
            <m:r>
              <m:rPr/>
              <m:t>K</m:t>
            </m:r>
          </m:e>
          <m:sub>
            <m:r>
              <m:rPr/>
              <m:t>ae</m:t>
            </m:r>
          </m:sub>
        </m:sSub>
        <m:r>
          <m:rPr>
            <m:sty m:val="p"/>
          </m:rPr>
          <m:t>=</m:t>
        </m:r>
        <m:f>
          <m:fPr/>
          <m:num>
            <m:sSup>
              <m:sSupPr/>
              <m:e>
                <m:r>
                  <m:rPr>
                    <m:sty m:val="p"/>
                  </m:rPr>
                  <m:t>cos</m:t>
                </m:r>
              </m:e>
              <m:sup>
                <m:r>
                  <m:rPr/>
                  <m:t>2</m:t>
                </m:r>
              </m:sup>
            </m:sSup>
            <m:r>
              <m:rPr>
                <m:sty m:val="p"/>
              </m:rPr>
              <m:t>(</m:t>
            </m:r>
            <m:r>
              <m:rPr/>
              <m:t>φ</m:t>
            </m:r>
            <m:r>
              <m:rPr>
                <m:sty m:val="p"/>
              </m:rPr>
              <m:t>−</m:t>
            </m:r>
            <m:r>
              <m:rPr/>
              <m:t>ψ</m:t>
            </m:r>
            <m:r>
              <m:rPr>
                <m:sty m:val="p"/>
              </m:rPr>
              <m:t>−</m:t>
            </m:r>
            <m:r>
              <m:rPr/>
              <m:t>α</m:t>
            </m:r>
            <m:r>
              <m:rPr>
                <m:sty m:val="p"/>
              </m:rPr>
              <m:t>)</m:t>
            </m:r>
          </m:num>
          <m:den>
            <m:r>
              <m:rPr>
                <m:sty m:val="p"/>
              </m:rPr>
              <m:t>cos</m:t>
            </m:r>
            <m:r>
              <m:rPr/>
              <m:t>ψ</m:t>
            </m:r>
            <m:sSup>
              <m:sSupPr/>
              <m:e>
                <m:r>
                  <m:rPr>
                    <m:sty m:val="p"/>
                  </m:rPr>
                  <m:t>cos</m:t>
                </m:r>
              </m:e>
              <m:sup>
                <m:r>
                  <m:rPr/>
                  <m:t>2</m:t>
                </m:r>
              </m:sup>
            </m:sSup>
            <m:r>
              <m:rPr/>
              <m:t>α</m:t>
            </m:r>
            <m:r>
              <m:rPr>
                <m:sty m:val="p"/>
              </m:rPr>
              <m:t>cos(</m:t>
            </m:r>
            <m:r>
              <m:rPr/>
              <m:t>α</m:t>
            </m:r>
            <m:r>
              <m:rPr>
                <m:sty m:val="p"/>
              </m:rPr>
              <m:t>+</m:t>
            </m:r>
            <m:r>
              <m:rPr/>
              <m:t>δ</m:t>
            </m:r>
            <m:r>
              <m:rPr>
                <m:sty m:val="p"/>
              </m:rPr>
              <m:t>+</m:t>
            </m:r>
            <m:r>
              <m:rPr/>
              <m:t>ψ</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ψ</m:t>
                            </m:r>
                            <m:r>
                              <m:rPr>
                                <m:sty m:val="p"/>
                              </m:rPr>
                              <m:t>−</m:t>
                            </m:r>
                            <m:r>
                              <m:rPr/>
                              <m:t>β</m:t>
                            </m:r>
                            <m:r>
                              <m:rPr>
                                <m:sty m:val="p"/>
                              </m:rPr>
                              <m:t>)</m:t>
                            </m:r>
                          </m:num>
                          <m:den>
                            <m:r>
                              <m:rPr>
                                <m:sty m:val="p"/>
                              </m:rPr>
                              <m:t>cos(</m:t>
                            </m:r>
                            <m:r>
                              <m:rPr/>
                              <m:t>α</m:t>
                            </m:r>
                            <m:r>
                              <m:rPr>
                                <m:sty m:val="p"/>
                              </m:rPr>
                              <m:t>+</m:t>
                            </m:r>
                            <m:r>
                              <m:rPr/>
                              <m:t>δ</m:t>
                            </m:r>
                            <m:r>
                              <m:rPr>
                                <m:sty m:val="p"/>
                              </m:rPr>
                              <m:t>+</m:t>
                            </m:r>
                            <m:r>
                              <m:rPr/>
                              <m:t>ψ</m:t>
                            </m:r>
                            <m:r>
                              <m:rPr>
                                <m:sty m:val="p"/>
                              </m:rPr>
                              <m:t>)cos(</m:t>
                            </m:r>
                            <m:r>
                              <m:rPr/>
                              <m:t>α</m:t>
                            </m:r>
                            <m:r>
                              <m:rPr>
                                <m:sty m:val="p"/>
                              </m:rPr>
                              <m:t>−</m:t>
                            </m:r>
                            <m:r>
                              <m:rPr/>
                              <m:t>β</m:t>
                            </m:r>
                            <m:r>
                              <m:rPr>
                                <m:sty m:val="p"/>
                              </m:rPr>
                              <m:t>)</m:t>
                            </m:r>
                          </m:den>
                        </m:f>
                      </m:e>
                    </m:rad>
                  </m:e>
                </m:d>
              </m:e>
              <m:sup>
                <m:r>
                  <m:rPr/>
                  <m:t>2</m:t>
                </m:r>
              </m:sup>
            </m:sSup>
          </m:den>
        </m:f>
      </m:oMath>
      <w:r>
        <w:rPr>
          <w:rFonts w:ascii="Times New Roman" w:hAnsi="Times New Roman" w:eastAsia="宋体"/>
          <w:color w:val="464646"/>
          <w:sz w:val="18"/>
        </w:rPr>
        <w:tab/>
      </w:r>
      <w:r>
        <w:rPr>
          <w:rFonts w:ascii="Times New Roman" w:hAnsi="Times New Roman" w:eastAsia="宋体"/>
          <w:color w:val="464646"/>
          <w:sz w:val="18"/>
        </w:rPr>
        <w:t>(7-32)</w:t>
      </w:r>
    </w:p>
    <w:p w14:paraId="60E58E16">
      <w:pPr>
        <w:pStyle w:val="26"/>
      </w:pPr>
      <w:r>
        <w:rPr>
          <w:rFonts w:hint="eastAsia"/>
        </w:rPr>
        <w:t>其中</w:t>
      </w:r>
      <w:r>
        <w:t xml:space="preserve"> </w:t>
      </w:r>
      <m:oMath>
        <m:r>
          <m:rPr/>
          <m:t>ψ</m:t>
        </m:r>
        <m:r>
          <m:rPr>
            <m:sty m:val="p"/>
          </m:rPr>
          <m:t>=arctan(</m:t>
        </m:r>
        <m:sSub>
          <m:sSubPr/>
          <m:e>
            <m:r>
              <m:rPr/>
              <m:t>k</m:t>
            </m:r>
          </m:e>
          <m:sub>
            <m:r>
              <m:rPr/>
              <m:t>h</m:t>
            </m:r>
          </m:sub>
        </m:sSub>
        <m:r>
          <m:rPr>
            <m:sty m:val="p"/>
          </m:rPr>
          <m:t>/(</m:t>
        </m:r>
        <m:r>
          <m:rPr/>
          <m:t>1</m:t>
        </m:r>
        <m:r>
          <m:rPr>
            <m:sty m:val="p"/>
          </m:rPr>
          <m:t>±</m:t>
        </m:r>
        <m:sSub>
          <m:sSubPr/>
          <m:e>
            <m:r>
              <m:rPr/>
              <m:t>k</m:t>
            </m:r>
          </m:e>
          <m:sub>
            <m:r>
              <m:rPr/>
              <m:t>v</m:t>
            </m:r>
          </m:sub>
        </m:sSub>
        <m:r>
          <m:rPr>
            <m:sty m:val="p"/>
          </m:rPr>
          <m:t>))</m:t>
        </m:r>
      </m:oMath>
      <w:r>
        <w:t xml:space="preserve"> </w:t>
      </w:r>
      <w:r>
        <w:rPr>
          <w:rFonts w:hint="eastAsia"/>
        </w:rPr>
        <w:t>为地震角。</w:t>
      </w:r>
    </w:p>
    <w:p w14:paraId="4CBE2C29">
      <w:pPr>
        <w:pStyle w:val="3"/>
      </w:pPr>
      <w:r>
        <w:rPr>
          <w:rFonts w:hint="eastAsia"/>
        </w:rPr>
        <w:t>地震土压力增量（地震主动土压力减去静主动土压力）通常单独计算，用于设计验算。地震被动土压力可类似计算（M-O被动公式）。</w:t>
      </w:r>
    </w:p>
    <w:p w14:paraId="52780C65">
      <w:pPr>
        <w:pStyle w:val="3"/>
      </w:pPr>
      <w:r>
        <w:rPr>
          <w:rFonts w:hint="eastAsia"/>
          <w:b/>
          <w:bCs/>
        </w:rPr>
        <w:t>设计要点</w:t>
      </w:r>
      <w:r>
        <w:rPr>
          <w:rFonts w:hint="eastAsia"/>
        </w:rPr>
        <w:t>：</w:t>
      </w:r>
      <w:r>
        <w:t xml:space="preserve"> 1. </w:t>
      </w:r>
      <w:r>
        <w:rPr>
          <w:rFonts w:hint="eastAsia"/>
        </w:rPr>
        <w:t>对于地震设防烈度</w:t>
      </w:r>
      <w:r>
        <w:t xml:space="preserve"> 7 </w:t>
      </w:r>
      <w:r>
        <w:rPr>
          <w:rFonts w:hint="eastAsia"/>
        </w:rPr>
        <w:t>度及以上的重要挡土墙，应进行地震土压力验算</w:t>
      </w:r>
      <w:r>
        <w:t xml:space="preserve"> 2. </w:t>
      </w:r>
      <w:r>
        <w:rPr>
          <w:rFonts w:hint="eastAsia"/>
        </w:rPr>
        <w:t>地震土压力分布可简化为</w:t>
      </w:r>
      <w:r>
        <w:rPr>
          <w:rFonts w:hint="eastAsia"/>
          <w:b/>
          <w:bCs/>
        </w:rPr>
        <w:t>倒梯形</w:t>
      </w:r>
      <w:r>
        <w:rPr>
          <w:rFonts w:hint="eastAsia"/>
        </w:rPr>
        <w:t>（上部增大，下部减小）</w:t>
      </w:r>
      <w:r>
        <w:t xml:space="preserve"> 3. </w:t>
      </w:r>
      <w:r>
        <w:rPr>
          <w:rFonts w:hint="eastAsia"/>
        </w:rPr>
        <w:t>应验算地震工况下的</w:t>
      </w:r>
      <w:r>
        <w:rPr>
          <w:rFonts w:hint="eastAsia"/>
          <w:b/>
          <w:bCs/>
        </w:rPr>
        <w:t>抗滑移稳定性</w:t>
      </w:r>
      <w:r>
        <w:rPr>
          <w:rFonts w:hint="eastAsia"/>
        </w:rPr>
        <w:t>和</w:t>
      </w:r>
      <w:r>
        <w:rPr>
          <w:rFonts w:hint="eastAsia"/>
          <w:b/>
          <w:bCs/>
        </w:rPr>
        <w:t>抗倾覆稳定性</w:t>
      </w:r>
    </w:p>
    <w:bookmarkEnd w:id="884"/>
    <w:p w14:paraId="159ED40E">
      <w:pPr>
        <w:pStyle w:val="5"/>
      </w:pPr>
      <w:bookmarkStart w:id="885" w:name="_Toc1966879840"/>
      <w:bookmarkStart w:id="886" w:name="地震土压力特点与设计要点"/>
      <w:r>
        <w:t xml:space="preserve">7.6.3 </w:t>
      </w:r>
      <w:r>
        <w:rPr>
          <w:rFonts w:hint="eastAsia"/>
        </w:rPr>
        <w:t>地震土压力特点与设计要点</w:t>
      </w:r>
      <w:bookmarkEnd w:id="885"/>
    </w:p>
    <w:p w14:paraId="463A9D64">
      <w:pPr>
        <w:pStyle w:val="26"/>
      </w:pPr>
      <w:r>
        <w:rPr>
          <w:rFonts w:hint="eastAsia"/>
        </w:rPr>
        <w:t>与静力土压力相比，地震土压力有以下特点：</w:t>
      </w:r>
    </w:p>
    <w:p w14:paraId="501B5C57">
      <w:pPr>
        <w:pStyle w:val="3"/>
      </w:pPr>
      <w:r>
        <w:rPr>
          <w:b/>
          <w:bCs/>
        </w:rPr>
        <w:t xml:space="preserve">1. </w:t>
      </w:r>
      <w:r>
        <w:rPr>
          <w:rFonts w:hint="eastAsia"/>
          <w:b/>
          <w:bCs/>
        </w:rPr>
        <w:t>土压力增大</w:t>
      </w:r>
    </w:p>
    <w:p w14:paraId="0A551F21">
      <w:pPr>
        <w:pStyle w:val="3"/>
      </w:pPr>
      <w:r>
        <w:rPr>
          <w:rFonts w:hint="eastAsia"/>
        </w:rPr>
        <w:t>地震惯性力使土楔体的下滑力增大，土压力增大。典型情况：</w:t>
      </w:r>
      <w:r>
        <w:t xml:space="preserve"> - 7 </w:t>
      </w:r>
      <w:r>
        <w:rPr>
          <w:rFonts w:hint="eastAsia"/>
        </w:rPr>
        <w:t>度地震：土压力增大约</w:t>
      </w:r>
      <w:r>
        <w:t xml:space="preserve"> 10%~20% - 8 </w:t>
      </w:r>
      <w:r>
        <w:rPr>
          <w:rFonts w:hint="eastAsia"/>
        </w:rPr>
        <w:t>度地震：土压力增大约</w:t>
      </w:r>
      <w:r>
        <w:t xml:space="preserve"> 20%~40% - 9 </w:t>
      </w:r>
      <w:r>
        <w:rPr>
          <w:rFonts w:hint="eastAsia"/>
        </w:rPr>
        <w:t>度地震：土压力增大约</w:t>
      </w:r>
      <w:r>
        <w:t xml:space="preserve"> 40%~80%</w:t>
      </w:r>
    </w:p>
    <w:p w14:paraId="212BB645">
      <w:pPr>
        <w:pStyle w:val="3"/>
      </w:pPr>
      <w:r>
        <w:rPr>
          <w:b/>
          <w:bCs/>
        </w:rPr>
        <w:t xml:space="preserve">2. </w:t>
      </w:r>
      <w:r>
        <w:rPr>
          <w:rFonts w:hint="eastAsia"/>
          <w:b/>
          <w:bCs/>
        </w:rPr>
        <w:t>作用点上移</w:t>
      </w:r>
    </w:p>
    <w:p w14:paraId="24DBAC76">
      <w:pPr>
        <w:pStyle w:val="3"/>
      </w:pPr>
      <w:r>
        <w:rPr>
          <w:rFonts w:hint="eastAsia"/>
        </w:rPr>
        <w:t>地震土压力的作用点位置高于静力土压力（</w:t>
      </w:r>
      <m:oMath>
        <m:r>
          <m:rPr/>
          <m:t>H</m:t>
        </m:r>
        <m:r>
          <m:rPr>
            <m:sty m:val="p"/>
          </m:rPr>
          <m:t>/</m:t>
        </m:r>
        <m:r>
          <m:rPr/>
          <m:t>3</m:t>
        </m:r>
      </m:oMath>
      <w:r>
        <w:rPr>
          <w:rFonts w:hint="eastAsia"/>
        </w:rPr>
        <w:t>），通常在</w:t>
      </w:r>
      <w:r>
        <w:t xml:space="preserve"> </w:t>
      </w:r>
      <m:oMath>
        <m:r>
          <m:rPr/>
          <m:t>0.4H</m:t>
        </m:r>
        <m:r>
          <m:rPr>
            <m:sty m:val="p"/>
          </m:rPr>
          <m:t>∼</m:t>
        </m:r>
        <m:r>
          <m:rPr/>
          <m:t>0.6H</m:t>
        </m:r>
      </m:oMath>
      <w:r>
        <w:t xml:space="preserve"> </w:t>
      </w:r>
      <w:r>
        <w:rPr>
          <w:rFonts w:hint="eastAsia"/>
        </w:rPr>
        <w:t>处。</w:t>
      </w:r>
    </w:p>
    <w:p w14:paraId="42D0EDDA">
      <w:pPr>
        <w:pStyle w:val="3"/>
      </w:pPr>
      <w:r>
        <w:rPr>
          <w:rFonts w:hint="eastAsia"/>
          <w:b/>
          <w:bCs/>
        </w:rPr>
        <w:t>原因</w:t>
      </w:r>
      <w:r>
        <w:rPr>
          <w:rFonts w:hint="eastAsia"/>
        </w:rPr>
        <w:t>：地震惯性力沿墙高分布，上部土体的惯性力贡献更大。</w:t>
      </w:r>
    </w:p>
    <w:p w14:paraId="17C29D2B">
      <w:pPr>
        <w:pStyle w:val="3"/>
      </w:pPr>
      <w:r>
        <w:rPr>
          <w:b/>
          <w:bCs/>
        </w:rPr>
        <w:t xml:space="preserve">3. </w:t>
      </w:r>
      <w:r>
        <w:rPr>
          <w:rFonts w:hint="eastAsia"/>
          <w:b/>
          <w:bCs/>
        </w:rPr>
        <w:t>竖向地震的影响</w:t>
      </w:r>
    </w:p>
    <w:p w14:paraId="00E1181D">
      <w:pPr>
        <w:pStyle w:val="3"/>
      </w:pPr>
      <w:r>
        <w:rPr>
          <w:rFonts w:hint="eastAsia"/>
        </w:rPr>
        <w:t>竖向地震系数</w:t>
      </w:r>
      <w:r>
        <w:t xml:space="preserve"> </w:t>
      </w:r>
      <m:oMath>
        <m:sSub>
          <m:sSubPr/>
          <m:e>
            <m:r>
              <m:rPr/>
              <m:t>k</m:t>
            </m:r>
          </m:e>
          <m:sub>
            <m:r>
              <m:rPr/>
              <m:t>v</m:t>
            </m:r>
          </m:sub>
        </m:sSub>
      </m:oMath>
      <w:r>
        <w:t xml:space="preserve"> </w:t>
      </w:r>
      <w:r>
        <w:rPr>
          <w:rFonts w:hint="eastAsia"/>
        </w:rPr>
        <w:t>对土压力的影响：</w:t>
      </w:r>
      <w:r>
        <w:t xml:space="preserve"> - </w:t>
      </w:r>
      <w:r>
        <w:rPr>
          <w:rFonts w:hint="eastAsia"/>
        </w:rPr>
        <w:t>竖向向下（</w:t>
      </w:r>
      <m:oMath>
        <m:sSub>
          <m:sSubPr/>
          <m:e>
            <m:r>
              <m:rPr/>
              <m:t>k</m:t>
            </m:r>
          </m:e>
          <m:sub>
            <m:r>
              <m:rPr/>
              <m:t>v</m:t>
            </m:r>
          </m:sub>
        </m:sSub>
        <m:r>
          <m:rPr>
            <m:sty m:val="p"/>
          </m:rPr>
          <m:t>&gt;</m:t>
        </m:r>
        <m:r>
          <m:rPr/>
          <m:t>0</m:t>
        </m:r>
      </m:oMath>
      <w:r>
        <w:rPr>
          <w:rFonts w:hint="eastAsia"/>
        </w:rPr>
        <w:t>）：土体重力增大，土压力增大</w:t>
      </w:r>
      <w:r>
        <w:t xml:space="preserve"> - </w:t>
      </w:r>
      <w:r>
        <w:rPr>
          <w:rFonts w:hint="eastAsia"/>
        </w:rPr>
        <w:t>竖向向上（</w:t>
      </w:r>
      <m:oMath>
        <m:sSub>
          <m:sSubPr/>
          <m:e>
            <m:r>
              <m:rPr/>
              <m:t>k</m:t>
            </m:r>
          </m:e>
          <m:sub>
            <m:r>
              <m:rPr/>
              <m:t>v</m:t>
            </m:r>
          </m:sub>
        </m:sSub>
        <m:r>
          <m:rPr>
            <m:sty m:val="p"/>
          </m:rPr>
          <m:t>&lt;</m:t>
        </m:r>
        <m:r>
          <m:rPr/>
          <m:t>0</m:t>
        </m:r>
      </m:oMath>
      <w:r>
        <w:rPr>
          <w:rFonts w:hint="eastAsia"/>
        </w:rPr>
        <w:t>）：土体重力减小，土压力减小</w:t>
      </w:r>
    </w:p>
    <w:p w14:paraId="696624A6">
      <w:pPr>
        <w:pStyle w:val="3"/>
      </w:pPr>
      <w:r>
        <w:rPr>
          <w:rFonts w:hint="eastAsia"/>
        </w:rPr>
        <w:t>通常忽略竖向地震的影响（偏安全）。</w:t>
      </w:r>
    </w:p>
    <w:p w14:paraId="0F45953F">
      <w:pPr>
        <w:pStyle w:val="3"/>
      </w:pPr>
      <w:r>
        <w:rPr>
          <w:rFonts w:hint="eastAsia"/>
          <w:b/>
          <w:bCs/>
        </w:rPr>
        <w:t>设计建议</w:t>
      </w:r>
      <w:r>
        <w:rPr>
          <w:rFonts w:hint="eastAsia"/>
        </w:rPr>
        <w:t>：</w:t>
      </w:r>
    </w:p>
    <w:p w14:paraId="74B96304">
      <w:pPr>
        <w:pStyle w:val="3"/>
      </w:pPr>
      <w:r>
        <w:rPr>
          <w:rFonts w:hint="eastAsia"/>
          <w:b/>
          <w:bCs/>
        </w:rPr>
        <w:t>地震土压力计算要点</w:t>
      </w:r>
      <w:r>
        <w:rPr>
          <w:rFonts w:hint="eastAsia"/>
        </w:rPr>
        <w:t>：</w:t>
      </w:r>
    </w:p>
    <w:p w14:paraId="4D41C72B">
      <w:pPr>
        <w:pStyle w:val="27"/>
        <w:numPr>
          <w:ilvl w:val="0"/>
          <w:numId w:val="32"/>
        </w:numPr>
      </w:pPr>
      <w:r>
        <w:rPr>
          <w:rFonts w:hint="eastAsia"/>
          <w:b/>
          <w:bCs/>
        </w:rPr>
        <w:t>地震系数选取</w:t>
      </w:r>
      <w:r>
        <w:rPr>
          <w:rFonts w:hint="eastAsia"/>
        </w:rPr>
        <w:t>：</w:t>
      </w:r>
    </w:p>
    <w:p w14:paraId="22C95219">
      <w:pPr>
        <w:pStyle w:val="27"/>
        <w:numPr>
          <w:ilvl w:val="1"/>
          <w:numId w:val="2"/>
        </w:numPr>
      </w:pPr>
      <w:r>
        <w:rPr>
          <w:rFonts w:hint="eastAsia"/>
        </w:rPr>
        <w:t>中国规范：</w:t>
      </w:r>
      <m:oMath>
        <m:sSub>
          <m:sSubPr/>
          <m:e>
            <m:r>
              <m:rPr/>
              <m:t>k</m:t>
            </m:r>
          </m:e>
          <m:sub>
            <m:r>
              <m:rPr/>
              <m:t>h</m:t>
            </m:r>
          </m:sub>
        </m:sSub>
        <m:r>
          <m:rPr>
            <m:sty m:val="p"/>
          </m:rPr>
          <m:t>=</m:t>
        </m:r>
        <m:r>
          <m:rPr/>
          <m:t>a</m:t>
        </m:r>
        <m:r>
          <m:rPr>
            <m:sty m:val="p"/>
          </m:rPr>
          <m:t>/</m:t>
        </m:r>
        <m:r>
          <m:rPr/>
          <m:t>g</m:t>
        </m:r>
      </m:oMath>
      <w:r>
        <w:rPr>
          <w:rFonts w:hint="eastAsia"/>
        </w:rPr>
        <w:t>（</w:t>
      </w:r>
      <m:oMath>
        <m:r>
          <m:rPr/>
          <m:t>a</m:t>
        </m:r>
      </m:oMath>
      <w:r>
        <w:t xml:space="preserve"> </w:t>
      </w:r>
      <w:r>
        <w:rPr>
          <w:rFonts w:hint="eastAsia"/>
        </w:rPr>
        <w:t>为设计地震加速度）</w:t>
      </w:r>
    </w:p>
    <w:p w14:paraId="59E3D7CC">
      <w:pPr>
        <w:pStyle w:val="27"/>
        <w:numPr>
          <w:ilvl w:val="1"/>
          <w:numId w:val="2"/>
        </w:numPr>
      </w:pPr>
      <w:r>
        <w:rPr>
          <w:rFonts w:hint="eastAsia"/>
        </w:rPr>
        <w:t>实际工程中常取</w:t>
      </w:r>
      <w:r>
        <w:t xml:space="preserve"> </w:t>
      </w:r>
      <m:oMath>
        <m:sSub>
          <m:sSubPr/>
          <m:e>
            <m:r>
              <m:rPr/>
              <m:t>k</m:t>
            </m:r>
          </m:e>
          <m:sub>
            <m:r>
              <m:rPr/>
              <m:t>h</m:t>
            </m:r>
          </m:sub>
        </m:sSub>
        <m:r>
          <m:rPr>
            <m:sty m:val="p"/>
          </m:rPr>
          <m:t>=</m:t>
        </m:r>
        <m:r>
          <m:rPr/>
          <m:t>0.1</m:t>
        </m:r>
        <m:r>
          <m:rPr>
            <m:sty m:val="p"/>
          </m:rPr>
          <m:t>∼</m:t>
        </m:r>
        <m:r>
          <m:rPr/>
          <m:t>0.3</m:t>
        </m:r>
      </m:oMath>
    </w:p>
    <w:p w14:paraId="2008BC8D">
      <w:pPr>
        <w:pStyle w:val="27"/>
        <w:numPr>
          <w:ilvl w:val="0"/>
          <w:numId w:val="32"/>
        </w:numPr>
      </w:pPr>
      <w:r>
        <w:rPr>
          <w:rFonts w:hint="eastAsia"/>
          <w:b/>
          <w:bCs/>
        </w:rPr>
        <w:t>墙背摩擦角</w:t>
      </w:r>
      <w:r>
        <w:rPr>
          <w:rFonts w:hint="eastAsia"/>
        </w:rPr>
        <w:t>：</w:t>
      </w:r>
    </w:p>
    <w:p w14:paraId="6DAD8821">
      <w:pPr>
        <w:pStyle w:val="27"/>
        <w:numPr>
          <w:ilvl w:val="1"/>
          <w:numId w:val="2"/>
        </w:numPr>
      </w:pPr>
      <w:r>
        <w:rPr>
          <w:rFonts w:hint="eastAsia"/>
        </w:rPr>
        <w:t>地震条件下取</w:t>
      </w:r>
      <w:r>
        <w:t xml:space="preserve"> </w:t>
      </w:r>
      <m:oMath>
        <m:r>
          <m:rPr/>
          <m:t>δ</m:t>
        </m:r>
        <m:r>
          <m:rPr>
            <m:sty m:val="p"/>
          </m:rPr>
          <m:t>=</m:t>
        </m:r>
        <m:r>
          <m:rPr/>
          <m:t>0</m:t>
        </m:r>
      </m:oMath>
      <w:r>
        <w:rPr>
          <w:rFonts w:hint="eastAsia"/>
        </w:rPr>
        <w:t>（偏安全）</w:t>
      </w:r>
    </w:p>
    <w:p w14:paraId="1F8F17A1">
      <w:pPr>
        <w:pStyle w:val="27"/>
        <w:numPr>
          <w:ilvl w:val="1"/>
          <w:numId w:val="2"/>
        </w:numPr>
      </w:pPr>
      <w:r>
        <w:rPr>
          <w:rFonts w:hint="eastAsia"/>
        </w:rPr>
        <w:t>或取</w:t>
      </w:r>
      <w:r>
        <w:t xml:space="preserve"> </w:t>
      </w:r>
      <m:oMath>
        <m:r>
          <m:rPr/>
          <m:t>δ</m:t>
        </m:r>
        <m:r>
          <m:rPr>
            <m:sty m:val="p"/>
          </m:rPr>
          <m:t>=</m:t>
        </m:r>
        <m:r>
          <m:rPr/>
          <m:t>φ</m:t>
        </m:r>
        <m:r>
          <m:rPr>
            <m:sty m:val="p"/>
          </m:rPr>
          <m:t>/</m:t>
        </m:r>
        <m:r>
          <m:rPr/>
          <m:t>2</m:t>
        </m:r>
      </m:oMath>
      <w:r>
        <w:rPr>
          <w:rFonts w:hint="eastAsia"/>
        </w:rPr>
        <w:t>（需验算）</w:t>
      </w:r>
    </w:p>
    <w:p w14:paraId="553E8E28">
      <w:pPr>
        <w:pStyle w:val="27"/>
        <w:numPr>
          <w:ilvl w:val="0"/>
          <w:numId w:val="32"/>
        </w:numPr>
      </w:pPr>
      <w:r>
        <w:rPr>
          <w:rFonts w:hint="eastAsia"/>
          <w:b/>
          <w:bCs/>
        </w:rPr>
        <w:t>作用点位置</w:t>
      </w:r>
      <w:r>
        <w:rPr>
          <w:rFonts w:hint="eastAsia"/>
        </w:rPr>
        <w:t>：</w:t>
      </w:r>
    </w:p>
    <w:p w14:paraId="4415FE33">
      <w:pPr>
        <w:pStyle w:val="27"/>
        <w:numPr>
          <w:ilvl w:val="1"/>
          <w:numId w:val="2"/>
        </w:numPr>
      </w:pPr>
      <w:r>
        <w:rPr>
          <w:rFonts w:hint="eastAsia"/>
        </w:rPr>
        <w:t>简化计算取</w:t>
      </w:r>
      <w:r>
        <w:t xml:space="preserve"> </w:t>
      </w:r>
      <m:oMath>
        <m:r>
          <m:rPr/>
          <m:t>0.5H</m:t>
        </m:r>
      </m:oMath>
    </w:p>
    <w:p w14:paraId="69FDCD7D">
      <w:pPr>
        <w:pStyle w:val="27"/>
        <w:numPr>
          <w:ilvl w:val="1"/>
          <w:numId w:val="2"/>
        </w:numPr>
      </w:pPr>
      <w:r>
        <w:rPr>
          <w:rFonts w:hint="eastAsia"/>
        </w:rPr>
        <w:t>精确计算需考虑分布形式</w:t>
      </w:r>
    </w:p>
    <w:p w14:paraId="3C64FCDF">
      <w:pPr>
        <w:pStyle w:val="27"/>
        <w:numPr>
          <w:ilvl w:val="0"/>
          <w:numId w:val="32"/>
        </w:numPr>
      </w:pPr>
      <w:r>
        <w:rPr>
          <w:rFonts w:hint="eastAsia"/>
          <w:b/>
          <w:bCs/>
        </w:rPr>
        <w:t>安全系数调整</w:t>
      </w:r>
      <w:r>
        <w:rPr>
          <w:rFonts w:hint="eastAsia"/>
        </w:rPr>
        <w:t>：</w:t>
      </w:r>
    </w:p>
    <w:p w14:paraId="63F13BAA">
      <w:pPr>
        <w:pStyle w:val="27"/>
        <w:numPr>
          <w:ilvl w:val="1"/>
          <w:numId w:val="2"/>
        </w:numPr>
      </w:pPr>
      <w:r>
        <w:rPr>
          <w:rFonts w:hint="eastAsia"/>
        </w:rPr>
        <w:t>地震工况下安全系数可适当降低</w:t>
      </w:r>
    </w:p>
    <w:p w14:paraId="4C1DAE7F">
      <w:pPr>
        <w:pStyle w:val="27"/>
        <w:numPr>
          <w:ilvl w:val="1"/>
          <w:numId w:val="2"/>
        </w:numPr>
      </w:pPr>
      <w:r>
        <w:rPr>
          <w:rFonts w:hint="eastAsia"/>
        </w:rPr>
        <w:t>抗滑稳定：</w:t>
      </w:r>
      <m:oMath>
        <m:sSub>
          <m:sSubPr/>
          <m:e>
            <m:r>
              <m:rPr/>
              <m:t>K</m:t>
            </m:r>
          </m:e>
          <m:sub>
            <m:r>
              <m:rPr/>
              <m:t>s</m:t>
            </m:r>
          </m:sub>
        </m:sSub>
        <m:r>
          <m:rPr>
            <m:sty m:val="p"/>
          </m:rPr>
          <m:t>≥</m:t>
        </m:r>
        <m:r>
          <m:rPr/>
          <m:t>1.1</m:t>
        </m:r>
      </m:oMath>
    </w:p>
    <w:p w14:paraId="70D721BC">
      <w:pPr>
        <w:pStyle w:val="27"/>
        <w:numPr>
          <w:ilvl w:val="1"/>
          <w:numId w:val="2"/>
        </w:numPr>
      </w:pPr>
      <w:r>
        <w:rPr>
          <w:rFonts w:hint="eastAsia"/>
        </w:rPr>
        <w:t>抗倾覆稳定：</w:t>
      </w:r>
      <m:oMath>
        <m:sSub>
          <m:sSubPr/>
          <m:e>
            <m:r>
              <m:rPr/>
              <m:t>K</m:t>
            </m:r>
          </m:e>
          <m:sub>
            <m:r>
              <m:rPr/>
              <m:t>t</m:t>
            </m:r>
          </m:sub>
        </m:sSub>
        <m:r>
          <m:rPr>
            <m:sty m:val="p"/>
          </m:rPr>
          <m:t>≥</m:t>
        </m:r>
        <m:r>
          <m:rPr/>
          <m:t>1.3</m:t>
        </m:r>
      </m:oMath>
    </w:p>
    <w:p w14:paraId="3AA7AA16">
      <w:pPr>
        <w:ind w:firstLine="420" w:firstLineChars="200"/>
      </w:pPr>
      <w:r>
        <w:pict>
          <v:rect id="_x0000_i1146" o:spt="1" style="height:1.5pt;width:0pt;" coordsize="21600,21600" o:hr="t" o:hrstd="t" o:hralign="center">
            <v:path/>
            <v:fill focussize="0,0"/>
            <v:stroke/>
            <v:imagedata o:title=""/>
            <o:lock v:ext="edit"/>
            <w10:wrap type="none"/>
            <w10:anchorlock/>
          </v:rect>
        </w:pict>
      </w:r>
    </w:p>
    <w:bookmarkEnd w:id="880"/>
    <w:bookmarkEnd w:id="886"/>
    <w:p w14:paraId="6697A135">
      <w:pPr>
        <w:pStyle w:val="4"/>
      </w:pPr>
      <w:bookmarkStart w:id="887" w:name="_Toc1133692609"/>
      <w:bookmarkStart w:id="888" w:name="挡土墙设计"/>
      <w:r>
        <w:t xml:space="preserve">7.7 </w:t>
      </w:r>
      <w:r>
        <w:rPr>
          <w:rFonts w:hint="eastAsia"/>
        </w:rPr>
        <w:t>挡土墙设计</w:t>
      </w:r>
      <w:bookmarkEnd w:id="887"/>
    </w:p>
    <w:p w14:paraId="1EFF53E6">
      <w:pPr>
        <w:pStyle w:val="5"/>
      </w:pPr>
      <w:bookmarkStart w:id="889" w:name="_Toc1496763279"/>
      <w:bookmarkStart w:id="890" w:name="挡土墙的类型"/>
      <w:r>
        <w:t xml:space="preserve">7.7.1 </w:t>
      </w:r>
      <w:r>
        <w:rPr>
          <w:rFonts w:hint="eastAsia"/>
        </w:rPr>
        <w:t>挡土墙的类型</w:t>
      </w:r>
      <w:bookmarkEnd w:id="889"/>
    </w:p>
    <w:p w14:paraId="1DE32685">
      <w:pPr>
        <w:pStyle w:val="26"/>
      </w:pPr>
      <w:r>
        <w:rPr>
          <w:rFonts w:hint="eastAsia"/>
        </w:rPr>
        <w:t>按结构形式，挡土墙分为：</w:t>
      </w:r>
      <w:r>
        <w:t xml:space="preserve"> 1. </w:t>
      </w:r>
      <w:r>
        <w:rPr>
          <w:rFonts w:hint="eastAsia"/>
          <w:b/>
          <w:bCs/>
        </w:rPr>
        <w:t>重力式挡土墙</w:t>
      </w:r>
      <w:r>
        <w:rPr>
          <w:rFonts w:hint="eastAsia"/>
        </w:rPr>
        <w:t>：依靠墙身自重抵抗土压力，浆砌片石或混凝土浇筑，适用于低矮挡墙（</w:t>
      </w:r>
      <m:oMath>
        <m:r>
          <m:rPr/>
          <m:t>H</m:t>
        </m:r>
        <m:r>
          <m:rPr>
            <m:sty m:val="p"/>
          </m:rPr>
          <m:t>&lt;</m:t>
        </m:r>
        <m:r>
          <m:rPr/>
          <m:t>6</m:t>
        </m:r>
      </m:oMath>
      <w:r>
        <w:t xml:space="preserve"> </w:t>
      </w:r>
      <w:r>
        <w:rPr>
          <w:rFonts w:hint="eastAsia"/>
        </w:rPr>
        <w:t>m）</w:t>
      </w:r>
      <w:r>
        <w:t xml:space="preserve"> 2. </w:t>
      </w:r>
      <w:r>
        <w:rPr>
          <w:rFonts w:hint="eastAsia"/>
          <w:b/>
          <w:bCs/>
        </w:rPr>
        <w:t>悬臂式挡土墙</w:t>
      </w:r>
      <w:r>
        <w:rPr>
          <w:rFonts w:hint="eastAsia"/>
        </w:rPr>
        <w:t>：钢筋混凝土结构，适用于中等高度（</w:t>
      </w:r>
      <m:oMath>
        <m:r>
          <m:rPr/>
          <m:t>H</m:t>
        </m:r>
        <m:r>
          <m:rPr>
            <m:sty m:val="p"/>
          </m:rPr>
          <m:t>=</m:t>
        </m:r>
        <m:r>
          <m:rPr/>
          <m:t>6</m:t>
        </m:r>
        <m:r>
          <m:rPr>
            <m:sty m:val="p"/>
          </m:rPr>
          <m:t>∼</m:t>
        </m:r>
        <m:r>
          <m:rPr/>
          <m:t>12</m:t>
        </m:r>
      </m:oMath>
      <w:r>
        <w:t xml:space="preserve"> </w:t>
      </w:r>
      <w:r>
        <w:rPr>
          <w:rFonts w:hint="eastAsia"/>
        </w:rPr>
        <w:t>m）</w:t>
      </w:r>
      <w:r>
        <w:t xml:space="preserve"> 3. </w:t>
      </w:r>
      <w:r>
        <w:rPr>
          <w:rFonts w:hint="eastAsia"/>
          <w:b/>
          <w:bCs/>
        </w:rPr>
        <w:t>扶壁式挡土墙</w:t>
      </w:r>
      <w:r>
        <w:rPr>
          <w:rFonts w:hint="eastAsia"/>
        </w:rPr>
        <w:t>：在悬臂墙基础上增加肋板，适用于高墙</w:t>
      </w:r>
      <w:r>
        <w:t xml:space="preserve"> 4. </w:t>
      </w:r>
      <w:r>
        <w:rPr>
          <w:rFonts w:hint="eastAsia"/>
          <w:b/>
          <w:bCs/>
        </w:rPr>
        <w:t>锚杆挡土墙</w:t>
      </w:r>
      <w:r>
        <w:rPr>
          <w:rFonts w:hint="eastAsia"/>
        </w:rPr>
        <w:t>：利用锚杆将墙背土压力传递到稳定地层</w:t>
      </w:r>
      <w:r>
        <w:t xml:space="preserve"> 5. </w:t>
      </w:r>
      <w:r>
        <w:rPr>
          <w:rFonts w:hint="eastAsia"/>
          <w:b/>
          <w:bCs/>
        </w:rPr>
        <w:t>加筋土挡土墙</w:t>
      </w:r>
      <w:r>
        <w:rPr>
          <w:rFonts w:hint="eastAsia"/>
        </w:rPr>
        <w:t>：利用拉筋与填土的摩擦作用约束土体</w:t>
      </w:r>
      <w:r>
        <w:t xml:space="preserve"> 6. </w:t>
      </w:r>
      <w:r>
        <w:rPr>
          <w:rFonts w:hint="eastAsia"/>
          <w:b/>
          <w:bCs/>
        </w:rPr>
        <w:t>桩板式挡土墙</w:t>
      </w:r>
      <w:r>
        <w:rPr>
          <w:rFonts w:hint="eastAsia"/>
        </w:rPr>
        <w:t>：抗滑桩与挡土板组合</w:t>
      </w:r>
    </w:p>
    <w:bookmarkEnd w:id="890"/>
    <w:p w14:paraId="6BF7265A">
      <w:pPr>
        <w:pStyle w:val="5"/>
      </w:pPr>
      <w:bookmarkStart w:id="891" w:name="_Toc476989195"/>
      <w:bookmarkStart w:id="892" w:name="挡土墙设计验算"/>
      <w:r>
        <w:t xml:space="preserve">7.7.2 </w:t>
      </w:r>
      <w:r>
        <w:rPr>
          <w:rFonts w:hint="eastAsia"/>
        </w:rPr>
        <w:t>挡土墙设计验算</w:t>
      </w:r>
      <w:bookmarkEnd w:id="891"/>
    </w:p>
    <w:p w14:paraId="721E38A7">
      <w:pPr>
        <w:pStyle w:val="26"/>
      </w:pPr>
      <w:r>
        <w:rPr>
          <w:rFonts w:hint="eastAsia"/>
        </w:rPr>
        <w:t>挡土墙设计需进行以下</w:t>
      </w:r>
      <w:r>
        <w:rPr>
          <w:rFonts w:hint="eastAsia"/>
          <w:b/>
          <w:bCs/>
        </w:rPr>
        <w:t>稳定性验算</w:t>
      </w:r>
      <w:r>
        <w:rPr>
          <w:rFonts w:hint="eastAsia"/>
        </w:rPr>
        <w:t>：</w:t>
      </w:r>
    </w:p>
    <w:p w14:paraId="540FE4FC">
      <w:pPr>
        <w:pStyle w:val="3"/>
      </w:pPr>
      <w:r>
        <w:rPr>
          <w:b/>
          <w:bCs/>
        </w:rPr>
        <w:t xml:space="preserve">1. </w:t>
      </w:r>
      <w:r>
        <w:rPr>
          <w:rFonts w:hint="eastAsia"/>
          <w:b/>
          <w:bCs/>
        </w:rPr>
        <w:t>抗滑移稳定性</w:t>
      </w:r>
      <w:r>
        <w:rPr>
          <w:rFonts w:hint="eastAsia"/>
        </w:rPr>
        <w:t>：</w:t>
      </w:r>
    </w:p>
    <w:p w14:paraId="5B06628A">
      <w:pPr>
        <w:pStyle w:val="3"/>
        <w:tabs>
          <w:tab w:val="right" w:pos="5760000"/>
        </w:tabs>
      </w:pPr>
      <m:oMath>
        <m:sSub>
          <m:sSubPr/>
          <m:e>
            <m:r>
              <m:rPr/>
              <m:t>F</m:t>
            </m:r>
          </m:e>
          <m:sub>
            <m:r>
              <m:rPr/>
              <m:t>s</m:t>
            </m:r>
          </m:sub>
        </m:sSub>
        <m:r>
          <m:rPr>
            <m:sty m:val="p"/>
          </m:rPr>
          <m:t>=</m:t>
        </m:r>
        <m:f>
          <m:fPr/>
          <m:num>
            <m:r>
              <m:rPr>
                <m:nor/>
                <m:sty m:val="p"/>
              </m:rPr>
              <w:rPr>
                <w:b w:val="0"/>
                <w:i w:val="0"/>
              </w:rPr>
              <m:t>抗滑力</m:t>
            </m:r>
          </m:num>
          <m:den>
            <m:r>
              <m:rPr>
                <m:nor/>
                <m:sty m:val="p"/>
              </m:rPr>
              <w:rPr>
                <w:b w:val="0"/>
                <w:i w:val="0"/>
              </w:rPr>
              <m:t>滑动力</m:t>
            </m:r>
          </m:den>
        </m:f>
        <m:r>
          <m:rPr>
            <m:sty m:val="p"/>
          </m:rPr>
          <m:t>=</m:t>
        </m:r>
        <m:f>
          <m:fPr/>
          <m:num>
            <m:r>
              <m:rPr>
                <m:sty m:val="p"/>
              </m:rPr>
              <m:t>(</m:t>
            </m:r>
            <m:r>
              <m:rPr/>
              <m:t>W</m:t>
            </m:r>
            <m:r>
              <m:rPr>
                <m:sty m:val="p"/>
              </m:rPr>
              <m:t>+</m:t>
            </m:r>
            <m:sSub>
              <m:sSubPr/>
              <m:e>
                <m:r>
                  <m:rPr/>
                  <m:t>E</m:t>
                </m:r>
              </m:e>
              <m:sub>
                <m:r>
                  <m:rPr/>
                  <m:t>v</m:t>
                </m:r>
              </m:sub>
            </m:sSub>
            <m:r>
              <m:rPr>
                <m:sty m:val="p"/>
              </m:rPr>
              <m:t>)tan</m:t>
            </m:r>
            <m:r>
              <m:rPr/>
              <m:t>φ</m:t>
            </m:r>
          </m:num>
          <m:den>
            <m:sSub>
              <m:sSubPr/>
              <m:e>
                <m:r>
                  <m:rPr/>
                  <m:t>E</m:t>
                </m:r>
              </m:e>
              <m:sub>
                <m:r>
                  <m:rPr/>
                  <m:t>h</m:t>
                </m:r>
              </m:sub>
            </m:sSub>
          </m:den>
        </m:f>
        <m:r>
          <m:rPr>
            <m:sty m:val="p"/>
          </m:rPr>
          <m:t>≥[</m:t>
        </m:r>
        <m:sSub>
          <m:sSubPr/>
          <m:e>
            <m:r>
              <m:rPr/>
              <m:t>F</m:t>
            </m:r>
          </m:e>
          <m:sub>
            <m:r>
              <m:rPr/>
              <m:t>s</m:t>
            </m:r>
            <m:r>
              <m:rPr>
                <m:sty m:val="p"/>
              </m:rPr>
              <m:t>,min</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(7-33)</w:t>
      </w:r>
    </w:p>
    <w:p w14:paraId="39BFE281">
      <w:pPr>
        <w:pStyle w:val="26"/>
      </w:pPr>
      <w:r>
        <w:rPr>
          <w:rFonts w:hint="eastAsia"/>
        </w:rPr>
        <w:t>通常要求</w:t>
      </w:r>
      <w:r>
        <w:t xml:space="preserve"> </w:t>
      </w:r>
      <m:oMath>
        <m:sSub>
          <m:sSubPr/>
          <m:e>
            <m:r>
              <m:rPr/>
              <m:t>F</m:t>
            </m:r>
          </m:e>
          <m:sub>
            <m:r>
              <m:rPr/>
              <m:t>s</m:t>
            </m:r>
          </m:sub>
        </m:sSub>
        <m:r>
          <m:rPr>
            <m:sty m:val="p"/>
          </m:rPr>
          <m:t>≥</m:t>
        </m:r>
        <m:r>
          <m:rPr/>
          <m:t>1.3</m:t>
        </m:r>
      </m:oMath>
      <w:r>
        <w:rPr>
          <w:rFonts w:hint="eastAsia"/>
        </w:rPr>
        <w:t>（静荷载），</w:t>
      </w:r>
      <m:oMath>
        <m:sSub>
          <m:sSubPr/>
          <m:e>
            <m:r>
              <m:rPr/>
              <m:t>F</m:t>
            </m:r>
          </m:e>
          <m:sub>
            <m:r>
              <m:rPr/>
              <m:t>s</m:t>
            </m:r>
          </m:sub>
        </m:sSub>
        <m:r>
          <m:rPr>
            <m:sty m:val="p"/>
          </m:rPr>
          <m:t>≥</m:t>
        </m:r>
        <m:r>
          <m:rPr/>
          <m:t>1.1</m:t>
        </m:r>
      </m:oMath>
      <w:r>
        <w:rPr>
          <w:rFonts w:hint="eastAsia"/>
        </w:rPr>
        <w:t>（地震荷载）。</w:t>
      </w:r>
    </w:p>
    <w:p w14:paraId="138DF5D3">
      <w:pPr>
        <w:pStyle w:val="3"/>
      </w:pPr>
      <w:r>
        <w:rPr>
          <w:b/>
          <w:bCs/>
        </w:rPr>
        <w:t xml:space="preserve">2. </w:t>
      </w:r>
      <w:r>
        <w:rPr>
          <w:rFonts w:hint="eastAsia"/>
          <w:b/>
          <w:bCs/>
        </w:rPr>
        <w:t>抗倾覆稳定性</w:t>
      </w:r>
      <w:r>
        <w:rPr>
          <w:rFonts w:hint="eastAsia"/>
        </w:rPr>
        <w:t>：</w:t>
      </w:r>
    </w:p>
    <w:p w14:paraId="33F344E2">
      <w:pPr>
        <w:pStyle w:val="3"/>
        <w:tabs>
          <w:tab w:val="right" w:pos="5760000"/>
        </w:tabs>
      </w:pPr>
      <m:oMath>
        <m:sSub>
          <m:sSubPr/>
          <m:e>
            <m:r>
              <m:rPr/>
              <m:t>F</m:t>
            </m:r>
          </m:e>
          <m:sub>
            <m:r>
              <m:rPr/>
              <m:t>s</m:t>
            </m:r>
          </m:sub>
        </m:sSub>
        <m:r>
          <m:rPr>
            <m:sty m:val="p"/>
          </m:rPr>
          <m:t>=</m:t>
        </m:r>
        <m:f>
          <m:fPr/>
          <m:num>
            <m:r>
              <m:rPr>
                <m:nor/>
                <m:sty m:val="p"/>
              </m:rPr>
              <w:rPr>
                <w:b w:val="0"/>
                <w:i w:val="0"/>
              </w:rPr>
              <m:t>抗倾覆力矩</m:t>
            </m:r>
          </m:num>
          <m:den>
            <m:r>
              <m:rPr>
                <m:nor/>
                <m:sty m:val="p"/>
              </m:rPr>
              <w:rPr>
                <w:b w:val="0"/>
                <w:i w:val="0"/>
              </w:rPr>
              <m:t>倾覆力矩</m:t>
            </m:r>
          </m:den>
        </m:f>
        <m:r>
          <m:rPr>
            <m:sty m:val="p"/>
          </m:rPr>
          <m:t>=</m:t>
        </m:r>
        <m:f>
          <m:fPr/>
          <m:num>
            <m:r>
              <m:rPr/>
              <m:t>W</m:t>
            </m:r>
            <m:r>
              <m:rPr>
                <m:sty m:val="p"/>
              </m:rPr>
              <m:t>⋅</m:t>
            </m:r>
            <m:sSub>
              <m:sSubPr/>
              <m:e>
                <m:r>
                  <m:rPr/>
                  <m:t>x</m:t>
                </m:r>
              </m:e>
              <m:sub>
                <m:r>
                  <m:rPr/>
                  <m:t>0</m:t>
                </m:r>
              </m:sub>
            </m:sSub>
            <m:r>
              <m:rPr>
                <m:sty m:val="p"/>
              </m:rPr>
              <m:t>+</m:t>
            </m:r>
            <m:sSub>
              <m:sSubPr/>
              <m:e>
                <m:r>
                  <m:rPr/>
                  <m:t>E</m:t>
                </m:r>
              </m:e>
              <m:sub>
                <m:r>
                  <m:rPr/>
                  <m:t>v</m:t>
                </m:r>
              </m:sub>
            </m:sSub>
            <m:r>
              <m:rPr>
                <m:sty m:val="p"/>
              </m:rPr>
              <m:t>⋅</m:t>
            </m:r>
            <m:sSub>
              <m:sSubPr/>
              <m:e>
                <m:r>
                  <m:rPr/>
                  <m:t>x</m:t>
                </m:r>
              </m:e>
              <m:sub>
                <m:r>
                  <m:rPr/>
                  <m:t>f</m:t>
                </m:r>
              </m:sub>
            </m:sSub>
          </m:num>
          <m:den>
            <m:sSub>
              <m:sSubPr/>
              <m:e>
                <m:r>
                  <m:rPr/>
                  <m:t>E</m:t>
                </m:r>
              </m:e>
              <m:sub>
                <m:r>
                  <m:rPr/>
                  <m:t>h</m:t>
                </m:r>
              </m:sub>
            </m:sSub>
            <m:r>
              <m:rPr>
                <m:sty m:val="p"/>
              </m:rPr>
              <m:t>⋅</m:t>
            </m:r>
            <m:r>
              <m:rPr/>
              <m:t>y</m:t>
            </m:r>
          </m:den>
        </m:f>
        <m:r>
          <m:rPr>
            <m:sty m:val="p"/>
          </m:rPr>
          <m:t>≥[</m:t>
        </m:r>
        <m:sSub>
          <m:sSubPr/>
          <m:e>
            <m:r>
              <m:rPr/>
              <m:t>F</m:t>
            </m:r>
          </m:e>
          <m:sub>
            <m:r>
              <m:rPr/>
              <m:t>s</m:t>
            </m:r>
            <m:r>
              <m:rPr>
                <m:sty m:val="p"/>
              </m:rPr>
              <m:t>,min</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(7-34)</w:t>
      </w:r>
    </w:p>
    <w:p w14:paraId="2EA3E524">
      <w:pPr>
        <w:pStyle w:val="26"/>
      </w:pPr>
      <w:r>
        <w:rPr>
          <w:rFonts w:hint="eastAsia"/>
        </w:rPr>
        <w:t>通常要求</w:t>
      </w:r>
      <w:r>
        <w:t xml:space="preserve"> </w:t>
      </w:r>
      <m:oMath>
        <m:sSub>
          <m:sSubPr/>
          <m:e>
            <m:r>
              <m:rPr/>
              <m:t>F</m:t>
            </m:r>
          </m:e>
          <m:sub>
            <m:r>
              <m:rPr/>
              <m:t>s</m:t>
            </m:r>
          </m:sub>
        </m:sSub>
        <m:r>
          <m:rPr>
            <m:sty m:val="p"/>
          </m:rPr>
          <m:t>≥</m:t>
        </m:r>
        <m:r>
          <m:rPr/>
          <m:t>1.5</m:t>
        </m:r>
      </m:oMath>
      <w:r>
        <w:rPr>
          <w:rFonts w:hint="eastAsia"/>
        </w:rPr>
        <w:t>（静荷载），</w:t>
      </w:r>
      <m:oMath>
        <m:sSub>
          <m:sSubPr/>
          <m:e>
            <m:r>
              <m:rPr/>
              <m:t>F</m:t>
            </m:r>
          </m:e>
          <m:sub>
            <m:r>
              <m:rPr/>
              <m:t>s</m:t>
            </m:r>
          </m:sub>
        </m:sSub>
        <m:r>
          <m:rPr>
            <m:sty m:val="p"/>
          </m:rPr>
          <m:t>≥</m:t>
        </m:r>
        <m:r>
          <m:rPr/>
          <m:t>1.2</m:t>
        </m:r>
      </m:oMath>
      <w:r>
        <w:rPr>
          <w:rFonts w:hint="eastAsia"/>
        </w:rPr>
        <w:t>（地震荷载）。</w:t>
      </w:r>
    </w:p>
    <w:p w14:paraId="32676B09">
      <w:pPr>
        <w:pStyle w:val="3"/>
      </w:pPr>
      <w:r>
        <w:rPr>
          <w:b/>
          <w:bCs/>
        </w:rPr>
        <w:t xml:space="preserve">3. </w:t>
      </w:r>
      <w:r>
        <w:rPr>
          <w:rFonts w:hint="eastAsia"/>
          <w:b/>
          <w:bCs/>
        </w:rPr>
        <w:t>地基承载力验算</w:t>
      </w:r>
      <w:r>
        <w:rPr>
          <w:rFonts w:hint="eastAsia"/>
        </w:rPr>
        <w:t>：</w:t>
      </w:r>
      <w:r>
        <w:t xml:space="preserve"> </w:t>
      </w:r>
      <w:r>
        <w:rPr>
          <w:rFonts w:hint="eastAsia"/>
        </w:rPr>
        <w:t>偏心荷载下的基底压力按材料力学公式计算：</w:t>
      </w:r>
    </w:p>
    <w:p w14:paraId="011B685C">
      <w:pPr>
        <w:pStyle w:val="3"/>
        <w:tabs>
          <w:tab w:val="right" w:pos="5760000"/>
        </w:tabs>
      </w:pPr>
      <m:oMath>
        <m:sSub>
          <m:sSubPr/>
          <m:e>
            <m:r>
              <m:rPr/>
              <m:t>p</m:t>
            </m:r>
          </m:e>
          <m:sub>
            <m:r>
              <m:rPr>
                <m:sty m:val="p"/>
              </m:rPr>
              <m:t>max/min</m:t>
            </m:r>
          </m:sub>
        </m:sSub>
        <m:r>
          <m:rPr>
            <m:sty m:val="p"/>
          </m:rPr>
          <m:t>=</m:t>
        </m:r>
        <m:f>
          <m:fPr/>
          <m:num>
            <m:r>
              <m:rPr/>
              <m:t>W</m:t>
            </m:r>
            <m:r>
              <m:rPr>
                <m:sty m:val="p"/>
              </m:rPr>
              <m:t>+</m:t>
            </m:r>
            <m:sSub>
              <m:sSubPr/>
              <m:e>
                <m:r>
                  <m:rPr/>
                  <m:t>E</m:t>
                </m:r>
              </m:e>
              <m:sub>
                <m:r>
                  <m:rPr/>
                  <m:t>v</m:t>
                </m:r>
              </m:sub>
            </m:sSub>
          </m:num>
          <m:den>
            <m:r>
              <m:rPr/>
              <m:t>B</m:t>
            </m:r>
          </m:den>
        </m:f>
        <m:d>
          <m:dPr>
            <m:sepChr m:val=""/>
          </m:dPr>
          <m:e>
            <m:r>
              <m:rPr/>
              <m:t>1</m:t>
            </m:r>
            <m:r>
              <m:rPr>
                <m:sty m:val="p"/>
              </m:rPr>
              <m:t>±</m:t>
            </m:r>
            <m:f>
              <m:fPr/>
              <m:num>
                <m:r>
                  <m:rPr/>
                  <m:t>6e</m:t>
                </m:r>
              </m:num>
              <m:den>
                <m:r>
                  <m:rPr/>
                  <m:t>B</m:t>
                </m:r>
              </m:den>
            </m:f>
          </m:e>
        </m:d>
        <m:r>
          <m:rPr>
            <m:sty m:val="p"/>
          </m:rPr>
          <m:t>≤[</m:t>
        </m:r>
        <m:sSub>
          <m:sSubPr/>
          <m:e>
            <m:r>
              <m:rPr/>
              <m:t>f</m:t>
            </m:r>
          </m:e>
          <m:sub>
            <m:r>
              <m:rPr/>
              <m:t>a</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(7-35)</w:t>
      </w:r>
    </w:p>
    <w:p w14:paraId="285ABCBA">
      <w:pPr>
        <w:pStyle w:val="26"/>
      </w:pPr>
      <w:r>
        <w:rPr>
          <w:rFonts w:hint="eastAsia"/>
        </w:rPr>
        <w:t>其中</w:t>
      </w:r>
      <w:r>
        <w:t xml:space="preserve"> </w:t>
      </w:r>
      <m:oMath>
        <m:r>
          <m:rPr/>
          <m:t>e</m:t>
        </m:r>
      </m:oMath>
      <w:r>
        <w:t xml:space="preserve"> </w:t>
      </w:r>
      <w:r>
        <w:rPr>
          <w:rFonts w:hint="eastAsia"/>
        </w:rPr>
        <w:t>为偏心距，</w:t>
      </w:r>
      <m:oMath>
        <m:r>
          <m:rPr>
            <m:sty m:val="p"/>
          </m:rPr>
          <m:t>[</m:t>
        </m:r>
        <m:sSub>
          <m:sSubPr/>
          <m:e>
            <m:r>
              <m:rPr/>
              <m:t>f</m:t>
            </m:r>
          </m:e>
          <m:sub>
            <m:r>
              <m:rPr/>
              <m:t>a</m:t>
            </m:r>
          </m:sub>
        </m:sSub>
        <m:r>
          <m:rPr>
            <m:sty m:val="p"/>
          </m:rPr>
          <m:t>]</m:t>
        </m:r>
      </m:oMath>
      <w:r>
        <w:t xml:space="preserve"> </w:t>
      </w:r>
      <w:r>
        <w:rPr>
          <w:rFonts w:hint="eastAsia"/>
        </w:rPr>
        <w:t>为修正后的地基承载力特征值。</w:t>
      </w:r>
    </w:p>
    <w:p w14:paraId="0F3D6ED3">
      <w:pPr>
        <w:pStyle w:val="3"/>
      </w:pPr>
      <w:r>
        <w:rPr>
          <w:b/>
          <w:bCs/>
        </w:rPr>
        <w:t xml:space="preserve">4. </w:t>
      </w:r>
      <w:r>
        <w:rPr>
          <w:rFonts w:hint="eastAsia"/>
          <w:b/>
          <w:bCs/>
        </w:rPr>
        <w:t>墙身强度验算</w:t>
      </w:r>
      <w:r>
        <w:rPr>
          <w:rFonts w:hint="eastAsia"/>
        </w:rPr>
        <w:t>：按钢筋混凝土结构设计方法验算墙身配筋。</w:t>
      </w:r>
    </w:p>
    <w:bookmarkEnd w:id="892"/>
    <w:p w14:paraId="353A16F0">
      <w:pPr>
        <w:pStyle w:val="5"/>
      </w:pPr>
      <w:bookmarkStart w:id="893" w:name="_Toc200946114"/>
      <w:bookmarkStart w:id="894" w:name="改善挡土墙稳定性的措施"/>
      <w:r>
        <w:t xml:space="preserve">7.7.3 </w:t>
      </w:r>
      <w:r>
        <w:rPr>
          <w:rFonts w:hint="eastAsia"/>
        </w:rPr>
        <w:t>改善挡土墙稳定性的措施</w:t>
      </w:r>
      <w:bookmarkEnd w:id="893"/>
    </w:p>
    <w:p w14:paraId="50FACA36">
      <w:pPr>
        <w:pStyle w:val="27"/>
        <w:numPr>
          <w:ilvl w:val="0"/>
          <w:numId w:val="33"/>
        </w:numPr>
      </w:pPr>
      <w:r>
        <w:rPr>
          <w:rFonts w:hint="eastAsia"/>
          <w:b/>
          <w:bCs/>
        </w:rPr>
        <w:t>增加墙后排水</w:t>
      </w:r>
      <w:r>
        <w:rPr>
          <w:rFonts w:hint="eastAsia"/>
        </w:rPr>
        <w:t>：排水不畅会导致水压力增大、黏性土膨胀，是挡墙失稳的重要原因</w:t>
      </w:r>
    </w:p>
    <w:p w14:paraId="2ED3B102">
      <w:pPr>
        <w:pStyle w:val="27"/>
        <w:numPr>
          <w:ilvl w:val="0"/>
          <w:numId w:val="33"/>
        </w:numPr>
      </w:pPr>
      <w:r>
        <w:rPr>
          <w:rFonts w:hint="eastAsia"/>
          <w:b/>
          <w:bCs/>
        </w:rPr>
        <w:t>合理选择墙背形式</w:t>
      </w:r>
      <w:r>
        <w:rPr>
          <w:rFonts w:hint="eastAsia"/>
        </w:rPr>
        <w:t>：仰斜墙背的主动土压力最小，俯斜墙背最大</w:t>
      </w:r>
    </w:p>
    <w:p w14:paraId="042C5495">
      <w:pPr>
        <w:pStyle w:val="27"/>
        <w:numPr>
          <w:ilvl w:val="0"/>
          <w:numId w:val="33"/>
        </w:numPr>
      </w:pPr>
      <w:r>
        <w:rPr>
          <w:rFonts w:hint="eastAsia"/>
          <w:b/>
          <w:bCs/>
        </w:rPr>
        <w:t>墙趾加宽</w:t>
      </w:r>
      <w:r>
        <w:rPr>
          <w:rFonts w:hint="eastAsia"/>
        </w:rPr>
        <w:t>：增大基底宽度，提高抗倾覆稳定性</w:t>
      </w:r>
    </w:p>
    <w:p w14:paraId="3E36A6E3">
      <w:pPr>
        <w:pStyle w:val="27"/>
        <w:numPr>
          <w:ilvl w:val="0"/>
          <w:numId w:val="33"/>
        </w:numPr>
      </w:pPr>
      <w:r>
        <w:rPr>
          <w:rFonts w:hint="eastAsia"/>
          <w:b/>
          <w:bCs/>
        </w:rPr>
        <w:t>设置卸荷平台</w:t>
      </w:r>
      <w:r>
        <w:rPr>
          <w:rFonts w:hint="eastAsia"/>
        </w:rPr>
        <w:t>：在高挡墙中部设置卸荷平台，减小墙体所受土压力</w:t>
      </w:r>
    </w:p>
    <w:p w14:paraId="30620570">
      <w:pPr>
        <w:pStyle w:val="27"/>
        <w:numPr>
          <w:ilvl w:val="0"/>
          <w:numId w:val="33"/>
        </w:numPr>
      </w:pPr>
      <w:r>
        <w:rPr>
          <w:rFonts w:hint="eastAsia"/>
          <w:b/>
          <w:bCs/>
        </w:rPr>
        <w:t>墙后填土优化</w:t>
      </w:r>
      <w:r>
        <w:rPr>
          <w:rFonts w:hint="eastAsia"/>
        </w:rPr>
        <w:t>：选用砂卵石等低内摩擦角填土（有利于减少主动土压力）</w:t>
      </w:r>
    </w:p>
    <w:bookmarkEnd w:id="894"/>
    <w:p w14:paraId="2385C832">
      <w:pPr>
        <w:pStyle w:val="5"/>
      </w:pPr>
      <w:bookmarkStart w:id="895" w:name="_Toc1457044914"/>
      <w:bookmarkStart w:id="896" w:name="挡土墙完整设计流程"/>
      <w:r>
        <w:t xml:space="preserve">7.7.4 </w:t>
      </w:r>
      <w:r>
        <w:rPr>
          <w:rFonts w:hint="eastAsia"/>
        </w:rPr>
        <w:t>挡土墙完整设计流程</w:t>
      </w:r>
      <w:bookmarkEnd w:id="895"/>
    </w:p>
    <w:p w14:paraId="2654E896">
      <w:pPr>
        <w:pStyle w:val="26"/>
      </w:pPr>
      <w:r>
        <w:rPr>
          <w:rFonts w:hint="eastAsia"/>
        </w:rPr>
        <w:t>挡土墙设计是一个系统工程，需要综合考虑稳定性、强度、变形和经济性。完整的设计流程如下：</w:t>
      </w:r>
    </w:p>
    <w:p w14:paraId="576160D4">
      <w:pPr>
        <w:pStyle w:val="3"/>
      </w:pPr>
      <w:r>
        <w:rPr>
          <w:rFonts w:hint="eastAsia"/>
          <w:b/>
          <w:bCs/>
        </w:rPr>
        <w:t>步骤一：确定设计参数</w:t>
      </w:r>
      <w:r>
        <w:t xml:space="preserve"> - </w:t>
      </w:r>
      <w:r>
        <w:rPr>
          <w:rFonts w:hint="eastAsia"/>
        </w:rPr>
        <w:t>墙高</w:t>
      </w:r>
      <w:r>
        <w:t xml:space="preserve"> </w:t>
      </w:r>
      <m:oMath>
        <m:r>
          <m:rPr/>
          <m:t>H</m:t>
        </m:r>
      </m:oMath>
      <w:r>
        <w:rPr>
          <w:rFonts w:hint="eastAsia"/>
        </w:rPr>
        <w:t>、墙顶宽度、墙面坡度</w:t>
      </w:r>
      <w:r>
        <w:t xml:space="preserve"> - </w:t>
      </w:r>
      <w:r>
        <w:rPr>
          <w:rFonts w:hint="eastAsia"/>
        </w:rPr>
        <w:t>填土参数：</w:t>
      </w:r>
      <m:oMath>
        <m:r>
          <m:rPr/>
          <m:t>γ</m:t>
        </m:r>
      </m:oMath>
      <w:r>
        <w:t>、</w:t>
      </w:r>
      <m:oMath>
        <m:r>
          <m:rPr/>
          <m:t>c</m:t>
        </m:r>
      </m:oMath>
      <w:r>
        <w:t>、</w:t>
      </w:r>
      <m:oMath>
        <m:r>
          <m:rPr/>
          <m:t>φ</m:t>
        </m:r>
      </m:oMath>
      <w:r>
        <w:t xml:space="preserve"> - </w:t>
      </w:r>
      <w:r>
        <w:rPr>
          <w:rFonts w:hint="eastAsia"/>
        </w:rPr>
        <w:t>地基承载力特征值</w:t>
      </w:r>
      <w:r>
        <w:t xml:space="preserve"> </w:t>
      </w:r>
      <m:oMath>
        <m:sSub>
          <m:sSubPr/>
          <m:e>
            <m:r>
              <m:rPr/>
              <m:t>f</m:t>
            </m:r>
          </m:e>
          <m:sub>
            <m:r>
              <m:rPr/>
              <m:t>a</m:t>
            </m:r>
          </m:sub>
        </m:sSub>
      </m:oMath>
      <w:r>
        <w:t xml:space="preserve"> - </w:t>
      </w:r>
      <w:r>
        <w:rPr>
          <w:rFonts w:hint="eastAsia"/>
        </w:rPr>
        <w:t>地下水位位置</w:t>
      </w:r>
      <w:r>
        <w:t xml:space="preserve"> - </w:t>
      </w:r>
      <w:r>
        <w:rPr>
          <w:rFonts w:hint="eastAsia"/>
        </w:rPr>
        <w:t>地震设防烈度</w:t>
      </w:r>
    </w:p>
    <w:p w14:paraId="7579D560">
      <w:pPr>
        <w:pStyle w:val="3"/>
      </w:pPr>
      <w:r>
        <w:rPr>
          <w:rFonts w:hint="eastAsia"/>
          <w:b/>
          <w:bCs/>
        </w:rPr>
        <w:t>步骤二：初步拟定墙体尺寸</w:t>
      </w:r>
      <w:r>
        <w:t xml:space="preserve"> - </w:t>
      </w:r>
      <w:r>
        <w:rPr>
          <w:rFonts w:hint="eastAsia"/>
        </w:rPr>
        <w:t>重力式挡土墙：底宽</w:t>
      </w:r>
      <w:r>
        <w:t xml:space="preserve"> </w:t>
      </w:r>
      <m:oMath>
        <m:r>
          <m:rPr/>
          <m:t>B</m:t>
        </m:r>
        <m:r>
          <m:rPr>
            <m:sty m:val="p"/>
          </m:rPr>
          <m:t>≈(</m:t>
        </m:r>
        <m:r>
          <m:rPr/>
          <m:t>0.4</m:t>
        </m:r>
        <m:r>
          <m:rPr>
            <m:sty m:val="p"/>
          </m:rPr>
          <m:t>∼</m:t>
        </m:r>
        <m:r>
          <m:rPr/>
          <m:t>0.6</m:t>
        </m:r>
        <m:r>
          <m:rPr>
            <m:sty m:val="p"/>
          </m:rPr>
          <m:t>)</m:t>
        </m:r>
        <m:r>
          <m:rPr/>
          <m:t>H</m:t>
        </m:r>
      </m:oMath>
      <w:r>
        <w:t xml:space="preserve"> - </w:t>
      </w:r>
      <w:r>
        <w:rPr>
          <w:rFonts w:hint="eastAsia"/>
        </w:rPr>
        <w:t>悬臂式挡土墙：底板宽度</w:t>
      </w:r>
      <w:r>
        <w:t xml:space="preserve"> </w:t>
      </w:r>
      <m:oMath>
        <m:r>
          <m:rPr/>
          <m:t>B</m:t>
        </m:r>
        <m:r>
          <m:rPr>
            <m:sty m:val="p"/>
          </m:rPr>
          <m:t>≈(</m:t>
        </m:r>
        <m:r>
          <m:rPr/>
          <m:t>0.5</m:t>
        </m:r>
        <m:r>
          <m:rPr>
            <m:sty m:val="p"/>
          </m:rPr>
          <m:t>∼</m:t>
        </m:r>
        <m:r>
          <m:rPr/>
          <m:t>0.7</m:t>
        </m:r>
        <m:r>
          <m:rPr>
            <m:sty m:val="p"/>
          </m:rPr>
          <m:t>)</m:t>
        </m:r>
        <m:r>
          <m:rPr/>
          <m:t>H</m:t>
        </m:r>
      </m:oMath>
      <w:r>
        <w:t xml:space="preserve"> - </w:t>
      </w:r>
      <w:r>
        <w:rPr>
          <w:rFonts w:hint="eastAsia"/>
        </w:rPr>
        <w:t>扶壁式挡土墙：扶壁间距</w:t>
      </w:r>
      <w:r>
        <w:t xml:space="preserve"> </w:t>
      </w:r>
      <m:oMath>
        <m:r>
          <m:rPr/>
          <m:t>s</m:t>
        </m:r>
        <m:r>
          <m:rPr>
            <m:sty m:val="p"/>
          </m:rPr>
          <m:t>≈(</m:t>
        </m:r>
        <m:r>
          <m:rPr/>
          <m:t>0.3</m:t>
        </m:r>
        <m:r>
          <m:rPr>
            <m:sty m:val="p"/>
          </m:rPr>
          <m:t>∼</m:t>
        </m:r>
        <m:r>
          <m:rPr/>
          <m:t>0.5</m:t>
        </m:r>
        <m:r>
          <m:rPr>
            <m:sty m:val="p"/>
          </m:rPr>
          <m:t>)</m:t>
        </m:r>
        <m:r>
          <m:rPr/>
          <m:t>H</m:t>
        </m:r>
      </m:oMath>
    </w:p>
    <w:p w14:paraId="01F11A50">
      <w:pPr>
        <w:pStyle w:val="3"/>
      </w:pPr>
      <w:r>
        <w:rPr>
          <w:rFonts w:hint="eastAsia"/>
          <w:b/>
          <w:bCs/>
        </w:rPr>
        <w:t>步骤三：土压力计算</w:t>
      </w:r>
      <w:r>
        <w:t xml:space="preserve"> - </w:t>
      </w:r>
      <w:r>
        <w:rPr>
          <w:rFonts w:hint="eastAsia"/>
        </w:rPr>
        <w:t>根据墙背形式和填土条件选择计算方法（朗肯、库仑）</w:t>
      </w:r>
      <w:r>
        <w:t xml:space="preserve"> - </w:t>
      </w:r>
      <w:r>
        <w:rPr>
          <w:rFonts w:hint="eastAsia"/>
        </w:rPr>
        <w:t>计算主动土压力</w:t>
      </w:r>
      <w:r>
        <w:t xml:space="preserve"> </w:t>
      </w:r>
      <m:oMath>
        <m:sSub>
          <m:sSubPr/>
          <m:e>
            <m:r>
              <m:rPr/>
              <m:t>E</m:t>
            </m:r>
          </m:e>
          <m:sub>
            <m:r>
              <m:rPr/>
              <m:t>a</m:t>
            </m:r>
          </m:sub>
        </m:sSub>
      </m:oMath>
      <w:r>
        <w:t xml:space="preserve"> </w:t>
      </w:r>
      <w:r>
        <w:rPr>
          <w:rFonts w:hint="eastAsia"/>
        </w:rPr>
        <w:t>和作用点位置</w:t>
      </w:r>
    </w:p>
    <w:p w14:paraId="6F8C4C4E">
      <w:pPr>
        <w:pStyle w:val="3"/>
      </w:pPr>
      <w:r>
        <w:rPr>
          <w:rFonts w:hint="eastAsia"/>
          <w:b/>
          <w:bCs/>
        </w:rPr>
        <w:t>步骤四：稳定性验算</w:t>
      </w:r>
      <w:r>
        <w:t xml:space="preserve"> - </w:t>
      </w:r>
      <w:r>
        <w:rPr>
          <w:rFonts w:hint="eastAsia"/>
        </w:rPr>
        <w:t>抗滑稳定：</w:t>
      </w:r>
      <m:oMath>
        <m:sSub>
          <m:sSubPr/>
          <m:e>
            <m:r>
              <m:rPr/>
              <m:t>K</m:t>
            </m:r>
          </m:e>
          <m:sub>
            <m:r>
              <m:rPr/>
              <m:t>s</m:t>
            </m:r>
          </m:sub>
        </m:sSub>
        <m:r>
          <m:rPr>
            <m:sty m:val="p"/>
          </m:rPr>
          <m:t>=</m:t>
        </m:r>
        <m:f>
          <m:fPr/>
          <m:num>
            <m:r>
              <m:rPr/>
              <m:t>N</m:t>
            </m:r>
            <m:r>
              <m:rPr>
                <m:sty m:val="p"/>
              </m:rPr>
              <m:t>tan</m:t>
            </m:r>
            <m:r>
              <m:rPr/>
              <m:t>δ</m:t>
            </m:r>
            <m:r>
              <m:rPr>
                <m:sty m:val="p"/>
              </m:rPr>
              <m:t>+</m:t>
            </m:r>
            <m:r>
              <m:rPr/>
              <m:t>cB</m:t>
            </m:r>
          </m:num>
          <m:den>
            <m:sSub>
              <m:sSubPr/>
              <m:e>
                <m:r>
                  <m:rPr/>
                  <m:t>E</m:t>
                </m:r>
              </m:e>
              <m:sub>
                <m:r>
                  <m:rPr/>
                  <m:t>a</m:t>
                </m:r>
              </m:sub>
            </m:sSub>
          </m:den>
        </m:f>
        <m:r>
          <m:rPr>
            <m:sty m:val="p"/>
          </m:rPr>
          <m:t>≥</m:t>
        </m:r>
        <m:r>
          <m:rPr/>
          <m:t>1.3</m:t>
        </m:r>
      </m:oMath>
      <w:r>
        <w:t xml:space="preserve"> - </w:t>
      </w:r>
      <w:r>
        <w:rPr>
          <w:rFonts w:hint="eastAsia"/>
        </w:rPr>
        <w:t>抗倾覆稳定：</w:t>
      </w:r>
      <m:oMath>
        <m:sSub>
          <m:sSubPr/>
          <m:e>
            <m:r>
              <m:rPr/>
              <m:t>K</m:t>
            </m:r>
          </m:e>
          <m:sub>
            <m:r>
              <m:rPr/>
              <m:t>t</m:t>
            </m:r>
          </m:sub>
        </m:sSub>
        <m:r>
          <m:rPr>
            <m:sty m:val="p"/>
          </m:rPr>
          <m:t>=</m:t>
        </m:r>
        <m:f>
          <m:fPr/>
          <m:num>
            <m:sSub>
              <m:sSubPr/>
              <m:e>
                <m:r>
                  <m:rPr/>
                  <m:t>M</m:t>
                </m:r>
              </m:e>
              <m:sub>
                <m:r>
                  <m:rPr/>
                  <m:t>R</m:t>
                </m:r>
              </m:sub>
            </m:sSub>
          </m:num>
          <m:den>
            <m:sSub>
              <m:sSubPr/>
              <m:e>
                <m:r>
                  <m:rPr/>
                  <m:t>M</m:t>
                </m:r>
              </m:e>
              <m:sub>
                <m:r>
                  <m:rPr/>
                  <m:t>O</m:t>
                </m:r>
              </m:sub>
            </m:sSub>
          </m:den>
        </m:f>
        <m:r>
          <m:rPr>
            <m:sty m:val="p"/>
          </m:rPr>
          <m:t>≥</m:t>
        </m:r>
        <m:r>
          <m:rPr/>
          <m:t>1.6</m:t>
        </m:r>
      </m:oMath>
      <w:r>
        <w:t xml:space="preserve"> - </w:t>
      </w:r>
      <w:r>
        <w:rPr>
          <w:rFonts w:hint="eastAsia"/>
        </w:rPr>
        <w:t>整体稳定：通过圆弧滑动法验算</w:t>
      </w:r>
    </w:p>
    <w:p w14:paraId="1A714EC8">
      <w:pPr>
        <w:pStyle w:val="3"/>
      </w:pPr>
      <w:r>
        <w:rPr>
          <w:rFonts w:hint="eastAsia"/>
          <w:b/>
          <w:bCs/>
        </w:rPr>
        <w:t>步骤五：地基承载力验算</w:t>
      </w:r>
      <w:r>
        <w:t xml:space="preserve"> - </w:t>
      </w:r>
      <w:r>
        <w:rPr>
          <w:rFonts w:hint="eastAsia"/>
        </w:rPr>
        <w:t>基底压力：</w:t>
      </w:r>
      <m:oMath>
        <m:sSub>
          <m:sSubPr/>
          <m:e>
            <m:r>
              <m:rPr/>
              <m:t>p</m:t>
            </m:r>
          </m:e>
          <m:sub>
            <m:r>
              <m:rPr>
                <m:sty m:val="p"/>
              </m:rPr>
              <m:t>max</m:t>
            </m:r>
          </m:sub>
        </m:sSub>
        <m:r>
          <m:rPr>
            <m:sty m:val="p"/>
          </m:rPr>
          <m:t>=</m:t>
        </m:r>
        <m:f>
          <m:fPr/>
          <m:num>
            <m:r>
              <m:rPr/>
              <m:t>N</m:t>
            </m:r>
          </m:num>
          <m:den>
            <m:r>
              <m:rPr/>
              <m:t>B</m:t>
            </m:r>
          </m:den>
        </m:f>
        <m:r>
          <m:rPr>
            <m:sty m:val="p"/>
          </m:rPr>
          <m:t>+</m:t>
        </m:r>
        <m:f>
          <m:fPr/>
          <m:num>
            <m:r>
              <m:rPr/>
              <m:t>6M</m:t>
            </m:r>
          </m:num>
          <m:den>
            <m:sSup>
              <m:sSupPr/>
              <m:e>
                <m:r>
                  <m:rPr/>
                  <m:t>B</m:t>
                </m:r>
              </m:e>
              <m:sup>
                <m:r>
                  <m:rPr/>
                  <m:t>2</m:t>
                </m:r>
              </m:sup>
            </m:sSup>
          </m:den>
        </m:f>
        <m:r>
          <m:rPr>
            <m:sty m:val="p"/>
          </m:rPr>
          <m:t>≤</m:t>
        </m:r>
        <m:r>
          <m:rPr/>
          <m:t>1.2</m:t>
        </m:r>
        <m:sSub>
          <m:sSubPr/>
          <m:e>
            <m:r>
              <m:rPr/>
              <m:t>f</m:t>
            </m:r>
          </m:e>
          <m:sub>
            <m:r>
              <m:rPr/>
              <m:t>a</m:t>
            </m:r>
          </m:sub>
        </m:sSub>
      </m:oMath>
      <w:r>
        <w:t xml:space="preserve"> - </w:t>
      </w:r>
      <w:r>
        <w:rPr>
          <w:rFonts w:hint="eastAsia"/>
        </w:rPr>
        <w:t>偏心距：</w:t>
      </w:r>
      <m:oMath>
        <m:r>
          <m:rPr/>
          <m:t>e</m:t>
        </m:r>
        <m:r>
          <m:rPr>
            <m:sty m:val="p"/>
          </m:rPr>
          <m:t>≤</m:t>
        </m:r>
        <m:r>
          <m:rPr/>
          <m:t>B</m:t>
        </m:r>
        <m:r>
          <m:rPr>
            <m:sty m:val="p"/>
          </m:rPr>
          <m:t>/</m:t>
        </m:r>
        <m:r>
          <m:rPr/>
          <m:t>6</m:t>
        </m:r>
      </m:oMath>
      <w:r>
        <w:rPr>
          <w:rFonts w:hint="eastAsia"/>
        </w:rPr>
        <w:t>（避免出现拉应力）</w:t>
      </w:r>
    </w:p>
    <w:p w14:paraId="63EAC8F0">
      <w:pPr>
        <w:pStyle w:val="3"/>
      </w:pPr>
      <w:r>
        <w:rPr>
          <w:rFonts w:hint="eastAsia"/>
          <w:b/>
          <w:bCs/>
        </w:rPr>
        <w:t>步骤六：墙身强度验算</w:t>
      </w:r>
      <w:r>
        <w:t xml:space="preserve"> - </w:t>
      </w:r>
      <w:r>
        <w:rPr>
          <w:rFonts w:hint="eastAsia"/>
        </w:rPr>
        <w:t>计算控制截面的弯矩和剪力</w:t>
      </w:r>
      <w:r>
        <w:t xml:space="preserve"> - </w:t>
      </w:r>
      <w:r>
        <w:rPr>
          <w:rFonts w:hint="eastAsia"/>
        </w:rPr>
        <w:t>配筋计算（钢筋混凝土挡土墙）</w:t>
      </w:r>
    </w:p>
    <w:p w14:paraId="56D683B6">
      <w:pPr>
        <w:pStyle w:val="3"/>
      </w:pPr>
      <w:r>
        <w:rPr>
          <w:rFonts w:hint="eastAsia"/>
          <w:b/>
          <w:bCs/>
        </w:rPr>
        <w:t>步骤七：构造设计</w:t>
      </w:r>
      <w:r>
        <w:t xml:space="preserve"> - </w:t>
      </w:r>
      <w:r>
        <w:rPr>
          <w:rFonts w:hint="eastAsia"/>
        </w:rPr>
        <w:t>排水孔设置：间距</w:t>
      </w:r>
      <w:r>
        <w:t xml:space="preserve"> 2~3 </w:t>
      </w:r>
      <w:r>
        <w:rPr>
          <w:rFonts w:hint="eastAsia"/>
        </w:rPr>
        <w:t>m，直径</w:t>
      </w:r>
      <w:r>
        <w:t xml:space="preserve"> 5~10 cm - </w:t>
      </w:r>
      <w:r>
        <w:rPr>
          <w:rFonts w:hint="eastAsia"/>
        </w:rPr>
        <w:t>滤水层：砂砾料或土工织物</w:t>
      </w:r>
      <w:r>
        <w:t xml:space="preserve"> - </w:t>
      </w:r>
      <w:r>
        <w:rPr>
          <w:rFonts w:hint="eastAsia"/>
        </w:rPr>
        <w:t>变形缝：间距</w:t>
      </w:r>
      <w:r>
        <w:t xml:space="preserve"> 10~20 m</w:t>
      </w:r>
    </w:p>
    <w:bookmarkEnd w:id="896"/>
    <w:p w14:paraId="76B37611">
      <w:pPr>
        <w:pStyle w:val="5"/>
      </w:pPr>
      <w:bookmarkStart w:id="897" w:name="_Toc797842857"/>
      <w:bookmarkStart w:id="898" w:name="重力式挡土墙设计实例"/>
      <w:r>
        <w:t xml:space="preserve">7.7.5 </w:t>
      </w:r>
      <w:r>
        <w:rPr>
          <w:rFonts w:hint="eastAsia"/>
        </w:rPr>
        <w:t>重力式挡土墙设计实例</w:t>
      </w:r>
      <w:bookmarkEnd w:id="897"/>
    </w:p>
    <w:p w14:paraId="0A00FEDF">
      <w:pPr>
        <w:pStyle w:val="26"/>
      </w:pPr>
      <w:r>
        <w:rPr>
          <w:rFonts w:hint="eastAsia"/>
          <w:b/>
          <w:bCs/>
        </w:rPr>
        <w:t>设计条件</w:t>
      </w:r>
      <w:r>
        <w:rPr>
          <w:rFonts w:hint="eastAsia"/>
        </w:rPr>
        <w:t>：</w:t>
      </w:r>
      <w:r>
        <w:t xml:space="preserve"> - </w:t>
      </w:r>
      <w:r>
        <w:rPr>
          <w:rFonts w:hint="eastAsia"/>
        </w:rPr>
        <w:t>墙高</w:t>
      </w:r>
      <w:r>
        <w:t xml:space="preserve"> </w:t>
      </w:r>
      <m:oMath>
        <m:r>
          <m:rPr/>
          <m:t>H</m:t>
        </m:r>
        <m:r>
          <m:rPr>
            <m:sty m:val="p"/>
          </m:rPr>
          <m:t>=</m:t>
        </m:r>
        <m:r>
          <m:rPr/>
          <m:t>6</m:t>
        </m:r>
      </m:oMath>
      <w:r>
        <w:t xml:space="preserve"> </w:t>
      </w:r>
      <w:r>
        <w:rPr>
          <w:rFonts w:hint="eastAsia"/>
        </w:rPr>
        <w:t>m，墙背直立，填土水平</w:t>
      </w:r>
      <w:r>
        <w:t xml:space="preserve"> - </w:t>
      </w:r>
      <w:r>
        <w:rPr>
          <w:rFonts w:hint="eastAsia"/>
        </w:rPr>
        <w:t>填土：</w:t>
      </w:r>
      <m:oMath>
        <m:r>
          <m:rPr/>
          <m:t>γ</m:t>
        </m:r>
        <m:r>
          <m:rPr>
            <m:sty m:val="p"/>
          </m:rPr>
          <m:t>=</m:t>
        </m:r>
        <m:r>
          <m:rPr/>
          <m:t>18</m:t>
        </m:r>
      </m:oMath>
      <w:r>
        <w:t xml:space="preserve"> </w:t>
      </w:r>
      <w:r>
        <w:rPr>
          <w:rFonts w:hint="eastAsia"/>
        </w:rPr>
        <w:t>kN/m³，</w:t>
      </w:r>
      <m:oMath>
        <m:r>
          <m:rPr/>
          <m:t>c</m:t>
        </m:r>
        <m:r>
          <m:rPr>
            <m:sty m:val="p"/>
          </m:rPr>
          <m:t>=</m:t>
        </m:r>
        <m:r>
          <m:rPr/>
          <m:t>0</m:t>
        </m:r>
      </m:oMath>
      <w:r>
        <w:rPr>
          <w:rFonts w:hint="eastAsia"/>
        </w:rPr>
        <w:t>，</w:t>
      </w:r>
      <m:oMath>
        <m:r>
          <m:rPr/>
          <m:t>φ</m:t>
        </m:r>
        <m:r>
          <m:rPr>
            <m:sty m:val="p"/>
          </m:rPr>
          <m:t>=</m:t>
        </m:r>
        <m:sSup>
          <m:sSupPr/>
          <m:e>
            <m:r>
              <m:rPr/>
              <m:t>32</m:t>
            </m:r>
          </m:e>
          <m:sup>
            <m:r>
              <m:rPr>
                <m:sty m:val="p"/>
              </m:rPr>
              <m:t>∘</m:t>
            </m:r>
          </m:sup>
        </m:sSup>
      </m:oMath>
      <w:r>
        <w:t xml:space="preserve"> - </w:t>
      </w:r>
      <w:r>
        <w:rPr>
          <w:rFonts w:hint="eastAsia"/>
        </w:rPr>
        <w:t>墙背摩擦角</w:t>
      </w:r>
      <w:r>
        <w:t xml:space="preserve"> </w:t>
      </w:r>
      <m:oMath>
        <m:r>
          <m:rPr/>
          <m:t>δ</m:t>
        </m:r>
        <m:r>
          <m:rPr>
            <m:sty m:val="p"/>
          </m:rPr>
          <m:t>=</m:t>
        </m:r>
        <m:sSup>
          <m:sSupPr/>
          <m:e>
            <m:r>
              <m:rPr/>
              <m:t>16</m:t>
            </m:r>
          </m:e>
          <m:sup>
            <m:r>
              <m:rPr>
                <m:sty m:val="p"/>
              </m:rPr>
              <m:t>∘</m:t>
            </m:r>
          </m:sup>
        </m:sSup>
      </m:oMath>
      <w:r>
        <w:rPr>
          <w:rFonts w:hint="eastAsia"/>
        </w:rPr>
        <w:t>（</w:t>
      </w:r>
      <m:oMath>
        <m:r>
          <m:rPr/>
          <m:t>φ</m:t>
        </m:r>
        <m:r>
          <m:rPr>
            <m:sty m:val="p"/>
          </m:rPr>
          <m:t>/</m:t>
        </m:r>
        <m:r>
          <m:rPr/>
          <m:t>2</m:t>
        </m:r>
      </m:oMath>
      <w:r>
        <w:rPr>
          <w:rFonts w:hint="eastAsia"/>
        </w:rPr>
        <w:t>）</w:t>
      </w:r>
      <w:r>
        <w:t xml:space="preserve"> - </w:t>
      </w:r>
      <w:r>
        <w:rPr>
          <w:rFonts w:hint="eastAsia"/>
        </w:rPr>
        <w:t>地基：</w:t>
      </w:r>
      <m:oMath>
        <m:sSub>
          <m:sSubPr/>
          <m:e>
            <m:r>
              <m:rPr/>
              <m:t>f</m:t>
            </m:r>
          </m:e>
          <m:sub>
            <m:r>
              <m:rPr/>
              <m:t>a</m:t>
            </m:r>
          </m:sub>
        </m:sSub>
        <m:r>
          <m:rPr>
            <m:sty m:val="p"/>
          </m:rPr>
          <m:t>=</m:t>
        </m:r>
        <m:r>
          <m:rPr/>
          <m:t>200</m:t>
        </m:r>
      </m:oMath>
      <w:r>
        <w:t xml:space="preserve"> </w:t>
      </w:r>
      <w:r>
        <w:rPr>
          <w:rFonts w:hint="eastAsia"/>
        </w:rPr>
        <w:t>kPa，基底摩擦系数</w:t>
      </w:r>
      <w:r>
        <w:t xml:space="preserve"> </w:t>
      </w:r>
      <m:oMath>
        <m:r>
          <m:rPr/>
          <m:t>μ</m:t>
        </m:r>
        <m:r>
          <m:rPr>
            <m:sty m:val="p"/>
          </m:rPr>
          <m:t>=</m:t>
        </m:r>
        <m:r>
          <m:rPr/>
          <m:t>0.45</m:t>
        </m:r>
      </m:oMath>
      <w:r>
        <w:t xml:space="preserve"> - </w:t>
      </w:r>
      <w:r>
        <w:rPr>
          <w:rFonts w:hint="eastAsia"/>
        </w:rPr>
        <w:t>墙身材料：浆砌片石，</w:t>
      </w:r>
      <m:oMath>
        <m:sSub>
          <m:sSubPr/>
          <m:e>
            <m:r>
              <m:rPr/>
              <m:t>γ</m:t>
            </m:r>
          </m:e>
          <m:sub>
            <m:r>
              <m:rPr/>
              <m:t>m</m:t>
            </m:r>
          </m:sub>
        </m:sSub>
        <m:r>
          <m:rPr>
            <m:sty m:val="p"/>
          </m:rPr>
          <m:t>=</m:t>
        </m:r>
        <m:r>
          <m:rPr/>
          <m:t>22</m:t>
        </m:r>
      </m:oMath>
      <w:r>
        <w:t xml:space="preserve"> kN/m³</w:t>
      </w:r>
    </w:p>
    <w:p w14:paraId="0920DB99">
      <w:pPr>
        <w:pStyle w:val="3"/>
      </w:pPr>
      <w:r>
        <w:rPr>
          <w:rFonts w:hint="eastAsia"/>
          <w:b/>
          <w:bCs/>
        </w:rPr>
        <w:t>设计过程</w:t>
      </w:r>
      <w:r>
        <w:rPr>
          <w:rFonts w:hint="eastAsia"/>
        </w:rPr>
        <w:t>：</w:t>
      </w:r>
    </w:p>
    <w:p w14:paraId="4AC94306">
      <w:pPr>
        <w:pStyle w:val="3"/>
      </w:pPr>
      <w:r>
        <w:rPr>
          <w:rFonts w:hint="eastAsia"/>
        </w:rPr>
        <w:t>（1）土压力计算（库仑理论）：</w:t>
      </w:r>
    </w:p>
    <w:p w14:paraId="176512BF">
      <w:pPr>
        <w:pStyle w:val="3"/>
        <w:tabs>
          <w:tab w:val="right" w:pos="5760000"/>
        </w:tabs>
      </w:pPr>
      <m:oMath>
        <m:sSub>
          <m:sSubPr/>
          <m:e>
            <m:r>
              <m:rPr/>
              <m:t>K</m:t>
            </m:r>
          </m:e>
          <m:sub>
            <m:r>
              <m:rPr/>
              <m:t>a</m:t>
            </m:r>
          </m:sub>
        </m:sSub>
        <m:r>
          <m:rPr>
            <m:sty m:val="p"/>
          </m:rPr>
          <m:t>=</m:t>
        </m:r>
        <m:f>
          <m:fPr/>
          <m:num>
            <m:sSup>
              <m:sSupPr/>
              <m:e>
                <m:r>
                  <m:rPr>
                    <m:sty m:val="p"/>
                  </m:rPr>
                  <m:t>cos</m:t>
                </m:r>
              </m:e>
              <m:sup>
                <m:r>
                  <m:rPr/>
                  <m:t>2</m:t>
                </m:r>
              </m:sup>
            </m:sSup>
            <m:r>
              <m:rPr/>
              <m:t>φ</m:t>
            </m:r>
          </m:num>
          <m:den>
            <m:r>
              <m:rPr>
                <m:sty m:val="p"/>
              </m:rPr>
              <m:t>cos</m:t>
            </m:r>
            <m:r>
              <m:rPr/>
              <m:t>δ</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num>
                          <m:den>
                            <m:r>
                              <m:rPr>
                                <m:sty m:val="p"/>
                              </m:rPr>
                              <m:t>cos</m:t>
                            </m:r>
                            <m:r>
                              <m:rPr/>
                              <m:t>δ</m:t>
                            </m:r>
                          </m:den>
                        </m:f>
                      </m:e>
                    </m:rad>
                  </m:e>
                </m:d>
              </m:e>
              <m:sup>
                <m:r>
                  <m:rPr/>
                  <m:t>2</m:t>
                </m:r>
              </m:sup>
            </m:sSup>
          </m:den>
        </m:f>
        <m:r>
          <m:rPr>
            <m:sty m:val="p"/>
          </m:rPr>
          <m:t>=</m:t>
        </m:r>
        <m:r>
          <m:rPr/>
          <m:t>0.28</m:t>
        </m:r>
      </m:oMath>
      <w:r>
        <w:rPr>
          <w:rFonts w:ascii="Times New Roman" w:hAnsi="Times New Roman" w:eastAsia="宋体"/>
          <w:color w:val="464646"/>
          <w:sz w:val="18"/>
        </w:rPr>
        <w:tab/>
      </w:r>
      <w:r>
        <w:rPr>
          <w:rFonts w:ascii="Times New Roman" w:hAnsi="Times New Roman" w:eastAsia="宋体"/>
          <w:color w:val="464646"/>
          <w:sz w:val="18"/>
        </w:rPr>
        <w:t>(7-36)</w:t>
      </w:r>
    </w:p>
    <w:p w14:paraId="2A9EFA4A">
      <w:pPr>
        <w:pStyle w:val="26"/>
        <w:tabs>
          <w:tab w:val="right" w:pos="5760000"/>
        </w:tabs>
      </w:pPr>
      <m:oMath>
        <m:sSub>
          <m:sSubPr/>
          <m:e>
            <m:r>
              <m:rPr/>
              <m:t>E</m:t>
            </m:r>
          </m:e>
          <m:sub>
            <m:r>
              <m:rPr/>
              <m:t>a</m:t>
            </m:r>
          </m:sub>
        </m:sSub>
        <m:r>
          <m:rPr>
            <m:sty m:val="p"/>
          </m:rPr>
          <m:t>=</m:t>
        </m:r>
        <m:f>
          <m:fPr/>
          <m:num>
            <m:r>
              <m:rPr/>
              <m:t>1</m:t>
            </m:r>
          </m:num>
          <m:den>
            <m:r>
              <m:rPr/>
              <m:t>2</m:t>
            </m:r>
          </m:den>
        </m:f>
        <m:r>
          <m:rPr/>
          <m:t>γ</m:t>
        </m:r>
        <m:sSup>
          <m:sSupPr/>
          <m:e>
            <m:r>
              <m:rPr/>
              <m:t>H</m:t>
            </m:r>
          </m:e>
          <m:sup>
            <m:r>
              <m:rPr/>
              <m:t>2</m:t>
            </m:r>
          </m:sup>
        </m:sSup>
        <m:sSub>
          <m:sSubPr/>
          <m:e>
            <m:r>
              <m:rPr/>
              <m:t>K</m:t>
            </m:r>
          </m:e>
          <m:sub>
            <m:r>
              <m:rPr/>
              <m:t>a</m:t>
            </m:r>
          </m:sub>
        </m:sSub>
        <m:r>
          <m:rPr>
            <m:sty m:val="p"/>
          </m:rPr>
          <m:t>=</m:t>
        </m:r>
        <m:f>
          <m:fPr/>
          <m:num>
            <m:r>
              <m:rPr/>
              <m:t>1</m:t>
            </m:r>
          </m:num>
          <m:den>
            <m:r>
              <m:rPr/>
              <m:t>2</m:t>
            </m:r>
          </m:den>
        </m:f>
        <m:r>
          <m:rPr>
            <m:sty m:val="p"/>
          </m:rPr>
          <m:t>×</m:t>
        </m:r>
        <m:r>
          <m:rPr/>
          <m:t>18</m:t>
        </m:r>
        <m:r>
          <m:rPr>
            <m:sty m:val="p"/>
          </m:rPr>
          <m:t>×</m:t>
        </m:r>
        <m:sSup>
          <m:sSupPr/>
          <m:e>
            <m:r>
              <m:rPr/>
              <m:t>6</m:t>
            </m:r>
          </m:e>
          <m:sup>
            <m:r>
              <m:rPr/>
              <m:t>2</m:t>
            </m:r>
          </m:sup>
        </m:sSup>
        <m:r>
          <m:rPr>
            <m:sty m:val="p"/>
          </m:rPr>
          <m:t>×</m:t>
        </m:r>
        <m:r>
          <m:rPr/>
          <m:t>0.28</m:t>
        </m:r>
        <m:r>
          <m:rPr>
            <m:sty m:val="p"/>
          </m:rPr>
          <m:t>=</m:t>
        </m:r>
        <m:r>
          <m:rPr/>
          <m:t>90.7</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(7-37)</w:t>
      </w:r>
    </w:p>
    <w:p w14:paraId="38DA1879">
      <w:pPr>
        <w:pStyle w:val="26"/>
      </w:pPr>
      <w:r>
        <w:rPr>
          <w:rFonts w:hint="eastAsia"/>
        </w:rPr>
        <w:t>作用点距墙底：</w:t>
      </w:r>
      <m:oMath>
        <m:r>
          <m:rPr/>
          <m:t>z</m:t>
        </m:r>
        <m:r>
          <m:rPr>
            <m:sty m:val="p"/>
          </m:rPr>
          <m:t>=</m:t>
        </m:r>
        <m:r>
          <m:rPr/>
          <m:t>H</m:t>
        </m:r>
        <m:r>
          <m:rPr>
            <m:sty m:val="p"/>
          </m:rPr>
          <m:t>/</m:t>
        </m:r>
        <m:r>
          <m:rPr/>
          <m:t>3</m:t>
        </m:r>
        <m:r>
          <m:rPr>
            <m:sty m:val="p"/>
          </m:rPr>
          <m:t>=</m:t>
        </m:r>
        <m:r>
          <m:rPr/>
          <m:t>2</m:t>
        </m:r>
      </m:oMath>
      <w:r>
        <w:t xml:space="preserve"> m</w:t>
      </w:r>
    </w:p>
    <w:p w14:paraId="6EDD2E75">
      <w:pPr>
        <w:pStyle w:val="3"/>
      </w:pPr>
      <w:r>
        <w:rPr>
          <w:rFonts w:hint="eastAsia"/>
        </w:rPr>
        <w:t>（2）拟定墙体尺寸：</w:t>
      </w:r>
    </w:p>
    <w:p w14:paraId="0655B889">
      <w:pPr>
        <w:pStyle w:val="3"/>
      </w:pPr>
      <w:r>
        <w:rPr>
          <w:rFonts w:hint="eastAsia"/>
        </w:rPr>
        <w:t>设顶宽</w:t>
      </w:r>
      <w:r>
        <w:t xml:space="preserve"> </w:t>
      </w:r>
      <m:oMath>
        <m:r>
          <m:rPr/>
          <m:t>b</m:t>
        </m:r>
        <m:r>
          <m:rPr>
            <m:sty m:val="p"/>
          </m:rPr>
          <m:t>=</m:t>
        </m:r>
        <m:r>
          <m:rPr/>
          <m:t>0.8</m:t>
        </m:r>
      </m:oMath>
      <w:r>
        <w:t xml:space="preserve"> </w:t>
      </w:r>
      <w:r>
        <w:rPr>
          <w:rFonts w:hint="eastAsia"/>
        </w:rPr>
        <w:t>m，底宽</w:t>
      </w:r>
      <w:r>
        <w:t xml:space="preserve"> </w:t>
      </w:r>
      <m:oMath>
        <m:r>
          <m:rPr/>
          <m:t>B</m:t>
        </m:r>
        <m:r>
          <m:rPr>
            <m:sty m:val="p"/>
          </m:rPr>
          <m:t>=</m:t>
        </m:r>
        <m:r>
          <m:rPr/>
          <m:t>2.5</m:t>
        </m:r>
      </m:oMath>
      <w:r>
        <w:t xml:space="preserve"> </w:t>
      </w:r>
      <w:r>
        <w:rPr>
          <w:rFonts w:hint="eastAsia"/>
        </w:rPr>
        <w:t>m（</w:t>
      </w:r>
      <m:oMath>
        <m:r>
          <m:rPr/>
          <m:t>B</m:t>
        </m:r>
        <m:r>
          <m:rPr>
            <m:sty m:val="p"/>
          </m:rPr>
          <m:t>/</m:t>
        </m:r>
        <m:r>
          <m:rPr/>
          <m:t>H</m:t>
        </m:r>
        <m:r>
          <m:rPr>
            <m:sty m:val="p"/>
          </m:rPr>
          <m:t>=</m:t>
        </m:r>
        <m:r>
          <m:rPr/>
          <m:t>0.42</m:t>
        </m:r>
      </m:oMath>
      <w:r>
        <w:rPr>
          <w:rFonts w:hint="eastAsia"/>
        </w:rPr>
        <w:t>）</w:t>
      </w:r>
    </w:p>
    <w:p w14:paraId="67245051">
      <w:pPr>
        <w:pStyle w:val="3"/>
      </w:pPr>
      <w:r>
        <w:rPr>
          <w:rFonts w:hint="eastAsia"/>
        </w:rPr>
        <w:t>墙身自重：</w:t>
      </w:r>
    </w:p>
    <w:p w14:paraId="2FC64EB6">
      <w:pPr>
        <w:pStyle w:val="3"/>
        <w:tabs>
          <w:tab w:val="right" w:pos="5760000"/>
        </w:tabs>
      </w:pPr>
      <m:oMath>
        <m:r>
          <m:rPr/>
          <m:t>W</m:t>
        </m:r>
        <m:r>
          <m:rPr>
            <m:sty m:val="p"/>
          </m:rPr>
          <m:t>=</m:t>
        </m:r>
        <m:f>
          <m:fPr/>
          <m:num>
            <m:r>
              <m:rPr/>
              <m:t>1</m:t>
            </m:r>
          </m:num>
          <m:den>
            <m:r>
              <m:rPr/>
              <m:t>2</m:t>
            </m:r>
          </m:den>
        </m:f>
        <m:r>
          <m:rPr>
            <m:sty m:val="p"/>
          </m:rPr>
          <m:t>(</m:t>
        </m:r>
        <m:r>
          <m:rPr/>
          <m:t>b</m:t>
        </m:r>
        <m:r>
          <m:rPr>
            <m:sty m:val="p"/>
          </m:rPr>
          <m:t>+</m:t>
        </m:r>
        <m:r>
          <m:rPr/>
          <m:t>B</m:t>
        </m:r>
        <m:r>
          <m:rPr>
            <m:sty m:val="p"/>
          </m:rPr>
          <m:t>)×</m:t>
        </m:r>
        <m:r>
          <m:rPr/>
          <m:t>H</m:t>
        </m:r>
        <m:r>
          <m:rPr>
            <m:sty m:val="p"/>
          </m:rPr>
          <m:t>×</m:t>
        </m:r>
        <m:sSub>
          <m:sSubPr/>
          <m:e>
            <m:r>
              <m:rPr/>
              <m:t>γ</m:t>
            </m:r>
          </m:e>
          <m:sub>
            <m:r>
              <m:rPr/>
              <m:t>m</m:t>
            </m:r>
          </m:sub>
        </m:sSub>
        <m:r>
          <m:rPr>
            <m:sty m:val="p"/>
          </m:rPr>
          <m:t>=</m:t>
        </m:r>
        <m:f>
          <m:fPr/>
          <m:num>
            <m:r>
              <m:rPr/>
              <m:t>1</m:t>
            </m:r>
          </m:num>
          <m:den>
            <m:r>
              <m:rPr/>
              <m:t>2</m:t>
            </m:r>
          </m:den>
        </m:f>
        <m:r>
          <m:rPr>
            <m:sty m:val="p"/>
          </m:rPr>
          <m:t>×</m:t>
        </m:r>
        <m:r>
          <m:rPr/>
          <m:t>3.3</m:t>
        </m:r>
        <m:r>
          <m:rPr>
            <m:sty m:val="p"/>
          </m:rPr>
          <m:t>×</m:t>
        </m:r>
        <m:r>
          <m:rPr/>
          <m:t>6</m:t>
        </m:r>
        <m:r>
          <m:rPr>
            <m:sty m:val="p"/>
          </m:rPr>
          <m:t>×</m:t>
        </m:r>
        <m:r>
          <m:rPr/>
          <m:t>22</m:t>
        </m:r>
        <m:r>
          <m:rPr>
            <m:sty m:val="p"/>
          </m:rPr>
          <m:t>=</m:t>
        </m:r>
        <m:r>
          <m:rPr/>
          <m:t>217.8</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(7-38)</w:t>
      </w:r>
    </w:p>
    <w:p w14:paraId="1AFA7E0C">
      <w:pPr>
        <w:pStyle w:val="26"/>
      </w:pPr>
      <w:r>
        <w:rPr>
          <w:rFonts w:hint="eastAsia"/>
        </w:rPr>
        <w:t>（3）抗滑稳定验算：</w:t>
      </w:r>
    </w:p>
    <w:p w14:paraId="21AAE5F8">
      <w:pPr>
        <w:pStyle w:val="3"/>
        <w:tabs>
          <w:tab w:val="right" w:pos="5760000"/>
        </w:tabs>
      </w:pPr>
      <m:oMath>
        <m:sSub>
          <m:sSubPr/>
          <m:e>
            <m:r>
              <m:rPr/>
              <m:t>K</m:t>
            </m:r>
          </m:e>
          <m:sub>
            <m:r>
              <m:rPr/>
              <m:t>s</m:t>
            </m:r>
          </m:sub>
        </m:sSub>
        <m:r>
          <m:rPr>
            <m:sty m:val="p"/>
          </m:rPr>
          <m:t>=</m:t>
        </m:r>
        <m:f>
          <m:fPr/>
          <m:num>
            <m:r>
              <m:rPr/>
              <m:t>Wμ</m:t>
            </m:r>
          </m:num>
          <m:den>
            <m:sSub>
              <m:sSubPr/>
              <m:e>
                <m:r>
                  <m:rPr/>
                  <m:t>E</m:t>
                </m:r>
              </m:e>
              <m:sub>
                <m:r>
                  <m:rPr/>
                  <m:t>a</m:t>
                </m:r>
              </m:sub>
            </m:sSub>
          </m:den>
        </m:f>
        <m:r>
          <m:rPr>
            <m:sty m:val="p"/>
          </m:rPr>
          <m:t>=</m:t>
        </m:r>
        <m:f>
          <m:fPr/>
          <m:num>
            <m:r>
              <m:rPr/>
              <m:t>217.8</m:t>
            </m:r>
            <m:r>
              <m:rPr>
                <m:sty m:val="p"/>
              </m:rPr>
              <m:t>×</m:t>
            </m:r>
            <m:r>
              <m:rPr/>
              <m:t>0.45</m:t>
            </m:r>
          </m:num>
          <m:den>
            <m:r>
              <m:rPr/>
              <m:t>90.7</m:t>
            </m:r>
          </m:den>
        </m:f>
        <m:r>
          <m:rPr>
            <m:sty m:val="p"/>
          </m:rPr>
          <m:t>=</m:t>
        </m:r>
        <m:f>
          <m:fPr/>
          <m:num>
            <m:r>
              <m:rPr/>
              <m:t>98.0</m:t>
            </m:r>
          </m:num>
          <m:den>
            <m:r>
              <m:rPr/>
              <m:t>90.7</m:t>
            </m:r>
          </m:den>
        </m:f>
        <m:r>
          <m:rPr>
            <m:sty m:val="p"/>
          </m:rPr>
          <m:t>=</m:t>
        </m:r>
        <m:r>
          <m:rPr/>
          <m:t>1.08</m:t>
        </m:r>
        <m:r>
          <m:rPr>
            <m:sty m:val="p"/>
          </m:rPr>
          <m:t>&lt;</m:t>
        </m:r>
        <m:r>
          <m:rPr/>
          <m:t>1.3</m:t>
        </m:r>
      </m:oMath>
      <w:r>
        <w:rPr>
          <w:rFonts w:ascii="Times New Roman" w:hAnsi="Times New Roman" w:eastAsia="宋体"/>
          <w:color w:val="464646"/>
          <w:sz w:val="18"/>
        </w:rPr>
        <w:tab/>
      </w:r>
      <w:r>
        <w:rPr>
          <w:rFonts w:ascii="Times New Roman" w:hAnsi="Times New Roman" w:eastAsia="宋体"/>
          <w:color w:val="464646"/>
          <w:sz w:val="18"/>
        </w:rPr>
        <w:t>(7-39)</w:t>
      </w:r>
    </w:p>
    <w:p w14:paraId="2EE044AA">
      <w:pPr>
        <w:pStyle w:val="26"/>
      </w:pPr>
      <w:r>
        <w:rPr>
          <w:rFonts w:hint="eastAsia"/>
          <w:b/>
          <w:bCs/>
        </w:rPr>
        <w:t>不满足！</w:t>
      </w:r>
      <w:r>
        <w:t xml:space="preserve"> </w:t>
      </w:r>
      <w:r>
        <w:rPr>
          <w:rFonts w:hint="eastAsia"/>
        </w:rPr>
        <w:t>需增大底宽或设置基底凸榫。</w:t>
      </w:r>
    </w:p>
    <w:p w14:paraId="2CFDC2D7">
      <w:pPr>
        <w:pStyle w:val="3"/>
      </w:pPr>
      <w:r>
        <w:rPr>
          <w:rFonts w:hint="eastAsia"/>
        </w:rPr>
        <w:t>调整底宽至</w:t>
      </w:r>
      <w:r>
        <w:t xml:space="preserve"> </w:t>
      </w:r>
      <m:oMath>
        <m:r>
          <m:rPr/>
          <m:t>B</m:t>
        </m:r>
        <m:r>
          <m:rPr>
            <m:sty m:val="p"/>
          </m:rPr>
          <m:t>=</m:t>
        </m:r>
        <m:r>
          <m:rPr/>
          <m:t>3.0</m:t>
        </m:r>
      </m:oMath>
      <w:r>
        <w:t xml:space="preserve"> </w:t>
      </w:r>
      <w:r>
        <w:rPr>
          <w:rFonts w:hint="eastAsia"/>
        </w:rPr>
        <w:t>m，重新计算：</w:t>
      </w:r>
    </w:p>
    <w:p w14:paraId="692B9CC7">
      <w:pPr>
        <w:pStyle w:val="3"/>
        <w:tabs>
          <w:tab w:val="right" w:pos="5760000"/>
        </w:tabs>
      </w:pPr>
      <m:oMath>
        <m:r>
          <m:rPr/>
          <m:t>W</m:t>
        </m:r>
        <m:r>
          <m:rPr>
            <m:sty m:val="p"/>
          </m:rPr>
          <m:t>=</m:t>
        </m:r>
        <m:f>
          <m:fPr/>
          <m:num>
            <m:r>
              <m:rPr/>
              <m:t>1</m:t>
            </m:r>
          </m:num>
          <m:den>
            <m:r>
              <m:rPr/>
              <m:t>2</m:t>
            </m:r>
          </m:den>
        </m:f>
        <m:r>
          <m:rPr>
            <m:sty m:val="p"/>
          </m:rPr>
          <m:t>×</m:t>
        </m:r>
        <m:r>
          <m:rPr/>
          <m:t>3.8</m:t>
        </m:r>
        <m:r>
          <m:rPr>
            <m:sty m:val="p"/>
          </m:rPr>
          <m:t>×</m:t>
        </m:r>
        <m:r>
          <m:rPr/>
          <m:t>6</m:t>
        </m:r>
        <m:r>
          <m:rPr>
            <m:sty m:val="p"/>
          </m:rPr>
          <m:t>×</m:t>
        </m:r>
        <m:r>
          <m:rPr/>
          <m:t>22</m:t>
        </m:r>
        <m:r>
          <m:rPr>
            <m:sty m:val="p"/>
          </m:rPr>
          <m:t>=</m:t>
        </m:r>
        <m:r>
          <m:rPr/>
          <m:t>250.8</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(7-40)</w:t>
      </w:r>
    </w:p>
    <w:p w14:paraId="7FC6BAA8">
      <w:pPr>
        <w:pStyle w:val="26"/>
        <w:tabs>
          <w:tab w:val="right" w:pos="5760000"/>
        </w:tabs>
      </w:pPr>
      <m:oMath>
        <m:sSub>
          <m:sSubPr/>
          <m:e>
            <m:r>
              <m:rPr/>
              <m:t>K</m:t>
            </m:r>
          </m:e>
          <m:sub>
            <m:r>
              <m:rPr/>
              <m:t>s</m:t>
            </m:r>
          </m:sub>
        </m:sSub>
        <m:r>
          <m:rPr>
            <m:sty m:val="p"/>
          </m:rPr>
          <m:t>=</m:t>
        </m:r>
        <m:f>
          <m:fPr/>
          <m:num>
            <m:r>
              <m:rPr/>
              <m:t>250.8</m:t>
            </m:r>
            <m:r>
              <m:rPr>
                <m:sty m:val="p"/>
              </m:rPr>
              <m:t>×</m:t>
            </m:r>
            <m:r>
              <m:rPr/>
              <m:t>0.45</m:t>
            </m:r>
          </m:num>
          <m:den>
            <m:r>
              <m:rPr/>
              <m:t>90.7</m:t>
            </m:r>
          </m:den>
        </m:f>
        <m:r>
          <m:rPr>
            <m:sty m:val="p"/>
          </m:rPr>
          <m:t>=</m:t>
        </m:r>
        <m:r>
          <m:rPr/>
          <m:t>1.24</m:t>
        </m:r>
        <m:r>
          <m:rPr>
            <m:sty m:val="p"/>
          </m:rPr>
          <m:t>≈</m:t>
        </m:r>
        <m:r>
          <m:rPr/>
          <m:t>1.3</m:t>
        </m:r>
        <m:r>
          <m:rPr>
            <m:nor/>
            <m:sty m:val="p"/>
          </m:rPr>
          <w:rPr>
            <w:b w:val="0"/>
            <w:i w:val="0"/>
          </w:rPr>
          <m:t>（满足）</m:t>
        </m:r>
      </m:oMath>
      <w:r>
        <w:rPr>
          <w:rFonts w:ascii="Times New Roman" w:hAnsi="Times New Roman" w:eastAsia="宋体"/>
          <w:color w:val="464646"/>
          <w:sz w:val="18"/>
        </w:rPr>
        <w:tab/>
      </w:r>
      <w:r>
        <w:rPr>
          <w:rFonts w:ascii="Times New Roman" w:hAnsi="Times New Roman" w:eastAsia="宋体"/>
          <w:color w:val="464646"/>
          <w:sz w:val="18"/>
        </w:rPr>
        <w:t>(7-41)</w:t>
      </w:r>
    </w:p>
    <w:p w14:paraId="4E96492F">
      <w:pPr>
        <w:pStyle w:val="26"/>
      </w:pPr>
      <w:r>
        <w:rPr>
          <w:rFonts w:hint="eastAsia"/>
        </w:rPr>
        <w:t>（4）抗倾覆稳定验算：</w:t>
      </w:r>
    </w:p>
    <w:p w14:paraId="521D3E32">
      <w:pPr>
        <w:pStyle w:val="3"/>
      </w:pPr>
      <w:r>
        <w:rPr>
          <w:rFonts w:hint="eastAsia"/>
        </w:rPr>
        <w:t>墙身重心距墙趾：</w:t>
      </w:r>
    </w:p>
    <w:p w14:paraId="6866C3F8">
      <w:pPr>
        <w:pStyle w:val="3"/>
        <w:tabs>
          <w:tab w:val="right" w:pos="5760000"/>
        </w:tabs>
      </w:pPr>
      <m:oMath>
        <m:sSub>
          <m:sSubPr/>
          <m:e>
            <m:r>
              <m:rPr/>
              <m:t>x</m:t>
            </m:r>
          </m:e>
          <m:sub>
            <m:r>
              <m:rPr/>
              <m:t>c</m:t>
            </m:r>
          </m:sub>
        </m:sSub>
        <m:r>
          <m:rPr>
            <m:sty m:val="p"/>
          </m:rPr>
          <m:t>=</m:t>
        </m:r>
        <m:f>
          <m:fPr/>
          <m:num>
            <m:r>
              <m:rPr/>
              <m:t>b</m:t>
            </m:r>
            <m:r>
              <m:rPr>
                <m:sty m:val="p"/>
              </m:rPr>
              <m:t>×</m:t>
            </m:r>
            <m:r>
              <m:rPr/>
              <m:t>B</m:t>
            </m:r>
            <m:r>
              <m:rPr>
                <m:sty m:val="p"/>
              </m:rPr>
              <m:t>+</m:t>
            </m:r>
            <m:f>
              <m:fPr/>
              <m:num>
                <m:r>
                  <m:rPr/>
                  <m:t>1</m:t>
                </m:r>
              </m:num>
              <m:den>
                <m:r>
                  <m:rPr/>
                  <m:t>3</m:t>
                </m:r>
              </m:den>
            </m:f>
            <m:r>
              <m:rPr>
                <m:sty m:val="p"/>
              </m:rPr>
              <m:t>(</m:t>
            </m:r>
            <m:r>
              <m:rPr/>
              <m:t>B</m:t>
            </m:r>
            <m:r>
              <m:rPr>
                <m:sty m:val="p"/>
              </m:rPr>
              <m:t>−</m:t>
            </m:r>
            <m:r>
              <m:rPr/>
              <m:t>b</m:t>
            </m:r>
            <m:sSup>
              <m:sSupPr/>
              <m:e>
                <m:r>
                  <m:rPr>
                    <m:sty m:val="p"/>
                  </m:rPr>
                  <m:t>)</m:t>
                </m:r>
              </m:e>
              <m:sup>
                <m:r>
                  <m:rPr/>
                  <m:t>2</m:t>
                </m:r>
              </m:sup>
            </m:sSup>
          </m:num>
          <m:den>
            <m:r>
              <m:rPr/>
              <m:t>b</m:t>
            </m:r>
            <m:r>
              <m:rPr>
                <m:sty m:val="p"/>
              </m:rPr>
              <m:t>+</m:t>
            </m:r>
            <m:r>
              <m:rPr/>
              <m:t>B</m:t>
            </m:r>
          </m:den>
        </m:f>
        <m:r>
          <m:rPr>
            <m:sty m:val="p"/>
          </m:rPr>
          <m:t>=</m:t>
        </m:r>
        <m:f>
          <m:fPr/>
          <m:num>
            <m:r>
              <m:rPr/>
              <m:t>0.8</m:t>
            </m:r>
            <m:r>
              <m:rPr>
                <m:sty m:val="p"/>
              </m:rPr>
              <m:t>×</m:t>
            </m:r>
            <m:r>
              <m:rPr/>
              <m:t>3.0</m:t>
            </m:r>
            <m:r>
              <m:rPr>
                <m:sty m:val="p"/>
              </m:rPr>
              <m:t>+</m:t>
            </m:r>
            <m:f>
              <m:fPr/>
              <m:num>
                <m:r>
                  <m:rPr/>
                  <m:t>1</m:t>
                </m:r>
              </m:num>
              <m:den>
                <m:r>
                  <m:rPr/>
                  <m:t>3</m:t>
                </m:r>
              </m:den>
            </m:f>
            <m:r>
              <m:rPr>
                <m:sty m:val="p"/>
              </m:rPr>
              <m:t>×</m:t>
            </m:r>
            <m:sSup>
              <m:sSupPr/>
              <m:e>
                <m:r>
                  <m:rPr/>
                  <m:t>2.2</m:t>
                </m:r>
              </m:e>
              <m:sup>
                <m:r>
                  <m:rPr/>
                  <m:t>2</m:t>
                </m:r>
              </m:sup>
            </m:sSup>
          </m:num>
          <m:den>
            <m:r>
              <m:rPr/>
              <m:t>3.8</m:t>
            </m:r>
          </m:den>
        </m:f>
        <m:r>
          <m:rPr>
            <m:sty m:val="p"/>
          </m:rPr>
          <m:t>=</m:t>
        </m:r>
        <m:r>
          <m:rPr/>
          <m:t>1.25</m:t>
        </m:r>
        <m:r>
          <m:rPr>
            <m:nor/>
            <m:sty m:val="p"/>
          </m:rPr>
          <w:rPr>
            <w:b w:val="0"/>
            <w:i w:val="0"/>
          </w:rPr>
          <m:t>m</m:t>
        </m:r>
      </m:oMath>
      <w:r>
        <w:rPr>
          <w:rFonts w:ascii="Times New Roman" w:hAnsi="Times New Roman" w:eastAsia="宋体"/>
          <w:color w:val="464646"/>
          <w:sz w:val="18"/>
        </w:rPr>
        <w:tab/>
      </w:r>
      <w:r>
        <w:rPr>
          <w:rFonts w:ascii="Times New Roman" w:hAnsi="Times New Roman" w:eastAsia="宋体"/>
          <w:color w:val="464646"/>
          <w:sz w:val="18"/>
        </w:rPr>
        <w:t>(7-42)</w:t>
      </w:r>
    </w:p>
    <w:p w14:paraId="09E6AE64">
      <w:pPr>
        <w:pStyle w:val="26"/>
      </w:pPr>
      <w:r>
        <w:rPr>
          <w:rFonts w:hint="eastAsia"/>
        </w:rPr>
        <w:t>抗倾覆力矩：</w:t>
      </w:r>
      <m:oMath>
        <m:sSub>
          <m:sSubPr/>
          <m:e>
            <m:r>
              <m:rPr/>
              <m:t>M</m:t>
            </m:r>
          </m:e>
          <m:sub>
            <m:r>
              <m:rPr/>
              <m:t>R</m:t>
            </m:r>
          </m:sub>
        </m:sSub>
        <m:r>
          <m:rPr>
            <m:sty m:val="p"/>
          </m:rPr>
          <m:t>=</m:t>
        </m:r>
        <m:r>
          <m:rPr/>
          <m:t>W</m:t>
        </m:r>
        <m:r>
          <m:rPr>
            <m:sty m:val="p"/>
          </m:rPr>
          <m:t>×</m:t>
        </m:r>
        <m:sSub>
          <m:sSubPr/>
          <m:e>
            <m:r>
              <m:rPr/>
              <m:t>x</m:t>
            </m:r>
          </m:e>
          <m:sub>
            <m:r>
              <m:rPr/>
              <m:t>c</m:t>
            </m:r>
          </m:sub>
        </m:sSub>
        <m:r>
          <m:rPr>
            <m:sty m:val="p"/>
          </m:rPr>
          <m:t>=</m:t>
        </m:r>
        <m:r>
          <m:rPr/>
          <m:t>250.8</m:t>
        </m:r>
        <m:r>
          <m:rPr>
            <m:sty m:val="p"/>
          </m:rPr>
          <m:t>×</m:t>
        </m:r>
        <m:r>
          <m:rPr/>
          <m:t>1.25</m:t>
        </m:r>
        <m:r>
          <m:rPr>
            <m:sty m:val="p"/>
          </m:rPr>
          <m:t>=</m:t>
        </m:r>
        <m:r>
          <m:rPr/>
          <m:t>313.5</m:t>
        </m:r>
      </m:oMath>
      <w:r>
        <w:t xml:space="preserve"> kN·m/m </w:t>
      </w:r>
      <w:r>
        <w:rPr>
          <w:rFonts w:hint="eastAsia"/>
        </w:rPr>
        <w:t>倾覆力矩：</w:t>
      </w:r>
      <m:oMath>
        <m:sSub>
          <m:sSubPr/>
          <m:e>
            <m:r>
              <m:rPr/>
              <m:t>M</m:t>
            </m:r>
          </m:e>
          <m:sub>
            <m:r>
              <m:rPr/>
              <m:t>O</m:t>
            </m:r>
          </m:sub>
        </m:sSub>
        <m:r>
          <m:rPr>
            <m:sty m:val="p"/>
          </m:rPr>
          <m:t>=</m:t>
        </m:r>
        <m:sSub>
          <m:sSubPr/>
          <m:e>
            <m:r>
              <m:rPr/>
              <m:t>E</m:t>
            </m:r>
          </m:e>
          <m:sub>
            <m:r>
              <m:rPr/>
              <m:t>a</m:t>
            </m:r>
          </m:sub>
        </m:sSub>
        <m:r>
          <m:rPr>
            <m:sty m:val="p"/>
          </m:rPr>
          <m:t>×</m:t>
        </m:r>
        <m:r>
          <m:rPr/>
          <m:t>z</m:t>
        </m:r>
        <m:r>
          <m:rPr>
            <m:sty m:val="p"/>
          </m:rPr>
          <m:t>=</m:t>
        </m:r>
        <m:r>
          <m:rPr/>
          <m:t>90.7</m:t>
        </m:r>
        <m:r>
          <m:rPr>
            <m:sty m:val="p"/>
          </m:rPr>
          <m:t>×</m:t>
        </m:r>
        <m:r>
          <m:rPr/>
          <m:t>2</m:t>
        </m:r>
        <m:r>
          <m:rPr>
            <m:sty m:val="p"/>
          </m:rPr>
          <m:t>=</m:t>
        </m:r>
        <m:r>
          <m:rPr/>
          <m:t>181.4</m:t>
        </m:r>
      </m:oMath>
      <w:r>
        <w:t xml:space="preserve"> kN·m/m</w:t>
      </w:r>
    </w:p>
    <w:p w14:paraId="130204C8">
      <w:pPr>
        <w:pStyle w:val="3"/>
        <w:tabs>
          <w:tab w:val="right" w:pos="5760000"/>
        </w:tabs>
      </w:pPr>
      <m:oMath>
        <m:sSub>
          <m:sSubPr/>
          <m:e>
            <m:r>
              <m:rPr/>
              <m:t>K</m:t>
            </m:r>
          </m:e>
          <m:sub>
            <m:r>
              <m:rPr/>
              <m:t>t</m:t>
            </m:r>
          </m:sub>
        </m:sSub>
        <m:r>
          <m:rPr>
            <m:sty m:val="p"/>
          </m:rPr>
          <m:t>=</m:t>
        </m:r>
        <m:f>
          <m:fPr/>
          <m:num>
            <m:r>
              <m:rPr/>
              <m:t>313.5</m:t>
            </m:r>
          </m:num>
          <m:den>
            <m:r>
              <m:rPr/>
              <m:t>181.4</m:t>
            </m:r>
          </m:den>
        </m:f>
        <m:r>
          <m:rPr>
            <m:sty m:val="p"/>
          </m:rPr>
          <m:t>=</m:t>
        </m:r>
        <m:r>
          <m:rPr/>
          <m:t>1.73</m:t>
        </m:r>
        <m:r>
          <m:rPr>
            <m:sty m:val="p"/>
          </m:rPr>
          <m:t>&gt;</m:t>
        </m:r>
        <m:r>
          <m:rPr/>
          <m:t>1.6</m:t>
        </m:r>
        <m:r>
          <m:rPr>
            <m:nor/>
            <m:sty m:val="p"/>
          </m:rPr>
          <w:rPr>
            <w:b w:val="0"/>
            <w:i w:val="0"/>
          </w:rPr>
          <m:t>（满足）</m:t>
        </m:r>
      </m:oMath>
      <w:r>
        <w:rPr>
          <w:rFonts w:ascii="Times New Roman" w:hAnsi="Times New Roman" w:eastAsia="宋体"/>
          <w:color w:val="464646"/>
          <w:sz w:val="18"/>
        </w:rPr>
        <w:tab/>
      </w:r>
      <w:r>
        <w:rPr>
          <w:rFonts w:ascii="Times New Roman" w:hAnsi="Times New Roman" w:eastAsia="宋体"/>
          <w:color w:val="464646"/>
          <w:sz w:val="18"/>
        </w:rPr>
        <w:t>(7-43)</w:t>
      </w:r>
    </w:p>
    <w:p w14:paraId="01420E8A">
      <w:pPr>
        <w:pStyle w:val="26"/>
      </w:pPr>
      <w:r>
        <w:rPr>
          <w:rFonts w:hint="eastAsia"/>
        </w:rPr>
        <w:t>（5）地基承载力验算：</w:t>
      </w:r>
    </w:p>
    <w:p w14:paraId="68800F5E">
      <w:pPr>
        <w:pStyle w:val="3"/>
      </w:pPr>
      <w:r>
        <w:rPr>
          <w:rFonts w:hint="eastAsia"/>
        </w:rPr>
        <w:t>偏心距：</w:t>
      </w:r>
    </w:p>
    <w:p w14:paraId="429E9FF6">
      <w:pPr>
        <w:pStyle w:val="3"/>
        <w:tabs>
          <w:tab w:val="right" w:pos="5760000"/>
        </w:tabs>
      </w:pPr>
      <m:oMath>
        <m:r>
          <m:rPr/>
          <m:t>e</m:t>
        </m:r>
        <m:r>
          <m:rPr>
            <m:sty m:val="p"/>
          </m:rPr>
          <m:t>=</m:t>
        </m:r>
        <m:f>
          <m:fPr/>
          <m:num>
            <m:r>
              <m:rPr/>
              <m:t>B</m:t>
            </m:r>
          </m:num>
          <m:den>
            <m:r>
              <m:rPr/>
              <m:t>2</m:t>
            </m:r>
          </m:den>
        </m:f>
        <m:r>
          <m:rPr>
            <m:sty m:val="p"/>
          </m:rPr>
          <m:t>−</m:t>
        </m:r>
        <m:f>
          <m:fPr/>
          <m:num>
            <m:sSub>
              <m:sSubPr/>
              <m:e>
                <m:r>
                  <m:rPr/>
                  <m:t>M</m:t>
                </m:r>
              </m:e>
              <m:sub>
                <m:r>
                  <m:rPr/>
                  <m:t>R</m:t>
                </m:r>
              </m:sub>
            </m:sSub>
            <m:r>
              <m:rPr>
                <m:sty m:val="p"/>
              </m:rPr>
              <m:t>−</m:t>
            </m:r>
            <m:sSub>
              <m:sSubPr/>
              <m:e>
                <m:r>
                  <m:rPr/>
                  <m:t>M</m:t>
                </m:r>
              </m:e>
              <m:sub>
                <m:r>
                  <m:rPr/>
                  <m:t>O</m:t>
                </m:r>
              </m:sub>
            </m:sSub>
          </m:num>
          <m:den>
            <m:r>
              <m:rPr/>
              <m:t>W</m:t>
            </m:r>
          </m:den>
        </m:f>
        <m:r>
          <m:rPr>
            <m:sty m:val="p"/>
          </m:rPr>
          <m:t>=</m:t>
        </m:r>
        <m:r>
          <m:rPr/>
          <m:t>1.5</m:t>
        </m:r>
        <m:r>
          <m:rPr>
            <m:sty m:val="p"/>
          </m:rPr>
          <m:t>−</m:t>
        </m:r>
        <m:f>
          <m:fPr/>
          <m:num>
            <m:r>
              <m:rPr/>
              <m:t>313.5</m:t>
            </m:r>
            <m:r>
              <m:rPr>
                <m:sty m:val="p"/>
              </m:rPr>
              <m:t>−</m:t>
            </m:r>
            <m:r>
              <m:rPr/>
              <m:t>181.4</m:t>
            </m:r>
          </m:num>
          <m:den>
            <m:r>
              <m:rPr/>
              <m:t>250.8</m:t>
            </m:r>
          </m:den>
        </m:f>
        <m:r>
          <m:rPr>
            <m:sty m:val="p"/>
          </m:rPr>
          <m:t>=</m:t>
        </m:r>
        <m:r>
          <m:rPr/>
          <m:t>1.5</m:t>
        </m:r>
        <m:r>
          <m:rPr>
            <m:sty m:val="p"/>
          </m:rPr>
          <m:t>−</m:t>
        </m:r>
        <m:r>
          <m:rPr/>
          <m:t>0.53</m:t>
        </m:r>
        <m:r>
          <m:rPr>
            <m:sty m:val="p"/>
          </m:rPr>
          <m:t>=</m:t>
        </m:r>
        <m:r>
          <m:rPr/>
          <m:t>0.97</m:t>
        </m:r>
        <m:r>
          <m:rPr>
            <m:nor/>
            <m:sty m:val="p"/>
          </m:rPr>
          <w:rPr>
            <w:b w:val="0"/>
            <w:i w:val="0"/>
          </w:rPr>
          <m:t>m</m:t>
        </m:r>
      </m:oMath>
      <w:r>
        <w:rPr>
          <w:rFonts w:ascii="Times New Roman" w:hAnsi="Times New Roman" w:eastAsia="宋体"/>
          <w:color w:val="464646"/>
          <w:sz w:val="18"/>
        </w:rPr>
        <w:tab/>
      </w:r>
      <w:r>
        <w:rPr>
          <w:rFonts w:ascii="Times New Roman" w:hAnsi="Times New Roman" w:eastAsia="宋体"/>
          <w:color w:val="464646"/>
          <w:sz w:val="18"/>
        </w:rPr>
        <w:t>(7-44)</w:t>
      </w:r>
    </w:p>
    <w:p w14:paraId="6C275C81">
      <w:pPr>
        <w:pStyle w:val="26"/>
      </w:pPr>
      <m:oMath>
        <m:r>
          <m:rPr/>
          <m:t>e</m:t>
        </m:r>
        <m:r>
          <m:rPr>
            <m:sty m:val="p"/>
          </m:rPr>
          <m:t>=</m:t>
        </m:r>
        <m:r>
          <m:rPr/>
          <m:t>0.97</m:t>
        </m:r>
      </m:oMath>
      <w:r>
        <w:t xml:space="preserve"> m </w:t>
      </w:r>
      <m:oMath>
        <m:r>
          <m:rPr>
            <m:sty m:val="p"/>
          </m:rPr>
          <m:t>&gt;</m:t>
        </m:r>
        <m:r>
          <m:rPr/>
          <m:t>B</m:t>
        </m:r>
        <m:r>
          <m:rPr>
            <m:sty m:val="p"/>
          </m:rPr>
          <m:t>/</m:t>
        </m:r>
        <m:r>
          <m:rPr/>
          <m:t>6</m:t>
        </m:r>
        <m:r>
          <m:rPr>
            <m:sty m:val="p"/>
          </m:rPr>
          <m:t>=</m:t>
        </m:r>
        <m:r>
          <m:rPr/>
          <m:t>0.5</m:t>
        </m:r>
      </m:oMath>
      <w:r>
        <w:t xml:space="preserve"> </w:t>
      </w:r>
      <w:r>
        <w:rPr>
          <w:rFonts w:hint="eastAsia"/>
        </w:rPr>
        <w:t>m，基底出现拉应力，</w:t>
      </w:r>
      <w:r>
        <w:rPr>
          <w:rFonts w:hint="eastAsia"/>
          <w:b/>
          <w:bCs/>
        </w:rPr>
        <w:t>不满足</w:t>
      </w:r>
      <w:r>
        <w:rPr>
          <w:rFonts w:hint="eastAsia"/>
        </w:rPr>
        <w:t>！</w:t>
      </w:r>
    </w:p>
    <w:p w14:paraId="45200D80">
      <w:pPr>
        <w:pStyle w:val="3"/>
      </w:pPr>
      <w:r>
        <w:rPr>
          <w:rFonts w:hint="eastAsia"/>
        </w:rPr>
        <w:t>需要进一步调整设计，或采用扩大基础。</w:t>
      </w:r>
    </w:p>
    <w:bookmarkEnd w:id="898"/>
    <w:p w14:paraId="2EB18FF4">
      <w:pPr>
        <w:pStyle w:val="5"/>
      </w:pPr>
      <w:bookmarkStart w:id="899" w:name="_Toc457005731"/>
      <w:bookmarkStart w:id="900" w:name="挡土墙的排水设计"/>
      <w:r>
        <w:t xml:space="preserve">7.7.6 </w:t>
      </w:r>
      <w:r>
        <w:rPr>
          <w:rFonts w:hint="eastAsia"/>
        </w:rPr>
        <w:t>挡土墙的排水设计</w:t>
      </w:r>
      <w:bookmarkEnd w:id="899"/>
    </w:p>
    <w:p w14:paraId="416B200D">
      <w:pPr>
        <w:pStyle w:val="6"/>
      </w:pPr>
      <w:bookmarkStart w:id="901" w:name="排水的重要性"/>
      <w:r>
        <w:t xml:space="preserve">7.7.6.1 </w:t>
      </w:r>
      <w:r>
        <w:rPr>
          <w:rFonts w:hint="eastAsia"/>
        </w:rPr>
        <w:t>排水的重要性</w:t>
      </w:r>
    </w:p>
    <w:p w14:paraId="5B83C181">
      <w:pPr>
        <w:pStyle w:val="26"/>
      </w:pPr>
      <w:r>
        <w:rPr>
          <w:rFonts w:hint="eastAsia"/>
        </w:rPr>
        <w:t>挡土墙后积水会产生以下问题：</w:t>
      </w:r>
    </w:p>
    <w:p w14:paraId="029CA9E1">
      <w:pPr>
        <w:pStyle w:val="27"/>
        <w:numPr>
          <w:ilvl w:val="0"/>
          <w:numId w:val="34"/>
        </w:numPr>
      </w:pPr>
      <w:r>
        <w:rPr>
          <w:rFonts w:hint="eastAsia"/>
          <w:b/>
          <w:bCs/>
        </w:rPr>
        <w:t>土压力增大</w:t>
      </w:r>
      <w:r>
        <w:rPr>
          <w:rFonts w:hint="eastAsia"/>
        </w:rPr>
        <w:t>：静水压力直接作用在墙背</w:t>
      </w:r>
    </w:p>
    <w:p w14:paraId="23226AF4">
      <w:pPr>
        <w:pStyle w:val="27"/>
        <w:numPr>
          <w:ilvl w:val="0"/>
          <w:numId w:val="34"/>
        </w:numPr>
      </w:pPr>
      <w:r>
        <w:rPr>
          <w:rFonts w:hint="eastAsia"/>
          <w:b/>
          <w:bCs/>
        </w:rPr>
        <w:t>有效应力降低</w:t>
      </w:r>
      <w:r>
        <w:rPr>
          <w:rFonts w:hint="eastAsia"/>
        </w:rPr>
        <w:t>：土的有效重度降低，强度降低</w:t>
      </w:r>
    </w:p>
    <w:p w14:paraId="57CA8F27">
      <w:pPr>
        <w:pStyle w:val="27"/>
        <w:numPr>
          <w:ilvl w:val="0"/>
          <w:numId w:val="34"/>
        </w:numPr>
      </w:pPr>
      <w:r>
        <w:rPr>
          <w:rFonts w:hint="eastAsia"/>
          <w:b/>
          <w:bCs/>
        </w:rPr>
        <w:t>冻胀破坏</w:t>
      </w:r>
      <w:r>
        <w:rPr>
          <w:rFonts w:hint="eastAsia"/>
        </w:rPr>
        <w:t>：冬季积水结冰膨胀，推挤挡土墙</w:t>
      </w:r>
    </w:p>
    <w:p w14:paraId="06E0BAA1">
      <w:pPr>
        <w:pStyle w:val="27"/>
        <w:numPr>
          <w:ilvl w:val="0"/>
          <w:numId w:val="34"/>
        </w:numPr>
      </w:pPr>
      <w:r>
        <w:rPr>
          <w:rFonts w:hint="eastAsia"/>
          <w:b/>
          <w:bCs/>
        </w:rPr>
        <w:t>渗透破坏</w:t>
      </w:r>
      <w:r>
        <w:rPr>
          <w:rFonts w:hint="eastAsia"/>
        </w:rPr>
        <w:t>：渗流可能带走细颗粒，形成空洞</w:t>
      </w:r>
    </w:p>
    <w:p w14:paraId="71F3942A">
      <w:pPr>
        <w:pStyle w:val="26"/>
      </w:pPr>
      <w:r>
        <w:rPr>
          <w:rFonts w:hint="eastAsia"/>
          <w:b/>
          <w:bCs/>
        </w:rPr>
        <w:t>设计原则</w:t>
      </w:r>
      <w:r>
        <w:rPr>
          <w:rFonts w:hint="eastAsia"/>
        </w:rPr>
        <w:t>：“防排结合，以排为主”</w:t>
      </w:r>
    </w:p>
    <w:bookmarkEnd w:id="901"/>
    <w:p w14:paraId="426B222C">
      <w:pPr>
        <w:pStyle w:val="6"/>
      </w:pPr>
      <w:bookmarkStart w:id="902" w:name="排水措施"/>
      <w:r>
        <w:t xml:space="preserve">7.7.6.2 </w:t>
      </w:r>
      <w:r>
        <w:rPr>
          <w:rFonts w:hint="eastAsia"/>
        </w:rPr>
        <w:t>排水措施</w:t>
      </w:r>
    </w:p>
    <w:p w14:paraId="7A366EA6">
      <w:pPr>
        <w:pStyle w:val="26"/>
      </w:pPr>
      <w:r>
        <w:rPr>
          <w:b/>
          <w:bCs/>
        </w:rPr>
        <w:t xml:space="preserve">1. </w:t>
      </w:r>
      <w:r>
        <w:rPr>
          <w:rFonts w:hint="eastAsia"/>
          <w:b/>
          <w:bCs/>
        </w:rPr>
        <w:t>地表排水</w:t>
      </w:r>
      <w:r>
        <w:t xml:space="preserve"> - </w:t>
      </w:r>
      <w:r>
        <w:rPr>
          <w:rFonts w:hint="eastAsia"/>
        </w:rPr>
        <w:t>墙顶设置截水沟</w:t>
      </w:r>
      <w:r>
        <w:t xml:space="preserve"> - </w:t>
      </w:r>
      <w:r>
        <w:rPr>
          <w:rFonts w:hint="eastAsia"/>
        </w:rPr>
        <w:t>填土表面设置防水层（黏土铺盖、土工膜）</w:t>
      </w:r>
      <w:r>
        <w:t xml:space="preserve"> - </w:t>
      </w:r>
      <w:r>
        <w:rPr>
          <w:rFonts w:hint="eastAsia"/>
        </w:rPr>
        <w:t>坡面设置排水沟</w:t>
      </w:r>
    </w:p>
    <w:p w14:paraId="6AEA692F">
      <w:pPr>
        <w:pStyle w:val="3"/>
      </w:pPr>
      <w:r>
        <w:rPr>
          <w:b/>
          <w:bCs/>
        </w:rPr>
        <w:t xml:space="preserve">2. </w:t>
      </w:r>
      <w:r>
        <w:rPr>
          <w:rFonts w:hint="eastAsia"/>
          <w:b/>
          <w:bCs/>
        </w:rPr>
        <w:t>墙身排水</w:t>
      </w:r>
      <w:r>
        <w:t xml:space="preserve"> - </w:t>
      </w:r>
      <w:r>
        <w:rPr>
          <w:rFonts w:hint="eastAsia"/>
        </w:rPr>
        <w:t>排水孔：直径</w:t>
      </w:r>
      <w:r>
        <w:t xml:space="preserve"> 5~10 </w:t>
      </w:r>
      <w:r>
        <w:rPr>
          <w:rFonts w:hint="eastAsia"/>
        </w:rPr>
        <w:t>cm，间距</w:t>
      </w:r>
      <w:r>
        <w:t xml:space="preserve"> 2~3 </w:t>
      </w:r>
      <w:r>
        <w:rPr>
          <w:rFonts w:hint="eastAsia"/>
        </w:rPr>
        <w:t>m，梅花形布置</w:t>
      </w:r>
      <w:r>
        <w:t xml:space="preserve"> - </w:t>
      </w:r>
      <w:r>
        <w:rPr>
          <w:rFonts w:hint="eastAsia"/>
        </w:rPr>
        <w:t>排水管：预埋透水管，集中排水</w:t>
      </w:r>
      <w:r>
        <w:t xml:space="preserve"> - </w:t>
      </w:r>
      <w:r>
        <w:rPr>
          <w:rFonts w:hint="eastAsia"/>
        </w:rPr>
        <w:t>排水层：墙背设置砂砾排水层或土工织物</w:t>
      </w:r>
    </w:p>
    <w:p w14:paraId="23E24451">
      <w:pPr>
        <w:pStyle w:val="3"/>
      </w:pPr>
      <w:r>
        <w:rPr>
          <w:b/>
          <w:bCs/>
        </w:rPr>
        <w:t xml:space="preserve">3. </w:t>
      </w:r>
      <w:r>
        <w:rPr>
          <w:rFonts w:hint="eastAsia"/>
          <w:b/>
          <w:bCs/>
        </w:rPr>
        <w:t>基底排水</w:t>
      </w:r>
      <w:r>
        <w:t xml:space="preserve"> - </w:t>
      </w:r>
      <w:r>
        <w:rPr>
          <w:rFonts w:hint="eastAsia"/>
        </w:rPr>
        <w:t>基底设置排水垫层</w:t>
      </w:r>
      <w:r>
        <w:t xml:space="preserve"> - </w:t>
      </w:r>
      <w:r>
        <w:rPr>
          <w:rFonts w:hint="eastAsia"/>
        </w:rPr>
        <w:t>设置纵向排水沟</w:t>
      </w:r>
    </w:p>
    <w:bookmarkEnd w:id="902"/>
    <w:p w14:paraId="635AE0B6">
      <w:pPr>
        <w:pStyle w:val="6"/>
      </w:pPr>
      <w:bookmarkStart w:id="903" w:name="排水设计实例"/>
      <w:r>
        <w:t xml:space="preserve">7.7.6.3 </w:t>
      </w:r>
      <w:r>
        <w:rPr>
          <w:rFonts w:hint="eastAsia"/>
        </w:rPr>
        <w:t>排水设计实例</w:t>
      </w:r>
    </w:p>
    <w:p w14:paraId="14668EA9">
      <w:pPr>
        <w:pStyle w:val="26"/>
      </w:pPr>
      <w:r>
        <w:rPr>
          <w:rFonts w:hint="eastAsia"/>
          <w:b/>
          <w:bCs/>
        </w:rPr>
        <w:t>某重力式挡土墙排水设计</w:t>
      </w:r>
      <w:r>
        <w:rPr>
          <w:rFonts w:hint="eastAsia"/>
        </w:rPr>
        <w:t>：</w:t>
      </w:r>
    </w:p>
    <w:p w14:paraId="0CC3B86F">
      <w:pPr>
        <w:pStyle w:val="3"/>
      </w:pPr>
      <w:r>
        <w:rPr>
          <w:rFonts w:hint="eastAsia"/>
        </w:rPr>
        <w:t>墙高</w:t>
      </w:r>
      <w:r>
        <w:t xml:space="preserve"> </w:t>
      </w:r>
      <m:oMath>
        <m:r>
          <m:rPr/>
          <m:t>H</m:t>
        </m:r>
        <m:r>
          <m:rPr>
            <m:sty m:val="p"/>
          </m:rPr>
          <m:t>=</m:t>
        </m:r>
        <m:r>
          <m:rPr/>
          <m:t>8</m:t>
        </m:r>
      </m:oMath>
      <w:r>
        <w:t xml:space="preserve"> </w:t>
      </w:r>
      <w:r>
        <w:rPr>
          <w:rFonts w:hint="eastAsia"/>
        </w:rPr>
        <w:t>m，墙长</w:t>
      </w:r>
      <w:r>
        <w:t xml:space="preserve"> </w:t>
      </w:r>
      <m:oMath>
        <m:r>
          <m:rPr/>
          <m:t>L</m:t>
        </m:r>
        <m:r>
          <m:rPr>
            <m:sty m:val="p"/>
          </m:rPr>
          <m:t>=</m:t>
        </m:r>
        <m:r>
          <m:rPr/>
          <m:t>50</m:t>
        </m:r>
      </m:oMath>
      <w:r>
        <w:t xml:space="preserve"> m。</w:t>
      </w:r>
    </w:p>
    <w:p w14:paraId="1C7C3D5C">
      <w:pPr>
        <w:pStyle w:val="3"/>
      </w:pPr>
      <w:r>
        <w:rPr>
          <w:rFonts w:hint="eastAsia"/>
          <w:b/>
          <w:bCs/>
        </w:rPr>
        <w:t>排水孔布置</w:t>
      </w:r>
      <w:r>
        <w:rPr>
          <w:rFonts w:hint="eastAsia"/>
        </w:rPr>
        <w:t>：</w:t>
      </w:r>
      <w:r>
        <w:t xml:space="preserve"> - </w:t>
      </w:r>
      <w:r>
        <w:rPr>
          <w:rFonts w:hint="eastAsia"/>
        </w:rPr>
        <w:t>水平间距：3</w:t>
      </w:r>
      <w:r>
        <w:t xml:space="preserve"> m - </w:t>
      </w:r>
      <w:r>
        <w:rPr>
          <w:rFonts w:hint="eastAsia"/>
        </w:rPr>
        <w:t>竖向间距：2</w:t>
      </w:r>
      <w:r>
        <w:t xml:space="preserve"> </w:t>
      </w:r>
      <w:r>
        <w:rPr>
          <w:rFonts w:hint="eastAsia"/>
        </w:rPr>
        <w:t>m（共</w:t>
      </w:r>
      <w:r>
        <w:t xml:space="preserve"> 4 </w:t>
      </w:r>
      <w:r>
        <w:rPr>
          <w:rFonts w:hint="eastAsia"/>
        </w:rPr>
        <w:t>排）</w:t>
      </w:r>
      <w:r>
        <w:t xml:space="preserve"> - </w:t>
      </w:r>
      <w:r>
        <w:rPr>
          <w:rFonts w:hint="eastAsia"/>
        </w:rPr>
        <w:t>最下一排距墙底</w:t>
      </w:r>
      <w:r>
        <w:t xml:space="preserve"> 0.5 m - </w:t>
      </w:r>
      <w:r>
        <w:rPr>
          <w:rFonts w:hint="eastAsia"/>
        </w:rPr>
        <w:t>孔径：10</w:t>
      </w:r>
      <w:r>
        <w:t xml:space="preserve"> </w:t>
      </w:r>
      <w:r>
        <w:rPr>
          <w:rFonts w:hint="eastAsia"/>
        </w:rPr>
        <w:t>cm，预埋</w:t>
      </w:r>
      <w:r>
        <w:t xml:space="preserve"> PVC </w:t>
      </w:r>
      <w:r>
        <w:rPr>
          <w:rFonts w:hint="eastAsia"/>
        </w:rPr>
        <w:t>管</w:t>
      </w:r>
      <w:r>
        <w:t xml:space="preserve"> - </w:t>
      </w:r>
      <w:r>
        <w:rPr>
          <w:rFonts w:hint="eastAsia"/>
        </w:rPr>
        <w:t>坡度：向外倾斜</w:t>
      </w:r>
      <w:r>
        <w:t xml:space="preserve"> 5%</w:t>
      </w:r>
    </w:p>
    <w:p w14:paraId="20100EFA">
      <w:pPr>
        <w:pStyle w:val="3"/>
      </w:pPr>
      <w:r>
        <w:rPr>
          <w:rFonts w:hint="eastAsia"/>
          <w:b/>
          <w:bCs/>
        </w:rPr>
        <w:t>排水层</w:t>
      </w:r>
      <w:r>
        <w:rPr>
          <w:rFonts w:hint="eastAsia"/>
        </w:rPr>
        <w:t>：</w:t>
      </w:r>
      <w:r>
        <w:t xml:space="preserve"> - </w:t>
      </w:r>
      <w:r>
        <w:rPr>
          <w:rFonts w:hint="eastAsia"/>
        </w:rPr>
        <w:t>墙背设置</w:t>
      </w:r>
      <w:r>
        <w:t xml:space="preserve"> 30 cm </w:t>
      </w:r>
      <w:r>
        <w:rPr>
          <w:rFonts w:hint="eastAsia"/>
        </w:rPr>
        <w:t>厚砂砾排水层</w:t>
      </w:r>
      <w:r>
        <w:t xml:space="preserve"> - </w:t>
      </w:r>
      <w:r>
        <w:rPr>
          <w:rFonts w:hint="eastAsia"/>
        </w:rPr>
        <w:t>排水层顶部设置黏土封层（防地表水入渗）</w:t>
      </w:r>
      <w:r>
        <w:t xml:space="preserve"> - </w:t>
      </w:r>
      <w:r>
        <w:rPr>
          <w:rFonts w:hint="eastAsia"/>
        </w:rPr>
        <w:t>排水层底部设置纵向排水管，集中排出</w:t>
      </w:r>
    </w:p>
    <w:bookmarkEnd w:id="888"/>
    <w:bookmarkEnd w:id="900"/>
    <w:bookmarkEnd w:id="903"/>
    <w:p w14:paraId="2DCB861B">
      <w:pPr>
        <w:pStyle w:val="4"/>
      </w:pPr>
      <w:bookmarkStart w:id="904" w:name="_Toc1493799245"/>
      <w:bookmarkStart w:id="905" w:name="补充例题精选-3"/>
      <w:r>
        <w:t xml:space="preserve">7.8 </w:t>
      </w:r>
      <w:r>
        <w:rPr>
          <w:rFonts w:hint="eastAsia"/>
        </w:rPr>
        <w:t>补充例题精选</w:t>
      </w:r>
      <w:bookmarkEnd w:id="904"/>
    </w:p>
    <w:p w14:paraId="16767EBA">
      <w:pPr>
        <w:pStyle w:val="5"/>
      </w:pPr>
      <w:bookmarkStart w:id="906" w:name="_Toc52593638"/>
      <w:bookmarkStart w:id="907" w:name="例题7-1朗肯与库仑理论对比"/>
      <w:r>
        <w:rPr>
          <w:rFonts w:hint="eastAsia"/>
        </w:rPr>
        <w:t>例题7-1（朗肯与库仑理论对比）</w:t>
      </w:r>
      <w:bookmarkEnd w:id="906"/>
    </w:p>
    <w:p w14:paraId="2AAA1FFF">
      <w:pPr>
        <w:pStyle w:val="26"/>
      </w:pPr>
      <w:r>
        <w:rPr>
          <w:rFonts w:hint="eastAsia"/>
          <w:b/>
          <w:bCs/>
        </w:rPr>
        <w:t>题目</w:t>
      </w:r>
      <w:r>
        <w:rPr>
          <w:rFonts w:hint="eastAsia"/>
        </w:rPr>
        <w:t>：某重力式挡土墙，墙高</w:t>
      </w:r>
      <w:r>
        <w:t xml:space="preserve"> </w:t>
      </w:r>
      <m:oMath>
        <m:r>
          <m:rPr/>
          <m:t>H</m:t>
        </m:r>
        <m:r>
          <m:rPr>
            <m:sty m:val="p"/>
          </m:rPr>
          <m:t>=</m:t>
        </m:r>
        <m:r>
          <m:rPr/>
          <m:t>5</m:t>
        </m:r>
      </m:oMath>
      <w:r>
        <w:t xml:space="preserve"> </w:t>
      </w:r>
      <w:r>
        <w:rPr>
          <w:rFonts w:hint="eastAsia"/>
        </w:rPr>
        <w:t>m，墙背垂直，墙后填土水平。填土参数：</w:t>
      </w:r>
      <m:oMath>
        <m:r>
          <m:rPr/>
          <m:t>γ</m:t>
        </m:r>
        <m:r>
          <m:rPr>
            <m:sty m:val="p"/>
          </m:rPr>
          <m:t>=</m:t>
        </m:r>
        <m:r>
          <m:rPr/>
          <m:t>18</m:t>
        </m:r>
      </m:oMath>
      <w:r>
        <w:t xml:space="preserve"> </w:t>
      </w:r>
      <w:r>
        <w:rPr>
          <w:rFonts w:hint="eastAsia"/>
        </w:rPr>
        <w:t>kN/m³，</w:t>
      </w:r>
      <m:oMath>
        <m:r>
          <m:rPr/>
          <m:t>c</m:t>
        </m:r>
        <m:r>
          <m:rPr>
            <m:sty m:val="p"/>
          </m:rPr>
          <m:t>=</m:t>
        </m:r>
        <m:r>
          <m:rPr/>
          <m:t>0</m:t>
        </m:r>
      </m:oMath>
      <w:r>
        <w:rPr>
          <w:rFonts w:hint="eastAsia"/>
        </w:rPr>
        <w:t>，</w:t>
      </w:r>
      <m:oMath>
        <m:r>
          <m:rPr/>
          <m:t>φ</m:t>
        </m:r>
        <m:r>
          <m:rPr>
            <m:sty m:val="p"/>
          </m:rPr>
          <m:t>=</m:t>
        </m:r>
        <m:sSup>
          <m:sSupPr/>
          <m:e>
            <m:r>
              <m:rPr/>
              <m:t>35</m:t>
            </m:r>
          </m:e>
          <m:sup>
            <m:r>
              <m:rPr>
                <m:sty m:val="p"/>
              </m:rPr>
              <m:t>∘</m:t>
            </m:r>
          </m:sup>
        </m:sSup>
      </m:oMath>
      <w:r>
        <w:rPr>
          <w:rFonts w:hint="eastAsia"/>
        </w:rPr>
        <w:t>。墙背与填土间的摩擦角</w:t>
      </w:r>
      <w:r>
        <w:t xml:space="preserve"> </w:t>
      </w:r>
      <m:oMath>
        <m:r>
          <m:rPr/>
          <m:t>δ</m:t>
        </m:r>
        <m:r>
          <m:rPr>
            <m:sty m:val="p"/>
          </m:rPr>
          <m:t>=</m:t>
        </m:r>
        <m:sSup>
          <m:sSupPr/>
          <m:e>
            <m:r>
              <m:rPr/>
              <m:t>20</m:t>
            </m:r>
          </m:e>
          <m:sup>
            <m:r>
              <m:rPr>
                <m:sty m:val="p"/>
              </m:rPr>
              <m:t>∘</m:t>
            </m:r>
          </m:sup>
        </m:sSup>
      </m:oMath>
      <w:r>
        <w:rPr>
          <w:rFonts w:hint="eastAsia"/>
        </w:rPr>
        <w:t>（工程经验：</w:t>
      </w:r>
      <m:oMath>
        <m:r>
          <m:rPr/>
          <m:t>δ</m:t>
        </m:r>
        <m:r>
          <m:rPr>
            <m:sty m:val="p"/>
          </m:rPr>
          <m:t>≈</m:t>
        </m:r>
        <m:r>
          <m:rPr/>
          <m:t>0.5φ</m:t>
        </m:r>
      </m:oMath>
      <w:r>
        <w:rPr>
          <w:rFonts w:hint="eastAsia"/>
        </w:rPr>
        <w:t>）。</w:t>
      </w:r>
    </w:p>
    <w:p w14:paraId="7926D428">
      <w:pPr>
        <w:pStyle w:val="3"/>
      </w:pPr>
      <w:r>
        <w:rPr>
          <w:rFonts w:hint="eastAsia"/>
        </w:rPr>
        <w:t>试：（1）用朗肯理论计算主动土压力合力</w:t>
      </w:r>
      <w:r>
        <w:t xml:space="preserve"> </w:t>
      </w:r>
      <m:oMath>
        <m:sSub>
          <m:sSubPr/>
          <m:e>
            <m:r>
              <m:rPr/>
              <m:t>E</m:t>
            </m:r>
          </m:e>
          <m:sub>
            <m:r>
              <m:rPr/>
              <m:t>a</m:t>
            </m:r>
          </m:sub>
        </m:sSub>
      </m:oMath>
      <w:r>
        <w:t xml:space="preserve"> </w:t>
      </w:r>
      <w:r>
        <w:rPr>
          <w:rFonts w:hint="eastAsia"/>
        </w:rPr>
        <w:t>及分布；（2）用库仑理论计算</w:t>
      </w:r>
      <w:r>
        <w:t xml:space="preserve"> </w:t>
      </w:r>
      <m:oMath>
        <m:sSub>
          <m:sSubPr/>
          <m:e>
            <m:r>
              <m:rPr/>
              <m:t>E</m:t>
            </m:r>
          </m:e>
          <m:sub>
            <m:r>
              <m:rPr/>
              <m:t>a</m:t>
            </m:r>
          </m:sub>
        </m:sSub>
      </m:oMath>
      <w:r>
        <w:t xml:space="preserve"> </w:t>
      </w:r>
      <w:r>
        <w:rPr>
          <w:rFonts w:hint="eastAsia"/>
        </w:rPr>
        <w:t>及分布；（3）比较两者差异并说明原因。</w:t>
      </w:r>
    </w:p>
    <w:p w14:paraId="74E487ED">
      <w:pPr>
        <w:pStyle w:val="3"/>
      </w:pPr>
      <w:r>
        <w:rPr>
          <w:rFonts w:hint="eastAsia"/>
          <w:b/>
          <w:bCs/>
        </w:rPr>
        <w:t>解题步骤</w:t>
      </w:r>
      <w:r>
        <w:rPr>
          <w:rFonts w:hint="eastAsia"/>
        </w:rPr>
        <w:t>：</w:t>
      </w:r>
    </w:p>
    <w:p w14:paraId="67742F09">
      <w:pPr>
        <w:pStyle w:val="3"/>
      </w:pPr>
      <w:r>
        <w:rPr>
          <w:rFonts w:hint="eastAsia"/>
        </w:rPr>
        <w:t>（1）朗肯理论（</w:t>
      </w:r>
      <m:oMath>
        <m:r>
          <m:rPr/>
          <m:t>δ</m:t>
        </m:r>
        <m:r>
          <m:rPr>
            <m:sty m:val="p"/>
          </m:rPr>
          <m:t>=</m:t>
        </m:r>
        <m:r>
          <m:rPr/>
          <m:t>0</m:t>
        </m:r>
      </m:oMath>
      <w:r>
        <w:rPr>
          <w:rFonts w:hint="eastAsia"/>
        </w:rPr>
        <w:t>）：</w:t>
      </w:r>
    </w:p>
    <w:p w14:paraId="448618D5">
      <w:pPr>
        <w:pStyle w:val="3"/>
      </w:pPr>
      <m:oMathPara>
        <m:oMathParaPr>
          <m:jc m:val="center"/>
        </m:oMathParaPr>
        <m:oMath>
          <m:sSub>
            <m:sSubPr/>
            <m:e>
              <m:r>
                <m:rPr/>
                <m:t>K</m:t>
              </m:r>
            </m:e>
            <m:sub>
              <m:r>
                <m:rPr/>
                <m:t>a</m:t>
              </m:r>
            </m:sub>
          </m:sSub>
          <m:r>
            <m:rPr>
              <m:sty m:val="p"/>
            </m:rPr>
            <m:t>=</m:t>
          </m:r>
          <m:sSup>
            <m:sSupPr/>
            <m:e>
              <m:r>
                <m:rPr>
                  <m:sty m:val="p"/>
                </m:rPr>
                <m:t>tan</m:t>
              </m:r>
            </m:e>
            <m:sup>
              <m:r>
                <m:rPr/>
                <m:t>2</m:t>
              </m:r>
            </m:sup>
          </m:sSup>
          <m:r>
            <m:rPr>
              <m:sty m:val="p"/>
            </m:rPr>
            <m:t>(</m:t>
          </m:r>
          <m:sSup>
            <m:sSupPr/>
            <m:e>
              <m:r>
                <m:rPr/>
                <m:t>45</m:t>
              </m:r>
            </m:e>
            <m:sup>
              <m:r>
                <m:rPr>
                  <m:sty m:val="p"/>
                </m:rPr>
                <m:t>∘</m:t>
              </m:r>
            </m:sup>
          </m:sSup>
          <m:r>
            <m:rPr>
              <m:sty m:val="p"/>
            </m:rPr>
            <m:t>−</m:t>
          </m:r>
          <m:r>
            <m:rPr/>
            <m:t>φ</m:t>
          </m:r>
          <m:r>
            <m:rPr>
              <m:sty m:val="p"/>
            </m:rPr>
            <m:t>/</m:t>
          </m:r>
          <m:r>
            <m:rPr/>
            <m:t>2</m:t>
          </m:r>
          <m:r>
            <m:rPr>
              <m:sty m:val="p"/>
            </m:rPr>
            <m:t>)=</m:t>
          </m:r>
          <m:sSup>
            <m:sSupPr/>
            <m:e>
              <m:r>
                <m:rPr>
                  <m:sty m:val="p"/>
                </m:rPr>
                <m:t>tan</m:t>
              </m:r>
            </m:e>
            <m:sup>
              <m:r>
                <m:rPr/>
                <m:t>2</m:t>
              </m:r>
            </m:sup>
          </m:sSup>
          <m:r>
            <m:rPr>
              <m:sty m:val="p"/>
            </m:rPr>
            <m:t>(</m:t>
          </m:r>
          <m:sSup>
            <m:sSupPr/>
            <m:e>
              <m:r>
                <m:rPr/>
                <m:t>45</m:t>
              </m:r>
            </m:e>
            <m:sup>
              <m:r>
                <m:rPr>
                  <m:sty m:val="p"/>
                </m:rPr>
                <m:t>∘</m:t>
              </m:r>
            </m:sup>
          </m:sSup>
          <m:r>
            <m:rPr>
              <m:sty m:val="p"/>
            </m:rPr>
            <m:t>−</m:t>
          </m:r>
          <m:sSup>
            <m:sSupPr/>
            <m:e>
              <m:r>
                <m:rPr/>
                <m:t>17.5</m:t>
              </m:r>
            </m:e>
            <m:sup>
              <m:r>
                <m:rPr>
                  <m:sty m:val="p"/>
                </m:rPr>
                <m:t>∘</m:t>
              </m:r>
            </m:sup>
          </m:sSup>
          <m:r>
            <m:rPr>
              <m:sty m:val="p"/>
            </m:rPr>
            <m:t>)=</m:t>
          </m:r>
          <m:sSup>
            <m:sSupPr/>
            <m:e>
              <m:r>
                <m:rPr>
                  <m:sty m:val="p"/>
                </m:rPr>
                <m:t>tan</m:t>
              </m:r>
            </m:e>
            <m:sup>
              <m:r>
                <m:rPr/>
                <m:t>2</m:t>
              </m:r>
            </m:sup>
          </m:sSup>
          <m:sSup>
            <m:sSupPr/>
            <m:e>
              <m:r>
                <m:rPr/>
                <m:t>27.5</m:t>
              </m:r>
            </m:e>
            <m:sup>
              <m:r>
                <m:rPr>
                  <m:sty m:val="p"/>
                </m:rPr>
                <m:t>∘</m:t>
              </m:r>
            </m:sup>
          </m:sSup>
          <m:r>
            <m:rPr>
              <m:sty m:val="p"/>
            </m:rPr>
            <m:t>=</m:t>
          </m:r>
          <m:r>
            <m:rPr/>
            <m:t>0.271</m:t>
          </m:r>
        </m:oMath>
      </m:oMathPara>
    </w:p>
    <w:p w14:paraId="59049C5A">
      <w:pPr>
        <w:pStyle w:val="26"/>
      </w:pPr>
      <m:oMathPara>
        <m:oMathParaPr>
          <m:jc m:val="center"/>
        </m:oMathParaPr>
        <m:oMath>
          <m:sSub>
            <m:sSubPr/>
            <m:e>
              <m:r>
                <m:rPr/>
                <m:t>σ</m:t>
              </m:r>
            </m:e>
            <m:sub>
              <m:r>
                <m:rPr/>
                <m:t>a</m:t>
              </m:r>
            </m:sub>
          </m:sSub>
          <m:r>
            <m:rPr>
              <m:sty m:val="p"/>
            </m:rPr>
            <m:t>(</m:t>
          </m:r>
          <m:r>
            <m:rPr/>
            <m:t>z</m:t>
          </m:r>
          <m:r>
            <m:rPr>
              <m:sty m:val="p"/>
            </m:rPr>
            <m:t>)=</m:t>
          </m:r>
          <m:sSub>
            <m:sSubPr/>
            <m:e>
              <m:r>
                <m:rPr/>
                <m:t>K</m:t>
              </m:r>
            </m:e>
            <m:sub>
              <m:r>
                <m:rPr/>
                <m:t>a</m:t>
              </m:r>
            </m:sub>
          </m:sSub>
          <m:r>
            <m:rPr/>
            <m:t>γz </m:t>
          </m:r>
          <m:r>
            <m:rPr>
              <m:sty m:val="p"/>
            </m:rPr>
            <m:t>⇒</m:t>
          </m:r>
          <m:r>
            <m:rPr/>
            <m:t> </m:t>
          </m:r>
          <m:sSub>
            <m:sSubPr/>
            <m:e>
              <m:r>
                <m:rPr/>
                <m:t>E</m:t>
              </m:r>
            </m:e>
            <m:sub>
              <m:r>
                <m:rPr/>
                <m:t>a</m:t>
              </m:r>
            </m:sub>
          </m:sSub>
          <m:r>
            <m:rPr>
              <m:sty m:val="p"/>
            </m:rPr>
            <m:t>=</m:t>
          </m:r>
          <m:f>
            <m:fPr/>
            <m:num>
              <m:r>
                <m:rPr/>
                <m:t>1</m:t>
              </m:r>
            </m:num>
            <m:den>
              <m:r>
                <m:rPr/>
                <m:t>2</m:t>
              </m:r>
            </m:den>
          </m:f>
          <m:r>
            <m:rPr>
              <m:sty m:val="p"/>
            </m:rPr>
            <m:t>×</m:t>
          </m:r>
          <m:r>
            <m:rPr/>
            <m:t>0.271</m:t>
          </m:r>
          <m:r>
            <m:rPr>
              <m:sty m:val="p"/>
            </m:rPr>
            <m:t>×</m:t>
          </m:r>
          <m:r>
            <m:rPr/>
            <m:t>18</m:t>
          </m:r>
          <m:r>
            <m:rPr>
              <m:sty m:val="p"/>
            </m:rPr>
            <m:t>×</m:t>
          </m:r>
          <m:r>
            <m:rPr/>
            <m:t>25</m:t>
          </m:r>
          <m:r>
            <m:rPr>
              <m:sty m:val="p"/>
            </m:rPr>
            <m:t>=</m:t>
          </m:r>
          <m:r>
            <m:rPr/>
            <m:t>61.0</m:t>
          </m:r>
          <m:r>
            <m:rPr>
              <m:nor/>
              <m:sty m:val="p"/>
            </m:rPr>
            <w:rPr>
              <w:b w:val="0"/>
              <w:i w:val="0"/>
            </w:rPr>
            <m:t>kN/m</m:t>
          </m:r>
        </m:oMath>
      </m:oMathPara>
    </w:p>
    <w:p w14:paraId="2C155CCD">
      <w:pPr>
        <w:pStyle w:val="26"/>
      </w:pPr>
      <w:r>
        <w:rPr>
          <w:rFonts w:hint="eastAsia"/>
        </w:rPr>
        <w:t>（2）库仑理论（</w:t>
      </w:r>
      <m:oMath>
        <m:r>
          <m:rPr/>
          <m:t>δ</m:t>
        </m:r>
        <m:r>
          <m:rPr>
            <m:sty m:val="p"/>
          </m:rPr>
          <m:t>=</m:t>
        </m:r>
        <m:sSup>
          <m:sSupPr/>
          <m:e>
            <m:r>
              <m:rPr/>
              <m:t>20</m:t>
            </m:r>
          </m:e>
          <m:sup>
            <m:r>
              <m:rPr>
                <m:sty m:val="p"/>
              </m:rPr>
              <m:t>∘</m:t>
            </m:r>
          </m:sup>
        </m:sSup>
      </m:oMath>
      <w:r>
        <w:rPr>
          <w:rFonts w:hint="eastAsia"/>
        </w:rPr>
        <w:t>）：</w:t>
      </w:r>
    </w:p>
    <w:p w14:paraId="4A09C293">
      <w:pPr>
        <w:pStyle w:val="3"/>
      </w:pPr>
      <m:oMathPara>
        <m:oMathParaPr>
          <m:jc m:val="center"/>
        </m:oMathParaPr>
        <m:oMath>
          <m:sSub>
            <m:sSubPr/>
            <m:e>
              <m:r>
                <m:rPr/>
                <m:t>K</m:t>
              </m:r>
            </m:e>
            <m:sub>
              <m:r>
                <m:rPr/>
                <m:t>a</m:t>
              </m:r>
            </m:sub>
          </m:sSub>
          <m:r>
            <m:rPr>
              <m:sty m:val="p"/>
            </m:rPr>
            <m:t>=</m:t>
          </m:r>
          <m:f>
            <m:fPr/>
            <m:num>
              <m:sSup>
                <m:sSupPr/>
                <m:e>
                  <m:r>
                    <m:rPr>
                      <m:sty m:val="p"/>
                    </m:rPr>
                    <m:t>cos</m:t>
                  </m:r>
                </m:e>
                <m:sup>
                  <m:r>
                    <m:rPr/>
                    <m:t>2</m:t>
                  </m:r>
                </m:sup>
              </m:sSup>
              <m:r>
                <m:rPr/>
                <m:t>φ</m:t>
              </m:r>
            </m:num>
            <m:den>
              <m:sSup>
                <m:sSupPr/>
                <m:e>
                  <m:r>
                    <m:rPr>
                      <m:sty m:val="p"/>
                    </m:rPr>
                    <m:t>cos</m:t>
                  </m:r>
                </m:e>
                <m:sup>
                  <m:r>
                    <m:rPr/>
                    <m:t>2</m:t>
                  </m:r>
                </m:sup>
              </m:sSup>
              <m:r>
                <m:rPr/>
                <m:t>δ</m:t>
              </m:r>
              <m:r>
                <m:rPr>
                  <m:sty m:val="p"/>
                </m:rPr>
                <m:t>[</m:t>
              </m:r>
              <m:r>
                <m:rPr/>
                <m:t>1</m:t>
              </m:r>
              <m:r>
                <m:rPr>
                  <m:sty m:val="p"/>
                </m:rPr>
                <m:t>+</m:t>
              </m:r>
              <m:rad>
                <m:radPr>
                  <m:degHide m:val="1"/>
                </m:radPr>
                <m:deg/>
                <m:e>
                  <m:f>
                    <m:fPr/>
                    <m:num>
                      <m:r>
                        <m:rPr>
                          <m:sty m:val="p"/>
                        </m:rPr>
                        <m:t>sin(</m:t>
                      </m:r>
                      <m:r>
                        <m:rPr/>
                        <m:t>φ</m:t>
                      </m:r>
                      <m:r>
                        <m:rPr>
                          <m:sty m:val="p"/>
                        </m:rPr>
                        <m:t>+</m:t>
                      </m:r>
                      <m:r>
                        <m:rPr/>
                        <m:t>δ</m:t>
                      </m:r>
                      <m:r>
                        <m:rPr>
                          <m:sty m:val="p"/>
                        </m:rPr>
                        <m:t>)sin</m:t>
                      </m:r>
                      <m:r>
                        <m:rPr/>
                        <m:t>φ</m:t>
                      </m:r>
                    </m:num>
                    <m:den>
                      <m:sSup>
                        <m:sSupPr/>
                        <m:e>
                          <m:r>
                            <m:rPr>
                              <m:sty m:val="p"/>
                            </m:rPr>
                            <m:t>cos</m:t>
                          </m:r>
                        </m:e>
                        <m:sup>
                          <m:r>
                            <m:rPr/>
                            <m:t>2</m:t>
                          </m:r>
                        </m:sup>
                      </m:sSup>
                      <m:r>
                        <m:rPr/>
                        <m:t>δ</m:t>
                      </m:r>
                    </m:den>
                  </m:f>
                </m:e>
              </m:rad>
              <m:sSup>
                <m:sSupPr/>
                <m:e>
                  <m:r>
                    <m:rPr>
                      <m:sty m:val="p"/>
                    </m:rPr>
                    <m:t>]</m:t>
                  </m:r>
                </m:e>
                <m:sup>
                  <m:r>
                    <m:rPr/>
                    <m:t>2</m:t>
                  </m:r>
                </m:sup>
              </m:sSup>
            </m:den>
          </m:f>
        </m:oMath>
      </m:oMathPara>
    </w:p>
    <w:p w14:paraId="389F3161">
      <w:pPr>
        <w:pStyle w:val="26"/>
      </w:pPr>
      <w:r>
        <w:rPr>
          <w:rFonts w:hint="eastAsia"/>
        </w:rPr>
        <w:t>代入</w:t>
      </w:r>
      <w:r>
        <w:t xml:space="preserve"> </w:t>
      </w:r>
      <m:oMath>
        <m:r>
          <m:rPr/>
          <m:t>φ</m:t>
        </m:r>
        <m:r>
          <m:rPr>
            <m:sty m:val="p"/>
          </m:rPr>
          <m:t>=</m:t>
        </m:r>
        <m:sSup>
          <m:sSupPr/>
          <m:e>
            <m:r>
              <m:rPr/>
              <m:t>35</m:t>
            </m:r>
          </m:e>
          <m:sup>
            <m:r>
              <m:rPr>
                <m:sty m:val="p"/>
              </m:rPr>
              <m:t>∘</m:t>
            </m:r>
          </m:sup>
        </m:sSup>
      </m:oMath>
      <w:r>
        <w:rPr>
          <w:rFonts w:hint="eastAsia"/>
        </w:rPr>
        <w:t>，</w:t>
      </w:r>
      <m:oMath>
        <m:r>
          <m:rPr/>
          <m:t>δ</m:t>
        </m:r>
        <m:r>
          <m:rPr>
            <m:sty m:val="p"/>
          </m:rPr>
          <m:t>=</m:t>
        </m:r>
        <m:sSup>
          <m:sSupPr/>
          <m:e>
            <m:r>
              <m:rPr/>
              <m:t>20</m:t>
            </m:r>
          </m:e>
          <m:sup>
            <m:r>
              <m:rPr>
                <m:sty m:val="p"/>
              </m:rPr>
              <m:t>∘</m:t>
            </m:r>
          </m:sup>
        </m:sSup>
      </m:oMath>
      <w:r>
        <w:rPr>
          <w:rFonts w:hint="eastAsia"/>
        </w:rPr>
        <w:t>：</w:t>
      </w:r>
    </w:p>
    <w:p w14:paraId="0AC667F2">
      <w:pPr>
        <w:pStyle w:val="3"/>
      </w:pPr>
      <m:oMathPara>
        <m:oMathParaPr>
          <m:jc m:val="center"/>
        </m:oMathParaPr>
        <m:oMath>
          <m:sSub>
            <m:sSubPr/>
            <m:e>
              <m:r>
                <m:rPr/>
                <m:t>K</m:t>
              </m:r>
            </m:e>
            <m:sub>
              <m:r>
                <m:rPr/>
                <m:t>a</m:t>
              </m:r>
            </m:sub>
          </m:sSub>
          <m:r>
            <m:rPr>
              <m:sty m:val="p"/>
            </m:rPr>
            <m:t>=</m:t>
          </m:r>
          <m:f>
            <m:fPr/>
            <m:num>
              <m:sSup>
                <m:sSupPr/>
                <m:e>
                  <m:r>
                    <m:rPr>
                      <m:sty m:val="p"/>
                    </m:rPr>
                    <m:t>cos</m:t>
                  </m:r>
                </m:e>
                <m:sup>
                  <m:r>
                    <m:rPr/>
                    <m:t>2</m:t>
                  </m:r>
                </m:sup>
              </m:sSup>
              <m:sSup>
                <m:sSupPr/>
                <m:e>
                  <m:r>
                    <m:rPr/>
                    <m:t>35</m:t>
                  </m:r>
                </m:e>
                <m:sup>
                  <m:r>
                    <m:rPr>
                      <m:sty m:val="p"/>
                    </m:rPr>
                    <m:t>∘</m:t>
                  </m:r>
                </m:sup>
              </m:sSup>
            </m:num>
            <m:den>
              <m:sSup>
                <m:sSupPr/>
                <m:e>
                  <m:r>
                    <m:rPr>
                      <m:sty m:val="p"/>
                    </m:rPr>
                    <m:t>cos</m:t>
                  </m:r>
                </m:e>
                <m:sup>
                  <m:r>
                    <m:rPr/>
                    <m:t>2</m:t>
                  </m:r>
                </m:sup>
              </m:sSup>
              <m:sSup>
                <m:sSupPr/>
                <m:e>
                  <m:r>
                    <m:rPr/>
                    <m:t>20</m:t>
                  </m:r>
                </m:e>
                <m:sup>
                  <m:r>
                    <m:rPr>
                      <m:sty m:val="p"/>
                    </m:rPr>
                    <m:t>∘</m:t>
                  </m:r>
                </m:sup>
              </m:sSup>
              <m:r>
                <m:rPr>
                  <m:sty m:val="p"/>
                </m:rPr>
                <m:t>[</m:t>
              </m:r>
              <m:r>
                <m:rPr/>
                <m:t>1</m:t>
              </m:r>
              <m:r>
                <m:rPr>
                  <m:sty m:val="p"/>
                </m:rPr>
                <m:t>+</m:t>
              </m:r>
              <m:rad>
                <m:radPr>
                  <m:degHide m:val="1"/>
                </m:radPr>
                <m:deg/>
                <m:e>
                  <m:f>
                    <m:fPr/>
                    <m:num>
                      <m:r>
                        <m:rPr>
                          <m:sty m:val="p"/>
                        </m:rPr>
                        <m:t>sin</m:t>
                      </m:r>
                      <m:sSup>
                        <m:sSupPr/>
                        <m:e>
                          <m:r>
                            <m:rPr/>
                            <m:t>55</m:t>
                          </m:r>
                        </m:e>
                        <m:sup>
                          <m:r>
                            <m:rPr>
                              <m:sty m:val="p"/>
                            </m:rPr>
                            <m:t>∘</m:t>
                          </m:r>
                        </m:sup>
                      </m:sSup>
                      <m:r>
                        <m:rPr>
                          <m:sty m:val="p"/>
                        </m:rPr>
                        <m:t>sin</m:t>
                      </m:r>
                      <m:sSup>
                        <m:sSupPr/>
                        <m:e>
                          <m:r>
                            <m:rPr/>
                            <m:t>35</m:t>
                          </m:r>
                        </m:e>
                        <m:sup>
                          <m:r>
                            <m:rPr>
                              <m:sty m:val="p"/>
                            </m:rPr>
                            <m:t>∘</m:t>
                          </m:r>
                        </m:sup>
                      </m:sSup>
                    </m:num>
                    <m:den>
                      <m:sSup>
                        <m:sSupPr/>
                        <m:e>
                          <m:r>
                            <m:rPr>
                              <m:sty m:val="p"/>
                            </m:rPr>
                            <m:t>cos</m:t>
                          </m:r>
                        </m:e>
                        <m:sup>
                          <m:r>
                            <m:rPr/>
                            <m:t>2</m:t>
                          </m:r>
                        </m:sup>
                      </m:sSup>
                      <m:sSup>
                        <m:sSupPr/>
                        <m:e>
                          <m:r>
                            <m:rPr/>
                            <m:t>20</m:t>
                          </m:r>
                        </m:e>
                        <m:sup>
                          <m:r>
                            <m:rPr>
                              <m:sty m:val="p"/>
                            </m:rPr>
                            <m:t>∘</m:t>
                          </m:r>
                        </m:sup>
                      </m:sSup>
                    </m:den>
                  </m:f>
                </m:e>
              </m:rad>
              <m:sSup>
                <m:sSupPr/>
                <m:e>
                  <m:r>
                    <m:rPr>
                      <m:sty m:val="p"/>
                    </m:rPr>
                    <m:t>]</m:t>
                  </m:r>
                </m:e>
                <m:sup>
                  <m:r>
                    <m:rPr/>
                    <m:t>2</m:t>
                  </m:r>
                </m:sup>
              </m:sSup>
            </m:den>
          </m:f>
          <m:r>
            <m:rPr>
              <m:sty m:val="p"/>
            </m:rPr>
            <m:t>=</m:t>
          </m:r>
          <m:f>
            <m:fPr/>
            <m:num>
              <m:r>
                <m:rPr/>
                <m:t>0.671</m:t>
              </m:r>
            </m:num>
            <m:den>
              <m:r>
                <m:rPr/>
                <m:t>0.883</m:t>
              </m:r>
              <m:r>
                <m:rPr>
                  <m:sty m:val="p"/>
                </m:rPr>
                <m:t>[</m:t>
              </m:r>
              <m:r>
                <m:rPr/>
                <m:t>1</m:t>
              </m:r>
              <m:r>
                <m:rPr>
                  <m:sty m:val="p"/>
                </m:rPr>
                <m:t>+</m:t>
              </m:r>
              <m:r>
                <m:rPr/>
                <m:t>0.866</m:t>
              </m:r>
              <m:sSup>
                <m:sSupPr/>
                <m:e>
                  <m:r>
                    <m:rPr>
                      <m:sty m:val="p"/>
                    </m:rPr>
                    <m:t>]</m:t>
                  </m:r>
                </m:e>
                <m:sup>
                  <m:r>
                    <m:rPr/>
                    <m:t>2</m:t>
                  </m:r>
                </m:sup>
              </m:sSup>
            </m:den>
          </m:f>
          <m:r>
            <m:rPr>
              <m:sty m:val="p"/>
            </m:rPr>
            <m:t>=</m:t>
          </m:r>
          <m:f>
            <m:fPr/>
            <m:num>
              <m:r>
                <m:rPr/>
                <m:t>0.671</m:t>
              </m:r>
            </m:num>
            <m:den>
              <m:r>
                <m:rPr/>
                <m:t>0.883</m:t>
              </m:r>
              <m:r>
                <m:rPr>
                  <m:sty m:val="p"/>
                </m:rPr>
                <m:t>×</m:t>
              </m:r>
              <m:r>
                <m:rPr/>
                <m:t>3.48</m:t>
              </m:r>
            </m:den>
          </m:f>
          <m:r>
            <m:rPr>
              <m:sty m:val="p"/>
            </m:rPr>
            <m:t>=</m:t>
          </m:r>
          <m:r>
            <m:rPr/>
            <m:t>0.219</m:t>
          </m:r>
        </m:oMath>
      </m:oMathPara>
    </w:p>
    <w:p w14:paraId="22A85520">
      <w:pPr>
        <w:pStyle w:val="26"/>
      </w:pPr>
      <m:oMathPara>
        <m:oMathParaPr>
          <m:jc m:val="center"/>
        </m:oMathParaPr>
        <m:oMath>
          <m:sSub>
            <m:sSubPr/>
            <m:e>
              <m:r>
                <m:rPr/>
                <m:t>E</m:t>
              </m:r>
            </m:e>
            <m:sub>
              <m:r>
                <m:rPr/>
                <m:t>a</m:t>
              </m:r>
            </m:sub>
          </m:sSub>
          <m:r>
            <m:rPr>
              <m:sty m:val="p"/>
            </m:rPr>
            <m:t>=</m:t>
          </m:r>
          <m:f>
            <m:fPr/>
            <m:num>
              <m:r>
                <m:rPr/>
                <m:t>1</m:t>
              </m:r>
            </m:num>
            <m:den>
              <m:r>
                <m:rPr/>
                <m:t>2</m:t>
              </m:r>
            </m:den>
          </m:f>
          <m:r>
            <m:rPr>
              <m:sty m:val="p"/>
            </m:rPr>
            <m:t>×</m:t>
          </m:r>
          <m:r>
            <m:rPr/>
            <m:t>0.219</m:t>
          </m:r>
          <m:r>
            <m:rPr>
              <m:sty m:val="p"/>
            </m:rPr>
            <m:t>×</m:t>
          </m:r>
          <m:r>
            <m:rPr/>
            <m:t>18</m:t>
          </m:r>
          <m:r>
            <m:rPr>
              <m:sty m:val="p"/>
            </m:rPr>
            <m:t>×</m:t>
          </m:r>
          <m:r>
            <m:rPr/>
            <m:t>25</m:t>
          </m:r>
          <m:r>
            <m:rPr>
              <m:sty m:val="p"/>
            </m:rPr>
            <m:t>=</m:t>
          </m:r>
          <m:r>
            <m:rPr/>
            <m:t>49.3</m:t>
          </m:r>
          <m:r>
            <m:rPr>
              <m:nor/>
              <m:sty m:val="p"/>
            </m:rPr>
            <w:rPr>
              <w:b w:val="0"/>
              <w:i w:val="0"/>
            </w:rPr>
            <m:t>kN/m</m:t>
          </m:r>
        </m:oMath>
      </m:oMathPara>
    </w:p>
    <w:p w14:paraId="7EDD221F">
      <w:pPr>
        <w:pStyle w:val="26"/>
      </w:pPr>
      <w:r>
        <w:rPr>
          <w:rFonts w:hint="eastAsia"/>
        </w:rPr>
        <w:t>（3）比较：</w:t>
      </w:r>
    </w:p>
    <w:p w14:paraId="596F6E7F">
      <w:pPr>
        <w:pStyle w:val="3"/>
      </w:pPr>
      <m:oMathPara>
        <m:oMathParaPr>
          <m:jc m:val="center"/>
        </m:oMathParaPr>
        <m:oMath>
          <m:sSub>
            <m:sSubPr/>
            <m:e>
              <m:r>
                <m:rPr/>
                <m:t>E</m:t>
              </m:r>
            </m:e>
            <m:sub>
              <m:r>
                <m:rPr/>
                <m:t>a</m:t>
              </m:r>
              <m:r>
                <m:rPr>
                  <m:sty m:val="p"/>
                </m:rPr>
                <m:t>,</m:t>
              </m:r>
              <m:r>
                <m:rPr>
                  <m:nor/>
                  <m:sty m:val="p"/>
                </m:rPr>
                <m:t>Rankine</m:t>
              </m:r>
            </m:sub>
          </m:sSub>
          <m:r>
            <m:rPr>
              <m:sty m:val="p"/>
            </m:rPr>
            <m:t>=</m:t>
          </m:r>
          <m:r>
            <m:rPr/>
            <m:t>61.0</m:t>
          </m:r>
          <m:r>
            <m:rPr>
              <m:nor/>
              <m:sty m:val="p"/>
            </m:rPr>
            <w:rPr>
              <w:b w:val="0"/>
              <w:i w:val="0"/>
            </w:rPr>
            <m:t>kN/m</m:t>
          </m:r>
          <m:r>
            <m:rPr>
              <m:sty m:val="p"/>
            </m:rPr>
            <m:t>,</m:t>
          </m:r>
          <m:r>
            <m:rPr/>
            <m:t> </m:t>
          </m:r>
          <m:sSub>
            <m:sSubPr/>
            <m:e>
              <m:r>
                <m:rPr/>
                <m:t>E</m:t>
              </m:r>
            </m:e>
            <m:sub>
              <m:r>
                <m:rPr/>
                <m:t>a</m:t>
              </m:r>
              <m:r>
                <m:rPr>
                  <m:sty m:val="p"/>
                </m:rPr>
                <m:t>,</m:t>
              </m:r>
              <m:r>
                <m:rPr>
                  <m:nor/>
                  <m:sty m:val="p"/>
                </m:rPr>
                <m:t>Coulomb</m:t>
              </m:r>
            </m:sub>
          </m:sSub>
          <m:r>
            <m:rPr>
              <m:sty m:val="p"/>
            </m:rPr>
            <m:t>=</m:t>
          </m:r>
          <m:r>
            <m:rPr/>
            <m:t>49.3</m:t>
          </m:r>
          <m:r>
            <m:rPr>
              <m:nor/>
              <m:sty m:val="p"/>
            </m:rPr>
            <w:rPr>
              <w:b w:val="0"/>
              <w:i w:val="0"/>
            </w:rPr>
            <m:t>kN/m</m:t>
          </m:r>
        </m:oMath>
      </m:oMathPara>
    </w:p>
    <w:p w14:paraId="0588FD28">
      <w:pPr>
        <w:pStyle w:val="26"/>
      </w:pPr>
      <w:r>
        <w:rPr>
          <w:rFonts w:hint="eastAsia"/>
        </w:rPr>
        <w:t>朗肯比库仑大</w:t>
      </w:r>
      <w:r>
        <w:t xml:space="preserve"> </w:t>
      </w:r>
      <m:oMath>
        <m:r>
          <m:rPr>
            <m:sty m:val="p"/>
          </m:rPr>
          <m:t>(</m:t>
        </m:r>
        <m:r>
          <m:rPr/>
          <m:t>61.0</m:t>
        </m:r>
        <m:r>
          <m:rPr>
            <m:sty m:val="p"/>
          </m:rPr>
          <m:t>−</m:t>
        </m:r>
        <m:r>
          <m:rPr/>
          <m:t>49.3</m:t>
        </m:r>
        <m:r>
          <m:rPr>
            <m:sty m:val="p"/>
          </m:rPr>
          <m:t>)/</m:t>
        </m:r>
        <m:r>
          <m:rPr/>
          <m:t>49.3</m:t>
        </m:r>
        <m:r>
          <m:rPr>
            <m:sty m:val="p"/>
          </m:rPr>
          <m:t>=</m:t>
        </m:r>
        <m:r>
          <m:rPr/>
          <m:t>23.7</m:t>
        </m:r>
        <m:r>
          <m:rPr>
            <m:sty m:val="p"/>
          </m:rPr>
          <m:t>%</m:t>
        </m:r>
      </m:oMath>
      <w:r>
        <w:rPr>
          <w:rFonts w:hint="eastAsia"/>
        </w:rPr>
        <w:t>。原因：朗肯假设墙背完全光滑（</w:t>
      </w:r>
      <m:oMath>
        <m:r>
          <m:rPr/>
          <m:t>δ</m:t>
        </m:r>
        <m:r>
          <m:rPr>
            <m:sty m:val="p"/>
          </m:rPr>
          <m:t>=</m:t>
        </m:r>
        <m:r>
          <m:rPr/>
          <m:t>0</m:t>
        </m:r>
      </m:oMath>
      <w:r>
        <w:rPr>
          <w:rFonts w:hint="eastAsia"/>
        </w:rPr>
        <w:t>），忽略了墙背摩擦对土压力的有利影响。</w:t>
      </w:r>
    </w:p>
    <w:p w14:paraId="20A6E963">
      <w:pPr>
        <w:pStyle w:val="3"/>
      </w:pPr>
      <w:r>
        <w:rPr>
          <w:rFonts w:hint="eastAsia"/>
          <w:b/>
          <w:bCs/>
        </w:rPr>
        <w:t>答案</w:t>
      </w:r>
      <w:r>
        <w:rPr>
          <w:rFonts w:hint="eastAsia"/>
        </w:rPr>
        <w:t>：（1）</w:t>
      </w:r>
      <m:oMath>
        <m:sSub>
          <m:sSubPr/>
          <m:e>
            <m:r>
              <m:rPr/>
              <m:t>E</m:t>
            </m:r>
          </m:e>
          <m:sub>
            <m:r>
              <m:rPr/>
              <m:t>a</m:t>
            </m:r>
          </m:sub>
        </m:sSub>
        <m:r>
          <m:rPr>
            <m:sty m:val="p"/>
          </m:rPr>
          <m:t>=</m:t>
        </m:r>
        <m:r>
          <m:rPr/>
          <m:t>61.0</m:t>
        </m:r>
      </m:oMath>
      <w:r>
        <w:t xml:space="preserve"> </w:t>
      </w:r>
      <w:r>
        <w:rPr>
          <w:rFonts w:hint="eastAsia"/>
        </w:rPr>
        <w:t>kN/m（朗肯）；（2）</w:t>
      </w:r>
      <m:oMath>
        <m:sSub>
          <m:sSubPr/>
          <m:e>
            <m:r>
              <m:rPr/>
              <m:t>E</m:t>
            </m:r>
          </m:e>
          <m:sub>
            <m:r>
              <m:rPr/>
              <m:t>a</m:t>
            </m:r>
          </m:sub>
        </m:sSub>
        <m:r>
          <m:rPr>
            <m:sty m:val="p"/>
          </m:rPr>
          <m:t>=</m:t>
        </m:r>
        <m:r>
          <m:rPr/>
          <m:t>49.3</m:t>
        </m:r>
      </m:oMath>
      <w:r>
        <w:t xml:space="preserve"> </w:t>
      </w:r>
      <w:r>
        <w:rPr>
          <w:rFonts w:hint="eastAsia"/>
        </w:rPr>
        <w:t>kN/m（库仑）；（3）朗肯偏大</w:t>
      </w:r>
      <w:r>
        <w:t xml:space="preserve"> </w:t>
      </w:r>
      <w:r>
        <w:rPr>
          <w:rFonts w:hint="eastAsia"/>
        </w:rPr>
        <w:t>23.7%，偏保守。</w:t>
      </w:r>
    </w:p>
    <w:bookmarkEnd w:id="907"/>
    <w:p w14:paraId="5C606BCB">
      <w:pPr>
        <w:pStyle w:val="5"/>
      </w:pPr>
      <w:bookmarkStart w:id="908" w:name="_Toc1325494949"/>
      <w:bookmarkStart w:id="909" w:name="例题7-2填土表面有超载的土压力"/>
      <w:r>
        <w:rPr>
          <w:rFonts w:hint="eastAsia"/>
        </w:rPr>
        <w:t>例题7-2（填土表面有超载的土压力）</w:t>
      </w:r>
      <w:bookmarkEnd w:id="908"/>
    </w:p>
    <w:p w14:paraId="1F222A17">
      <w:pPr>
        <w:pStyle w:val="26"/>
      </w:pPr>
      <w:r>
        <w:rPr>
          <w:rFonts w:hint="eastAsia"/>
          <w:b/>
          <w:bCs/>
        </w:rPr>
        <w:t>题目</w:t>
      </w:r>
      <w:r>
        <w:rPr>
          <w:rFonts w:hint="eastAsia"/>
        </w:rPr>
        <w:t>：某挡土墙，墙高</w:t>
      </w:r>
      <w:r>
        <w:t xml:space="preserve"> </w:t>
      </w:r>
      <m:oMath>
        <m:r>
          <m:rPr/>
          <m:t>H</m:t>
        </m:r>
        <m:r>
          <m:rPr>
            <m:sty m:val="p"/>
          </m:rPr>
          <m:t>=</m:t>
        </m:r>
        <m:r>
          <m:rPr/>
          <m:t>5</m:t>
        </m:r>
      </m:oMath>
      <w:r>
        <w:t xml:space="preserve"> </w:t>
      </w:r>
      <w:r>
        <w:rPr>
          <w:rFonts w:hint="eastAsia"/>
        </w:rPr>
        <w:t>m，填土表面作用均布荷载</w:t>
      </w:r>
      <w:r>
        <w:t xml:space="preserve"> </w:t>
      </w:r>
      <m:oMath>
        <m:r>
          <m:rPr/>
          <m:t>q</m:t>
        </m:r>
        <m:r>
          <m:rPr>
            <m:sty m:val="p"/>
          </m:rPr>
          <m:t>=</m:t>
        </m:r>
        <m:r>
          <m:rPr/>
          <m:t>20</m:t>
        </m:r>
      </m:oMath>
      <w:r>
        <w:t xml:space="preserve"> </w:t>
      </w:r>
      <w:r>
        <w:rPr>
          <w:rFonts w:hint="eastAsia"/>
        </w:rPr>
        <w:t>kPa。填土参数：</w:t>
      </w:r>
      <m:oMath>
        <m:r>
          <m:rPr/>
          <m:t>γ</m:t>
        </m:r>
        <m:r>
          <m:rPr>
            <m:sty m:val="p"/>
          </m:rPr>
          <m:t>=</m:t>
        </m:r>
        <m:r>
          <m:rPr/>
          <m:t>18</m:t>
        </m:r>
      </m:oMath>
      <w:r>
        <w:t xml:space="preserve"> </w:t>
      </w:r>
      <w:r>
        <w:rPr>
          <w:rFonts w:hint="eastAsia"/>
        </w:rPr>
        <w:t>kN/m³，</w:t>
      </w:r>
      <m:oMath>
        <m:r>
          <m:rPr/>
          <m:t>c</m:t>
        </m:r>
        <m:r>
          <m:rPr>
            <m:sty m:val="p"/>
          </m:rPr>
          <m:t>=</m:t>
        </m:r>
        <m:r>
          <m:rPr/>
          <m:t>0</m:t>
        </m:r>
      </m:oMath>
      <w:r>
        <w:rPr>
          <w:rFonts w:hint="eastAsia"/>
        </w:rPr>
        <w:t>，</w:t>
      </w:r>
      <m:oMath>
        <m:r>
          <m:rPr/>
          <m:t>φ</m:t>
        </m:r>
        <m:r>
          <m:rPr>
            <m:sty m:val="p"/>
          </m:rPr>
          <m:t>=</m:t>
        </m:r>
        <m:sSup>
          <m:sSupPr/>
          <m:e>
            <m:r>
              <m:rPr/>
              <m:t>30</m:t>
            </m:r>
          </m:e>
          <m:sup>
            <m:r>
              <m:rPr>
                <m:sty m:val="p"/>
              </m:rPr>
              <m:t>∘</m:t>
            </m:r>
          </m:sup>
        </m:sSup>
      </m:oMath>
      <w:r>
        <w:rPr>
          <w:rFonts w:hint="eastAsia"/>
        </w:rPr>
        <w:t>。用朗肯理论计算主动土压力分布和总力。</w:t>
      </w:r>
    </w:p>
    <w:p w14:paraId="046DAA4E">
      <w:pPr>
        <w:pStyle w:val="3"/>
      </w:pPr>
      <w:r>
        <w:rPr>
          <w:rFonts w:hint="eastAsia"/>
          <w:b/>
          <w:bCs/>
        </w:rPr>
        <w:t>解题步骤</w:t>
      </w:r>
      <w:r>
        <w:rPr>
          <w:rFonts w:hint="eastAsia"/>
        </w:rPr>
        <w:t>：</w:t>
      </w:r>
    </w:p>
    <w:p w14:paraId="50B9CE5F">
      <w:pPr>
        <w:pStyle w:val="3"/>
      </w:pPr>
      <w:r>
        <w:rPr>
          <w:rFonts w:hint="eastAsia"/>
        </w:rPr>
        <w:t>朗肯主动土压力分布：</w:t>
      </w:r>
    </w:p>
    <w:p w14:paraId="14280159">
      <w:pPr>
        <w:pStyle w:val="3"/>
      </w:pPr>
      <m:oMathPara>
        <m:oMathParaPr>
          <m:jc m:val="center"/>
        </m:oMathParaPr>
        <m:oMath>
          <m:sSub>
            <m:sSubPr/>
            <m:e>
              <m:r>
                <m:rPr/>
                <m:t>σ</m:t>
              </m:r>
            </m:e>
            <m:sub>
              <m:r>
                <m:rPr/>
                <m:t>a</m:t>
              </m:r>
            </m:sub>
          </m:sSub>
          <m:r>
            <m:rPr>
              <m:sty m:val="p"/>
            </m:rPr>
            <m:t>(</m:t>
          </m:r>
          <m:r>
            <m:rPr/>
            <m:t>z</m:t>
          </m:r>
          <m:r>
            <m:rPr>
              <m:sty m:val="p"/>
            </m:rPr>
            <m:t>)=</m:t>
          </m:r>
          <m:sSub>
            <m:sSubPr/>
            <m:e>
              <m:r>
                <m:rPr/>
                <m:t>K</m:t>
              </m:r>
            </m:e>
            <m:sub>
              <m:r>
                <m:rPr/>
                <m:t>a</m:t>
              </m:r>
            </m:sub>
          </m:sSub>
          <m:r>
            <m:rPr/>
            <m:t>γz</m:t>
          </m:r>
          <m:r>
            <m:rPr>
              <m:sty m:val="p"/>
            </m:rPr>
            <m:t>+</m:t>
          </m:r>
          <m:sSub>
            <m:sSubPr/>
            <m:e>
              <m:r>
                <m:rPr/>
                <m:t>K</m:t>
              </m:r>
            </m:e>
            <m:sub>
              <m:r>
                <m:rPr/>
                <m:t>a</m:t>
              </m:r>
            </m:sub>
          </m:sSub>
          <m:r>
            <m:rPr/>
            <m:t>q</m:t>
          </m:r>
        </m:oMath>
      </m:oMathPara>
    </w:p>
    <w:p w14:paraId="0480F0D0">
      <w:pPr>
        <w:pStyle w:val="26"/>
      </w:pPr>
      <w:r>
        <w:rPr>
          <w:rFonts w:hint="eastAsia"/>
        </w:rPr>
        <w:t>其中</w:t>
      </w:r>
      <w:r>
        <w:t xml:space="preserve"> </w:t>
      </w:r>
      <m:oMath>
        <m:sSub>
          <m:sSubPr/>
          <m:e>
            <m:r>
              <m:rPr/>
              <m:t>K</m:t>
            </m:r>
          </m:e>
          <m:sub>
            <m:r>
              <m:rPr/>
              <m:t>a</m:t>
            </m:r>
          </m:sub>
        </m:sSub>
        <m:r>
          <m:rPr>
            <m:sty m:val="p"/>
          </m:rPr>
          <m:t>=</m:t>
        </m:r>
        <m:sSup>
          <m:sSupPr/>
          <m:e>
            <m:r>
              <m:rPr>
                <m:sty m:val="p"/>
              </m:rPr>
              <m:t>tan</m:t>
            </m:r>
          </m:e>
          <m:sup>
            <m:r>
              <m:rPr/>
              <m:t>2</m:t>
            </m:r>
          </m:sup>
        </m:sSup>
        <m:r>
          <m:rPr>
            <m:sty m:val="p"/>
          </m:rPr>
          <m:t>(</m:t>
        </m:r>
        <m:sSup>
          <m:sSupPr/>
          <m:e>
            <m:r>
              <m:rPr/>
              <m:t>45</m:t>
            </m:r>
          </m:e>
          <m:sup>
            <m:r>
              <m:rPr>
                <m:sty m:val="p"/>
              </m:rPr>
              <m:t>∘</m:t>
            </m:r>
          </m:sup>
        </m:sSup>
        <m:r>
          <m:rPr>
            <m:sty m:val="p"/>
          </m:rPr>
          <m:t>−</m:t>
        </m:r>
        <m:sSup>
          <m:sSupPr/>
          <m:e>
            <m:r>
              <m:rPr/>
              <m:t>15</m:t>
            </m:r>
          </m:e>
          <m:sup>
            <m:r>
              <m:rPr>
                <m:sty m:val="p"/>
              </m:rPr>
              <m:t>∘</m:t>
            </m:r>
          </m:sup>
        </m:sSup>
        <m:r>
          <m:rPr>
            <m:sty m:val="p"/>
          </m:rPr>
          <m:t>)=</m:t>
        </m:r>
        <m:r>
          <m:rPr/>
          <m:t>0.333</m:t>
        </m:r>
      </m:oMath>
    </w:p>
    <w:p w14:paraId="27A4EBCC">
      <w:pPr>
        <w:pStyle w:val="3"/>
      </w:pPr>
      <w:r>
        <w:rPr>
          <w:rFonts w:hint="eastAsia"/>
        </w:rPr>
        <w:t>墙顶（</w:t>
      </w:r>
      <m:oMath>
        <m:r>
          <m:rPr/>
          <m:t>z</m:t>
        </m:r>
        <m:r>
          <m:rPr>
            <m:sty m:val="p"/>
          </m:rPr>
          <m:t>=</m:t>
        </m:r>
        <m:r>
          <m:rPr/>
          <m:t>0</m:t>
        </m:r>
      </m:oMath>
      <w:r>
        <w:rPr>
          <w:rFonts w:hint="eastAsia"/>
        </w:rPr>
        <w:t>）：</w:t>
      </w:r>
      <m:oMath>
        <m:sSub>
          <m:sSubPr/>
          <m:e>
            <m:r>
              <m:rPr/>
              <m:t>σ</m:t>
            </m:r>
          </m:e>
          <m:sub>
            <m:r>
              <m:rPr/>
              <m:t>a</m:t>
            </m:r>
          </m:sub>
        </m:sSub>
        <m:r>
          <m:rPr>
            <m:sty m:val="p"/>
          </m:rPr>
          <m:t>=</m:t>
        </m:r>
        <m:sSub>
          <m:sSubPr/>
          <m:e>
            <m:r>
              <m:rPr/>
              <m:t>K</m:t>
            </m:r>
          </m:e>
          <m:sub>
            <m:r>
              <m:rPr/>
              <m:t>a</m:t>
            </m:r>
          </m:sub>
        </m:sSub>
        <m:r>
          <m:rPr/>
          <m:t>q</m:t>
        </m:r>
        <m:r>
          <m:rPr>
            <m:sty m:val="p"/>
          </m:rPr>
          <m:t>=</m:t>
        </m:r>
        <m:r>
          <m:rPr/>
          <m:t>0.333</m:t>
        </m:r>
        <m:r>
          <m:rPr>
            <m:sty m:val="p"/>
          </m:rPr>
          <m:t>×</m:t>
        </m:r>
        <m:r>
          <m:rPr/>
          <m:t>20</m:t>
        </m:r>
        <m:r>
          <m:rPr>
            <m:sty m:val="p"/>
          </m:rPr>
          <m:t>=</m:t>
        </m:r>
        <m:r>
          <m:rPr/>
          <m:t>6.67</m:t>
        </m:r>
      </m:oMath>
      <w:r>
        <w:t xml:space="preserve"> kPa </w:t>
      </w:r>
      <w:r>
        <w:rPr>
          <w:rFonts w:hint="eastAsia"/>
        </w:rPr>
        <w:t>墙底（</w:t>
      </w:r>
      <m:oMath>
        <m:r>
          <m:rPr/>
          <m:t>z</m:t>
        </m:r>
        <m:r>
          <m:rPr>
            <m:sty m:val="p"/>
          </m:rPr>
          <m:t>=</m:t>
        </m:r>
        <m:r>
          <m:rPr/>
          <m:t>5</m:t>
        </m:r>
      </m:oMath>
      <w:r>
        <w:t xml:space="preserve"> </w:t>
      </w:r>
      <w:r>
        <w:rPr>
          <w:rFonts w:hint="eastAsia"/>
        </w:rPr>
        <w:t>m）：</w:t>
      </w:r>
      <m:oMath>
        <m:sSub>
          <m:sSubPr/>
          <m:e>
            <m:r>
              <m:rPr/>
              <m:t>σ</m:t>
            </m:r>
          </m:e>
          <m:sub>
            <m:r>
              <m:rPr/>
              <m:t>a</m:t>
            </m:r>
          </m:sub>
        </m:sSub>
        <m:r>
          <m:rPr>
            <m:sty m:val="p"/>
          </m:rPr>
          <m:t>=</m:t>
        </m:r>
        <m:sSub>
          <m:sSubPr/>
          <m:e>
            <m:r>
              <m:rPr/>
              <m:t>K</m:t>
            </m:r>
          </m:e>
          <m:sub>
            <m:r>
              <m:rPr/>
              <m:t>a</m:t>
            </m:r>
          </m:sub>
        </m:sSub>
        <m:r>
          <m:rPr>
            <m:sty m:val="p"/>
          </m:rPr>
          <m:t>(</m:t>
        </m:r>
        <m:r>
          <m:rPr/>
          <m:t>γH</m:t>
        </m:r>
        <m:r>
          <m:rPr>
            <m:sty m:val="p"/>
          </m:rPr>
          <m:t>+</m:t>
        </m:r>
        <m:r>
          <m:rPr/>
          <m:t>q</m:t>
        </m:r>
        <m:r>
          <m:rPr>
            <m:sty m:val="p"/>
          </m:rPr>
          <m:t>)=</m:t>
        </m:r>
        <m:r>
          <m:rPr/>
          <m:t>0.333</m:t>
        </m:r>
        <m:r>
          <m:rPr>
            <m:sty m:val="p"/>
          </m:rPr>
          <m:t>×(</m:t>
        </m:r>
        <m:r>
          <m:rPr/>
          <m:t>18</m:t>
        </m:r>
        <m:r>
          <m:rPr>
            <m:sty m:val="p"/>
          </m:rPr>
          <m:t>×</m:t>
        </m:r>
        <m:r>
          <m:rPr/>
          <m:t>5</m:t>
        </m:r>
        <m:r>
          <m:rPr>
            <m:sty m:val="p"/>
          </m:rPr>
          <m:t>+</m:t>
        </m:r>
        <m:r>
          <m:rPr/>
          <m:t>20</m:t>
        </m:r>
        <m:r>
          <m:rPr>
            <m:sty m:val="p"/>
          </m:rPr>
          <m:t>)=</m:t>
        </m:r>
        <m:r>
          <m:rPr/>
          <m:t>0.333</m:t>
        </m:r>
        <m:r>
          <m:rPr>
            <m:sty m:val="p"/>
          </m:rPr>
          <m:t>×</m:t>
        </m:r>
        <m:r>
          <m:rPr/>
          <m:t>110</m:t>
        </m:r>
        <m:r>
          <m:rPr>
            <m:sty m:val="p"/>
          </m:rPr>
          <m:t>=</m:t>
        </m:r>
        <m:r>
          <m:rPr/>
          <m:t>36.6</m:t>
        </m:r>
      </m:oMath>
      <w:r>
        <w:t xml:space="preserve"> kPa</w:t>
      </w:r>
    </w:p>
    <w:p w14:paraId="224B07BF">
      <w:pPr>
        <w:pStyle w:val="3"/>
      </w:pPr>
      <w:r>
        <w:rPr>
          <w:rFonts w:hint="eastAsia"/>
        </w:rPr>
        <w:t>总主动土压力：</w:t>
      </w:r>
    </w:p>
    <w:p w14:paraId="50CBDE44">
      <w:pPr>
        <w:pStyle w:val="3"/>
      </w:pPr>
      <m:oMathPara>
        <m:oMathParaPr>
          <m:jc m:val="center"/>
        </m:oMathParaPr>
        <m:oMath>
          <m:sSub>
            <m:sSubPr/>
            <m:e>
              <m:r>
                <m:rPr/>
                <m:t>E</m:t>
              </m:r>
            </m:e>
            <m:sub>
              <m:r>
                <m:rPr/>
                <m:t>a</m:t>
              </m:r>
            </m:sub>
          </m:sSub>
          <m:r>
            <m:rPr>
              <m:sty m:val="p"/>
            </m:rPr>
            <m:t>=</m:t>
          </m:r>
          <m:f>
            <m:fPr/>
            <m:num>
              <m:r>
                <m:rPr/>
                <m:t>1</m:t>
              </m:r>
            </m:num>
            <m:den>
              <m:r>
                <m:rPr/>
                <m:t>2</m:t>
              </m:r>
            </m:den>
          </m:f>
          <m:sSub>
            <m:sSubPr/>
            <m:e>
              <m:r>
                <m:rPr/>
                <m:t>K</m:t>
              </m:r>
            </m:e>
            <m:sub>
              <m:r>
                <m:rPr/>
                <m:t>a</m:t>
              </m:r>
            </m:sub>
          </m:sSub>
          <m:r>
            <m:rPr/>
            <m:t>γ</m:t>
          </m:r>
          <m:sSup>
            <m:sSupPr/>
            <m:e>
              <m:r>
                <m:rPr/>
                <m:t>H</m:t>
              </m:r>
            </m:e>
            <m:sup>
              <m:r>
                <m:rPr/>
                <m:t>2</m:t>
              </m:r>
            </m:sup>
          </m:sSup>
          <m:r>
            <m:rPr>
              <m:sty m:val="p"/>
            </m:rPr>
            <m:t>+</m:t>
          </m:r>
          <m:sSub>
            <m:sSubPr/>
            <m:e>
              <m:r>
                <m:rPr/>
                <m:t>K</m:t>
              </m:r>
            </m:e>
            <m:sub>
              <m:r>
                <m:rPr/>
                <m:t>a</m:t>
              </m:r>
            </m:sub>
          </m:sSub>
          <m:r>
            <m:rPr/>
            <m:t>qH</m:t>
          </m:r>
          <m:r>
            <m:rPr>
              <m:sty m:val="p"/>
            </m:rPr>
            <m:t>=</m:t>
          </m:r>
          <m:f>
            <m:fPr/>
            <m:num>
              <m:r>
                <m:rPr/>
                <m:t>1</m:t>
              </m:r>
            </m:num>
            <m:den>
              <m:r>
                <m:rPr/>
                <m:t>2</m:t>
              </m:r>
            </m:den>
          </m:f>
          <m:r>
            <m:rPr>
              <m:sty m:val="p"/>
            </m:rPr>
            <m:t>×</m:t>
          </m:r>
          <m:r>
            <m:rPr/>
            <m:t>0.333</m:t>
          </m:r>
          <m:r>
            <m:rPr>
              <m:sty m:val="p"/>
            </m:rPr>
            <m:t>×</m:t>
          </m:r>
          <m:r>
            <m:rPr/>
            <m:t>18</m:t>
          </m:r>
          <m:r>
            <m:rPr>
              <m:sty m:val="p"/>
            </m:rPr>
            <m:t>×</m:t>
          </m:r>
          <m:r>
            <m:rPr/>
            <m:t>25</m:t>
          </m:r>
          <m:r>
            <m:rPr>
              <m:sty m:val="p"/>
            </m:rPr>
            <m:t>+</m:t>
          </m:r>
          <m:r>
            <m:rPr/>
            <m:t>0.333</m:t>
          </m:r>
          <m:r>
            <m:rPr>
              <m:sty m:val="p"/>
            </m:rPr>
            <m:t>×</m:t>
          </m:r>
          <m:r>
            <m:rPr/>
            <m:t>20</m:t>
          </m:r>
          <m:r>
            <m:rPr>
              <m:sty m:val="p"/>
            </m:rPr>
            <m:t>×</m:t>
          </m:r>
          <m:r>
            <m:rPr/>
            <m:t>5</m:t>
          </m:r>
        </m:oMath>
      </m:oMathPara>
    </w:p>
    <w:p w14:paraId="2214D6E1">
      <w:pPr>
        <w:pStyle w:val="26"/>
      </w:pPr>
      <m:oMathPara>
        <m:oMathParaPr>
          <m:jc m:val="center"/>
        </m:oMathParaPr>
        <m:oMath>
          <m:r>
            <m:rPr>
              <m:sty m:val="p"/>
            </m:rPr>
            <m:t>=</m:t>
          </m:r>
          <m:r>
            <m:rPr/>
            <m:t>75.0</m:t>
          </m:r>
          <m:r>
            <m:rPr>
              <m:sty m:val="p"/>
            </m:rPr>
            <m:t>+</m:t>
          </m:r>
          <m:r>
            <m:rPr/>
            <m:t>33.3</m:t>
          </m:r>
          <m:r>
            <m:rPr>
              <m:sty m:val="p"/>
            </m:rPr>
            <m:t>=</m:t>
          </m:r>
          <m:r>
            <m:rPr/>
            <m:t>108.3</m:t>
          </m:r>
          <m:r>
            <m:rPr>
              <m:nor/>
              <m:sty m:val="p"/>
            </m:rPr>
            <w:rPr>
              <w:b w:val="0"/>
              <w:i w:val="0"/>
            </w:rPr>
            <m:t>kN/m</m:t>
          </m:r>
        </m:oMath>
      </m:oMathPara>
    </w:p>
    <w:p w14:paraId="7A5F8DC3">
      <w:pPr>
        <w:pStyle w:val="26"/>
      </w:pPr>
      <w:r>
        <w:rPr>
          <w:rFonts w:hint="eastAsia"/>
        </w:rPr>
        <w:t>合力作用点（对墙底的力矩平衡）：</w:t>
      </w:r>
    </w:p>
    <w:p w14:paraId="2A38AC05">
      <w:pPr>
        <w:pStyle w:val="3"/>
      </w:pPr>
      <m:oMathPara>
        <m:oMathParaPr>
          <m:jc m:val="center"/>
        </m:oMathParaPr>
        <m:oMath>
          <m:sSub>
            <m:sSubPr/>
            <m:e>
              <m:r>
                <m:rPr/>
                <m:t>y</m:t>
              </m:r>
            </m:e>
            <m:sub>
              <m:r>
                <m:rPr/>
                <m:t>c</m:t>
              </m:r>
            </m:sub>
          </m:sSub>
          <m:r>
            <m:rPr>
              <m:sty m:val="p"/>
            </m:rPr>
            <m:t>=</m:t>
          </m:r>
          <m:f>
            <m:fPr/>
            <m:num>
              <m:f>
                <m:fPr/>
                <m:num>
                  <m:r>
                    <m:rPr/>
                    <m:t>1</m:t>
                  </m:r>
                </m:num>
                <m:den>
                  <m:r>
                    <m:rPr/>
                    <m:t>2</m:t>
                  </m:r>
                </m:den>
              </m:f>
              <m:r>
                <m:rPr/>
                <m:t>γ</m:t>
              </m:r>
              <m:sSup>
                <m:sSupPr/>
                <m:e>
                  <m:r>
                    <m:rPr/>
                    <m:t>H</m:t>
                  </m:r>
                </m:e>
                <m:sup>
                  <m:r>
                    <m:rPr/>
                    <m:t>2</m:t>
                  </m:r>
                </m:sup>
              </m:sSup>
              <m:r>
                <m:rPr>
                  <m:sty m:val="p"/>
                </m:rPr>
                <m:t>×</m:t>
              </m:r>
              <m:f>
                <m:fPr/>
                <m:num>
                  <m:r>
                    <m:rPr/>
                    <m:t>H</m:t>
                  </m:r>
                </m:num>
                <m:den>
                  <m:r>
                    <m:rPr/>
                    <m:t>3</m:t>
                  </m:r>
                </m:den>
              </m:f>
              <m:r>
                <m:rPr>
                  <m:sty m:val="p"/>
                </m:rPr>
                <m:t>+</m:t>
              </m:r>
              <m:r>
                <m:rPr/>
                <m:t>qH</m:t>
              </m:r>
              <m:r>
                <m:rPr>
                  <m:sty m:val="p"/>
                </m:rPr>
                <m:t>×</m:t>
              </m:r>
              <m:f>
                <m:fPr/>
                <m:num>
                  <m:r>
                    <m:rPr/>
                    <m:t>H</m:t>
                  </m:r>
                </m:num>
                <m:den>
                  <m:r>
                    <m:rPr/>
                    <m:t>2</m:t>
                  </m:r>
                </m:den>
              </m:f>
            </m:num>
            <m:den>
              <m:f>
                <m:fPr/>
                <m:num>
                  <m:r>
                    <m:rPr/>
                    <m:t>1</m:t>
                  </m:r>
                </m:num>
                <m:den>
                  <m:r>
                    <m:rPr/>
                    <m:t>2</m:t>
                  </m:r>
                </m:den>
              </m:f>
              <m:r>
                <m:rPr/>
                <m:t>γ</m:t>
              </m:r>
              <m:sSup>
                <m:sSupPr/>
                <m:e>
                  <m:r>
                    <m:rPr/>
                    <m:t>H</m:t>
                  </m:r>
                </m:e>
                <m:sup>
                  <m:r>
                    <m:rPr/>
                    <m:t>2</m:t>
                  </m:r>
                </m:sup>
              </m:sSup>
              <m:r>
                <m:rPr>
                  <m:sty m:val="p"/>
                </m:rPr>
                <m:t>+</m:t>
              </m:r>
              <m:r>
                <m:rPr/>
                <m:t>qH</m:t>
              </m:r>
            </m:den>
          </m:f>
          <m:r>
            <m:rPr>
              <m:sty m:val="p"/>
            </m:rPr>
            <m:t>=</m:t>
          </m:r>
          <m:f>
            <m:fPr/>
            <m:num>
              <m:r>
                <m:rPr/>
                <m:t>75</m:t>
              </m:r>
              <m:r>
                <m:rPr>
                  <m:sty m:val="p"/>
                </m:rPr>
                <m:t>×</m:t>
              </m:r>
              <m:f>
                <m:fPr/>
                <m:num>
                  <m:r>
                    <m:rPr/>
                    <m:t>5</m:t>
                  </m:r>
                </m:num>
                <m:den>
                  <m:r>
                    <m:rPr/>
                    <m:t>3</m:t>
                  </m:r>
                </m:den>
              </m:f>
              <m:r>
                <m:rPr>
                  <m:sty m:val="p"/>
                </m:rPr>
                <m:t>+</m:t>
              </m:r>
              <m:r>
                <m:rPr/>
                <m:t>33.3</m:t>
              </m:r>
              <m:r>
                <m:rPr>
                  <m:sty m:val="p"/>
                </m:rPr>
                <m:t>×</m:t>
              </m:r>
              <m:r>
                <m:rPr/>
                <m:t>2.5</m:t>
              </m:r>
            </m:num>
            <m:den>
              <m:r>
                <m:rPr/>
                <m:t>108.3</m:t>
              </m:r>
            </m:den>
          </m:f>
          <m:r>
            <m:rPr>
              <m:sty m:val="p"/>
            </m:rPr>
            <m:t>=</m:t>
          </m:r>
          <m:f>
            <m:fPr/>
            <m:num>
              <m:r>
                <m:rPr/>
                <m:t>125</m:t>
              </m:r>
              <m:r>
                <m:rPr>
                  <m:sty m:val="p"/>
                </m:rPr>
                <m:t>+</m:t>
              </m:r>
              <m:r>
                <m:rPr/>
                <m:t>83.3</m:t>
              </m:r>
            </m:num>
            <m:den>
              <m:r>
                <m:rPr/>
                <m:t>108.3</m:t>
              </m:r>
            </m:den>
          </m:f>
          <m:r>
            <m:rPr>
              <m:sty m:val="p"/>
            </m:rPr>
            <m:t>=</m:t>
          </m:r>
          <m:r>
            <m:rPr/>
            <m:t>1.92</m:t>
          </m:r>
          <m:r>
            <m:rPr>
              <m:nor/>
              <m:sty m:val="p"/>
            </m:rPr>
            <w:rPr>
              <w:b w:val="0"/>
              <w:i w:val="0"/>
            </w:rPr>
            <m:t>m</m:t>
          </m:r>
        </m:oMath>
      </m:oMathPara>
    </w:p>
    <w:p w14:paraId="615E208E">
      <w:pPr>
        <w:pStyle w:val="26"/>
      </w:pPr>
      <w:r>
        <w:rPr>
          <w:rFonts w:hint="eastAsia"/>
          <w:b/>
          <w:bCs/>
        </w:rPr>
        <w:t>答案</w:t>
      </w:r>
      <w:r>
        <w:rPr>
          <w:rFonts w:hint="eastAsia"/>
        </w:rPr>
        <w:t>：总主动土压力</w:t>
      </w:r>
      <w:r>
        <w:t xml:space="preserve"> </w:t>
      </w:r>
      <m:oMath>
        <m:sSub>
          <m:sSubPr/>
          <m:e>
            <m:r>
              <m:rPr/>
              <m:t>E</m:t>
            </m:r>
          </m:e>
          <m:sub>
            <m:r>
              <m:rPr/>
              <m:t>a</m:t>
            </m:r>
          </m:sub>
        </m:sSub>
        <m:r>
          <m:rPr>
            <m:sty m:val="p"/>
          </m:rPr>
          <m:t>=</m:t>
        </m:r>
        <m:r>
          <m:rPr/>
          <m:t>108.3</m:t>
        </m:r>
      </m:oMath>
      <w:r>
        <w:t xml:space="preserve"> </w:t>
      </w:r>
      <w:r>
        <w:rPr>
          <w:rFonts w:hint="eastAsia"/>
        </w:rPr>
        <w:t>kN/m，作用点距墙底</w:t>
      </w:r>
      <w:r>
        <w:t xml:space="preserve"> </w:t>
      </w:r>
      <m:oMath>
        <m:sSub>
          <m:sSubPr/>
          <m:e>
            <m:r>
              <m:rPr/>
              <m:t>y</m:t>
            </m:r>
          </m:e>
          <m:sub>
            <m:r>
              <m:rPr/>
              <m:t>c</m:t>
            </m:r>
          </m:sub>
        </m:sSub>
        <m:r>
          <m:rPr>
            <m:sty m:val="p"/>
          </m:rPr>
          <m:t>=</m:t>
        </m:r>
        <m:r>
          <m:rPr/>
          <m:t>1.92</m:t>
        </m:r>
      </m:oMath>
      <w:r>
        <w:t xml:space="preserve"> m。</w:t>
      </w:r>
    </w:p>
    <w:bookmarkEnd w:id="909"/>
    <w:p w14:paraId="43A0B950">
      <w:pPr>
        <w:pStyle w:val="5"/>
      </w:pPr>
      <w:bookmarkStart w:id="910" w:name="_Toc1745737512"/>
      <w:bookmarkStart w:id="911" w:name="例题7-3成层土主动土压力"/>
      <w:r>
        <w:rPr>
          <w:rFonts w:hint="eastAsia"/>
        </w:rPr>
        <w:t>例题7-3（成层土主动土压力）</w:t>
      </w:r>
      <w:bookmarkEnd w:id="910"/>
    </w:p>
    <w:p w14:paraId="6D3A475C">
      <w:pPr>
        <w:pStyle w:val="26"/>
      </w:pPr>
      <w:r>
        <w:rPr>
          <w:rFonts w:hint="eastAsia"/>
          <w:b/>
          <w:bCs/>
        </w:rPr>
        <w:t>题目</w:t>
      </w:r>
      <w:r>
        <w:rPr>
          <w:rFonts w:hint="eastAsia"/>
        </w:rPr>
        <w:t>：某挡土墙，墙高</w:t>
      </w:r>
      <w:r>
        <w:t xml:space="preserve"> </w:t>
      </w:r>
      <m:oMath>
        <m:r>
          <m:rPr/>
          <m:t>H</m:t>
        </m:r>
        <m:r>
          <m:rPr>
            <m:sty m:val="p"/>
          </m:rPr>
          <m:t>=</m:t>
        </m:r>
        <m:r>
          <m:rPr/>
          <m:t>8</m:t>
        </m:r>
      </m:oMath>
      <w:r>
        <w:t xml:space="preserve"> </w:t>
      </w:r>
      <w:r>
        <w:rPr>
          <w:rFonts w:hint="eastAsia"/>
        </w:rPr>
        <w:t>m。墙后填土分三层：</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66"/>
        <w:gridCol w:w="766"/>
        <w:gridCol w:w="1149"/>
        <w:gridCol w:w="2299"/>
        <w:gridCol w:w="1277"/>
        <w:gridCol w:w="1660"/>
      </w:tblGrid>
      <w:tr w14:paraId="2E28039E">
        <w:trPr>
          <w:tblHeader/>
        </w:trPr>
        <w:tc>
          <w:tcPr>
            <w:tcW w:w="21600" w:type="dxa"/>
          </w:tcPr>
          <w:p w14:paraId="083709B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层号</w:t>
            </w:r>
          </w:p>
        </w:tc>
        <w:tc>
          <w:tcPr>
            <w:tcW w:w="21600" w:type="dxa"/>
          </w:tcPr>
          <w:p w14:paraId="334A040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土类</w:t>
            </w:r>
          </w:p>
        </w:tc>
        <w:tc>
          <w:tcPr>
            <w:tcW w:w="21600" w:type="dxa"/>
          </w:tcPr>
          <w:p w14:paraId="7134E3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层厚</w:t>
            </w:r>
            <w:r>
              <w:rPr>
                <w:rFonts w:ascii="Times New Roman" w:hAnsi="Times New Roman" w:eastAsia="宋体"/>
                <w:sz w:val="18"/>
              </w:rPr>
              <w:t xml:space="preserve"> (m)</w:t>
            </w:r>
          </w:p>
        </w:tc>
        <w:tc>
          <w:tcPr>
            <w:tcW w:w="21600" w:type="dxa"/>
          </w:tcPr>
          <w:p w14:paraId="035E5D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γ</m:t>
              </m:r>
            </m:oMath>
            <w:r>
              <w:rPr>
                <w:rFonts w:ascii="Times New Roman" w:hAnsi="Times New Roman" w:eastAsia="宋体"/>
                <w:sz w:val="18"/>
              </w:rPr>
              <w:t xml:space="preserve"> (kN/m³)</w:t>
            </w:r>
          </w:p>
        </w:tc>
        <w:tc>
          <w:tcPr>
            <w:tcW w:w="21600" w:type="dxa"/>
          </w:tcPr>
          <w:p w14:paraId="02226F9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c</m:t>
              </m:r>
            </m:oMath>
            <w:r>
              <w:rPr>
                <w:rFonts w:ascii="Times New Roman" w:hAnsi="Times New Roman" w:eastAsia="宋体"/>
                <w:sz w:val="18"/>
              </w:rPr>
              <w:t xml:space="preserve"> (kPa)</w:t>
            </w:r>
          </w:p>
        </w:tc>
        <w:tc>
          <w:tcPr>
            <w:tcW w:w="21600" w:type="dxa"/>
          </w:tcPr>
          <w:p w14:paraId="52F5F5E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φ</m:t>
              </m:r>
            </m:oMath>
            <w:r>
              <w:rPr>
                <w:rFonts w:ascii="Times New Roman" w:hAnsi="Times New Roman" w:eastAsia="宋体"/>
                <w:sz w:val="18"/>
              </w:rPr>
              <w:t xml:space="preserve"> (°)</w:t>
            </w:r>
          </w:p>
        </w:tc>
      </w:tr>
      <w:tr w14:paraId="20E61AE4">
        <w:tc>
          <w:tcPr>
            <w:tcW w:w="21600" w:type="dxa"/>
          </w:tcPr>
          <w:p w14:paraId="17F24BD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①</w:t>
            </w:r>
          </w:p>
        </w:tc>
        <w:tc>
          <w:tcPr>
            <w:tcW w:w="21600" w:type="dxa"/>
          </w:tcPr>
          <w:p w14:paraId="203AC2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砂土</w:t>
            </w:r>
          </w:p>
        </w:tc>
        <w:tc>
          <w:tcPr>
            <w:tcW w:w="21600" w:type="dxa"/>
          </w:tcPr>
          <w:p w14:paraId="0D2B617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21600" w:type="dxa"/>
          </w:tcPr>
          <w:p w14:paraId="53A01FC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w:t>
            </w:r>
          </w:p>
        </w:tc>
        <w:tc>
          <w:tcPr>
            <w:tcW w:w="21600" w:type="dxa"/>
          </w:tcPr>
          <w:p w14:paraId="68425AD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w:t>
            </w:r>
          </w:p>
        </w:tc>
        <w:tc>
          <w:tcPr>
            <w:tcW w:w="21600" w:type="dxa"/>
          </w:tcPr>
          <w:p w14:paraId="691D4A1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32</w:t>
            </w:r>
          </w:p>
        </w:tc>
      </w:tr>
      <w:tr w14:paraId="7887FF61">
        <w:tc>
          <w:tcPr>
            <w:tcW w:w="21600" w:type="dxa"/>
          </w:tcPr>
          <w:p w14:paraId="0E845DD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②</w:t>
            </w:r>
          </w:p>
        </w:tc>
        <w:tc>
          <w:tcPr>
            <w:tcW w:w="21600" w:type="dxa"/>
          </w:tcPr>
          <w:p w14:paraId="2F90AC7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粉土</w:t>
            </w:r>
          </w:p>
        </w:tc>
        <w:tc>
          <w:tcPr>
            <w:tcW w:w="21600" w:type="dxa"/>
          </w:tcPr>
          <w:p w14:paraId="67FFC4F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21600" w:type="dxa"/>
          </w:tcPr>
          <w:p w14:paraId="4DB924D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w:t>
            </w:r>
          </w:p>
        </w:tc>
        <w:tc>
          <w:tcPr>
            <w:tcW w:w="21600" w:type="dxa"/>
          </w:tcPr>
          <w:p w14:paraId="418C7F0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21600" w:type="dxa"/>
          </w:tcPr>
          <w:p w14:paraId="7622C87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r>
      <w:tr w14:paraId="3BC63A04">
        <w:tc>
          <w:tcPr>
            <w:tcW w:w="21600" w:type="dxa"/>
          </w:tcPr>
          <w:p w14:paraId="6C95C00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③</w:t>
            </w:r>
          </w:p>
        </w:tc>
        <w:tc>
          <w:tcPr>
            <w:tcW w:w="21600" w:type="dxa"/>
          </w:tcPr>
          <w:p w14:paraId="4AAFF04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黏土</w:t>
            </w:r>
          </w:p>
        </w:tc>
        <w:tc>
          <w:tcPr>
            <w:tcW w:w="21600" w:type="dxa"/>
          </w:tcPr>
          <w:p w14:paraId="7FBD1D4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21600" w:type="dxa"/>
          </w:tcPr>
          <w:p w14:paraId="43FA60C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w:t>
            </w:r>
          </w:p>
        </w:tc>
        <w:tc>
          <w:tcPr>
            <w:tcW w:w="21600" w:type="dxa"/>
          </w:tcPr>
          <w:p w14:paraId="37DF6D8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c>
          <w:tcPr>
            <w:tcW w:w="21600" w:type="dxa"/>
          </w:tcPr>
          <w:p w14:paraId="2DB476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r>
    </w:tbl>
    <w:p w14:paraId="4854DB5C">
      <w:pPr>
        <w:pStyle w:val="3"/>
      </w:pPr>
      <w:r>
        <w:rPr>
          <w:rFonts w:hint="eastAsia"/>
        </w:rPr>
        <w:t>墙后填土水平，不考虑地下水位。用朗肯理论计算主动土压力分布并绘制土压力图。</w:t>
      </w:r>
    </w:p>
    <w:p w14:paraId="14A5D7A9">
      <w:pPr>
        <w:pStyle w:val="3"/>
      </w:pPr>
      <w:r>
        <w:rPr>
          <w:rFonts w:hint="eastAsia"/>
          <w:b/>
          <w:bCs/>
        </w:rPr>
        <w:t>解题步骤</w:t>
      </w:r>
      <w:r>
        <w:rPr>
          <w:rFonts w:hint="eastAsia"/>
        </w:rPr>
        <w:t>：</w:t>
      </w:r>
    </w:p>
    <w:p w14:paraId="51F21EE8">
      <w:pPr>
        <w:pStyle w:val="3"/>
      </w:pPr>
      <w:r>
        <w:rPr>
          <w:rFonts w:hint="eastAsia"/>
        </w:rPr>
        <w:t>（1）计算各层土的主动土压力系数：</w:t>
      </w:r>
    </w:p>
    <w:p w14:paraId="68E10D70">
      <w:pPr>
        <w:pStyle w:val="3"/>
      </w:pPr>
      <m:oMath>
        <m:sSub>
          <m:sSubPr/>
          <m:e>
            <m:r>
              <m:rPr/>
              <m:t>K</m:t>
            </m:r>
          </m:e>
          <m:sub>
            <m:r>
              <m:rPr/>
              <m:t>a1</m:t>
            </m:r>
          </m:sub>
        </m:sSub>
        <m:r>
          <m:rPr>
            <m:sty m:val="p"/>
          </m:rPr>
          <m:t>=</m:t>
        </m:r>
        <m:sSup>
          <m:sSupPr/>
          <m:e>
            <m:r>
              <m:rPr>
                <m:sty m:val="p"/>
              </m:rPr>
              <m:t>tan</m:t>
            </m:r>
          </m:e>
          <m:sup>
            <m:r>
              <m:rPr/>
              <m:t>2</m:t>
            </m:r>
          </m:sup>
        </m:sSup>
        <m:r>
          <m:rPr>
            <m:sty m:val="p"/>
          </m:rPr>
          <m:t>(</m:t>
        </m:r>
        <m:r>
          <m:rPr/>
          <m:t>45</m:t>
        </m:r>
        <m:r>
          <m:rPr>
            <m:sty m:val="p"/>
          </m:rPr>
          <m:t>°−</m:t>
        </m:r>
        <m:r>
          <m:rPr/>
          <m:t>32</m:t>
        </m:r>
        <m:r>
          <m:rPr>
            <m:sty m:val="p"/>
          </m:rPr>
          <m:t>°/</m:t>
        </m:r>
        <m:r>
          <m:rPr/>
          <m:t>2</m:t>
        </m:r>
        <m:r>
          <m:rPr>
            <m:sty m:val="p"/>
          </m:rPr>
          <m:t>)=</m:t>
        </m:r>
        <m:sSup>
          <m:sSupPr/>
          <m:e>
            <m:r>
              <m:rPr>
                <m:sty m:val="p"/>
              </m:rPr>
              <m:t>tan</m:t>
            </m:r>
          </m:e>
          <m:sup>
            <m:r>
              <m:rPr/>
              <m:t>2</m:t>
            </m:r>
          </m:sup>
        </m:sSup>
        <m:r>
          <m:rPr>
            <m:sty m:val="p"/>
          </m:rPr>
          <m:t>(</m:t>
        </m:r>
        <m:r>
          <m:rPr/>
          <m:t>29</m:t>
        </m:r>
        <m:r>
          <m:rPr>
            <m:sty m:val="p"/>
          </m:rPr>
          <m:t>°)=</m:t>
        </m:r>
        <m:r>
          <m:rPr/>
          <m:t>0.307</m:t>
        </m:r>
      </m:oMath>
      <w:r>
        <w:t xml:space="preserve"> </w:t>
      </w:r>
      <m:oMath>
        <m:sSub>
          <m:sSubPr/>
          <m:e>
            <m:r>
              <m:rPr/>
              <m:t>K</m:t>
            </m:r>
          </m:e>
          <m:sub>
            <m:r>
              <m:rPr/>
              <m:t>a2</m:t>
            </m:r>
          </m:sub>
        </m:sSub>
        <m:r>
          <m:rPr>
            <m:sty m:val="p"/>
          </m:rPr>
          <m:t>=</m:t>
        </m:r>
        <m:sSup>
          <m:sSupPr/>
          <m:e>
            <m:r>
              <m:rPr>
                <m:sty m:val="p"/>
              </m:rPr>
              <m:t>tan</m:t>
            </m:r>
          </m:e>
          <m:sup>
            <m:r>
              <m:rPr/>
              <m:t>2</m:t>
            </m:r>
          </m:sup>
        </m:sSup>
        <m:r>
          <m:rPr>
            <m:sty m:val="p"/>
          </m:rPr>
          <m:t>(</m:t>
        </m:r>
        <m:r>
          <m:rPr/>
          <m:t>45</m:t>
        </m:r>
        <m:r>
          <m:rPr>
            <m:sty m:val="p"/>
          </m:rPr>
          <m:t>°−</m:t>
        </m:r>
        <m:r>
          <m:rPr/>
          <m:t>20</m:t>
        </m:r>
        <m:r>
          <m:rPr>
            <m:sty m:val="p"/>
          </m:rPr>
          <m:t>°/</m:t>
        </m:r>
        <m:r>
          <m:rPr/>
          <m:t>2</m:t>
        </m:r>
        <m:r>
          <m:rPr>
            <m:sty m:val="p"/>
          </m:rPr>
          <m:t>)=</m:t>
        </m:r>
        <m:sSup>
          <m:sSupPr/>
          <m:e>
            <m:r>
              <m:rPr>
                <m:sty m:val="p"/>
              </m:rPr>
              <m:t>tan</m:t>
            </m:r>
          </m:e>
          <m:sup>
            <m:r>
              <m:rPr/>
              <m:t>2</m:t>
            </m:r>
          </m:sup>
        </m:sSup>
        <m:r>
          <m:rPr>
            <m:sty m:val="p"/>
          </m:rPr>
          <m:t>(</m:t>
        </m:r>
        <m:r>
          <m:rPr/>
          <m:t>35</m:t>
        </m:r>
        <m:r>
          <m:rPr>
            <m:sty m:val="p"/>
          </m:rPr>
          <m:t>°)=</m:t>
        </m:r>
        <m:r>
          <m:rPr/>
          <m:t>0.490</m:t>
        </m:r>
      </m:oMath>
      <w:r>
        <w:t xml:space="preserve"> </w:t>
      </w:r>
      <m:oMath>
        <m:sSub>
          <m:sSubPr/>
          <m:e>
            <m:r>
              <m:rPr/>
              <m:t>K</m:t>
            </m:r>
          </m:e>
          <m:sub>
            <m:r>
              <m:rPr/>
              <m:t>a3</m:t>
            </m:r>
          </m:sub>
        </m:sSub>
        <m:r>
          <m:rPr>
            <m:sty m:val="p"/>
          </m:rPr>
          <m:t>=</m:t>
        </m:r>
        <m:sSup>
          <m:sSupPr/>
          <m:e>
            <m:r>
              <m:rPr>
                <m:sty m:val="p"/>
              </m:rPr>
              <m:t>tan</m:t>
            </m:r>
          </m:e>
          <m:sup>
            <m:r>
              <m:rPr/>
              <m:t>2</m:t>
            </m:r>
          </m:sup>
        </m:sSup>
        <m:r>
          <m:rPr>
            <m:sty m:val="p"/>
          </m:rPr>
          <m:t>(</m:t>
        </m:r>
        <m:r>
          <m:rPr/>
          <m:t>45</m:t>
        </m:r>
        <m:r>
          <m:rPr>
            <m:sty m:val="p"/>
          </m:rPr>
          <m:t>°−</m:t>
        </m:r>
        <m:r>
          <m:rPr/>
          <m:t>15</m:t>
        </m:r>
        <m:r>
          <m:rPr>
            <m:sty m:val="p"/>
          </m:rPr>
          <m:t>°/</m:t>
        </m:r>
        <m:r>
          <m:rPr/>
          <m:t>2</m:t>
        </m:r>
        <m:r>
          <m:rPr>
            <m:sty m:val="p"/>
          </m:rPr>
          <m:t>)=</m:t>
        </m:r>
        <m:sSup>
          <m:sSupPr/>
          <m:e>
            <m:r>
              <m:rPr>
                <m:sty m:val="p"/>
              </m:rPr>
              <m:t>tan</m:t>
            </m:r>
          </m:e>
          <m:sup>
            <m:r>
              <m:rPr/>
              <m:t>2</m:t>
            </m:r>
          </m:sup>
        </m:sSup>
        <m:r>
          <m:rPr>
            <m:sty m:val="p"/>
          </m:rPr>
          <m:t>(</m:t>
        </m:r>
        <m:r>
          <m:rPr/>
          <m:t>37.5</m:t>
        </m:r>
        <m:r>
          <m:rPr>
            <m:sty m:val="p"/>
          </m:rPr>
          <m:t>°)=</m:t>
        </m:r>
        <m:r>
          <m:rPr/>
          <m:t>0.589</m:t>
        </m:r>
      </m:oMath>
    </w:p>
    <w:p w14:paraId="42D5C3A5">
      <w:pPr>
        <w:pStyle w:val="3"/>
      </w:pPr>
      <w:r>
        <w:rPr>
          <w:rFonts w:hint="eastAsia"/>
        </w:rPr>
        <w:t>（2）计算各特征点处的土压力：</w:t>
      </w:r>
    </w:p>
    <w:p w14:paraId="142016DC">
      <w:pPr>
        <w:pStyle w:val="3"/>
      </w:pPr>
      <w:r>
        <w:rPr>
          <w:rFonts w:hint="eastAsia"/>
          <w:b/>
          <w:bCs/>
        </w:rPr>
        <w:t>第①层顶</w:t>
      </w:r>
      <w:r>
        <w:rPr>
          <w:rFonts w:hint="eastAsia"/>
        </w:rPr>
        <w:t>（</w:t>
      </w:r>
      <m:oMath>
        <m:r>
          <m:rPr/>
          <m:t>z</m:t>
        </m:r>
        <m:r>
          <m:rPr>
            <m:sty m:val="p"/>
          </m:rPr>
          <m:t>=</m:t>
        </m:r>
        <m:r>
          <m:rPr/>
          <m:t>0</m:t>
        </m:r>
      </m:oMath>
      <w:r>
        <w:rPr>
          <w:rFonts w:hint="eastAsia"/>
        </w:rPr>
        <w:t>）：</w:t>
      </w:r>
      <m:oMath>
        <m:sSub>
          <m:sSubPr/>
          <m:e>
            <m:r>
              <m:rPr/>
              <m:t>σ</m:t>
            </m:r>
          </m:e>
          <m:sub>
            <m:r>
              <m:rPr/>
              <m:t>a</m:t>
            </m:r>
          </m:sub>
        </m:sSub>
        <m:r>
          <m:rPr>
            <m:sty m:val="p"/>
          </m:rPr>
          <m:t>=</m:t>
        </m:r>
        <m:r>
          <m:rPr/>
          <m:t>0</m:t>
        </m:r>
      </m:oMath>
    </w:p>
    <w:p w14:paraId="66A9E6F2">
      <w:pPr>
        <w:pStyle w:val="3"/>
      </w:pPr>
      <w:r>
        <w:rPr>
          <w:rFonts w:hint="eastAsia"/>
          <w:b/>
          <w:bCs/>
        </w:rPr>
        <w:t>第①层底</w:t>
      </w:r>
      <w:r>
        <w:rPr>
          <w:b/>
          <w:bCs/>
        </w:rPr>
        <w:t xml:space="preserve"> / </w:t>
      </w:r>
      <w:r>
        <w:rPr>
          <w:rFonts w:hint="eastAsia"/>
          <w:b/>
          <w:bCs/>
        </w:rPr>
        <w:t>第②层顶</w:t>
      </w:r>
      <w:r>
        <w:rPr>
          <w:rFonts w:hint="eastAsia"/>
        </w:rPr>
        <w:t>（</w:t>
      </w:r>
      <m:oMath>
        <m:r>
          <m:rPr/>
          <m:t>z</m:t>
        </m:r>
        <m:r>
          <m:rPr>
            <m:sty m:val="p"/>
          </m:rPr>
          <m:t>=</m:t>
        </m:r>
        <m:r>
          <m:rPr/>
          <m:t>3</m:t>
        </m:r>
      </m:oMath>
      <w:r>
        <w:t xml:space="preserve"> </w:t>
      </w:r>
      <w:r>
        <w:rPr>
          <w:rFonts w:hint="eastAsia"/>
        </w:rPr>
        <w:t>m）：</w:t>
      </w:r>
      <m:oMath>
        <m:sSubSup>
          <m:sSubSupPr/>
          <m:e>
            <m:r>
              <m:rPr/>
              <m:t>σ</m:t>
            </m:r>
          </m:e>
          <m:sub>
            <m:r>
              <m:rPr/>
              <m:t>a</m:t>
            </m:r>
          </m:sub>
          <m:sup>
            <m:r>
              <m:rPr>
                <m:sty m:val="p"/>
              </m:rPr>
              <m:t>(</m:t>
            </m:r>
            <m:r>
              <m:rPr/>
              <m:t>1</m:t>
            </m:r>
            <m:r>
              <m:rPr>
                <m:sty m:val="p"/>
              </m:rPr>
              <m:t>)</m:t>
            </m:r>
          </m:sup>
        </m:sSubSup>
        <m:r>
          <m:rPr>
            <m:sty m:val="p"/>
          </m:rPr>
          <m:t>=</m:t>
        </m:r>
        <m:r>
          <m:rPr/>
          <m:t>0.307</m:t>
        </m:r>
        <m:r>
          <m:rPr>
            <m:sty m:val="p"/>
          </m:rPr>
          <m:t>×</m:t>
        </m:r>
        <m:r>
          <m:rPr/>
          <m:t>18</m:t>
        </m:r>
        <m:r>
          <m:rPr>
            <m:sty m:val="p"/>
          </m:rPr>
          <m:t>×</m:t>
        </m:r>
        <m:r>
          <m:rPr/>
          <m:t>3</m:t>
        </m:r>
        <m:r>
          <m:rPr>
            <m:sty m:val="p"/>
          </m:rPr>
          <m:t>=</m:t>
        </m:r>
        <m:r>
          <m:rPr/>
          <m:t>16.6</m:t>
        </m:r>
      </m:oMath>
      <w:r>
        <w:t xml:space="preserve"> kPa</w:t>
      </w:r>
    </w:p>
    <w:p w14:paraId="6D3F19C6">
      <w:pPr>
        <w:pStyle w:val="3"/>
      </w:pPr>
      <w:r>
        <w:rPr>
          <w:rFonts w:hint="eastAsia"/>
          <w:b/>
          <w:bCs/>
        </w:rPr>
        <w:t>第②层底</w:t>
      </w:r>
      <w:r>
        <w:rPr>
          <w:b/>
          <w:bCs/>
        </w:rPr>
        <w:t xml:space="preserve"> / </w:t>
      </w:r>
      <w:r>
        <w:rPr>
          <w:rFonts w:hint="eastAsia"/>
          <w:b/>
          <w:bCs/>
        </w:rPr>
        <w:t>第③层顶</w:t>
      </w:r>
      <w:r>
        <w:rPr>
          <w:rFonts w:hint="eastAsia"/>
        </w:rPr>
        <w:t>（</w:t>
      </w:r>
      <m:oMath>
        <m:r>
          <m:rPr/>
          <m:t>z</m:t>
        </m:r>
        <m:r>
          <m:rPr>
            <m:sty m:val="p"/>
          </m:rPr>
          <m:t>=</m:t>
        </m:r>
        <m:r>
          <m:rPr/>
          <m:t>6</m:t>
        </m:r>
      </m:oMath>
      <w:r>
        <w:t xml:space="preserve"> </w:t>
      </w:r>
      <w:r>
        <w:rPr>
          <w:rFonts w:hint="eastAsia"/>
        </w:rPr>
        <w:t>m）：</w:t>
      </w:r>
    </w:p>
    <w:p w14:paraId="246052C1">
      <w:pPr>
        <w:pStyle w:val="3"/>
      </w:pPr>
      <m:oMathPara>
        <m:oMathParaPr>
          <m:jc m:val="center"/>
        </m:oMathParaPr>
        <m:oMath>
          <m:sSubSup>
            <m:sSubSupPr/>
            <m:e>
              <m:r>
                <m:rPr/>
                <m:t>σ</m:t>
              </m:r>
            </m:e>
            <m:sub>
              <m:r>
                <m:rPr/>
                <m:t>a</m:t>
              </m:r>
            </m:sub>
            <m:sup>
              <m:r>
                <m:rPr>
                  <m:sty m:val="p"/>
                </m:rPr>
                <m:t>(</m:t>
              </m:r>
              <m:r>
                <m:rPr/>
                <m:t>2</m:t>
              </m:r>
              <m:r>
                <m:rPr>
                  <m:sty m:val="p"/>
                </m:rPr>
                <m:t>)</m:t>
              </m:r>
            </m:sup>
          </m:sSubSup>
          <m:r>
            <m:rPr>
              <m:sty m:val="p"/>
            </m:rPr>
            <m:t>=</m:t>
          </m:r>
          <m:sSub>
            <m:sSubPr/>
            <m:e>
              <m:r>
                <m:rPr/>
                <m:t>K</m:t>
              </m:r>
            </m:e>
            <m:sub>
              <m:r>
                <m:rPr/>
                <m:t>a2</m:t>
              </m:r>
            </m:sub>
          </m:sSub>
          <m:r>
            <m:rPr>
              <m:sty m:val="p"/>
            </m:rPr>
            <m:t>[</m:t>
          </m:r>
          <m:sSub>
            <m:sSubPr/>
            <m:e>
              <m:r>
                <m:rPr/>
                <m:t>γ</m:t>
              </m:r>
            </m:e>
            <m:sub>
              <m:r>
                <m:rPr/>
                <m:t>1</m:t>
              </m:r>
            </m:sub>
          </m:sSub>
          <m:sSub>
            <m:sSubPr/>
            <m:e>
              <m:r>
                <m:rPr/>
                <m:t>h</m:t>
              </m:r>
            </m:e>
            <m:sub>
              <m:r>
                <m:rPr/>
                <m:t>1</m:t>
              </m:r>
            </m:sub>
          </m:sSub>
          <m:r>
            <m:rPr>
              <m:sty m:val="p"/>
            </m:rPr>
            <m:t>+</m:t>
          </m:r>
          <m:sSub>
            <m:sSubPr/>
            <m:e>
              <m:r>
                <m:rPr/>
                <m:t>γ</m:t>
              </m:r>
            </m:e>
            <m:sub>
              <m:r>
                <m:rPr/>
                <m:t>2</m:t>
              </m:r>
            </m:sub>
          </m:sSub>
          <m:sSub>
            <m:sSubPr/>
            <m:e>
              <m:r>
                <m:rPr/>
                <m:t>h</m:t>
              </m:r>
            </m:e>
            <m:sub>
              <m:r>
                <m:rPr/>
                <m:t>2</m:t>
              </m:r>
            </m:sub>
          </m:sSub>
          <m:r>
            <m:rPr>
              <m:sty m:val="p"/>
            </m:rPr>
            <m:t>]−</m:t>
          </m:r>
          <m:r>
            <m:rPr/>
            <m:t>2</m:t>
          </m:r>
          <m:sSub>
            <m:sSubPr/>
            <m:e>
              <m:r>
                <m:rPr/>
                <m:t>c</m:t>
              </m:r>
            </m:e>
            <m:sub>
              <m:r>
                <m:rPr/>
                <m:t>2</m:t>
              </m:r>
            </m:sub>
          </m:sSub>
          <m:rad>
            <m:radPr>
              <m:degHide m:val="1"/>
            </m:radPr>
            <m:deg/>
            <m:e>
              <m:sSub>
                <m:sSubPr/>
                <m:e>
                  <m:r>
                    <m:rPr/>
                    <m:t>K</m:t>
                  </m:r>
                </m:e>
                <m:sub>
                  <m:r>
                    <m:rPr/>
                    <m:t>a2</m:t>
                  </m:r>
                </m:sub>
              </m:sSub>
            </m:e>
          </m:rad>
        </m:oMath>
      </m:oMathPara>
    </w:p>
    <w:p w14:paraId="778E7F6C">
      <w:pPr>
        <w:pStyle w:val="26"/>
      </w:pPr>
      <m:oMathPara>
        <m:oMathParaPr>
          <m:jc m:val="center"/>
        </m:oMathParaPr>
        <m:oMath>
          <m:r>
            <m:rPr>
              <m:sty m:val="p"/>
            </m:rPr>
            <m:t>=</m:t>
          </m:r>
          <m:r>
            <m:rPr/>
            <m:t>0.490</m:t>
          </m:r>
          <m:r>
            <m:rPr>
              <m:sty m:val="p"/>
            </m:rPr>
            <m:t>×(</m:t>
          </m:r>
          <m:r>
            <m:rPr/>
            <m:t>18</m:t>
          </m:r>
          <m:r>
            <m:rPr>
              <m:sty m:val="p"/>
            </m:rPr>
            <m:t>×</m:t>
          </m:r>
          <m:r>
            <m:rPr/>
            <m:t>3</m:t>
          </m:r>
          <m:r>
            <m:rPr>
              <m:sty m:val="p"/>
            </m:rPr>
            <m:t>+</m:t>
          </m:r>
          <m:r>
            <m:rPr/>
            <m:t>17</m:t>
          </m:r>
          <m:r>
            <m:rPr>
              <m:sty m:val="p"/>
            </m:rPr>
            <m:t>×</m:t>
          </m:r>
          <m:r>
            <m:rPr/>
            <m:t>3</m:t>
          </m:r>
          <m:r>
            <m:rPr>
              <m:sty m:val="p"/>
            </m:rPr>
            <m:t>)−</m:t>
          </m:r>
          <m:r>
            <m:rPr/>
            <m:t>2</m:t>
          </m:r>
          <m:r>
            <m:rPr>
              <m:sty m:val="p"/>
            </m:rPr>
            <m:t>×</m:t>
          </m:r>
          <m:r>
            <m:rPr/>
            <m:t>5</m:t>
          </m:r>
          <m:r>
            <m:rPr>
              <m:sty m:val="p"/>
            </m:rPr>
            <m:t>×</m:t>
          </m:r>
          <m:r>
            <m:rPr/>
            <m:t>0.700</m:t>
          </m:r>
          <m:r>
            <m:rPr>
              <m:sty m:val="p"/>
            </m:rPr>
            <m:t>=</m:t>
          </m:r>
          <m:r>
            <m:rPr/>
            <m:t>0.490</m:t>
          </m:r>
          <m:r>
            <m:rPr>
              <m:sty m:val="p"/>
            </m:rPr>
            <m:t>×</m:t>
          </m:r>
          <m:r>
            <m:rPr/>
            <m:t>105</m:t>
          </m:r>
          <m:r>
            <m:rPr>
              <m:sty m:val="p"/>
            </m:rPr>
            <m:t>−</m:t>
          </m:r>
          <m:r>
            <m:rPr/>
            <m:t>7.0</m:t>
          </m:r>
          <m:r>
            <m:rPr>
              <m:sty m:val="p"/>
            </m:rPr>
            <m:t>=</m:t>
          </m:r>
          <m:r>
            <m:rPr/>
            <m:t>51.5</m:t>
          </m:r>
          <m:r>
            <m:rPr>
              <m:sty m:val="p"/>
            </m:rPr>
            <m:t>−</m:t>
          </m:r>
          <m:r>
            <m:rPr/>
            <m:t>7.0</m:t>
          </m:r>
          <m:r>
            <m:rPr>
              <m:sty m:val="p"/>
            </m:rPr>
            <m:t>=</m:t>
          </m:r>
          <m:r>
            <m:rPr/>
            <m:t>44.5</m:t>
          </m:r>
          <m:r>
            <m:rPr>
              <m:nor/>
              <m:sty m:val="p"/>
            </m:rPr>
            <w:rPr>
              <w:b w:val="0"/>
              <w:i w:val="0"/>
            </w:rPr>
            <m:t>kPa</m:t>
          </m:r>
        </m:oMath>
      </m:oMathPara>
    </w:p>
    <w:p w14:paraId="0223134F">
      <w:pPr>
        <w:pStyle w:val="26"/>
      </w:pPr>
      <w:r>
        <w:rPr>
          <w:rFonts w:hint="eastAsia"/>
          <w:b/>
          <w:bCs/>
        </w:rPr>
        <w:t>第③层底</w:t>
      </w:r>
      <w:r>
        <w:rPr>
          <w:b/>
          <w:bCs/>
        </w:rPr>
        <w:t xml:space="preserve"> / </w:t>
      </w:r>
      <w:r>
        <w:rPr>
          <w:rFonts w:hint="eastAsia"/>
          <w:b/>
          <w:bCs/>
        </w:rPr>
        <w:t>墙底</w:t>
      </w:r>
      <w:r>
        <w:rPr>
          <w:rFonts w:hint="eastAsia"/>
        </w:rPr>
        <w:t>（</w:t>
      </w:r>
      <m:oMath>
        <m:r>
          <m:rPr/>
          <m:t>z</m:t>
        </m:r>
        <m:r>
          <m:rPr>
            <m:sty m:val="p"/>
          </m:rPr>
          <m:t>=</m:t>
        </m:r>
        <m:r>
          <m:rPr/>
          <m:t>8</m:t>
        </m:r>
      </m:oMath>
      <w:r>
        <w:t xml:space="preserve"> </w:t>
      </w:r>
      <w:r>
        <w:rPr>
          <w:rFonts w:hint="eastAsia"/>
        </w:rPr>
        <w:t>m）：</w:t>
      </w:r>
    </w:p>
    <w:p w14:paraId="386785DA">
      <w:pPr>
        <w:pStyle w:val="3"/>
      </w:pPr>
      <m:oMathPara>
        <m:oMathParaPr>
          <m:jc m:val="center"/>
        </m:oMathParaPr>
        <m:oMath>
          <m:sSubSup>
            <m:sSubSupPr/>
            <m:e>
              <m:r>
                <m:rPr/>
                <m:t>σ</m:t>
              </m:r>
            </m:e>
            <m:sub>
              <m:r>
                <m:rPr/>
                <m:t>a</m:t>
              </m:r>
            </m:sub>
            <m:sup>
              <m:r>
                <m:rPr>
                  <m:sty m:val="p"/>
                </m:rPr>
                <m:t>(</m:t>
              </m:r>
              <m:r>
                <m:rPr/>
                <m:t>3</m:t>
              </m:r>
              <m:r>
                <m:rPr>
                  <m:sty m:val="p"/>
                </m:rPr>
                <m:t>)</m:t>
              </m:r>
            </m:sup>
          </m:sSubSup>
          <m:r>
            <m:rPr>
              <m:sty m:val="p"/>
            </m:rPr>
            <m:t>=</m:t>
          </m:r>
          <m:sSub>
            <m:sSubPr/>
            <m:e>
              <m:r>
                <m:rPr/>
                <m:t>K</m:t>
              </m:r>
            </m:e>
            <m:sub>
              <m:r>
                <m:rPr/>
                <m:t>a3</m:t>
              </m:r>
            </m:sub>
          </m:sSub>
          <m:r>
            <m:rPr>
              <m:sty m:val="p"/>
            </m:rPr>
            <m:t>[</m:t>
          </m:r>
          <m:sSub>
            <m:sSubPr/>
            <m:e>
              <m:r>
                <m:rPr/>
                <m:t>γ</m:t>
              </m:r>
            </m:e>
            <m:sub>
              <m:r>
                <m:rPr/>
                <m:t>1</m:t>
              </m:r>
            </m:sub>
          </m:sSub>
          <m:sSub>
            <m:sSubPr/>
            <m:e>
              <m:r>
                <m:rPr/>
                <m:t>h</m:t>
              </m:r>
            </m:e>
            <m:sub>
              <m:r>
                <m:rPr/>
                <m:t>1</m:t>
              </m:r>
            </m:sub>
          </m:sSub>
          <m:r>
            <m:rPr>
              <m:sty m:val="p"/>
            </m:rPr>
            <m:t>+</m:t>
          </m:r>
          <m:sSub>
            <m:sSubPr/>
            <m:e>
              <m:r>
                <m:rPr/>
                <m:t>γ</m:t>
              </m:r>
            </m:e>
            <m:sub>
              <m:r>
                <m:rPr/>
                <m:t>2</m:t>
              </m:r>
            </m:sub>
          </m:sSub>
          <m:sSub>
            <m:sSubPr/>
            <m:e>
              <m:r>
                <m:rPr/>
                <m:t>h</m:t>
              </m:r>
            </m:e>
            <m:sub>
              <m:r>
                <m:rPr/>
                <m:t>2</m:t>
              </m:r>
            </m:sub>
          </m:sSub>
          <m:r>
            <m:rPr>
              <m:sty m:val="p"/>
            </m:rPr>
            <m:t>+</m:t>
          </m:r>
          <m:sSub>
            <m:sSubPr/>
            <m:e>
              <m:r>
                <m:rPr/>
                <m:t>γ</m:t>
              </m:r>
            </m:e>
            <m:sub>
              <m:r>
                <m:rPr/>
                <m:t>3</m:t>
              </m:r>
            </m:sub>
          </m:sSub>
          <m:sSub>
            <m:sSubPr/>
            <m:e>
              <m:r>
                <m:rPr/>
                <m:t>h</m:t>
              </m:r>
            </m:e>
            <m:sub>
              <m:r>
                <m:rPr/>
                <m:t>3</m:t>
              </m:r>
            </m:sub>
          </m:sSub>
          <m:r>
            <m:rPr>
              <m:sty m:val="p"/>
            </m:rPr>
            <m:t>]−</m:t>
          </m:r>
          <m:r>
            <m:rPr/>
            <m:t>2</m:t>
          </m:r>
          <m:sSub>
            <m:sSubPr/>
            <m:e>
              <m:r>
                <m:rPr/>
                <m:t>c</m:t>
              </m:r>
            </m:e>
            <m:sub>
              <m:r>
                <m:rPr/>
                <m:t>3</m:t>
              </m:r>
            </m:sub>
          </m:sSub>
          <m:rad>
            <m:radPr>
              <m:degHide m:val="1"/>
            </m:radPr>
            <m:deg/>
            <m:e>
              <m:sSub>
                <m:sSubPr/>
                <m:e>
                  <m:r>
                    <m:rPr/>
                    <m:t>K</m:t>
                  </m:r>
                </m:e>
                <m:sub>
                  <m:r>
                    <m:rPr/>
                    <m:t>a3</m:t>
                  </m:r>
                </m:sub>
              </m:sSub>
            </m:e>
          </m:rad>
        </m:oMath>
      </m:oMathPara>
    </w:p>
    <w:p w14:paraId="1E5725D8">
      <w:pPr>
        <w:pStyle w:val="26"/>
      </w:pPr>
      <m:oMathPara>
        <m:oMathParaPr>
          <m:jc m:val="center"/>
        </m:oMathParaPr>
        <m:oMath>
          <m:r>
            <m:rPr>
              <m:sty m:val="p"/>
            </m:rPr>
            <m:t>=</m:t>
          </m:r>
          <m:r>
            <m:rPr/>
            <m:t>0.589</m:t>
          </m:r>
          <m:r>
            <m:rPr>
              <m:sty m:val="p"/>
            </m:rPr>
            <m:t>×(</m:t>
          </m:r>
          <m:r>
            <m:rPr/>
            <m:t>18</m:t>
          </m:r>
          <m:r>
            <m:rPr>
              <m:sty m:val="p"/>
            </m:rPr>
            <m:t>×</m:t>
          </m:r>
          <m:r>
            <m:rPr/>
            <m:t>3</m:t>
          </m:r>
          <m:r>
            <m:rPr>
              <m:sty m:val="p"/>
            </m:rPr>
            <m:t>+</m:t>
          </m:r>
          <m:r>
            <m:rPr/>
            <m:t>17</m:t>
          </m:r>
          <m:r>
            <m:rPr>
              <m:sty m:val="p"/>
            </m:rPr>
            <m:t>×</m:t>
          </m:r>
          <m:r>
            <m:rPr/>
            <m:t>3</m:t>
          </m:r>
          <m:r>
            <m:rPr>
              <m:sty m:val="p"/>
            </m:rPr>
            <m:t>+</m:t>
          </m:r>
          <m:r>
            <m:rPr/>
            <m:t>16</m:t>
          </m:r>
          <m:r>
            <m:rPr>
              <m:sty m:val="p"/>
            </m:rPr>
            <m:t>×</m:t>
          </m:r>
          <m:r>
            <m:rPr/>
            <m:t>2</m:t>
          </m:r>
          <m:r>
            <m:rPr>
              <m:sty m:val="p"/>
            </m:rPr>
            <m:t>)−</m:t>
          </m:r>
          <m:r>
            <m:rPr/>
            <m:t>2</m:t>
          </m:r>
          <m:r>
            <m:rPr>
              <m:sty m:val="p"/>
            </m:rPr>
            <m:t>×</m:t>
          </m:r>
          <m:r>
            <m:rPr/>
            <m:t>15</m:t>
          </m:r>
          <m:r>
            <m:rPr>
              <m:sty m:val="p"/>
            </m:rPr>
            <m:t>×</m:t>
          </m:r>
          <m:r>
            <m:rPr/>
            <m:t>0.768</m:t>
          </m:r>
        </m:oMath>
      </m:oMathPara>
    </w:p>
    <w:p w14:paraId="386A0EAA">
      <w:pPr>
        <w:pStyle w:val="26"/>
      </w:pPr>
      <m:oMathPara>
        <m:oMathParaPr>
          <m:jc m:val="center"/>
        </m:oMathParaPr>
        <m:oMath>
          <m:r>
            <m:rPr>
              <m:sty m:val="p"/>
            </m:rPr>
            <m:t>=</m:t>
          </m:r>
          <m:r>
            <m:rPr/>
            <m:t>0.589</m:t>
          </m:r>
          <m:r>
            <m:rPr>
              <m:sty m:val="p"/>
            </m:rPr>
            <m:t>×</m:t>
          </m:r>
          <m:r>
            <m:rPr/>
            <m:t>140</m:t>
          </m:r>
          <m:r>
            <m:rPr>
              <m:sty m:val="p"/>
            </m:rPr>
            <m:t>−</m:t>
          </m:r>
          <m:r>
            <m:rPr/>
            <m:t>23.0</m:t>
          </m:r>
          <m:r>
            <m:rPr>
              <m:sty m:val="p"/>
            </m:rPr>
            <m:t>=</m:t>
          </m:r>
          <m:r>
            <m:rPr/>
            <m:t>82.5</m:t>
          </m:r>
          <m:r>
            <m:rPr>
              <m:sty m:val="p"/>
            </m:rPr>
            <m:t>−</m:t>
          </m:r>
          <m:r>
            <m:rPr/>
            <m:t>23.0</m:t>
          </m:r>
          <m:r>
            <m:rPr>
              <m:sty m:val="p"/>
            </m:rPr>
            <m:t>=</m:t>
          </m:r>
          <m:r>
            <m:rPr/>
            <m:t>59.5</m:t>
          </m:r>
          <m:r>
            <m:rPr>
              <m:nor/>
              <m:sty m:val="p"/>
            </m:rPr>
            <w:rPr>
              <w:b w:val="0"/>
              <w:i w:val="0"/>
            </w:rPr>
            <m:t>kPa</m:t>
          </m:r>
        </m:oMath>
      </m:oMathPara>
    </w:p>
    <w:p w14:paraId="204DE606">
      <w:pPr>
        <w:pStyle w:val="26"/>
      </w:pPr>
      <w:r>
        <w:rPr>
          <w:rFonts w:hint="eastAsia"/>
        </w:rPr>
        <w:t>（3）计算总主动土压力合力：</w:t>
      </w:r>
    </w:p>
    <w:p w14:paraId="76EE897C">
      <w:pPr>
        <w:pStyle w:val="3"/>
      </w:pPr>
      <w:r>
        <w:rPr>
          <w:rFonts w:hint="eastAsia"/>
        </w:rPr>
        <w:t>分三层计算面积（三角形或梯形）：</w:t>
      </w:r>
    </w:p>
    <w:p w14:paraId="1E1C8D75">
      <w:pPr>
        <w:pStyle w:val="3"/>
      </w:pPr>
      <m:oMathPara>
        <m:oMathParaPr>
          <m:jc m:val="center"/>
        </m:oMathParaPr>
        <m:oMath>
          <m:sSub>
            <m:sSubPr/>
            <m:e>
              <m:r>
                <m:rPr/>
                <m:t>E</m:t>
              </m:r>
            </m:e>
            <m:sub>
              <m:r>
                <m:rPr/>
                <m:t>a1</m:t>
              </m:r>
            </m:sub>
          </m:sSub>
          <m:r>
            <m:rPr>
              <m:sty m:val="p"/>
            </m:rPr>
            <m:t>=</m:t>
          </m:r>
          <m:f>
            <m:fPr/>
            <m:num>
              <m:r>
                <m:rPr/>
                <m:t>1</m:t>
              </m:r>
            </m:num>
            <m:den>
              <m:r>
                <m:rPr/>
                <m:t>2</m:t>
              </m:r>
            </m:den>
          </m:f>
          <m:r>
            <m:rPr>
              <m:sty m:val="p"/>
            </m:rPr>
            <m:t>×</m:t>
          </m:r>
          <m:r>
            <m:rPr/>
            <m:t>16.6</m:t>
          </m:r>
          <m:r>
            <m:rPr>
              <m:sty m:val="p"/>
            </m:rPr>
            <m:t>×</m:t>
          </m:r>
          <m:r>
            <m:rPr/>
            <m:t>3</m:t>
          </m:r>
          <m:r>
            <m:rPr>
              <m:sty m:val="p"/>
            </m:rPr>
            <m:t>=</m:t>
          </m:r>
          <m:r>
            <m:rPr/>
            <m:t>24.9</m:t>
          </m:r>
          <m:r>
            <m:rPr>
              <m:nor/>
              <m:sty m:val="p"/>
            </m:rPr>
            <w:rPr>
              <w:b w:val="0"/>
              <w:i w:val="0"/>
            </w:rPr>
            <m:t>kN/m</m:t>
          </m:r>
        </m:oMath>
      </m:oMathPara>
    </w:p>
    <w:p w14:paraId="49D7FADD">
      <w:pPr>
        <w:pStyle w:val="26"/>
      </w:pPr>
      <m:oMathPara>
        <m:oMathParaPr>
          <m:jc m:val="center"/>
        </m:oMathParaPr>
        <m:oMath>
          <m:sSub>
            <m:sSubPr/>
            <m:e>
              <m:r>
                <m:rPr/>
                <m:t>E</m:t>
              </m:r>
            </m:e>
            <m:sub>
              <m:r>
                <m:rPr/>
                <m:t>a2</m:t>
              </m:r>
            </m:sub>
          </m:sSub>
          <m:r>
            <m:rPr>
              <m:sty m:val="p"/>
            </m:rPr>
            <m:t>=</m:t>
          </m:r>
          <m:f>
            <m:fPr/>
            <m:num>
              <m:r>
                <m:rPr/>
                <m:t>1</m:t>
              </m:r>
            </m:num>
            <m:den>
              <m:r>
                <m:rPr/>
                <m:t>2</m:t>
              </m:r>
            </m:den>
          </m:f>
          <m:r>
            <m:rPr>
              <m:sty m:val="p"/>
            </m:rPr>
            <m:t>×(</m:t>
          </m:r>
          <m:r>
            <m:rPr/>
            <m:t>16.6</m:t>
          </m:r>
          <m:r>
            <m:rPr>
              <m:sty m:val="p"/>
            </m:rPr>
            <m:t>+</m:t>
          </m:r>
          <m:r>
            <m:rPr/>
            <m:t>44.5</m:t>
          </m:r>
          <m:r>
            <m:rPr>
              <m:sty m:val="p"/>
            </m:rPr>
            <m:t>)×</m:t>
          </m:r>
          <m:r>
            <m:rPr/>
            <m:t>3</m:t>
          </m:r>
          <m:r>
            <m:rPr>
              <m:sty m:val="p"/>
            </m:rPr>
            <m:t>=</m:t>
          </m:r>
          <m:r>
            <m:rPr/>
            <m:t>91.7</m:t>
          </m:r>
          <m:r>
            <m:rPr>
              <m:nor/>
              <m:sty m:val="p"/>
            </m:rPr>
            <w:rPr>
              <w:b w:val="0"/>
              <w:i w:val="0"/>
            </w:rPr>
            <m:t>kN/m</m:t>
          </m:r>
        </m:oMath>
      </m:oMathPara>
    </w:p>
    <w:p w14:paraId="32108A6D">
      <w:pPr>
        <w:pStyle w:val="26"/>
      </w:pPr>
      <m:oMathPara>
        <m:oMathParaPr>
          <m:jc m:val="center"/>
        </m:oMathParaPr>
        <m:oMath>
          <m:sSub>
            <m:sSubPr/>
            <m:e>
              <m:r>
                <m:rPr/>
                <m:t>E</m:t>
              </m:r>
            </m:e>
            <m:sub>
              <m:r>
                <m:rPr/>
                <m:t>a3</m:t>
              </m:r>
            </m:sub>
          </m:sSub>
          <m:r>
            <m:rPr>
              <m:sty m:val="p"/>
            </m:rPr>
            <m:t>=</m:t>
          </m:r>
          <m:f>
            <m:fPr/>
            <m:num>
              <m:r>
                <m:rPr/>
                <m:t>1</m:t>
              </m:r>
            </m:num>
            <m:den>
              <m:r>
                <m:rPr/>
                <m:t>2</m:t>
              </m:r>
            </m:den>
          </m:f>
          <m:r>
            <m:rPr>
              <m:sty m:val="p"/>
            </m:rPr>
            <m:t>×(</m:t>
          </m:r>
          <m:r>
            <m:rPr/>
            <m:t>44.5</m:t>
          </m:r>
          <m:r>
            <m:rPr>
              <m:sty m:val="p"/>
            </m:rPr>
            <m:t>+</m:t>
          </m:r>
          <m:r>
            <m:rPr/>
            <m:t>59.5</m:t>
          </m:r>
          <m:r>
            <m:rPr>
              <m:sty m:val="p"/>
            </m:rPr>
            <m:t>)×</m:t>
          </m:r>
          <m:r>
            <m:rPr/>
            <m:t>2</m:t>
          </m:r>
          <m:r>
            <m:rPr>
              <m:sty m:val="p"/>
            </m:rPr>
            <m:t>=</m:t>
          </m:r>
          <m:r>
            <m:rPr/>
            <m:t>104.0</m:t>
          </m:r>
          <m:r>
            <m:rPr>
              <m:nor/>
              <m:sty m:val="p"/>
            </m:rPr>
            <w:rPr>
              <w:b w:val="0"/>
              <w:i w:val="0"/>
            </w:rPr>
            <m:t>kN/m</m:t>
          </m:r>
        </m:oMath>
      </m:oMathPara>
    </w:p>
    <w:p w14:paraId="12181827">
      <w:pPr>
        <w:pStyle w:val="26"/>
      </w:pPr>
      <m:oMathPara>
        <m:oMathParaPr>
          <m:jc m:val="center"/>
        </m:oMathParaPr>
        <m:oMath>
          <m:sSub>
            <m:sSubPr/>
            <m:e>
              <m:r>
                <m:rPr/>
                <m:t>E</m:t>
              </m:r>
            </m:e>
            <m:sub>
              <m:r>
                <m:rPr/>
                <m:t>a</m:t>
              </m:r>
            </m:sub>
          </m:sSub>
          <m:r>
            <m:rPr>
              <m:sty m:val="p"/>
            </m:rPr>
            <m:t>=</m:t>
          </m:r>
          <m:r>
            <m:rPr/>
            <m:t>24.9</m:t>
          </m:r>
          <m:r>
            <m:rPr>
              <m:sty m:val="p"/>
            </m:rPr>
            <m:t>+</m:t>
          </m:r>
          <m:r>
            <m:rPr/>
            <m:t>91.7</m:t>
          </m:r>
          <m:r>
            <m:rPr>
              <m:sty m:val="p"/>
            </m:rPr>
            <m:t>+</m:t>
          </m:r>
          <m:r>
            <m:rPr/>
            <m:t>104.0</m:t>
          </m:r>
          <m:r>
            <m:rPr>
              <m:sty m:val="p"/>
            </m:rPr>
            <m:t>=</m:t>
          </m:r>
          <m:r>
            <m:rPr/>
            <m:t>220.6</m:t>
          </m:r>
          <m:r>
            <m:rPr>
              <m:nor/>
              <m:sty m:val="p"/>
            </m:rPr>
            <w:rPr>
              <w:b w:val="0"/>
              <w:i w:val="0"/>
            </w:rPr>
            <m:t>kN/m</m:t>
          </m:r>
        </m:oMath>
      </m:oMathPara>
    </w:p>
    <w:p w14:paraId="7C124677">
      <w:pPr>
        <w:pStyle w:val="26"/>
      </w:pPr>
      <w:r>
        <w:rPr>
          <w:rFonts w:hint="eastAsia"/>
          <w:b/>
          <w:bCs/>
        </w:rPr>
        <w:t>答案</w:t>
      </w:r>
      <w:r>
        <w:rPr>
          <w:rFonts w:hint="eastAsia"/>
        </w:rPr>
        <w:t>：主动土压力分布：</w:t>
      </w:r>
      <m:oMath>
        <m:r>
          <m:rPr/>
          <m:t>z</m:t>
        </m:r>
        <m:r>
          <m:rPr>
            <m:sty m:val="p"/>
          </m:rPr>
          <m:t>=</m:t>
        </m:r>
        <m:r>
          <m:rPr/>
          <m:t>0</m:t>
        </m:r>
      </m:oMath>
      <w:r>
        <w:t xml:space="preserve"> </w:t>
      </w:r>
      <w:r>
        <w:rPr>
          <w:rFonts w:hint="eastAsia"/>
        </w:rPr>
        <w:t>处</w:t>
      </w:r>
      <w:r>
        <w:t xml:space="preserve"> </w:t>
      </w:r>
      <m:oMath>
        <m:r>
          <m:rPr/>
          <m:t>0</m:t>
        </m:r>
      </m:oMath>
      <w:r>
        <w:t xml:space="preserve"> </w:t>
      </w:r>
      <w:r>
        <w:rPr>
          <w:rFonts w:hint="eastAsia"/>
        </w:rPr>
        <w:t>kPa；</w:t>
      </w:r>
      <m:oMath>
        <m:r>
          <m:rPr/>
          <m:t>z</m:t>
        </m:r>
        <m:r>
          <m:rPr>
            <m:sty m:val="p"/>
          </m:rPr>
          <m:t>=</m:t>
        </m:r>
        <m:r>
          <m:rPr/>
          <m:t>3</m:t>
        </m:r>
      </m:oMath>
      <w:r>
        <w:t xml:space="preserve"> m </w:t>
      </w:r>
      <w:r>
        <w:rPr>
          <w:rFonts w:hint="eastAsia"/>
        </w:rPr>
        <w:t>处</w:t>
      </w:r>
      <w:r>
        <w:t xml:space="preserve"> </w:t>
      </w:r>
      <m:oMath>
        <m:r>
          <m:rPr/>
          <m:t>16.6</m:t>
        </m:r>
      </m:oMath>
      <w:r>
        <w:t xml:space="preserve"> </w:t>
      </w:r>
      <w:r>
        <w:rPr>
          <w:rFonts w:hint="eastAsia"/>
        </w:rPr>
        <w:t>kPa；</w:t>
      </w:r>
      <m:oMath>
        <m:r>
          <m:rPr/>
          <m:t>z</m:t>
        </m:r>
        <m:r>
          <m:rPr>
            <m:sty m:val="p"/>
          </m:rPr>
          <m:t>=</m:t>
        </m:r>
        <m:r>
          <m:rPr/>
          <m:t>6</m:t>
        </m:r>
      </m:oMath>
      <w:r>
        <w:t xml:space="preserve"> m </w:t>
      </w:r>
      <w:r>
        <w:rPr>
          <w:rFonts w:hint="eastAsia"/>
        </w:rPr>
        <w:t>处</w:t>
      </w:r>
      <w:r>
        <w:t xml:space="preserve"> </w:t>
      </w:r>
      <m:oMath>
        <m:r>
          <m:rPr/>
          <m:t>44.5</m:t>
        </m:r>
      </m:oMath>
      <w:r>
        <w:t xml:space="preserve"> </w:t>
      </w:r>
      <w:r>
        <w:rPr>
          <w:rFonts w:hint="eastAsia"/>
        </w:rPr>
        <w:t>kPa；</w:t>
      </w:r>
      <m:oMath>
        <m:r>
          <m:rPr/>
          <m:t>z</m:t>
        </m:r>
        <m:r>
          <m:rPr>
            <m:sty m:val="p"/>
          </m:rPr>
          <m:t>=</m:t>
        </m:r>
        <m:r>
          <m:rPr/>
          <m:t>8</m:t>
        </m:r>
      </m:oMath>
      <w:r>
        <w:t xml:space="preserve"> m </w:t>
      </w:r>
      <w:r>
        <w:rPr>
          <w:rFonts w:hint="eastAsia"/>
        </w:rPr>
        <w:t>处</w:t>
      </w:r>
      <w:r>
        <w:t xml:space="preserve"> </w:t>
      </w:r>
      <m:oMath>
        <m:r>
          <m:rPr/>
          <m:t>59.5</m:t>
        </m:r>
      </m:oMath>
      <w:r>
        <w:t xml:space="preserve"> </w:t>
      </w:r>
      <w:r>
        <w:rPr>
          <w:rFonts w:hint="eastAsia"/>
        </w:rPr>
        <w:t>kPa。总合力</w:t>
      </w:r>
      <w:r>
        <w:t xml:space="preserve"> </w:t>
      </w:r>
      <m:oMath>
        <m:sSub>
          <m:sSubPr/>
          <m:e>
            <m:r>
              <m:rPr/>
              <m:t>E</m:t>
            </m:r>
          </m:e>
          <m:sub>
            <m:r>
              <m:rPr/>
              <m:t>a</m:t>
            </m:r>
          </m:sub>
        </m:sSub>
        <m:r>
          <m:rPr>
            <m:sty m:val="p"/>
          </m:rPr>
          <m:t>=</m:t>
        </m:r>
        <m:r>
          <m:rPr/>
          <m:t>220.6</m:t>
        </m:r>
      </m:oMath>
      <w:r>
        <w:t xml:space="preserve"> kN/m。</w:t>
      </w:r>
    </w:p>
    <w:bookmarkEnd w:id="911"/>
    <w:p w14:paraId="687EBD74">
      <w:pPr>
        <w:pStyle w:val="5"/>
      </w:pPr>
      <w:bookmarkStart w:id="912" w:name="_Toc1688778870"/>
      <w:bookmarkStart w:id="913" w:name="例题7-4地下水位影响的土压力"/>
      <w:r>
        <w:rPr>
          <w:rFonts w:hint="eastAsia"/>
        </w:rPr>
        <w:t>例题7-4（地下水位影响的土压力）</w:t>
      </w:r>
      <w:bookmarkEnd w:id="912"/>
    </w:p>
    <w:p w14:paraId="39622BEA">
      <w:pPr>
        <w:pStyle w:val="26"/>
      </w:pPr>
      <w:r>
        <w:rPr>
          <w:rFonts w:hint="eastAsia"/>
          <w:b/>
          <w:bCs/>
        </w:rPr>
        <w:t>题目</w:t>
      </w:r>
      <w:r>
        <w:rPr>
          <w:rFonts w:hint="eastAsia"/>
        </w:rPr>
        <w:t>：某重力式挡土墙，墙高</w:t>
      </w:r>
      <w:r>
        <w:t xml:space="preserve"> </w:t>
      </w:r>
      <m:oMath>
        <m:r>
          <m:rPr/>
          <m:t>H</m:t>
        </m:r>
        <m:r>
          <m:rPr>
            <m:sty m:val="p"/>
          </m:rPr>
          <m:t>=</m:t>
        </m:r>
        <m:r>
          <m:rPr/>
          <m:t>6</m:t>
        </m:r>
      </m:oMath>
      <w:r>
        <w:t xml:space="preserve"> </w:t>
      </w:r>
      <w:r>
        <w:rPr>
          <w:rFonts w:hint="eastAsia"/>
        </w:rPr>
        <w:t>m。墙后填土为中砂，</w:t>
      </w:r>
      <m:oMath>
        <m:sSub>
          <m:sSubPr/>
          <m:e>
            <m:r>
              <m:rPr/>
              <m:t>γ</m:t>
            </m:r>
          </m:e>
          <m:sub>
            <m:r>
              <m:rPr/>
              <m:t>sat</m:t>
            </m:r>
          </m:sub>
        </m:sSub>
        <m:r>
          <m:rPr>
            <m:sty m:val="p"/>
          </m:rPr>
          <m:t>=</m:t>
        </m:r>
        <m:r>
          <m:rPr/>
          <m:t>19.5</m:t>
        </m:r>
      </m:oMath>
      <w:r>
        <w:t xml:space="preserve"> </w:t>
      </w:r>
      <w:r>
        <w:rPr>
          <w:rFonts w:hint="eastAsia"/>
        </w:rPr>
        <w:t>kN/m³，</w:t>
      </w:r>
      <m:oMath>
        <m:sSup>
          <m:sSupPr/>
          <m:e>
            <m:r>
              <m:rPr/>
              <m:t>φ</m:t>
            </m:r>
          </m:e>
          <m:sup>
            <m:r>
              <m:rPr>
                <m:sty m:val="p"/>
              </m:rPr>
              <m:t>′</m:t>
            </m:r>
          </m:sup>
        </m:sSup>
        <m:r>
          <m:rPr>
            <m:sty m:val="p"/>
          </m:rPr>
          <m:t>=</m:t>
        </m:r>
        <m:sSup>
          <m:sSupPr/>
          <m:e>
            <m:r>
              <m:rPr/>
              <m:t>32</m:t>
            </m:r>
          </m:e>
          <m:sup>
            <m:r>
              <m:rPr>
                <m:sty m:val="p"/>
              </m:rPr>
              <m:t>∘</m:t>
            </m:r>
          </m:sup>
        </m:sSup>
      </m:oMath>
      <w:r>
        <w:rPr>
          <w:rFonts w:hint="eastAsia"/>
        </w:rPr>
        <w:t>，</w:t>
      </w:r>
      <m:oMath>
        <m:sSup>
          <m:sSupPr/>
          <m:e>
            <m:r>
              <m:rPr/>
              <m:t>c</m:t>
            </m:r>
          </m:e>
          <m:sup>
            <m:r>
              <m:rPr>
                <m:sty m:val="p"/>
              </m:rPr>
              <m:t>′</m:t>
            </m:r>
          </m:sup>
        </m:sSup>
        <m:r>
          <m:rPr>
            <m:sty m:val="p"/>
          </m:rPr>
          <m:t>=</m:t>
        </m:r>
        <m:r>
          <m:rPr/>
          <m:t>0</m:t>
        </m:r>
      </m:oMath>
      <w:r>
        <w:rPr>
          <w:rFonts w:hint="eastAsia"/>
        </w:rPr>
        <w:t>。地下水位在墙底以上</w:t>
      </w:r>
      <w:r>
        <w:t xml:space="preserve"> </w:t>
      </w:r>
      <m:oMath>
        <m:sSub>
          <m:sSubPr/>
          <m:e>
            <m:r>
              <m:rPr/>
              <m:t>h</m:t>
            </m:r>
          </m:e>
          <m:sub>
            <m:r>
              <m:rPr/>
              <m:t>w</m:t>
            </m:r>
          </m:sub>
        </m:sSub>
        <m:r>
          <m:rPr>
            <m:sty m:val="p"/>
          </m:rPr>
          <m:t>=</m:t>
        </m:r>
        <m:r>
          <m:rPr/>
          <m:t>2.5</m:t>
        </m:r>
      </m:oMath>
      <w:r>
        <w:t xml:space="preserve"> m </w:t>
      </w:r>
      <w:r>
        <w:rPr>
          <w:rFonts w:hint="eastAsia"/>
        </w:rPr>
        <w:t>处（距墙顶</w:t>
      </w:r>
      <w:r>
        <w:t xml:space="preserve"> </w:t>
      </w:r>
      <m:oMath>
        <m:r>
          <m:rPr/>
          <m:t>z</m:t>
        </m:r>
        <m:r>
          <m:rPr>
            <m:sty m:val="p"/>
          </m:rPr>
          <m:t>=</m:t>
        </m:r>
        <m:r>
          <m:rPr/>
          <m:t>3.5</m:t>
        </m:r>
      </m:oMath>
      <w:r>
        <w:t xml:space="preserve"> </w:t>
      </w:r>
      <w:r>
        <w:rPr>
          <w:rFonts w:hint="eastAsia"/>
        </w:rPr>
        <w:t>m）。用朗肯理论计算考虑水压力后的总侧向压力。</w:t>
      </w:r>
    </w:p>
    <w:p w14:paraId="2DA501A3">
      <w:pPr>
        <w:pStyle w:val="3"/>
      </w:pPr>
      <w:r>
        <w:rPr>
          <w:rFonts w:hint="eastAsia"/>
          <w:b/>
          <w:bCs/>
        </w:rPr>
        <w:t>解题步骤</w:t>
      </w:r>
      <w:r>
        <w:rPr>
          <w:rFonts w:hint="eastAsia"/>
        </w:rPr>
        <w:t>：</w:t>
      </w:r>
    </w:p>
    <w:p w14:paraId="6604DEB7">
      <w:pPr>
        <w:pStyle w:val="3"/>
      </w:pPr>
      <w:r>
        <w:rPr>
          <w:rFonts w:hint="eastAsia"/>
        </w:rPr>
        <w:t>（1）主动土压力系数：</w:t>
      </w:r>
    </w:p>
    <w:p w14:paraId="18A534F4">
      <w:pPr>
        <w:pStyle w:val="3"/>
      </w:pPr>
      <m:oMathPara>
        <m:oMathParaPr>
          <m:jc m:val="center"/>
        </m:oMathParaPr>
        <m:oMath>
          <m:sSub>
            <m:sSubPr/>
            <m:e>
              <m:r>
                <m:rPr/>
                <m:t>K</m:t>
              </m:r>
            </m:e>
            <m:sub>
              <m:r>
                <m:rPr/>
                <m:t>a</m:t>
              </m:r>
            </m:sub>
          </m:sSub>
          <m:r>
            <m:rPr>
              <m:sty m:val="p"/>
            </m:rPr>
            <m:t>=</m:t>
          </m:r>
          <m:sSup>
            <m:sSupPr/>
            <m:e>
              <m:r>
                <m:rPr>
                  <m:sty m:val="p"/>
                </m:rPr>
                <m:t>tan</m:t>
              </m:r>
            </m:e>
            <m:sup>
              <m:r>
                <m:rPr/>
                <m:t>2</m:t>
              </m:r>
            </m:sup>
          </m:sSup>
          <m:r>
            <m:rPr>
              <m:sty m:val="p"/>
            </m:rPr>
            <m:t>(</m:t>
          </m:r>
          <m:r>
            <m:rPr/>
            <m:t>45</m:t>
          </m:r>
          <m:r>
            <m:rPr>
              <m:sty m:val="p"/>
            </m:rPr>
            <m:t>°−</m:t>
          </m:r>
          <m:r>
            <m:rPr/>
            <m:t>32</m:t>
          </m:r>
          <m:r>
            <m:rPr>
              <m:sty m:val="p"/>
            </m:rPr>
            <m:t>°/</m:t>
          </m:r>
          <m:r>
            <m:rPr/>
            <m:t>2</m:t>
          </m:r>
          <m:r>
            <m:rPr>
              <m:sty m:val="p"/>
            </m:rPr>
            <m:t>)=</m:t>
          </m:r>
          <m:sSup>
            <m:sSupPr/>
            <m:e>
              <m:r>
                <m:rPr>
                  <m:sty m:val="p"/>
                </m:rPr>
                <m:t>tan</m:t>
              </m:r>
            </m:e>
            <m:sup>
              <m:r>
                <m:rPr/>
                <m:t>2</m:t>
              </m:r>
            </m:sup>
          </m:sSup>
          <m:r>
            <m:rPr/>
            <m:t>29</m:t>
          </m:r>
          <m:r>
            <m:rPr>
              <m:sty m:val="p"/>
            </m:rPr>
            <m:t>°=</m:t>
          </m:r>
          <m:r>
            <m:rPr/>
            <m:t>0.307</m:t>
          </m:r>
        </m:oMath>
      </m:oMathPara>
    </w:p>
    <w:p w14:paraId="26677E40">
      <w:pPr>
        <w:pStyle w:val="26"/>
      </w:pPr>
      <w:r>
        <w:rPr>
          <w:rFonts w:hint="eastAsia"/>
        </w:rPr>
        <w:t>（2）土压力分布（用浮重度计算地下水位以下）：</w:t>
      </w:r>
    </w:p>
    <w:p w14:paraId="2EDD474F">
      <w:pPr>
        <w:pStyle w:val="27"/>
        <w:numPr>
          <w:ilvl w:val="0"/>
          <w:numId w:val="2"/>
        </w:numPr>
      </w:pPr>
      <w:r>
        <w:rPr>
          <w:rFonts w:hint="eastAsia"/>
        </w:rPr>
        <w:t>墙顶（</w:t>
      </w:r>
      <m:oMath>
        <m:r>
          <m:rPr/>
          <m:t>z</m:t>
        </m:r>
        <m:r>
          <m:rPr>
            <m:sty m:val="p"/>
          </m:rPr>
          <m:t>=</m:t>
        </m:r>
        <m:r>
          <m:rPr/>
          <m:t>0</m:t>
        </m:r>
      </m:oMath>
      <w:r>
        <w:rPr>
          <w:rFonts w:hint="eastAsia"/>
        </w:rPr>
        <w:t>）：</w:t>
      </w:r>
      <m:oMath>
        <m:sSub>
          <m:sSubPr/>
          <m:e>
            <m:r>
              <m:rPr/>
              <m:t>σ</m:t>
            </m:r>
          </m:e>
          <m:sub>
            <m:r>
              <m:rPr/>
              <m:t>a</m:t>
            </m:r>
          </m:sub>
        </m:sSub>
        <m:r>
          <m:rPr>
            <m:sty m:val="p"/>
          </m:rPr>
          <m:t>=</m:t>
        </m:r>
        <m:r>
          <m:rPr/>
          <m:t>0</m:t>
        </m:r>
      </m:oMath>
    </w:p>
    <w:p w14:paraId="6B9A39E9">
      <w:pPr>
        <w:pStyle w:val="27"/>
        <w:numPr>
          <w:ilvl w:val="0"/>
          <w:numId w:val="2"/>
        </w:numPr>
      </w:pPr>
      <w:r>
        <w:rPr>
          <w:rFonts w:hint="eastAsia"/>
        </w:rPr>
        <w:t>地下水位（</w:t>
      </w:r>
      <m:oMath>
        <m:r>
          <m:rPr/>
          <m:t>z</m:t>
        </m:r>
        <m:r>
          <m:rPr>
            <m:sty m:val="p"/>
          </m:rPr>
          <m:t>=</m:t>
        </m:r>
        <m:r>
          <m:rPr/>
          <m:t>3.5</m:t>
        </m:r>
      </m:oMath>
      <w:r>
        <w:t xml:space="preserve"> </w:t>
      </w:r>
      <w:r>
        <w:rPr>
          <w:rFonts w:hint="eastAsia"/>
        </w:rPr>
        <w:t>m）：</w:t>
      </w:r>
      <m:oMath>
        <m:sSub>
          <m:sSubPr/>
          <m:e>
            <m:r>
              <m:rPr/>
              <m:t>σ</m:t>
            </m:r>
          </m:e>
          <m:sub>
            <m:r>
              <m:rPr/>
              <m:t>a</m:t>
            </m:r>
          </m:sub>
        </m:sSub>
        <m:r>
          <m:rPr>
            <m:sty m:val="p"/>
          </m:rPr>
          <m:t>=</m:t>
        </m:r>
        <m:sSub>
          <m:sSubPr/>
          <m:e>
            <m:r>
              <m:rPr/>
              <m:t>K</m:t>
            </m:r>
          </m:e>
          <m:sub>
            <m:r>
              <m:rPr/>
              <m:t>a</m:t>
            </m:r>
          </m:sub>
        </m:sSub>
        <m:sSub>
          <m:sSubPr/>
          <m:e>
            <m:r>
              <m:rPr/>
              <m:t>γ</m:t>
            </m:r>
          </m:e>
          <m:sub>
            <m:r>
              <m:rPr/>
              <m:t>sat</m:t>
            </m:r>
          </m:sub>
        </m:sSub>
        <m:r>
          <m:rPr/>
          <m:t>z</m:t>
        </m:r>
        <m:r>
          <m:rPr>
            <m:sty m:val="p"/>
          </m:rPr>
          <m:t>=</m:t>
        </m:r>
        <m:r>
          <m:rPr/>
          <m:t>0.307</m:t>
        </m:r>
        <m:r>
          <m:rPr>
            <m:sty m:val="p"/>
          </m:rPr>
          <m:t>×</m:t>
        </m:r>
        <m:r>
          <m:rPr/>
          <m:t>19.5</m:t>
        </m:r>
        <m:r>
          <m:rPr>
            <m:sty m:val="p"/>
          </m:rPr>
          <m:t>×</m:t>
        </m:r>
        <m:r>
          <m:rPr/>
          <m:t>3.5</m:t>
        </m:r>
        <m:r>
          <m:rPr>
            <m:sty m:val="p"/>
          </m:rPr>
          <m:t>=</m:t>
        </m:r>
        <m:r>
          <m:rPr/>
          <m:t>21.0</m:t>
        </m:r>
      </m:oMath>
      <w:r>
        <w:t xml:space="preserve"> </w:t>
      </w:r>
      <w:r>
        <w:rPr>
          <w:rFonts w:hint="eastAsia"/>
        </w:rPr>
        <w:t>kPa（注意：水位以上实际重度也是</w:t>
      </w:r>
      <w:r>
        <w:t xml:space="preserve"> </w:t>
      </w:r>
      <m:oMath>
        <m:sSub>
          <m:sSubPr/>
          <m:e>
            <m:r>
              <m:rPr/>
              <m:t>γ</m:t>
            </m:r>
          </m:e>
          <m:sub>
            <m:r>
              <m:rPr/>
              <m:t>sat</m:t>
            </m:r>
          </m:sub>
        </m:sSub>
      </m:oMath>
      <w:r>
        <w:rPr>
          <w:rFonts w:hint="eastAsia"/>
        </w:rPr>
        <w:t>，因假设填土处于饱和状态）</w:t>
      </w:r>
      <w:r>
        <w:t xml:space="preserve"> </w:t>
      </w:r>
      <w:r>
        <w:rPr>
          <w:rFonts w:hint="eastAsia"/>
        </w:rPr>
        <w:t>更精确地：水位以上用天然重度</w:t>
      </w:r>
      <w:r>
        <w:t xml:space="preserve"> </w:t>
      </w:r>
      <m:oMath>
        <m:r>
          <m:rPr/>
          <m:t>γ</m:t>
        </m:r>
        <m:r>
          <m:rPr>
            <m:sty m:val="p"/>
          </m:rPr>
          <m:t>=</m:t>
        </m:r>
        <m:r>
          <m:rPr/>
          <m:t>18</m:t>
        </m:r>
      </m:oMath>
      <w:r>
        <w:t xml:space="preserve"> </w:t>
      </w:r>
      <w:r>
        <w:rPr>
          <w:rFonts w:hint="eastAsia"/>
        </w:rPr>
        <w:t>kN/m³：</w:t>
      </w:r>
      <w:r>
        <w:t xml:space="preserve"> </w:t>
      </w:r>
      <m:oMath>
        <m:sSub>
          <m:sSubPr/>
          <m:e>
            <m:r>
              <m:rPr/>
              <m:t>σ</m:t>
            </m:r>
          </m:e>
          <m:sub>
            <m:r>
              <m:rPr/>
              <m:t>a</m:t>
            </m:r>
          </m:sub>
        </m:sSub>
        <m:r>
          <m:rPr>
            <m:sty m:val="p"/>
          </m:rPr>
          <m:t>(</m:t>
        </m:r>
        <m:r>
          <m:rPr/>
          <m:t>3.5</m:t>
        </m:r>
        <m:r>
          <m:rPr>
            <m:sty m:val="p"/>
          </m:rPr>
          <m:t>)=</m:t>
        </m:r>
        <m:sSub>
          <m:sSubPr/>
          <m:e>
            <m:r>
              <m:rPr/>
              <m:t>K</m:t>
            </m:r>
          </m:e>
          <m:sub>
            <m:r>
              <m:rPr/>
              <m:t>a</m:t>
            </m:r>
          </m:sub>
        </m:sSub>
        <m:r>
          <m:rPr>
            <m:sty m:val="p"/>
          </m:rPr>
          <m:t>(</m:t>
        </m:r>
        <m:r>
          <m:rPr/>
          <m:t>γ</m:t>
        </m:r>
        <m:r>
          <m:rPr>
            <m:sty m:val="p"/>
          </m:rPr>
          <m:t>×</m:t>
        </m:r>
        <m:r>
          <m:rPr/>
          <m:t>1.5</m:t>
        </m:r>
        <m:r>
          <m:rPr>
            <m:sty m:val="p"/>
          </m:rPr>
          <m:t>+</m:t>
        </m:r>
        <m:sSup>
          <m:sSupPr/>
          <m:e>
            <m:r>
              <m:rPr/>
              <m:t>γ</m:t>
            </m:r>
          </m:e>
          <m:sup>
            <m:r>
              <m:rPr>
                <m:sty m:val="p"/>
              </m:rPr>
              <m:t>′</m:t>
            </m:r>
          </m:sup>
        </m:sSup>
        <m:r>
          <m:rPr>
            <m:sty m:val="p"/>
          </m:rPr>
          <m:t>×</m:t>
        </m:r>
        <m:r>
          <m:rPr/>
          <m:t>2.0</m:t>
        </m:r>
        <m:r>
          <m:rPr>
            <m:sty m:val="p"/>
          </m:rPr>
          <m:t>)=</m:t>
        </m:r>
        <m:r>
          <m:rPr/>
          <m:t>0.307</m:t>
        </m:r>
        <m:r>
          <m:rPr>
            <m:sty m:val="p"/>
          </m:rPr>
          <m:t>×(</m:t>
        </m:r>
        <m:r>
          <m:rPr/>
          <m:t>18</m:t>
        </m:r>
        <m:r>
          <m:rPr>
            <m:sty m:val="p"/>
          </m:rPr>
          <m:t>×</m:t>
        </m:r>
        <m:r>
          <m:rPr/>
          <m:t>1.5</m:t>
        </m:r>
        <m:r>
          <m:rPr>
            <m:sty m:val="p"/>
          </m:rPr>
          <m:t>+</m:t>
        </m:r>
        <m:r>
          <m:rPr/>
          <m:t>9.5</m:t>
        </m:r>
        <m:r>
          <m:rPr>
            <m:sty m:val="p"/>
          </m:rPr>
          <m:t>×</m:t>
        </m:r>
        <m:r>
          <m:rPr/>
          <m:t>2.0</m:t>
        </m:r>
        <m:r>
          <m:rPr>
            <m:sty m:val="p"/>
          </m:rPr>
          <m:t>)=</m:t>
        </m:r>
        <m:r>
          <m:rPr/>
          <m:t>0.307</m:t>
        </m:r>
        <m:r>
          <m:rPr>
            <m:sty m:val="p"/>
          </m:rPr>
          <m:t>×(</m:t>
        </m:r>
        <m:r>
          <m:rPr/>
          <m:t>27</m:t>
        </m:r>
        <m:r>
          <m:rPr>
            <m:sty m:val="p"/>
          </m:rPr>
          <m:t>+</m:t>
        </m:r>
        <m:r>
          <m:rPr/>
          <m:t>19</m:t>
        </m:r>
        <m:r>
          <m:rPr>
            <m:sty m:val="p"/>
          </m:rPr>
          <m:t>)=</m:t>
        </m:r>
        <m:r>
          <m:rPr/>
          <m:t>14.1</m:t>
        </m:r>
      </m:oMath>
      <w:r>
        <w:t xml:space="preserve"> kPa</w:t>
      </w:r>
    </w:p>
    <w:p w14:paraId="66FEF287">
      <w:pPr>
        <w:pStyle w:val="27"/>
        <w:numPr>
          <w:ilvl w:val="0"/>
          <w:numId w:val="2"/>
        </w:numPr>
      </w:pPr>
      <w:r>
        <w:rPr>
          <w:rFonts w:hint="eastAsia"/>
        </w:rPr>
        <w:t>墙底（</w:t>
      </w:r>
      <m:oMath>
        <m:r>
          <m:rPr/>
          <m:t>z</m:t>
        </m:r>
        <m:r>
          <m:rPr>
            <m:sty m:val="p"/>
          </m:rPr>
          <m:t>=</m:t>
        </m:r>
        <m:r>
          <m:rPr/>
          <m:t>6</m:t>
        </m:r>
      </m:oMath>
      <w:r>
        <w:t xml:space="preserve"> </w:t>
      </w:r>
      <w:r>
        <w:rPr>
          <w:rFonts w:hint="eastAsia"/>
        </w:rPr>
        <w:t>m）：</w:t>
      </w:r>
      <w:r>
        <w:t xml:space="preserve"> </w:t>
      </w:r>
      <m:oMath>
        <m:sSub>
          <m:sSubPr/>
          <m:e>
            <m:r>
              <m:rPr/>
              <m:t>σ</m:t>
            </m:r>
          </m:e>
          <m:sub>
            <m:r>
              <m:rPr/>
              <m:t>a</m:t>
            </m:r>
          </m:sub>
        </m:sSub>
        <m:r>
          <m:rPr>
            <m:sty m:val="p"/>
          </m:rPr>
          <m:t>(</m:t>
        </m:r>
        <m:r>
          <m:rPr/>
          <m:t>6</m:t>
        </m:r>
        <m:r>
          <m:rPr>
            <m:sty m:val="p"/>
          </m:rPr>
          <m:t>)=</m:t>
        </m:r>
        <m:sSub>
          <m:sSubPr/>
          <m:e>
            <m:r>
              <m:rPr/>
              <m:t>K</m:t>
            </m:r>
          </m:e>
          <m:sub>
            <m:r>
              <m:rPr/>
              <m:t>a</m:t>
            </m:r>
          </m:sub>
        </m:sSub>
        <m:r>
          <m:rPr>
            <m:sty m:val="p"/>
          </m:rPr>
          <m:t>(</m:t>
        </m:r>
        <m:r>
          <m:rPr/>
          <m:t>γ</m:t>
        </m:r>
        <m:r>
          <m:rPr>
            <m:sty m:val="p"/>
          </m:rPr>
          <m:t>×</m:t>
        </m:r>
        <m:r>
          <m:rPr/>
          <m:t>1.5</m:t>
        </m:r>
        <m:r>
          <m:rPr>
            <m:sty m:val="p"/>
          </m:rPr>
          <m:t>+</m:t>
        </m:r>
        <m:sSup>
          <m:sSupPr/>
          <m:e>
            <m:r>
              <m:rPr/>
              <m:t>γ</m:t>
            </m:r>
          </m:e>
          <m:sup>
            <m:r>
              <m:rPr>
                <m:sty m:val="p"/>
              </m:rPr>
              <m:t>′</m:t>
            </m:r>
          </m:sup>
        </m:sSup>
        <m:r>
          <m:rPr>
            <m:sty m:val="p"/>
          </m:rPr>
          <m:t>×</m:t>
        </m:r>
        <m:r>
          <m:rPr/>
          <m:t>4.5</m:t>
        </m:r>
        <m:r>
          <m:rPr>
            <m:sty m:val="p"/>
          </m:rPr>
          <m:t>)=</m:t>
        </m:r>
        <m:r>
          <m:rPr/>
          <m:t>0.307</m:t>
        </m:r>
        <m:r>
          <m:rPr>
            <m:sty m:val="p"/>
          </m:rPr>
          <m:t>×(</m:t>
        </m:r>
        <m:r>
          <m:rPr/>
          <m:t>27</m:t>
        </m:r>
        <m:r>
          <m:rPr>
            <m:sty m:val="p"/>
          </m:rPr>
          <m:t>+</m:t>
        </m:r>
        <m:r>
          <m:rPr/>
          <m:t>42.75</m:t>
        </m:r>
        <m:r>
          <m:rPr>
            <m:sty m:val="p"/>
          </m:rPr>
          <m:t>)=</m:t>
        </m:r>
        <m:r>
          <m:rPr/>
          <m:t>21.4</m:t>
        </m:r>
      </m:oMath>
      <w:r>
        <w:t xml:space="preserve"> kPa</w:t>
      </w:r>
    </w:p>
    <w:p w14:paraId="76BE80D8">
      <w:pPr>
        <w:pStyle w:val="26"/>
      </w:pPr>
      <w:r>
        <w:rPr>
          <w:rFonts w:hint="eastAsia"/>
        </w:rPr>
        <w:t>（3）水压力分布（地下水位以下，三角形分布）：</w:t>
      </w:r>
      <w:r>
        <w:t xml:space="preserve"> - </w:t>
      </w:r>
      <w:r>
        <w:rPr>
          <w:rFonts w:hint="eastAsia"/>
        </w:rPr>
        <w:t>墙底水压力：</w:t>
      </w:r>
      <m:oMath>
        <m:sSub>
          <m:sSubPr/>
          <m:e>
            <m:r>
              <m:rPr/>
              <m:t>σ</m:t>
            </m:r>
          </m:e>
          <m:sub>
            <m:r>
              <m:rPr/>
              <m:t>w</m:t>
            </m:r>
          </m:sub>
        </m:sSub>
        <m:r>
          <m:rPr>
            <m:sty m:val="p"/>
          </m:rPr>
          <m:t>=</m:t>
        </m:r>
        <m:sSub>
          <m:sSubPr/>
          <m:e>
            <m:r>
              <m:rPr/>
              <m:t>γ</m:t>
            </m:r>
          </m:e>
          <m:sub>
            <m:r>
              <m:rPr/>
              <m:t>w</m:t>
            </m:r>
          </m:sub>
        </m:sSub>
        <m:r>
          <m:rPr>
            <m:sty m:val="p"/>
          </m:rPr>
          <m:t>×</m:t>
        </m:r>
        <m:sSub>
          <m:sSubPr/>
          <m:e>
            <m:r>
              <m:rPr/>
              <m:t>h</m:t>
            </m:r>
          </m:e>
          <m:sub>
            <m:r>
              <m:rPr/>
              <m:t>w</m:t>
            </m:r>
          </m:sub>
        </m:sSub>
        <m:r>
          <m:rPr>
            <m:sty m:val="p"/>
          </m:rPr>
          <m:t>=</m:t>
        </m:r>
        <m:r>
          <m:rPr/>
          <m:t>10</m:t>
        </m:r>
        <m:r>
          <m:rPr>
            <m:sty m:val="p"/>
          </m:rPr>
          <m:t>×</m:t>
        </m:r>
        <m:r>
          <m:rPr/>
          <m:t>2.5</m:t>
        </m:r>
        <m:r>
          <m:rPr>
            <m:sty m:val="p"/>
          </m:rPr>
          <m:t>=</m:t>
        </m:r>
        <m:r>
          <m:rPr/>
          <m:t>25</m:t>
        </m:r>
      </m:oMath>
      <w:r>
        <w:t xml:space="preserve"> kPa</w:t>
      </w:r>
    </w:p>
    <w:p w14:paraId="0C054864">
      <w:pPr>
        <w:pStyle w:val="3"/>
      </w:pPr>
      <w:r>
        <w:rPr>
          <w:rFonts w:hint="eastAsia"/>
        </w:rPr>
        <w:t>（4）总压力分布（代数叠加）：</w:t>
      </w:r>
      <w:r>
        <w:t xml:space="preserve"> - </w:t>
      </w:r>
      <w:r>
        <w:rPr>
          <w:rFonts w:hint="eastAsia"/>
        </w:rPr>
        <w:t>墙底总压力：</w:t>
      </w:r>
      <m:oMath>
        <m:r>
          <m:rPr/>
          <m:t>21.4</m:t>
        </m:r>
        <m:r>
          <m:rPr>
            <m:sty m:val="p"/>
          </m:rPr>
          <m:t>+</m:t>
        </m:r>
        <m:r>
          <m:rPr/>
          <m:t>25</m:t>
        </m:r>
        <m:r>
          <m:rPr>
            <m:sty m:val="p"/>
          </m:rPr>
          <m:t>=</m:t>
        </m:r>
        <m:r>
          <m:rPr/>
          <m:t>46.4</m:t>
        </m:r>
      </m:oMath>
      <w:r>
        <w:t xml:space="preserve"> kPa</w:t>
      </w:r>
    </w:p>
    <w:p w14:paraId="4861A310">
      <w:pPr>
        <w:pStyle w:val="3"/>
      </w:pPr>
      <w:r>
        <w:rPr>
          <w:rFonts w:hint="eastAsia"/>
        </w:rPr>
        <w:t>（5）总压力合力：</w:t>
      </w:r>
      <w:r>
        <w:t xml:space="preserve"> - </w:t>
      </w:r>
      <w:r>
        <w:rPr>
          <w:rFonts w:hint="eastAsia"/>
        </w:rPr>
        <w:t>土压力合力：梯形面积</w:t>
      </w:r>
      <w:r>
        <w:t xml:space="preserve"> </w:t>
      </w:r>
      <m:oMath>
        <m:r>
          <m:rPr>
            <m:sty m:val="p"/>
          </m:rPr>
          <m:t>=(</m:t>
        </m:r>
        <m:r>
          <m:rPr/>
          <m:t>14.1</m:t>
        </m:r>
        <m:r>
          <m:rPr>
            <m:sty m:val="p"/>
          </m:rPr>
          <m:t>+</m:t>
        </m:r>
        <m:r>
          <m:rPr/>
          <m:t>21.4</m:t>
        </m:r>
        <m:r>
          <m:rPr>
            <m:sty m:val="p"/>
          </m:rPr>
          <m:t>)/</m:t>
        </m:r>
        <m:r>
          <m:rPr/>
          <m:t>2</m:t>
        </m:r>
        <m:r>
          <m:rPr>
            <m:sty m:val="p"/>
          </m:rPr>
          <m:t>×</m:t>
        </m:r>
        <m:r>
          <m:rPr/>
          <m:t>6</m:t>
        </m:r>
        <m:r>
          <m:rPr>
            <m:sty m:val="p"/>
          </m:rPr>
          <m:t>−</m:t>
        </m:r>
        <m:r>
          <m:rPr/>
          <m:t>1</m:t>
        </m:r>
        <m:r>
          <m:rPr>
            <m:sty m:val="p"/>
          </m:rPr>
          <m:t>/</m:t>
        </m:r>
        <m:r>
          <m:rPr/>
          <m:t>2</m:t>
        </m:r>
        <m:r>
          <m:rPr>
            <m:sty m:val="p"/>
          </m:rPr>
          <m:t>×</m:t>
        </m:r>
        <m:r>
          <m:rPr/>
          <m:t>10</m:t>
        </m:r>
        <m:r>
          <m:rPr>
            <m:sty m:val="p"/>
          </m:rPr>
          <m:t>×</m:t>
        </m:r>
        <m:r>
          <m:rPr/>
          <m:t>2.5</m:t>
        </m:r>
      </m:oMath>
      <w:r>
        <w:t xml:space="preserve"> </w:t>
      </w:r>
      <w:r>
        <w:rPr>
          <w:rFonts w:hint="eastAsia"/>
        </w:rPr>
        <w:t>的水压力…</w:t>
      </w:r>
      <w:r>
        <w:t xml:space="preserve"> </w:t>
      </w:r>
      <w:r>
        <w:rPr>
          <w:rFonts w:hint="eastAsia"/>
        </w:rPr>
        <w:t>实际上：</w:t>
      </w:r>
      <w:r>
        <w:t xml:space="preserve"> </w:t>
      </w:r>
      <m:oMath>
        <m:sSub>
          <m:sSubPr/>
          <m:e>
            <m:r>
              <m:rPr/>
              <m:t>E</m:t>
            </m:r>
          </m:e>
          <m:sub>
            <m:r>
              <m:rPr/>
              <m:t>a</m:t>
            </m:r>
          </m:sub>
        </m:sSub>
        <m:r>
          <m:rPr>
            <m:sty m:val="p"/>
          </m:rPr>
          <m:t>=</m:t>
        </m:r>
        <m:r>
          <m:rPr/>
          <m:t>1</m:t>
        </m:r>
        <m:r>
          <m:rPr>
            <m:sty m:val="p"/>
          </m:rPr>
          <m:t>/</m:t>
        </m:r>
        <m:r>
          <m:rPr/>
          <m:t>2</m:t>
        </m:r>
        <m:r>
          <m:rPr>
            <m:sty m:val="p"/>
          </m:rPr>
          <m:t>×(</m:t>
        </m:r>
        <m:r>
          <m:rPr/>
          <m:t>0</m:t>
        </m:r>
        <m:r>
          <m:rPr>
            <m:sty m:val="p"/>
          </m:rPr>
          <m:t>+</m:t>
        </m:r>
        <m:r>
          <m:rPr/>
          <m:t>14.1</m:t>
        </m:r>
        <m:r>
          <m:rPr>
            <m:sty m:val="p"/>
          </m:rPr>
          <m:t>)×</m:t>
        </m:r>
        <m:r>
          <m:rPr/>
          <m:t>3.5</m:t>
        </m:r>
        <m:r>
          <m:rPr>
            <m:sty m:val="p"/>
          </m:rPr>
          <m:t>+</m:t>
        </m:r>
        <m:r>
          <m:rPr/>
          <m:t>1</m:t>
        </m:r>
        <m:r>
          <m:rPr>
            <m:sty m:val="p"/>
          </m:rPr>
          <m:t>/</m:t>
        </m:r>
        <m:r>
          <m:rPr/>
          <m:t>2</m:t>
        </m:r>
        <m:r>
          <m:rPr>
            <m:sty m:val="p"/>
          </m:rPr>
          <m:t>×(</m:t>
        </m:r>
        <m:r>
          <m:rPr/>
          <m:t>14.1</m:t>
        </m:r>
        <m:r>
          <m:rPr>
            <m:sty m:val="p"/>
          </m:rPr>
          <m:t>+</m:t>
        </m:r>
        <m:r>
          <m:rPr/>
          <m:t>21.4</m:t>
        </m:r>
        <m:r>
          <m:rPr>
            <m:sty m:val="p"/>
          </m:rPr>
          <m:t>)×</m:t>
        </m:r>
        <m:r>
          <m:rPr/>
          <m:t>2.5</m:t>
        </m:r>
        <m:r>
          <m:rPr>
            <m:sty m:val="p"/>
          </m:rPr>
          <m:t>=</m:t>
        </m:r>
        <m:r>
          <m:rPr/>
          <m:t>24.7</m:t>
        </m:r>
        <m:r>
          <m:rPr>
            <m:sty m:val="p"/>
          </m:rPr>
          <m:t>+</m:t>
        </m:r>
        <m:r>
          <m:rPr/>
          <m:t>44.4</m:t>
        </m:r>
        <m:r>
          <m:rPr>
            <m:sty m:val="p"/>
          </m:rPr>
          <m:t>=</m:t>
        </m:r>
        <m:r>
          <m:rPr/>
          <m:t>69.1</m:t>
        </m:r>
      </m:oMath>
      <w:r>
        <w:t xml:space="preserve"> kN/m </w:t>
      </w:r>
      <m:oMath>
        <m:sSub>
          <m:sSubPr/>
          <m:e>
            <m:r>
              <m:rPr/>
              <m:t>E</m:t>
            </m:r>
          </m:e>
          <m:sub>
            <m:r>
              <m:rPr/>
              <m:t>w</m:t>
            </m:r>
          </m:sub>
        </m:sSub>
        <m:r>
          <m:rPr>
            <m:sty m:val="p"/>
          </m:rPr>
          <m:t>=</m:t>
        </m:r>
        <m:r>
          <m:rPr/>
          <m:t>1</m:t>
        </m:r>
        <m:r>
          <m:rPr>
            <m:sty m:val="p"/>
          </m:rPr>
          <m:t>/</m:t>
        </m:r>
        <m:r>
          <m:rPr/>
          <m:t>2</m:t>
        </m:r>
        <m:r>
          <m:rPr>
            <m:sty m:val="p"/>
          </m:rPr>
          <m:t>×</m:t>
        </m:r>
        <m:r>
          <m:rPr/>
          <m:t>25</m:t>
        </m:r>
        <m:r>
          <m:rPr>
            <m:sty m:val="p"/>
          </m:rPr>
          <m:t>×</m:t>
        </m:r>
        <m:r>
          <m:rPr/>
          <m:t>2.5</m:t>
        </m:r>
        <m:r>
          <m:rPr>
            <m:sty m:val="p"/>
          </m:rPr>
          <m:t>=</m:t>
        </m:r>
        <m:r>
          <m:rPr/>
          <m:t>31.3</m:t>
        </m:r>
      </m:oMath>
      <w:r>
        <w:t xml:space="preserve"> kN/m </w:t>
      </w:r>
      <m:oMath>
        <m:sSub>
          <m:sSubPr/>
          <m:e>
            <m:r>
              <m:rPr/>
              <m:t>E</m:t>
            </m:r>
          </m:e>
          <m:sub>
            <m:r>
              <m:rPr/>
              <m:t>total</m:t>
            </m:r>
          </m:sub>
        </m:sSub>
        <m:r>
          <m:rPr>
            <m:sty m:val="p"/>
          </m:rPr>
          <m:t>=</m:t>
        </m:r>
        <m:r>
          <m:rPr/>
          <m:t>69.1</m:t>
        </m:r>
        <m:r>
          <m:rPr>
            <m:sty m:val="p"/>
          </m:rPr>
          <m:t>+</m:t>
        </m:r>
        <m:r>
          <m:rPr/>
          <m:t>31.3</m:t>
        </m:r>
        <m:r>
          <m:rPr>
            <m:sty m:val="p"/>
          </m:rPr>
          <m:t>=</m:t>
        </m:r>
        <m:r>
          <m:rPr/>
          <m:t>100.4</m:t>
        </m:r>
      </m:oMath>
      <w:r>
        <w:t xml:space="preserve"> kN/m</w:t>
      </w:r>
    </w:p>
    <w:p w14:paraId="6B66A7B4">
      <w:pPr>
        <w:pStyle w:val="3"/>
      </w:pPr>
      <w:r>
        <w:rPr>
          <w:rFonts w:hint="eastAsia"/>
          <w:b/>
          <w:bCs/>
        </w:rPr>
        <w:t>答案</w:t>
      </w:r>
      <w:r>
        <w:rPr>
          <w:rFonts w:hint="eastAsia"/>
        </w:rPr>
        <w:t>：总侧向压力合力</w:t>
      </w:r>
      <w:r>
        <w:t xml:space="preserve"> </w:t>
      </w:r>
      <m:oMath>
        <m:r>
          <m:rPr/>
          <m:t>E</m:t>
        </m:r>
        <m:r>
          <m:rPr>
            <m:sty m:val="p"/>
          </m:rPr>
          <m:t>≈</m:t>
        </m:r>
        <m:r>
          <m:rPr/>
          <m:t>100.4</m:t>
        </m:r>
      </m:oMath>
      <w:r>
        <w:t xml:space="preserve"> </w:t>
      </w:r>
      <w:r>
        <w:rPr>
          <w:rFonts w:hint="eastAsia"/>
        </w:rPr>
        <w:t>kN/m，其中土压力</w:t>
      </w:r>
      <w:r>
        <w:t xml:space="preserve"> </w:t>
      </w:r>
      <m:oMath>
        <m:r>
          <m:rPr/>
          <m:t>69.1</m:t>
        </m:r>
      </m:oMath>
      <w:r>
        <w:t xml:space="preserve"> </w:t>
      </w:r>
      <w:r>
        <w:rPr>
          <w:rFonts w:hint="eastAsia"/>
        </w:rPr>
        <w:t>kN/m，水压力</w:t>
      </w:r>
      <w:r>
        <w:t xml:space="preserve"> </w:t>
      </w:r>
      <m:oMath>
        <m:r>
          <m:rPr/>
          <m:t>31.3</m:t>
        </m:r>
      </m:oMath>
      <w:r>
        <w:t xml:space="preserve"> kN/m。</w:t>
      </w:r>
    </w:p>
    <w:bookmarkEnd w:id="913"/>
    <w:p w14:paraId="7AE75AAA">
      <w:pPr>
        <w:pStyle w:val="5"/>
      </w:pPr>
      <w:bookmarkStart w:id="914" w:name="_Toc15105691"/>
      <w:bookmarkStart w:id="915" w:name="例题7-5重力式挡土墙完整设计"/>
      <w:r>
        <w:rPr>
          <w:rFonts w:hint="eastAsia"/>
        </w:rPr>
        <w:t>例题7-5（重力式挡土墙完整设计）</w:t>
      </w:r>
      <w:bookmarkEnd w:id="914"/>
    </w:p>
    <w:p w14:paraId="25C353F4">
      <w:pPr>
        <w:pStyle w:val="26"/>
      </w:pPr>
      <w:r>
        <w:rPr>
          <w:rFonts w:hint="eastAsia"/>
          <w:b/>
          <w:bCs/>
        </w:rPr>
        <w:t>题目</w:t>
      </w:r>
      <w:r>
        <w:rPr>
          <w:rFonts w:hint="eastAsia"/>
        </w:rPr>
        <w:t>：设计某路肩挡土墙，墙高</w:t>
      </w:r>
      <w:r>
        <w:t xml:space="preserve"> </w:t>
      </w:r>
      <m:oMath>
        <m:r>
          <m:rPr/>
          <m:t>H</m:t>
        </m:r>
        <m:r>
          <m:rPr>
            <m:sty m:val="p"/>
          </m:rPr>
          <m:t>=</m:t>
        </m:r>
        <m:r>
          <m:rPr/>
          <m:t>5</m:t>
        </m:r>
      </m:oMath>
      <w:r>
        <w:t xml:space="preserve"> </w:t>
      </w:r>
      <w:r>
        <w:rPr>
          <w:rFonts w:hint="eastAsia"/>
        </w:rPr>
        <w:t>m，墙背直立，填土水平。填土：</w:t>
      </w:r>
      <m:oMath>
        <m:r>
          <m:rPr/>
          <m:t>γ</m:t>
        </m:r>
        <m:r>
          <m:rPr>
            <m:sty m:val="p"/>
          </m:rPr>
          <m:t>=</m:t>
        </m:r>
        <m:r>
          <m:rPr/>
          <m:t>19</m:t>
        </m:r>
      </m:oMath>
      <w:r>
        <w:t xml:space="preserve"> </w:t>
      </w:r>
      <w:r>
        <w:rPr>
          <w:rFonts w:hint="eastAsia"/>
        </w:rPr>
        <w:t>kN/m³，</w:t>
      </w:r>
      <m:oMath>
        <m:r>
          <m:rPr/>
          <m:t>φ</m:t>
        </m:r>
        <m:r>
          <m:rPr>
            <m:sty m:val="p"/>
          </m:rPr>
          <m:t>=</m:t>
        </m:r>
        <m:sSup>
          <m:sSupPr/>
          <m:e>
            <m:r>
              <m:rPr/>
              <m:t>30</m:t>
            </m:r>
          </m:e>
          <m:sup>
            <m:r>
              <m:rPr>
                <m:sty m:val="p"/>
              </m:rPr>
              <m:t>∘</m:t>
            </m:r>
          </m:sup>
        </m:sSup>
      </m:oMath>
      <w:r>
        <w:rPr>
          <w:rFonts w:hint="eastAsia"/>
        </w:rPr>
        <w:t>，</w:t>
      </w:r>
      <m:oMath>
        <m:r>
          <m:rPr/>
          <m:t>c</m:t>
        </m:r>
        <m:r>
          <m:rPr>
            <m:sty m:val="p"/>
          </m:rPr>
          <m:t>=</m:t>
        </m:r>
        <m:r>
          <m:rPr/>
          <m:t>0</m:t>
        </m:r>
      </m:oMath>
      <w:r>
        <w:rPr>
          <w:rFonts w:hint="eastAsia"/>
        </w:rPr>
        <w:t>。地基：</w:t>
      </w:r>
      <m:oMath>
        <m:sSub>
          <m:sSubPr/>
          <m:e>
            <m:r>
              <m:rPr/>
              <m:t>f</m:t>
            </m:r>
          </m:e>
          <m:sub>
            <m:r>
              <m:rPr/>
              <m:t>a</m:t>
            </m:r>
          </m:sub>
        </m:sSub>
        <m:r>
          <m:rPr>
            <m:sty m:val="p"/>
          </m:rPr>
          <m:t>=</m:t>
        </m:r>
        <m:r>
          <m:rPr/>
          <m:t>180</m:t>
        </m:r>
      </m:oMath>
      <w:r>
        <w:t xml:space="preserve"> </w:t>
      </w:r>
      <w:r>
        <w:rPr>
          <w:rFonts w:hint="eastAsia"/>
        </w:rPr>
        <w:t>kPa，</w:t>
      </w:r>
      <m:oMath>
        <m:r>
          <m:rPr/>
          <m:t>μ</m:t>
        </m:r>
        <m:r>
          <m:rPr>
            <m:sty m:val="p"/>
          </m:rPr>
          <m:t>=</m:t>
        </m:r>
        <m:r>
          <m:rPr/>
          <m:t>0.40</m:t>
        </m:r>
      </m:oMath>
      <w:r>
        <w:rPr>
          <w:rFonts w:hint="eastAsia"/>
        </w:rPr>
        <w:t>。墙身材料：浆砌片石，</w:t>
      </w:r>
      <m:oMath>
        <m:sSub>
          <m:sSubPr/>
          <m:e>
            <m:r>
              <m:rPr/>
              <m:t>γ</m:t>
            </m:r>
          </m:e>
          <m:sub>
            <m:r>
              <m:rPr/>
              <m:t>m</m:t>
            </m:r>
          </m:sub>
        </m:sSub>
        <m:r>
          <m:rPr>
            <m:sty m:val="p"/>
          </m:rPr>
          <m:t>=</m:t>
        </m:r>
        <m:r>
          <m:rPr/>
          <m:t>23</m:t>
        </m:r>
      </m:oMath>
      <w:r>
        <w:t xml:space="preserve"> kN/m³。</w:t>
      </w:r>
    </w:p>
    <w:p w14:paraId="11BC4F43">
      <w:pPr>
        <w:pStyle w:val="3"/>
      </w:pPr>
      <w:r>
        <w:rPr>
          <w:rFonts w:hint="eastAsia"/>
        </w:rPr>
        <w:t>完成挡土墙的初步设计。</w:t>
      </w:r>
    </w:p>
    <w:p w14:paraId="517371E6">
      <w:pPr>
        <w:pStyle w:val="3"/>
      </w:pPr>
      <w:r>
        <w:rPr>
          <w:rFonts w:hint="eastAsia"/>
          <w:b/>
          <w:bCs/>
        </w:rPr>
        <w:t>解答</w:t>
      </w:r>
      <w:r>
        <w:rPr>
          <w:rFonts w:hint="eastAsia"/>
        </w:rPr>
        <w:t>：</w:t>
      </w:r>
    </w:p>
    <w:p w14:paraId="24B4412C">
      <w:pPr>
        <w:pStyle w:val="3"/>
      </w:pPr>
      <w:r>
        <w:rPr>
          <w:rFonts w:hint="eastAsia"/>
        </w:rPr>
        <w:t>（1）土压力计算（朗肯理论）：</w:t>
      </w:r>
    </w:p>
    <w:p w14:paraId="50CFE339">
      <w:pPr>
        <w:pStyle w:val="3"/>
      </w:pPr>
      <m:oMathPara>
        <m:oMathParaPr>
          <m:jc m:val="center"/>
        </m:oMathParaPr>
        <m:oMath>
          <m:sSub>
            <m:sSubPr/>
            <m:e>
              <m:r>
                <m:rPr/>
                <m:t>K</m:t>
              </m:r>
            </m:e>
            <m:sub>
              <m:r>
                <m:rPr/>
                <m:t>a</m:t>
              </m:r>
            </m:sub>
          </m:sSub>
          <m:r>
            <m:rPr>
              <m:sty m:val="p"/>
            </m:rPr>
            <m:t>=</m:t>
          </m:r>
          <m:sSup>
            <m:sSupPr/>
            <m:e>
              <m:r>
                <m:rPr>
                  <m:sty m:val="p"/>
                </m:rPr>
                <m:t>tan</m:t>
              </m:r>
            </m:e>
            <m:sup>
              <m:r>
                <m:rPr/>
                <m:t>2</m:t>
              </m:r>
            </m:sup>
          </m:sSup>
          <m:r>
            <m:rPr>
              <m:sty m:val="p"/>
            </m:rPr>
            <m:t>(</m:t>
          </m:r>
          <m:r>
            <m:rPr/>
            <m:t>45</m:t>
          </m:r>
          <m:r>
            <m:rPr>
              <m:sty m:val="p"/>
            </m:rPr>
            <m:t>°−</m:t>
          </m:r>
          <m:r>
            <m:rPr/>
            <m:t>30</m:t>
          </m:r>
          <m:r>
            <m:rPr>
              <m:sty m:val="p"/>
            </m:rPr>
            <m:t>°/</m:t>
          </m:r>
          <m:r>
            <m:rPr/>
            <m:t>2</m:t>
          </m:r>
          <m:r>
            <m:rPr>
              <m:sty m:val="p"/>
            </m:rPr>
            <m:t>)=</m:t>
          </m:r>
          <m:r>
            <m:rPr/>
            <m:t>0.333</m:t>
          </m:r>
        </m:oMath>
      </m:oMathPara>
    </w:p>
    <w:p w14:paraId="35A374FE">
      <w:pPr>
        <w:pStyle w:val="26"/>
      </w:pPr>
      <m:oMathPara>
        <m:oMathParaPr>
          <m:jc m:val="center"/>
        </m:oMathParaPr>
        <m:oMath>
          <m:sSub>
            <m:sSubPr/>
            <m:e>
              <m:r>
                <m:rPr/>
                <m:t>E</m:t>
              </m:r>
            </m:e>
            <m:sub>
              <m:r>
                <m:rPr/>
                <m:t>a</m:t>
              </m:r>
            </m:sub>
          </m:sSub>
          <m:r>
            <m:rPr>
              <m:sty m:val="p"/>
            </m:rPr>
            <m:t>=</m:t>
          </m:r>
          <m:f>
            <m:fPr/>
            <m:num>
              <m:r>
                <m:rPr/>
                <m:t>1</m:t>
              </m:r>
            </m:num>
            <m:den>
              <m:r>
                <m:rPr/>
                <m:t>2</m:t>
              </m:r>
            </m:den>
          </m:f>
          <m:r>
            <m:rPr>
              <m:sty m:val="p"/>
            </m:rPr>
            <m:t>×</m:t>
          </m:r>
          <m:r>
            <m:rPr/>
            <m:t>19</m:t>
          </m:r>
          <m:r>
            <m:rPr>
              <m:sty m:val="p"/>
            </m:rPr>
            <m:t>×</m:t>
          </m:r>
          <m:sSup>
            <m:sSupPr/>
            <m:e>
              <m:r>
                <m:rPr/>
                <m:t>5</m:t>
              </m:r>
            </m:e>
            <m:sup>
              <m:r>
                <m:rPr/>
                <m:t>2</m:t>
              </m:r>
            </m:sup>
          </m:sSup>
          <m:r>
            <m:rPr>
              <m:sty m:val="p"/>
            </m:rPr>
            <m:t>×</m:t>
          </m:r>
          <m:r>
            <m:rPr/>
            <m:t>0.333</m:t>
          </m:r>
          <m:r>
            <m:rPr>
              <m:sty m:val="p"/>
            </m:rPr>
            <m:t>=</m:t>
          </m:r>
          <m:r>
            <m:rPr/>
            <m:t>79.1</m:t>
          </m:r>
          <m:r>
            <m:rPr>
              <m:nor/>
              <m:sty m:val="p"/>
            </m:rPr>
            <w:rPr>
              <w:b w:val="0"/>
              <w:i w:val="0"/>
            </w:rPr>
            <m:t>kN/m</m:t>
          </m:r>
        </m:oMath>
      </m:oMathPara>
    </w:p>
    <w:p w14:paraId="5A4FAFF6">
      <w:pPr>
        <w:pStyle w:val="26"/>
      </w:pPr>
      <w:r>
        <w:rPr>
          <w:rFonts w:hint="eastAsia"/>
        </w:rPr>
        <w:t>（2）拟定尺寸：顶宽</w:t>
      </w:r>
      <w:r>
        <w:t xml:space="preserve"> </w:t>
      </w:r>
      <m:oMath>
        <m:r>
          <m:rPr/>
          <m:t>b</m:t>
        </m:r>
        <m:r>
          <m:rPr>
            <m:sty m:val="p"/>
          </m:rPr>
          <m:t>=</m:t>
        </m:r>
        <m:r>
          <m:rPr/>
          <m:t>0.6</m:t>
        </m:r>
      </m:oMath>
      <w:r>
        <w:t xml:space="preserve"> </w:t>
      </w:r>
      <w:r>
        <w:rPr>
          <w:rFonts w:hint="eastAsia"/>
        </w:rPr>
        <w:t>m，底宽</w:t>
      </w:r>
      <w:r>
        <w:t xml:space="preserve"> </w:t>
      </w:r>
      <m:oMath>
        <m:r>
          <m:rPr/>
          <m:t>B</m:t>
        </m:r>
        <m:r>
          <m:rPr>
            <m:sty m:val="p"/>
          </m:rPr>
          <m:t>=</m:t>
        </m:r>
        <m:r>
          <m:rPr/>
          <m:t>2.2</m:t>
        </m:r>
      </m:oMath>
      <w:r>
        <w:t xml:space="preserve"> m</w:t>
      </w:r>
    </w:p>
    <w:p w14:paraId="1A394203">
      <w:pPr>
        <w:pStyle w:val="3"/>
      </w:pPr>
      <w:r>
        <w:rPr>
          <w:rFonts w:hint="eastAsia"/>
        </w:rPr>
        <w:t>（3）墙身自重：</w:t>
      </w:r>
    </w:p>
    <w:p w14:paraId="2E43DA4A">
      <w:pPr>
        <w:pStyle w:val="3"/>
      </w:pPr>
      <m:oMathPara>
        <m:oMathParaPr>
          <m:jc m:val="center"/>
        </m:oMathParaPr>
        <m:oMath>
          <m:r>
            <m:rPr/>
            <m:t>W</m:t>
          </m:r>
          <m:r>
            <m:rPr>
              <m:sty m:val="p"/>
            </m:rPr>
            <m:t>=</m:t>
          </m:r>
          <m:f>
            <m:fPr/>
            <m:num>
              <m:r>
                <m:rPr/>
                <m:t>1</m:t>
              </m:r>
            </m:num>
            <m:den>
              <m:r>
                <m:rPr/>
                <m:t>2</m:t>
              </m:r>
            </m:den>
          </m:f>
          <m:r>
            <m:rPr>
              <m:sty m:val="p"/>
            </m:rPr>
            <m:t>×</m:t>
          </m:r>
          <m:r>
            <m:rPr/>
            <m:t>2.8</m:t>
          </m:r>
          <m:r>
            <m:rPr>
              <m:sty m:val="p"/>
            </m:rPr>
            <m:t>×</m:t>
          </m:r>
          <m:r>
            <m:rPr/>
            <m:t>5</m:t>
          </m:r>
          <m:r>
            <m:rPr>
              <m:sty m:val="p"/>
            </m:rPr>
            <m:t>×</m:t>
          </m:r>
          <m:r>
            <m:rPr/>
            <m:t>23</m:t>
          </m:r>
          <m:r>
            <m:rPr>
              <m:sty m:val="p"/>
            </m:rPr>
            <m:t>=</m:t>
          </m:r>
          <m:r>
            <m:rPr/>
            <m:t>161</m:t>
          </m:r>
          <m:r>
            <m:rPr>
              <m:nor/>
              <m:sty m:val="p"/>
            </m:rPr>
            <w:rPr>
              <w:b w:val="0"/>
              <w:i w:val="0"/>
            </w:rPr>
            <m:t>kN/m</m:t>
          </m:r>
        </m:oMath>
      </m:oMathPara>
    </w:p>
    <w:p w14:paraId="7B9CABF9">
      <w:pPr>
        <w:pStyle w:val="26"/>
      </w:pPr>
      <w:r>
        <w:rPr>
          <w:rFonts w:hint="eastAsia"/>
        </w:rPr>
        <w:t>（4）抗滑稳定：</w:t>
      </w:r>
    </w:p>
    <w:p w14:paraId="789C37EA">
      <w:pPr>
        <w:pStyle w:val="3"/>
      </w:pPr>
      <m:oMathPara>
        <m:oMathParaPr>
          <m:jc m:val="center"/>
        </m:oMathParaPr>
        <m:oMath>
          <m:sSub>
            <m:sSubPr/>
            <m:e>
              <m:r>
                <m:rPr/>
                <m:t>K</m:t>
              </m:r>
            </m:e>
            <m:sub>
              <m:r>
                <m:rPr/>
                <m:t>s</m:t>
              </m:r>
            </m:sub>
          </m:sSub>
          <m:r>
            <m:rPr>
              <m:sty m:val="p"/>
            </m:rPr>
            <m:t>=</m:t>
          </m:r>
          <m:f>
            <m:fPr/>
            <m:num>
              <m:r>
                <m:rPr/>
                <m:t>161</m:t>
              </m:r>
              <m:r>
                <m:rPr>
                  <m:sty m:val="p"/>
                </m:rPr>
                <m:t>×</m:t>
              </m:r>
              <m:r>
                <m:rPr/>
                <m:t>0.40</m:t>
              </m:r>
            </m:num>
            <m:den>
              <m:r>
                <m:rPr/>
                <m:t>79.1</m:t>
              </m:r>
            </m:den>
          </m:f>
          <m:r>
            <m:rPr>
              <m:sty m:val="p"/>
            </m:rPr>
            <m:t>=</m:t>
          </m:r>
          <m:r>
            <m:rPr/>
            <m:t>0.81</m:t>
          </m:r>
          <m:r>
            <m:rPr>
              <m:sty m:val="p"/>
            </m:rPr>
            <m:t>&lt;</m:t>
          </m:r>
          <m:r>
            <m:rPr/>
            <m:t>1.3</m:t>
          </m:r>
          <m:r>
            <m:rPr>
              <m:nor/>
              <m:sty m:val="p"/>
            </m:rPr>
            <w:rPr>
              <w:b w:val="0"/>
              <w:i w:val="0"/>
            </w:rPr>
            <m:t>（不满足）</m:t>
          </m:r>
        </m:oMath>
      </m:oMathPara>
    </w:p>
    <w:p w14:paraId="6F1914F5">
      <w:pPr>
        <w:pStyle w:val="26"/>
      </w:pPr>
      <w:r>
        <w:rPr>
          <w:rFonts w:hint="eastAsia"/>
        </w:rPr>
        <w:t>调整</w:t>
      </w:r>
      <w:r>
        <w:t xml:space="preserve"> </w:t>
      </w:r>
      <m:oMath>
        <m:r>
          <m:rPr/>
          <m:t>B</m:t>
        </m:r>
        <m:r>
          <m:rPr>
            <m:sty m:val="p"/>
          </m:rPr>
          <m:t>=</m:t>
        </m:r>
        <m:r>
          <m:rPr/>
          <m:t>3.0</m:t>
        </m:r>
      </m:oMath>
      <w:r>
        <w:t xml:space="preserve"> </w:t>
      </w:r>
      <w:r>
        <w:rPr>
          <w:rFonts w:hint="eastAsia"/>
        </w:rPr>
        <w:t>m：</w:t>
      </w:r>
    </w:p>
    <w:p w14:paraId="146BCBFE">
      <w:pPr>
        <w:pStyle w:val="3"/>
      </w:pPr>
      <m:oMathPara>
        <m:oMathParaPr>
          <m:jc m:val="center"/>
        </m:oMathParaPr>
        <m:oMath>
          <m:r>
            <m:rPr/>
            <m:t>W</m:t>
          </m:r>
          <m:r>
            <m:rPr>
              <m:sty m:val="p"/>
            </m:rPr>
            <m:t>=</m:t>
          </m:r>
          <m:f>
            <m:fPr/>
            <m:num>
              <m:r>
                <m:rPr/>
                <m:t>1</m:t>
              </m:r>
            </m:num>
            <m:den>
              <m:r>
                <m:rPr/>
                <m:t>2</m:t>
              </m:r>
            </m:den>
          </m:f>
          <m:r>
            <m:rPr>
              <m:sty m:val="p"/>
            </m:rPr>
            <m:t>×</m:t>
          </m:r>
          <m:r>
            <m:rPr/>
            <m:t>3.6</m:t>
          </m:r>
          <m:r>
            <m:rPr>
              <m:sty m:val="p"/>
            </m:rPr>
            <m:t>×</m:t>
          </m:r>
          <m:r>
            <m:rPr/>
            <m:t>5</m:t>
          </m:r>
          <m:r>
            <m:rPr>
              <m:sty m:val="p"/>
            </m:rPr>
            <m:t>×</m:t>
          </m:r>
          <m:r>
            <m:rPr/>
            <m:t>23</m:t>
          </m:r>
          <m:r>
            <m:rPr>
              <m:sty m:val="p"/>
            </m:rPr>
            <m:t>=</m:t>
          </m:r>
          <m:r>
            <m:rPr/>
            <m:t>207</m:t>
          </m:r>
          <m:r>
            <m:rPr>
              <m:nor/>
              <m:sty m:val="p"/>
            </m:rPr>
            <w:rPr>
              <w:b w:val="0"/>
              <w:i w:val="0"/>
            </w:rPr>
            <m:t>kN/m</m:t>
          </m:r>
        </m:oMath>
      </m:oMathPara>
    </w:p>
    <w:p w14:paraId="4C219F6C">
      <w:pPr>
        <w:pStyle w:val="26"/>
      </w:pPr>
      <m:oMathPara>
        <m:oMathParaPr>
          <m:jc m:val="center"/>
        </m:oMathParaPr>
        <m:oMath>
          <m:sSub>
            <m:sSubPr/>
            <m:e>
              <m:r>
                <m:rPr/>
                <m:t>K</m:t>
              </m:r>
            </m:e>
            <m:sub>
              <m:r>
                <m:rPr/>
                <m:t>s</m:t>
              </m:r>
            </m:sub>
          </m:sSub>
          <m:r>
            <m:rPr>
              <m:sty m:val="p"/>
            </m:rPr>
            <m:t>=</m:t>
          </m:r>
          <m:f>
            <m:fPr/>
            <m:num>
              <m:r>
                <m:rPr/>
                <m:t>207</m:t>
              </m:r>
              <m:r>
                <m:rPr>
                  <m:sty m:val="p"/>
                </m:rPr>
                <m:t>×</m:t>
              </m:r>
              <m:r>
                <m:rPr/>
                <m:t>0.40</m:t>
              </m:r>
            </m:num>
            <m:den>
              <m:r>
                <m:rPr/>
                <m:t>79.1</m:t>
              </m:r>
            </m:den>
          </m:f>
          <m:r>
            <m:rPr>
              <m:sty m:val="p"/>
            </m:rPr>
            <m:t>=</m:t>
          </m:r>
          <m:r>
            <m:rPr/>
            <m:t>1.05</m:t>
          </m:r>
          <m:r>
            <m:rPr>
              <m:sty m:val="p"/>
            </m:rPr>
            <m:t>&lt;</m:t>
          </m:r>
          <m:r>
            <m:rPr/>
            <m:t>1.3</m:t>
          </m:r>
          <m:r>
            <m:rPr>
              <m:nor/>
              <m:sty m:val="p"/>
            </m:rPr>
            <w:rPr>
              <w:b w:val="0"/>
              <w:i w:val="0"/>
            </w:rPr>
            <m:t>（仍不满足）</m:t>
          </m:r>
        </m:oMath>
      </m:oMathPara>
    </w:p>
    <w:p w14:paraId="5FB084AC">
      <w:pPr>
        <w:pStyle w:val="26"/>
      </w:pPr>
      <w:r>
        <w:rPr>
          <w:rFonts w:hint="eastAsia"/>
        </w:rPr>
        <w:t>建议：采用基底凸榫或改用悬臂式挡土墙。</w:t>
      </w:r>
    </w:p>
    <w:p w14:paraId="3C7B132D">
      <w:pPr>
        <w:pStyle w:val="3"/>
      </w:pPr>
      <w:r>
        <w:rPr>
          <w:rFonts w:hint="eastAsia"/>
          <w:b/>
          <w:bCs/>
        </w:rPr>
        <w:t>答案</w:t>
      </w:r>
      <w:r>
        <w:rPr>
          <w:rFonts w:hint="eastAsia"/>
        </w:rPr>
        <w:t>：初步设计底宽</w:t>
      </w:r>
      <w:r>
        <w:t xml:space="preserve"> 3.0 </w:t>
      </w:r>
      <w:r>
        <w:rPr>
          <w:rFonts w:hint="eastAsia"/>
        </w:rPr>
        <w:t>m，但抗滑稳定不满足，需采取增强措施。</w:t>
      </w:r>
    </w:p>
    <w:bookmarkEnd w:id="915"/>
    <w:p w14:paraId="6D9F6597">
      <w:pPr>
        <w:pStyle w:val="5"/>
      </w:pPr>
      <w:bookmarkStart w:id="916" w:name="_Toc478278291"/>
      <w:bookmarkStart w:id="917" w:name="例题7-6地震土压力计算"/>
      <w:r>
        <w:rPr>
          <w:rFonts w:hint="eastAsia"/>
        </w:rPr>
        <w:t>例题7-6（地震土压力计算）</w:t>
      </w:r>
      <w:bookmarkEnd w:id="916"/>
    </w:p>
    <w:p w14:paraId="334D194F">
      <w:pPr>
        <w:pStyle w:val="26"/>
      </w:pPr>
      <w:r>
        <w:rPr>
          <w:rFonts w:hint="eastAsia"/>
          <w:b/>
          <w:bCs/>
        </w:rPr>
        <w:t>题目</w:t>
      </w:r>
      <w:r>
        <w:rPr>
          <w:rFonts w:hint="eastAsia"/>
        </w:rPr>
        <w:t>：某挡土墙，墙高</w:t>
      </w:r>
      <w:r>
        <w:t xml:space="preserve"> </w:t>
      </w:r>
      <m:oMath>
        <m:r>
          <m:rPr/>
          <m:t>H</m:t>
        </m:r>
        <m:r>
          <m:rPr>
            <m:sty m:val="p"/>
          </m:rPr>
          <m:t>=</m:t>
        </m:r>
        <m:r>
          <m:rPr/>
          <m:t>6</m:t>
        </m:r>
      </m:oMath>
      <w:r>
        <w:t xml:space="preserve"> </w:t>
      </w:r>
      <w:r>
        <w:rPr>
          <w:rFonts w:hint="eastAsia"/>
        </w:rPr>
        <w:t>m，墙背直立，填土水平。填土：</w:t>
      </w:r>
      <m:oMath>
        <m:r>
          <m:rPr/>
          <m:t>γ</m:t>
        </m:r>
        <m:r>
          <m:rPr>
            <m:sty m:val="p"/>
          </m:rPr>
          <m:t>=</m:t>
        </m:r>
        <m:r>
          <m:rPr/>
          <m:t>18</m:t>
        </m:r>
      </m:oMath>
      <w:r>
        <w:t xml:space="preserve"> </w:t>
      </w:r>
      <w:r>
        <w:rPr>
          <w:rFonts w:hint="eastAsia"/>
        </w:rPr>
        <w:t>kN/m³，</w:t>
      </w:r>
      <m:oMath>
        <m:r>
          <m:rPr/>
          <m:t>φ</m:t>
        </m:r>
        <m:r>
          <m:rPr>
            <m:sty m:val="p"/>
          </m:rPr>
          <m:t>=</m:t>
        </m:r>
        <m:sSup>
          <m:sSupPr/>
          <m:e>
            <m:r>
              <m:rPr/>
              <m:t>30</m:t>
            </m:r>
          </m:e>
          <m:sup>
            <m:r>
              <m:rPr>
                <m:sty m:val="p"/>
              </m:rPr>
              <m:t>∘</m:t>
            </m:r>
          </m:sup>
        </m:sSup>
      </m:oMath>
      <w:r>
        <w:rPr>
          <w:rFonts w:hint="eastAsia"/>
        </w:rPr>
        <w:t>，</w:t>
      </w:r>
      <m:oMath>
        <m:r>
          <m:rPr/>
          <m:t>c</m:t>
        </m:r>
        <m:r>
          <m:rPr>
            <m:sty m:val="p"/>
          </m:rPr>
          <m:t>=</m:t>
        </m:r>
        <m:r>
          <m:rPr/>
          <m:t>0</m:t>
        </m:r>
      </m:oMath>
      <w:r>
        <w:rPr>
          <w:rFonts w:hint="eastAsia"/>
        </w:rPr>
        <w:t>。设计地震加速度</w:t>
      </w:r>
      <w:r>
        <w:t xml:space="preserve"> </w:t>
      </w:r>
      <m:oMath>
        <m:r>
          <m:rPr/>
          <m:t>a</m:t>
        </m:r>
        <m:r>
          <m:rPr>
            <m:sty m:val="p"/>
          </m:rPr>
          <m:t>=</m:t>
        </m:r>
        <m:r>
          <m:rPr/>
          <m:t>0.2g</m:t>
        </m:r>
      </m:oMath>
      <w:r>
        <w:rPr>
          <w:rFonts w:hint="eastAsia"/>
        </w:rPr>
        <w:t>（8</w:t>
      </w:r>
      <w:r>
        <w:t xml:space="preserve"> </w:t>
      </w:r>
      <w:r>
        <w:rPr>
          <w:rFonts w:hint="eastAsia"/>
        </w:rPr>
        <w:t>度）。</w:t>
      </w:r>
    </w:p>
    <w:p w14:paraId="046E2E70">
      <w:pPr>
        <w:pStyle w:val="3"/>
      </w:pPr>
      <w:r>
        <w:rPr>
          <w:rFonts w:hint="eastAsia"/>
        </w:rPr>
        <w:t>计算：（1）静力主动土压力；（2）地震主动土压力；（3）地震土压力增大百分比。</w:t>
      </w:r>
    </w:p>
    <w:p w14:paraId="70C63211">
      <w:pPr>
        <w:pStyle w:val="3"/>
      </w:pPr>
      <w:r>
        <w:rPr>
          <w:rFonts w:hint="eastAsia"/>
          <w:b/>
          <w:bCs/>
        </w:rPr>
        <w:t>解题步骤</w:t>
      </w:r>
      <w:r>
        <w:rPr>
          <w:rFonts w:hint="eastAsia"/>
        </w:rPr>
        <w:t>：</w:t>
      </w:r>
    </w:p>
    <w:p w14:paraId="251A92A6">
      <w:pPr>
        <w:pStyle w:val="3"/>
      </w:pPr>
      <w:r>
        <w:rPr>
          <w:rFonts w:hint="eastAsia"/>
        </w:rPr>
        <w:t>（1）静力主动土压力（朗肯理论）：</w:t>
      </w:r>
    </w:p>
    <w:p w14:paraId="48EE01E1">
      <w:pPr>
        <w:pStyle w:val="3"/>
      </w:pPr>
      <m:oMathPara>
        <m:oMathParaPr>
          <m:jc m:val="center"/>
        </m:oMathParaPr>
        <m:oMath>
          <m:sSub>
            <m:sSubPr/>
            <m:e>
              <m:r>
                <m:rPr/>
                <m:t>K</m:t>
              </m:r>
            </m:e>
            <m:sub>
              <m:r>
                <m:rPr/>
                <m:t>a</m:t>
              </m:r>
            </m:sub>
          </m:sSub>
          <m:r>
            <m:rPr>
              <m:sty m:val="p"/>
            </m:rPr>
            <m:t>=</m:t>
          </m:r>
          <m:sSup>
            <m:sSupPr/>
            <m:e>
              <m:r>
                <m:rPr>
                  <m:sty m:val="p"/>
                </m:rPr>
                <m:t>tan</m:t>
              </m:r>
            </m:e>
            <m:sup>
              <m:r>
                <m:rPr/>
                <m:t>2</m:t>
              </m:r>
            </m:sup>
          </m:sSup>
          <m:r>
            <m:rPr>
              <m:sty m:val="p"/>
            </m:rPr>
            <m:t>(</m:t>
          </m:r>
          <m:r>
            <m:rPr/>
            <m:t>45</m:t>
          </m:r>
          <m:r>
            <m:rPr>
              <m:sty m:val="p"/>
            </m:rPr>
            <m:t>°−</m:t>
          </m:r>
          <m:r>
            <m:rPr/>
            <m:t>30</m:t>
          </m:r>
          <m:r>
            <m:rPr>
              <m:sty m:val="p"/>
            </m:rPr>
            <m:t>°/</m:t>
          </m:r>
          <m:r>
            <m:rPr/>
            <m:t>2</m:t>
          </m:r>
          <m:r>
            <m:rPr>
              <m:sty m:val="p"/>
            </m:rPr>
            <m:t>)=</m:t>
          </m:r>
          <m:r>
            <m:rPr/>
            <m:t>0.333</m:t>
          </m:r>
        </m:oMath>
      </m:oMathPara>
    </w:p>
    <w:p w14:paraId="636BF8B9">
      <w:pPr>
        <w:pStyle w:val="26"/>
      </w:pPr>
      <m:oMathPara>
        <m:oMathParaPr>
          <m:jc m:val="center"/>
        </m:oMathParaPr>
        <m:oMath>
          <m:sSub>
            <m:sSubPr/>
            <m:e>
              <m:r>
                <m:rPr/>
                <m:t>E</m:t>
              </m:r>
            </m:e>
            <m:sub>
              <m:r>
                <m:rPr/>
                <m:t>a</m:t>
              </m:r>
            </m:sub>
          </m:sSub>
          <m:r>
            <m:rPr>
              <m:sty m:val="p"/>
            </m:rPr>
            <m:t>=</m:t>
          </m:r>
          <m:f>
            <m:fPr/>
            <m:num>
              <m:r>
                <m:rPr/>
                <m:t>1</m:t>
              </m:r>
            </m:num>
            <m:den>
              <m:r>
                <m:rPr/>
                <m:t>2</m:t>
              </m:r>
            </m:den>
          </m:f>
          <m:r>
            <m:rPr>
              <m:sty m:val="p"/>
            </m:rPr>
            <m:t>×</m:t>
          </m:r>
          <m:r>
            <m:rPr/>
            <m:t>18</m:t>
          </m:r>
          <m:r>
            <m:rPr>
              <m:sty m:val="p"/>
            </m:rPr>
            <m:t>×</m:t>
          </m:r>
          <m:sSup>
            <m:sSupPr/>
            <m:e>
              <m:r>
                <m:rPr/>
                <m:t>6</m:t>
              </m:r>
            </m:e>
            <m:sup>
              <m:r>
                <m:rPr/>
                <m:t>2</m:t>
              </m:r>
            </m:sup>
          </m:sSup>
          <m:r>
            <m:rPr>
              <m:sty m:val="p"/>
            </m:rPr>
            <m:t>×</m:t>
          </m:r>
          <m:r>
            <m:rPr/>
            <m:t>0.333</m:t>
          </m:r>
          <m:r>
            <m:rPr>
              <m:sty m:val="p"/>
            </m:rPr>
            <m:t>=</m:t>
          </m:r>
          <m:r>
            <m:rPr/>
            <m:t>108</m:t>
          </m:r>
          <m:r>
            <m:rPr>
              <m:nor/>
              <m:sty m:val="p"/>
            </m:rPr>
            <w:rPr>
              <w:b w:val="0"/>
              <w:i w:val="0"/>
            </w:rPr>
            <m:t>kN/m</m:t>
          </m:r>
        </m:oMath>
      </m:oMathPara>
    </w:p>
    <w:p w14:paraId="4023FC7B">
      <w:pPr>
        <w:pStyle w:val="26"/>
      </w:pPr>
      <w:r>
        <w:rPr>
          <w:rFonts w:hint="eastAsia"/>
        </w:rPr>
        <w:t>（2）地震主动土压力：</w:t>
      </w:r>
    </w:p>
    <w:p w14:paraId="1A4093F3">
      <w:pPr>
        <w:pStyle w:val="3"/>
      </w:pPr>
      <w:r>
        <w:rPr>
          <w:rFonts w:hint="eastAsia"/>
        </w:rPr>
        <w:t>地震角：</w:t>
      </w:r>
      <m:oMath>
        <m:r>
          <m:rPr/>
          <m:t>θ</m:t>
        </m:r>
        <m:r>
          <m:rPr>
            <m:sty m:val="p"/>
          </m:rPr>
          <m:t>=arctan(</m:t>
        </m:r>
        <m:r>
          <m:rPr/>
          <m:t>0.2</m:t>
        </m:r>
        <m:r>
          <m:rPr>
            <m:sty m:val="p"/>
          </m:rPr>
          <m:t>)=</m:t>
        </m:r>
        <m:r>
          <m:rPr/>
          <m:t>11.3</m:t>
        </m:r>
        <m:r>
          <m:rPr>
            <m:sty m:val="p"/>
          </m:rPr>
          <m:t>°</m:t>
        </m:r>
      </m:oMath>
    </w:p>
    <w:p w14:paraId="3CDE9BB5">
      <w:pPr>
        <w:pStyle w:val="3"/>
      </w:pPr>
      <w:r>
        <w:rPr>
          <w:rFonts w:hint="eastAsia"/>
        </w:rPr>
        <w:t>采用简化公式：</w:t>
      </w:r>
    </w:p>
    <w:p w14:paraId="1BB14D92">
      <w:pPr>
        <w:pStyle w:val="3"/>
      </w:pPr>
      <m:oMathPara>
        <m:oMathParaPr>
          <m:jc m:val="center"/>
        </m:oMathParaPr>
        <m:oMath>
          <m:sSub>
            <m:sSubPr/>
            <m:e>
              <m:r>
                <m:rPr/>
                <m:t>K</m:t>
              </m:r>
            </m:e>
            <m:sub>
              <m:r>
                <m:rPr/>
                <m:t>ae</m:t>
              </m:r>
            </m:sub>
          </m:sSub>
          <m:r>
            <m:rPr>
              <m:sty m:val="p"/>
            </m:rPr>
            <m:t>≈</m:t>
          </m:r>
          <m:f>
            <m:fPr/>
            <m:num>
              <m:sSub>
                <m:sSubPr/>
                <m:e>
                  <m:r>
                    <m:rPr/>
                    <m:t>K</m:t>
                  </m:r>
                </m:e>
                <m:sub>
                  <m:r>
                    <m:rPr/>
                    <m:t>a</m:t>
                  </m:r>
                </m:sub>
              </m:sSub>
            </m:num>
            <m:den>
              <m:r>
                <m:rPr/>
                <m:t>1</m:t>
              </m:r>
              <m:r>
                <m:rPr>
                  <m:sty m:val="p"/>
                </m:rPr>
                <m:t>−</m:t>
              </m:r>
              <m:sSub>
                <m:sSubPr/>
                <m:e>
                  <m:r>
                    <m:rPr/>
                    <m:t>k</m:t>
                  </m:r>
                </m:e>
                <m:sub>
                  <m:r>
                    <m:rPr/>
                    <m:t>h</m:t>
                  </m:r>
                </m:sub>
              </m:sSub>
              <m:r>
                <m:rPr>
                  <m:sty m:val="p"/>
                </m:rPr>
                <m:t>tan</m:t>
              </m:r>
              <m:r>
                <m:rPr/>
                <m:t>φ</m:t>
              </m:r>
            </m:den>
          </m:f>
          <m:r>
            <m:rPr>
              <m:sty m:val="p"/>
            </m:rPr>
            <m:t>=</m:t>
          </m:r>
          <m:f>
            <m:fPr/>
            <m:num>
              <m:r>
                <m:rPr/>
                <m:t>0.333</m:t>
              </m:r>
            </m:num>
            <m:den>
              <m:r>
                <m:rPr/>
                <m:t>1</m:t>
              </m:r>
              <m:r>
                <m:rPr>
                  <m:sty m:val="p"/>
                </m:rPr>
                <m:t>−</m:t>
              </m:r>
              <m:r>
                <m:rPr/>
                <m:t>0.2</m:t>
              </m:r>
              <m:r>
                <m:rPr>
                  <m:sty m:val="p"/>
                </m:rPr>
                <m:t>×</m:t>
              </m:r>
              <m:r>
                <m:rPr/>
                <m:t>0.577</m:t>
              </m:r>
            </m:den>
          </m:f>
          <m:r>
            <m:rPr>
              <m:sty m:val="p"/>
            </m:rPr>
            <m:t>=</m:t>
          </m:r>
          <m:f>
            <m:fPr/>
            <m:num>
              <m:r>
                <m:rPr/>
                <m:t>0.333</m:t>
              </m:r>
            </m:num>
            <m:den>
              <m:r>
                <m:rPr/>
                <m:t>0.885</m:t>
              </m:r>
            </m:den>
          </m:f>
          <m:r>
            <m:rPr>
              <m:sty m:val="p"/>
            </m:rPr>
            <m:t>=</m:t>
          </m:r>
          <m:r>
            <m:rPr/>
            <m:t>0.376</m:t>
          </m:r>
        </m:oMath>
      </m:oMathPara>
    </w:p>
    <w:p w14:paraId="0F3257A9">
      <w:pPr>
        <w:pStyle w:val="26"/>
      </w:pPr>
      <m:oMathPara>
        <m:oMathParaPr>
          <m:jc m:val="center"/>
        </m:oMathParaPr>
        <m:oMath>
          <m:sSub>
            <m:sSubPr/>
            <m:e>
              <m:r>
                <m:rPr/>
                <m:t>E</m:t>
              </m:r>
            </m:e>
            <m:sub>
              <m:r>
                <m:rPr/>
                <m:t>ae</m:t>
              </m:r>
            </m:sub>
          </m:sSub>
          <m:r>
            <m:rPr>
              <m:sty m:val="p"/>
            </m:rPr>
            <m:t>=</m:t>
          </m:r>
          <m:f>
            <m:fPr/>
            <m:num>
              <m:r>
                <m:rPr/>
                <m:t>1</m:t>
              </m:r>
            </m:num>
            <m:den>
              <m:r>
                <m:rPr/>
                <m:t>2</m:t>
              </m:r>
            </m:den>
          </m:f>
          <m:r>
            <m:rPr>
              <m:sty m:val="p"/>
            </m:rPr>
            <m:t>×</m:t>
          </m:r>
          <m:r>
            <m:rPr/>
            <m:t>18</m:t>
          </m:r>
          <m:r>
            <m:rPr>
              <m:sty m:val="p"/>
            </m:rPr>
            <m:t>×</m:t>
          </m:r>
          <m:sSup>
            <m:sSupPr/>
            <m:e>
              <m:r>
                <m:rPr/>
                <m:t>6</m:t>
              </m:r>
            </m:e>
            <m:sup>
              <m:r>
                <m:rPr/>
                <m:t>2</m:t>
              </m:r>
            </m:sup>
          </m:sSup>
          <m:r>
            <m:rPr>
              <m:sty m:val="p"/>
            </m:rPr>
            <m:t>×</m:t>
          </m:r>
          <m:r>
            <m:rPr/>
            <m:t>0.376</m:t>
          </m:r>
          <m:r>
            <m:rPr>
              <m:sty m:val="p"/>
            </m:rPr>
            <m:t>=</m:t>
          </m:r>
          <m:r>
            <m:rPr/>
            <m:t>121.7</m:t>
          </m:r>
          <m:r>
            <m:rPr>
              <m:nor/>
              <m:sty m:val="p"/>
            </m:rPr>
            <w:rPr>
              <w:b w:val="0"/>
              <w:i w:val="0"/>
            </w:rPr>
            <m:t>kN/m</m:t>
          </m:r>
        </m:oMath>
      </m:oMathPara>
    </w:p>
    <w:p w14:paraId="0F9BCB36">
      <w:pPr>
        <w:pStyle w:val="26"/>
      </w:pPr>
      <w:r>
        <w:rPr>
          <w:rFonts w:hint="eastAsia"/>
        </w:rPr>
        <w:t>（3）增大百分比：</w:t>
      </w:r>
    </w:p>
    <w:p w14:paraId="283BF948">
      <w:pPr>
        <w:pStyle w:val="3"/>
      </w:pPr>
      <m:oMathPara>
        <m:oMathParaPr>
          <m:jc m:val="center"/>
        </m:oMathParaPr>
        <m:oMath>
          <m:f>
            <m:fPr/>
            <m:num>
              <m:sSub>
                <m:sSubPr/>
                <m:e>
                  <m:r>
                    <m:rPr/>
                    <m:t>E</m:t>
                  </m:r>
                </m:e>
                <m:sub>
                  <m:r>
                    <m:rPr/>
                    <m:t>ae</m:t>
                  </m:r>
                </m:sub>
              </m:sSub>
              <m:r>
                <m:rPr>
                  <m:sty m:val="p"/>
                </m:rPr>
                <m:t>−</m:t>
              </m:r>
              <m:sSub>
                <m:sSubPr/>
                <m:e>
                  <m:r>
                    <m:rPr/>
                    <m:t>E</m:t>
                  </m:r>
                </m:e>
                <m:sub>
                  <m:r>
                    <m:rPr/>
                    <m:t>a</m:t>
                  </m:r>
                </m:sub>
              </m:sSub>
            </m:num>
            <m:den>
              <m:sSub>
                <m:sSubPr/>
                <m:e>
                  <m:r>
                    <m:rPr/>
                    <m:t>E</m:t>
                  </m:r>
                </m:e>
                <m:sub>
                  <m:r>
                    <m:rPr/>
                    <m:t>a</m:t>
                  </m:r>
                </m:sub>
              </m:sSub>
            </m:den>
          </m:f>
          <m:r>
            <m:rPr>
              <m:sty m:val="p"/>
            </m:rPr>
            <m:t>=</m:t>
          </m:r>
          <m:f>
            <m:fPr/>
            <m:num>
              <m:r>
                <m:rPr/>
                <m:t>121.7</m:t>
              </m:r>
              <m:r>
                <m:rPr>
                  <m:sty m:val="p"/>
                </m:rPr>
                <m:t>−</m:t>
              </m:r>
              <m:r>
                <m:rPr/>
                <m:t>108</m:t>
              </m:r>
            </m:num>
            <m:den>
              <m:r>
                <m:rPr/>
                <m:t>108</m:t>
              </m:r>
            </m:den>
          </m:f>
          <m:r>
            <m:rPr>
              <m:sty m:val="p"/>
            </m:rPr>
            <m:t>=</m:t>
          </m:r>
          <m:r>
            <m:rPr/>
            <m:t>12.7</m:t>
          </m:r>
          <m:r>
            <m:rPr>
              <m:sty m:val="p"/>
            </m:rPr>
            <m:t>%</m:t>
          </m:r>
        </m:oMath>
      </m:oMathPara>
    </w:p>
    <w:p w14:paraId="0938C1F3">
      <w:pPr>
        <w:pStyle w:val="26"/>
      </w:pPr>
      <w:r>
        <w:rPr>
          <w:rFonts w:hint="eastAsia"/>
          <w:b/>
          <w:bCs/>
        </w:rPr>
        <w:t>答案</w:t>
      </w:r>
      <w:r>
        <w:rPr>
          <w:rFonts w:hint="eastAsia"/>
        </w:rPr>
        <w:t>：（1）静力土压力</w:t>
      </w:r>
      <w:r>
        <w:t xml:space="preserve"> 108 </w:t>
      </w:r>
      <w:r>
        <w:rPr>
          <w:rFonts w:hint="eastAsia"/>
        </w:rPr>
        <w:t>kN/m；（2）地震土压力</w:t>
      </w:r>
      <w:r>
        <w:t xml:space="preserve"> 121.7 </w:t>
      </w:r>
      <w:r>
        <w:rPr>
          <w:rFonts w:hint="eastAsia"/>
        </w:rPr>
        <w:t>kN/m；（3）增大</w:t>
      </w:r>
      <w:r>
        <w:t xml:space="preserve"> 12.7%。</w:t>
      </w:r>
    </w:p>
    <w:bookmarkEnd w:id="905"/>
    <w:bookmarkEnd w:id="917"/>
    <w:p w14:paraId="5B79C91C">
      <w:pPr>
        <w:pStyle w:val="4"/>
      </w:pPr>
      <w:bookmarkStart w:id="918" w:name="_Toc391946116"/>
      <w:bookmarkStart w:id="919" w:name="ai在土压力计算与挡墙优化中的应用"/>
      <w:r>
        <w:t xml:space="preserve">🤖 </w:t>
      </w:r>
      <w:r>
        <w:rPr>
          <w:rFonts w:hint="eastAsia"/>
        </w:rPr>
        <w:t>AI在土压力计算与挡墙优化中的应用</w:t>
      </w:r>
      <w:r>
        <w:t xml:space="preserve"> 🤖</w:t>
      </w:r>
      <w:bookmarkEnd w:id="918"/>
    </w:p>
    <w:p w14:paraId="417B37B0">
      <w:pPr>
        <w:pStyle w:val="5"/>
      </w:pPr>
      <w:bookmarkStart w:id="920" w:name="_Toc1106026263"/>
      <w:bookmarkStart w:id="921" w:name="研究背景-1"/>
      <w:r>
        <w:rPr>
          <w:rFonts w:hint="eastAsia"/>
        </w:rPr>
        <w:t>研究背景</w:t>
      </w:r>
      <w:bookmarkEnd w:id="920"/>
    </w:p>
    <w:p w14:paraId="206413BE">
      <w:pPr>
        <w:pStyle w:val="26"/>
      </w:pPr>
      <w:r>
        <w:rPr>
          <w:rFonts w:hint="eastAsia"/>
        </w:rPr>
        <w:t>传统土压力计算依赖于简化假定（如平面滑动面、线性破坏包线等），难以考虑地质条件的空间变异性、墙体-土体相互作用以及施工全过程的影响。人工智能技术为土压力分析提供了以下新途径：</w:t>
      </w:r>
    </w:p>
    <w:p w14:paraId="31DAB74A">
      <w:pPr>
        <w:pStyle w:val="27"/>
        <w:numPr>
          <w:ilvl w:val="0"/>
          <w:numId w:val="35"/>
        </w:numPr>
      </w:pPr>
      <w:r>
        <w:rPr>
          <w:rFonts w:hint="eastAsia"/>
          <w:b/>
          <w:bCs/>
        </w:rPr>
        <w:t>有限元/离散元数值模拟</w:t>
      </w:r>
      <w:r>
        <w:rPr>
          <w:rFonts w:hint="eastAsia"/>
        </w:rPr>
        <w:t>：机器学习加速大规模数值计算</w:t>
      </w:r>
    </w:p>
    <w:p w14:paraId="3EA10871">
      <w:pPr>
        <w:pStyle w:val="27"/>
        <w:numPr>
          <w:ilvl w:val="0"/>
          <w:numId w:val="35"/>
        </w:numPr>
      </w:pPr>
      <w:r>
        <w:rPr>
          <w:rFonts w:hint="eastAsia"/>
          <w:b/>
          <w:bCs/>
        </w:rPr>
        <w:t>不确定性量化</w:t>
      </w:r>
      <w:r>
        <w:rPr>
          <w:rFonts w:hint="eastAsia"/>
        </w:rPr>
        <w:t>：考虑土性参数空间变异性的可靠土压力分析</w:t>
      </w:r>
    </w:p>
    <w:p w14:paraId="46500A27">
      <w:pPr>
        <w:pStyle w:val="27"/>
        <w:numPr>
          <w:ilvl w:val="0"/>
          <w:numId w:val="35"/>
        </w:numPr>
      </w:pPr>
      <w:r>
        <w:rPr>
          <w:rFonts w:hint="eastAsia"/>
          <w:b/>
          <w:bCs/>
        </w:rPr>
        <w:t>优化设计</w:t>
      </w:r>
      <w:r>
        <w:rPr>
          <w:rFonts w:hint="eastAsia"/>
        </w:rPr>
        <w:t>：挡土墙截面的多目标优化</w:t>
      </w:r>
    </w:p>
    <w:bookmarkEnd w:id="921"/>
    <w:p w14:paraId="246214C2">
      <w:pPr>
        <w:pStyle w:val="5"/>
      </w:pPr>
      <w:bookmarkStart w:id="922" w:name="_Toc364953809"/>
      <w:bookmarkStart w:id="923" w:name="物理信息神经网络pinn求解土压力"/>
      <w:r>
        <w:rPr>
          <w:rFonts w:hint="eastAsia"/>
        </w:rPr>
        <w:t>物理信息神经网络（PINN）求解土压力</w:t>
      </w:r>
      <w:bookmarkEnd w:id="922"/>
    </w:p>
    <w:p w14:paraId="408991CE">
      <w:pPr>
        <w:pStyle w:val="26"/>
      </w:pPr>
      <w:r>
        <w:rPr>
          <w:rFonts w:hint="eastAsia"/>
        </w:rPr>
        <w:t>PINN将土力学的基本方程嵌入神经网络的损失函数中，在训练数据有限的情况下仍能给出符合物理规律的预测。</w:t>
      </w:r>
    </w:p>
    <w:p w14:paraId="0F71DD06">
      <w:pPr>
        <w:pStyle w:val="3"/>
      </w:pPr>
      <w:r>
        <w:rPr>
          <w:rFonts w:hint="eastAsia"/>
          <w:b/>
          <w:bCs/>
        </w:rPr>
        <w:t>以朗肯主动土压力为例的PINN框架</w:t>
      </w:r>
      <w:r>
        <w:rPr>
          <w:rFonts w:hint="eastAsia"/>
        </w:rPr>
        <w:t>：</w:t>
      </w:r>
    </w:p>
    <w:p w14:paraId="55600CA5">
      <w:pPr>
        <w:bidi w:val="0"/>
        <w:ind w:left="0" w:leftChars="0" w:firstLine="0" w:firstLineChars="0"/>
      </w:pPr>
      <w:r>
        <w:t>import torch</w:t>
      </w:r>
      <w:r>
        <w:br w:type="textWrapping"/>
      </w:r>
      <w:r>
        <w:t>import torch.nn as nn</w:t>
      </w:r>
      <w:r>
        <w:br w:type="textWrapping"/>
      </w:r>
      <w:r>
        <w:t>import numpy as np</w:t>
      </w:r>
      <w:r>
        <w:br w:type="textWrapping"/>
      </w:r>
      <w:r>
        <w:br w:type="textWrapping"/>
      </w:r>
      <w:r>
        <w:t>class EarthPressurePINN(nn.Module):</w:t>
      </w:r>
      <w:r>
        <w:br w:type="textWrapping"/>
      </w:r>
      <w:r>
        <w:t xml:space="preserve">    def __init__(self):</w:t>
      </w:r>
      <w:r>
        <w:br w:type="textWrapping"/>
      </w:r>
      <w:r>
        <w:t xml:space="preserve">        super().__init__()</w:t>
      </w:r>
      <w:r>
        <w:br w:type="textWrapping"/>
      </w:r>
      <w:r>
        <w:t xml:space="preserve">        self.net = nn.Sequential(</w:t>
      </w:r>
      <w:r>
        <w:br w:type="textWrapping"/>
      </w:r>
      <w:r>
        <w:t xml:space="preserve">            nn.Linear(2, 64), nn.Tanh(),</w:t>
      </w:r>
      <w:r>
        <w:br w:type="textWrapping"/>
      </w:r>
      <w:r>
        <w:t xml:space="preserve">            nn.Linear(64, 64), nn.Tanh(),</w:t>
      </w:r>
      <w:r>
        <w:br w:type="textWrapping"/>
      </w:r>
      <w:r>
        <w:t xml:space="preserve">            nn.Linear(64, 64), nn.Tanh(),</w:t>
      </w:r>
      <w:r>
        <w:br w:type="textWrapping"/>
      </w:r>
      <w:r>
        <w:t xml:space="preserve">            nn.Linear(64, 1)</w:t>
      </w:r>
      <w:r>
        <w:br w:type="textWrapping"/>
      </w:r>
      <w:r>
        <w:t xml:space="preserve">        )</w:t>
      </w:r>
      <w:r>
        <w:br w:type="textWrapping"/>
      </w:r>
      <w:r>
        <w:t xml:space="preserve">    </w:t>
      </w:r>
      <w:r>
        <w:br w:type="textWrapping"/>
      </w:r>
      <w:r>
        <w:t xml:space="preserve">    def forward(self, z, phi):</w:t>
      </w:r>
      <w:r>
        <w:br w:type="textWrapping"/>
      </w:r>
      <w:r>
        <w:t># 第7章 z: 深度, phi: 内摩擦角</w:t>
      </w:r>
      <w:r>
        <w:br w:type="textWrapping"/>
      </w:r>
      <w:r>
        <w:t xml:space="preserve">        x = torch.cat([z, phi], dim=1)</w:t>
      </w:r>
      <w:r>
        <w:br w:type="textWrapping"/>
      </w:r>
      <w:r>
        <w:t xml:space="preserve">        return self.net(x)</w:t>
      </w:r>
      <w:r>
        <w:br w:type="textWrapping"/>
      </w:r>
      <w:r>
        <w:t xml:space="preserve">    </w:t>
      </w:r>
      <w:r>
        <w:br w:type="textWrapping"/>
      </w:r>
      <w:r>
        <w:t xml:space="preserve">    def physics_loss(self, z, phi, gamma, Ka):</w:t>
      </w:r>
      <w:r>
        <w:br w:type="textWrapping"/>
      </w:r>
      <w:r>
        <w:t># 第7章 强制满足朗肯土压力公式 e_a = Ka * gamma * z</w:t>
      </w:r>
      <w:r>
        <w:br w:type="textWrapping"/>
      </w:r>
      <w:r>
        <w:t xml:space="preserve">        pred = self.forward(z, phi)</w:t>
      </w:r>
      <w:r>
        <w:br w:type="textWrapping"/>
      </w:r>
      <w:r>
        <w:t xml:space="preserve">        Ka_pred = pred / (gamma * z + 1e-8)</w:t>
      </w:r>
      <w:r>
        <w:br w:type="textWrapping"/>
      </w:r>
      <w:r>
        <w:t xml:space="preserve">        return torch.mean((Ka_pred - Ka)**2)</w:t>
      </w:r>
      <w:r>
        <w:br w:type="textWrapping"/>
      </w:r>
      <w:r>
        <w:br w:type="textWrapping"/>
      </w:r>
      <w:r>
        <w:t># 第7章 训练数据</w:t>
      </w:r>
      <w:r>
        <w:br w:type="textWrapping"/>
      </w:r>
      <w:r>
        <w:t>z_data = torch.tensor([[z] for z in np.linspace(0, 6, 50)], dtype=torch.float32)</w:t>
      </w:r>
      <w:r>
        <w:br w:type="textWrapping"/>
      </w:r>
      <w:r>
        <w:t>gamma = 18.0; phi = 30.0; Ka = np.tan(np.radians(45 - phi/2))**2</w:t>
      </w:r>
      <w:r>
        <w:br w:type="textWrapping"/>
      </w:r>
      <w:r>
        <w:t>e_data = torch.tensor([[Ka * gamma * z] for z in np.linspace(0, 6, 50)], dtype=torch.float32)</w:t>
      </w:r>
      <w:r>
        <w:br w:type="textWrapping"/>
      </w:r>
      <w:r>
        <w:br w:type="textWrapping"/>
      </w:r>
      <w:r>
        <w:t># 第7章 训练（物理约束损失 + 数据拟合损失）</w:t>
      </w:r>
      <w:r>
        <w:br w:type="textWrapping"/>
      </w:r>
      <w:r>
        <w:t># 第7章 PINN学习的是在任意(gamma, phi)条件下的通用土压力规律</w:t>
      </w:r>
    </w:p>
    <w:bookmarkEnd w:id="923"/>
    <w:p w14:paraId="1046AC18">
      <w:pPr>
        <w:pStyle w:val="5"/>
      </w:pPr>
      <w:bookmarkStart w:id="924" w:name="_Toc565372031"/>
      <w:bookmarkStart w:id="925" w:name="挡土墙的多目标优化"/>
      <w:r>
        <w:rPr>
          <w:rFonts w:hint="eastAsia"/>
        </w:rPr>
        <w:t>挡土墙的多目标优化</w:t>
      </w:r>
      <w:bookmarkEnd w:id="924"/>
    </w:p>
    <w:p w14:paraId="29840D87">
      <w:pPr>
        <w:pStyle w:val="26"/>
      </w:pPr>
      <w:r>
        <w:rPr>
          <w:rFonts w:hint="eastAsia"/>
        </w:rPr>
        <w:t>利用</w:t>
      </w:r>
      <w:r>
        <w:rPr>
          <w:rFonts w:hint="eastAsia"/>
          <w:b/>
          <w:bCs/>
        </w:rPr>
        <w:t>遗传算法</w:t>
      </w:r>
      <w:r>
        <w:rPr>
          <w:rFonts w:hint="eastAsia"/>
        </w:rPr>
        <w:t>（GA）或</w:t>
      </w:r>
      <w:r>
        <w:rPr>
          <w:rFonts w:hint="eastAsia"/>
          <w:b/>
          <w:bCs/>
        </w:rPr>
        <w:t>粒子群优化</w:t>
      </w:r>
      <w:r>
        <w:rPr>
          <w:rFonts w:hint="eastAsia"/>
        </w:rPr>
        <w:t>（PSO）进行挡土墙截面优化：</w:t>
      </w:r>
    </w:p>
    <w:p w14:paraId="6EBFAECB">
      <w:pPr>
        <w:pStyle w:val="3"/>
      </w:pPr>
      <w:r>
        <w:rPr>
          <w:rFonts w:hint="eastAsia"/>
          <w:b/>
          <w:bCs/>
        </w:rPr>
        <w:t>目标函数</w:t>
      </w:r>
      <w:r>
        <w:rPr>
          <w:rFonts w:hint="eastAsia"/>
        </w:rPr>
        <w:t>：</w:t>
      </w:r>
      <w:r>
        <w:t xml:space="preserve"> - </w:t>
      </w:r>
      <w:r>
        <w:rPr>
          <w:rFonts w:hint="eastAsia"/>
        </w:rPr>
        <w:t>最小化墙身混凝土体积（成本最小化）</w:t>
      </w:r>
      <w:r>
        <w:t xml:space="preserve"> - </w:t>
      </w:r>
      <w:r>
        <w:rPr>
          <w:rFonts w:hint="eastAsia"/>
        </w:rPr>
        <w:t>最小化基底偏心距（地基承载力最优化）</w:t>
      </w:r>
    </w:p>
    <w:p w14:paraId="4A5B9884">
      <w:pPr>
        <w:pStyle w:val="3"/>
      </w:pPr>
      <w:r>
        <w:rPr>
          <w:rFonts w:hint="eastAsia"/>
          <w:b/>
          <w:bCs/>
        </w:rPr>
        <w:t>约束条件</w:t>
      </w:r>
      <w:r>
        <w:rPr>
          <w:rFonts w:hint="eastAsia"/>
        </w:rPr>
        <w:t>：</w:t>
      </w:r>
      <w:r>
        <w:t xml:space="preserve"> - </w:t>
      </w:r>
      <m:oMath>
        <m:sSubSup>
          <m:sSubSupPr/>
          <m:e>
            <m:r>
              <m:rPr/>
              <m:t>F</m:t>
            </m:r>
          </m:e>
          <m:sub>
            <m:r>
              <m:rPr/>
              <m:t>s</m:t>
            </m:r>
          </m:sub>
          <m:sup>
            <m:r>
              <m:rPr>
                <m:nor/>
                <m:sty m:val="p"/>
              </m:rPr>
              <w:rPr>
                <w:b w:val="0"/>
                <w:i w:val="0"/>
              </w:rPr>
              <m:t>抗滑</m:t>
            </m:r>
          </m:sup>
        </m:sSubSup>
        <m:r>
          <m:rPr>
            <m:sty m:val="p"/>
          </m:rPr>
          <m:t>≥</m:t>
        </m:r>
        <m:r>
          <m:rPr/>
          <m:t>1.3</m:t>
        </m:r>
      </m:oMath>
      <w:r>
        <w:t xml:space="preserve"> - </w:t>
      </w:r>
      <m:oMath>
        <m:sSubSup>
          <m:sSubSupPr/>
          <m:e>
            <m:r>
              <m:rPr/>
              <m:t>F</m:t>
            </m:r>
          </m:e>
          <m:sub>
            <m:r>
              <m:rPr/>
              <m:t>s</m:t>
            </m:r>
          </m:sub>
          <m:sup>
            <m:r>
              <m:rPr>
                <m:nor/>
                <m:sty m:val="p"/>
              </m:rPr>
              <w:rPr>
                <w:b w:val="0"/>
                <w:i w:val="0"/>
              </w:rPr>
              <m:t>抗倾</m:t>
            </m:r>
          </m:sup>
        </m:sSubSup>
        <m:r>
          <m:rPr>
            <m:sty m:val="p"/>
          </m:rPr>
          <m:t>≥</m:t>
        </m:r>
        <m:r>
          <m:rPr/>
          <m:t>1.5</m:t>
        </m:r>
      </m:oMath>
      <w:r>
        <w:t xml:space="preserve"> - </w:t>
      </w:r>
      <m:oMath>
        <m:sSub>
          <m:sSubPr/>
          <m:e>
            <m:r>
              <m:rPr/>
              <m:t>p</m:t>
            </m:r>
          </m:e>
          <m:sub>
            <m:r>
              <m:rPr>
                <m:sty m:val="p"/>
              </m:rPr>
              <m:t>max</m:t>
            </m:r>
          </m:sub>
        </m:sSub>
        <m:r>
          <m:rPr>
            <m:sty m:val="p"/>
          </m:rPr>
          <m:t>≤[</m:t>
        </m:r>
        <m:sSub>
          <m:sSubPr/>
          <m:e>
            <m:r>
              <m:rPr/>
              <m:t>f</m:t>
            </m:r>
          </m:e>
          <m:sub>
            <m:r>
              <m:rPr/>
              <m:t>a</m:t>
            </m:r>
          </m:sub>
        </m:sSub>
        <m:r>
          <m:rPr>
            <m:sty m:val="p"/>
          </m:rPr>
          <m:t>]</m:t>
        </m:r>
      </m:oMath>
      <w:r>
        <w:t xml:space="preserve"> - </w:t>
      </w:r>
      <w:r>
        <w:rPr>
          <w:rFonts w:hint="eastAsia"/>
        </w:rPr>
        <w:t>墙体截面尺寸限制</w:t>
      </w:r>
    </w:p>
    <w:p w14:paraId="27287C64">
      <w:pPr>
        <w:bidi w:val="0"/>
      </w:pPr>
      <w:r>
        <w:t>import random</w:t>
      </w:r>
      <w:r>
        <w:br w:type="textWrapping"/>
      </w:r>
      <w:r>
        <w:br w:type="textWrapping"/>
      </w:r>
      <w:r>
        <w:t>def fitness(design_vars):</w:t>
      </w:r>
      <w:r>
        <w:br w:type="textWrapping"/>
      </w:r>
      <w:r>
        <w:t xml:space="preserve">    B, H = design_vars  # 墙底宽度, 墙高</w:t>
      </w:r>
      <w:r>
        <w:br w:type="textWrapping"/>
      </w:r>
      <w:r>
        <w:t xml:space="preserve">    W = 24 * B * H  # 混凝土自重</w:t>
      </w:r>
      <w:r>
        <w:br w:type="textWrapping"/>
      </w:r>
      <w:r>
        <w:t xml:space="preserve">    Fs_sliding = calculate_Fs_sliding(B, H)</w:t>
      </w:r>
      <w:r>
        <w:br w:type="textWrapping"/>
      </w:r>
      <w:r>
        <w:t xml:space="preserve">    Fs_overturning = calculate_Fs_overturning(B, H)</w:t>
      </w:r>
      <w:r>
        <w:br w:type="textWrapping"/>
      </w:r>
      <w:r>
        <w:t xml:space="preserve">    if Fs_sliding &lt; 1.3 or Fs_overturning &lt; 1.5:</w:t>
      </w:r>
      <w:r>
        <w:br w:type="textWrapping"/>
      </w:r>
      <w:r>
        <w:t xml:space="preserve">        return 1e6  # 违反约束，大惩罚</w:t>
      </w:r>
      <w:r>
        <w:br w:type="textWrapping"/>
      </w:r>
      <w:r>
        <w:t xml:space="preserve">    return W  # 体积最小化</w:t>
      </w:r>
      <w:r>
        <w:br w:type="textWrapping"/>
      </w:r>
      <w:r>
        <w:br w:type="textWrapping"/>
      </w:r>
      <w:r>
        <w:t># 第7章 遗传算法优化流程</w:t>
      </w:r>
      <w:r>
        <w:br w:type="textWrapping"/>
      </w:r>
      <w:r>
        <w:t>population = [[random.uniform(2, 6), random.uniform(4, 10)] for _ in range(100)]</w:t>
      </w:r>
      <w:r>
        <w:br w:type="textWrapping"/>
      </w:r>
      <w:r>
        <w:t>for gen in range(50):</w:t>
      </w:r>
      <w:r>
        <w:br w:type="textWrapping"/>
      </w:r>
      <w:r>
        <w:t xml:space="preserve">    fitness_values = [fitness(ind) for ind in population]</w:t>
      </w:r>
      <w:r>
        <w:br w:type="textWrapping"/>
      </w:r>
      <w:r>
        <w:t># 第7章 选择、交叉、变异...</w:t>
      </w:r>
      <w:r>
        <w:br w:type="textWrapping"/>
      </w:r>
      <w:r>
        <w:t xml:space="preserve">    population = selection_crossover_mutation(population, fitness_values)</w:t>
      </w:r>
      <w:r>
        <w:br w:type="textWrapping"/>
      </w:r>
      <w:r>
        <w:br w:type="textWrapping"/>
      </w:r>
      <w:r>
        <w:t>optimal_design = min(population, key=fitness)</w:t>
      </w:r>
      <w:r>
        <w:br w:type="textWrapping"/>
      </w:r>
      <w:r>
        <w:t>print(f"最优墙底宽度: {optimal_design[0]:.2f}m, 最优墙高: {optimal_design[1]:.2f}m")</w:t>
      </w:r>
    </w:p>
    <w:bookmarkEnd w:id="919"/>
    <w:bookmarkEnd w:id="925"/>
    <w:p w14:paraId="3DEF750F">
      <w:pPr>
        <w:pStyle w:val="4"/>
      </w:pPr>
      <w:bookmarkStart w:id="926" w:name="_Toc1740070689"/>
      <w:bookmarkStart w:id="927" w:name="课程思政基础设施安全与国计民生"/>
      <w:r>
        <w:t xml:space="preserve">🟥 </w:t>
      </w:r>
      <w:r>
        <w:rPr>
          <w:rFonts w:hint="eastAsia"/>
        </w:rPr>
        <w:t>课程思政：基础设施安全与国计民生</w:t>
      </w:r>
      <w:r>
        <w:t xml:space="preserve"> 🟥</w:t>
      </w:r>
      <w:bookmarkEnd w:id="926"/>
    </w:p>
    <w:p w14:paraId="16135A89">
      <w:pPr>
        <w:pStyle w:val="5"/>
      </w:pPr>
      <w:bookmarkStart w:id="928" w:name="_Toc935765177"/>
      <w:bookmarkStart w:id="929" w:name="挡土墙失稳的教训"/>
      <w:r>
        <w:rPr>
          <w:rFonts w:hint="eastAsia"/>
        </w:rPr>
        <w:t>挡土墙失稳的教训</w:t>
      </w:r>
      <w:bookmarkEnd w:id="928"/>
    </w:p>
    <w:p w14:paraId="3D17DDA5">
      <w:pPr>
        <w:pStyle w:val="26"/>
      </w:pPr>
      <w:r>
        <w:rPr>
          <w:rFonts w:hint="eastAsia"/>
        </w:rPr>
        <w:t>挡土墙是基础设施中数量最多、覆盖面最广的支挡结构之一。据不完全统计，我国公路、铁路、水利、城市建设中每年新建挡土墙超过数万公里。挡土墙的失稳破坏不仅造成经济损失，更可能危及人民生命安全。</w:t>
      </w:r>
    </w:p>
    <w:p w14:paraId="6A122D8E">
      <w:pPr>
        <w:pStyle w:val="3"/>
      </w:pPr>
      <w:r>
        <w:rPr>
          <w:rFonts w:hint="eastAsia"/>
          <w:b/>
          <w:bCs/>
        </w:rPr>
        <w:t>案例：某山区公路挡土墙倒塌（2010年）</w:t>
      </w:r>
      <w:r>
        <w:t xml:space="preserve"> </w:t>
      </w:r>
      <w:r>
        <w:rPr>
          <w:rFonts w:hint="eastAsia"/>
        </w:rPr>
        <w:t>某省道改造工程中，一段高8米的浆砌片石挡土墙在雨季发生倒塌，造成2人死亡、3人受伤。事故调查发现：</w:t>
      </w:r>
      <w:r>
        <w:t xml:space="preserve"> - </w:t>
      </w:r>
      <w:r>
        <w:rPr>
          <w:rFonts w:hint="eastAsia"/>
        </w:rPr>
        <w:t>墙后填土为含大量黏土块的开挖弃渣，压实度不足</w:t>
      </w:r>
      <w:r>
        <w:t xml:space="preserve"> - </w:t>
      </w:r>
      <w:r>
        <w:rPr>
          <w:rFonts w:hint="eastAsia"/>
        </w:rPr>
        <w:t>挡墙未设置排水设施，墙后积水严重</w:t>
      </w:r>
      <w:r>
        <w:t xml:space="preserve"> - </w:t>
      </w:r>
      <w:r>
        <w:rPr>
          <w:rFonts w:hint="eastAsia"/>
        </w:rPr>
        <w:t>原设计将墙后填土视为均质砂卵石，实际为复杂混合土</w:t>
      </w:r>
      <w:r>
        <w:t xml:space="preserve"> - </w:t>
      </w:r>
      <w:r>
        <w:rPr>
          <w:rFonts w:hint="eastAsia"/>
        </w:rPr>
        <w:t>施工期间未进行抗滑稳定性验算</w:t>
      </w:r>
    </w:p>
    <w:bookmarkEnd w:id="929"/>
    <w:p w14:paraId="1D7E2CDB">
      <w:pPr>
        <w:pStyle w:val="5"/>
      </w:pPr>
      <w:bookmarkStart w:id="930" w:name="_Toc1382582858"/>
      <w:bookmarkStart w:id="931" w:name="工程师的精细化设计意识"/>
      <w:r>
        <w:rPr>
          <w:rFonts w:hint="eastAsia"/>
        </w:rPr>
        <w:t>工程师的精细化设计意识</w:t>
      </w:r>
      <w:bookmarkEnd w:id="930"/>
    </w:p>
    <w:p w14:paraId="7EFE41B9">
      <w:pPr>
        <w:pStyle w:val="26"/>
      </w:pPr>
      <w:r>
        <w:rPr>
          <w:rFonts w:hint="eastAsia"/>
        </w:rPr>
        <w:t>土压力计算看似简单，实则对工程判断的要求极高。一个好的土压力计算工程师，必须：</w:t>
      </w:r>
      <w:r>
        <w:t xml:space="preserve"> 1. </w:t>
      </w:r>
      <w:r>
        <w:rPr>
          <w:rFonts w:hint="eastAsia"/>
          <w:b/>
          <w:bCs/>
        </w:rPr>
        <w:t>深入理解土-结构相互作用</w:t>
      </w:r>
      <w:r>
        <w:rPr>
          <w:rFonts w:hint="eastAsia"/>
        </w:rPr>
        <w:t>：不能机械套用公式，要根据现场条件判断选用哪种理论</w:t>
      </w:r>
      <w:r>
        <w:t xml:space="preserve"> 2. </w:t>
      </w:r>
      <w:r>
        <w:rPr>
          <w:rFonts w:hint="eastAsia"/>
          <w:b/>
          <w:bCs/>
        </w:rPr>
        <w:t>重视勘察资料</w:t>
      </w:r>
      <w:r>
        <w:rPr>
          <w:rFonts w:hint="eastAsia"/>
        </w:rPr>
        <w:t>：土的</w:t>
      </w:r>
      <w:r>
        <w:t xml:space="preserve"> </w:t>
      </w:r>
      <m:oMath>
        <m:r>
          <m:rPr/>
          <m:t>γ</m:t>
        </m:r>
      </m:oMath>
      <w:r>
        <w:t>、</w:t>
      </w:r>
      <m:oMath>
        <m:r>
          <m:rPr/>
          <m:t>φ</m:t>
        </m:r>
      </m:oMath>
      <w:r>
        <w:t>、</w:t>
      </w:r>
      <m:oMath>
        <m:r>
          <m:rPr/>
          <m:t>c</m:t>
        </m:r>
      </m:oMath>
      <w:r>
        <w:t xml:space="preserve"> </w:t>
      </w:r>
      <w:r>
        <w:rPr>
          <w:rFonts w:hint="eastAsia"/>
        </w:rPr>
        <w:t>直接决定计算结果，必须严格审查勘察报告</w:t>
      </w:r>
      <w:r>
        <w:t xml:space="preserve"> 3. </w:t>
      </w:r>
      <w:r>
        <w:rPr>
          <w:rFonts w:hint="eastAsia"/>
          <w:b/>
          <w:bCs/>
        </w:rPr>
        <w:t>做好排水设计</w:t>
      </w:r>
      <w:r>
        <w:rPr>
          <w:rFonts w:hint="eastAsia"/>
        </w:rPr>
        <w:t>：排水不良是挡墙失稳的首要原因，排水设计应与土压力计算同等重视</w:t>
      </w:r>
      <w:r>
        <w:t xml:space="preserve"> 4. </w:t>
      </w:r>
      <w:r>
        <w:rPr>
          <w:rFonts w:hint="eastAsia"/>
          <w:b/>
          <w:bCs/>
        </w:rPr>
        <w:t>留有安全裕度</w:t>
      </w:r>
      <w:r>
        <w:rPr>
          <w:rFonts w:hint="eastAsia"/>
        </w:rPr>
        <w:t>：计算结果的可靠性取决于参数的可靠性，设计应考虑参数的不确定性</w:t>
      </w:r>
    </w:p>
    <w:bookmarkEnd w:id="927"/>
    <w:bookmarkEnd w:id="931"/>
    <w:p w14:paraId="03A7BF35">
      <w:pPr>
        <w:pStyle w:val="4"/>
      </w:pPr>
      <w:bookmarkStart w:id="932" w:name="_Toc1297033866"/>
      <w:bookmarkStart w:id="933" w:name="本章小结-6"/>
      <w:r>
        <w:rPr>
          <w:rFonts w:hint="eastAsia"/>
        </w:rPr>
        <w:t>本章小结</w:t>
      </w:r>
      <w:bookmarkEnd w:id="932"/>
    </w:p>
    <w:p w14:paraId="5DFF6785">
      <w:pPr>
        <w:numPr>
          <w:ilvl w:val="0"/>
          <w:numId w:val="36"/>
        </w:numPr>
        <w:ind w:firstLine="420" w:firstLineChars="200"/>
      </w:pPr>
      <w:r>
        <w:rPr>
          <w:rFonts w:hint="eastAsia"/>
        </w:rPr>
        <w:t>土压力分为</w:t>
      </w:r>
      <w:r>
        <w:rPr>
          <w:rFonts w:hint="eastAsia"/>
          <w:b/>
          <w:bCs/>
        </w:rPr>
        <w:t>静止土压力、主动土压力和被动土压力</w:t>
      </w:r>
      <w:r>
        <w:rPr>
          <w:rFonts w:hint="eastAsia"/>
        </w:rPr>
        <w:t>三种类型，其大小关系为</w:t>
      </w:r>
      <w:r>
        <w:t xml:space="preserve"> </w:t>
      </w:r>
      <m:oMath>
        <m:sSub>
          <m:sSubPr/>
          <m:e>
            <m:r>
              <m:rPr/>
              <m:t>E</m:t>
            </m:r>
          </m:e>
          <m:sub>
            <m:r>
              <m:rPr/>
              <m:t>a</m:t>
            </m:r>
          </m:sub>
        </m:sSub>
        <m:r>
          <m:rPr>
            <m:sty m:val="p"/>
          </m:rPr>
          <m:t>&lt;</m:t>
        </m:r>
        <m:sSub>
          <m:sSubPr/>
          <m:e>
            <m:r>
              <m:rPr/>
              <m:t>E</m:t>
            </m:r>
          </m:e>
          <m:sub>
            <m:r>
              <m:rPr/>
              <m:t>0</m:t>
            </m:r>
          </m:sub>
        </m:sSub>
        <m:r>
          <m:rPr>
            <m:sty m:val="p"/>
          </m:rPr>
          <m:t>&lt;</m:t>
        </m:r>
        <m:sSub>
          <m:sSubPr/>
          <m:e>
            <m:r>
              <m:rPr/>
              <m:t>E</m:t>
            </m:r>
          </m:e>
          <m:sub>
            <m:r>
              <m:rPr/>
              <m:t>p</m:t>
            </m:r>
          </m:sub>
        </m:sSub>
      </m:oMath>
      <w:r>
        <w:t>。</w:t>
      </w:r>
    </w:p>
    <w:p w14:paraId="7A4E818E">
      <w:pPr>
        <w:numPr>
          <w:ilvl w:val="0"/>
          <w:numId w:val="36"/>
        </w:numPr>
        <w:ind w:firstLine="420" w:firstLineChars="200"/>
      </w:pPr>
      <w:r>
        <w:rPr>
          <w:rFonts w:hint="eastAsia"/>
          <w:b/>
          <w:bCs/>
        </w:rPr>
        <w:t>朗肯土压力理论</w:t>
      </w:r>
      <w:r>
        <w:rPr>
          <w:rFonts w:hint="eastAsia"/>
        </w:rPr>
        <w:t>假定墙背垂直光滑、填土水平，基于半无限体的极限平衡条件推导，计算公式简洁：</w:t>
      </w:r>
      <m:oMath>
        <m:sSub>
          <m:sSubPr/>
          <m:e>
            <m:r>
              <m:rPr/>
              <m:t>e</m:t>
            </m:r>
          </m:e>
          <m:sub>
            <m:r>
              <m:rPr/>
              <m:t>a</m:t>
            </m:r>
          </m:sub>
        </m:sSub>
        <m:r>
          <m:rPr>
            <m:sty m:val="p"/>
          </m:rPr>
          <m:t>=</m:t>
        </m:r>
        <m:sSub>
          <m:sSubPr/>
          <m:e>
            <m:r>
              <m:rPr/>
              <m:t>K</m:t>
            </m:r>
          </m:e>
          <m:sub>
            <m:r>
              <m:rPr/>
              <m:t>a</m:t>
            </m:r>
          </m:sub>
        </m:sSub>
        <m:r>
          <m:rPr/>
          <m:t>γz</m:t>
        </m:r>
      </m:oMath>
      <w:r>
        <w:t>。</w:t>
      </w:r>
    </w:p>
    <w:p w14:paraId="30558526">
      <w:pPr>
        <w:numPr>
          <w:ilvl w:val="0"/>
          <w:numId w:val="36"/>
        </w:numPr>
        <w:ind w:firstLine="420" w:firstLineChars="200"/>
      </w:pPr>
      <w:r>
        <w:rPr>
          <w:rFonts w:hint="eastAsia"/>
          <w:b/>
          <w:bCs/>
        </w:rPr>
        <w:t>库仑土压力理论</w:t>
      </w:r>
      <w:r>
        <w:rPr>
          <w:rFonts w:hint="eastAsia"/>
        </w:rPr>
        <w:t>考虑墙背摩擦力和任意填土面形状，通过滑动楔体静力平衡分析推导，计算结果更接近工程实际。</w:t>
      </w:r>
    </w:p>
    <w:p w14:paraId="24937D7F">
      <w:pPr>
        <w:numPr>
          <w:ilvl w:val="0"/>
          <w:numId w:val="36"/>
        </w:numPr>
        <w:ind w:firstLine="420" w:firstLineChars="200"/>
      </w:pPr>
      <w:r>
        <w:rPr>
          <w:rFonts w:hint="eastAsia"/>
        </w:rPr>
        <w:t>实际工程中，应根据</w:t>
      </w:r>
      <w:r>
        <w:rPr>
          <w:rFonts w:hint="eastAsia"/>
          <w:b/>
          <w:bCs/>
        </w:rPr>
        <w:t>墙背粗糙度、填土条件、排水条件</w:t>
      </w:r>
      <w:r>
        <w:rPr>
          <w:rFonts w:hint="eastAsia"/>
        </w:rPr>
        <w:t>等因素选择合适的计算方法。规范建议对粗糙墙背、复杂填土条件使用库仑公式。</w:t>
      </w:r>
    </w:p>
    <w:p w14:paraId="2D9BE3E3">
      <w:pPr>
        <w:numPr>
          <w:ilvl w:val="0"/>
          <w:numId w:val="36"/>
        </w:numPr>
        <w:ind w:firstLine="420" w:firstLineChars="200"/>
      </w:pPr>
      <w:r>
        <w:rPr>
          <w:rFonts w:hint="eastAsia"/>
          <w:b/>
          <w:bCs/>
        </w:rPr>
        <w:t>地震土压力</w:t>
      </w:r>
      <w:r>
        <w:rPr>
          <w:rFonts w:hint="eastAsia"/>
        </w:rPr>
        <w:t>采用Mononobe-Okabe拟静力法计算，将地震加速度等效为惯性力。</w:t>
      </w:r>
    </w:p>
    <w:p w14:paraId="4DBF749C">
      <w:pPr>
        <w:numPr>
          <w:ilvl w:val="0"/>
          <w:numId w:val="36"/>
        </w:numPr>
        <w:ind w:firstLine="420" w:firstLineChars="200"/>
      </w:pPr>
      <w:r>
        <w:rPr>
          <w:rFonts w:hint="eastAsia"/>
        </w:rPr>
        <w:t>挡土墙设计需进行</w:t>
      </w:r>
      <w:r>
        <w:rPr>
          <w:rFonts w:hint="eastAsia"/>
          <w:b/>
          <w:bCs/>
        </w:rPr>
        <w:t>抗滑移、抗倾覆、地基承载力</w:t>
      </w:r>
      <w:r>
        <w:rPr>
          <w:rFonts w:hint="eastAsia"/>
        </w:rPr>
        <w:t>三项稳定性验算，并满足相应的安全系数要求。</w:t>
      </w:r>
    </w:p>
    <w:p w14:paraId="37111451">
      <w:pPr>
        <w:numPr>
          <w:ilvl w:val="0"/>
          <w:numId w:val="36"/>
        </w:numPr>
        <w:ind w:firstLine="420" w:firstLineChars="200"/>
      </w:pPr>
      <w:r>
        <w:rPr>
          <w:rFonts w:hint="eastAsia"/>
          <w:b/>
          <w:bCs/>
        </w:rPr>
        <w:t>排水设计</w:t>
      </w:r>
      <w:r>
        <w:rPr>
          <w:rFonts w:hint="eastAsia"/>
        </w:rPr>
        <w:t>是挡土墙设计的生命线，必须与土压力计算同等重视。</w:t>
      </w:r>
    </w:p>
    <w:bookmarkEnd w:id="933"/>
    <w:p w14:paraId="5CEB79A7">
      <w:pPr>
        <w:pStyle w:val="4"/>
      </w:pPr>
      <w:bookmarkStart w:id="934" w:name="_Toc141685165"/>
      <w:bookmarkStart w:id="935" w:name="思考与习题-3"/>
      <w:r>
        <w:rPr>
          <w:rFonts w:hint="eastAsia"/>
        </w:rPr>
        <w:t>思考与习题</w:t>
      </w:r>
      <w:bookmarkEnd w:id="934"/>
    </w:p>
    <w:p w14:paraId="0247E61B">
      <w:pPr>
        <w:pStyle w:val="26"/>
      </w:pPr>
      <w:r>
        <w:rPr>
          <w:b/>
          <w:bCs/>
        </w:rPr>
        <w:t>7.1</w:t>
      </w:r>
      <w:r>
        <w:t xml:space="preserve"> </w:t>
      </w:r>
      <w:r>
        <w:rPr>
          <w:rFonts w:hint="eastAsia"/>
        </w:rPr>
        <w:t>简述主动土压力和被动土压力的形成机理。为什么被动土压力远大于主动土压力？</w:t>
      </w:r>
    </w:p>
    <w:p w14:paraId="046C2267">
      <w:pPr>
        <w:pStyle w:val="3"/>
      </w:pPr>
      <w:r>
        <w:rPr>
          <w:b/>
          <w:bCs/>
        </w:rPr>
        <w:t>7.2</w:t>
      </w:r>
      <w:r>
        <w:t xml:space="preserve"> </w:t>
      </w:r>
      <w:r>
        <w:rPr>
          <w:rFonts w:hint="eastAsia"/>
        </w:rPr>
        <w:t>比较朗肯土压力理论和库仑土压力理论的异同。在什么情况下优先选用库仑理论？</w:t>
      </w:r>
    </w:p>
    <w:p w14:paraId="2F4B67DC">
      <w:pPr>
        <w:pStyle w:val="3"/>
      </w:pPr>
      <w:r>
        <w:rPr>
          <w:b/>
          <w:bCs/>
        </w:rPr>
        <w:t>7.3</w:t>
      </w:r>
      <w:r>
        <w:t xml:space="preserve"> </w:t>
      </w:r>
      <w:r>
        <w:rPr>
          <w:rFonts w:hint="eastAsia"/>
        </w:rPr>
        <w:t>某挡土墙高</w:t>
      </w:r>
      <w:r>
        <w:t xml:space="preserve"> </w:t>
      </w:r>
      <m:oMath>
        <m:r>
          <m:rPr/>
          <m:t>H</m:t>
        </m:r>
        <m:r>
          <m:rPr>
            <m:sty m:val="p"/>
          </m:rPr>
          <m:t>=</m:t>
        </m:r>
        <m:r>
          <m:rPr/>
          <m:t>5</m:t>
        </m:r>
      </m:oMath>
      <w:r>
        <w:t xml:space="preserve"> </w:t>
      </w:r>
      <w:r>
        <w:rPr>
          <w:rFonts w:hint="eastAsia"/>
        </w:rPr>
        <w:t>m，墙背垂直光滑，填土为中粗砂，</w:t>
      </w:r>
      <m:oMath>
        <m:r>
          <m:rPr/>
          <m:t>γ</m:t>
        </m:r>
        <m:r>
          <m:rPr>
            <m:sty m:val="p"/>
          </m:rPr>
          <m:t>=</m:t>
        </m:r>
        <m:r>
          <m:rPr/>
          <m:t>18</m:t>
        </m:r>
      </m:oMath>
      <w:r>
        <w:t xml:space="preserve"> </w:t>
      </w:r>
      <w:r>
        <w:rPr>
          <w:rFonts w:hint="eastAsia"/>
        </w:rPr>
        <w:t>kN/m³，</w:t>
      </w:r>
      <m:oMath>
        <m:r>
          <m:rPr/>
          <m:t>φ</m:t>
        </m:r>
        <m:r>
          <m:rPr>
            <m:sty m:val="p"/>
          </m:rPr>
          <m:t>=</m:t>
        </m:r>
        <m:sSup>
          <m:sSupPr/>
          <m:e>
            <m:r>
              <m:rPr/>
              <m:t>32</m:t>
            </m:r>
          </m:e>
          <m:sup>
            <m:r>
              <m:rPr>
                <m:sty m:val="p"/>
              </m:rPr>
              <m:t>∘</m:t>
            </m:r>
          </m:sup>
        </m:sSup>
      </m:oMath>
      <w:r>
        <w:rPr>
          <w:rFonts w:hint="eastAsia"/>
        </w:rPr>
        <w:t>，填土水平，无地下水。分别用朗肯和库仑理论计算主动土压力合力及作用点位置。</w:t>
      </w:r>
    </w:p>
    <w:p w14:paraId="51293BF2">
      <w:pPr>
        <w:pStyle w:val="3"/>
      </w:pPr>
      <w:r>
        <w:rPr>
          <w:b/>
          <w:bCs/>
        </w:rPr>
        <w:t>7.4</w:t>
      </w:r>
      <w:r>
        <w:t xml:space="preserve"> </w:t>
      </w:r>
      <w:r>
        <w:rPr>
          <w:rFonts w:hint="eastAsia"/>
        </w:rPr>
        <w:t>某仰斜式挡土墙，墙背与垂直面夹角</w:t>
      </w:r>
      <w:r>
        <w:t xml:space="preserve"> </w:t>
      </w:r>
      <m:oMath>
        <m:r>
          <m:rPr/>
          <m:t>α</m:t>
        </m:r>
        <m:r>
          <m:rPr>
            <m:sty m:val="p"/>
          </m:rPr>
          <m:t>=−</m:t>
        </m:r>
        <m:sSup>
          <m:sSupPr/>
          <m:e>
            <m:r>
              <m:rPr/>
              <m:t>15</m:t>
            </m:r>
          </m:e>
          <m:sup>
            <m:r>
              <m:rPr>
                <m:sty m:val="p"/>
              </m:rPr>
              <m:t>∘</m:t>
            </m:r>
          </m:sup>
        </m:sSup>
      </m:oMath>
      <w:r>
        <w:rPr>
          <w:rFonts w:hint="eastAsia"/>
        </w:rPr>
        <w:t>，墙后填土水平，</w:t>
      </w:r>
      <m:oMath>
        <m:r>
          <m:rPr/>
          <m:t>γ</m:t>
        </m:r>
        <m:r>
          <m:rPr>
            <m:sty m:val="p"/>
          </m:rPr>
          <m:t>=</m:t>
        </m:r>
        <m:r>
          <m:rPr/>
          <m:t>19</m:t>
        </m:r>
      </m:oMath>
      <w:r>
        <w:t xml:space="preserve"> </w:t>
      </w:r>
      <w:r>
        <w:rPr>
          <w:rFonts w:hint="eastAsia"/>
        </w:rPr>
        <w:t>kN/m³，</w:t>
      </w:r>
      <m:oMath>
        <m:r>
          <m:rPr/>
          <m:t>φ</m:t>
        </m:r>
        <m:r>
          <m:rPr>
            <m:sty m:val="p"/>
          </m:rPr>
          <m:t>=</m:t>
        </m:r>
        <m:sSup>
          <m:sSupPr/>
          <m:e>
            <m:r>
              <m:rPr/>
              <m:t>30</m:t>
            </m:r>
          </m:e>
          <m:sup>
            <m:r>
              <m:rPr>
                <m:sty m:val="p"/>
              </m:rPr>
              <m:t>∘</m:t>
            </m:r>
          </m:sup>
        </m:sSup>
      </m:oMath>
      <w:r>
        <w:rPr>
          <w:rFonts w:hint="eastAsia"/>
        </w:rPr>
        <w:t>，墙背摩擦角</w:t>
      </w:r>
      <w:r>
        <w:t xml:space="preserve"> </w:t>
      </w:r>
      <m:oMath>
        <m:r>
          <m:rPr/>
          <m:t>δ</m:t>
        </m:r>
        <m:r>
          <m:rPr>
            <m:sty m:val="p"/>
          </m:rPr>
          <m:t>=</m:t>
        </m:r>
        <m:r>
          <m:rPr/>
          <m:t>φ</m:t>
        </m:r>
        <m:r>
          <m:rPr>
            <m:sty m:val="p"/>
          </m:rPr>
          <m:t>/</m:t>
        </m:r>
        <m:r>
          <m:rPr/>
          <m:t>2</m:t>
        </m:r>
      </m:oMath>
      <w:r>
        <w:rPr>
          <w:rFonts w:hint="eastAsia"/>
        </w:rPr>
        <w:t>，墙高</w:t>
      </w:r>
      <w:r>
        <w:t xml:space="preserve"> </w:t>
      </w:r>
      <m:oMath>
        <m:r>
          <m:rPr/>
          <m:t>H</m:t>
        </m:r>
        <m:r>
          <m:rPr>
            <m:sty m:val="p"/>
          </m:rPr>
          <m:t>=</m:t>
        </m:r>
        <m:r>
          <m:rPr/>
          <m:t>6</m:t>
        </m:r>
      </m:oMath>
      <w:r>
        <w:t xml:space="preserve"> </w:t>
      </w:r>
      <w:r>
        <w:rPr>
          <w:rFonts w:hint="eastAsia"/>
        </w:rPr>
        <w:t>m。计算主动土压力并与垂直墙背比较。</w:t>
      </w:r>
    </w:p>
    <w:p w14:paraId="31E48379">
      <w:pPr>
        <w:pStyle w:val="3"/>
      </w:pPr>
      <w:r>
        <w:rPr>
          <w:b/>
          <w:bCs/>
        </w:rPr>
        <w:t>7.5</w:t>
      </w:r>
      <w:r>
        <w:t xml:space="preserve"> </w:t>
      </w:r>
      <w:r>
        <w:rPr>
          <w:rFonts w:hint="eastAsia"/>
        </w:rPr>
        <w:t>某挡土墙高</w:t>
      </w:r>
      <w:r>
        <w:t xml:space="preserve"> </w:t>
      </w:r>
      <m:oMath>
        <m:r>
          <m:rPr/>
          <m:t>H</m:t>
        </m:r>
        <m:r>
          <m:rPr>
            <m:sty m:val="p"/>
          </m:rPr>
          <m:t>=</m:t>
        </m:r>
        <m:r>
          <m:rPr/>
          <m:t>8</m:t>
        </m:r>
      </m:oMath>
      <w:r>
        <w:t xml:space="preserve"> </w:t>
      </w:r>
      <w:r>
        <w:rPr>
          <w:rFonts w:hint="eastAsia"/>
        </w:rPr>
        <w:t>m，墙后填土为两层土：上层为黏性土（</w:t>
      </w:r>
      <m:oMath>
        <m:sSub>
          <m:sSubPr/>
          <m:e>
            <m:r>
              <m:rPr/>
              <m:t>h</m:t>
            </m:r>
          </m:e>
          <m:sub>
            <m:r>
              <m:rPr/>
              <m:t>1</m:t>
            </m:r>
          </m:sub>
        </m:sSub>
        <m:r>
          <m:rPr>
            <m:sty m:val="p"/>
          </m:rPr>
          <m:t>=</m:t>
        </m:r>
        <m:r>
          <m:rPr/>
          <m:t>3</m:t>
        </m:r>
      </m:oMath>
      <w:r>
        <w:t xml:space="preserve"> </w:t>
      </w:r>
      <w:r>
        <w:rPr>
          <w:rFonts w:hint="eastAsia"/>
        </w:rPr>
        <w:t>m，</w:t>
      </w:r>
      <m:oMath>
        <m:sSub>
          <m:sSubPr/>
          <m:e>
            <m:r>
              <m:rPr/>
              <m:t>γ</m:t>
            </m:r>
          </m:e>
          <m:sub>
            <m:r>
              <m:rPr/>
              <m:t>1</m:t>
            </m:r>
          </m:sub>
        </m:sSub>
        <m:r>
          <m:rPr>
            <m:sty m:val="p"/>
          </m:rPr>
          <m:t>=</m:t>
        </m:r>
        <m:r>
          <m:rPr/>
          <m:t>18</m:t>
        </m:r>
      </m:oMath>
      <w:r>
        <w:t xml:space="preserve"> </w:t>
      </w:r>
      <w:r>
        <w:rPr>
          <w:rFonts w:hint="eastAsia"/>
        </w:rPr>
        <w:t>kN/m³，</w:t>
      </w:r>
      <m:oMath>
        <m:sSub>
          <m:sSubPr/>
          <m:e>
            <m:r>
              <m:rPr/>
              <m:t>c</m:t>
            </m:r>
          </m:e>
          <m:sub>
            <m:r>
              <m:rPr/>
              <m:t>1</m:t>
            </m:r>
          </m:sub>
        </m:sSub>
        <m:r>
          <m:rPr>
            <m:sty m:val="p"/>
          </m:rPr>
          <m:t>=</m:t>
        </m:r>
        <m:r>
          <m:rPr/>
          <m:t>15</m:t>
        </m:r>
      </m:oMath>
      <w:r>
        <w:t xml:space="preserve"> </w:t>
      </w:r>
      <w:r>
        <w:rPr>
          <w:rFonts w:hint="eastAsia"/>
        </w:rPr>
        <w:t>kPa，</w:t>
      </w:r>
      <m:oMath>
        <m:sSub>
          <m:sSubPr/>
          <m:e>
            <m:r>
              <m:rPr/>
              <m:t>φ</m:t>
            </m:r>
          </m:e>
          <m:sub>
            <m:r>
              <m:rPr/>
              <m:t>1</m:t>
            </m:r>
          </m:sub>
        </m:sSub>
        <m:r>
          <m:rPr>
            <m:sty m:val="p"/>
          </m:rPr>
          <m:t>=</m:t>
        </m:r>
        <m:sSup>
          <m:sSupPr/>
          <m:e>
            <m:r>
              <m:rPr/>
              <m:t>20</m:t>
            </m:r>
          </m:e>
          <m:sup>
            <m:r>
              <m:rPr>
                <m:sty m:val="p"/>
              </m:rPr>
              <m:t>∘</m:t>
            </m:r>
          </m:sup>
        </m:sSup>
      </m:oMath>
      <w:r>
        <w:rPr>
          <w:rFonts w:hint="eastAsia"/>
        </w:rPr>
        <w:t>），下层为砂土（</w:t>
      </w:r>
      <m:oMath>
        <m:sSub>
          <m:sSubPr/>
          <m:e>
            <m:r>
              <m:rPr/>
              <m:t>γ</m:t>
            </m:r>
          </m:e>
          <m:sub>
            <m:r>
              <m:rPr/>
              <m:t>2</m:t>
            </m:r>
          </m:sub>
        </m:sSub>
        <m:r>
          <m:rPr>
            <m:sty m:val="p"/>
          </m:rPr>
          <m:t>=</m:t>
        </m:r>
        <m:r>
          <m:rPr/>
          <m:t>19</m:t>
        </m:r>
      </m:oMath>
      <w:r>
        <w:t xml:space="preserve"> </w:t>
      </w:r>
      <w:r>
        <w:rPr>
          <w:rFonts w:hint="eastAsia"/>
        </w:rPr>
        <w:t>kN/m³，</w:t>
      </w:r>
      <m:oMath>
        <m:sSub>
          <m:sSubPr/>
          <m:e>
            <m:r>
              <m:rPr/>
              <m:t>φ</m:t>
            </m:r>
          </m:e>
          <m:sub>
            <m:r>
              <m:rPr/>
              <m:t>2</m:t>
            </m:r>
          </m:sub>
        </m:sSub>
        <m:r>
          <m:rPr>
            <m:sty m:val="p"/>
          </m:rPr>
          <m:t>=</m:t>
        </m:r>
        <m:sSup>
          <m:sSupPr/>
          <m:e>
            <m:r>
              <m:rPr/>
              <m:t>30</m:t>
            </m:r>
          </m:e>
          <m:sup>
            <m:r>
              <m:rPr>
                <m:sty m:val="p"/>
              </m:rPr>
              <m:t>∘</m:t>
            </m:r>
          </m:sup>
        </m:sSup>
      </m:oMath>
      <w:r>
        <w:rPr>
          <w:rFonts w:hint="eastAsia"/>
        </w:rPr>
        <w:t>）。填土水平。计算主动土压力分布和总主动土压力。</w:t>
      </w:r>
    </w:p>
    <w:p w14:paraId="3FE6ACE6">
      <w:pPr>
        <w:pStyle w:val="3"/>
      </w:pPr>
      <w:r>
        <w:rPr>
          <w:b/>
          <w:bCs/>
        </w:rPr>
        <w:t>7.6</w:t>
      </w:r>
      <w:r>
        <w:t xml:space="preserve"> </w:t>
      </w:r>
      <w:r>
        <w:rPr>
          <w:rFonts w:hint="eastAsia"/>
        </w:rPr>
        <w:t>某重力式挡土墙，墙高</w:t>
      </w:r>
      <w:r>
        <w:t xml:space="preserve"> </w:t>
      </w:r>
      <m:oMath>
        <m:r>
          <m:rPr/>
          <m:t>H</m:t>
        </m:r>
        <m:r>
          <m:rPr>
            <m:sty m:val="p"/>
          </m:rPr>
          <m:t>=</m:t>
        </m:r>
        <m:r>
          <m:rPr/>
          <m:t>5</m:t>
        </m:r>
      </m:oMath>
      <w:r>
        <w:t xml:space="preserve"> </w:t>
      </w:r>
      <w:r>
        <w:rPr>
          <w:rFonts w:hint="eastAsia"/>
        </w:rPr>
        <w:t>m，墙底宽度</w:t>
      </w:r>
      <w:r>
        <w:t xml:space="preserve"> </w:t>
      </w:r>
      <m:oMath>
        <m:r>
          <m:rPr/>
          <m:t>B</m:t>
        </m:r>
        <m:r>
          <m:rPr>
            <m:sty m:val="p"/>
          </m:rPr>
          <m:t>=</m:t>
        </m:r>
        <m:r>
          <m:rPr/>
          <m:t>2.5</m:t>
        </m:r>
      </m:oMath>
      <w:r>
        <w:t xml:space="preserve"> </w:t>
      </w:r>
      <w:r>
        <w:rPr>
          <w:rFonts w:hint="eastAsia"/>
        </w:rPr>
        <w:t>m，墙身重度</w:t>
      </w:r>
      <w:r>
        <w:t xml:space="preserve"> </w:t>
      </w:r>
      <m:oMath>
        <m:sSub>
          <m:sSubPr/>
          <m:e>
            <m:r>
              <m:rPr/>
              <m:t>γ</m:t>
            </m:r>
          </m:e>
          <m:sub>
            <m:r>
              <m:rPr/>
              <m:t>c</m:t>
            </m:r>
          </m:sub>
        </m:sSub>
        <m:r>
          <m:rPr>
            <m:sty m:val="p"/>
          </m:rPr>
          <m:t>=</m:t>
        </m:r>
        <m:r>
          <m:rPr/>
          <m:t>23</m:t>
        </m:r>
      </m:oMath>
      <w:r>
        <w:t xml:space="preserve"> </w:t>
      </w:r>
      <w:r>
        <w:rPr>
          <w:rFonts w:hint="eastAsia"/>
        </w:rPr>
        <w:t>kN/m³，作用于墙背的主动土压力水平分力</w:t>
      </w:r>
      <w:r>
        <w:t xml:space="preserve"> </w:t>
      </w:r>
      <m:oMath>
        <m:sSub>
          <m:sSubPr/>
          <m:e>
            <m:r>
              <m:rPr/>
              <m:t>E</m:t>
            </m:r>
          </m:e>
          <m:sub>
            <m:r>
              <m:rPr/>
              <m:t>ah</m:t>
            </m:r>
          </m:sub>
        </m:sSub>
        <m:r>
          <m:rPr>
            <m:sty m:val="p"/>
          </m:rPr>
          <m:t>=</m:t>
        </m:r>
        <m:r>
          <m:rPr/>
          <m:t>150</m:t>
        </m:r>
      </m:oMath>
      <w:r>
        <w:t xml:space="preserve"> </w:t>
      </w:r>
      <w:r>
        <w:rPr>
          <w:rFonts w:hint="eastAsia"/>
        </w:rPr>
        <w:t>kN/m，竖向分力</w:t>
      </w:r>
      <w:r>
        <w:t xml:space="preserve"> </w:t>
      </w:r>
      <m:oMath>
        <m:sSub>
          <m:sSubPr/>
          <m:e>
            <m:r>
              <m:rPr/>
              <m:t>E</m:t>
            </m:r>
          </m:e>
          <m:sub>
            <m:r>
              <m:rPr/>
              <m:t>av</m:t>
            </m:r>
          </m:sub>
        </m:sSub>
        <m:r>
          <m:rPr>
            <m:sty m:val="p"/>
          </m:rPr>
          <m:t>=</m:t>
        </m:r>
        <m:r>
          <m:rPr/>
          <m:t>30</m:t>
        </m:r>
      </m:oMath>
      <w:r>
        <w:t xml:space="preserve"> </w:t>
      </w:r>
      <w:r>
        <w:rPr>
          <w:rFonts w:hint="eastAsia"/>
        </w:rPr>
        <w:t>kN/m，力臂</w:t>
      </w:r>
      <w:r>
        <w:t xml:space="preserve"> </w:t>
      </w:r>
      <m:oMath>
        <m:r>
          <m:rPr/>
          <m:t>y</m:t>
        </m:r>
        <m:r>
          <m:rPr>
            <m:sty m:val="p"/>
          </m:rPr>
          <m:t>=</m:t>
        </m:r>
        <m:r>
          <m:rPr/>
          <m:t>1.8</m:t>
        </m:r>
      </m:oMath>
      <w:r>
        <w:t xml:space="preserve"> </w:t>
      </w:r>
      <w:r>
        <w:rPr>
          <w:rFonts w:hint="eastAsia"/>
        </w:rPr>
        <w:t>m。验算抗滑移稳定性和抗倾覆稳定性。</w:t>
      </w:r>
    </w:p>
    <w:p w14:paraId="630E78E5">
      <w:pPr>
        <w:pStyle w:val="3"/>
      </w:pPr>
      <w:r>
        <w:rPr>
          <w:b/>
          <w:bCs/>
        </w:rPr>
        <w:t>7.7</w:t>
      </w:r>
      <w:r>
        <w:t xml:space="preserve"> </w:t>
      </w:r>
      <w:r>
        <w:rPr>
          <w:rFonts w:hint="eastAsia"/>
        </w:rPr>
        <w:t>某地区抗震设防烈度为8度，设计基本地震加速度为</w:t>
      </w:r>
      <w:r>
        <w:t xml:space="preserve"> </w:t>
      </w:r>
      <m:oMath>
        <m:r>
          <m:rPr/>
          <m:t>0.20g</m:t>
        </m:r>
      </m:oMath>
      <w:r>
        <w:rPr>
          <w:rFonts w:hint="eastAsia"/>
        </w:rPr>
        <w:t>。某重力式挡土墙高</w:t>
      </w:r>
      <w:r>
        <w:t xml:space="preserve"> </w:t>
      </w:r>
      <m:oMath>
        <m:r>
          <m:rPr/>
          <m:t>H</m:t>
        </m:r>
        <m:r>
          <m:rPr>
            <m:sty m:val="p"/>
          </m:rPr>
          <m:t>=</m:t>
        </m:r>
        <m:r>
          <m:rPr/>
          <m:t>6</m:t>
        </m:r>
      </m:oMath>
      <w:r>
        <w:t xml:space="preserve"> </w:t>
      </w:r>
      <w:r>
        <w:rPr>
          <w:rFonts w:hint="eastAsia"/>
        </w:rPr>
        <w:t>m，采用M-O公式计算地震主动土压力，并与静主动土压力进行比较。</w:t>
      </w:r>
    </w:p>
    <w:p w14:paraId="5083A74F">
      <w:pPr>
        <w:pStyle w:val="3"/>
      </w:pPr>
      <w:r>
        <w:rPr>
          <w:b/>
          <w:bCs/>
        </w:rPr>
        <w:t>7.8</w:t>
      </w:r>
      <w:r>
        <w:t xml:space="preserve"> </w:t>
      </w:r>
      <w:r>
        <w:rPr>
          <w:rFonts w:hint="eastAsia"/>
        </w:rPr>
        <w:t>分析挡土墙排水设施的重要性。常见的排水措施有哪些？其工作原理是什么？</w:t>
      </w:r>
    </w:p>
    <w:p w14:paraId="0BF9165B">
      <w:pPr>
        <w:pStyle w:val="3"/>
      </w:pPr>
      <w:r>
        <w:rPr>
          <w:b/>
          <w:bCs/>
        </w:rPr>
        <w:t>7-1</w:t>
      </w:r>
      <w:r>
        <w:t xml:space="preserve"> </w:t>
      </w:r>
      <w:r>
        <w:rPr>
          <w:rFonts w:hint="eastAsia"/>
        </w:rPr>
        <w:t>成层土与均质土的土压力分布有什么本质区别？为什么在土层界面处土压力通常会出现”突变”？</w:t>
      </w:r>
    </w:p>
    <w:p w14:paraId="4174C3EF">
      <w:pPr>
        <w:pStyle w:val="3"/>
      </w:pPr>
      <w:r>
        <w:rPr>
          <w:b/>
          <w:bCs/>
        </w:rPr>
        <w:t>7-2</w:t>
      </w:r>
      <w:r>
        <w:t xml:space="preserve"> </w:t>
      </w:r>
      <w:r>
        <w:rPr>
          <w:rFonts w:hint="eastAsia"/>
        </w:rPr>
        <w:t>墙后地下水位对土压力有什么影响？是否在任何情况下地下水都会使土压力增大？</w:t>
      </w:r>
    </w:p>
    <w:p w14:paraId="762C9D27">
      <w:pPr>
        <w:pStyle w:val="3"/>
      </w:pPr>
      <w:r>
        <w:rPr>
          <w:b/>
          <w:bCs/>
        </w:rPr>
        <w:t>7-3</w:t>
      </w:r>
      <w:r>
        <w:t xml:space="preserve"> </w:t>
      </w:r>
      <w:r>
        <w:rPr>
          <w:rFonts w:hint="eastAsia"/>
        </w:rPr>
        <w:t>在基坑支护设计中，工程师有时会采用”分层开挖、及时支撑”的施工方法。为什么分层开挖比一次性开挖到底更有利于减小挡墙的变形和土压力？请用应力路径的概念解释。</w:t>
      </w:r>
    </w:p>
    <w:p w14:paraId="5F443F84">
      <w:pPr>
        <w:pStyle w:val="3"/>
      </w:pPr>
      <w:r>
        <w:rPr>
          <w:b/>
          <w:bCs/>
        </w:rPr>
        <w:t>7-4</w:t>
      </w:r>
      <w:r>
        <w:t xml:space="preserve"> </w:t>
      </w:r>
      <w:r>
        <w:rPr>
          <w:rFonts w:hint="eastAsia"/>
        </w:rPr>
        <w:t>如果挡土墙后填土不是砂土而是黏性土，主动土压力的分布形式会有什么变化？黏聚力</w:t>
      </w:r>
      <w:r>
        <w:t xml:space="preserve"> </w:t>
      </w:r>
      <m:oMath>
        <m:r>
          <m:rPr/>
          <m:t>c</m:t>
        </m:r>
      </m:oMath>
      <w:r>
        <w:t xml:space="preserve"> </w:t>
      </w:r>
      <w:r>
        <w:rPr>
          <w:rFonts w:hint="eastAsia"/>
        </w:rPr>
        <w:t>对主动土压力有什么影响？</w:t>
      </w:r>
    </w:p>
    <w:p w14:paraId="4E21BA2F">
      <w:pPr>
        <w:pStyle w:val="3"/>
      </w:pPr>
      <w:r>
        <w:rPr>
          <w:b/>
          <w:bCs/>
        </w:rPr>
        <w:t>7-5</w:t>
      </w:r>
      <w:r>
        <w:t xml:space="preserve"> </w:t>
      </w:r>
      <w:r>
        <w:rPr>
          <w:rFonts w:hint="eastAsia"/>
        </w:rPr>
        <w:t>在基坑支护设计中，为什么支护结构的变形计算比土压力计算更重要？变形控制设计（而非强度控制设计）背后的土力学原理是什么？</w:t>
      </w:r>
    </w:p>
    <w:p w14:paraId="53203A17">
      <w:pPr>
        <w:pStyle w:val="3"/>
      </w:pPr>
      <w:r>
        <w:rPr>
          <w:b/>
          <w:bCs/>
        </w:rPr>
        <w:t>7-6</w:t>
      </w:r>
      <w:r>
        <w:t xml:space="preserve"> </w:t>
      </w:r>
      <w:r>
        <w:rPr>
          <w:rFonts w:hint="eastAsia"/>
        </w:rPr>
        <w:t>在地下室侧墙的土压力设计中，为什么通常用静止土压力（而非主动土压力）作为设计值？什么情况下可以采用主动土压力设计？</w:t>
      </w:r>
    </w:p>
    <w:p w14:paraId="41A12185">
      <w:pPr>
        <w:pStyle w:val="3"/>
      </w:pPr>
      <w:r>
        <w:rPr>
          <w:b/>
          <w:bCs/>
        </w:rPr>
        <w:t>7-7</w:t>
      </w:r>
      <w:r>
        <w:t xml:space="preserve"> </w:t>
      </w:r>
      <w:r>
        <w:rPr>
          <w:rFonts w:hint="eastAsia"/>
        </w:rPr>
        <w:t>在挡土墙设计中，为什么抗滑稳定安全系数（</w:t>
      </w:r>
      <m:oMath>
        <m:sSub>
          <m:sSubPr/>
          <m:e>
            <m:r>
              <m:rPr/>
              <m:t>K</m:t>
            </m:r>
          </m:e>
          <m:sub>
            <m:r>
              <m:rPr/>
              <m:t>s</m:t>
            </m:r>
          </m:sub>
        </m:sSub>
        <m:r>
          <m:rPr>
            <m:sty m:val="p"/>
          </m:rPr>
          <m:t>≥</m:t>
        </m:r>
        <m:r>
          <m:rPr/>
          <m:t>1.3</m:t>
        </m:r>
      </m:oMath>
      <w:r>
        <w:rPr>
          <w:rFonts w:hint="eastAsia"/>
        </w:rPr>
        <w:t>）通常小于抗倾覆稳定安全系数（</w:t>
      </w:r>
      <m:oMath>
        <m:sSub>
          <m:sSubPr/>
          <m:e>
            <m:r>
              <m:rPr/>
              <m:t>K</m:t>
            </m:r>
          </m:e>
          <m:sub>
            <m:r>
              <m:rPr/>
              <m:t>t</m:t>
            </m:r>
          </m:sub>
        </m:sSub>
        <m:r>
          <m:rPr>
            <m:sty m:val="p"/>
          </m:rPr>
          <m:t>≥</m:t>
        </m:r>
        <m:r>
          <m:rPr/>
          <m:t>1.6</m:t>
        </m:r>
      </m:oMath>
      <w:r>
        <w:rPr>
          <w:rFonts w:hint="eastAsia"/>
        </w:rPr>
        <w:t>）？从破坏后果的角度分析这一差异的合理性。</w:t>
      </w:r>
    </w:p>
    <w:p w14:paraId="7E3204EB">
      <w:pPr>
        <w:pStyle w:val="3"/>
      </w:pPr>
      <w:r>
        <w:rPr>
          <w:b/>
          <w:bCs/>
        </w:rPr>
        <w:t>7-8</w:t>
      </w:r>
      <w:r>
        <w:t xml:space="preserve"> </w:t>
      </w:r>
      <w:r>
        <w:rPr>
          <w:rFonts w:hint="eastAsia"/>
        </w:rPr>
        <w:t>衡重式挡土墙的”衡重台”有什么作用？为什么说它是一种”巧妙的结构创新”？</w:t>
      </w:r>
    </w:p>
    <w:p w14:paraId="155345DE">
      <w:pPr>
        <w:pStyle w:val="3"/>
      </w:pPr>
      <w:r>
        <w:rPr>
          <w:b/>
          <w:bCs/>
        </w:rPr>
        <w:t>7-9</w:t>
      </w:r>
      <w:r>
        <w:t xml:space="preserve"> </w:t>
      </w:r>
      <w:r>
        <w:rPr>
          <w:rFonts w:hint="eastAsia"/>
        </w:rPr>
        <w:t>为什么地震土压力的作用点位置高于静力土压力？这对挡土墙设计有什么影响？</w:t>
      </w:r>
    </w:p>
    <w:p w14:paraId="4D9704B6">
      <w:pPr>
        <w:pStyle w:val="3"/>
      </w:pPr>
      <w:r>
        <w:rPr>
          <w:b/>
          <w:bCs/>
        </w:rPr>
        <w:t>7-10</w:t>
      </w:r>
      <w:r>
        <w:t xml:space="preserve"> </w:t>
      </w:r>
      <w:r>
        <w:rPr>
          <w:rFonts w:hint="eastAsia"/>
        </w:rPr>
        <w:t>挡土墙排水设计中，“排水孔”和”排水层”各有什么作用？为什么不能只设排水孔而不设排水层？</w:t>
      </w:r>
    </w:p>
    <w:bookmarkEnd w:id="811"/>
    <w:bookmarkEnd w:id="935"/>
    <w:p w14:paraId="162E4AC4">
      <w:pPr>
        <w:pStyle w:val="2"/>
      </w:pPr>
      <w:bookmarkStart w:id="936" w:name="_Toc1890687279"/>
      <w:bookmarkStart w:id="937" w:name="第8章-地基承载力"/>
      <w:r>
        <w:rPr>
          <w:rFonts w:hint="eastAsia"/>
        </w:rPr>
        <w:br w:type="page"/>
      </w:r>
      <w:r>
        <w:rPr>
          <w:rFonts w:hint="eastAsia"/>
        </w:rPr>
        <w:t>第8章</w:t>
      </w:r>
      <w:r>
        <w:t xml:space="preserve"> </w:t>
      </w:r>
      <w:r>
        <w:rPr>
          <w:rFonts w:hint="eastAsia"/>
        </w:rPr>
        <w:t>地基承载力</w:t>
      </w:r>
      <w:bookmarkEnd w:id="936"/>
    </w:p>
    <w:p w14:paraId="2A4CE688">
      <w:pPr>
        <w:pStyle w:val="4"/>
      </w:pPr>
      <w:bookmarkStart w:id="938" w:name="_Toc465573494"/>
      <w:bookmarkStart w:id="939" w:name="概述-6"/>
      <w:r>
        <w:t xml:space="preserve">8.1 </w:t>
      </w:r>
      <w:r>
        <w:rPr>
          <w:rFonts w:hint="eastAsia"/>
        </w:rPr>
        <w:t>概述</w:t>
      </w:r>
      <w:bookmarkEnd w:id="938"/>
    </w:p>
    <w:p w14:paraId="367C77BE">
      <w:pPr>
        <w:pStyle w:val="5"/>
      </w:pPr>
      <w:bookmarkStart w:id="940" w:name="_Toc1610787637"/>
      <w:bookmarkStart w:id="941" w:name="地基承载力的概念"/>
      <w:r>
        <w:t xml:space="preserve">8.1.1 </w:t>
      </w:r>
      <w:r>
        <w:rPr>
          <w:rFonts w:hint="eastAsia"/>
        </w:rPr>
        <w:t>地基承载力的概念</w:t>
      </w:r>
      <w:bookmarkEnd w:id="940"/>
    </w:p>
    <w:p w14:paraId="3FF32409">
      <w:pPr>
        <w:pStyle w:val="26"/>
      </w:pPr>
      <w:r>
        <w:rPr>
          <w:rFonts w:hint="eastAsia"/>
          <w:b/>
          <w:bCs/>
        </w:rPr>
        <w:t>地基承载力</w:t>
      </w:r>
      <w:r>
        <w:rPr>
          <w:rFonts w:hint="eastAsia"/>
        </w:rPr>
        <w:t>（Bearing</w:t>
      </w:r>
      <w:r>
        <w:t xml:space="preserve"> </w:t>
      </w:r>
      <w:r>
        <w:rPr>
          <w:rFonts w:hint="eastAsia"/>
        </w:rPr>
        <w:t>Capacity）是指地基土在外荷载作用下抵抗剪切破坏和过大变形的能力。当基底压力超过地基承载力时，地基土发生整体或局部剪切破坏，导致建筑物产生过大的沉降、不均匀沉降或倾斜，严重时会导致建筑物的倒塌。</w:t>
      </w:r>
    </w:p>
    <w:p w14:paraId="46BCEFE8">
      <w:pPr>
        <w:pStyle w:val="3"/>
      </w:pPr>
      <w:r>
        <w:rPr>
          <w:rFonts w:hint="eastAsia"/>
        </w:rPr>
        <w:t>地基承载力问题是土力学三大核心问题（渗透、沉降、承载力）之一，也是基础工程设计的核心内容。与土压力问题（侧向荷载）和边坡稳定问题（主动滑动）不同，地基承载力问题涉及的是</w:t>
      </w:r>
      <w:r>
        <w:rPr>
          <w:rFonts w:hint="eastAsia"/>
          <w:b/>
          <w:bCs/>
        </w:rPr>
        <w:t>地基土在基底压力作用下的整体稳定性</w:t>
      </w:r>
      <w:r>
        <w:t>。</w:t>
      </w:r>
    </w:p>
    <w:p w14:paraId="0D651ABA">
      <w:pPr>
        <w:pStyle w:val="3"/>
      </w:pPr>
      <w:r>
        <w:rPr>
          <w:rFonts w:hint="eastAsia"/>
        </w:rPr>
        <w:t>地基承载力的研究具有重要的工程意义和经济意义：</w:t>
      </w:r>
      <w:r>
        <w:t xml:space="preserve"> - </w:t>
      </w:r>
      <w:r>
        <w:rPr>
          <w:rFonts w:hint="eastAsia"/>
        </w:rPr>
        <w:t>合理确定地基承载力，可以优化基础设计，降低工程造价</w:t>
      </w:r>
      <w:r>
        <w:t xml:space="preserve"> - </w:t>
      </w:r>
      <w:r>
        <w:rPr>
          <w:rFonts w:hint="eastAsia"/>
        </w:rPr>
        <w:t>过高估计承载力可能导致地基失稳事故</w:t>
      </w:r>
      <w:r>
        <w:t xml:space="preserve"> - </w:t>
      </w:r>
      <w:r>
        <w:rPr>
          <w:rFonts w:hint="eastAsia"/>
        </w:rPr>
        <w:t>过低估计承载力则造成基础设计保守，增加建设成本</w:t>
      </w:r>
    </w:p>
    <w:bookmarkEnd w:id="941"/>
    <w:p w14:paraId="1908974F">
      <w:pPr>
        <w:pStyle w:val="5"/>
      </w:pPr>
      <w:bookmarkStart w:id="942" w:name="_Toc1328960977"/>
      <w:bookmarkStart w:id="943" w:name="地基承载力的相关规范"/>
      <w:r>
        <w:t xml:space="preserve">8.1.2 </w:t>
      </w:r>
      <w:r>
        <w:rPr>
          <w:rFonts w:hint="eastAsia"/>
        </w:rPr>
        <w:t>地基承载力的相关规范</w:t>
      </w:r>
      <w:bookmarkEnd w:id="942"/>
    </w:p>
    <w:p w14:paraId="279893EB">
      <w:pPr>
        <w:pStyle w:val="26"/>
      </w:pPr>
      <w:r>
        <w:rPr>
          <w:rFonts w:hint="eastAsia"/>
        </w:rPr>
        <w:t>我国与地基承载力相关的主要规范有：</w:t>
      </w:r>
      <w:r>
        <w:t xml:space="preserve"> - </w:t>
      </w:r>
      <w:r>
        <w:rPr>
          <w:rFonts w:hint="eastAsia"/>
          <w:b/>
          <w:bCs/>
        </w:rPr>
        <w:t>《建筑地基基础设计规范》GB</w:t>
      </w:r>
      <w:r>
        <w:rPr>
          <w:b/>
          <w:bCs/>
        </w:rPr>
        <w:t xml:space="preserve"> 50007</w:t>
      </w:r>
      <w:r>
        <w:rPr>
          <w:rFonts w:hint="eastAsia"/>
        </w:rPr>
        <w:t>：规定地基承载力的确定方法和设计要求</w:t>
      </w:r>
      <w:r>
        <w:t xml:space="preserve"> - </w:t>
      </w:r>
      <w:r>
        <w:rPr>
          <w:rFonts w:hint="eastAsia"/>
          <w:b/>
          <w:bCs/>
        </w:rPr>
        <w:t>《岩土工程勘察规范》GB</w:t>
      </w:r>
      <w:r>
        <w:rPr>
          <w:b/>
          <w:bCs/>
        </w:rPr>
        <w:t xml:space="preserve"> 50021</w:t>
      </w:r>
      <w:r>
        <w:rPr>
          <w:rFonts w:hint="eastAsia"/>
        </w:rPr>
        <w:t>：规定承载力参数的获取方法和原位测试方法</w:t>
      </w:r>
      <w:r>
        <w:t xml:space="preserve"> - </w:t>
      </w:r>
      <w:r>
        <w:rPr>
          <w:rFonts w:hint="eastAsia"/>
          <w:b/>
          <w:bCs/>
        </w:rPr>
        <w:t>《公路桥涵地基与基础设计规范》JTG</w:t>
      </w:r>
      <w:r>
        <w:rPr>
          <w:b/>
          <w:bCs/>
        </w:rPr>
        <w:t xml:space="preserve"> 3363</w:t>
      </w:r>
      <w:r>
        <w:rPr>
          <w:rFonts w:hint="eastAsia"/>
        </w:rPr>
        <w:t>：公路桥涵地基的设计规定</w:t>
      </w:r>
      <w:r>
        <w:t xml:space="preserve"> - </w:t>
      </w:r>
      <w:r>
        <w:rPr>
          <w:rFonts w:hint="eastAsia"/>
          <w:b/>
          <w:bCs/>
        </w:rPr>
        <w:t>《铁路桥涵地基和基础设计规范》TB</w:t>
      </w:r>
      <w:r>
        <w:rPr>
          <w:b/>
          <w:bCs/>
        </w:rPr>
        <w:t xml:space="preserve"> 10093</w:t>
      </w:r>
      <w:r>
        <w:rPr>
          <w:rFonts w:hint="eastAsia"/>
        </w:rPr>
        <w:t>：铁路工程的地基设计规定</w:t>
      </w:r>
    </w:p>
    <w:bookmarkEnd w:id="943"/>
    <w:p w14:paraId="6D341AC9">
      <w:pPr>
        <w:pStyle w:val="5"/>
      </w:pPr>
      <w:bookmarkStart w:id="944" w:name="_Toc2017211639"/>
      <w:bookmarkStart w:id="945" w:name="地基承载力的确定方法"/>
      <w:r>
        <w:t xml:space="preserve">8.1.3 </w:t>
      </w:r>
      <w:r>
        <w:rPr>
          <w:rFonts w:hint="eastAsia"/>
        </w:rPr>
        <w:t>地基承载力的确定方法</w:t>
      </w:r>
      <w:bookmarkEnd w:id="944"/>
    </w:p>
    <w:p w14:paraId="277368CB">
      <w:pPr>
        <w:pStyle w:val="26"/>
      </w:pPr>
      <w:r>
        <w:rPr>
          <w:rFonts w:hint="eastAsia"/>
        </w:rPr>
        <w:t>地基承载力的确定方法分为三大类：</w:t>
      </w:r>
    </w:p>
    <w:p w14:paraId="57512682">
      <w:pPr>
        <w:pStyle w:val="3"/>
      </w:pPr>
      <w:r>
        <w:rPr>
          <w:b/>
          <w:bCs/>
        </w:rPr>
        <w:t xml:space="preserve">1. </w:t>
      </w:r>
      <w:r>
        <w:rPr>
          <w:rFonts w:hint="eastAsia"/>
          <w:b/>
          <w:bCs/>
        </w:rPr>
        <w:t>理论公式法</w:t>
      </w:r>
      <w:r>
        <w:rPr>
          <w:rFonts w:hint="eastAsia"/>
        </w:rPr>
        <w:t>：基于土力学原理（极限平衡理论、塑性理论）推导承载力公式，如太沙基公式、普朗德尔公式、梅耶霍夫公式、汉森公式、魏锡克公式等。</w:t>
      </w:r>
    </w:p>
    <w:p w14:paraId="0F3E16AB">
      <w:pPr>
        <w:pStyle w:val="3"/>
      </w:pPr>
      <w:r>
        <w:rPr>
          <w:b/>
          <w:bCs/>
        </w:rPr>
        <w:t xml:space="preserve">2. </w:t>
      </w:r>
      <w:r>
        <w:rPr>
          <w:rFonts w:hint="eastAsia"/>
          <w:b/>
          <w:bCs/>
        </w:rPr>
        <w:t>规范表格法</w:t>
      </w:r>
      <w:r>
        <w:rPr>
          <w:rFonts w:hint="eastAsia"/>
        </w:rPr>
        <w:t>：根据标准贯入试验（SPT）、静力触探试验（CPT）、平板载荷试验等原位测试结果，查表确定承载力特征值。</w:t>
      </w:r>
    </w:p>
    <w:p w14:paraId="39C46BE9">
      <w:pPr>
        <w:pStyle w:val="3"/>
      </w:pPr>
      <w:r>
        <w:rPr>
          <w:b/>
          <w:bCs/>
        </w:rPr>
        <w:t xml:space="preserve">3. </w:t>
      </w:r>
      <w:r>
        <w:rPr>
          <w:rFonts w:hint="eastAsia"/>
          <w:b/>
          <w:bCs/>
        </w:rPr>
        <w:t>经验估算法</w:t>
      </w:r>
      <w:r>
        <w:rPr>
          <w:rFonts w:hint="eastAsia"/>
        </w:rPr>
        <w:t>：根据地区经验或类比已有工程资料，结合室内试验结果综合确定。</w:t>
      </w:r>
    </w:p>
    <w:p w14:paraId="6CCB3CA7">
      <w:pPr>
        <w:pStyle w:val="3"/>
      </w:pPr>
      <w:r>
        <w:rPr>
          <w:rFonts w:hint="eastAsia"/>
        </w:rPr>
        <w:t>工程设计中，通常</w:t>
      </w:r>
      <w:r>
        <w:rPr>
          <w:rFonts w:hint="eastAsia"/>
          <w:b/>
          <w:bCs/>
        </w:rPr>
        <w:t>理论公式法</w:t>
      </w:r>
      <w:r>
        <w:rPr>
          <w:rFonts w:hint="eastAsia"/>
        </w:rPr>
        <w:t>和</w:t>
      </w:r>
      <w:r>
        <w:rPr>
          <w:rFonts w:hint="eastAsia"/>
          <w:b/>
          <w:bCs/>
        </w:rPr>
        <w:t>规范表格法</w:t>
      </w:r>
      <w:r>
        <w:rPr>
          <w:rFonts w:hint="eastAsia"/>
        </w:rPr>
        <w:t>相结合，并以</w:t>
      </w:r>
      <w:r>
        <w:rPr>
          <w:rFonts w:hint="eastAsia"/>
          <w:b/>
          <w:bCs/>
        </w:rPr>
        <w:t>载荷试验</w:t>
      </w:r>
      <w:r>
        <w:rPr>
          <w:rFonts w:hint="eastAsia"/>
        </w:rPr>
        <w:t>结果作为验证。</w:t>
      </w:r>
    </w:p>
    <w:bookmarkEnd w:id="939"/>
    <w:bookmarkEnd w:id="945"/>
    <w:p w14:paraId="25E6FCF1">
      <w:pPr>
        <w:pStyle w:val="4"/>
      </w:pPr>
      <w:bookmarkStart w:id="946" w:name="_Toc951681484"/>
      <w:bookmarkStart w:id="947" w:name="地基破坏模式"/>
      <w:r>
        <w:t xml:space="preserve">8.2 </w:t>
      </w:r>
      <w:r>
        <w:rPr>
          <w:rFonts w:hint="eastAsia"/>
        </w:rPr>
        <w:t>地基破坏模式</w:t>
      </w:r>
      <w:bookmarkEnd w:id="946"/>
    </w:p>
    <w:p w14:paraId="5CFD8848">
      <w:pPr>
        <w:pStyle w:val="5"/>
      </w:pPr>
      <w:bookmarkStart w:id="948" w:name="_Toc452498732"/>
      <w:bookmarkStart w:id="949" w:name="三种破坏模式"/>
      <w:r>
        <w:t xml:space="preserve">8.2.1 </w:t>
      </w:r>
      <w:r>
        <w:rPr>
          <w:rFonts w:hint="eastAsia"/>
        </w:rPr>
        <w:t>三种破坏模式</w:t>
      </w:r>
      <w:bookmarkEnd w:id="948"/>
    </w:p>
    <w:p w14:paraId="5B19F92B">
      <w:pPr>
        <w:pStyle w:val="26"/>
      </w:pPr>
      <w:r>
        <w:rPr>
          <w:rFonts w:hint="eastAsia"/>
        </w:rPr>
        <w:t>当地基上的荷载逐渐增加时，地基土可能发生三种不同类型的破坏模式：</w:t>
      </w:r>
    </w:p>
    <w:p w14:paraId="69D89FD3">
      <w:pPr>
        <w:pStyle w:val="3"/>
      </w:pPr>
      <w:r>
        <w:rPr>
          <w:rFonts w:hint="eastAsia"/>
          <w:b/>
          <w:bCs/>
        </w:rPr>
        <w:t>整体剪切破坏</w:t>
      </w:r>
      <w:r>
        <w:rPr>
          <w:rFonts w:hint="eastAsia"/>
        </w:rPr>
        <w:t>（General</w:t>
      </w:r>
      <w:r>
        <w:t xml:space="preserve"> Shear </w:t>
      </w:r>
      <w:r>
        <w:rPr>
          <w:rFonts w:hint="eastAsia"/>
        </w:rPr>
        <w:t>Failure）：这是最典型的破坏模式，发生于密实土或硬黏土地基。其特征为：</w:t>
      </w:r>
      <w:r>
        <w:t xml:space="preserve"> - </w:t>
      </w:r>
      <w:r>
        <w:rPr>
          <w:rFonts w:hint="eastAsia"/>
        </w:rPr>
        <w:t>基础一侧土体被向外侧推移</w:t>
      </w:r>
      <w:r>
        <w:t xml:space="preserve"> - </w:t>
      </w:r>
      <w:r>
        <w:rPr>
          <w:rFonts w:hint="eastAsia"/>
        </w:rPr>
        <w:t>形成明显的滑动面，从基底边缘延伸至地表</w:t>
      </w:r>
      <w:r>
        <w:t xml:space="preserve"> - </w:t>
      </w:r>
      <w:r>
        <w:rPr>
          <w:rFonts w:hint="eastAsia"/>
        </w:rPr>
        <w:t>基底一侧土体突然下沉，另一侧土体被挤出</w:t>
      </w:r>
      <w:r>
        <w:t xml:space="preserve"> - </w:t>
      </w:r>
      <w:r>
        <w:rPr>
          <w:rFonts w:hint="eastAsia"/>
        </w:rPr>
        <w:t>地面出现隆起</w:t>
      </w:r>
      <w:r>
        <w:t xml:space="preserve"> - </w:t>
      </w:r>
      <w:r>
        <w:rPr>
          <w:rFonts w:hint="eastAsia"/>
        </w:rPr>
        <w:t>荷载-沉降（</w:t>
      </w:r>
      <m:oMath>
        <m:r>
          <m:rPr/>
          <m:t>p</m:t>
        </m:r>
      </m:oMath>
      <w:r>
        <w:t>-</w:t>
      </w:r>
      <m:oMath>
        <m:r>
          <m:rPr/>
          <m:t>s</m:t>
        </m:r>
      </m:oMath>
      <w:r>
        <w:rPr>
          <w:rFonts w:hint="eastAsia"/>
        </w:rPr>
        <w:t>）曲线有明显的陡降段</w:t>
      </w:r>
      <w:r>
        <w:t xml:space="preserve"> - </w:t>
      </w:r>
      <w:r>
        <w:rPr>
          <w:rFonts w:hint="eastAsia"/>
        </w:rPr>
        <w:t>破坏具有突发性，事前有明显预兆</w:t>
      </w:r>
    </w:p>
    <w:p w14:paraId="00B7F978">
      <w:pPr>
        <w:pStyle w:val="3"/>
      </w:pPr>
      <w:r>
        <w:rPr>
          <w:rFonts w:hint="eastAsia"/>
          <w:b/>
          <w:bCs/>
        </w:rPr>
        <w:t>局部剪切破坏</w:t>
      </w:r>
      <w:r>
        <w:rPr>
          <w:rFonts w:hint="eastAsia"/>
        </w:rPr>
        <w:t>（Local</w:t>
      </w:r>
      <w:r>
        <w:t xml:space="preserve"> Shear </w:t>
      </w:r>
      <w:r>
        <w:rPr>
          <w:rFonts w:hint="eastAsia"/>
        </w:rPr>
        <w:t>Failure）：发生于中等密实砂土或中等硬度黏土地基。其特征为：</w:t>
      </w:r>
      <w:r>
        <w:t xml:space="preserve"> - </w:t>
      </w:r>
      <w:r>
        <w:rPr>
          <w:rFonts w:hint="eastAsia"/>
        </w:rPr>
        <w:t>滑动面不延伸到地表，终止于基底以下某一深度</w:t>
      </w:r>
      <w:r>
        <w:t xml:space="preserve"> - </w:t>
      </w:r>
      <w:r>
        <w:rPr>
          <w:rFonts w:hint="eastAsia"/>
        </w:rPr>
        <w:t>地面变形以沉降为主，隆起不明显</w:t>
      </w:r>
      <w:r>
        <w:t xml:space="preserve"> - </w:t>
      </w:r>
      <m:oMath>
        <m:r>
          <m:rPr/>
          <m:t>p</m:t>
        </m:r>
      </m:oMath>
      <w:r>
        <w:t>-</w:t>
      </w:r>
      <m:oMath>
        <m:r>
          <m:rPr/>
          <m:t>s</m:t>
        </m:r>
      </m:oMath>
      <w:r>
        <w:t xml:space="preserve"> </w:t>
      </w:r>
      <w:r>
        <w:rPr>
          <w:rFonts w:hint="eastAsia"/>
        </w:rPr>
        <w:t>曲线没有明显陡降，为渐进性破坏</w:t>
      </w:r>
      <w:r>
        <w:t xml:space="preserve"> - </w:t>
      </w:r>
      <w:r>
        <w:rPr>
          <w:rFonts w:hint="eastAsia"/>
        </w:rPr>
        <w:t>破坏过程相对缓慢</w:t>
      </w:r>
    </w:p>
    <w:p w14:paraId="46CC4123">
      <w:pPr>
        <w:pStyle w:val="3"/>
      </w:pPr>
      <w:r>
        <w:rPr>
          <w:rFonts w:hint="eastAsia"/>
          <w:b/>
          <w:bCs/>
        </w:rPr>
        <w:t>冲切破坏</w:t>
      </w:r>
      <w:r>
        <w:rPr>
          <w:rFonts w:hint="eastAsia"/>
        </w:rPr>
        <w:t>（Punching</w:t>
      </w:r>
      <w:r>
        <w:t xml:space="preserve"> Shear </w:t>
      </w:r>
      <w:r>
        <w:rPr>
          <w:rFonts w:hint="eastAsia"/>
        </w:rPr>
        <w:t>Failure）：发生于松砂或软黏土地基。其特征为：</w:t>
      </w:r>
      <w:r>
        <w:t xml:space="preserve"> - </w:t>
      </w:r>
      <w:r>
        <w:rPr>
          <w:rFonts w:hint="eastAsia"/>
        </w:rPr>
        <w:t>基础如冲刀一样切入土中</w:t>
      </w:r>
      <w:r>
        <w:t xml:space="preserve"> - </w:t>
      </w:r>
      <w:r>
        <w:rPr>
          <w:rFonts w:hint="eastAsia"/>
        </w:rPr>
        <w:t>基础侧面与土之间发生垂直剪切</w:t>
      </w:r>
      <w:r>
        <w:t xml:space="preserve"> - </w:t>
      </w:r>
      <w:r>
        <w:rPr>
          <w:rFonts w:hint="eastAsia"/>
        </w:rPr>
        <w:t>地面沉降均匀，无明显隆起</w:t>
      </w:r>
      <w:r>
        <w:t xml:space="preserve"> - </w:t>
      </w:r>
      <m:oMath>
        <m:r>
          <m:rPr/>
          <m:t>p</m:t>
        </m:r>
      </m:oMath>
      <w:r>
        <w:t>-</w:t>
      </w:r>
      <m:oMath>
        <m:r>
          <m:rPr/>
          <m:t>s</m:t>
        </m:r>
      </m:oMath>
      <w:r>
        <w:t xml:space="preserve"> </w:t>
      </w:r>
      <w:r>
        <w:rPr>
          <w:rFonts w:hint="eastAsia"/>
        </w:rPr>
        <w:t>曲线为缓变形，无明显破坏点</w:t>
      </w:r>
    </w:p>
    <w:bookmarkEnd w:id="949"/>
    <w:p w14:paraId="74C747F0">
      <w:pPr>
        <w:pStyle w:val="5"/>
      </w:pPr>
      <w:bookmarkStart w:id="950" w:name="_Toc906594697"/>
      <w:bookmarkStart w:id="951" w:name="影响破坏模式的因素"/>
      <w:r>
        <w:t xml:space="preserve">8.2.2 </w:t>
      </w:r>
      <w:r>
        <w:rPr>
          <w:rFonts w:hint="eastAsia"/>
        </w:rPr>
        <w:t>影响破坏模式的因素</w:t>
      </w:r>
      <w:bookmarkEnd w:id="950"/>
    </w:p>
    <w:p w14:paraId="59E2E6DA">
      <w:pPr>
        <w:pStyle w:val="26"/>
      </w:pPr>
      <w:r>
        <w:rPr>
          <w:rFonts w:hint="eastAsia"/>
        </w:rPr>
        <w:t>破坏模式主要取决于：</w:t>
      </w:r>
      <w:r>
        <w:t xml:space="preserve"> - </w:t>
      </w:r>
      <w:r>
        <w:rPr>
          <w:rFonts w:hint="eastAsia"/>
          <w:b/>
          <w:bCs/>
        </w:rPr>
        <w:t>土的密实度或硬度</w:t>
      </w:r>
      <w:r>
        <w:rPr>
          <w:rFonts w:hint="eastAsia"/>
        </w:rPr>
        <w:t>：密实</w:t>
      </w:r>
      <w:r>
        <w:t xml:space="preserve"> </w:t>
      </w:r>
      <m:oMath>
        <m:r>
          <m:rPr>
            <m:sty m:val="p"/>
          </m:rPr>
          <m:t>⇒</m:t>
        </m:r>
      </m:oMath>
      <w:r>
        <w:t xml:space="preserve"> </w:t>
      </w:r>
      <w:r>
        <w:rPr>
          <w:rFonts w:hint="eastAsia"/>
        </w:rPr>
        <w:t>整体剪切；松散/软</w:t>
      </w:r>
      <w:r>
        <w:t xml:space="preserve"> </w:t>
      </w:r>
      <m:oMath>
        <m:r>
          <m:rPr>
            <m:sty m:val="p"/>
          </m:rPr>
          <m:t>⇒</m:t>
        </m:r>
      </m:oMath>
      <w:r>
        <w:t xml:space="preserve"> </w:t>
      </w:r>
      <w:r>
        <w:rPr>
          <w:rFonts w:hint="eastAsia"/>
        </w:rPr>
        <w:t>冲切</w:t>
      </w:r>
      <w:r>
        <w:t xml:space="preserve"> - </w:t>
      </w:r>
      <w:r>
        <w:rPr>
          <w:rFonts w:hint="eastAsia"/>
          <w:b/>
          <w:bCs/>
        </w:rPr>
        <w:t>基础埋深</w:t>
      </w:r>
      <w:r>
        <w:rPr>
          <w:rFonts w:hint="eastAsia"/>
        </w:rPr>
        <w:t>：埋深越大，约束越大，越倾向于整体剪切</w:t>
      </w:r>
      <w:r>
        <w:t xml:space="preserve"> - </w:t>
      </w:r>
      <w:r>
        <w:rPr>
          <w:rFonts w:hint="eastAsia"/>
          <w:b/>
          <w:bCs/>
        </w:rPr>
        <w:t>荷载施加速率</w:t>
      </w:r>
      <w:r>
        <w:rPr>
          <w:rFonts w:hint="eastAsia"/>
        </w:rPr>
        <w:t>：快速加载</w:t>
      </w:r>
      <w:r>
        <w:t xml:space="preserve"> </w:t>
      </w:r>
      <m:oMath>
        <m:r>
          <m:rPr>
            <m:sty m:val="p"/>
          </m:rPr>
          <m:t>⇒</m:t>
        </m:r>
      </m:oMath>
      <w:r>
        <w:t xml:space="preserve"> </w:t>
      </w:r>
      <w:r>
        <w:rPr>
          <w:rFonts w:hint="eastAsia"/>
        </w:rPr>
        <w:t>更易发生整体剪切</w:t>
      </w:r>
      <w:r>
        <w:t xml:space="preserve"> - </w:t>
      </w:r>
      <w:r>
        <w:rPr>
          <w:rFonts w:hint="eastAsia"/>
          <w:b/>
          <w:bCs/>
        </w:rPr>
        <w:t>土的压缩性</w:t>
      </w:r>
      <w:r>
        <w:rPr>
          <w:rFonts w:hint="eastAsia"/>
        </w:rPr>
        <w:t>：高压缩性土</w:t>
      </w:r>
      <w:r>
        <w:t xml:space="preserve"> </w:t>
      </w:r>
      <m:oMath>
        <m:r>
          <m:rPr>
            <m:sty m:val="p"/>
          </m:rPr>
          <m:t>⇒</m:t>
        </m:r>
      </m:oMath>
      <w:r>
        <w:t xml:space="preserve"> </w:t>
      </w:r>
      <w:r>
        <w:rPr>
          <w:rFonts w:hint="eastAsia"/>
        </w:rPr>
        <w:t>局部或冲切破坏</w:t>
      </w:r>
      <w:r>
        <w:t xml:space="preserve"> - </w:t>
      </w:r>
      <w:r>
        <w:rPr>
          <w:rFonts w:hint="eastAsia"/>
          <w:b/>
          <w:bCs/>
        </w:rPr>
        <w:t>地下水</w:t>
      </w:r>
      <w:r>
        <w:rPr>
          <w:rFonts w:hint="eastAsia"/>
        </w:rPr>
        <w:t>：降低有效应力，可能改变破坏模式</w:t>
      </w:r>
    </w:p>
    <w:bookmarkEnd w:id="951"/>
    <w:p w14:paraId="13E67ED0">
      <w:pPr>
        <w:pStyle w:val="5"/>
      </w:pPr>
      <w:bookmarkStart w:id="952" w:name="_Toc740597014"/>
      <w:bookmarkStart w:id="953" w:name="破坏模式的判定"/>
      <w:r>
        <w:t xml:space="preserve">8.2.3 </w:t>
      </w:r>
      <w:r>
        <w:rPr>
          <w:rFonts w:hint="eastAsia"/>
        </w:rPr>
        <w:t>破坏模式的判定</w:t>
      </w:r>
      <w:bookmarkEnd w:id="952"/>
    </w:p>
    <w:p w14:paraId="056D1FF2">
      <w:pPr>
        <w:pStyle w:val="26"/>
      </w:pPr>
      <w:r>
        <w:rPr>
          <w:rFonts w:hint="eastAsia"/>
        </w:rPr>
        <w:t>Vesic（1963）提出用刚塑性指数</w:t>
      </w:r>
      <w:r>
        <w:t xml:space="preserve"> </w:t>
      </w:r>
      <m:oMath>
        <m:sSub>
          <m:sSubPr/>
          <m:e>
            <m:r>
              <m:rPr/>
              <m:t>I</m:t>
            </m:r>
          </m:e>
          <m:sub>
            <m:r>
              <m:rPr/>
              <m:t>r</m:t>
            </m:r>
          </m:sub>
        </m:sSub>
      </m:oMath>
      <w:r>
        <w:t xml:space="preserve"> </w:t>
      </w:r>
      <w:r>
        <w:rPr>
          <w:rFonts w:hint="eastAsia"/>
        </w:rPr>
        <w:t>判定破坏模式：</w:t>
      </w:r>
    </w:p>
    <w:p w14:paraId="79E8F875">
      <w:pPr>
        <w:pStyle w:val="3"/>
        <w:tabs>
          <w:tab w:val="right" w:pos="5760000"/>
        </w:tabs>
      </w:pPr>
      <m:oMath>
        <m:sSub>
          <m:sSubPr/>
          <m:e>
            <m:r>
              <m:rPr/>
              <m:t>I</m:t>
            </m:r>
          </m:e>
          <m:sub>
            <m:r>
              <m:rPr/>
              <m:t>r</m:t>
            </m:r>
          </m:sub>
        </m:sSub>
        <m:r>
          <m:rPr>
            <m:sty m:val="p"/>
          </m:rPr>
          <m:t>=</m:t>
        </m:r>
        <m:f>
          <m:fPr/>
          <m:num>
            <m:r>
              <m:rPr/>
              <m:t>G</m:t>
            </m:r>
          </m:num>
          <m:den>
            <m:r>
              <m:rPr/>
              <m:t>c</m:t>
            </m:r>
            <m:r>
              <m:rPr>
                <m:sty m:val="p"/>
              </m:rPr>
              <m:t>+</m:t>
            </m:r>
            <m:r>
              <m:rPr/>
              <m:t>q</m:t>
            </m:r>
            <m:r>
              <m:rPr>
                <m:sty m:val="p"/>
              </m:rPr>
              <m:t>tan</m:t>
            </m:r>
            <m:r>
              <m:rPr/>
              <m:t>φ</m:t>
            </m:r>
          </m:den>
        </m:f>
        <m:r>
          <m:rPr>
            <m:sty m:val="p"/>
          </m:rPr>
          <m:t>=</m:t>
        </m:r>
        <m:f>
          <m:fPr/>
          <m:num>
            <m:r>
              <m:rPr/>
              <m:t>E</m:t>
            </m:r>
          </m:num>
          <m:den>
            <m:r>
              <m:rPr/>
              <m:t>2</m:t>
            </m:r>
            <m:r>
              <m:rPr>
                <m:sty m:val="p"/>
              </m:rPr>
              <m:t>(</m:t>
            </m:r>
            <m:r>
              <m:rPr/>
              <m:t>1</m:t>
            </m:r>
            <m:r>
              <m:rPr>
                <m:sty m:val="p"/>
              </m:rPr>
              <m:t>+</m:t>
            </m:r>
            <m:r>
              <m:rPr/>
              <m:t>ν</m:t>
            </m:r>
            <m:r>
              <m:rPr>
                <m:sty m:val="p"/>
              </m:rPr>
              <m:t>)[</m:t>
            </m:r>
            <m:r>
              <m:rPr/>
              <m:t>c</m:t>
            </m:r>
            <m:r>
              <m:rPr>
                <m:sty m:val="p"/>
              </m:rPr>
              <m:t>+</m:t>
            </m:r>
            <m:r>
              <m:rPr/>
              <m:t>q</m:t>
            </m:r>
            <m:r>
              <m:rPr>
                <m:sty m:val="p"/>
              </m:rPr>
              <m:t>tan</m:t>
            </m:r>
            <m:r>
              <m:rPr/>
              <m:t>φ</m:t>
            </m:r>
            <m:r>
              <m:rPr>
                <m:sty m:val="p"/>
              </m:rPr>
              <m:t>]</m:t>
            </m:r>
          </m:den>
        </m:f>
      </m:oMath>
      <w:r>
        <w:rPr>
          <w:rFonts w:ascii="Times New Roman" w:hAnsi="Times New Roman" w:eastAsia="宋体"/>
          <w:color w:val="464646"/>
          <w:sz w:val="18"/>
        </w:rPr>
        <w:tab/>
      </w:r>
      <w:r>
        <w:rPr>
          <w:rFonts w:ascii="Times New Roman" w:hAnsi="Times New Roman" w:eastAsia="宋体"/>
          <w:color w:val="464646"/>
          <w:sz w:val="18"/>
        </w:rPr>
        <w:t>(8-01)</w:t>
      </w:r>
    </w:p>
    <w:p w14:paraId="67AC23FB">
      <w:pPr>
        <w:pStyle w:val="26"/>
      </w:pPr>
      <w:r>
        <w:rPr>
          <w:rFonts w:hint="eastAsia"/>
        </w:rPr>
        <w:t>其中</w:t>
      </w:r>
      <w:r>
        <w:t xml:space="preserve"> </w:t>
      </w:r>
      <m:oMath>
        <m:r>
          <m:rPr/>
          <m:t>G</m:t>
        </m:r>
      </m:oMath>
      <w:r>
        <w:t xml:space="preserve"> </w:t>
      </w:r>
      <w:r>
        <w:rPr>
          <w:rFonts w:hint="eastAsia"/>
        </w:rPr>
        <w:t>为剪切模量，</w:t>
      </w:r>
      <m:oMath>
        <m:r>
          <m:rPr/>
          <m:t>E</m:t>
        </m:r>
      </m:oMath>
      <w:r>
        <w:t xml:space="preserve"> </w:t>
      </w:r>
      <w:r>
        <w:rPr>
          <w:rFonts w:hint="eastAsia"/>
        </w:rPr>
        <w:t>为弹性模量，</w:t>
      </w:r>
      <m:oMath>
        <m:r>
          <m:rPr/>
          <m:t>ν</m:t>
        </m:r>
      </m:oMath>
      <w:r>
        <w:t xml:space="preserve"> </w:t>
      </w:r>
      <w:r>
        <w:rPr>
          <w:rFonts w:hint="eastAsia"/>
        </w:rPr>
        <w:t>为泊松比，</w:t>
      </w:r>
      <m:oMath>
        <m:r>
          <m:rPr/>
          <m:t>q</m:t>
        </m:r>
      </m:oMath>
      <w:r>
        <w:t xml:space="preserve"> </w:t>
      </w:r>
      <w:r>
        <w:rPr>
          <w:rFonts w:hint="eastAsia"/>
        </w:rPr>
        <w:t>为基底有效侧限压力。</w:t>
      </w:r>
    </w:p>
    <w:p w14:paraId="50A1B983">
      <w:pPr>
        <w:pStyle w:val="27"/>
        <w:numPr>
          <w:ilvl w:val="0"/>
          <w:numId w:val="2"/>
        </w:numPr>
      </w:pPr>
      <m:oMath>
        <m:sSub>
          <m:sSubPr/>
          <m:e>
            <m:r>
              <m:rPr/>
              <m:t>I</m:t>
            </m:r>
          </m:e>
          <m:sub>
            <m:r>
              <m:rPr/>
              <m:t>r</m:t>
            </m:r>
          </m:sub>
        </m:sSub>
        <m:r>
          <m:rPr>
            <m:sty m:val="p"/>
          </m:rPr>
          <m:t>&gt;</m:t>
        </m:r>
        <m:sSub>
          <m:sSubPr/>
          <m:e>
            <m:r>
              <m:rPr/>
              <m:t>I</m:t>
            </m:r>
          </m:e>
          <m:sub>
            <m:r>
              <m:rPr/>
              <m:t>r</m:t>
            </m:r>
            <m:r>
              <m:rPr>
                <m:sty m:val="p"/>
              </m:rPr>
              <m:t>,</m:t>
            </m:r>
            <m:r>
              <m:rPr/>
              <m:t>cr</m:t>
            </m:r>
          </m:sub>
        </m:sSub>
      </m:oMath>
      <w:r>
        <w:rPr>
          <w:rFonts w:hint="eastAsia"/>
        </w:rPr>
        <w:t>（临界值，约3～5）：整体剪切破坏</w:t>
      </w:r>
    </w:p>
    <w:p w14:paraId="0D25C251">
      <w:pPr>
        <w:pStyle w:val="27"/>
        <w:numPr>
          <w:ilvl w:val="0"/>
          <w:numId w:val="2"/>
        </w:numPr>
      </w:pPr>
      <m:oMath>
        <m:sSub>
          <m:sSubPr/>
          <m:e>
            <m:r>
              <m:rPr/>
              <m:t>I</m:t>
            </m:r>
          </m:e>
          <m:sub>
            <m:r>
              <m:rPr/>
              <m:t>r</m:t>
            </m:r>
          </m:sub>
        </m:sSub>
        <m:r>
          <m:rPr>
            <m:sty m:val="p"/>
          </m:rPr>
          <m:t>≈</m:t>
        </m:r>
        <m:sSub>
          <m:sSubPr/>
          <m:e>
            <m:r>
              <m:rPr/>
              <m:t>I</m:t>
            </m:r>
          </m:e>
          <m:sub>
            <m:r>
              <m:rPr/>
              <m:t>r</m:t>
            </m:r>
            <m:r>
              <m:rPr>
                <m:sty m:val="p"/>
              </m:rPr>
              <m:t>,</m:t>
            </m:r>
            <m:r>
              <m:rPr/>
              <m:t>cr</m:t>
            </m:r>
          </m:sub>
        </m:sSub>
      </m:oMath>
      <w:r>
        <w:rPr>
          <w:rFonts w:hint="eastAsia"/>
        </w:rPr>
        <w:t>：局部剪切破坏</w:t>
      </w:r>
    </w:p>
    <w:p w14:paraId="170D9796">
      <w:pPr>
        <w:pStyle w:val="27"/>
        <w:numPr>
          <w:ilvl w:val="0"/>
          <w:numId w:val="2"/>
        </w:numPr>
      </w:pPr>
      <m:oMath>
        <m:sSub>
          <m:sSubPr/>
          <m:e>
            <m:r>
              <m:rPr/>
              <m:t>I</m:t>
            </m:r>
          </m:e>
          <m:sub>
            <m:r>
              <m:rPr/>
              <m:t>r</m:t>
            </m:r>
          </m:sub>
        </m:sSub>
        <m:r>
          <m:rPr>
            <m:sty m:val="p"/>
          </m:rPr>
          <m:t>&lt;</m:t>
        </m:r>
        <m:sSub>
          <m:sSubPr/>
          <m:e>
            <m:r>
              <m:rPr/>
              <m:t>I</m:t>
            </m:r>
          </m:e>
          <m:sub>
            <m:r>
              <m:rPr/>
              <m:t>r</m:t>
            </m:r>
            <m:r>
              <m:rPr>
                <m:sty m:val="p"/>
              </m:rPr>
              <m:t>,</m:t>
            </m:r>
            <m:r>
              <m:rPr/>
              <m:t>cr</m:t>
            </m:r>
          </m:sub>
        </m:sSub>
      </m:oMath>
      <w:r>
        <w:rPr>
          <w:rFonts w:hint="eastAsia"/>
        </w:rPr>
        <w:t>：冲切破坏</w:t>
      </w:r>
    </w:p>
    <w:bookmarkEnd w:id="953"/>
    <w:p w14:paraId="64828865">
      <w:pPr>
        <w:pStyle w:val="5"/>
      </w:pPr>
      <w:bookmarkStart w:id="954" w:name="_Toc398796286"/>
      <w:bookmarkStart w:id="955" w:name="三种破坏模式的详细特征"/>
      <w:r>
        <w:t xml:space="preserve">8.2.4 </w:t>
      </w:r>
      <w:r>
        <w:rPr>
          <w:rFonts w:hint="eastAsia"/>
        </w:rPr>
        <w:t>三种破坏模式的详细特征</w:t>
      </w:r>
      <w:bookmarkEnd w:id="954"/>
    </w:p>
    <w:p w14:paraId="707CF401">
      <w:pPr>
        <w:pStyle w:val="6"/>
      </w:pPr>
      <w:bookmarkStart w:id="956" w:name="整体剪切破坏"/>
      <w:r>
        <w:t xml:space="preserve">8.2.4.1 </w:t>
      </w:r>
      <w:r>
        <w:rPr>
          <w:rFonts w:hint="eastAsia"/>
        </w:rPr>
        <w:t>整体剪切破坏</w:t>
      </w:r>
    </w:p>
    <w:p w14:paraId="7817CAA8">
      <w:pPr>
        <w:pStyle w:val="26"/>
      </w:pPr>
      <w:r>
        <w:rPr>
          <w:rFonts w:hint="eastAsia"/>
          <w:b/>
          <w:bCs/>
        </w:rPr>
        <w:t>整体剪切破坏</w:t>
      </w:r>
      <w:r>
        <w:rPr>
          <w:rFonts w:hint="eastAsia"/>
        </w:rPr>
        <w:t>（General</w:t>
      </w:r>
      <w:r>
        <w:t xml:space="preserve"> Shear </w:t>
      </w:r>
      <w:r>
        <w:rPr>
          <w:rFonts w:hint="eastAsia"/>
        </w:rPr>
        <w:t>Failure）是典型的地基破坏模式，发生于密实砂土或硬黏土地基。</w:t>
      </w:r>
    </w:p>
    <w:p w14:paraId="6D6BA4E7">
      <w:pPr>
        <w:pStyle w:val="3"/>
      </w:pPr>
      <w:r>
        <w:rPr>
          <w:rFonts w:hint="eastAsia"/>
          <w:b/>
          <w:bCs/>
        </w:rPr>
        <w:t>特征</w:t>
      </w:r>
      <w:r>
        <w:rPr>
          <w:rFonts w:hint="eastAsia"/>
        </w:rPr>
        <w:t>：</w:t>
      </w:r>
      <w:r>
        <w:t xml:space="preserve"> 1. </w:t>
      </w:r>
      <w:r>
        <w:rPr>
          <w:rFonts w:hint="eastAsia"/>
        </w:rPr>
        <w:t>地基土在荷载作用下形成一个完整的滑动面，从基础边缘延伸至地表</w:t>
      </w:r>
      <w:r>
        <w:t xml:space="preserve"> 2. </w:t>
      </w:r>
      <w:r>
        <w:rPr>
          <w:rFonts w:hint="eastAsia"/>
        </w:rPr>
        <w:t>滑动面由三部分组成：两个主动</w:t>
      </w:r>
      <w:r>
        <w:t xml:space="preserve"> Rankine </w:t>
      </w:r>
      <w:r>
        <w:rPr>
          <w:rFonts w:hint="eastAsia"/>
        </w:rPr>
        <w:t>区（直线段）+</w:t>
      </w:r>
      <w:r>
        <w:t xml:space="preserve"> </w:t>
      </w:r>
      <w:r>
        <w:rPr>
          <w:rFonts w:hint="eastAsia"/>
        </w:rPr>
        <w:t>一个被动</w:t>
      </w:r>
      <w:r>
        <w:t xml:space="preserve"> Rankine </w:t>
      </w:r>
      <w:r>
        <w:rPr>
          <w:rFonts w:hint="eastAsia"/>
        </w:rPr>
        <w:t>区（曲线段）</w:t>
      </w:r>
      <w:r>
        <w:t xml:space="preserve"> 3. </w:t>
      </w:r>
      <w:r>
        <w:rPr>
          <w:rFonts w:hint="eastAsia"/>
        </w:rPr>
        <w:t>基础一侧的土体被向上挤出，另一侧土体向下沉降</w:t>
      </w:r>
      <w:r>
        <w:t xml:space="preserve"> 4. </w:t>
      </w:r>
      <w:r>
        <w:rPr>
          <w:rFonts w:hint="eastAsia"/>
        </w:rPr>
        <w:t>荷载-沉降（</w:t>
      </w:r>
      <m:oMath>
        <m:r>
          <m:rPr/>
          <m:t>p</m:t>
        </m:r>
      </m:oMath>
      <w:r>
        <w:t>-</w:t>
      </w:r>
      <m:oMath>
        <m:r>
          <m:rPr/>
          <m:t>s</m:t>
        </m:r>
      </m:oMath>
      <w:r>
        <w:rPr>
          <w:rFonts w:hint="eastAsia"/>
        </w:rPr>
        <w:t>）曲线有明显拐点（破坏荷载）</w:t>
      </w:r>
      <w:r>
        <w:t xml:space="preserve"> 5. </w:t>
      </w:r>
      <w:r>
        <w:rPr>
          <w:rFonts w:hint="eastAsia"/>
        </w:rPr>
        <w:t>破坏前兆明显（地面隆起、倾斜）</w:t>
      </w:r>
    </w:p>
    <w:p w14:paraId="61F2B77D">
      <w:pPr>
        <w:pStyle w:val="3"/>
      </w:pPr>
      <w:r>
        <w:rPr>
          <w:rFonts w:hint="eastAsia"/>
          <w:b/>
          <w:bCs/>
        </w:rPr>
        <w:t>典型工程现象</w:t>
      </w:r>
      <w:r>
        <w:rPr>
          <w:rFonts w:hint="eastAsia"/>
        </w:rPr>
        <w:t>：地面出现明显的隆起和裂缝，基础一侧沉降明显，另一侧上抬。</w:t>
      </w:r>
    </w:p>
    <w:bookmarkEnd w:id="956"/>
    <w:p w14:paraId="6B5DFE12">
      <w:pPr>
        <w:pStyle w:val="6"/>
      </w:pPr>
      <w:bookmarkStart w:id="957" w:name="局部剪切破坏"/>
      <w:r>
        <w:t xml:space="preserve">8.2.4.2 </w:t>
      </w:r>
      <w:r>
        <w:rPr>
          <w:rFonts w:hint="eastAsia"/>
        </w:rPr>
        <w:t>局部剪切破坏</w:t>
      </w:r>
    </w:p>
    <w:p w14:paraId="4E15E5D0">
      <w:pPr>
        <w:pStyle w:val="26"/>
      </w:pPr>
      <w:r>
        <w:rPr>
          <w:rFonts w:hint="eastAsia"/>
          <w:b/>
          <w:bCs/>
        </w:rPr>
        <w:t>局部剪切破坏</w:t>
      </w:r>
      <w:r>
        <w:rPr>
          <w:rFonts w:hint="eastAsia"/>
        </w:rPr>
        <w:t>（Local</w:t>
      </w:r>
      <w:r>
        <w:t xml:space="preserve"> Shear </w:t>
      </w:r>
      <w:r>
        <w:rPr>
          <w:rFonts w:hint="eastAsia"/>
        </w:rPr>
        <w:t>Failure）介于整体剪切和冲剪之间：</w:t>
      </w:r>
    </w:p>
    <w:p w14:paraId="1B7B9465">
      <w:pPr>
        <w:pStyle w:val="3"/>
      </w:pPr>
      <w:r>
        <w:rPr>
          <w:rFonts w:hint="eastAsia"/>
          <w:b/>
          <w:bCs/>
        </w:rPr>
        <w:t>特征</w:t>
      </w:r>
      <w:r>
        <w:rPr>
          <w:rFonts w:hint="eastAsia"/>
        </w:rPr>
        <w:t>：</w:t>
      </w:r>
      <w:r>
        <w:t xml:space="preserve"> 1. </w:t>
      </w:r>
      <w:r>
        <w:rPr>
          <w:rFonts w:hint="eastAsia"/>
        </w:rPr>
        <w:t>滑动面只延伸到地基内部某处，不延伸至地表</w:t>
      </w:r>
      <w:r>
        <w:t xml:space="preserve"> 2. </w:t>
      </w:r>
      <w:r>
        <w:rPr>
          <w:rFonts w:hint="eastAsia"/>
        </w:rPr>
        <w:t>基础两侧地表的隆起不明显</w:t>
      </w:r>
      <w:r>
        <w:t xml:space="preserve"> 3. </w:t>
      </w:r>
      <w:r>
        <w:rPr>
          <w:rFonts w:hint="eastAsia"/>
        </w:rPr>
        <w:t>荷载-沉降曲线拐点不明显</w:t>
      </w:r>
      <w:r>
        <w:t xml:space="preserve"> 4. </w:t>
      </w:r>
      <w:r>
        <w:rPr>
          <w:rFonts w:hint="eastAsia"/>
        </w:rPr>
        <w:t>地基土表现出一定的塑性变形能力</w:t>
      </w:r>
    </w:p>
    <w:p w14:paraId="2EF3B27B">
      <w:pPr>
        <w:pStyle w:val="3"/>
      </w:pPr>
      <w:r>
        <w:rPr>
          <w:rFonts w:hint="eastAsia"/>
          <w:b/>
          <w:bCs/>
        </w:rPr>
        <w:t>典型条件</w:t>
      </w:r>
      <w:r>
        <w:rPr>
          <w:rFonts w:hint="eastAsia"/>
        </w:rPr>
        <w:t>：中等密实砂土（相对密度</w:t>
      </w:r>
      <w:r>
        <w:t xml:space="preserve"> </w:t>
      </w:r>
      <m:oMath>
        <m:sSub>
          <m:sSubPr/>
          <m:e>
            <m:r>
              <m:rPr/>
              <m:t>D</m:t>
            </m:r>
          </m:e>
          <m:sub>
            <m:r>
              <m:rPr/>
              <m:t>r</m:t>
            </m:r>
          </m:sub>
        </m:sSub>
        <m:r>
          <m:rPr>
            <m:sty m:val="p"/>
          </m:rPr>
          <m:t>≈</m:t>
        </m:r>
        <m:r>
          <m:rPr/>
          <m:t>50</m:t>
        </m:r>
        <m:r>
          <m:rPr>
            <m:sty m:val="p"/>
          </m:rPr>
          <m:t>%∼</m:t>
        </m:r>
        <m:r>
          <m:rPr/>
          <m:t>70</m:t>
        </m:r>
        <m:r>
          <m:rPr>
            <m:sty m:val="p"/>
          </m:rPr>
          <m:t>%</m:t>
        </m:r>
      </m:oMath>
      <w:r>
        <w:rPr>
          <w:rFonts w:hint="eastAsia"/>
        </w:rPr>
        <w:t>）、中硬黏土。</w:t>
      </w:r>
    </w:p>
    <w:bookmarkEnd w:id="957"/>
    <w:p w14:paraId="2A32CA73">
      <w:pPr>
        <w:pStyle w:val="6"/>
      </w:pPr>
      <w:bookmarkStart w:id="958" w:name="冲剪破坏刺入破坏"/>
      <w:r>
        <w:t xml:space="preserve">8.2.4.3 </w:t>
      </w:r>
      <w:r>
        <w:rPr>
          <w:rFonts w:hint="eastAsia"/>
        </w:rPr>
        <w:t>冲剪破坏（刺入破坏）</w:t>
      </w:r>
    </w:p>
    <w:p w14:paraId="4385D54E">
      <w:pPr>
        <w:pStyle w:val="26"/>
      </w:pPr>
      <w:r>
        <w:rPr>
          <w:rFonts w:hint="eastAsia"/>
          <w:b/>
          <w:bCs/>
        </w:rPr>
        <w:t>冲剪破坏</w:t>
      </w:r>
      <w:r>
        <w:rPr>
          <w:rFonts w:hint="eastAsia"/>
        </w:rPr>
        <w:t>（Punching</w:t>
      </w:r>
      <w:r>
        <w:t xml:space="preserve"> Shear </w:t>
      </w:r>
      <w:r>
        <w:rPr>
          <w:rFonts w:hint="eastAsia"/>
        </w:rPr>
        <w:t>Failure）发生于松散砂土或软黏土地基：</w:t>
      </w:r>
    </w:p>
    <w:p w14:paraId="3A1BF594">
      <w:pPr>
        <w:pStyle w:val="3"/>
      </w:pPr>
      <w:r>
        <w:rPr>
          <w:rFonts w:hint="eastAsia"/>
          <w:b/>
          <w:bCs/>
        </w:rPr>
        <w:t>特征</w:t>
      </w:r>
      <w:r>
        <w:rPr>
          <w:rFonts w:hint="eastAsia"/>
        </w:rPr>
        <w:t>：</w:t>
      </w:r>
      <w:r>
        <w:t xml:space="preserve"> 1. </w:t>
      </w:r>
      <w:r>
        <w:rPr>
          <w:rFonts w:hint="eastAsia"/>
        </w:rPr>
        <w:t>基础向下”刺入”土中，基础两侧土体不发生明显的侧向挤出</w:t>
      </w:r>
      <w:r>
        <w:t xml:space="preserve"> 2. </w:t>
      </w:r>
      <w:r>
        <w:rPr>
          <w:rFonts w:hint="eastAsia"/>
        </w:rPr>
        <w:t>滑动面不发展至地表</w:t>
      </w:r>
      <w:r>
        <w:t xml:space="preserve"> 3. </w:t>
      </w:r>
      <w:r>
        <w:rPr>
          <w:rFonts w:hint="eastAsia"/>
        </w:rPr>
        <w:t>荷载-沉降曲线呈缓变型，无明显拐点</w:t>
      </w:r>
      <w:r>
        <w:t xml:space="preserve"> 4. </w:t>
      </w:r>
      <w:r>
        <w:rPr>
          <w:rFonts w:hint="eastAsia"/>
        </w:rPr>
        <w:t>基础沉降很大但地基土未发生整体滑动</w:t>
      </w:r>
      <w:r>
        <w:t xml:space="preserve"> 5. </w:t>
      </w:r>
      <w:r>
        <w:rPr>
          <w:rFonts w:hint="eastAsia"/>
        </w:rPr>
        <w:t>破坏具有突然性（前兆不明显）</w:t>
      </w:r>
    </w:p>
    <w:p w14:paraId="00FBB521">
      <w:pPr>
        <w:pStyle w:val="3"/>
      </w:pPr>
      <w:r>
        <w:rPr>
          <w:rFonts w:hint="eastAsia"/>
          <w:b/>
          <w:bCs/>
        </w:rPr>
        <w:t>典型条件</w:t>
      </w:r>
      <w:r>
        <w:rPr>
          <w:rFonts w:hint="eastAsia"/>
        </w:rPr>
        <w:t>：松砂（</w:t>
      </w:r>
      <m:oMath>
        <m:sSub>
          <m:sSubPr/>
          <m:e>
            <m:r>
              <m:rPr/>
              <m:t>D</m:t>
            </m:r>
          </m:e>
          <m:sub>
            <m:r>
              <m:rPr/>
              <m:t>r</m:t>
            </m:r>
          </m:sub>
        </m:sSub>
        <m:r>
          <m:rPr>
            <m:sty m:val="p"/>
          </m:rPr>
          <m:t>&lt;</m:t>
        </m:r>
        <m:r>
          <m:rPr/>
          <m:t>30</m:t>
        </m:r>
        <m:r>
          <m:rPr>
            <m:sty m:val="p"/>
          </m:rPr>
          <m:t>%</m:t>
        </m:r>
      </m:oMath>
      <w:r>
        <w:rPr>
          <w:rFonts w:hint="eastAsia"/>
        </w:rPr>
        <w:t>）、软黏土（</w:t>
      </w:r>
      <m:oMath>
        <m:sSub>
          <m:sSubPr/>
          <m:e>
            <m:r>
              <m:rPr/>
              <m:t>c</m:t>
            </m:r>
          </m:e>
          <m:sub>
            <m:r>
              <m:rPr/>
              <m:t>u</m:t>
            </m:r>
          </m:sub>
        </m:sSub>
        <m:r>
          <m:rPr>
            <m:sty m:val="p"/>
          </m:rPr>
          <m:t>&lt;</m:t>
        </m:r>
        <m:r>
          <m:rPr/>
          <m:t>30</m:t>
        </m:r>
      </m:oMath>
      <w:r>
        <w:t xml:space="preserve"> </w:t>
      </w:r>
      <w:r>
        <w:rPr>
          <w:rFonts w:hint="eastAsia"/>
        </w:rPr>
        <w:t>kPa）、高压缩性土。</w:t>
      </w:r>
    </w:p>
    <w:bookmarkEnd w:id="958"/>
    <w:p w14:paraId="4CF3613E">
      <w:pPr>
        <w:pStyle w:val="6"/>
      </w:pPr>
      <w:bookmarkStart w:id="959" w:name="三种破坏模式的判断"/>
      <w:r>
        <w:t xml:space="preserve">8.2.4.4 </w:t>
      </w:r>
      <w:r>
        <w:rPr>
          <w:rFonts w:hint="eastAsia"/>
        </w:rPr>
        <w:t>三种破坏模式的判断</w:t>
      </w:r>
    </w:p>
    <w:p w14:paraId="42E14541">
      <w:pPr>
        <w:pStyle w:val="26"/>
      </w:pPr>
      <w:r>
        <w:rPr>
          <w:rFonts w:hint="eastAsia"/>
          <w:b/>
          <w:bCs/>
        </w:rPr>
        <w:t>经验判断</w:t>
      </w:r>
      <w:r>
        <w:rPr>
          <w:rFonts w:hint="eastAsia"/>
        </w:rPr>
        <w:t>（Vesic,</w:t>
      </w:r>
      <w:r>
        <w:t xml:space="preserve"> </w:t>
      </w:r>
      <w:r>
        <w:rPr>
          <w:rFonts w:hint="eastAsia"/>
        </w:rPr>
        <w:t>1973）：</w:t>
      </w:r>
    </w:p>
    <w:p w14:paraId="32B2D1FE">
      <w:pPr>
        <w:pStyle w:val="3"/>
        <w:tabs>
          <w:tab w:val="right" w:pos="5760000"/>
        </w:tabs>
      </w:pPr>
      <m:oMath>
        <m:sSub>
          <m:sSubPr/>
          <m:e>
            <m:r>
              <m:rPr/>
              <m:t>I</m:t>
            </m:r>
          </m:e>
          <m:sub>
            <m:r>
              <m:rPr/>
              <m:t>r</m:t>
            </m:r>
          </m:sub>
        </m:sSub>
        <m:r>
          <m:rPr>
            <m:sty m:val="p"/>
          </m:rPr>
          <m:t>=</m:t>
        </m:r>
        <m:f>
          <m:fPr/>
          <m:num>
            <m:r>
              <m:rPr/>
              <m:t>G</m:t>
            </m:r>
          </m:num>
          <m:den>
            <m:r>
              <m:rPr/>
              <m:t>c</m:t>
            </m:r>
            <m:r>
              <m:rPr>
                <m:sty m:val="p"/>
              </m:rPr>
              <m:t>+</m:t>
            </m:r>
            <m:r>
              <m:rPr/>
              <m:t>q</m:t>
            </m:r>
            <m:r>
              <m:rPr>
                <m:sty m:val="p"/>
              </m:rPr>
              <m:t>tan</m:t>
            </m:r>
            <m:r>
              <m:rPr/>
              <m:t>φ</m:t>
            </m:r>
          </m:den>
        </m:f>
      </m:oMath>
      <w:r>
        <w:rPr>
          <w:rFonts w:ascii="Times New Roman" w:hAnsi="Times New Roman" w:eastAsia="宋体"/>
          <w:color w:val="464646"/>
          <w:sz w:val="18"/>
        </w:rPr>
        <w:tab/>
      </w:r>
      <w:r>
        <w:rPr>
          <w:rFonts w:ascii="Times New Roman" w:hAnsi="Times New Roman" w:eastAsia="宋体"/>
          <w:color w:val="464646"/>
          <w:sz w:val="18"/>
        </w:rPr>
        <w:t>(8-02)</w:t>
      </w:r>
    </w:p>
    <w:p w14:paraId="6ABCAC37">
      <w:pPr>
        <w:pStyle w:val="26"/>
      </w:pPr>
      <w:r>
        <w:rPr>
          <w:rFonts w:hint="eastAsia"/>
        </w:rPr>
        <w:t>其中</w:t>
      </w:r>
      <w:r>
        <w:t xml:space="preserve"> </w:t>
      </w:r>
      <m:oMath>
        <m:r>
          <m:rPr/>
          <m:t>G</m:t>
        </m:r>
      </m:oMath>
      <w:r>
        <w:t xml:space="preserve"> </w:t>
      </w:r>
      <w:r>
        <w:rPr>
          <w:rFonts w:hint="eastAsia"/>
        </w:rPr>
        <w:t>为土的剪切模量，</w:t>
      </w:r>
      <m:oMath>
        <m:r>
          <m:rPr/>
          <m:t>q</m:t>
        </m:r>
      </m:oMath>
      <w:r>
        <w:t xml:space="preserve"> </w:t>
      </w:r>
      <w:r>
        <w:rPr>
          <w:rFonts w:hint="eastAsia"/>
        </w:rPr>
        <w:t>为基础旁侧压力（</w:t>
      </w:r>
      <m:oMath>
        <m:r>
          <m:rPr/>
          <m:t>γD</m:t>
        </m:r>
      </m:oMath>
      <w:r>
        <w:rPr>
          <w:rFonts w:hint="eastAsia"/>
        </w:rPr>
        <w:t>）。</w:t>
      </w:r>
    </w:p>
    <w:tbl>
      <w:tblPr>
        <w:tblStyle w:val="44"/>
        <w:tblW w:w="683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369"/>
        <w:gridCol w:w="3464"/>
      </w:tblGrid>
      <w:tr w14:paraId="0EEF3A0C">
        <w:trPr>
          <w:tblHeader/>
        </w:trPr>
        <w:tc>
          <w:tcPr>
            <w:tcW w:w="3369" w:type="dxa"/>
          </w:tcPr>
          <w:p w14:paraId="42A2071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I</m:t>
                  </m:r>
                </m:e>
                <m:sub>
                  <m:r>
                    <m:rPr/>
                    <m:t>r</m:t>
                  </m:r>
                </m:sub>
              </m:sSub>
            </m:oMath>
            <w:r>
              <w:rPr>
                <w:rFonts w:ascii="Times New Roman" w:hAnsi="Times New Roman" w:eastAsia="宋体"/>
                <w:sz w:val="18"/>
              </w:rPr>
              <w:t xml:space="preserve"> </w:t>
            </w:r>
            <w:r>
              <w:rPr>
                <w:rFonts w:hint="eastAsia" w:ascii="Times New Roman" w:hAnsi="Times New Roman" w:eastAsia="宋体"/>
                <w:sz w:val="18"/>
              </w:rPr>
              <w:t>范围</w:t>
            </w:r>
          </w:p>
        </w:tc>
        <w:tc>
          <w:tcPr>
            <w:tcW w:w="3464" w:type="dxa"/>
          </w:tcPr>
          <w:p w14:paraId="4A36EB9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破坏模式</w:t>
            </w:r>
          </w:p>
        </w:tc>
      </w:tr>
      <w:tr w14:paraId="4C68C713">
        <w:tc>
          <w:tcPr>
            <w:tcW w:w="3369" w:type="dxa"/>
          </w:tcPr>
          <w:p w14:paraId="2402925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&gt;</m:t>
                </m:r>
                <m:sSub>
                  <m:sSubPr/>
                  <m:e>
                    <m:r>
                      <m:rPr/>
                      <m:t>I</m:t>
                    </m:r>
                  </m:e>
                  <m:sub>
                    <m:r>
                      <m:rPr/>
                      <m:t>rr</m:t>
                    </m:r>
                  </m:sub>
                </m:sSub>
              </m:oMath>
            </m:oMathPara>
          </w:p>
        </w:tc>
        <w:tc>
          <w:tcPr>
            <w:tcW w:w="3464" w:type="dxa"/>
          </w:tcPr>
          <w:p w14:paraId="2707B3B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整体剪切</w:t>
            </w:r>
          </w:p>
        </w:tc>
      </w:tr>
      <w:tr w14:paraId="27567995">
        <w:tc>
          <w:tcPr>
            <w:tcW w:w="3369" w:type="dxa"/>
          </w:tcPr>
          <w:p w14:paraId="29CA101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sSub>
                  <m:sSubPr/>
                  <m:e>
                    <m:r>
                      <m:rPr/>
                      <m:t>I</m:t>
                    </m:r>
                  </m:e>
                  <m:sub>
                    <m:r>
                      <m:rPr/>
                      <m:t>rr</m:t>
                    </m:r>
                  </m:sub>
                </m:sSub>
              </m:oMath>
            </m:oMathPara>
          </w:p>
        </w:tc>
        <w:tc>
          <w:tcPr>
            <w:tcW w:w="3464" w:type="dxa"/>
          </w:tcPr>
          <w:p w14:paraId="0E9FA0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局部剪切</w:t>
            </w:r>
          </w:p>
        </w:tc>
      </w:tr>
      <w:tr w14:paraId="069B0A97">
        <w:tc>
          <w:tcPr>
            <w:tcW w:w="3369" w:type="dxa"/>
          </w:tcPr>
          <w:p w14:paraId="39859E0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&lt;</m:t>
                </m:r>
                <m:sSub>
                  <m:sSubPr/>
                  <m:e>
                    <m:r>
                      <m:rPr/>
                      <m:t>I</m:t>
                    </m:r>
                  </m:e>
                  <m:sub>
                    <m:r>
                      <m:rPr/>
                      <m:t>rr</m:t>
                    </m:r>
                  </m:sub>
                </m:sSub>
              </m:oMath>
            </m:oMathPara>
          </w:p>
        </w:tc>
        <w:tc>
          <w:tcPr>
            <w:tcW w:w="3464" w:type="dxa"/>
          </w:tcPr>
          <w:p w14:paraId="03A1FE8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冲剪破坏</w:t>
            </w:r>
          </w:p>
        </w:tc>
      </w:tr>
    </w:tbl>
    <w:p w14:paraId="14EE57B8">
      <w:pPr>
        <w:pStyle w:val="3"/>
        <w:tabs>
          <w:tab w:val="right" w:pos="5760000"/>
        </w:tabs>
      </w:pPr>
      <m:oMath>
        <m:sSub>
          <m:sSubPr/>
          <m:e>
            <m:r>
              <m:rPr/>
              <m:t>I</m:t>
            </m:r>
          </m:e>
          <m:sub>
            <m:r>
              <m:rPr/>
              <m:t>rr</m:t>
            </m:r>
          </m:sub>
        </m:sSub>
        <m:r>
          <m:rPr>
            <m:sty m:val="p"/>
          </m:rPr>
          <m:t>=</m:t>
        </m:r>
        <m:f>
          <m:fPr/>
          <m:num>
            <m:r>
              <m:rPr/>
              <m:t>1</m:t>
            </m:r>
          </m:num>
          <m:den>
            <m:r>
              <m:rPr/>
              <m:t>2</m:t>
            </m:r>
          </m:den>
        </m:f>
        <m:r>
          <m:rPr>
            <m:sty m:val="p"/>
          </m:rPr>
          <m:t>sec</m:t>
        </m:r>
        <m:r>
          <m:rPr/>
          <m:t>φ</m:t>
        </m:r>
        <m:r>
          <m:rPr>
            <m:sty m:val="p"/>
          </m:rPr>
          <m:t>⋅</m:t>
        </m:r>
        <m:sSup>
          <m:sSupPr/>
          <m:e>
            <m:d>
              <m:dPr>
                <m:sepChr m:val=""/>
              </m:dPr>
              <m:e>
                <m:f>
                  <m:fPr/>
                  <m:num>
                    <m:r>
                      <m:rPr/>
                      <m:t>q</m:t>
                    </m:r>
                  </m:num>
                  <m:den>
                    <m:r>
                      <m:rPr/>
                      <m:t>c</m:t>
                    </m:r>
                  </m:den>
                </m:f>
              </m:e>
            </m:d>
          </m:e>
          <m:sup>
            <m:r>
              <m:rPr/>
              <m:t>1</m:t>
            </m:r>
            <m:r>
              <m:rPr>
                <m:sty m:val="p"/>
              </m:rPr>
              <m:t>/</m:t>
            </m:r>
            <m:r>
              <m:rPr/>
              <m:t>2</m:t>
            </m:r>
          </m:sup>
        </m:sSup>
      </m:oMath>
      <w:r>
        <w:rPr>
          <w:rFonts w:ascii="Times New Roman" w:hAnsi="Times New Roman" w:eastAsia="宋体"/>
          <w:color w:val="464646"/>
          <w:sz w:val="18"/>
        </w:rPr>
        <w:tab/>
      </w:r>
      <w:r>
        <w:rPr>
          <w:rFonts w:ascii="Times New Roman" w:hAnsi="Times New Roman" w:eastAsia="宋体"/>
          <w:color w:val="464646"/>
          <w:sz w:val="18"/>
        </w:rPr>
        <w:t>(8-03)</w:t>
      </w:r>
    </w:p>
    <w:bookmarkEnd w:id="947"/>
    <w:bookmarkEnd w:id="955"/>
    <w:bookmarkEnd w:id="959"/>
    <w:p w14:paraId="6E3BCD02">
      <w:pPr>
        <w:pStyle w:val="4"/>
      </w:pPr>
      <w:bookmarkStart w:id="960" w:name="_Toc272716515"/>
      <w:bookmarkStart w:id="961" w:name="临塑荷载与临界荷载"/>
      <w:r>
        <w:t xml:space="preserve">8.3 </w:t>
      </w:r>
      <w:r>
        <w:rPr>
          <w:rFonts w:hint="eastAsia"/>
        </w:rPr>
        <w:t>临塑荷载与临界荷载</w:t>
      </w:r>
      <w:bookmarkEnd w:id="960"/>
    </w:p>
    <w:p w14:paraId="287477E6">
      <w:pPr>
        <w:pStyle w:val="5"/>
      </w:pPr>
      <w:bookmarkStart w:id="962" w:name="_Toc816364907"/>
      <w:bookmarkStart w:id="963" w:name="临塑荷载"/>
      <w:r>
        <w:t xml:space="preserve">8.3.1 </w:t>
      </w:r>
      <w:r>
        <w:rPr>
          <w:rFonts w:hint="eastAsia"/>
        </w:rPr>
        <w:t>临塑荷载</w:t>
      </w:r>
      <w:bookmarkEnd w:id="962"/>
    </w:p>
    <w:p w14:paraId="6213B9B7">
      <w:pPr>
        <w:pStyle w:val="26"/>
      </w:pPr>
      <w:r>
        <w:rPr>
          <w:rFonts w:hint="eastAsia"/>
          <w:b/>
          <w:bCs/>
        </w:rPr>
        <w:t>临塑荷载</w:t>
      </w:r>
      <w:r>
        <w:rPr>
          <w:rFonts w:hint="eastAsia"/>
        </w:rPr>
        <w:t>（Load</w:t>
      </w:r>
      <w:r>
        <w:t xml:space="preserve"> at Initial </w:t>
      </w:r>
      <w:r>
        <w:rPr>
          <w:rFonts w:hint="eastAsia"/>
        </w:rPr>
        <w:t>Yield）是指地基中任意一点达到极限平衡状态（开始出现塑性区）时，对应的基底压力。临塑荷载对应地基土开始屈服，但尚未发生整体破坏的临界状态。</w:t>
      </w:r>
    </w:p>
    <w:p w14:paraId="5F1AAB19">
      <w:pPr>
        <w:pStyle w:val="3"/>
      </w:pPr>
      <w:r>
        <w:rPr>
          <w:rFonts w:hint="eastAsia"/>
        </w:rPr>
        <w:t>对于均质土地基，基底宽度为</w:t>
      </w:r>
      <w:r>
        <w:t xml:space="preserve"> </w:t>
      </w:r>
      <m:oMath>
        <m:r>
          <m:rPr/>
          <m:t>B</m:t>
        </m:r>
      </m:oMath>
      <w:r>
        <w:rPr>
          <w:rFonts w:hint="eastAsia"/>
        </w:rPr>
        <w:t>，埋深为</w:t>
      </w:r>
      <w:r>
        <w:t xml:space="preserve"> </w:t>
      </w:r>
      <m:oMath>
        <m:r>
          <m:rPr/>
          <m:t>D</m:t>
        </m:r>
      </m:oMath>
      <w:r>
        <w:rPr>
          <w:rFonts w:hint="eastAsia"/>
        </w:rPr>
        <w:t>，地基土的重度为</w:t>
      </w:r>
      <w:r>
        <w:t xml:space="preserve"> </w:t>
      </w:r>
      <m:oMath>
        <m:r>
          <m:rPr/>
          <m:t>γ</m:t>
        </m:r>
      </m:oMath>
      <w:r>
        <w:rPr>
          <w:rFonts w:hint="eastAsia"/>
        </w:rPr>
        <w:t>，饱和重度为</w:t>
      </w:r>
      <w:r>
        <w:t xml:space="preserve"> </w:t>
      </w:r>
      <m:oMath>
        <m:sSub>
          <m:sSubPr/>
          <m:e>
            <m:r>
              <m:rPr/>
              <m:t>γ</m:t>
            </m:r>
          </m:e>
          <m:sub>
            <m:r>
              <m:rPr>
                <m:nor/>
                <m:sty m:val="p"/>
              </m:rPr>
              <w:rPr>
                <w:b w:val="0"/>
                <w:i w:val="0"/>
              </w:rPr>
              <m:t>sat</m:t>
            </m:r>
          </m:sub>
        </m:sSub>
      </m:oMath>
      <w:r>
        <w:rPr>
          <w:rFonts w:hint="eastAsia"/>
        </w:rPr>
        <w:t>，由弹性理论解（普朗德尔解）可得塑性区边界方程。令塑性区最大深度</w:t>
      </w:r>
      <w:r>
        <w:t xml:space="preserve"> </w:t>
      </w:r>
      <m:oMath>
        <m:sSub>
          <m:sSubPr/>
          <m:e>
            <m:r>
              <m:rPr/>
              <m:t>a</m:t>
            </m:r>
          </m:e>
          <m:sub>
            <m:r>
              <m:rPr>
                <m:sty m:val="p"/>
              </m:rPr>
              <m:t>max</m:t>
            </m:r>
          </m:sub>
        </m:sSub>
        <m:r>
          <m:rPr>
            <m:sty m:val="p"/>
          </m:rPr>
          <m:t>=</m:t>
        </m:r>
        <m:r>
          <m:rPr/>
          <m:t>0</m:t>
        </m:r>
      </m:oMath>
      <w:r>
        <w:rPr>
          <w:rFonts w:hint="eastAsia"/>
        </w:rPr>
        <w:t>（即塑性区恰好出现），得到临塑荷载</w:t>
      </w:r>
      <w:r>
        <w:t xml:space="preserve"> </w:t>
      </w:r>
      <m:oMath>
        <m:sSub>
          <m:sSubPr/>
          <m:e>
            <m:r>
              <m:rPr/>
              <m:t>p</m:t>
            </m:r>
          </m:e>
          <m:sub>
            <m:r>
              <m:rPr/>
              <m:t>cr</m:t>
            </m:r>
          </m:sub>
        </m:sSub>
      </m:oMath>
      <w:r>
        <w:rPr>
          <w:rFonts w:hint="eastAsia"/>
        </w:rPr>
        <w:t>：</w:t>
      </w:r>
    </w:p>
    <w:p w14:paraId="0FE0B070">
      <w:pPr>
        <w:pStyle w:val="3"/>
        <w:tabs>
          <w:tab w:val="right" w:pos="5760000"/>
        </w:tabs>
      </w:pPr>
      <m:oMath>
        <m:sSub>
          <m:sSubPr/>
          <m:e>
            <m:r>
              <m:rPr/>
              <m:t>p</m:t>
            </m:r>
          </m:e>
          <m:sub>
            <m:r>
              <m:rPr/>
              <m:t>cr</m:t>
            </m:r>
          </m:sub>
        </m:sSub>
        <m:r>
          <m:rPr>
            <m:sty m:val="p"/>
          </m:rPr>
          <m:t>=</m:t>
        </m:r>
        <m:f>
          <m:fPr/>
          <m:num>
            <m:r>
              <m:rPr/>
              <m:t>π</m:t>
            </m:r>
            <m:r>
              <m:rPr>
                <m:sty m:val="p"/>
              </m:rPr>
              <m:t>(</m:t>
            </m:r>
            <m:r>
              <m:rPr/>
              <m:t>γD</m:t>
            </m:r>
            <m:r>
              <m:rPr>
                <m:sty m:val="p"/>
              </m:rPr>
              <m:t>+</m:t>
            </m:r>
            <m:r>
              <m:rPr/>
              <m:t>c</m:t>
            </m:r>
            <m:r>
              <m:rPr>
                <m:sty m:val="p"/>
              </m:rPr>
              <m:t>cot</m:t>
            </m:r>
            <m:r>
              <m:rPr/>
              <m:t>φ</m:t>
            </m:r>
            <m:r>
              <m:rPr>
                <m:sty m:val="p"/>
              </m:rPr>
              <m:t>)</m:t>
            </m:r>
          </m:num>
          <m:den>
            <m:r>
              <m:rPr>
                <m:sty m:val="p"/>
              </m:rPr>
              <m:t>cot</m:t>
            </m:r>
            <m:r>
              <m:rPr/>
              <m:t>φ</m:t>
            </m:r>
            <m:r>
              <m:rPr>
                <m:sty m:val="p"/>
              </m:rPr>
              <m:t>+</m:t>
            </m:r>
            <m:r>
              <m:rPr/>
              <m:t>φ</m:t>
            </m:r>
            <m:r>
              <m:rPr>
                <m:sty m:val="p"/>
              </m:rPr>
              <m:t>−</m:t>
            </m:r>
            <m:r>
              <m:rPr/>
              <m:t>π</m:t>
            </m:r>
            <m:r>
              <m:rPr>
                <m:sty m:val="p"/>
              </m:rPr>
              <m:t>/</m:t>
            </m:r>
            <m:r>
              <m:rPr/>
              <m:t>2</m:t>
            </m:r>
          </m:den>
        </m:f>
        <m:r>
          <m:rPr>
            <m:sty m:val="p"/>
          </m:rPr>
          <m:t>+</m:t>
        </m:r>
        <m:r>
          <m:rPr/>
          <m:t>γD</m:t>
        </m:r>
      </m:oMath>
      <w:r>
        <w:rPr>
          <w:rFonts w:ascii="Times New Roman" w:hAnsi="Times New Roman" w:eastAsia="宋体"/>
          <w:color w:val="464646"/>
          <w:sz w:val="18"/>
        </w:rPr>
        <w:tab/>
      </w:r>
      <w:r>
        <w:rPr>
          <w:rFonts w:ascii="Times New Roman" w:hAnsi="Times New Roman" w:eastAsia="宋体"/>
          <w:color w:val="464646"/>
          <w:sz w:val="18"/>
        </w:rPr>
        <w:t>(8-04)</w:t>
      </w:r>
    </w:p>
    <w:bookmarkEnd w:id="963"/>
    <w:p w14:paraId="2EFD0641">
      <w:pPr>
        <w:pStyle w:val="5"/>
      </w:pPr>
      <w:bookmarkStart w:id="964" w:name="_Toc371971266"/>
      <w:bookmarkStart w:id="965" w:name="临界荷载"/>
      <w:r>
        <w:t xml:space="preserve">8.3.2 </w:t>
      </w:r>
      <w:r>
        <w:rPr>
          <w:rFonts w:hint="eastAsia"/>
        </w:rPr>
        <w:t>临界荷载</w:t>
      </w:r>
      <w:bookmarkEnd w:id="964"/>
    </w:p>
    <w:p w14:paraId="269F2699">
      <w:pPr>
        <w:pStyle w:val="26"/>
      </w:pPr>
      <w:r>
        <w:rPr>
          <w:rFonts w:hint="eastAsia"/>
          <w:b/>
          <w:bCs/>
        </w:rPr>
        <w:t>临界荷载</w:t>
      </w:r>
      <w:r>
        <w:rPr>
          <w:rFonts w:hint="eastAsia"/>
        </w:rPr>
        <w:t>是指地基中塑性区开展到一定深度（但尚不至于整体破坏）时对应的基底压力。工程中通常控制塑性区最大开展深度为基底宽度的</w:t>
      </w:r>
      <w:r>
        <w:t xml:space="preserve"> </w:t>
      </w:r>
      <m:oMath>
        <m:r>
          <m:rPr/>
          <m:t>1</m:t>
        </m:r>
        <m:r>
          <m:rPr>
            <m:sty m:val="p"/>
          </m:rPr>
          <m:t>/</m:t>
        </m:r>
        <m:r>
          <m:rPr/>
          <m:t>3</m:t>
        </m:r>
      </m:oMath>
      <w:r>
        <w:t xml:space="preserve"> </w:t>
      </w:r>
      <w:r>
        <w:rPr>
          <w:rFonts w:hint="eastAsia"/>
        </w:rPr>
        <w:t>或</w:t>
      </w:r>
      <w:r>
        <w:t xml:space="preserve"> </w:t>
      </w:r>
      <m:oMath>
        <m:r>
          <m:rPr/>
          <m:t>1</m:t>
        </m:r>
        <m:r>
          <m:rPr>
            <m:sty m:val="p"/>
          </m:rPr>
          <m:t>/</m:t>
        </m:r>
        <m:r>
          <m:rPr/>
          <m:t>4</m:t>
        </m:r>
      </m:oMath>
      <w:r>
        <w:t>。</w:t>
      </w:r>
    </w:p>
    <w:p w14:paraId="0C4FABA7">
      <w:pPr>
        <w:pStyle w:val="3"/>
      </w:pPr>
      <w:r>
        <w:rPr>
          <w:rFonts w:hint="eastAsia"/>
        </w:rPr>
        <w:t>《建筑地基基础设计规范》GB</w:t>
      </w:r>
      <w:r>
        <w:t xml:space="preserve"> 50007 </w:t>
      </w:r>
      <w:r>
        <w:rPr>
          <w:rFonts w:hint="eastAsia"/>
        </w:rPr>
        <w:t>采用塑性区开展深度</w:t>
      </w:r>
      <w:r>
        <w:t xml:space="preserve"> </w:t>
      </w:r>
      <m:oMath>
        <m:sSub>
          <m:sSubPr/>
          <m:e>
            <m:r>
              <m:rPr/>
              <m:t>z</m:t>
            </m:r>
          </m:e>
          <m:sub>
            <m:r>
              <m:rPr>
                <m:sty m:val="p"/>
              </m:rPr>
              <m:t>max</m:t>
            </m:r>
          </m:sub>
        </m:sSub>
        <m:r>
          <m:rPr>
            <m:sty m:val="p"/>
          </m:rPr>
          <m:t>=</m:t>
        </m:r>
        <m:r>
          <m:rPr/>
          <m:t>B</m:t>
        </m:r>
        <m:r>
          <m:rPr>
            <m:sty m:val="p"/>
          </m:rPr>
          <m:t>/</m:t>
        </m:r>
        <m:r>
          <m:rPr/>
          <m:t>4</m:t>
        </m:r>
      </m:oMath>
      <w:r>
        <w:t xml:space="preserve"> </w:t>
      </w:r>
      <w:r>
        <w:rPr>
          <w:rFonts w:hint="eastAsia"/>
        </w:rPr>
        <w:t>时的临界荷载</w:t>
      </w:r>
      <w:r>
        <w:t xml:space="preserve"> </w:t>
      </w:r>
      <m:oMath>
        <m:sSub>
          <m:sSubPr/>
          <m:e>
            <m:r>
              <m:rPr/>
              <m:t>p</m:t>
            </m:r>
          </m:e>
          <m:sub>
            <m:r>
              <m:rPr/>
              <m:t>1</m:t>
            </m:r>
            <m:r>
              <m:rPr>
                <m:sty m:val="p"/>
              </m:rPr>
              <m:t>/</m:t>
            </m:r>
            <m:r>
              <m:rPr/>
              <m:t>4</m:t>
            </m:r>
          </m:sub>
        </m:sSub>
      </m:oMath>
      <w:r>
        <w:t xml:space="preserve"> </w:t>
      </w:r>
      <w:r>
        <w:rPr>
          <w:rFonts w:hint="eastAsia"/>
        </w:rPr>
        <w:t>作为承载力特征值的理论依据：</w:t>
      </w:r>
    </w:p>
    <w:p w14:paraId="557848A9">
      <w:pPr>
        <w:pStyle w:val="3"/>
        <w:tabs>
          <w:tab w:val="right" w:pos="5760000"/>
        </w:tabs>
      </w:pPr>
      <m:oMath>
        <m:sSub>
          <m:sSubPr/>
          <m:e>
            <m:r>
              <m:rPr/>
              <m:t>p</m:t>
            </m:r>
          </m:e>
          <m:sub>
            <m:r>
              <m:rPr/>
              <m:t>1</m:t>
            </m:r>
            <m:r>
              <m:rPr>
                <m:sty m:val="p"/>
              </m:rPr>
              <m:t>/</m:t>
            </m:r>
            <m:r>
              <m:rPr/>
              <m:t>4</m:t>
            </m:r>
          </m:sub>
        </m:sSub>
        <m:r>
          <m:rPr>
            <m:sty m:val="p"/>
          </m:rPr>
          <m:t>=</m:t>
        </m:r>
        <m:f>
          <m:fPr/>
          <m:num>
            <m:r>
              <m:rPr/>
              <m:t>π</m:t>
            </m:r>
            <m:r>
              <m:rPr>
                <m:sty m:val="p"/>
              </m:rPr>
              <m:t>(</m:t>
            </m:r>
            <m:r>
              <m:rPr/>
              <m:t>Bγ</m:t>
            </m:r>
            <m:r>
              <m:rPr>
                <m:sty m:val="p"/>
              </m:rPr>
              <m:t>+</m:t>
            </m:r>
            <m:r>
              <m:rPr/>
              <m:t>4Dγ</m:t>
            </m:r>
            <m:r>
              <m:rPr>
                <m:sty m:val="p"/>
              </m:rPr>
              <m:t>+</m:t>
            </m:r>
            <m:r>
              <m:rPr/>
              <m:t>4c</m:t>
            </m:r>
            <m:r>
              <m:rPr>
                <m:sty m:val="p"/>
              </m:rPr>
              <m:t>cot</m:t>
            </m:r>
            <m:r>
              <m:rPr/>
              <m:t>φ</m:t>
            </m:r>
            <m:r>
              <m:rPr>
                <m:sty m:val="p"/>
              </m:rPr>
              <m:t>)</m:t>
            </m:r>
          </m:num>
          <m:den>
            <m:r>
              <m:rPr>
                <m:sty m:val="p"/>
              </m:rPr>
              <m:t>cot</m:t>
            </m:r>
            <m:r>
              <m:rPr/>
              <m:t>φ</m:t>
            </m:r>
            <m:r>
              <m:rPr>
                <m:sty m:val="p"/>
              </m:rPr>
              <m:t>+</m:t>
            </m:r>
            <m:r>
              <m:rPr/>
              <m:t>φ</m:t>
            </m:r>
            <m:r>
              <m:rPr>
                <m:sty m:val="p"/>
              </m:rPr>
              <m:t>−</m:t>
            </m:r>
            <m:r>
              <m:rPr/>
              <m:t>π</m:t>
            </m:r>
            <m:r>
              <m:rPr>
                <m:sty m:val="p"/>
              </m:rPr>
              <m:t>/</m:t>
            </m:r>
            <m:r>
              <m:rPr/>
              <m:t>2</m:t>
            </m:r>
          </m:den>
        </m:f>
        <m:r>
          <m:rPr>
            <m:sty m:val="p"/>
          </m:rPr>
          <m:t>+</m:t>
        </m:r>
        <m:r>
          <m:rPr/>
          <m:t>γD</m:t>
        </m:r>
      </m:oMath>
      <w:r>
        <w:rPr>
          <w:rFonts w:ascii="Times New Roman" w:hAnsi="Times New Roman" w:eastAsia="宋体"/>
          <w:color w:val="464646"/>
          <w:sz w:val="18"/>
        </w:rPr>
        <w:tab/>
      </w:r>
      <w:r>
        <w:rPr>
          <w:rFonts w:ascii="Times New Roman" w:hAnsi="Times New Roman" w:eastAsia="宋体"/>
          <w:color w:val="464646"/>
          <w:sz w:val="18"/>
        </w:rPr>
        <w:t>(8-05)</w:t>
      </w:r>
    </w:p>
    <w:p w14:paraId="00D27199">
      <w:pPr>
        <w:pStyle w:val="26"/>
      </w:pPr>
      <w:r>
        <w:rPr>
          <w:rFonts w:hint="eastAsia"/>
        </w:rPr>
        <w:t>临塑荷载</w:t>
      </w:r>
      <w:r>
        <w:t xml:space="preserve"> </w:t>
      </w:r>
      <m:oMath>
        <m:sSub>
          <m:sSubPr/>
          <m:e>
            <m:r>
              <m:rPr/>
              <m:t>p</m:t>
            </m:r>
          </m:e>
          <m:sub>
            <m:r>
              <m:rPr/>
              <m:t>cr</m:t>
            </m:r>
          </m:sub>
        </m:sSub>
      </m:oMath>
      <w:r>
        <w:t xml:space="preserve"> </w:t>
      </w:r>
      <w:r>
        <w:rPr>
          <w:rFonts w:hint="eastAsia"/>
        </w:rPr>
        <w:t>和临界荷载</w:t>
      </w:r>
      <w:r>
        <w:t xml:space="preserve"> </w:t>
      </w:r>
      <m:oMath>
        <m:sSub>
          <m:sSubPr/>
          <m:e>
            <m:r>
              <m:rPr/>
              <m:t>p</m:t>
            </m:r>
          </m:e>
          <m:sub>
            <m:r>
              <m:rPr/>
              <m:t>1</m:t>
            </m:r>
            <m:r>
              <m:rPr>
                <m:sty m:val="p"/>
              </m:rPr>
              <m:t>/</m:t>
            </m:r>
            <m:r>
              <m:rPr/>
              <m:t>4</m:t>
            </m:r>
          </m:sub>
        </m:sSub>
      </m:oMath>
      <w:r>
        <w:t xml:space="preserve"> </w:t>
      </w:r>
      <w:r>
        <w:rPr>
          <w:rFonts w:hint="eastAsia"/>
        </w:rPr>
        <w:t>的物理意义：它们是按塑性区开展范围控制的承载力取值标准，适用于中等压缩性土。对于高压缩性土，建议采用</w:t>
      </w:r>
      <w:r>
        <w:t xml:space="preserve"> </w:t>
      </w:r>
      <m:oMath>
        <m:sSub>
          <m:sSubPr/>
          <m:e>
            <m:r>
              <m:rPr/>
              <m:t>p</m:t>
            </m:r>
          </m:e>
          <m:sub>
            <m:r>
              <m:rPr/>
              <m:t>1</m:t>
            </m:r>
            <m:r>
              <m:rPr>
                <m:sty m:val="p"/>
              </m:rPr>
              <m:t>/</m:t>
            </m:r>
            <m:r>
              <m:rPr/>
              <m:t>4</m:t>
            </m:r>
          </m:sub>
        </m:sSub>
      </m:oMath>
      <w:r>
        <w:rPr>
          <w:rFonts w:hint="eastAsia"/>
        </w:rPr>
        <w:t>；对于低压缩性土，</w:t>
      </w:r>
      <m:oMath>
        <m:sSub>
          <m:sSubPr/>
          <m:e>
            <m:r>
              <m:rPr/>
              <m:t>p</m:t>
            </m:r>
          </m:e>
          <m:sub>
            <m:r>
              <m:rPr/>
              <m:t>cr</m:t>
            </m:r>
          </m:sub>
        </m:sSub>
      </m:oMath>
      <w:r>
        <w:t xml:space="preserve"> </w:t>
      </w:r>
      <w:r>
        <w:rPr>
          <w:rFonts w:hint="eastAsia"/>
        </w:rPr>
        <w:t>已足够安全。</w:t>
      </w:r>
    </w:p>
    <w:bookmarkEnd w:id="961"/>
    <w:bookmarkEnd w:id="965"/>
    <w:p w14:paraId="056BE8D5">
      <w:pPr>
        <w:pStyle w:val="4"/>
      </w:pPr>
      <w:bookmarkStart w:id="966" w:name="_Toc396171245"/>
      <w:bookmarkStart w:id="967" w:name="极限承载力理论"/>
      <w:r>
        <w:t xml:space="preserve">8.4 </w:t>
      </w:r>
      <w:r>
        <w:rPr>
          <w:rFonts w:hint="eastAsia"/>
        </w:rPr>
        <w:t>极限承载力理论</w:t>
      </w:r>
      <w:bookmarkEnd w:id="966"/>
    </w:p>
    <w:p w14:paraId="1EF27A41">
      <w:pPr>
        <w:pStyle w:val="5"/>
      </w:pPr>
      <w:bookmarkStart w:id="968" w:name="_Toc1250809015"/>
      <w:bookmarkStart w:id="969" w:name="太沙基极限承载力理论"/>
      <w:r>
        <w:t xml:space="preserve">8.4.1 </w:t>
      </w:r>
      <w:r>
        <w:rPr>
          <w:rFonts w:hint="eastAsia"/>
        </w:rPr>
        <w:t>太沙基极限承载力理论</w:t>
      </w:r>
      <w:bookmarkEnd w:id="968"/>
    </w:p>
    <w:p w14:paraId="2EF7DB16">
      <w:pPr>
        <w:pStyle w:val="6"/>
      </w:pPr>
      <w:bookmarkStart w:id="970" w:name="基本假定-1"/>
      <w:r>
        <w:t xml:space="preserve">8.4.1.1 </w:t>
      </w:r>
      <w:r>
        <w:rPr>
          <w:rFonts w:hint="eastAsia"/>
        </w:rPr>
        <w:t>基本假定</w:t>
      </w:r>
    </w:p>
    <w:p w14:paraId="45E9E4DE">
      <w:pPr>
        <w:pStyle w:val="26"/>
      </w:pPr>
      <w:r>
        <w:rPr>
          <w:rFonts w:hint="eastAsia"/>
        </w:rPr>
        <w:t>太沙基（K.</w:t>
      </w:r>
      <w:r>
        <w:t xml:space="preserve"> </w:t>
      </w:r>
      <w:r>
        <w:rPr>
          <w:rFonts w:hint="eastAsia"/>
        </w:rPr>
        <w:t>Terzaghi，1943）提出了第一个完整的极限承载力公式。其基本假定为：</w:t>
      </w:r>
      <w:r>
        <w:t xml:space="preserve"> 1. </w:t>
      </w:r>
      <w:r>
        <w:rPr>
          <w:rFonts w:hint="eastAsia"/>
        </w:rPr>
        <w:t>地基土为均匀、各向同性的刚塑性体</w:t>
      </w:r>
      <w:r>
        <w:t xml:space="preserve"> 2. </w:t>
      </w:r>
      <w:r>
        <w:rPr>
          <w:rFonts w:hint="eastAsia"/>
        </w:rPr>
        <w:t>基底完全粗糙</w:t>
      </w:r>
      <w:r>
        <w:t xml:space="preserve"> 3. </w:t>
      </w:r>
      <w:r>
        <w:rPr>
          <w:rFonts w:hint="eastAsia"/>
        </w:rPr>
        <w:t>滑动面由直线（主动区）、对数螺旋线（过渡区）和直线（被动区）组成</w:t>
      </w:r>
      <w:r>
        <w:t xml:space="preserve"> 4. </w:t>
      </w:r>
      <w:r>
        <w:rPr>
          <w:rFonts w:hint="eastAsia"/>
        </w:rPr>
        <w:t>忽略基底以上侧覆土的抗剪强度，仅考虑其超载作用</w:t>
      </w:r>
      <w:r>
        <w:t xml:space="preserve"> 5. </w:t>
      </w:r>
      <w:r>
        <w:rPr>
          <w:rFonts w:hint="eastAsia"/>
        </w:rPr>
        <w:t>忽略基底与土之间的黏聚力</w:t>
      </w:r>
    </w:p>
    <w:bookmarkEnd w:id="970"/>
    <w:p w14:paraId="4CEBABA6">
      <w:pPr>
        <w:pStyle w:val="6"/>
      </w:pPr>
      <w:bookmarkStart w:id="971" w:name="极限承载力公式"/>
      <w:r>
        <w:t xml:space="preserve">8.4.1.2 </w:t>
      </w:r>
      <w:r>
        <w:rPr>
          <w:rFonts w:hint="eastAsia"/>
        </w:rPr>
        <w:t>极限承载力公式</w:t>
      </w:r>
    </w:p>
    <w:p w14:paraId="47B47548">
      <w:pPr>
        <w:pStyle w:val="26"/>
      </w:pPr>
      <w:r>
        <w:rPr>
          <w:rFonts w:hint="eastAsia"/>
        </w:rPr>
        <w:t>在中心竖向荷载作用下，均质地基的极限承载力为：</w:t>
      </w:r>
    </w:p>
    <w:p w14:paraId="5D0B2E19">
      <w:pPr>
        <w:pStyle w:val="3"/>
        <w:tabs>
          <w:tab w:val="right" w:pos="5760000"/>
        </w:tabs>
      </w:pPr>
      <m:oMath>
        <m:sSub>
          <m:sSubPr/>
          <m:e>
            <m:r>
              <m:rPr/>
              <m:t>p</m:t>
            </m:r>
          </m:e>
          <m:sub>
            <m:r>
              <m:rPr/>
              <m:t>u</m:t>
            </m:r>
          </m:sub>
        </m:sSub>
        <m:r>
          <m:rPr>
            <m:sty m:val="p"/>
          </m:rPr>
          <m:t>=</m:t>
        </m:r>
        <m:f>
          <m:fPr/>
          <m:num>
            <m:r>
              <m:rPr/>
              <m:t>1</m:t>
            </m:r>
          </m:num>
          <m:den>
            <m:r>
              <m:rPr/>
              <m:t>2</m:t>
            </m:r>
          </m:den>
        </m:f>
        <m:r>
          <m:rPr/>
          <m:t>γB</m:t>
        </m:r>
        <m:sSub>
          <m:sSubPr/>
          <m:e>
            <m:r>
              <m:rPr/>
              <m:t>N</m:t>
            </m:r>
          </m:e>
          <m:sub>
            <m:r>
              <m:rPr/>
              <m:t>γ</m:t>
            </m:r>
          </m:sub>
        </m:sSub>
        <m:r>
          <m:rPr>
            <m:sty m:val="p"/>
          </m:rPr>
          <m:t>+</m:t>
        </m:r>
        <m:r>
          <m:rPr/>
          <m:t>q</m:t>
        </m:r>
        <m:sSub>
          <m:sSubPr/>
          <m:e>
            <m:r>
              <m:rPr/>
              <m:t>N</m:t>
            </m:r>
          </m:e>
          <m:sub>
            <m:r>
              <m:rPr/>
              <m:t>q</m:t>
            </m:r>
          </m:sub>
        </m:sSub>
        <m:r>
          <m:rPr>
            <m:sty m:val="p"/>
          </m:rPr>
          <m:t>+</m:t>
        </m:r>
        <m:r>
          <m:rPr/>
          <m:t>c</m:t>
        </m:r>
        <m:sSub>
          <m:sSubPr/>
          <m:e>
            <m:r>
              <m:rPr/>
              <m:t>N</m:t>
            </m:r>
          </m:e>
          <m:sub>
            <m:r>
              <m:rPr/>
              <m:t>c</m:t>
            </m:r>
          </m:sub>
        </m:sSub>
      </m:oMath>
      <w:r>
        <w:rPr>
          <w:rFonts w:ascii="Times New Roman" w:hAnsi="Times New Roman" w:eastAsia="宋体"/>
          <w:color w:val="464646"/>
          <w:sz w:val="18"/>
        </w:rPr>
        <w:tab/>
      </w:r>
      <w:r>
        <w:rPr>
          <w:rFonts w:ascii="Times New Roman" w:hAnsi="Times New Roman" w:eastAsia="宋体"/>
          <w:color w:val="464646"/>
          <w:sz w:val="18"/>
        </w:rPr>
        <w:t>(8-06)</w:t>
      </w:r>
    </w:p>
    <w:p w14:paraId="7EF47EAF">
      <w:pPr>
        <w:pStyle w:val="26"/>
      </w:pPr>
      <w:r>
        <w:rPr>
          <w:rFonts w:hint="eastAsia"/>
        </w:rPr>
        <w:t>其中：</w:t>
      </w:r>
      <w:r>
        <w:t xml:space="preserve"> - </w:t>
      </w:r>
      <m:oMath>
        <m:r>
          <m:rPr/>
          <m:t>B</m:t>
        </m:r>
      </m:oMath>
      <w:r>
        <w:rPr>
          <w:rFonts w:hint="eastAsia"/>
        </w:rPr>
        <w:t>：基础宽度（对于条形基础）</w:t>
      </w:r>
      <w:r>
        <w:t xml:space="preserve"> - </w:t>
      </w:r>
      <m:oMath>
        <m:r>
          <m:rPr/>
          <m:t>q</m:t>
        </m:r>
        <m:r>
          <m:rPr>
            <m:sty m:val="p"/>
          </m:rPr>
          <m:t>=</m:t>
        </m:r>
        <m:r>
          <m:rPr/>
          <m:t>γD</m:t>
        </m:r>
      </m:oMath>
      <w:r>
        <w:rPr>
          <w:rFonts w:hint="eastAsia"/>
        </w:rPr>
        <w:t>：基底以上超载（</w:t>
      </w:r>
      <m:oMath>
        <m:r>
          <m:rPr/>
          <m:t>D</m:t>
        </m:r>
      </m:oMath>
      <w:r>
        <w:t xml:space="preserve"> </w:t>
      </w:r>
      <w:r>
        <w:rPr>
          <w:rFonts w:hint="eastAsia"/>
        </w:rPr>
        <w:t>为埋深）</w:t>
      </w:r>
      <w:r>
        <w:t xml:space="preserve"> - </w:t>
      </w:r>
      <m:oMath>
        <m:r>
          <m:rPr/>
          <m:t>c</m:t>
        </m:r>
      </m:oMath>
      <w:r>
        <w:rPr>
          <w:rFonts w:hint="eastAsia"/>
        </w:rPr>
        <w:t>：地基土黏聚力</w:t>
      </w:r>
      <w:r>
        <w:t xml:space="preserve"> - </w:t>
      </w:r>
      <m:oMath>
        <m:sSub>
          <m:sSubPr/>
          <m:e>
            <m:r>
              <m:rPr/>
              <m:t>N</m:t>
            </m:r>
          </m:e>
          <m:sub>
            <m:r>
              <m:rPr/>
              <m:t>γ</m:t>
            </m:r>
          </m:sub>
        </m:sSub>
      </m:oMath>
      <w:r>
        <w:t>、</w:t>
      </w:r>
      <m:oMath>
        <m:sSub>
          <m:sSubPr/>
          <m:e>
            <m:r>
              <m:rPr/>
              <m:t>N</m:t>
            </m:r>
          </m:e>
          <m:sub>
            <m:r>
              <m:rPr/>
              <m:t>q</m:t>
            </m:r>
          </m:sub>
        </m:sSub>
      </m:oMath>
      <w:r>
        <w:t>、</w:t>
      </w:r>
      <m:oMath>
        <m:sSub>
          <m:sSubPr/>
          <m:e>
            <m:r>
              <m:rPr/>
              <m:t>N</m:t>
            </m:r>
          </m:e>
          <m:sub>
            <m:r>
              <m:rPr/>
              <m:t>c</m:t>
            </m:r>
          </m:sub>
        </m:sSub>
      </m:oMath>
      <w:r>
        <w:rPr>
          <w:rFonts w:hint="eastAsia"/>
        </w:rPr>
        <w:t>：</w:t>
      </w:r>
      <w:r>
        <w:rPr>
          <w:rFonts w:hint="eastAsia"/>
          <w:b/>
          <w:bCs/>
        </w:rPr>
        <w:t>承载力系数</w:t>
      </w:r>
      <w:r>
        <w:rPr>
          <w:rFonts w:hint="eastAsia"/>
        </w:rPr>
        <w:t>，仅为内摩擦角</w:t>
      </w:r>
      <w:r>
        <w:t xml:space="preserve"> </w:t>
      </w:r>
      <m:oMath>
        <m:r>
          <m:rPr/>
          <m:t>φ</m:t>
        </m:r>
      </m:oMath>
      <w:r>
        <w:t xml:space="preserve"> </w:t>
      </w:r>
      <w:r>
        <w:rPr>
          <w:rFonts w:hint="eastAsia"/>
        </w:rPr>
        <w:t>的函数</w:t>
      </w:r>
    </w:p>
    <w:p w14:paraId="4B9AC51D">
      <w:pPr>
        <w:pStyle w:val="3"/>
      </w:pPr>
      <w:r>
        <w:rPr>
          <w:rFonts w:hint="eastAsia"/>
        </w:rPr>
        <w:t>太沙基承载力系数：</w:t>
      </w:r>
    </w:p>
    <w:p w14:paraId="6FD98687">
      <w:pPr>
        <w:pStyle w:val="3"/>
        <w:tabs>
          <w:tab w:val="right" w:pos="5760000"/>
        </w:tabs>
      </w:pPr>
      <m:oMath>
        <m:sSub>
          <m:sSubPr/>
          <m:e>
            <m:r>
              <m:rPr/>
              <m:t>N</m:t>
            </m:r>
          </m:e>
          <m:sub>
            <m:r>
              <m:rPr/>
              <m:t>q</m:t>
            </m:r>
          </m:sub>
        </m:sSub>
        <m:r>
          <m:rPr>
            <m:sty m:val="p"/>
          </m:rPr>
          <m:t>=</m:t>
        </m:r>
        <m:sSup>
          <m:sSupPr/>
          <m:e>
            <m:r>
              <m:rPr/>
              <m:t>e</m:t>
            </m:r>
          </m:e>
          <m:sup>
            <m:r>
              <m:rPr/>
              <m:t>2π</m:t>
            </m:r>
            <m:r>
              <m:rPr>
                <m:sty m:val="p"/>
              </m:rPr>
              <m:t>tan</m:t>
            </m:r>
            <m:r>
              <m:rPr/>
              <m:t>φ</m:t>
            </m:r>
          </m:sup>
        </m:sSup>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oMath>
      <w:r>
        <w:rPr>
          <w:rFonts w:ascii="Times New Roman" w:hAnsi="Times New Roman" w:eastAsia="宋体"/>
          <w:color w:val="464646"/>
          <w:sz w:val="18"/>
        </w:rPr>
        <w:tab/>
      </w:r>
      <w:r>
        <w:rPr>
          <w:rFonts w:ascii="Times New Roman" w:hAnsi="Times New Roman" w:eastAsia="宋体"/>
          <w:color w:val="464646"/>
          <w:sz w:val="18"/>
        </w:rPr>
        <w:t>(8-07)</w:t>
      </w:r>
    </w:p>
    <w:p w14:paraId="30125233">
      <w:pPr>
        <w:pStyle w:val="26"/>
        <w:tabs>
          <w:tab w:val="right" w:pos="5760000"/>
        </w:tabs>
      </w:pPr>
      <m:oMath>
        <m:sSub>
          <m:sSubPr/>
          <m:e>
            <m:r>
              <m:rPr/>
              <m:t>N</m:t>
            </m:r>
          </m:e>
          <m:sub>
            <m:r>
              <m:rPr/>
              <m:t>c</m:t>
            </m:r>
          </m:sub>
        </m:sSub>
        <m:r>
          <m:rPr>
            <m:sty m:val="p"/>
          </m:rPr>
          <m:t>=(</m:t>
        </m:r>
        <m:sSub>
          <m:sSubPr/>
          <m:e>
            <m:r>
              <m:rPr/>
              <m:t>N</m:t>
            </m:r>
          </m:e>
          <m:sub>
            <m:r>
              <m:rPr/>
              <m:t>q</m:t>
            </m:r>
          </m:sub>
        </m:sSub>
        <m:r>
          <m:rPr>
            <m:sty m:val="p"/>
          </m:rPr>
          <m:t>−</m:t>
        </m:r>
        <m:r>
          <m:rPr/>
          <m:t>1</m:t>
        </m:r>
        <m:r>
          <m:rPr>
            <m:sty m:val="p"/>
          </m:rPr>
          <m:t>)cot</m:t>
        </m:r>
        <m:r>
          <m:rPr/>
          <m:t>φ</m:t>
        </m:r>
      </m:oMath>
      <w:r>
        <w:rPr>
          <w:rFonts w:ascii="Times New Roman" w:hAnsi="Times New Roman" w:eastAsia="宋体"/>
          <w:color w:val="464646"/>
          <w:sz w:val="18"/>
        </w:rPr>
        <w:tab/>
      </w:r>
      <w:r>
        <w:rPr>
          <w:rFonts w:ascii="Times New Roman" w:hAnsi="Times New Roman" w:eastAsia="宋体"/>
          <w:color w:val="464646"/>
          <w:sz w:val="18"/>
        </w:rPr>
        <w:t>(8-08)</w:t>
      </w:r>
    </w:p>
    <w:p w14:paraId="1290DDA3">
      <w:pPr>
        <w:pStyle w:val="26"/>
        <w:tabs>
          <w:tab w:val="right" w:pos="5760000"/>
        </w:tabs>
      </w:pPr>
      <m:oMath>
        <m:sSub>
          <m:sSubPr/>
          <m:e>
            <m:r>
              <m:rPr/>
              <m:t>N</m:t>
            </m:r>
          </m:e>
          <m:sub>
            <m:r>
              <m:rPr/>
              <m:t>γ</m:t>
            </m:r>
          </m:sub>
        </m:sSub>
        <m:r>
          <m:rPr>
            <m:sty m:val="p"/>
          </m:rPr>
          <m:t>≈</m:t>
        </m:r>
        <m:r>
          <m:rPr/>
          <m:t>0.5</m:t>
        </m:r>
        <m:r>
          <m:rPr>
            <m:sty m:val="p"/>
          </m:rPr>
          <m:t>(</m:t>
        </m:r>
        <m:sSub>
          <m:sSubPr/>
          <m:e>
            <m:r>
              <m:rPr/>
              <m:t>N</m:t>
            </m:r>
          </m:e>
          <m:sub>
            <m:r>
              <m:rPr/>
              <m:t>q</m:t>
            </m:r>
          </m:sub>
        </m:sSub>
        <m:r>
          <m:rPr>
            <m:sty m:val="p"/>
          </m:rPr>
          <m:t>+</m:t>
        </m:r>
        <m:r>
          <m:rPr/>
          <m:t>1</m:t>
        </m:r>
        <m:r>
          <m:rPr>
            <m:sty m:val="p"/>
          </m:rPr>
          <m:t>)tan</m:t>
        </m:r>
        <m:r>
          <m:rPr/>
          <m:t>φ </m:t>
        </m:r>
        <m:r>
          <m:rPr>
            <m:nor/>
            <m:sty m:val="p"/>
          </m:rPr>
          <w:rPr>
            <w:b w:val="0"/>
            <w:i w:val="0"/>
          </w:rPr>
          <m:t>（太沙基近似公式）</m:t>
        </m:r>
      </m:oMath>
      <w:r>
        <w:rPr>
          <w:rFonts w:ascii="Times New Roman" w:hAnsi="Times New Roman" w:eastAsia="宋体"/>
          <w:color w:val="464646"/>
          <w:sz w:val="18"/>
        </w:rPr>
        <w:tab/>
      </w:r>
      <w:r>
        <w:rPr>
          <w:rFonts w:ascii="Times New Roman" w:hAnsi="Times New Roman" w:eastAsia="宋体"/>
          <w:color w:val="464646"/>
          <w:sz w:val="18"/>
        </w:rPr>
        <w:t>(8-09)</w:t>
      </w:r>
    </w:p>
    <w:p w14:paraId="423E4F24">
      <w:pPr>
        <w:pStyle w:val="26"/>
      </w:pPr>
      <w:r>
        <w:rPr>
          <w:rFonts w:hint="eastAsia"/>
        </w:rPr>
        <w:t>对于条形基础：</w:t>
      </w:r>
    </w:p>
    <w:p w14:paraId="1B5F3DDB">
      <w:pPr>
        <w:pStyle w:val="3"/>
        <w:tabs>
          <w:tab w:val="right" w:pos="5760000"/>
        </w:tabs>
      </w:pPr>
      <m:oMath>
        <m:sSub>
          <m:sSubPr/>
          <m:e>
            <m:r>
              <m:rPr/>
              <m:t>p</m:t>
            </m:r>
          </m:e>
          <m:sub>
            <m:r>
              <m:rPr/>
              <m:t>u</m:t>
            </m:r>
          </m:sub>
        </m:sSub>
        <m:r>
          <m:rPr>
            <m:sty m:val="p"/>
          </m:rPr>
          <m:t>=</m:t>
        </m:r>
        <m:r>
          <m:rPr/>
          <m:t>γB</m:t>
        </m:r>
        <m:sSub>
          <m:sSubPr/>
          <m:e>
            <m:r>
              <m:rPr/>
              <m:t>N</m:t>
            </m:r>
          </m:e>
          <m:sub>
            <m:r>
              <m:rPr/>
              <m:t>γ</m:t>
            </m:r>
          </m:sub>
        </m:sSub>
        <m:r>
          <m:rPr>
            <m:sty m:val="p"/>
          </m:rPr>
          <m:t>/</m:t>
        </m:r>
        <m:r>
          <m:rPr/>
          <m:t>2</m:t>
        </m:r>
        <m:r>
          <m:rPr>
            <m:sty m:val="p"/>
          </m:rPr>
          <m:t>+</m:t>
        </m:r>
        <m:r>
          <m:rPr/>
          <m:t>q</m:t>
        </m:r>
        <m:sSub>
          <m:sSubPr/>
          <m:e>
            <m:r>
              <m:rPr/>
              <m:t>N</m:t>
            </m:r>
          </m:e>
          <m:sub>
            <m:r>
              <m:rPr/>
              <m:t>q</m:t>
            </m:r>
          </m:sub>
        </m:sSub>
        <m:r>
          <m:rPr>
            <m:sty m:val="p"/>
          </m:rPr>
          <m:t>+</m:t>
        </m:r>
        <m:r>
          <m:rPr/>
          <m:t>c</m:t>
        </m:r>
        <m:sSub>
          <m:sSubPr/>
          <m:e>
            <m:r>
              <m:rPr/>
              <m:t>N</m:t>
            </m:r>
          </m:e>
          <m:sub>
            <m:r>
              <m:rPr/>
              <m:t>c</m:t>
            </m:r>
          </m:sub>
        </m:sSub>
      </m:oMath>
      <w:r>
        <w:rPr>
          <w:rFonts w:ascii="Times New Roman" w:hAnsi="Times New Roman" w:eastAsia="宋体"/>
          <w:color w:val="464646"/>
          <w:sz w:val="18"/>
        </w:rPr>
        <w:tab/>
      </w:r>
      <w:r>
        <w:rPr>
          <w:rFonts w:ascii="Times New Roman" w:hAnsi="Times New Roman" w:eastAsia="宋体"/>
          <w:color w:val="464646"/>
          <w:sz w:val="18"/>
        </w:rPr>
        <w:t>(8-10)</w:t>
      </w:r>
    </w:p>
    <w:bookmarkEnd w:id="971"/>
    <w:p w14:paraId="5A542FFB">
      <w:pPr>
        <w:pStyle w:val="6"/>
      </w:pPr>
      <w:bookmarkStart w:id="972" w:name="承载力系数表"/>
      <w:r>
        <w:t xml:space="preserve">8.4.1.3 </w:t>
      </w:r>
      <w:r>
        <w:rPr>
          <w:rFonts w:hint="eastAsia"/>
        </w:rPr>
        <w:t>承载力系数表</w:t>
      </w:r>
    </w:p>
    <w:tbl>
      <w:tblPr>
        <w:tblStyle w:val="44"/>
        <w:tblW w:w="473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105"/>
        <w:gridCol w:w="1112"/>
        <w:gridCol w:w="1232"/>
        <w:gridCol w:w="1288"/>
      </w:tblGrid>
      <w:tr w14:paraId="6C2B7A6B">
        <w:trPr>
          <w:tblHeader/>
        </w:trPr>
        <w:tc>
          <w:tcPr>
            <w:tcW w:w="1105" w:type="dxa"/>
          </w:tcPr>
          <w:p w14:paraId="2D77937D">
            <w:pPr>
              <w:pStyle w:val="27"/>
              <w:spacing w:line="240" w:lineRule="auto"/>
              <w:ind w:left="0" w:leftChars="0" w:firstLine="0" w:firstLineChars="0"/>
            </w:pPr>
            <m:oMath>
              <m:r>
                <m:rPr/>
                <m:t>φ</m:t>
              </m:r>
            </m:oMath>
            <w:r>
              <w:rPr>
                <w:rFonts w:hint="eastAsia" w:ascii="Times New Roman" w:hAnsi="Times New Roman" w:eastAsia="宋体"/>
                <w:sz w:val="18"/>
              </w:rPr>
              <w:t>（°）</w:t>
            </w:r>
          </w:p>
        </w:tc>
        <w:tc>
          <w:tcPr>
            <w:tcW w:w="1112" w:type="dxa"/>
          </w:tcPr>
          <w:p w14:paraId="5CE37F5E">
            <w:pPr>
              <w:pStyle w:val="27"/>
              <w:spacing w:line="240" w:lineRule="auto"/>
            </w:pPr>
            <m:oMathPara>
              <m:oMath>
                <m:sSub>
                  <m:sSubPr/>
                  <m:e>
                    <m:r>
                      <m:rPr/>
                      <m:t>N</m:t>
                    </m:r>
                  </m:e>
                  <m:sub>
                    <m:r>
                      <m:rPr/>
                      <m:t>q</m:t>
                    </m:r>
                  </m:sub>
                </m:sSub>
              </m:oMath>
            </m:oMathPara>
          </w:p>
        </w:tc>
        <w:tc>
          <w:tcPr>
            <w:tcW w:w="1232" w:type="dxa"/>
          </w:tcPr>
          <w:p w14:paraId="6B5CD268">
            <w:pPr>
              <w:pStyle w:val="27"/>
              <w:spacing w:line="240" w:lineRule="auto"/>
            </w:pPr>
            <m:oMathPara>
              <m:oMath>
                <m:sSub>
                  <m:sSubPr/>
                  <m:e>
                    <m:r>
                      <m:rPr/>
                      <m:t>N</m:t>
                    </m:r>
                  </m:e>
                  <m:sub>
                    <m:r>
                      <m:rPr/>
                      <m:t>c</m:t>
                    </m:r>
                  </m:sub>
                </m:sSub>
              </m:oMath>
            </m:oMathPara>
          </w:p>
        </w:tc>
        <w:tc>
          <w:tcPr>
            <w:tcW w:w="1288" w:type="dxa"/>
          </w:tcPr>
          <w:p w14:paraId="4192A2F6">
            <w:pPr>
              <w:pStyle w:val="27"/>
              <w:spacing w:line="240" w:lineRule="auto"/>
            </w:pPr>
            <m:oMathPara>
              <m:oMath>
                <m:sSub>
                  <m:sSubPr/>
                  <m:e>
                    <m:r>
                      <m:rPr/>
                      <m:t>N</m:t>
                    </m:r>
                  </m:e>
                  <m:sub>
                    <m:r>
                      <m:rPr/>
                      <m:t>γ</m:t>
                    </m:r>
                  </m:sub>
                </m:sSub>
              </m:oMath>
            </m:oMathPara>
          </w:p>
        </w:tc>
      </w:tr>
      <w:tr w14:paraId="7485DEB4">
        <w:tc>
          <w:tcPr>
            <w:tcW w:w="1105" w:type="dxa"/>
          </w:tcPr>
          <w:p w14:paraId="514780EE">
            <w:pPr>
              <w:pStyle w:val="27"/>
              <w:spacing w:line="240" w:lineRule="auto"/>
            </w:pPr>
            <w:r>
              <w:rPr>
                <w:rFonts w:ascii="Times New Roman" w:hAnsi="Times New Roman" w:eastAsia="宋体"/>
                <w:sz w:val="18"/>
              </w:rPr>
              <w:t>0</w:t>
            </w:r>
          </w:p>
        </w:tc>
        <w:tc>
          <w:tcPr>
            <w:tcW w:w="1112" w:type="dxa"/>
          </w:tcPr>
          <w:p w14:paraId="38D03428">
            <w:pPr>
              <w:pStyle w:val="27"/>
              <w:spacing w:line="240" w:lineRule="auto"/>
            </w:pPr>
            <w:r>
              <w:rPr>
                <w:rFonts w:ascii="Times New Roman" w:hAnsi="Times New Roman" w:eastAsia="宋体"/>
                <w:sz w:val="18"/>
              </w:rPr>
              <w:t>1.00</w:t>
            </w:r>
          </w:p>
        </w:tc>
        <w:tc>
          <w:tcPr>
            <w:tcW w:w="1232" w:type="dxa"/>
          </w:tcPr>
          <w:p w14:paraId="02AAEECF">
            <w:pPr>
              <w:pStyle w:val="27"/>
              <w:spacing w:line="240" w:lineRule="auto"/>
            </w:pPr>
            <w:r>
              <w:rPr>
                <w:rFonts w:ascii="Times New Roman" w:hAnsi="Times New Roman" w:eastAsia="宋体"/>
                <w:sz w:val="18"/>
              </w:rPr>
              <w:t>5.70</w:t>
            </w:r>
          </w:p>
        </w:tc>
        <w:tc>
          <w:tcPr>
            <w:tcW w:w="1288" w:type="dxa"/>
          </w:tcPr>
          <w:p w14:paraId="2A50A8E8">
            <w:pPr>
              <w:pStyle w:val="27"/>
              <w:spacing w:line="240" w:lineRule="auto"/>
            </w:pPr>
            <w:r>
              <w:rPr>
                <w:rFonts w:ascii="Times New Roman" w:hAnsi="Times New Roman" w:eastAsia="宋体"/>
                <w:sz w:val="18"/>
              </w:rPr>
              <w:t>0.00</w:t>
            </w:r>
          </w:p>
        </w:tc>
      </w:tr>
      <w:tr w14:paraId="036B6B4B">
        <w:tc>
          <w:tcPr>
            <w:tcW w:w="1105" w:type="dxa"/>
          </w:tcPr>
          <w:p w14:paraId="44FE2FE6">
            <w:pPr>
              <w:pStyle w:val="27"/>
              <w:spacing w:line="240" w:lineRule="auto"/>
            </w:pPr>
            <w:r>
              <w:rPr>
                <w:rFonts w:ascii="Times New Roman" w:hAnsi="Times New Roman" w:eastAsia="宋体"/>
                <w:sz w:val="18"/>
              </w:rPr>
              <w:t>5</w:t>
            </w:r>
          </w:p>
        </w:tc>
        <w:tc>
          <w:tcPr>
            <w:tcW w:w="1112" w:type="dxa"/>
          </w:tcPr>
          <w:p w14:paraId="71248B12">
            <w:pPr>
              <w:pStyle w:val="27"/>
              <w:spacing w:line="240" w:lineRule="auto"/>
            </w:pPr>
            <w:r>
              <w:rPr>
                <w:rFonts w:ascii="Times New Roman" w:hAnsi="Times New Roman" w:eastAsia="宋体"/>
                <w:sz w:val="18"/>
              </w:rPr>
              <w:t>1.57</w:t>
            </w:r>
          </w:p>
        </w:tc>
        <w:tc>
          <w:tcPr>
            <w:tcW w:w="1232" w:type="dxa"/>
          </w:tcPr>
          <w:p w14:paraId="53A54C8E">
            <w:pPr>
              <w:pStyle w:val="27"/>
              <w:spacing w:line="240" w:lineRule="auto"/>
            </w:pPr>
            <w:r>
              <w:rPr>
                <w:rFonts w:ascii="Times New Roman" w:hAnsi="Times New Roman" w:eastAsia="宋体"/>
                <w:sz w:val="18"/>
              </w:rPr>
              <w:t>6.82</w:t>
            </w:r>
          </w:p>
        </w:tc>
        <w:tc>
          <w:tcPr>
            <w:tcW w:w="1288" w:type="dxa"/>
          </w:tcPr>
          <w:p w14:paraId="79C462E1">
            <w:pPr>
              <w:pStyle w:val="27"/>
              <w:spacing w:line="240" w:lineRule="auto"/>
            </w:pPr>
            <w:r>
              <w:rPr>
                <w:rFonts w:ascii="Times New Roman" w:hAnsi="Times New Roman" w:eastAsia="宋体"/>
                <w:sz w:val="18"/>
              </w:rPr>
              <w:t>0.45</w:t>
            </w:r>
          </w:p>
        </w:tc>
      </w:tr>
      <w:tr w14:paraId="4B19C6FD">
        <w:tc>
          <w:tcPr>
            <w:tcW w:w="1105" w:type="dxa"/>
          </w:tcPr>
          <w:p w14:paraId="2992CF2D">
            <w:pPr>
              <w:pStyle w:val="27"/>
              <w:spacing w:line="240" w:lineRule="auto"/>
            </w:pPr>
            <w:r>
              <w:rPr>
                <w:rFonts w:ascii="Times New Roman" w:hAnsi="Times New Roman" w:eastAsia="宋体"/>
                <w:sz w:val="18"/>
              </w:rPr>
              <w:t>10</w:t>
            </w:r>
          </w:p>
        </w:tc>
        <w:tc>
          <w:tcPr>
            <w:tcW w:w="1112" w:type="dxa"/>
          </w:tcPr>
          <w:p w14:paraId="597003F4">
            <w:pPr>
              <w:pStyle w:val="27"/>
              <w:spacing w:line="240" w:lineRule="auto"/>
            </w:pPr>
            <w:r>
              <w:rPr>
                <w:rFonts w:ascii="Times New Roman" w:hAnsi="Times New Roman" w:eastAsia="宋体"/>
                <w:sz w:val="18"/>
              </w:rPr>
              <w:t>2.47</w:t>
            </w:r>
          </w:p>
        </w:tc>
        <w:tc>
          <w:tcPr>
            <w:tcW w:w="1232" w:type="dxa"/>
          </w:tcPr>
          <w:p w14:paraId="5760B3CD">
            <w:pPr>
              <w:pStyle w:val="27"/>
              <w:spacing w:line="240" w:lineRule="auto"/>
            </w:pPr>
            <w:r>
              <w:rPr>
                <w:rFonts w:ascii="Times New Roman" w:hAnsi="Times New Roman" w:eastAsia="宋体"/>
                <w:sz w:val="18"/>
              </w:rPr>
              <w:t>8.35</w:t>
            </w:r>
          </w:p>
        </w:tc>
        <w:tc>
          <w:tcPr>
            <w:tcW w:w="1288" w:type="dxa"/>
          </w:tcPr>
          <w:p w14:paraId="19725F9E">
            <w:pPr>
              <w:pStyle w:val="27"/>
              <w:spacing w:line="240" w:lineRule="auto"/>
            </w:pPr>
            <w:r>
              <w:rPr>
                <w:rFonts w:ascii="Times New Roman" w:hAnsi="Times New Roman" w:eastAsia="宋体"/>
                <w:sz w:val="18"/>
              </w:rPr>
              <w:t>1.22</w:t>
            </w:r>
          </w:p>
        </w:tc>
      </w:tr>
      <w:tr w14:paraId="24738D4D">
        <w:tc>
          <w:tcPr>
            <w:tcW w:w="1105" w:type="dxa"/>
          </w:tcPr>
          <w:p w14:paraId="122C3BC0">
            <w:pPr>
              <w:pStyle w:val="27"/>
              <w:spacing w:line="240" w:lineRule="auto"/>
            </w:pPr>
            <w:r>
              <w:rPr>
                <w:rFonts w:ascii="Times New Roman" w:hAnsi="Times New Roman" w:eastAsia="宋体"/>
                <w:sz w:val="18"/>
              </w:rPr>
              <w:t>15</w:t>
            </w:r>
          </w:p>
        </w:tc>
        <w:tc>
          <w:tcPr>
            <w:tcW w:w="1112" w:type="dxa"/>
          </w:tcPr>
          <w:p w14:paraId="6B25CD8E">
            <w:pPr>
              <w:pStyle w:val="27"/>
              <w:spacing w:line="240" w:lineRule="auto"/>
            </w:pPr>
            <w:r>
              <w:rPr>
                <w:rFonts w:ascii="Times New Roman" w:hAnsi="Times New Roman" w:eastAsia="宋体"/>
                <w:sz w:val="18"/>
              </w:rPr>
              <w:t>3.94</w:t>
            </w:r>
          </w:p>
        </w:tc>
        <w:tc>
          <w:tcPr>
            <w:tcW w:w="1232" w:type="dxa"/>
          </w:tcPr>
          <w:p w14:paraId="5A6C371C">
            <w:pPr>
              <w:pStyle w:val="27"/>
              <w:spacing w:line="240" w:lineRule="auto"/>
            </w:pPr>
            <w:r>
              <w:rPr>
                <w:rFonts w:ascii="Times New Roman" w:hAnsi="Times New Roman" w:eastAsia="宋体"/>
                <w:sz w:val="18"/>
              </w:rPr>
              <w:t>10.98</w:t>
            </w:r>
          </w:p>
        </w:tc>
        <w:tc>
          <w:tcPr>
            <w:tcW w:w="1288" w:type="dxa"/>
          </w:tcPr>
          <w:p w14:paraId="520B47B0">
            <w:pPr>
              <w:pStyle w:val="27"/>
              <w:spacing w:line="240" w:lineRule="auto"/>
            </w:pPr>
            <w:r>
              <w:rPr>
                <w:rFonts w:ascii="Times New Roman" w:hAnsi="Times New Roman" w:eastAsia="宋体"/>
                <w:sz w:val="18"/>
              </w:rPr>
              <w:t>2.65</w:t>
            </w:r>
          </w:p>
        </w:tc>
      </w:tr>
      <w:tr w14:paraId="28D94F43">
        <w:tc>
          <w:tcPr>
            <w:tcW w:w="1105" w:type="dxa"/>
          </w:tcPr>
          <w:p w14:paraId="175B0298">
            <w:pPr>
              <w:pStyle w:val="27"/>
              <w:spacing w:line="240" w:lineRule="auto"/>
            </w:pPr>
            <w:r>
              <w:rPr>
                <w:rFonts w:ascii="Times New Roman" w:hAnsi="Times New Roman" w:eastAsia="宋体"/>
                <w:sz w:val="18"/>
              </w:rPr>
              <w:t>20</w:t>
            </w:r>
          </w:p>
        </w:tc>
        <w:tc>
          <w:tcPr>
            <w:tcW w:w="1112" w:type="dxa"/>
          </w:tcPr>
          <w:p w14:paraId="012A10B1">
            <w:pPr>
              <w:pStyle w:val="27"/>
              <w:spacing w:line="240" w:lineRule="auto"/>
            </w:pPr>
            <w:r>
              <w:rPr>
                <w:rFonts w:ascii="Times New Roman" w:hAnsi="Times New Roman" w:eastAsia="宋体"/>
                <w:sz w:val="18"/>
              </w:rPr>
              <w:t>6.40</w:t>
            </w:r>
          </w:p>
        </w:tc>
        <w:tc>
          <w:tcPr>
            <w:tcW w:w="1232" w:type="dxa"/>
          </w:tcPr>
          <w:p w14:paraId="6F2FAB2D">
            <w:pPr>
              <w:pStyle w:val="27"/>
              <w:spacing w:line="240" w:lineRule="auto"/>
            </w:pPr>
            <w:r>
              <w:rPr>
                <w:rFonts w:ascii="Times New Roman" w:hAnsi="Times New Roman" w:eastAsia="宋体"/>
                <w:sz w:val="18"/>
              </w:rPr>
              <w:t>14.83</w:t>
            </w:r>
          </w:p>
        </w:tc>
        <w:tc>
          <w:tcPr>
            <w:tcW w:w="1288" w:type="dxa"/>
          </w:tcPr>
          <w:p w14:paraId="77DEA357">
            <w:pPr>
              <w:pStyle w:val="27"/>
              <w:spacing w:line="240" w:lineRule="auto"/>
            </w:pPr>
            <w:r>
              <w:rPr>
                <w:rFonts w:ascii="Times New Roman" w:hAnsi="Times New Roman" w:eastAsia="宋体"/>
                <w:sz w:val="18"/>
              </w:rPr>
              <w:t>5.39</w:t>
            </w:r>
          </w:p>
        </w:tc>
      </w:tr>
      <w:tr w14:paraId="6DA880A7">
        <w:tc>
          <w:tcPr>
            <w:tcW w:w="1105" w:type="dxa"/>
          </w:tcPr>
          <w:p w14:paraId="69FAA274">
            <w:pPr>
              <w:pStyle w:val="27"/>
              <w:spacing w:line="240" w:lineRule="auto"/>
            </w:pPr>
            <w:r>
              <w:rPr>
                <w:rFonts w:ascii="Times New Roman" w:hAnsi="Times New Roman" w:eastAsia="宋体"/>
                <w:sz w:val="18"/>
              </w:rPr>
              <w:t>25</w:t>
            </w:r>
          </w:p>
        </w:tc>
        <w:tc>
          <w:tcPr>
            <w:tcW w:w="1112" w:type="dxa"/>
          </w:tcPr>
          <w:p w14:paraId="5092990F">
            <w:pPr>
              <w:pStyle w:val="27"/>
              <w:spacing w:line="240" w:lineRule="auto"/>
            </w:pPr>
            <w:r>
              <w:rPr>
                <w:rFonts w:ascii="Times New Roman" w:hAnsi="Times New Roman" w:eastAsia="宋体"/>
                <w:sz w:val="18"/>
              </w:rPr>
              <w:t>10.66</w:t>
            </w:r>
          </w:p>
        </w:tc>
        <w:tc>
          <w:tcPr>
            <w:tcW w:w="1232" w:type="dxa"/>
          </w:tcPr>
          <w:p w14:paraId="64492A64">
            <w:pPr>
              <w:pStyle w:val="27"/>
              <w:spacing w:line="240" w:lineRule="auto"/>
            </w:pPr>
            <w:r>
              <w:rPr>
                <w:rFonts w:ascii="Times New Roman" w:hAnsi="Times New Roman" w:eastAsia="宋体"/>
                <w:sz w:val="18"/>
              </w:rPr>
              <w:t>20.72</w:t>
            </w:r>
          </w:p>
        </w:tc>
        <w:tc>
          <w:tcPr>
            <w:tcW w:w="1288" w:type="dxa"/>
          </w:tcPr>
          <w:p w14:paraId="5A7963E9">
            <w:pPr>
              <w:pStyle w:val="27"/>
              <w:spacing w:line="240" w:lineRule="auto"/>
            </w:pPr>
            <w:r>
              <w:rPr>
                <w:rFonts w:ascii="Times New Roman" w:hAnsi="Times New Roman" w:eastAsia="宋体"/>
                <w:sz w:val="18"/>
              </w:rPr>
              <w:t>10.68</w:t>
            </w:r>
          </w:p>
        </w:tc>
      </w:tr>
      <w:tr w14:paraId="2EB71997">
        <w:tc>
          <w:tcPr>
            <w:tcW w:w="1105" w:type="dxa"/>
          </w:tcPr>
          <w:p w14:paraId="69061094">
            <w:pPr>
              <w:pStyle w:val="27"/>
              <w:spacing w:line="240" w:lineRule="auto"/>
            </w:pPr>
            <w:r>
              <w:rPr>
                <w:rFonts w:ascii="Times New Roman" w:hAnsi="Times New Roman" w:eastAsia="宋体"/>
                <w:sz w:val="18"/>
              </w:rPr>
              <w:t>30</w:t>
            </w:r>
          </w:p>
        </w:tc>
        <w:tc>
          <w:tcPr>
            <w:tcW w:w="1112" w:type="dxa"/>
          </w:tcPr>
          <w:p w14:paraId="6E705CBB">
            <w:pPr>
              <w:pStyle w:val="27"/>
              <w:spacing w:line="240" w:lineRule="auto"/>
            </w:pPr>
            <w:r>
              <w:rPr>
                <w:rFonts w:ascii="Times New Roman" w:hAnsi="Times New Roman" w:eastAsia="宋体"/>
                <w:sz w:val="18"/>
              </w:rPr>
              <w:t>18.40</w:t>
            </w:r>
          </w:p>
        </w:tc>
        <w:tc>
          <w:tcPr>
            <w:tcW w:w="1232" w:type="dxa"/>
          </w:tcPr>
          <w:p w14:paraId="4F97BCF2">
            <w:pPr>
              <w:pStyle w:val="27"/>
              <w:spacing w:line="240" w:lineRule="auto"/>
            </w:pPr>
            <w:r>
              <w:rPr>
                <w:rFonts w:ascii="Times New Roman" w:hAnsi="Times New Roman" w:eastAsia="宋体"/>
                <w:sz w:val="18"/>
              </w:rPr>
              <w:t>30.14</w:t>
            </w:r>
          </w:p>
        </w:tc>
        <w:tc>
          <w:tcPr>
            <w:tcW w:w="1288" w:type="dxa"/>
          </w:tcPr>
          <w:p w14:paraId="6D5F4C93">
            <w:pPr>
              <w:pStyle w:val="27"/>
              <w:spacing w:line="240" w:lineRule="auto"/>
            </w:pPr>
            <w:r>
              <w:rPr>
                <w:rFonts w:ascii="Times New Roman" w:hAnsi="Times New Roman" w:eastAsia="宋体"/>
                <w:sz w:val="18"/>
              </w:rPr>
              <w:t>21.10</w:t>
            </w:r>
          </w:p>
        </w:tc>
      </w:tr>
      <w:tr w14:paraId="2538E6C6">
        <w:tc>
          <w:tcPr>
            <w:tcW w:w="1105" w:type="dxa"/>
          </w:tcPr>
          <w:p w14:paraId="37354F8B">
            <w:pPr>
              <w:pStyle w:val="27"/>
              <w:spacing w:line="240" w:lineRule="auto"/>
            </w:pPr>
            <w:r>
              <w:rPr>
                <w:rFonts w:ascii="Times New Roman" w:hAnsi="Times New Roman" w:eastAsia="宋体"/>
                <w:sz w:val="18"/>
              </w:rPr>
              <w:t>35</w:t>
            </w:r>
          </w:p>
        </w:tc>
        <w:tc>
          <w:tcPr>
            <w:tcW w:w="1112" w:type="dxa"/>
          </w:tcPr>
          <w:p w14:paraId="3574E2EB">
            <w:pPr>
              <w:pStyle w:val="27"/>
              <w:spacing w:line="240" w:lineRule="auto"/>
            </w:pPr>
            <w:r>
              <w:rPr>
                <w:rFonts w:ascii="Times New Roman" w:hAnsi="Times New Roman" w:eastAsia="宋体"/>
                <w:sz w:val="18"/>
              </w:rPr>
              <w:t>33.29</w:t>
            </w:r>
          </w:p>
        </w:tc>
        <w:tc>
          <w:tcPr>
            <w:tcW w:w="1232" w:type="dxa"/>
          </w:tcPr>
          <w:p w14:paraId="7C44F445">
            <w:pPr>
              <w:pStyle w:val="27"/>
              <w:spacing w:line="240" w:lineRule="auto"/>
            </w:pPr>
            <w:r>
              <w:rPr>
                <w:rFonts w:ascii="Times New Roman" w:hAnsi="Times New Roman" w:eastAsia="宋体"/>
                <w:sz w:val="18"/>
              </w:rPr>
              <w:t>46.12</w:t>
            </w:r>
          </w:p>
        </w:tc>
        <w:tc>
          <w:tcPr>
            <w:tcW w:w="1288" w:type="dxa"/>
          </w:tcPr>
          <w:p w14:paraId="0FDE6156">
            <w:pPr>
              <w:pStyle w:val="27"/>
              <w:spacing w:line="240" w:lineRule="auto"/>
            </w:pPr>
            <w:r>
              <w:rPr>
                <w:rFonts w:ascii="Times New Roman" w:hAnsi="Times New Roman" w:eastAsia="宋体"/>
                <w:sz w:val="18"/>
              </w:rPr>
              <w:t>42.40</w:t>
            </w:r>
          </w:p>
        </w:tc>
      </w:tr>
      <w:bookmarkEnd w:id="972"/>
    </w:tbl>
    <w:p w14:paraId="08665B60">
      <w:pPr>
        <w:pStyle w:val="6"/>
      </w:pPr>
      <w:bookmarkStart w:id="973" w:name="不同破坏模式的修正"/>
      <w:r>
        <w:t xml:space="preserve">8.4.1.4 </w:t>
      </w:r>
      <w:r>
        <w:rPr>
          <w:rFonts w:hint="eastAsia"/>
        </w:rPr>
        <w:t>不同破坏模式的修正</w:t>
      </w:r>
    </w:p>
    <w:p w14:paraId="350E32B5">
      <w:pPr>
        <w:pStyle w:val="26"/>
      </w:pPr>
      <w:r>
        <w:rPr>
          <w:rFonts w:hint="eastAsia"/>
        </w:rPr>
        <w:t>太沙基对三种破坏模式给出了不同的公式：</w:t>
      </w:r>
      <w:r>
        <w:t xml:space="preserve"> - </w:t>
      </w:r>
      <w:r>
        <w:rPr>
          <w:rFonts w:hint="eastAsia"/>
          <w:b/>
          <w:bCs/>
        </w:rPr>
        <w:t>整体剪切</w:t>
      </w:r>
      <w:r>
        <w:rPr>
          <w:rFonts w:hint="eastAsia"/>
        </w:rPr>
        <w:t>：</w:t>
      </w:r>
      <m:oMath>
        <m:sSub>
          <m:sSubPr/>
          <m:e>
            <m:r>
              <m:rPr/>
              <m:t>p</m:t>
            </m:r>
          </m:e>
          <m:sub>
            <m:r>
              <m:rPr/>
              <m:t>u</m:t>
            </m:r>
          </m:sub>
        </m:sSub>
        <m:r>
          <m:rPr>
            <m:sty m:val="p"/>
          </m:rPr>
          <m:t>=</m:t>
        </m:r>
        <m:r>
          <m:rPr/>
          <m:t>0.5γB</m:t>
        </m:r>
        <m:sSub>
          <m:sSubPr/>
          <m:e>
            <m:r>
              <m:rPr/>
              <m:t>N</m:t>
            </m:r>
          </m:e>
          <m:sub>
            <m:r>
              <m:rPr/>
              <m:t>γ</m:t>
            </m:r>
          </m:sub>
        </m:sSub>
        <m:r>
          <m:rPr>
            <m:sty m:val="p"/>
          </m:rPr>
          <m:t>+</m:t>
        </m:r>
        <m:r>
          <m:rPr/>
          <m:t>q</m:t>
        </m:r>
        <m:sSub>
          <m:sSubPr/>
          <m:e>
            <m:r>
              <m:rPr/>
              <m:t>N</m:t>
            </m:r>
          </m:e>
          <m:sub>
            <m:r>
              <m:rPr/>
              <m:t>q</m:t>
            </m:r>
          </m:sub>
        </m:sSub>
        <m:r>
          <m:rPr>
            <m:sty m:val="p"/>
          </m:rPr>
          <m:t>+</m:t>
        </m:r>
        <m:r>
          <m:rPr/>
          <m:t>c</m:t>
        </m:r>
        <m:sSub>
          <m:sSubPr/>
          <m:e>
            <m:r>
              <m:rPr/>
              <m:t>N</m:t>
            </m:r>
          </m:e>
          <m:sub>
            <m:r>
              <m:rPr/>
              <m:t>c</m:t>
            </m:r>
          </m:sub>
        </m:sSub>
      </m:oMath>
      <w:r>
        <w:t xml:space="preserve"> - </w:t>
      </w:r>
      <w:r>
        <w:rPr>
          <w:rFonts w:hint="eastAsia"/>
          <w:b/>
          <w:bCs/>
        </w:rPr>
        <w:t>局部剪切</w:t>
      </w:r>
      <w:r>
        <w:rPr>
          <w:rFonts w:hint="eastAsia"/>
        </w:rPr>
        <w:t>（用于中等密实砂土和硬黏土）：取</w:t>
      </w:r>
      <w:r>
        <w:t xml:space="preserve"> </w:t>
      </w:r>
      <m:oMath>
        <m:sSup>
          <m:sSupPr/>
          <m:e>
            <m:r>
              <m:rPr/>
              <m:t>c</m:t>
            </m:r>
          </m:e>
          <m:sup>
            <m:r>
              <m:rPr>
                <m:sty m:val="p"/>
              </m:rPr>
              <m:t>′</m:t>
            </m:r>
          </m:sup>
        </m:sSup>
        <m:r>
          <m:rPr>
            <m:sty m:val="p"/>
          </m:rPr>
          <m:t>=(</m:t>
        </m:r>
        <m:r>
          <m:rPr/>
          <m:t>2</m:t>
        </m:r>
        <m:r>
          <m:rPr>
            <m:sty m:val="p"/>
          </m:rPr>
          <m:t>/</m:t>
        </m:r>
        <m:r>
          <m:rPr/>
          <m:t>3</m:t>
        </m:r>
        <m:r>
          <m:rPr>
            <m:sty m:val="p"/>
          </m:rPr>
          <m:t>)</m:t>
        </m:r>
        <m:r>
          <m:rPr/>
          <m:t>c</m:t>
        </m:r>
      </m:oMath>
      <w:r>
        <w:rPr>
          <w:rFonts w:hint="eastAsia"/>
        </w:rPr>
        <w:t>，</w:t>
      </w:r>
      <m:oMath>
        <m:r>
          <m:rPr>
            <m:sty m:val="p"/>
          </m:rPr>
          <m:t>tan</m:t>
        </m:r>
        <m:sSup>
          <m:sSupPr/>
          <m:e>
            <m:r>
              <m:rPr/>
              <m:t>φ</m:t>
            </m:r>
          </m:e>
          <m:sup>
            <m:r>
              <m:rPr>
                <m:sty m:val="p"/>
              </m:rPr>
              <m:t>′</m:t>
            </m:r>
          </m:sup>
        </m:sSup>
        <m:r>
          <m:rPr>
            <m:sty m:val="p"/>
          </m:rPr>
          <m:t>=(</m:t>
        </m:r>
        <m:r>
          <m:rPr/>
          <m:t>2</m:t>
        </m:r>
        <m:r>
          <m:rPr>
            <m:sty m:val="p"/>
          </m:rPr>
          <m:t>/</m:t>
        </m:r>
        <m:r>
          <m:rPr/>
          <m:t>3</m:t>
        </m:r>
        <m:r>
          <m:rPr>
            <m:sty m:val="p"/>
          </m:rPr>
          <m:t>)tan</m:t>
        </m:r>
        <m:r>
          <m:rPr/>
          <m:t>φ</m:t>
        </m:r>
      </m:oMath>
      <w:r>
        <w:rPr>
          <w:rFonts w:hint="eastAsia"/>
        </w:rPr>
        <w:t>，按整体剪切公式计算</w:t>
      </w:r>
      <w:r>
        <w:t xml:space="preserve"> - </w:t>
      </w:r>
      <w:r>
        <w:rPr>
          <w:rFonts w:hint="eastAsia"/>
          <w:b/>
          <w:bCs/>
        </w:rPr>
        <w:t>冲切破坏</w:t>
      </w:r>
      <w:r>
        <w:rPr>
          <w:rFonts w:hint="eastAsia"/>
        </w:rPr>
        <w:t>（用于松散砂土和软黏土）：</w:t>
      </w:r>
      <m:oMath>
        <m:sSub>
          <m:sSubPr/>
          <m:e>
            <m:r>
              <m:rPr/>
              <m:t>p</m:t>
            </m:r>
          </m:e>
          <m:sub>
            <m:r>
              <m:rPr/>
              <m:t>u</m:t>
            </m:r>
          </m:sub>
        </m:sSub>
        <m:r>
          <m:rPr>
            <m:sty m:val="p"/>
          </m:rPr>
          <m:t>=</m:t>
        </m:r>
        <m:r>
          <m:rPr/>
          <m:t>q</m:t>
        </m:r>
        <m:sSubSup>
          <m:sSubSupPr/>
          <m:e>
            <m:r>
              <m:rPr/>
              <m:t>N</m:t>
            </m:r>
          </m:e>
          <m:sub>
            <m:r>
              <m:rPr/>
              <m:t>q</m:t>
            </m:r>
          </m:sub>
          <m:sup>
            <m:r>
              <m:rPr>
                <m:sty m:val="p"/>
              </m:rPr>
              <m:t>′</m:t>
            </m:r>
          </m:sup>
        </m:sSubSup>
        <m:r>
          <m:rPr>
            <m:sty m:val="p"/>
          </m:rPr>
          <m:t>+</m:t>
        </m:r>
        <m:f>
          <m:fPr/>
          <m:num>
            <m:r>
              <m:rPr/>
              <m:t>2</m:t>
            </m:r>
          </m:num>
          <m:den>
            <m:r>
              <m:rPr/>
              <m:t>3</m:t>
            </m:r>
          </m:den>
        </m:f>
        <m:r>
          <m:rPr/>
          <m:t>c</m:t>
        </m:r>
        <m:sSubSup>
          <m:sSubSupPr/>
          <m:e>
            <m:r>
              <m:rPr/>
              <m:t>N</m:t>
            </m:r>
          </m:e>
          <m:sub>
            <m:r>
              <m:rPr/>
              <m:t>c</m:t>
            </m:r>
          </m:sub>
          <m:sup>
            <m:r>
              <m:rPr>
                <m:sty m:val="p"/>
              </m:rPr>
              <m:t>′</m:t>
            </m:r>
          </m:sup>
        </m:sSubSup>
      </m:oMath>
      <w:r>
        <w:rPr>
          <w:rFonts w:hint="eastAsia"/>
        </w:rPr>
        <w:t>，忽略</w:t>
      </w:r>
      <w:r>
        <w:t xml:space="preserve"> </w:t>
      </w:r>
      <m:oMath>
        <m:sSub>
          <m:sSubPr/>
          <m:e>
            <m:r>
              <m:rPr/>
              <m:t>N</m:t>
            </m:r>
          </m:e>
          <m:sub>
            <m:r>
              <m:rPr/>
              <m:t>γ</m:t>
            </m:r>
          </m:sub>
        </m:sSub>
      </m:oMath>
      <w:r>
        <w:t xml:space="preserve"> </w:t>
      </w:r>
      <w:r>
        <w:rPr>
          <w:rFonts w:hint="eastAsia"/>
        </w:rPr>
        <w:t>项</w:t>
      </w:r>
    </w:p>
    <w:p w14:paraId="79A69A34">
      <w:pPr>
        <w:pStyle w:val="3"/>
      </w:pPr>
      <w:r>
        <w:rPr>
          <w:rFonts w:hint="eastAsia"/>
          <w:b/>
          <w:bCs/>
        </w:rPr>
        <w:t>例题8.1</w:t>
      </w:r>
      <w:r>
        <w:rPr>
          <w:rFonts w:hint="eastAsia"/>
        </w:rPr>
        <w:t>：某条形基础宽度</w:t>
      </w:r>
      <w:r>
        <w:t xml:space="preserve"> </w:t>
      </w:r>
      <m:oMath>
        <m:r>
          <m:rPr/>
          <m:t>B</m:t>
        </m:r>
        <m:r>
          <m:rPr>
            <m:sty m:val="p"/>
          </m:rPr>
          <m:t>=</m:t>
        </m:r>
        <m:r>
          <m:rPr/>
          <m:t>3</m:t>
        </m:r>
      </m:oMath>
      <w:r>
        <w:t xml:space="preserve"> </w:t>
      </w:r>
      <w:r>
        <w:rPr>
          <w:rFonts w:hint="eastAsia"/>
        </w:rPr>
        <w:t>m，埋深</w:t>
      </w:r>
      <w:r>
        <w:t xml:space="preserve"> </w:t>
      </w:r>
      <m:oMath>
        <m:r>
          <m:rPr/>
          <m:t>D</m:t>
        </m:r>
        <m:r>
          <m:rPr>
            <m:sty m:val="p"/>
          </m:rPr>
          <m:t>=</m:t>
        </m:r>
        <m:r>
          <m:rPr/>
          <m:t>1.5</m:t>
        </m:r>
      </m:oMath>
      <w:r>
        <w:t xml:space="preserve"> </w:t>
      </w:r>
      <w:r>
        <w:rPr>
          <w:rFonts w:hint="eastAsia"/>
        </w:rPr>
        <w:t>m，地基土为砂土，</w:t>
      </w:r>
      <m:oMath>
        <m:r>
          <m:rPr/>
          <m:t>γ</m:t>
        </m:r>
        <m:r>
          <m:rPr>
            <m:sty m:val="p"/>
          </m:rPr>
          <m:t>=</m:t>
        </m:r>
        <m:r>
          <m:rPr/>
          <m:t>18.5</m:t>
        </m:r>
      </m:oMath>
      <w:r>
        <w:t xml:space="preserve"> </w:t>
      </w:r>
      <w:r>
        <w:rPr>
          <w:rFonts w:hint="eastAsia"/>
        </w:rPr>
        <w:t>kN/m³，</w:t>
      </w:r>
      <m:oMath>
        <m:r>
          <m:rPr/>
          <m:t>φ</m:t>
        </m:r>
        <m:r>
          <m:rPr>
            <m:sty m:val="p"/>
          </m:rPr>
          <m:t>=</m:t>
        </m:r>
        <m:sSup>
          <m:sSupPr/>
          <m:e>
            <m:r>
              <m:rPr/>
              <m:t>30</m:t>
            </m:r>
          </m:e>
          <m:sup>
            <m:r>
              <m:rPr>
                <m:sty m:val="p"/>
              </m:rPr>
              <m:t>∘</m:t>
            </m:r>
          </m:sup>
        </m:sSup>
      </m:oMath>
      <w:r>
        <w:rPr>
          <w:rFonts w:hint="eastAsia"/>
        </w:rPr>
        <w:t>，</w:t>
      </w:r>
      <m:oMath>
        <m:r>
          <m:rPr/>
          <m:t>c</m:t>
        </m:r>
        <m:r>
          <m:rPr>
            <m:sty m:val="p"/>
          </m:rPr>
          <m:t>=</m:t>
        </m:r>
        <m:r>
          <m:rPr/>
          <m:t>0</m:t>
        </m:r>
      </m:oMath>
      <w:r>
        <w:rPr>
          <w:rFonts w:hint="eastAsia"/>
        </w:rPr>
        <w:t>。求极限承载力。</w:t>
      </w:r>
    </w:p>
    <w:p w14:paraId="12151841">
      <w:pPr>
        <w:pStyle w:val="3"/>
      </w:pPr>
      <w:r>
        <w:rPr>
          <w:rFonts w:hint="eastAsia"/>
          <w:b/>
          <w:bCs/>
        </w:rPr>
        <w:t>解</w:t>
      </w:r>
      <w:r>
        <w:rPr>
          <w:rFonts w:hint="eastAsia"/>
        </w:rPr>
        <w:t>：由</w:t>
      </w:r>
      <w:r>
        <w:t xml:space="preserve"> </w:t>
      </w:r>
      <m:oMath>
        <m:r>
          <m:rPr/>
          <m:t>φ</m:t>
        </m:r>
        <m:r>
          <m:rPr>
            <m:sty m:val="p"/>
          </m:rPr>
          <m:t>=</m:t>
        </m:r>
        <m:sSup>
          <m:sSupPr/>
          <m:e>
            <m:r>
              <m:rPr/>
              <m:t>30</m:t>
            </m:r>
          </m:e>
          <m:sup>
            <m:r>
              <m:rPr>
                <m:sty m:val="p"/>
              </m:rPr>
              <m:t>∘</m:t>
            </m:r>
          </m:sup>
        </m:sSup>
      </m:oMath>
      <w:r>
        <w:rPr>
          <w:rFonts w:hint="eastAsia"/>
        </w:rPr>
        <w:t>，查表得：</w:t>
      </w:r>
      <m:oMath>
        <m:sSub>
          <m:sSubPr/>
          <m:e>
            <m:r>
              <m:rPr/>
              <m:t>N</m:t>
            </m:r>
          </m:e>
          <m:sub>
            <m:r>
              <m:rPr/>
              <m:t>q</m:t>
            </m:r>
          </m:sub>
        </m:sSub>
        <m:r>
          <m:rPr>
            <m:sty m:val="p"/>
          </m:rPr>
          <m:t>=</m:t>
        </m:r>
        <m:r>
          <m:rPr/>
          <m:t>18.40</m:t>
        </m:r>
      </m:oMath>
      <w:r>
        <w:rPr>
          <w:rFonts w:hint="eastAsia"/>
        </w:rPr>
        <w:t>，</w:t>
      </w:r>
      <m:oMath>
        <m:sSub>
          <m:sSubPr/>
          <m:e>
            <m:r>
              <m:rPr/>
              <m:t>N</m:t>
            </m:r>
          </m:e>
          <m:sub>
            <m:r>
              <m:rPr/>
              <m:t>γ</m:t>
            </m:r>
          </m:sub>
        </m:sSub>
        <m:r>
          <m:rPr>
            <m:sty m:val="p"/>
          </m:rPr>
          <m:t>=</m:t>
        </m:r>
        <m:r>
          <m:rPr/>
          <m:t>21.10</m:t>
        </m:r>
      </m:oMath>
    </w:p>
    <w:p w14:paraId="14E4AE6A">
      <w:pPr>
        <w:pStyle w:val="3"/>
        <w:tabs>
          <w:tab w:val="right" w:pos="5760000"/>
        </w:tabs>
      </w:pPr>
      <m:oMath>
        <m:r>
          <m:rPr/>
          <m:t>q</m:t>
        </m:r>
        <m:r>
          <m:rPr>
            <m:sty m:val="p"/>
          </m:rPr>
          <m:t>=</m:t>
        </m:r>
        <m:r>
          <m:rPr/>
          <m:t>γD</m:t>
        </m:r>
        <m:r>
          <m:rPr>
            <m:sty m:val="p"/>
          </m:rPr>
          <m:t>=</m:t>
        </m:r>
        <m:r>
          <m:rPr/>
          <m:t>18.5</m:t>
        </m:r>
        <m:r>
          <m:rPr>
            <m:sty m:val="p"/>
          </m:rPr>
          <m:t>×</m:t>
        </m:r>
        <m:r>
          <m:rPr/>
          <m:t>1.5</m:t>
        </m:r>
        <m:r>
          <m:rPr>
            <m:sty m:val="p"/>
          </m:rPr>
          <m:t>=</m:t>
        </m:r>
        <m:r>
          <m:rPr/>
          <m:t>27.75</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(8-11)</w:t>
      </w:r>
    </w:p>
    <w:p w14:paraId="7CB3EB4C">
      <w:pPr>
        <w:pStyle w:val="26"/>
        <w:tabs>
          <w:tab w:val="right" w:pos="5760000"/>
        </w:tabs>
      </w:pPr>
      <m:oMath>
        <m:sSub>
          <m:sSubPr/>
          <m:e>
            <m:r>
              <m:rPr/>
              <m:t>p</m:t>
            </m:r>
          </m:e>
          <m:sub>
            <m:r>
              <m:rPr/>
              <m:t>u</m:t>
            </m:r>
          </m:sub>
        </m:sSub>
        <m:r>
          <m:rPr>
            <m:sty m:val="p"/>
          </m:rPr>
          <m:t>=</m:t>
        </m:r>
        <m:f>
          <m:fPr/>
          <m:num>
            <m:r>
              <m:rPr/>
              <m:t>1</m:t>
            </m:r>
          </m:num>
          <m:den>
            <m:r>
              <m:rPr/>
              <m:t>2</m:t>
            </m:r>
          </m:den>
        </m:f>
        <m:r>
          <m:rPr/>
          <m:t>γB</m:t>
        </m:r>
        <m:sSub>
          <m:sSubPr/>
          <m:e>
            <m:r>
              <m:rPr/>
              <m:t>N</m:t>
            </m:r>
          </m:e>
          <m:sub>
            <m:r>
              <m:rPr/>
              <m:t>γ</m:t>
            </m:r>
          </m:sub>
        </m:sSub>
        <m:r>
          <m:rPr>
            <m:sty m:val="p"/>
          </m:rPr>
          <m:t>+</m:t>
        </m:r>
        <m:r>
          <m:rPr/>
          <m:t>q</m:t>
        </m:r>
        <m:sSub>
          <m:sSubPr/>
          <m:e>
            <m:r>
              <m:rPr/>
              <m:t>N</m:t>
            </m:r>
          </m:e>
          <m:sub>
            <m:r>
              <m:rPr/>
              <m:t>q</m:t>
            </m:r>
          </m:sub>
        </m:sSub>
        <m:r>
          <m:rPr>
            <m:sty m:val="p"/>
          </m:rPr>
          <m:t>+</m:t>
        </m:r>
        <m:r>
          <m:rPr/>
          <m:t>c</m:t>
        </m:r>
        <m:sSub>
          <m:sSubPr/>
          <m:e>
            <m:r>
              <m:rPr/>
              <m:t>N</m:t>
            </m:r>
          </m:e>
          <m:sub>
            <m:r>
              <m:rPr/>
              <m:t>c</m:t>
            </m:r>
          </m:sub>
        </m:sSub>
      </m:oMath>
      <w:r>
        <w:rPr>
          <w:rFonts w:ascii="Times New Roman" w:hAnsi="Times New Roman" w:eastAsia="宋体"/>
          <w:color w:val="464646"/>
          <w:sz w:val="18"/>
        </w:rPr>
        <w:tab/>
      </w:r>
      <w:r>
        <w:rPr>
          <w:rFonts w:ascii="Times New Roman" w:hAnsi="Times New Roman" w:eastAsia="宋体"/>
          <w:color w:val="464646"/>
          <w:sz w:val="18"/>
        </w:rPr>
        <w:t>(8-12)</w:t>
      </w:r>
    </w:p>
    <w:p w14:paraId="25ADD7AD">
      <w:pPr>
        <w:pStyle w:val="26"/>
        <w:tabs>
          <w:tab w:val="right" w:pos="5760000"/>
        </w:tabs>
      </w:pPr>
      <m:oMath>
        <m:r>
          <m:rPr>
            <m:sty m:val="p"/>
          </m:rPr>
          <m:t>=</m:t>
        </m:r>
        <m:f>
          <m:fPr/>
          <m:num>
            <m:r>
              <m:rPr/>
              <m:t>1</m:t>
            </m:r>
          </m:num>
          <m:den>
            <m:r>
              <m:rPr/>
              <m:t>2</m:t>
            </m:r>
          </m:den>
        </m:f>
        <m:r>
          <m:rPr>
            <m:sty m:val="p"/>
          </m:rPr>
          <m:t>×</m:t>
        </m:r>
        <m:r>
          <m:rPr/>
          <m:t>18.5</m:t>
        </m:r>
        <m:r>
          <m:rPr>
            <m:sty m:val="p"/>
          </m:rPr>
          <m:t>×</m:t>
        </m:r>
        <m:r>
          <m:rPr/>
          <m:t>3</m:t>
        </m:r>
        <m:r>
          <m:rPr>
            <m:sty m:val="p"/>
          </m:rPr>
          <m:t>×</m:t>
        </m:r>
        <m:r>
          <m:rPr/>
          <m:t>21.10</m:t>
        </m:r>
        <m:r>
          <m:rPr>
            <m:sty m:val="p"/>
          </m:rPr>
          <m:t>+</m:t>
        </m:r>
        <m:r>
          <m:rPr/>
          <m:t>27.75</m:t>
        </m:r>
        <m:r>
          <m:rPr>
            <m:sty m:val="p"/>
          </m:rPr>
          <m:t>×</m:t>
        </m:r>
        <m:r>
          <m:rPr/>
          <m:t>18.40</m:t>
        </m:r>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(8-13)</w:t>
      </w:r>
    </w:p>
    <w:p w14:paraId="024ECA41">
      <w:pPr>
        <w:pStyle w:val="26"/>
        <w:tabs>
          <w:tab w:val="right" w:pos="5760000"/>
        </w:tabs>
      </w:pPr>
      <m:oMath>
        <m:r>
          <m:rPr>
            <m:sty m:val="p"/>
          </m:rPr>
          <m:t>=</m:t>
        </m:r>
        <m:r>
          <m:rPr/>
          <m:t>586.0</m:t>
        </m:r>
        <m:r>
          <m:rPr>
            <m:sty m:val="p"/>
          </m:rPr>
          <m:t>+</m:t>
        </m:r>
        <m:r>
          <m:rPr/>
          <m:t>510.6</m:t>
        </m:r>
        <m:r>
          <m:rPr>
            <m:sty m:val="p"/>
          </m:rPr>
          <m:t>=</m:t>
        </m:r>
        <m:r>
          <m:rPr/>
          <m:t>1096.6</m:t>
        </m:r>
        <m:r>
          <m:rPr>
            <m:nor/>
            <m:sty m:val="p"/>
          </m:rPr>
          <w:rPr>
            <w:b w:val="0"/>
            <w:i w:val="0"/>
          </w:rPr>
          <m:t>kPa</m:t>
        </m:r>
        <m:r>
          <m:rPr>
            <m:sty m:val="p"/>
          </m:rPr>
          <m:t>≈</m:t>
        </m:r>
        <m:r>
          <m:rPr/>
          <m:t>1097</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(8-14)</w:t>
      </w:r>
    </w:p>
    <w:bookmarkEnd w:id="969"/>
    <w:bookmarkEnd w:id="973"/>
    <w:p w14:paraId="14067C5A">
      <w:pPr>
        <w:pStyle w:val="5"/>
      </w:pPr>
      <w:bookmarkStart w:id="974" w:name="_Toc629694622"/>
      <w:bookmarkStart w:id="975" w:name="梅耶霍夫极限承载力理论"/>
      <w:r>
        <w:t xml:space="preserve">8.4.2 </w:t>
      </w:r>
      <w:r>
        <w:rPr>
          <w:rFonts w:hint="eastAsia"/>
        </w:rPr>
        <w:t>梅耶霍夫极限承载力理论</w:t>
      </w:r>
      <w:bookmarkEnd w:id="974"/>
    </w:p>
    <w:p w14:paraId="4EBF80E6">
      <w:pPr>
        <w:pStyle w:val="6"/>
      </w:pPr>
      <w:bookmarkStart w:id="976" w:name="理论特点"/>
      <w:r>
        <w:t xml:space="preserve">8.4.2.1 </w:t>
      </w:r>
      <w:r>
        <w:rPr>
          <w:rFonts w:hint="eastAsia"/>
        </w:rPr>
        <w:t>理论特点</w:t>
      </w:r>
    </w:p>
    <w:p w14:paraId="425B52F5">
      <w:pPr>
        <w:pStyle w:val="26"/>
      </w:pPr>
      <w:r>
        <w:rPr>
          <w:rFonts w:hint="eastAsia"/>
        </w:rPr>
        <w:t>梅耶霍夫（Meyerhof,</w:t>
      </w:r>
      <w:r>
        <w:t xml:space="preserve"> 1951, </w:t>
      </w:r>
      <w:r>
        <w:rPr>
          <w:rFonts w:hint="eastAsia"/>
        </w:rPr>
        <w:t>1963）在太沙基理论的基础上进行了以下改进：</w:t>
      </w:r>
      <w:r>
        <w:t xml:space="preserve"> 1. </w:t>
      </w:r>
      <w:r>
        <w:rPr>
          <w:rFonts w:hint="eastAsia"/>
        </w:rPr>
        <w:t>引入了</w:t>
      </w:r>
      <w:r>
        <w:rPr>
          <w:rFonts w:hint="eastAsia"/>
          <w:b/>
          <w:bCs/>
        </w:rPr>
        <w:t>基底倾斜荷载</w:t>
      </w:r>
      <w:r>
        <w:rPr>
          <w:rFonts w:hint="eastAsia"/>
        </w:rPr>
        <w:t>的修正（不仅考虑竖直荷载）</w:t>
      </w:r>
      <w:r>
        <w:t xml:space="preserve"> 2. </w:t>
      </w:r>
      <w:r>
        <w:rPr>
          <w:rFonts w:hint="eastAsia"/>
        </w:rPr>
        <w:t>考虑了</w:t>
      </w:r>
      <w:r>
        <w:rPr>
          <w:rFonts w:hint="eastAsia"/>
          <w:b/>
          <w:bCs/>
        </w:rPr>
        <w:t>基础埋深范围内土的抗剪强度</w:t>
      </w:r>
      <w:r>
        <w:rPr>
          <w:rFonts w:hint="eastAsia"/>
        </w:rPr>
        <w:t>（不仅视为超载）</w:t>
      </w:r>
      <w:r>
        <w:t xml:space="preserve"> 3. </w:t>
      </w:r>
      <w:r>
        <w:rPr>
          <w:rFonts w:hint="eastAsia"/>
        </w:rPr>
        <w:t>给出了适用于</w:t>
      </w:r>
      <w:r>
        <w:rPr>
          <w:rFonts w:hint="eastAsia"/>
          <w:b/>
          <w:bCs/>
        </w:rPr>
        <w:t>方形基础和圆形基础</w:t>
      </w:r>
      <w:r>
        <w:rPr>
          <w:rFonts w:hint="eastAsia"/>
        </w:rPr>
        <w:t>的经验系数</w:t>
      </w:r>
      <w:r>
        <w:t xml:space="preserve"> 4. </w:t>
      </w:r>
      <w:r>
        <w:rPr>
          <w:rFonts w:hint="eastAsia"/>
        </w:rPr>
        <w:t>提出了</w:t>
      </w:r>
      <w:r>
        <w:rPr>
          <w:rFonts w:hint="eastAsia"/>
          <w:b/>
          <w:bCs/>
        </w:rPr>
        <w:t>浅基础和深基础</w:t>
      </w:r>
      <w:r>
        <w:rPr>
          <w:rFonts w:hint="eastAsia"/>
        </w:rPr>
        <w:t>的统一分析方法</w:t>
      </w:r>
    </w:p>
    <w:p w14:paraId="22E1D55E">
      <w:pPr>
        <w:pStyle w:val="3"/>
      </w:pPr>
      <w:r>
        <w:rPr>
          <w:rFonts w:hint="eastAsia"/>
        </w:rPr>
        <w:t>梅耶霍夫的理论在现代工程实践中应用最为广泛，被众多国际规范（如Eurocode</w:t>
      </w:r>
      <w:r>
        <w:t xml:space="preserve"> 7, </w:t>
      </w:r>
      <w:r>
        <w:rPr>
          <w:rFonts w:hint="eastAsia"/>
        </w:rPr>
        <w:t>API规范）所采用。</w:t>
      </w:r>
    </w:p>
    <w:bookmarkEnd w:id="976"/>
    <w:p w14:paraId="2B2D0857">
      <w:pPr>
        <w:pStyle w:val="6"/>
      </w:pPr>
      <w:bookmarkStart w:id="977" w:name="梅耶霍夫承载力公式"/>
      <w:r>
        <w:t xml:space="preserve">8.4.2.2 </w:t>
      </w:r>
      <w:r>
        <w:rPr>
          <w:rFonts w:hint="eastAsia"/>
        </w:rPr>
        <w:t>梅耶霍夫承载力公式</w:t>
      </w:r>
    </w:p>
    <w:p w14:paraId="0A3F032B">
      <w:pPr>
        <w:pStyle w:val="26"/>
      </w:pPr>
      <w:r>
        <w:rPr>
          <w:rFonts w:hint="eastAsia"/>
        </w:rPr>
        <w:t>梅耶霍夫公式的一般形式为：</w:t>
      </w:r>
    </w:p>
    <w:p w14:paraId="5BDDD5C0">
      <w:pPr>
        <w:pStyle w:val="3"/>
        <w:tabs>
          <w:tab w:val="right" w:pos="5760000"/>
        </w:tabs>
      </w:pPr>
      <m:oMath>
        <m:sSub>
          <m:sSubPr/>
          <m:e>
            <m:r>
              <m:rPr/>
              <m:t>p</m:t>
            </m:r>
          </m:e>
          <m:sub>
            <m:r>
              <m:rPr/>
              <m:t>u</m:t>
            </m:r>
          </m:sub>
        </m:sSub>
        <m:r>
          <m:rPr>
            <m:sty m:val="p"/>
          </m:rPr>
          <m:t>=</m:t>
        </m:r>
        <m:r>
          <m:rPr/>
          <m:t>c</m:t>
        </m:r>
        <m:sSub>
          <m:sSubPr/>
          <m:e>
            <m:r>
              <m:rPr/>
              <m:t>N</m:t>
            </m:r>
          </m:e>
          <m:sub>
            <m:r>
              <m:rPr/>
              <m:t>c</m:t>
            </m:r>
          </m:sub>
        </m:sSub>
        <m:sSub>
          <m:sSubPr/>
          <m:e>
            <m:r>
              <m:rPr/>
              <m:t>s</m:t>
            </m:r>
          </m:e>
          <m:sub>
            <m:r>
              <m:rPr/>
              <m:t>c</m:t>
            </m:r>
          </m:sub>
        </m:sSub>
        <m:sSub>
          <m:sSubPr/>
          <m:e>
            <m:r>
              <m:rPr/>
              <m:t>d</m:t>
            </m:r>
          </m:e>
          <m:sub>
            <m:r>
              <m:rPr/>
              <m:t>c</m:t>
            </m:r>
          </m:sub>
        </m:sSub>
        <m:sSub>
          <m:sSubPr/>
          <m:e>
            <m:r>
              <m:rPr/>
              <m:t>i</m:t>
            </m:r>
          </m:e>
          <m:sub>
            <m:r>
              <m:rPr/>
              <m:t>c</m:t>
            </m:r>
          </m:sub>
        </m:sSub>
        <m:r>
          <m:rPr>
            <m:sty m:val="p"/>
          </m:rPr>
          <m:t>+</m:t>
        </m:r>
        <m:r>
          <m:rPr/>
          <m:t>q</m:t>
        </m:r>
        <m:sSub>
          <m:sSubPr/>
          <m:e>
            <m:r>
              <m:rPr/>
              <m:t>N</m:t>
            </m:r>
          </m:e>
          <m:sub>
            <m:r>
              <m:rPr/>
              <m:t>q</m:t>
            </m:r>
          </m:sub>
        </m:sSub>
        <m:sSub>
          <m:sSubPr/>
          <m:e>
            <m:r>
              <m:rPr/>
              <m:t>s</m:t>
            </m:r>
          </m:e>
          <m:sub>
            <m:r>
              <m:rPr/>
              <m:t>q</m:t>
            </m:r>
          </m:sub>
        </m:sSub>
        <m:sSub>
          <m:sSubPr/>
          <m:e>
            <m:r>
              <m:rPr/>
              <m:t>d</m:t>
            </m:r>
          </m:e>
          <m:sub>
            <m:r>
              <m:rPr/>
              <m:t>q</m:t>
            </m:r>
          </m:sub>
        </m:sSub>
        <m:sSub>
          <m:sSubPr/>
          <m:e>
            <m:r>
              <m:rPr/>
              <m:t>i</m:t>
            </m:r>
          </m:e>
          <m:sub>
            <m:r>
              <m:rPr/>
              <m:t>q</m:t>
            </m:r>
          </m:sub>
        </m:sSub>
        <m:r>
          <m:rPr>
            <m:sty m:val="p"/>
          </m:rPr>
          <m:t>+</m:t>
        </m:r>
        <m:f>
          <m:fPr/>
          <m:num>
            <m:r>
              <m:rPr/>
              <m:t>1</m:t>
            </m:r>
          </m:num>
          <m:den>
            <m:r>
              <m:rPr/>
              <m:t>2</m:t>
            </m:r>
          </m:den>
        </m:f>
        <m:r>
          <m:rPr/>
          <m:t>γB</m:t>
        </m:r>
        <m:sSub>
          <m:sSubPr/>
          <m:e>
            <m:r>
              <m:rPr/>
              <m:t>N</m:t>
            </m:r>
          </m:e>
          <m:sub>
            <m:r>
              <m:rPr/>
              <m:t>γ</m:t>
            </m:r>
          </m:sub>
        </m:sSub>
        <m:sSub>
          <m:sSubPr/>
          <m:e>
            <m:r>
              <m:rPr/>
              <m:t>s</m:t>
            </m:r>
          </m:e>
          <m:sub>
            <m:r>
              <m:rPr/>
              <m:t>γ</m:t>
            </m:r>
          </m:sub>
        </m:sSub>
        <m:sSub>
          <m:sSubPr/>
          <m:e>
            <m:r>
              <m:rPr/>
              <m:t>d</m:t>
            </m:r>
          </m:e>
          <m:sub>
            <m:r>
              <m:rPr/>
              <m:t>γ</m:t>
            </m:r>
          </m:sub>
        </m:sSub>
        <m:sSub>
          <m:sSubPr/>
          <m:e>
            <m:r>
              <m:rPr/>
              <m:t>i</m:t>
            </m:r>
          </m:e>
          <m:sub>
            <m:r>
              <m:rPr/>
              <m:t>γ</m:t>
            </m:r>
          </m:sub>
        </m:sSub>
      </m:oMath>
      <w:r>
        <w:rPr>
          <w:rFonts w:ascii="Times New Roman" w:hAnsi="Times New Roman" w:eastAsia="宋体"/>
          <w:color w:val="464646"/>
          <w:sz w:val="18"/>
        </w:rPr>
        <w:tab/>
      </w:r>
      <w:r>
        <w:rPr>
          <w:rFonts w:ascii="Times New Roman" w:hAnsi="Times New Roman" w:eastAsia="宋体"/>
          <w:color w:val="464646"/>
          <w:sz w:val="18"/>
        </w:rPr>
        <w:t>(8-15)</w:t>
      </w:r>
    </w:p>
    <w:p w14:paraId="44B73CE7">
      <w:pPr>
        <w:pStyle w:val="26"/>
      </w:pPr>
      <w:r>
        <w:rPr>
          <w:rFonts w:hint="eastAsia"/>
        </w:rPr>
        <w:t>其中：</w:t>
      </w:r>
      <w:r>
        <w:t xml:space="preserve"> - </w:t>
      </w:r>
      <m:oMath>
        <m:sSub>
          <m:sSubPr/>
          <m:e>
            <m:r>
              <m:rPr/>
              <m:t>N</m:t>
            </m:r>
          </m:e>
          <m:sub>
            <m:r>
              <m:rPr/>
              <m:t>c</m:t>
            </m:r>
          </m:sub>
        </m:sSub>
      </m:oMath>
      <w:r>
        <w:t>、</w:t>
      </w:r>
      <m:oMath>
        <m:sSub>
          <m:sSubPr/>
          <m:e>
            <m:r>
              <m:rPr/>
              <m:t>N</m:t>
            </m:r>
          </m:e>
          <m:sub>
            <m:r>
              <m:rPr/>
              <m:t>q</m:t>
            </m:r>
          </m:sub>
        </m:sSub>
      </m:oMath>
      <w:r>
        <w:t>、</w:t>
      </w:r>
      <m:oMath>
        <m:sSub>
          <m:sSubPr/>
          <m:e>
            <m:r>
              <m:rPr/>
              <m:t>N</m:t>
            </m:r>
          </m:e>
          <m:sub>
            <m:r>
              <m:rPr/>
              <m:t>γ</m:t>
            </m:r>
          </m:sub>
        </m:sSub>
      </m:oMath>
      <w:r>
        <w:rPr>
          <w:rFonts w:hint="eastAsia"/>
        </w:rPr>
        <w:t>：承载力系数（梅耶霍夫值，与太沙基略有不同）</w:t>
      </w:r>
      <w:r>
        <w:t xml:space="preserve"> - </w:t>
      </w:r>
      <m:oMath>
        <m:r>
          <m:rPr/>
          <m:t>s</m:t>
        </m:r>
      </m:oMath>
      <w:r>
        <w:rPr>
          <w:rFonts w:hint="eastAsia"/>
        </w:rPr>
        <w:t>：</w:t>
      </w:r>
      <w:r>
        <w:rPr>
          <w:rFonts w:hint="eastAsia"/>
          <w:b/>
          <w:bCs/>
        </w:rPr>
        <w:t>形状系数</w:t>
      </w:r>
      <w:r>
        <w:rPr>
          <w:rFonts w:hint="eastAsia"/>
        </w:rPr>
        <w:t>（考虑基础平面形状的影响）</w:t>
      </w:r>
      <w:r>
        <w:t xml:space="preserve"> - </w:t>
      </w:r>
      <m:oMath>
        <m:r>
          <m:rPr/>
          <m:t>d</m:t>
        </m:r>
      </m:oMath>
      <w:r>
        <w:rPr>
          <w:rFonts w:hint="eastAsia"/>
        </w:rPr>
        <w:t>：</w:t>
      </w:r>
      <w:r>
        <w:rPr>
          <w:rFonts w:hint="eastAsia"/>
          <w:b/>
          <w:bCs/>
        </w:rPr>
        <w:t>深度系数</w:t>
      </w:r>
      <w:r>
        <w:rPr>
          <w:rFonts w:hint="eastAsia"/>
        </w:rPr>
        <w:t>（考虑基础埋深范围内土的抗剪强度）</w:t>
      </w:r>
      <w:r>
        <w:t xml:space="preserve"> - </w:t>
      </w:r>
      <m:oMath>
        <m:r>
          <m:rPr/>
          <m:t>i</m:t>
        </m:r>
      </m:oMath>
      <w:r>
        <w:rPr>
          <w:rFonts w:hint="eastAsia"/>
        </w:rPr>
        <w:t>：</w:t>
      </w:r>
      <w:r>
        <w:rPr>
          <w:rFonts w:hint="eastAsia"/>
          <w:b/>
          <w:bCs/>
        </w:rPr>
        <w:t>荷载倾斜系数</w:t>
      </w:r>
      <w:r>
        <w:rPr>
          <w:rFonts w:hint="eastAsia"/>
        </w:rPr>
        <w:t>（考虑荷载倾斜的影响）</w:t>
      </w:r>
    </w:p>
    <w:p w14:paraId="3B5A89E5">
      <w:pPr>
        <w:pStyle w:val="3"/>
      </w:pPr>
      <w:r>
        <w:rPr>
          <w:rFonts w:hint="eastAsia"/>
        </w:rPr>
        <w:t>梅耶霍夫承载力系数：</w:t>
      </w:r>
    </w:p>
    <w:p w14:paraId="14BF260E">
      <w:pPr>
        <w:pStyle w:val="3"/>
        <w:tabs>
          <w:tab w:val="right" w:pos="5760000"/>
        </w:tabs>
      </w:pPr>
      <m:oMath>
        <m:sSub>
          <m:sSubPr/>
          <m:e>
            <m:r>
              <m:rPr/>
              <m:t>N</m:t>
            </m:r>
          </m:e>
          <m:sub>
            <m:r>
              <m:rPr/>
              <m:t>q</m:t>
            </m:r>
          </m:sub>
        </m:sSub>
        <m:r>
          <m:rPr>
            <m:sty m:val="p"/>
          </m:rPr>
          <m:t>=</m:t>
        </m:r>
        <m:sSup>
          <m:sSupPr/>
          <m:e>
            <m:r>
              <m:rPr/>
              <m:t>e</m:t>
            </m:r>
          </m:e>
          <m:sup>
            <m:r>
              <m:rPr/>
              <m:t>π</m:t>
            </m:r>
            <m:r>
              <m:rPr>
                <m:sty m:val="p"/>
              </m:rPr>
              <m:t>tan</m:t>
            </m:r>
            <m:r>
              <m:rPr/>
              <m:t>φ</m:t>
            </m:r>
          </m:sup>
        </m:sSup>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oMath>
      <w:r>
        <w:rPr>
          <w:rFonts w:ascii="Times New Roman" w:hAnsi="Times New Roman" w:eastAsia="宋体"/>
          <w:color w:val="464646"/>
          <w:sz w:val="18"/>
        </w:rPr>
        <w:tab/>
      </w:r>
      <w:r>
        <w:rPr>
          <w:rFonts w:ascii="Times New Roman" w:hAnsi="Times New Roman" w:eastAsia="宋体"/>
          <w:color w:val="464646"/>
          <w:sz w:val="18"/>
        </w:rPr>
        <w:t>(8-16)</w:t>
      </w:r>
    </w:p>
    <w:p w14:paraId="12375E89">
      <w:pPr>
        <w:pStyle w:val="26"/>
        <w:tabs>
          <w:tab w:val="right" w:pos="5760000"/>
        </w:tabs>
      </w:pPr>
      <m:oMath>
        <m:sSub>
          <m:sSubPr/>
          <m:e>
            <m:r>
              <m:rPr/>
              <m:t>N</m:t>
            </m:r>
          </m:e>
          <m:sub>
            <m:r>
              <m:rPr/>
              <m:t>c</m:t>
            </m:r>
          </m:sub>
        </m:sSub>
        <m:r>
          <m:rPr>
            <m:sty m:val="p"/>
          </m:rPr>
          <m:t>=(</m:t>
        </m:r>
        <m:sSub>
          <m:sSubPr/>
          <m:e>
            <m:r>
              <m:rPr/>
              <m:t>N</m:t>
            </m:r>
          </m:e>
          <m:sub>
            <m:r>
              <m:rPr/>
              <m:t>q</m:t>
            </m:r>
          </m:sub>
        </m:sSub>
        <m:r>
          <m:rPr>
            <m:sty m:val="p"/>
          </m:rPr>
          <m:t>−</m:t>
        </m:r>
        <m:r>
          <m:rPr/>
          <m:t>1</m:t>
        </m:r>
        <m:r>
          <m:rPr>
            <m:sty m:val="p"/>
          </m:rPr>
          <m:t>)cot</m:t>
        </m:r>
        <m:r>
          <m:rPr/>
          <m:t>φ</m:t>
        </m:r>
      </m:oMath>
      <w:r>
        <w:rPr>
          <w:rFonts w:ascii="Times New Roman" w:hAnsi="Times New Roman" w:eastAsia="宋体"/>
          <w:color w:val="464646"/>
          <w:sz w:val="18"/>
        </w:rPr>
        <w:tab/>
      </w:r>
      <w:r>
        <w:rPr>
          <w:rFonts w:ascii="Times New Roman" w:hAnsi="Times New Roman" w:eastAsia="宋体"/>
          <w:color w:val="464646"/>
          <w:sz w:val="18"/>
        </w:rPr>
        <w:t>(8-17)</w:t>
      </w:r>
    </w:p>
    <w:p w14:paraId="1ECA5E89">
      <w:pPr>
        <w:pStyle w:val="26"/>
        <w:tabs>
          <w:tab w:val="right" w:pos="5760000"/>
        </w:tabs>
      </w:pPr>
      <m:oMath>
        <m:sSub>
          <m:sSubPr/>
          <m:e>
            <m:r>
              <m:rPr/>
              <m:t>N</m:t>
            </m:r>
          </m:e>
          <m:sub>
            <m:r>
              <m:rPr/>
              <m:t>γ</m:t>
            </m:r>
          </m:sub>
        </m:sSub>
        <m:r>
          <m:rPr>
            <m:sty m:val="p"/>
          </m:rPr>
          <m:t>=(</m:t>
        </m:r>
        <m:sSub>
          <m:sSubPr/>
          <m:e>
            <m:r>
              <m:rPr/>
              <m:t>N</m:t>
            </m:r>
          </m:e>
          <m:sub>
            <m:r>
              <m:rPr/>
              <m:t>q</m:t>
            </m:r>
          </m:sub>
        </m:sSub>
        <m:r>
          <m:rPr>
            <m:sty m:val="p"/>
          </m:rPr>
          <m:t>−</m:t>
        </m:r>
        <m:r>
          <m:rPr/>
          <m:t>1</m:t>
        </m:r>
        <m:r>
          <m:rPr>
            <m:sty m:val="p"/>
          </m:rPr>
          <m:t>)tan(</m:t>
        </m:r>
        <m:r>
          <m:rPr/>
          <m:t>1.4φ</m:t>
        </m:r>
        <m:r>
          <m:rPr>
            <m:sty m:val="p"/>
          </m:rPr>
          <m:t>)</m:t>
        </m:r>
        <m:r>
          <m:rPr/>
          <m:t> </m:t>
        </m:r>
        <m:r>
          <m:rPr>
            <m:nor/>
            <m:sty m:val="p"/>
          </m:rPr>
          <w:rPr>
            <w:b w:val="0"/>
            <w:i w:val="0"/>
          </w:rPr>
          <m:t>（梅耶霍夫经验公式）</m:t>
        </m:r>
      </m:oMath>
      <w:r>
        <w:rPr>
          <w:rFonts w:ascii="Times New Roman" w:hAnsi="Times New Roman" w:eastAsia="宋体"/>
          <w:color w:val="464646"/>
          <w:sz w:val="18"/>
        </w:rPr>
        <w:tab/>
      </w:r>
      <w:r>
        <w:rPr>
          <w:rFonts w:ascii="Times New Roman" w:hAnsi="Times New Roman" w:eastAsia="宋体"/>
          <w:color w:val="464646"/>
          <w:sz w:val="18"/>
        </w:rPr>
        <w:t>(8-18)</w:t>
      </w:r>
    </w:p>
    <w:bookmarkEnd w:id="977"/>
    <w:p w14:paraId="7D441A13">
      <w:pPr>
        <w:pStyle w:val="6"/>
      </w:pPr>
      <w:bookmarkStart w:id="978" w:name="修正系数"/>
      <w:r>
        <w:t xml:space="preserve">8.4.2.3 </w:t>
      </w:r>
      <w:r>
        <w:rPr>
          <w:rFonts w:hint="eastAsia"/>
        </w:rPr>
        <w:t>修正系数</w:t>
      </w:r>
    </w:p>
    <w:p w14:paraId="747D515E">
      <w:pPr>
        <w:pStyle w:val="26"/>
      </w:pPr>
      <w:r>
        <w:rPr>
          <w:rFonts w:hint="eastAsia"/>
          <w:b/>
          <w:bCs/>
        </w:rPr>
        <w:t>形状系数</w:t>
      </w:r>
      <w:r>
        <w:rPr>
          <w:rFonts w:hint="eastAsia"/>
        </w:rPr>
        <w:t>（用于非条形基础）：</w:t>
      </w:r>
    </w:p>
    <w:p w14:paraId="0037315B">
      <w:pPr>
        <w:pStyle w:val="3"/>
        <w:tabs>
          <w:tab w:val="right" w:pos="5760000"/>
        </w:tabs>
      </w:pPr>
      <m:oMath>
        <m:sSub>
          <m:sSubPr/>
          <m:e>
            <m:r>
              <m:rPr/>
              <m:t>s</m:t>
            </m:r>
          </m:e>
          <m:sub>
            <m:r>
              <m:rPr/>
              <m:t>c</m:t>
            </m:r>
          </m:sub>
        </m:sSub>
        <m:r>
          <m:rPr>
            <m:sty m:val="p"/>
          </m:rPr>
          <m:t>=</m:t>
        </m:r>
        <m:r>
          <m:rPr/>
          <m:t>1</m:t>
        </m:r>
        <m:r>
          <m:rPr>
            <m:sty m:val="p"/>
          </m:rPr>
          <m:t>+</m:t>
        </m:r>
        <m:r>
          <m:rPr/>
          <m:t>0.2</m:t>
        </m:r>
        <m:f>
          <m:fPr/>
          <m:num>
            <m:r>
              <m:rPr/>
              <m:t>B</m:t>
            </m:r>
          </m:num>
          <m:den>
            <m:r>
              <m:rPr/>
              <m:t>L</m:t>
            </m:r>
          </m:den>
        </m:f>
        <m:f>
          <m:fPr/>
          <m:num>
            <m:sSub>
              <m:sSubPr/>
              <m:e>
                <m:r>
                  <m:rPr/>
                  <m:t>N</m:t>
                </m:r>
              </m:e>
              <m:sub>
                <m:r>
                  <m:rPr/>
                  <m:t>q</m:t>
                </m:r>
              </m:sub>
            </m:sSub>
          </m:num>
          <m:den>
            <m:sSub>
              <m:sSubPr/>
              <m:e>
                <m:r>
                  <m:rPr/>
                  <m:t>N</m:t>
                </m:r>
              </m:e>
              <m:sub>
                <m:r>
                  <m:rPr/>
                  <m:t>c</m:t>
                </m:r>
              </m:sub>
            </m:sSub>
          </m:den>
        </m:f>
        <m:r>
          <m:rPr>
            <m:sty m:val="p"/>
          </m:rPr>
          <m:t>,</m:t>
        </m:r>
        <m:r>
          <m:rPr/>
          <m:t> </m:t>
        </m:r>
        <m:sSub>
          <m:sSubPr/>
          <m:e>
            <m:r>
              <m:rPr/>
              <m:t>s</m:t>
            </m:r>
          </m:e>
          <m:sub>
            <m:r>
              <m:rPr/>
              <m:t>q</m:t>
            </m:r>
          </m:sub>
        </m:sSub>
        <m:r>
          <m:rPr>
            <m:sty m:val="p"/>
          </m:rPr>
          <m:t>=</m:t>
        </m:r>
        <m:r>
          <m:rPr/>
          <m:t>1</m:t>
        </m:r>
        <m:r>
          <m:rPr>
            <m:sty m:val="p"/>
          </m:rPr>
          <m:t>+</m:t>
        </m:r>
        <m:r>
          <m:rPr/>
          <m:t>0.1</m:t>
        </m:r>
        <m:f>
          <m:fPr/>
          <m:num>
            <m:r>
              <m:rPr/>
              <m:t>B</m:t>
            </m:r>
          </m:num>
          <m:den>
            <m:r>
              <m:rPr/>
              <m:t>L</m:t>
            </m:r>
          </m:den>
        </m:f>
        <m:r>
          <m:rPr>
            <m:sty m:val="p"/>
          </m:rPr>
          <m:t>tan</m:t>
        </m:r>
        <m:r>
          <m:rPr/>
          <m:t>φ</m:t>
        </m:r>
        <m:r>
          <m:rPr>
            <m:sty m:val="p"/>
          </m:rPr>
          <m:t>,</m:t>
        </m:r>
        <m:r>
          <m:rPr/>
          <m:t> </m:t>
        </m:r>
        <m:sSub>
          <m:sSubPr/>
          <m:e>
            <m:r>
              <m:rPr/>
              <m:t>s</m:t>
            </m:r>
          </m:e>
          <m:sub>
            <m:r>
              <m:rPr/>
              <m:t>γ</m:t>
            </m:r>
          </m:sub>
        </m:sSub>
        <m:r>
          <m:rPr>
            <m:sty m:val="p"/>
          </m:rPr>
          <m:t>=</m:t>
        </m:r>
        <m:r>
          <m:rPr/>
          <m:t>1</m:t>
        </m:r>
        <m:r>
          <m:rPr>
            <m:sty m:val="p"/>
          </m:rPr>
          <m:t>−</m:t>
        </m:r>
        <m:r>
          <m:rPr/>
          <m:t>0.1</m:t>
        </m:r>
        <m:f>
          <m:fPr/>
          <m:num>
            <m:r>
              <m:rPr/>
              <m:t>B</m:t>
            </m:r>
          </m:num>
          <m:den>
            <m:r>
              <m:rPr/>
              <m:t>L</m:t>
            </m:r>
          </m:den>
        </m:f>
      </m:oMath>
      <w:r>
        <w:rPr>
          <w:rFonts w:ascii="Times New Roman" w:hAnsi="Times New Roman" w:eastAsia="宋体"/>
          <w:color w:val="464646"/>
          <w:sz w:val="18"/>
        </w:rPr>
        <w:tab/>
      </w:r>
      <w:r>
        <w:rPr>
          <w:rFonts w:ascii="Times New Roman" w:hAnsi="Times New Roman" w:eastAsia="宋体"/>
          <w:color w:val="464646"/>
          <w:sz w:val="18"/>
        </w:rPr>
        <w:t>(8-19)</w:t>
      </w:r>
    </w:p>
    <w:p w14:paraId="12F631CF">
      <w:pPr>
        <w:pStyle w:val="26"/>
      </w:pPr>
      <w:r>
        <w:rPr>
          <w:rFonts w:hint="eastAsia"/>
        </w:rPr>
        <w:t>其中</w:t>
      </w:r>
      <w:r>
        <w:t xml:space="preserve"> </w:t>
      </w:r>
      <m:oMath>
        <m:r>
          <m:rPr/>
          <m:t>L</m:t>
        </m:r>
      </m:oMath>
      <w:r>
        <w:t xml:space="preserve"> </w:t>
      </w:r>
      <w:r>
        <w:rPr>
          <w:rFonts w:hint="eastAsia"/>
        </w:rPr>
        <w:t>为基础长度。对于条形基础（</w:t>
      </w:r>
      <m:oMath>
        <m:r>
          <m:rPr/>
          <m:t>L</m:t>
        </m:r>
        <m:r>
          <m:rPr>
            <m:sty m:val="p"/>
          </m:rPr>
          <m:t>≫</m:t>
        </m:r>
        <m:r>
          <m:rPr/>
          <m:t>B</m:t>
        </m:r>
      </m:oMath>
      <w:r>
        <w:rPr>
          <w:rFonts w:hint="eastAsia"/>
        </w:rPr>
        <w:t>），</w:t>
      </w:r>
      <m:oMath>
        <m:sSub>
          <m:sSubPr/>
          <m:e>
            <m:r>
              <m:rPr/>
              <m:t>s</m:t>
            </m:r>
          </m:e>
          <m:sub>
            <m:r>
              <m:rPr/>
              <m:t>c</m:t>
            </m:r>
          </m:sub>
        </m:sSub>
        <m:r>
          <m:rPr>
            <m:sty m:val="p"/>
          </m:rPr>
          <m:t>=</m:t>
        </m:r>
        <m:sSub>
          <m:sSubPr/>
          <m:e>
            <m:r>
              <m:rPr/>
              <m:t>s</m:t>
            </m:r>
          </m:e>
          <m:sub>
            <m:r>
              <m:rPr/>
              <m:t>q</m:t>
            </m:r>
          </m:sub>
        </m:sSub>
        <m:r>
          <m:rPr>
            <m:sty m:val="p"/>
          </m:rPr>
          <m:t>=</m:t>
        </m:r>
        <m:sSub>
          <m:sSubPr/>
          <m:e>
            <m:r>
              <m:rPr/>
              <m:t>s</m:t>
            </m:r>
          </m:e>
          <m:sub>
            <m:r>
              <m:rPr/>
              <m:t>γ</m:t>
            </m:r>
          </m:sub>
        </m:sSub>
        <m:r>
          <m:rPr>
            <m:sty m:val="p"/>
          </m:rPr>
          <m:t>=</m:t>
        </m:r>
        <m:r>
          <m:rPr/>
          <m:t>1</m:t>
        </m:r>
      </m:oMath>
      <w:r>
        <w:t>。</w:t>
      </w:r>
    </w:p>
    <w:p w14:paraId="64C7666E">
      <w:pPr>
        <w:pStyle w:val="3"/>
      </w:pPr>
      <w:r>
        <w:rPr>
          <w:rFonts w:hint="eastAsia"/>
          <w:b/>
          <w:bCs/>
        </w:rPr>
        <w:t>深度系数</w:t>
      </w:r>
      <w:r>
        <w:rPr>
          <w:rFonts w:hint="eastAsia"/>
        </w:rPr>
        <w:t>（考虑埋深范围内土的强度）：</w:t>
      </w:r>
    </w:p>
    <w:p w14:paraId="73A20F26">
      <w:pPr>
        <w:pStyle w:val="3"/>
        <w:tabs>
          <w:tab w:val="right" w:pos="5760000"/>
        </w:tabs>
      </w:pPr>
      <m:oMath>
        <m:sSub>
          <m:sSubPr/>
          <m:e>
            <m:r>
              <m:rPr/>
              <m:t>d</m:t>
            </m:r>
          </m:e>
          <m:sub>
            <m:r>
              <m:rPr/>
              <m:t>c</m:t>
            </m:r>
          </m:sub>
        </m:sSub>
        <m:r>
          <m:rPr>
            <m:sty m:val="p"/>
          </m:rPr>
          <m:t>=</m:t>
        </m:r>
        <m:r>
          <m:rPr/>
          <m:t>1</m:t>
        </m:r>
        <m:r>
          <m:rPr>
            <m:sty m:val="p"/>
          </m:rPr>
          <m:t>+</m:t>
        </m:r>
        <m:r>
          <m:rPr/>
          <m:t>0.4</m:t>
        </m:r>
        <m:f>
          <m:fPr/>
          <m:num>
            <m:r>
              <m:rPr/>
              <m:t>D</m:t>
            </m:r>
          </m:num>
          <m:den>
            <m:r>
              <m:rPr/>
              <m:t>B</m:t>
            </m:r>
          </m:den>
        </m:f>
        <m:r>
          <m:rPr>
            <m:sty m:val="p"/>
          </m:rPr>
          <m:t>,</m:t>
        </m:r>
        <m:r>
          <m:rPr/>
          <m:t> </m:t>
        </m:r>
        <m:sSub>
          <m:sSubPr/>
          <m:e>
            <m:r>
              <m:rPr/>
              <m:t>d</m:t>
            </m:r>
          </m:e>
          <m:sub>
            <m:r>
              <m:rPr/>
              <m:t>q</m:t>
            </m:r>
          </m:sub>
        </m:sSub>
        <m:r>
          <m:rPr>
            <m:sty m:val="p"/>
          </m:rPr>
          <m:t>=</m:t>
        </m:r>
        <m:r>
          <m:rPr/>
          <m:t>1</m:t>
        </m:r>
        <m:r>
          <m:rPr>
            <m:sty m:val="p"/>
          </m:rPr>
          <m:t>+</m:t>
        </m:r>
        <m:r>
          <m:rPr/>
          <m:t>0.2</m:t>
        </m:r>
        <m:f>
          <m:fPr/>
          <m:num>
            <m:r>
              <m:rPr/>
              <m:t>D</m:t>
            </m:r>
          </m:num>
          <m:den>
            <m:r>
              <m:rPr/>
              <m:t>B</m:t>
            </m:r>
          </m:den>
        </m:f>
        <m:r>
          <m:rPr>
            <m:sty m:val="p"/>
          </m:rPr>
          <m:t>tan</m:t>
        </m:r>
        <m:r>
          <m:rPr/>
          <m:t>φ</m:t>
        </m:r>
        <m:r>
          <m:rPr>
            <m:sty m:val="p"/>
          </m:rPr>
          <m:t>,</m:t>
        </m:r>
        <m:r>
          <m:rPr/>
          <m:t> </m:t>
        </m:r>
        <m:sSub>
          <m:sSubPr/>
          <m:e>
            <m:r>
              <m:rPr/>
              <m:t>d</m:t>
            </m:r>
          </m:e>
          <m:sub>
            <m:r>
              <m:rPr/>
              <m:t>γ</m:t>
            </m:r>
          </m:sub>
        </m:sSub>
        <m:r>
          <m:rPr>
            <m:sty m:val="p"/>
          </m:rPr>
          <m:t>=</m:t>
        </m:r>
        <m:r>
          <m:rPr/>
          <m:t>1</m:t>
        </m:r>
      </m:oMath>
      <w:r>
        <w:rPr>
          <w:rFonts w:ascii="Times New Roman" w:hAnsi="Times New Roman" w:eastAsia="宋体"/>
          <w:color w:val="464646"/>
          <w:sz w:val="18"/>
        </w:rPr>
        <w:tab/>
      </w:r>
      <w:r>
        <w:rPr>
          <w:rFonts w:ascii="Times New Roman" w:hAnsi="Times New Roman" w:eastAsia="宋体"/>
          <w:color w:val="464646"/>
          <w:sz w:val="18"/>
        </w:rPr>
        <w:t>(8-20)</w:t>
      </w:r>
    </w:p>
    <w:p w14:paraId="12D08D54">
      <w:pPr>
        <w:pStyle w:val="26"/>
      </w:pPr>
      <w:r>
        <w:rPr>
          <w:rFonts w:hint="eastAsia"/>
        </w:rPr>
        <w:t>（当</w:t>
      </w:r>
      <w:r>
        <w:t xml:space="preserve"> </w:t>
      </w:r>
      <m:oMath>
        <m:r>
          <m:rPr/>
          <m:t>D</m:t>
        </m:r>
        <m:r>
          <m:rPr>
            <m:sty m:val="p"/>
          </m:rPr>
          <m:t>/</m:t>
        </m:r>
        <m:r>
          <m:rPr/>
          <m:t>B</m:t>
        </m:r>
        <m:r>
          <m:rPr>
            <m:sty m:val="p"/>
          </m:rPr>
          <m:t>&gt;</m:t>
        </m:r>
        <m:r>
          <m:rPr/>
          <m:t>1.5</m:t>
        </m:r>
      </m:oMath>
      <w:r>
        <w:t xml:space="preserve"> </w:t>
      </w:r>
      <w:r>
        <w:rPr>
          <w:rFonts w:hint="eastAsia"/>
        </w:rPr>
        <w:t>时，</w:t>
      </w:r>
      <m:oMath>
        <m:sSub>
          <m:sSubPr/>
          <m:e>
            <m:r>
              <m:rPr/>
              <m:t>d</m:t>
            </m:r>
          </m:e>
          <m:sub>
            <m:r>
              <m:rPr/>
              <m:t>c</m:t>
            </m:r>
          </m:sub>
        </m:sSub>
        <m:r>
          <m:rPr>
            <m:sty m:val="p"/>
          </m:rPr>
          <m:t>=</m:t>
        </m:r>
        <m:sSub>
          <m:sSubPr/>
          <m:e>
            <m:r>
              <m:rPr/>
              <m:t>d</m:t>
            </m:r>
          </m:e>
          <m:sub>
            <m:r>
              <m:rPr/>
              <m:t>q</m:t>
            </m:r>
          </m:sub>
        </m:sSub>
        <m:r>
          <m:rPr>
            <m:sty m:val="p"/>
          </m:rPr>
          <m:t>=</m:t>
        </m:r>
        <m:r>
          <m:rPr/>
          <m:t>1.2</m:t>
        </m:r>
      </m:oMath>
      <w:r>
        <w:t xml:space="preserve"> </w:t>
      </w:r>
      <w:r>
        <w:rPr>
          <w:rFonts w:hint="eastAsia"/>
        </w:rPr>
        <w:t>封顶）</w:t>
      </w:r>
    </w:p>
    <w:p w14:paraId="2BC00999">
      <w:pPr>
        <w:pStyle w:val="3"/>
      </w:pPr>
      <w:r>
        <w:rPr>
          <w:rFonts w:hint="eastAsia"/>
          <w:b/>
          <w:bCs/>
        </w:rPr>
        <w:t>荷载倾斜系数</w:t>
      </w:r>
      <w:r>
        <w:rPr>
          <w:rFonts w:hint="eastAsia"/>
        </w:rPr>
        <w:t>（当荷载与竖直方向夹角为</w:t>
      </w:r>
      <w:r>
        <w:t xml:space="preserve"> </w:t>
      </w:r>
      <m:oMath>
        <m:r>
          <m:rPr/>
          <m:t>α</m:t>
        </m:r>
      </m:oMath>
      <w:r>
        <w:rPr>
          <w:rFonts w:hint="eastAsia"/>
        </w:rPr>
        <w:t>）：</w:t>
      </w:r>
    </w:p>
    <w:p w14:paraId="42B99814">
      <w:pPr>
        <w:pStyle w:val="3"/>
        <w:tabs>
          <w:tab w:val="right" w:pos="5760000"/>
        </w:tabs>
      </w:pPr>
      <m:oMath>
        <m:sSub>
          <m:sSubPr/>
          <m:e>
            <m:r>
              <m:rPr/>
              <m:t>i</m:t>
            </m:r>
          </m:e>
          <m:sub>
            <m:r>
              <m:rPr/>
              <m:t>c</m:t>
            </m:r>
          </m:sub>
        </m:sSub>
        <m:r>
          <m:rPr>
            <m:sty m:val="p"/>
          </m:rPr>
          <m:t>=</m:t>
        </m:r>
        <m:sSub>
          <m:sSubPr/>
          <m:e>
            <m:r>
              <m:rPr/>
              <m:t>i</m:t>
            </m:r>
          </m:e>
          <m:sub>
            <m:r>
              <m:rPr/>
              <m:t>q</m:t>
            </m:r>
          </m:sub>
        </m:sSub>
        <m:r>
          <m:rPr>
            <m:sty m:val="p"/>
          </m:rPr>
          <m:t>=</m:t>
        </m:r>
        <m:sSup>
          <m:sSupPr/>
          <m:e>
            <m:d>
              <m:dPr>
                <m:sepChr m:val=""/>
              </m:dPr>
              <m:e>
                <m:r>
                  <m:rPr/>
                  <m:t>1</m:t>
                </m:r>
                <m:r>
                  <m:rPr>
                    <m:sty m:val="p"/>
                  </m:rPr>
                  <m:t>−</m:t>
                </m:r>
                <m:f>
                  <m:fPr/>
                  <m:num>
                    <m:r>
                      <m:rPr/>
                      <m:t>α</m:t>
                    </m:r>
                  </m:num>
                  <m:den>
                    <m:sSup>
                      <m:sSupPr/>
                      <m:e>
                        <m:r>
                          <m:rPr/>
                          <m:t>90</m:t>
                        </m:r>
                      </m:e>
                      <m:sup>
                        <m:r>
                          <m:rPr>
                            <m:sty m:val="p"/>
                          </m:rPr>
                          <m:t>∘</m:t>
                        </m:r>
                      </m:sup>
                    </m:sSup>
                  </m:den>
                </m:f>
              </m:e>
            </m:d>
          </m:e>
          <m:sup>
            <m:r>
              <m:rPr/>
              <m:t>2</m:t>
            </m:r>
          </m:sup>
        </m:sSup>
        <m:r>
          <m:rPr>
            <m:sty m:val="p"/>
          </m:rPr>
          <m:t>,</m:t>
        </m:r>
        <m:r>
          <m:rPr/>
          <m:t> </m:t>
        </m:r>
        <m:sSub>
          <m:sSubPr/>
          <m:e>
            <m:r>
              <m:rPr/>
              <m:t>i</m:t>
            </m:r>
          </m:e>
          <m:sub>
            <m:r>
              <m:rPr/>
              <m:t>γ</m:t>
            </m:r>
          </m:sub>
        </m:sSub>
        <m:r>
          <m:rPr>
            <m:sty m:val="p"/>
          </m:rPr>
          <m:t>=</m:t>
        </m:r>
        <m:sSup>
          <m:sSupPr/>
          <m:e>
            <m:d>
              <m:dPr>
                <m:sepChr m:val=""/>
              </m:dPr>
              <m:e>
                <m:r>
                  <m:rPr/>
                  <m:t>1</m:t>
                </m:r>
                <m:r>
                  <m:rPr>
                    <m:sty m:val="p"/>
                  </m:rPr>
                  <m:t>−</m:t>
                </m:r>
                <m:f>
                  <m:fPr/>
                  <m:num>
                    <m:r>
                      <m:rPr/>
                      <m:t>α</m:t>
                    </m:r>
                  </m:num>
                  <m:den>
                    <m:r>
                      <m:rPr/>
                      <m:t>φ</m:t>
                    </m:r>
                  </m:den>
                </m:f>
              </m:e>
            </m:d>
          </m:e>
          <m:sup>
            <m:r>
              <m:rPr/>
              <m:t>2</m:t>
            </m:r>
          </m:sup>
        </m:sSup>
      </m:oMath>
      <w:r>
        <w:rPr>
          <w:rFonts w:ascii="Times New Roman" w:hAnsi="Times New Roman" w:eastAsia="宋体"/>
          <w:color w:val="464646"/>
          <w:sz w:val="18"/>
        </w:rPr>
        <w:tab/>
      </w:r>
      <w:r>
        <w:rPr>
          <w:rFonts w:ascii="Times New Roman" w:hAnsi="Times New Roman" w:eastAsia="宋体"/>
          <w:color w:val="464646"/>
          <w:sz w:val="18"/>
        </w:rPr>
        <w:t>(8-21)</w:t>
      </w:r>
    </w:p>
    <w:bookmarkEnd w:id="975"/>
    <w:bookmarkEnd w:id="978"/>
    <w:p w14:paraId="4D1445D1">
      <w:pPr>
        <w:pStyle w:val="5"/>
      </w:pPr>
      <w:bookmarkStart w:id="979" w:name="_Toc478099538"/>
      <w:bookmarkStart w:id="980" w:name="汉森与魏锡克承载力公式"/>
      <w:r>
        <w:t xml:space="preserve">8.4.3 </w:t>
      </w:r>
      <w:r>
        <w:rPr>
          <w:rFonts w:hint="eastAsia"/>
        </w:rPr>
        <w:t>汉森与魏锡克承载力公式</w:t>
      </w:r>
      <w:bookmarkEnd w:id="979"/>
    </w:p>
    <w:p w14:paraId="3D8D1218">
      <w:pPr>
        <w:pStyle w:val="6"/>
      </w:pPr>
      <w:bookmarkStart w:id="981" w:name="汉森公式"/>
      <w:r>
        <w:t xml:space="preserve">8.4.3.1 </w:t>
      </w:r>
      <w:r>
        <w:rPr>
          <w:rFonts w:hint="eastAsia"/>
        </w:rPr>
        <w:t>汉森公式</w:t>
      </w:r>
    </w:p>
    <w:p w14:paraId="0490DB39">
      <w:pPr>
        <w:pStyle w:val="26"/>
      </w:pPr>
      <w:r>
        <w:rPr>
          <w:rFonts w:hint="eastAsia"/>
        </w:rPr>
        <w:t>汉森（Hansen,</w:t>
      </w:r>
      <w:r>
        <w:t xml:space="preserve"> </w:t>
      </w:r>
      <w:r>
        <w:rPr>
          <w:rFonts w:hint="eastAsia"/>
        </w:rPr>
        <w:t>1970）在梅耶霍夫理论的基础上，进一步完善了深基础、地基非均质性、不排水条件下的承载力公式。其特点是</w:t>
      </w:r>
      <w:r>
        <w:rPr>
          <w:rFonts w:hint="eastAsia"/>
          <w:b/>
          <w:bCs/>
        </w:rPr>
        <w:t>将各种影响因素分解为独立的修正系数</w:t>
      </w:r>
      <w:r>
        <w:rPr>
          <w:rFonts w:hint="eastAsia"/>
        </w:rPr>
        <w:t>，便于工程应用：</w:t>
      </w:r>
    </w:p>
    <w:p w14:paraId="4DC7E34A">
      <w:pPr>
        <w:pStyle w:val="3"/>
        <w:tabs>
          <w:tab w:val="right" w:pos="5760000"/>
        </w:tabs>
      </w:pPr>
      <m:oMath>
        <m:sSub>
          <m:sSubPr/>
          <m:e>
            <m:r>
              <m:rPr/>
              <m:t>p</m:t>
            </m:r>
          </m:e>
          <m:sub>
            <m:r>
              <m:rPr/>
              <m:t>u</m:t>
            </m:r>
          </m:sub>
        </m:sSub>
        <m:r>
          <m:rPr>
            <m:sty m:val="p"/>
          </m:rPr>
          <m:t>=</m:t>
        </m:r>
        <m:r>
          <m:rPr/>
          <m:t>c</m:t>
        </m:r>
        <m:sSub>
          <m:sSubPr/>
          <m:e>
            <m:r>
              <m:rPr/>
              <m:t>N</m:t>
            </m:r>
          </m:e>
          <m:sub>
            <m:r>
              <m:rPr/>
              <m:t>c</m:t>
            </m:r>
          </m:sub>
        </m:sSub>
        <m:sSub>
          <m:sSubPr/>
          <m:e>
            <m:r>
              <m:rPr/>
              <m:t>s</m:t>
            </m:r>
          </m:e>
          <m:sub>
            <m:r>
              <m:rPr/>
              <m:t>c</m:t>
            </m:r>
          </m:sub>
        </m:sSub>
        <m:sSub>
          <m:sSubPr/>
          <m:e>
            <m:r>
              <m:rPr/>
              <m:t>d</m:t>
            </m:r>
          </m:e>
          <m:sub>
            <m:r>
              <m:rPr/>
              <m:t>c</m:t>
            </m:r>
          </m:sub>
        </m:sSub>
        <m:sSub>
          <m:sSubPr/>
          <m:e>
            <m:r>
              <m:rPr/>
              <m:t>i</m:t>
            </m:r>
          </m:e>
          <m:sub>
            <m:r>
              <m:rPr/>
              <m:t>c</m:t>
            </m:r>
          </m:sub>
        </m:sSub>
        <m:sSub>
          <m:sSubPr/>
          <m:e>
            <m:r>
              <m:rPr/>
              <m:t>b</m:t>
            </m:r>
          </m:e>
          <m:sub>
            <m:r>
              <m:rPr/>
              <m:t>c</m:t>
            </m:r>
          </m:sub>
        </m:sSub>
        <m:sSub>
          <m:sSubPr/>
          <m:e>
            <m:r>
              <m:rPr/>
              <m:t>g</m:t>
            </m:r>
          </m:e>
          <m:sub>
            <m:r>
              <m:rPr/>
              <m:t>c</m:t>
            </m:r>
          </m:sub>
        </m:sSub>
        <m:r>
          <m:rPr>
            <m:sty m:val="p"/>
          </m:rPr>
          <m:t>+</m:t>
        </m:r>
        <m:r>
          <m:rPr/>
          <m:t>q</m:t>
        </m:r>
        <m:sSub>
          <m:sSubPr/>
          <m:e>
            <m:r>
              <m:rPr/>
              <m:t>N</m:t>
            </m:r>
          </m:e>
          <m:sub>
            <m:r>
              <m:rPr/>
              <m:t>q</m:t>
            </m:r>
          </m:sub>
        </m:sSub>
        <m:sSub>
          <m:sSubPr/>
          <m:e>
            <m:r>
              <m:rPr/>
              <m:t>s</m:t>
            </m:r>
          </m:e>
          <m:sub>
            <m:r>
              <m:rPr/>
              <m:t>q</m:t>
            </m:r>
          </m:sub>
        </m:sSub>
        <m:sSub>
          <m:sSubPr/>
          <m:e>
            <m:r>
              <m:rPr/>
              <m:t>d</m:t>
            </m:r>
          </m:e>
          <m:sub>
            <m:r>
              <m:rPr/>
              <m:t>q</m:t>
            </m:r>
          </m:sub>
        </m:sSub>
        <m:sSub>
          <m:sSubPr/>
          <m:e>
            <m:r>
              <m:rPr/>
              <m:t>i</m:t>
            </m:r>
          </m:e>
          <m:sub>
            <m:r>
              <m:rPr/>
              <m:t>q</m:t>
            </m:r>
          </m:sub>
        </m:sSub>
        <m:sSub>
          <m:sSubPr/>
          <m:e>
            <m:r>
              <m:rPr/>
              <m:t>b</m:t>
            </m:r>
          </m:e>
          <m:sub>
            <m:r>
              <m:rPr/>
              <m:t>q</m:t>
            </m:r>
          </m:sub>
        </m:sSub>
        <m:sSub>
          <m:sSubPr/>
          <m:e>
            <m:r>
              <m:rPr/>
              <m:t>g</m:t>
            </m:r>
          </m:e>
          <m:sub>
            <m:r>
              <m:rPr/>
              <m:t>q</m:t>
            </m:r>
          </m:sub>
        </m:sSub>
        <m:r>
          <m:rPr>
            <m:sty m:val="p"/>
          </m:rPr>
          <m:t>+</m:t>
        </m:r>
        <m:f>
          <m:fPr/>
          <m:num>
            <m:r>
              <m:rPr/>
              <m:t>1</m:t>
            </m:r>
          </m:num>
          <m:den>
            <m:r>
              <m:rPr/>
              <m:t>2</m:t>
            </m:r>
          </m:den>
        </m:f>
        <m:r>
          <m:rPr/>
          <m:t>γB</m:t>
        </m:r>
        <m:sSub>
          <m:sSubPr/>
          <m:e>
            <m:r>
              <m:rPr/>
              <m:t>N</m:t>
            </m:r>
          </m:e>
          <m:sub>
            <m:r>
              <m:rPr/>
              <m:t>γ</m:t>
            </m:r>
          </m:sub>
        </m:sSub>
        <m:sSub>
          <m:sSubPr/>
          <m:e>
            <m:r>
              <m:rPr/>
              <m:t>s</m:t>
            </m:r>
          </m:e>
          <m:sub>
            <m:r>
              <m:rPr/>
              <m:t>γ</m:t>
            </m:r>
          </m:sub>
        </m:sSub>
        <m:sSub>
          <m:sSubPr/>
          <m:e>
            <m:r>
              <m:rPr/>
              <m:t>d</m:t>
            </m:r>
          </m:e>
          <m:sub>
            <m:r>
              <m:rPr/>
              <m:t>γ</m:t>
            </m:r>
          </m:sub>
        </m:sSub>
        <m:sSub>
          <m:sSubPr/>
          <m:e>
            <m:r>
              <m:rPr/>
              <m:t>i</m:t>
            </m:r>
          </m:e>
          <m:sub>
            <m:r>
              <m:rPr/>
              <m:t>γ</m:t>
            </m:r>
          </m:sub>
        </m:sSub>
        <m:sSub>
          <m:sSubPr/>
          <m:e>
            <m:r>
              <m:rPr/>
              <m:t>b</m:t>
            </m:r>
          </m:e>
          <m:sub>
            <m:r>
              <m:rPr/>
              <m:t>γ</m:t>
            </m:r>
          </m:sub>
        </m:sSub>
        <m:sSub>
          <m:sSubPr/>
          <m:e>
            <m:r>
              <m:rPr/>
              <m:t>g</m:t>
            </m:r>
          </m:e>
          <m:sub>
            <m:r>
              <m:rPr/>
              <m:t>γ</m:t>
            </m:r>
          </m:sub>
        </m:sSub>
      </m:oMath>
      <w:r>
        <w:rPr>
          <w:rFonts w:ascii="Times New Roman" w:hAnsi="Times New Roman" w:eastAsia="宋体"/>
          <w:color w:val="464646"/>
          <w:sz w:val="18"/>
        </w:rPr>
        <w:tab/>
      </w:r>
      <w:r>
        <w:rPr>
          <w:rFonts w:ascii="Times New Roman" w:hAnsi="Times New Roman" w:eastAsia="宋体"/>
          <w:color w:val="464646"/>
          <w:sz w:val="18"/>
        </w:rPr>
        <w:t>(8-22)</w:t>
      </w:r>
    </w:p>
    <w:p w14:paraId="5F7C2FD9">
      <w:pPr>
        <w:pStyle w:val="26"/>
      </w:pPr>
      <w:r>
        <w:rPr>
          <w:rFonts w:hint="eastAsia"/>
        </w:rPr>
        <w:t>其中</w:t>
      </w:r>
      <w:r>
        <w:t xml:space="preserve"> </w:t>
      </w:r>
      <m:oMath>
        <m:r>
          <m:rPr/>
          <m:t>b</m:t>
        </m:r>
      </m:oMath>
      <w:r>
        <w:t xml:space="preserve"> </w:t>
      </w:r>
      <w:r>
        <w:rPr>
          <w:rFonts w:hint="eastAsia"/>
        </w:rPr>
        <w:t>为</w:t>
      </w:r>
      <w:r>
        <w:rPr>
          <w:rFonts w:hint="eastAsia"/>
          <w:b/>
          <w:bCs/>
        </w:rPr>
        <w:t>基底倾斜系数</w:t>
      </w:r>
      <w:r>
        <w:rPr>
          <w:rFonts w:hint="eastAsia"/>
        </w:rPr>
        <w:t>（考虑基底面倾斜），</w:t>
      </w:r>
      <m:oMath>
        <m:r>
          <m:rPr/>
          <m:t>g</m:t>
        </m:r>
      </m:oMath>
      <w:r>
        <w:t xml:space="preserve"> </w:t>
      </w:r>
      <w:r>
        <w:rPr>
          <w:rFonts w:hint="eastAsia"/>
        </w:rPr>
        <w:t>为</w:t>
      </w:r>
      <w:r>
        <w:rPr>
          <w:rFonts w:hint="eastAsia"/>
          <w:b/>
          <w:bCs/>
        </w:rPr>
        <w:t>地面倾斜系数</w:t>
      </w:r>
      <w:r>
        <w:rPr>
          <w:rFonts w:hint="eastAsia"/>
        </w:rPr>
        <w:t>（考虑地表倾斜）。</w:t>
      </w:r>
    </w:p>
    <w:p w14:paraId="398CD4F1">
      <w:pPr>
        <w:pStyle w:val="3"/>
      </w:pPr>
      <w:r>
        <w:rPr>
          <w:rFonts w:hint="eastAsia"/>
        </w:rPr>
        <w:t>汉森公式在《港口工程地基规范》JTS</w:t>
      </w:r>
      <w:r>
        <w:t xml:space="preserve"> </w:t>
      </w:r>
      <w:r>
        <w:rPr>
          <w:rFonts w:hint="eastAsia"/>
        </w:rPr>
        <w:t>147中被采用，是我国港口工程地基设计的法定方法。</w:t>
      </w:r>
    </w:p>
    <w:bookmarkEnd w:id="981"/>
    <w:p w14:paraId="39DC1238">
      <w:pPr>
        <w:pStyle w:val="6"/>
      </w:pPr>
      <w:bookmarkStart w:id="982" w:name="魏锡克公式"/>
      <w:r>
        <w:t xml:space="preserve">8.4.3.2 </w:t>
      </w:r>
      <w:r>
        <w:rPr>
          <w:rFonts w:hint="eastAsia"/>
        </w:rPr>
        <w:t>魏锡克公式</w:t>
      </w:r>
    </w:p>
    <w:p w14:paraId="3548160E">
      <w:pPr>
        <w:pStyle w:val="26"/>
      </w:pPr>
      <w:r>
        <w:rPr>
          <w:rFonts w:hint="eastAsia"/>
        </w:rPr>
        <w:t>魏锡克（Vesic,</w:t>
      </w:r>
      <w:r>
        <w:t xml:space="preserve"> 1973, </w:t>
      </w:r>
      <w:r>
        <w:rPr>
          <w:rFonts w:hint="eastAsia"/>
        </w:rPr>
        <w:t>1975）在汉森公式的基础上，进一步完善了：</w:t>
      </w:r>
      <w:r>
        <w:t xml:space="preserve"> 1. </w:t>
      </w:r>
      <w:r>
        <w:rPr>
          <w:rFonts w:hint="eastAsia"/>
        </w:rPr>
        <w:t>引入</w:t>
      </w:r>
      <w:r>
        <w:rPr>
          <w:rFonts w:hint="eastAsia"/>
          <w:b/>
          <w:bCs/>
        </w:rPr>
        <w:t>承载力系数</w:t>
      </w:r>
      <w:r>
        <w:rPr>
          <w:b/>
          <w:bCs/>
        </w:rPr>
        <w:t xml:space="preserve"> </w:t>
      </w:r>
      <m:oMath>
        <m:sSub>
          <m:sSubPr/>
          <m:e>
            <m:r>
              <m:rPr/>
              <m:t>N</m:t>
            </m:r>
          </m:e>
          <m:sub>
            <m:r>
              <m:rPr/>
              <m:t>γ</m:t>
            </m:r>
          </m:sub>
        </m:sSub>
      </m:oMath>
      <w:r>
        <w:rPr>
          <w:b/>
          <w:bCs/>
        </w:rPr>
        <w:t xml:space="preserve"> </w:t>
      </w:r>
      <w:r>
        <w:rPr>
          <w:rFonts w:hint="eastAsia"/>
          <w:b/>
          <w:bCs/>
        </w:rPr>
        <w:t>的更精确表达式</w:t>
      </w:r>
      <w:r>
        <w:t xml:space="preserve"> 2. </w:t>
      </w:r>
      <w:r>
        <w:rPr>
          <w:rFonts w:hint="eastAsia"/>
        </w:rPr>
        <w:t>提出了</w:t>
      </w:r>
      <w:r>
        <w:rPr>
          <w:rFonts w:hint="eastAsia"/>
          <w:b/>
          <w:bCs/>
        </w:rPr>
        <w:t>应变影响因子</w:t>
      </w:r>
      <w:r>
        <w:rPr>
          <w:rFonts w:hint="eastAsia"/>
        </w:rPr>
        <w:t>，用于分析地基破坏前的非线性沉降</w:t>
      </w:r>
      <w:r>
        <w:t xml:space="preserve"> 3. </w:t>
      </w:r>
      <w:r>
        <w:rPr>
          <w:rFonts w:hint="eastAsia"/>
        </w:rPr>
        <w:t>给出了</w:t>
      </w:r>
      <w:r>
        <w:rPr>
          <w:rFonts w:hint="eastAsia"/>
          <w:b/>
          <w:bCs/>
        </w:rPr>
        <w:t>局部或冲切破坏模式</w:t>
      </w:r>
      <w:r>
        <w:rPr>
          <w:rFonts w:hint="eastAsia"/>
        </w:rPr>
        <w:t>的统一处理方法</w:t>
      </w:r>
    </w:p>
    <w:p w14:paraId="6CBBD34B">
      <w:pPr>
        <w:pStyle w:val="3"/>
      </w:pPr>
      <w:r>
        <w:rPr>
          <w:rFonts w:hint="eastAsia"/>
        </w:rPr>
        <w:t>魏锡克承载力系数</w:t>
      </w:r>
      <w:r>
        <w:t xml:space="preserve"> </w:t>
      </w:r>
      <m:oMath>
        <m:sSub>
          <m:sSubPr/>
          <m:e>
            <m:r>
              <m:rPr/>
              <m:t>N</m:t>
            </m:r>
          </m:e>
          <m:sub>
            <m:r>
              <m:rPr/>
              <m:t>γ</m:t>
            </m:r>
          </m:sub>
        </m:sSub>
      </m:oMath>
      <w:r>
        <w:rPr>
          <w:rFonts w:hint="eastAsia"/>
        </w:rPr>
        <w:t>：</w:t>
      </w:r>
    </w:p>
    <w:p w14:paraId="42652963">
      <w:pPr>
        <w:pStyle w:val="3"/>
        <w:tabs>
          <w:tab w:val="right" w:pos="5760000"/>
        </w:tabs>
      </w:pPr>
      <m:oMath>
        <m:sSub>
          <m:sSubPr/>
          <m:e>
            <m:r>
              <m:rPr/>
              <m:t>N</m:t>
            </m:r>
          </m:e>
          <m:sub>
            <m:r>
              <m:rPr/>
              <m:t>γ</m:t>
            </m:r>
          </m:sub>
        </m:sSub>
        <m:r>
          <m:rPr>
            <m:sty m:val="p"/>
          </m:rPr>
          <m:t>=</m:t>
        </m:r>
        <m:r>
          <m:rPr/>
          <m:t>2</m:t>
        </m:r>
        <m:r>
          <m:rPr>
            <m:sty m:val="p"/>
          </m:rPr>
          <m:t>(</m:t>
        </m:r>
        <m:sSub>
          <m:sSubPr/>
          <m:e>
            <m:r>
              <m:rPr/>
              <m:t>N</m:t>
            </m:r>
          </m:e>
          <m:sub>
            <m:r>
              <m:rPr/>
              <m:t>q</m:t>
            </m:r>
          </m:sub>
        </m:sSub>
        <m:r>
          <m:rPr>
            <m:sty m:val="p"/>
          </m:rPr>
          <m:t>+</m:t>
        </m:r>
        <m:r>
          <m:rPr/>
          <m:t>1</m:t>
        </m:r>
        <m:r>
          <m:rPr>
            <m:sty m:val="p"/>
          </m:rPr>
          <m:t>)tan</m:t>
        </m:r>
        <m:r>
          <m:rPr/>
          <m:t>φ </m:t>
        </m:r>
        <m:r>
          <m:rPr>
            <m:sty m:val="p"/>
          </m:rPr>
          <m:t>/</m:t>
        </m:r>
        <m:r>
          <m:rPr/>
          <m:t> </m:t>
        </m:r>
        <m:r>
          <m:rPr>
            <m:sty m:val="p"/>
          </m:rPr>
          <m:t>(</m:t>
        </m:r>
        <m:r>
          <m:rPr/>
          <m:t>1.5</m:t>
        </m:r>
        <m:r>
          <m:rPr>
            <m:sty m:val="p"/>
          </m:rPr>
          <m:t>−sin</m:t>
        </m:r>
        <m:r>
          <m:rPr/>
          <m:t>φ</m:t>
        </m:r>
        <m:r>
          <m:rPr>
            <m:sty m:val="p"/>
          </m:rPr>
          <m:t>)</m:t>
        </m:r>
      </m:oMath>
      <w:r>
        <w:rPr>
          <w:rFonts w:ascii="Times New Roman" w:hAnsi="Times New Roman" w:eastAsia="宋体"/>
          <w:color w:val="464646"/>
          <w:sz w:val="18"/>
        </w:rPr>
        <w:tab/>
      </w:r>
      <w:r>
        <w:rPr>
          <w:rFonts w:ascii="Times New Roman" w:hAnsi="Times New Roman" w:eastAsia="宋体"/>
          <w:color w:val="464646"/>
          <w:sz w:val="18"/>
        </w:rPr>
        <w:t>(8-23)</w:t>
      </w:r>
    </w:p>
    <w:p w14:paraId="0C469879">
      <w:pPr>
        <w:pStyle w:val="26"/>
      </w:pPr>
      <w:r>
        <w:rPr>
          <w:rFonts w:hint="eastAsia"/>
        </w:rPr>
        <w:t>魏锡克公式被《公路桥涵地基与基础设计规范》JTG</w:t>
      </w:r>
      <w:r>
        <w:t xml:space="preserve"> </w:t>
      </w:r>
      <w:r>
        <w:rPr>
          <w:rFonts w:hint="eastAsia"/>
        </w:rPr>
        <w:t>3363等采用。</w:t>
      </w:r>
    </w:p>
    <w:bookmarkEnd w:id="982"/>
    <w:p w14:paraId="21A76AD1">
      <w:pPr>
        <w:pStyle w:val="6"/>
      </w:pPr>
      <w:bookmarkStart w:id="983" w:name="承载力公式的比较"/>
      <w:r>
        <w:t xml:space="preserve">8.4.3.3 </w:t>
      </w:r>
      <w:r>
        <w:rPr>
          <w:rFonts w:hint="eastAsia"/>
        </w:rPr>
        <w:t>承载力公式的比较</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00"/>
        <w:gridCol w:w="2900"/>
        <w:gridCol w:w="3056"/>
      </w:tblGrid>
      <w:tr w14:paraId="7B196A46">
        <w:trPr>
          <w:tblHeader/>
        </w:trPr>
        <w:tc>
          <w:tcPr>
            <w:tcW w:w="19456" w:type="dxa"/>
          </w:tcPr>
          <w:p w14:paraId="5C5171C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公式</w:t>
            </w:r>
          </w:p>
        </w:tc>
        <w:tc>
          <w:tcPr>
            <w:tcW w:w="19456" w:type="dxa"/>
          </w:tcPr>
          <w:p w14:paraId="4DAF6BA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适用条件</w:t>
            </w:r>
          </w:p>
        </w:tc>
        <w:tc>
          <w:tcPr>
            <w:tcW w:w="19456" w:type="dxa"/>
          </w:tcPr>
          <w:p w14:paraId="48FA2BF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特点</w:t>
            </w:r>
          </w:p>
        </w:tc>
      </w:tr>
      <w:tr w14:paraId="75EFCF52">
        <w:tc>
          <w:tcPr>
            <w:tcW w:w="19456" w:type="dxa"/>
          </w:tcPr>
          <w:p w14:paraId="76E49E5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太沙基</w:t>
            </w:r>
          </w:p>
        </w:tc>
        <w:tc>
          <w:tcPr>
            <w:tcW w:w="19456" w:type="dxa"/>
          </w:tcPr>
          <w:p w14:paraId="41EA5EF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条形基础</w:t>
            </w:r>
          </w:p>
        </w:tc>
        <w:tc>
          <w:tcPr>
            <w:tcW w:w="19456" w:type="dxa"/>
          </w:tcPr>
          <w:p w14:paraId="7B0CE14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经典公式，有三个基本项，忽略了形状效应</w:t>
            </w:r>
          </w:p>
        </w:tc>
      </w:tr>
      <w:tr w14:paraId="0F1DC590">
        <w:tc>
          <w:tcPr>
            <w:tcW w:w="19456" w:type="dxa"/>
          </w:tcPr>
          <w:p w14:paraId="196693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梅耶霍夫</w:t>
            </w:r>
          </w:p>
        </w:tc>
        <w:tc>
          <w:tcPr>
            <w:tcW w:w="19456" w:type="dxa"/>
          </w:tcPr>
          <w:p w14:paraId="12B40B3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各种形状基础</w:t>
            </w:r>
          </w:p>
        </w:tc>
        <w:tc>
          <w:tcPr>
            <w:tcW w:w="19456" w:type="dxa"/>
          </w:tcPr>
          <w:p w14:paraId="7EEDB56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引入形状、深度、倾斜修正，应用最广</w:t>
            </w:r>
          </w:p>
        </w:tc>
      </w:tr>
      <w:tr w14:paraId="6A2E6B76">
        <w:tc>
          <w:tcPr>
            <w:tcW w:w="19456" w:type="dxa"/>
          </w:tcPr>
          <w:p w14:paraId="0362331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汉森</w:t>
            </w:r>
          </w:p>
        </w:tc>
        <w:tc>
          <w:tcPr>
            <w:tcW w:w="19456" w:type="dxa"/>
          </w:tcPr>
          <w:p w14:paraId="443E3E6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港口工程</w:t>
            </w:r>
          </w:p>
        </w:tc>
        <w:tc>
          <w:tcPr>
            <w:tcW w:w="19456" w:type="dxa"/>
          </w:tcPr>
          <w:p w14:paraId="542A6D1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系数体系完整，修正因子全面</w:t>
            </w:r>
          </w:p>
        </w:tc>
      </w:tr>
      <w:tr w14:paraId="2E3103BA">
        <w:tc>
          <w:tcPr>
            <w:tcW w:w="19456" w:type="dxa"/>
          </w:tcPr>
          <w:p w14:paraId="7538DDD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魏锡克</w:t>
            </w:r>
          </w:p>
        </w:tc>
        <w:tc>
          <w:tcPr>
            <w:tcW w:w="19456" w:type="dxa"/>
          </w:tcPr>
          <w:p w14:paraId="1C00F8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公路桥涵</w:t>
            </w:r>
          </w:p>
        </w:tc>
        <w:tc>
          <w:tcPr>
            <w:tcW w:w="19456" w:type="dxa"/>
          </w:tcPr>
          <w:p w14:paraId="589CEB2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N</m:t>
                  </m:r>
                </m:e>
                <m:sub>
                  <m:r>
                    <m:rPr/>
                    <m:t>γ</m:t>
                  </m:r>
                </m:sub>
              </m:sSub>
            </m:oMath>
            <w:r>
              <w:rPr>
                <w:rFonts w:ascii="Times New Roman" w:hAnsi="Times New Roman" w:eastAsia="宋体"/>
                <w:sz w:val="18"/>
              </w:rPr>
              <w:t xml:space="preserve"> </w:t>
            </w:r>
            <w:r>
              <w:rPr>
                <w:rFonts w:hint="eastAsia" w:ascii="Times New Roman" w:hAnsi="Times New Roman" w:eastAsia="宋体"/>
                <w:sz w:val="18"/>
              </w:rPr>
              <w:t>修正精确，考虑应变软化</w:t>
            </w:r>
          </w:p>
        </w:tc>
      </w:tr>
    </w:tbl>
    <w:p w14:paraId="0D379490">
      <w:pPr>
        <w:pStyle w:val="3"/>
      </w:pPr>
      <w:r>
        <w:rPr>
          <w:rFonts w:hint="eastAsia"/>
        </w:rPr>
        <w:t>对于同一地基，用不同公式计算的极限承载力可能相差</w:t>
      </w:r>
      <w:r>
        <w:t xml:space="preserve"> </w:t>
      </w:r>
      <m:oMath>
        <m:r>
          <m:rPr/>
          <m:t>20</m:t>
        </m:r>
        <m:r>
          <m:rPr>
            <m:sty m:val="p"/>
          </m:rPr>
          <m:t>%∼</m:t>
        </m:r>
        <m:r>
          <m:rPr/>
          <m:t>50</m:t>
        </m:r>
        <m:r>
          <m:rPr>
            <m:sty m:val="p"/>
          </m:rPr>
          <m:t>%</m:t>
        </m:r>
      </m:oMath>
      <w:r>
        <w:rPr>
          <w:rFonts w:hint="eastAsia"/>
        </w:rPr>
        <w:t>，这反映了土力学参数不确定性和理论近似性的客观现实。</w:t>
      </w:r>
    </w:p>
    <w:bookmarkEnd w:id="967"/>
    <w:bookmarkEnd w:id="980"/>
    <w:bookmarkEnd w:id="983"/>
    <w:p w14:paraId="16B915DE">
      <w:pPr>
        <w:pStyle w:val="4"/>
      </w:pPr>
      <w:bookmarkStart w:id="984" w:name="_Toc1682611739"/>
      <w:bookmarkStart w:id="985" w:name="影响地基承载力的因素"/>
      <w:r>
        <w:t xml:space="preserve">8.5 </w:t>
      </w:r>
      <w:r>
        <w:rPr>
          <w:rFonts w:hint="eastAsia"/>
        </w:rPr>
        <w:t>影响地基承载力的因素</w:t>
      </w:r>
      <w:bookmarkEnd w:id="984"/>
    </w:p>
    <w:p w14:paraId="06899A7F">
      <w:pPr>
        <w:pStyle w:val="5"/>
      </w:pPr>
      <w:bookmarkStart w:id="986" w:name="_Toc1590833677"/>
      <w:bookmarkStart w:id="987" w:name="土的性质"/>
      <w:r>
        <w:t xml:space="preserve">8.5.1 </w:t>
      </w:r>
      <w:r>
        <w:rPr>
          <w:rFonts w:hint="eastAsia"/>
        </w:rPr>
        <w:t>土的性质</w:t>
      </w:r>
      <w:bookmarkEnd w:id="986"/>
    </w:p>
    <w:p w14:paraId="04606A6D">
      <w:pPr>
        <w:pStyle w:val="27"/>
        <w:numPr>
          <w:ilvl w:val="0"/>
          <w:numId w:val="2"/>
        </w:numPr>
      </w:pPr>
      <w:r>
        <w:rPr>
          <w:rFonts w:hint="eastAsia"/>
          <w:b/>
          <w:bCs/>
        </w:rPr>
        <w:t>内摩擦角</w:t>
      </w:r>
      <w:r>
        <w:rPr>
          <w:b/>
          <w:bCs/>
        </w:rPr>
        <w:t xml:space="preserve"> </w:t>
      </w:r>
      <m:oMath>
        <m:r>
          <m:rPr/>
          <m:t>φ</m:t>
        </m:r>
      </m:oMath>
      <w:r>
        <w:rPr>
          <w:rFonts w:hint="eastAsia"/>
        </w:rPr>
        <w:t>：承载力系数</w:t>
      </w:r>
      <w:r>
        <w:t xml:space="preserve"> </w:t>
      </w:r>
      <m:oMath>
        <m:sSub>
          <m:sSubPr/>
          <m:e>
            <m:r>
              <m:rPr/>
              <m:t>N</m:t>
            </m:r>
          </m:e>
          <m:sub>
            <m:r>
              <m:rPr/>
              <m:t>γ</m:t>
            </m:r>
          </m:sub>
        </m:sSub>
      </m:oMath>
      <w:r>
        <w:t>、</w:t>
      </w:r>
      <m:oMath>
        <m:sSub>
          <m:sSubPr/>
          <m:e>
            <m:r>
              <m:rPr/>
              <m:t>N</m:t>
            </m:r>
          </m:e>
          <m:sub>
            <m:r>
              <m:rPr/>
              <m:t>q</m:t>
            </m:r>
          </m:sub>
        </m:sSub>
      </m:oMath>
      <w:r>
        <w:t xml:space="preserve"> </w:t>
      </w:r>
      <w:r>
        <w:rPr>
          <w:rFonts w:hint="eastAsia"/>
        </w:rPr>
        <w:t>对</w:t>
      </w:r>
      <w:r>
        <w:t xml:space="preserve"> </w:t>
      </w:r>
      <m:oMath>
        <m:r>
          <m:rPr/>
          <m:t>φ</m:t>
        </m:r>
      </m:oMath>
      <w:r>
        <w:t xml:space="preserve"> </w:t>
      </w:r>
      <w:r>
        <w:rPr>
          <w:rFonts w:hint="eastAsia"/>
        </w:rPr>
        <w:t>极为敏感。</w:t>
      </w:r>
      <m:oMath>
        <m:r>
          <m:rPr/>
          <m:t>φ</m:t>
        </m:r>
      </m:oMath>
      <w:r>
        <w:t xml:space="preserve"> </w:t>
      </w:r>
      <w:r>
        <w:rPr>
          <w:rFonts w:hint="eastAsia"/>
        </w:rPr>
        <w:t>每增加</w:t>
      </w:r>
      <w:r>
        <w:t xml:space="preserve"> </w:t>
      </w:r>
      <m:oMath>
        <m:sSup>
          <m:sSupPr/>
          <m:e>
            <m:r>
              <m:rPr/>
              <m:t>5</m:t>
            </m:r>
          </m:e>
          <m:sup>
            <m:r>
              <m:rPr>
                <m:sty m:val="p"/>
              </m:rPr>
              <m:t>∘</m:t>
            </m:r>
          </m:sup>
        </m:sSup>
      </m:oMath>
      <w:r>
        <w:rPr>
          <w:rFonts w:hint="eastAsia"/>
        </w:rPr>
        <w:t>，</w:t>
      </w:r>
      <m:oMath>
        <m:sSub>
          <m:sSubPr/>
          <m:e>
            <m:r>
              <m:rPr/>
              <m:t>N</m:t>
            </m:r>
          </m:e>
          <m:sub>
            <m:r>
              <m:rPr/>
              <m:t>γ</m:t>
            </m:r>
          </m:sub>
        </m:sSub>
      </m:oMath>
      <w:r>
        <w:t xml:space="preserve"> </w:t>
      </w:r>
      <w:r>
        <w:rPr>
          <w:rFonts w:hint="eastAsia"/>
        </w:rPr>
        <w:t>可能增加一倍以上。因此</w:t>
      </w:r>
      <w:r>
        <w:t xml:space="preserve"> </w:t>
      </w:r>
      <m:oMath>
        <m:r>
          <m:rPr/>
          <m:t>φ</m:t>
        </m:r>
      </m:oMath>
      <w:r>
        <w:t xml:space="preserve"> </w:t>
      </w:r>
      <w:r>
        <w:rPr>
          <w:rFonts w:hint="eastAsia"/>
        </w:rPr>
        <w:t>的准确取值至关重要。</w:t>
      </w:r>
    </w:p>
    <w:p w14:paraId="11AC9EAF">
      <w:pPr>
        <w:pStyle w:val="27"/>
        <w:numPr>
          <w:ilvl w:val="0"/>
          <w:numId w:val="2"/>
        </w:numPr>
      </w:pPr>
      <w:r>
        <w:rPr>
          <w:rFonts w:hint="eastAsia"/>
          <w:b/>
          <w:bCs/>
        </w:rPr>
        <w:t>黏聚力</w:t>
      </w:r>
      <w:r>
        <w:rPr>
          <w:b/>
          <w:bCs/>
        </w:rPr>
        <w:t xml:space="preserve"> </w:t>
      </w:r>
      <m:oMath>
        <m:r>
          <m:rPr/>
          <m:t>c</m:t>
        </m:r>
      </m:oMath>
      <w:r>
        <w:rPr>
          <w:rFonts w:hint="eastAsia"/>
        </w:rPr>
        <w:t>：</w:t>
      </w:r>
      <m:oMath>
        <m:sSub>
          <m:sSubPr/>
          <m:e>
            <m:r>
              <m:rPr/>
              <m:t>N</m:t>
            </m:r>
          </m:e>
          <m:sub>
            <m:r>
              <m:rPr/>
              <m:t>c</m:t>
            </m:r>
          </m:sub>
        </m:sSub>
      </m:oMath>
      <w:r>
        <w:t xml:space="preserve"> </w:t>
      </w:r>
      <w:r>
        <w:rPr>
          <w:rFonts w:hint="eastAsia"/>
        </w:rPr>
        <w:t>直接与</w:t>
      </w:r>
      <w:r>
        <w:t xml:space="preserve"> </w:t>
      </w:r>
      <m:oMath>
        <m:r>
          <m:rPr/>
          <m:t>c</m:t>
        </m:r>
      </m:oMath>
      <w:r>
        <w:t xml:space="preserve"> </w:t>
      </w:r>
      <w:r>
        <w:rPr>
          <w:rFonts w:hint="eastAsia"/>
        </w:rPr>
        <w:t>相乘，</w:t>
      </w:r>
      <m:oMath>
        <m:r>
          <m:rPr/>
          <m:t>c</m:t>
        </m:r>
      </m:oMath>
      <w:r>
        <w:t xml:space="preserve"> </w:t>
      </w:r>
      <w:r>
        <w:rPr>
          <w:rFonts w:hint="eastAsia"/>
        </w:rPr>
        <w:t>的准确性影响</w:t>
      </w:r>
      <w:r>
        <w:t xml:space="preserve"> </w:t>
      </w:r>
      <m:oMath>
        <m:r>
          <m:rPr/>
          <m:t>c</m:t>
        </m:r>
        <m:sSub>
          <m:sSubPr/>
          <m:e>
            <m:r>
              <m:rPr/>
              <m:t>N</m:t>
            </m:r>
          </m:e>
          <m:sub>
            <m:r>
              <m:rPr/>
              <m:t>c</m:t>
            </m:r>
          </m:sub>
        </m:sSub>
      </m:oMath>
      <w:r>
        <w:t xml:space="preserve"> </w:t>
      </w:r>
      <w:r>
        <w:rPr>
          <w:rFonts w:hint="eastAsia"/>
        </w:rPr>
        <w:t>项的贡献。</w:t>
      </w:r>
    </w:p>
    <w:p w14:paraId="6A5C3E0A">
      <w:pPr>
        <w:pStyle w:val="27"/>
        <w:numPr>
          <w:ilvl w:val="0"/>
          <w:numId w:val="2"/>
        </w:numPr>
      </w:pPr>
      <w:r>
        <w:rPr>
          <w:rFonts w:hint="eastAsia"/>
          <w:b/>
          <w:bCs/>
        </w:rPr>
        <w:t>重度</w:t>
      </w:r>
      <w:r>
        <w:rPr>
          <w:b/>
          <w:bCs/>
        </w:rPr>
        <w:t xml:space="preserve"> </w:t>
      </w:r>
      <m:oMath>
        <m:r>
          <m:rPr/>
          <m:t>γ</m:t>
        </m:r>
      </m:oMath>
      <w:r>
        <w:rPr>
          <w:rFonts w:hint="eastAsia"/>
        </w:rPr>
        <w:t>：</w:t>
      </w:r>
      <m:oMath>
        <m:sSub>
          <m:sSubPr/>
          <m:e>
            <m:r>
              <m:rPr/>
              <m:t>N</m:t>
            </m:r>
          </m:e>
          <m:sub>
            <m:r>
              <m:rPr/>
              <m:t>γ</m:t>
            </m:r>
          </m:sub>
        </m:sSub>
      </m:oMath>
      <w:r>
        <w:t xml:space="preserve"> </w:t>
      </w:r>
      <w:r>
        <w:rPr>
          <w:rFonts w:hint="eastAsia"/>
        </w:rPr>
        <w:t>项与</w:t>
      </w:r>
      <w:r>
        <w:t xml:space="preserve"> </w:t>
      </w:r>
      <m:oMath>
        <m:r>
          <m:rPr/>
          <m:t>γ</m:t>
        </m:r>
      </m:oMath>
      <w:r>
        <w:t xml:space="preserve"> </w:t>
      </w:r>
      <w:r>
        <w:rPr>
          <w:rFonts w:hint="eastAsia"/>
        </w:rPr>
        <w:t>成正比。地下水位以下，</w:t>
      </w:r>
      <m:oMath>
        <m:r>
          <m:rPr/>
          <m:t>γ</m:t>
        </m:r>
      </m:oMath>
      <w:r>
        <w:t xml:space="preserve"> </w:t>
      </w:r>
      <w:r>
        <w:rPr>
          <w:rFonts w:hint="eastAsia"/>
        </w:rPr>
        <w:t>应改为有效重度</w:t>
      </w:r>
      <w:r>
        <w:t xml:space="preserve"> </w:t>
      </w:r>
      <m:oMath>
        <m:sSup>
          <m:sSupPr/>
          <m:e>
            <m:r>
              <m:rPr/>
              <m:t>γ</m:t>
            </m:r>
          </m:e>
          <m:sup>
            <m:r>
              <m:rPr>
                <m:sty m:val="p"/>
              </m:rPr>
              <m:t>′</m:t>
            </m:r>
          </m:sup>
        </m:sSup>
      </m:oMath>
      <w:r>
        <w:t>。</w:t>
      </w:r>
    </w:p>
    <w:bookmarkEnd w:id="987"/>
    <w:p w14:paraId="641C96B6">
      <w:pPr>
        <w:pStyle w:val="5"/>
      </w:pPr>
      <w:bookmarkStart w:id="988" w:name="_Toc970204189"/>
      <w:bookmarkStart w:id="989" w:name="基础条件"/>
      <w:r>
        <w:t xml:space="preserve">8.5.2 </w:t>
      </w:r>
      <w:r>
        <w:rPr>
          <w:rFonts w:hint="eastAsia"/>
        </w:rPr>
        <w:t>基础条件</w:t>
      </w:r>
      <w:bookmarkEnd w:id="988"/>
    </w:p>
    <w:p w14:paraId="3B436C8B">
      <w:pPr>
        <w:pStyle w:val="27"/>
        <w:numPr>
          <w:ilvl w:val="0"/>
          <w:numId w:val="2"/>
        </w:numPr>
      </w:pPr>
      <w:r>
        <w:rPr>
          <w:rFonts w:hint="eastAsia"/>
          <w:b/>
          <w:bCs/>
        </w:rPr>
        <w:t>基础宽度</w:t>
      </w:r>
      <w:r>
        <w:rPr>
          <w:b/>
          <w:bCs/>
        </w:rPr>
        <w:t xml:space="preserve"> </w:t>
      </w:r>
      <m:oMath>
        <m:r>
          <m:rPr/>
          <m:t>B</m:t>
        </m:r>
      </m:oMath>
      <w:r>
        <w:rPr>
          <w:rFonts w:hint="eastAsia"/>
        </w:rPr>
        <w:t>：</w:t>
      </w:r>
      <m:oMath>
        <m:sSub>
          <m:sSubPr/>
          <m:e>
            <m:r>
              <m:rPr/>
              <m:t>N</m:t>
            </m:r>
          </m:e>
          <m:sub>
            <m:r>
              <m:rPr/>
              <m:t>γ</m:t>
            </m:r>
          </m:sub>
        </m:sSub>
      </m:oMath>
      <w:r>
        <w:t xml:space="preserve"> </w:t>
      </w:r>
      <w:r>
        <w:rPr>
          <w:rFonts w:hint="eastAsia"/>
        </w:rPr>
        <w:t>项与</w:t>
      </w:r>
      <w:r>
        <w:t xml:space="preserve"> </w:t>
      </w:r>
      <m:oMath>
        <m:r>
          <m:rPr/>
          <m:t>B</m:t>
        </m:r>
      </m:oMath>
      <w:r>
        <w:t xml:space="preserve"> </w:t>
      </w:r>
      <w:r>
        <w:rPr>
          <w:rFonts w:hint="eastAsia"/>
        </w:rPr>
        <w:t>成正比。宽基础的地基承载力高于窄基础（宽度效应）。</w:t>
      </w:r>
    </w:p>
    <w:p w14:paraId="09B49CF3">
      <w:pPr>
        <w:pStyle w:val="27"/>
        <w:numPr>
          <w:ilvl w:val="0"/>
          <w:numId w:val="2"/>
        </w:numPr>
      </w:pPr>
      <w:r>
        <w:rPr>
          <w:rFonts w:hint="eastAsia"/>
          <w:b/>
          <w:bCs/>
        </w:rPr>
        <w:t>基础埋深</w:t>
      </w:r>
      <w:r>
        <w:rPr>
          <w:b/>
          <w:bCs/>
        </w:rPr>
        <w:t xml:space="preserve"> </w:t>
      </w:r>
      <m:oMath>
        <m:r>
          <m:rPr/>
          <m:t>D</m:t>
        </m:r>
      </m:oMath>
      <w:r>
        <w:rPr>
          <w:rFonts w:hint="eastAsia"/>
        </w:rPr>
        <w:t>：埋深越大，</w:t>
      </w:r>
      <m:oMath>
        <m:r>
          <m:rPr/>
          <m:t>q</m:t>
        </m:r>
        <m:r>
          <m:rPr>
            <m:sty m:val="p"/>
          </m:rPr>
          <m:t>=</m:t>
        </m:r>
        <m:r>
          <m:rPr/>
          <m:t>γD</m:t>
        </m:r>
      </m:oMath>
      <w:r>
        <w:t xml:space="preserve"> </w:t>
      </w:r>
      <w:r>
        <w:rPr>
          <w:rFonts w:hint="eastAsia"/>
        </w:rPr>
        <w:t>越大，承载力越高（深度效应）。</w:t>
      </w:r>
    </w:p>
    <w:p w14:paraId="47C82406">
      <w:pPr>
        <w:pStyle w:val="27"/>
        <w:numPr>
          <w:ilvl w:val="0"/>
          <w:numId w:val="2"/>
        </w:numPr>
      </w:pPr>
      <w:r>
        <w:rPr>
          <w:rFonts w:hint="eastAsia"/>
          <w:b/>
          <w:bCs/>
        </w:rPr>
        <w:t>基础形状</w:t>
      </w:r>
      <w:r>
        <w:rPr>
          <w:rFonts w:hint="eastAsia"/>
        </w:rPr>
        <w:t>：方形和圆形基础的承载力高于条形基础（形状效应）。</w:t>
      </w:r>
    </w:p>
    <w:p w14:paraId="5982D838">
      <w:pPr>
        <w:pStyle w:val="27"/>
        <w:numPr>
          <w:ilvl w:val="0"/>
          <w:numId w:val="2"/>
        </w:numPr>
      </w:pPr>
      <w:r>
        <w:rPr>
          <w:rFonts w:hint="eastAsia"/>
          <w:b/>
          <w:bCs/>
        </w:rPr>
        <w:t>基底粗糙度</w:t>
      </w:r>
      <w:r>
        <w:rPr>
          <w:rFonts w:hint="eastAsia"/>
        </w:rPr>
        <w:t>：粗糙基底可以更充分地发挥土的强度，承载力高于光滑基底。</w:t>
      </w:r>
    </w:p>
    <w:bookmarkEnd w:id="989"/>
    <w:p w14:paraId="1338CD58">
      <w:pPr>
        <w:pStyle w:val="5"/>
      </w:pPr>
      <w:bookmarkStart w:id="990" w:name="_Toc378472852"/>
      <w:bookmarkStart w:id="991" w:name="地下水的影响"/>
      <w:r>
        <w:t xml:space="preserve">8.5.3 </w:t>
      </w:r>
      <w:r>
        <w:rPr>
          <w:rFonts w:hint="eastAsia"/>
        </w:rPr>
        <w:t>地下水的影响</w:t>
      </w:r>
      <w:bookmarkEnd w:id="990"/>
    </w:p>
    <w:p w14:paraId="7F1A34C9">
      <w:pPr>
        <w:pStyle w:val="26"/>
      </w:pPr>
      <w:r>
        <w:rPr>
          <w:rFonts w:hint="eastAsia"/>
        </w:rPr>
        <w:t>地下水对地基承载力的影响主要体现在三个方面：</w:t>
      </w:r>
      <w:r>
        <w:t xml:space="preserve"> 1. </w:t>
      </w:r>
      <w:r>
        <w:rPr>
          <w:rFonts w:hint="eastAsia"/>
          <w:b/>
          <w:bCs/>
        </w:rPr>
        <w:t>有效重度降低</w:t>
      </w:r>
      <w:r>
        <w:rPr>
          <w:rFonts w:hint="eastAsia"/>
        </w:rPr>
        <w:t>：地下水位以下采用有效重度</w:t>
      </w:r>
      <w:r>
        <w:t xml:space="preserve"> </w:t>
      </w:r>
      <m:oMath>
        <m:sSup>
          <m:sSupPr/>
          <m:e>
            <m:r>
              <m:rPr/>
              <m:t>γ</m:t>
            </m:r>
          </m:e>
          <m:sup>
            <m:r>
              <m:rPr>
                <m:sty m:val="p"/>
              </m:rPr>
              <m:t>′</m:t>
            </m:r>
          </m:sup>
        </m:sSup>
      </m:oMath>
      <w:r>
        <w:rPr>
          <w:rFonts w:hint="eastAsia"/>
        </w:rPr>
        <w:t>，使</w:t>
      </w:r>
      <w:r>
        <w:t xml:space="preserve"> </w:t>
      </w:r>
      <m:oMath>
        <m:sSub>
          <m:sSubPr/>
          <m:e>
            <m:r>
              <m:rPr/>
              <m:t>N</m:t>
            </m:r>
          </m:e>
          <m:sub>
            <m:r>
              <m:rPr/>
              <m:t>γ</m:t>
            </m:r>
          </m:sub>
        </m:sSub>
      </m:oMath>
      <w:r>
        <w:t xml:space="preserve"> </w:t>
      </w:r>
      <w:r>
        <w:rPr>
          <w:rFonts w:hint="eastAsia"/>
        </w:rPr>
        <w:t>项减小</w:t>
      </w:r>
      <w:r>
        <w:t xml:space="preserve"> 2. </w:t>
      </w:r>
      <w:r>
        <w:rPr>
          <w:rFonts w:hint="eastAsia"/>
          <w:b/>
          <w:bCs/>
        </w:rPr>
        <w:t>浮力作用</w:t>
      </w:r>
      <w:r>
        <w:rPr>
          <w:rFonts w:hint="eastAsia"/>
        </w:rPr>
        <w:t>：基底以下一定深度范围内的土受到浮力作用，减小了地基土的有效自重</w:t>
      </w:r>
      <w:r>
        <w:t xml:space="preserve"> 3. </w:t>
      </w:r>
      <w:r>
        <w:rPr>
          <w:rFonts w:hint="eastAsia"/>
          <w:b/>
          <w:bCs/>
        </w:rPr>
        <w:t>水压力叠加</w:t>
      </w:r>
      <w:r>
        <w:rPr>
          <w:rFonts w:hint="eastAsia"/>
        </w:rPr>
        <w:t>：基底以下的水压力作为附加应力叠加在土压力上</w:t>
      </w:r>
    </w:p>
    <w:p w14:paraId="138DCA51">
      <w:pPr>
        <w:pStyle w:val="3"/>
      </w:pPr>
      <w:r>
        <w:rPr>
          <w:rFonts w:hint="eastAsia"/>
        </w:rPr>
        <w:t>工程中，地下水位对承载力的折减原则为：</w:t>
      </w:r>
      <w:r>
        <w:t xml:space="preserve"> - </w:t>
      </w:r>
      <w:r>
        <w:rPr>
          <w:rFonts w:hint="eastAsia"/>
        </w:rPr>
        <w:t>当</w:t>
      </w:r>
      <w:r>
        <w:t xml:space="preserve"> </w:t>
      </w:r>
      <m:oMath>
        <m:r>
          <m:rPr/>
          <m:t>0</m:t>
        </m:r>
        <m:r>
          <m:rPr>
            <m:sty m:val="p"/>
          </m:rPr>
          <m:t>&lt;</m:t>
        </m:r>
        <m:sSub>
          <m:sSubPr/>
          <m:e>
            <m:r>
              <m:rPr/>
              <m:t>d</m:t>
            </m:r>
          </m:e>
          <m:sub>
            <m:r>
              <m:rPr/>
              <m:t>w</m:t>
            </m:r>
          </m:sub>
        </m:sSub>
        <m:r>
          <m:rPr>
            <m:sty m:val="p"/>
          </m:rPr>
          <m:t>&lt;</m:t>
        </m:r>
        <m:r>
          <m:rPr/>
          <m:t>B</m:t>
        </m:r>
      </m:oMath>
      <w:r>
        <w:rPr>
          <w:rFonts w:hint="eastAsia"/>
        </w:rPr>
        <w:t>（地下水位在基底以下，</w:t>
      </w:r>
      <m:oMath>
        <m:sSub>
          <m:sSubPr/>
          <m:e>
            <m:r>
              <m:rPr/>
              <m:t>d</m:t>
            </m:r>
          </m:e>
          <m:sub>
            <m:r>
              <m:rPr/>
              <m:t>w</m:t>
            </m:r>
          </m:sub>
        </m:sSub>
      </m:oMath>
      <w:r>
        <w:t xml:space="preserve"> </w:t>
      </w:r>
      <w:r>
        <w:rPr>
          <w:rFonts w:hint="eastAsia"/>
        </w:rPr>
        <w:t>为距基底的距离）：按线性内插折减</w:t>
      </w:r>
      <w:r>
        <w:t xml:space="preserve"> </w:t>
      </w:r>
      <m:oMath>
        <m:r>
          <m:rPr/>
          <m:t>γ</m:t>
        </m:r>
      </m:oMath>
      <w:r>
        <w:t xml:space="preserve"> - </w:t>
      </w:r>
      <w:r>
        <w:rPr>
          <w:rFonts w:hint="eastAsia"/>
        </w:rPr>
        <w:t>当</w:t>
      </w:r>
      <w:r>
        <w:t xml:space="preserve"> </w:t>
      </w:r>
      <m:oMath>
        <m:r>
          <m:rPr/>
          <m:t>0</m:t>
        </m:r>
        <m:r>
          <m:rPr>
            <m:sty m:val="p"/>
          </m:rPr>
          <m:t>&lt;</m:t>
        </m:r>
        <m:sSub>
          <m:sSubPr/>
          <m:e>
            <m:r>
              <m:rPr/>
              <m:t>d</m:t>
            </m:r>
          </m:e>
          <m:sub>
            <m:r>
              <m:rPr/>
              <m:t>w</m:t>
            </m:r>
          </m:sub>
        </m:sSub>
        <m:r>
          <m:rPr>
            <m:sty m:val="p"/>
          </m:rPr>
          <m:t>&lt;</m:t>
        </m:r>
        <m:r>
          <m:rPr/>
          <m:t>D</m:t>
        </m:r>
      </m:oMath>
      <w:r>
        <w:rPr>
          <w:rFonts w:hint="eastAsia"/>
        </w:rPr>
        <w:t>（地下水位在基底以上）：忽略毛细饱和区的强度，采用干重度</w:t>
      </w:r>
      <w:r>
        <w:t xml:space="preserve"> - </w:t>
      </w:r>
      <w:r>
        <w:rPr>
          <w:rFonts w:hint="eastAsia"/>
        </w:rPr>
        <w:t>当</w:t>
      </w:r>
      <w:r>
        <w:t xml:space="preserve"> </w:t>
      </w:r>
      <m:oMath>
        <m:sSub>
          <m:sSubPr/>
          <m:e>
            <m:r>
              <m:rPr/>
              <m:t>d</m:t>
            </m:r>
          </m:e>
          <m:sub>
            <m:r>
              <m:rPr/>
              <m:t>w</m:t>
            </m:r>
          </m:sub>
        </m:sSub>
        <m:r>
          <m:rPr>
            <m:sty m:val="p"/>
          </m:rPr>
          <m:t>≥max(</m:t>
        </m:r>
        <m:r>
          <m:rPr/>
          <m:t>B</m:t>
        </m:r>
        <m:r>
          <m:rPr>
            <m:sty m:val="p"/>
          </m:rPr>
          <m:t>,</m:t>
        </m:r>
        <m:r>
          <m:rPr/>
          <m:t>D</m:t>
        </m:r>
        <m:r>
          <m:rPr>
            <m:sty m:val="p"/>
          </m:rPr>
          <m:t>)</m:t>
        </m:r>
      </m:oMath>
      <w:r>
        <w:rPr>
          <w:rFonts w:hint="eastAsia"/>
        </w:rPr>
        <w:t>：地下水位影响可忽略</w:t>
      </w:r>
    </w:p>
    <w:bookmarkEnd w:id="991"/>
    <w:p w14:paraId="3AE68E56">
      <w:pPr>
        <w:pStyle w:val="5"/>
      </w:pPr>
      <w:bookmarkStart w:id="992" w:name="_Toc146661150"/>
      <w:bookmarkStart w:id="993" w:name="荷载条件"/>
      <w:r>
        <w:t xml:space="preserve">8.5.4 </w:t>
      </w:r>
      <w:r>
        <w:rPr>
          <w:rFonts w:hint="eastAsia"/>
        </w:rPr>
        <w:t>荷载条件</w:t>
      </w:r>
      <w:bookmarkEnd w:id="992"/>
    </w:p>
    <w:p w14:paraId="573C0FC3">
      <w:pPr>
        <w:pStyle w:val="27"/>
        <w:numPr>
          <w:ilvl w:val="0"/>
          <w:numId w:val="2"/>
        </w:numPr>
      </w:pPr>
      <w:r>
        <w:rPr>
          <w:rFonts w:hint="eastAsia"/>
          <w:b/>
          <w:bCs/>
        </w:rPr>
        <w:t>偏心荷载</w:t>
      </w:r>
      <w:r>
        <w:rPr>
          <w:rFonts w:hint="eastAsia"/>
        </w:rPr>
        <w:t>：偏心荷载使地基中的应力分布不均匀，有效宽度减小至</w:t>
      </w:r>
      <w:r>
        <w:t xml:space="preserve"> </w:t>
      </w:r>
      <m:oMath>
        <m:sSup>
          <m:sSupPr/>
          <m:e>
            <m:r>
              <m:rPr/>
              <m:t>B</m:t>
            </m:r>
          </m:e>
          <m:sup>
            <m:r>
              <m:rPr>
                <m:sty m:val="p"/>
              </m:rPr>
              <m:t>′</m:t>
            </m:r>
          </m:sup>
        </m:sSup>
        <m:r>
          <m:rPr>
            <m:sty m:val="p"/>
          </m:rPr>
          <m:t>=</m:t>
        </m:r>
        <m:r>
          <m:rPr/>
          <m:t>B</m:t>
        </m:r>
        <m:r>
          <m:rPr>
            <m:sty m:val="p"/>
          </m:rPr>
          <m:t>−</m:t>
        </m:r>
        <m:r>
          <m:rPr/>
          <m:t>2e</m:t>
        </m:r>
      </m:oMath>
      <w:r>
        <w:rPr>
          <w:rFonts w:hint="eastAsia"/>
        </w:rPr>
        <w:t>（</w:t>
      </w:r>
      <m:oMath>
        <m:r>
          <m:rPr/>
          <m:t>e</m:t>
        </m:r>
      </m:oMath>
      <w:r>
        <w:t xml:space="preserve"> </w:t>
      </w:r>
      <w:r>
        <w:rPr>
          <w:rFonts w:hint="eastAsia"/>
        </w:rPr>
        <w:t>为偏心距）</w:t>
      </w:r>
    </w:p>
    <w:p w14:paraId="16B12DED">
      <w:pPr>
        <w:pStyle w:val="27"/>
        <w:numPr>
          <w:ilvl w:val="0"/>
          <w:numId w:val="2"/>
        </w:numPr>
      </w:pPr>
      <w:r>
        <w:rPr>
          <w:rFonts w:hint="eastAsia"/>
          <w:b/>
          <w:bCs/>
        </w:rPr>
        <w:t>倾斜荷载</w:t>
      </w:r>
      <w:r>
        <w:rPr>
          <w:rFonts w:hint="eastAsia"/>
        </w:rPr>
        <w:t>：倾斜荷载引入水平分力，降低竖向承载力</w:t>
      </w:r>
    </w:p>
    <w:p w14:paraId="721A2DC1">
      <w:pPr>
        <w:pStyle w:val="27"/>
        <w:numPr>
          <w:ilvl w:val="0"/>
          <w:numId w:val="2"/>
        </w:numPr>
      </w:pPr>
      <w:r>
        <w:rPr>
          <w:rFonts w:hint="eastAsia"/>
          <w:b/>
          <w:bCs/>
        </w:rPr>
        <w:t>瞬时荷载</w:t>
      </w:r>
      <w:r>
        <w:rPr>
          <w:rFonts w:hint="eastAsia"/>
        </w:rPr>
        <w:t>：快速加载条件下，黏性土的不排水强度</w:t>
      </w:r>
      <w:r>
        <w:t xml:space="preserve"> </w:t>
      </w:r>
      <m:oMath>
        <m:sSub>
          <m:sSubPr/>
          <m:e>
            <m:r>
              <m:rPr/>
              <m:t>φ</m:t>
            </m:r>
          </m:e>
          <m:sub>
            <m:r>
              <m:rPr/>
              <m:t>u</m:t>
            </m:r>
          </m:sub>
        </m:sSub>
        <m:r>
          <m:rPr>
            <m:sty m:val="p"/>
          </m:rPr>
          <m:t>=</m:t>
        </m:r>
        <m:r>
          <m:rPr/>
          <m:t>0</m:t>
        </m:r>
      </m:oMath>
      <w:r>
        <w:rPr>
          <w:rFonts w:hint="eastAsia"/>
        </w:rPr>
        <w:t>，需采用不排水分析</w:t>
      </w:r>
    </w:p>
    <w:bookmarkEnd w:id="993"/>
    <w:p w14:paraId="1BEE58B9">
      <w:pPr>
        <w:pStyle w:val="5"/>
      </w:pPr>
      <w:bookmarkStart w:id="994" w:name="_Toc1770204941"/>
      <w:bookmarkStart w:id="995" w:name="偏心和倾斜荷载下的地基承载力"/>
      <w:r>
        <w:t xml:space="preserve">8.5.5 </w:t>
      </w:r>
      <w:r>
        <w:rPr>
          <w:rFonts w:hint="eastAsia"/>
        </w:rPr>
        <w:t>偏心和倾斜荷载下的地基承载力</w:t>
      </w:r>
      <w:bookmarkEnd w:id="994"/>
    </w:p>
    <w:p w14:paraId="3C75EEA3">
      <w:pPr>
        <w:pStyle w:val="6"/>
      </w:pPr>
      <w:bookmarkStart w:id="996" w:name="偏心荷载下的地基承载力"/>
      <w:r>
        <w:t xml:space="preserve">8.5.5.1 </w:t>
      </w:r>
      <w:r>
        <w:rPr>
          <w:rFonts w:hint="eastAsia"/>
        </w:rPr>
        <w:t>偏心荷载下的地基承载力</w:t>
      </w:r>
    </w:p>
    <w:p w14:paraId="77357017">
      <w:pPr>
        <w:pStyle w:val="26"/>
      </w:pPr>
      <w:r>
        <w:rPr>
          <w:rFonts w:hint="eastAsia"/>
        </w:rPr>
        <w:t>当基础承受偏心荷载（竖向力</w:t>
      </w:r>
      <w:r>
        <w:t xml:space="preserve"> </w:t>
      </w:r>
      <m:oMath>
        <m:r>
          <m:rPr/>
          <m:t>F</m:t>
        </m:r>
      </m:oMath>
      <w:r>
        <w:t xml:space="preserve"> </w:t>
      </w:r>
      <w:r>
        <w:rPr>
          <w:rFonts w:hint="eastAsia"/>
        </w:rPr>
        <w:t>和弯矩</w:t>
      </w:r>
      <w:r>
        <w:t xml:space="preserve"> </w:t>
      </w:r>
      <m:oMath>
        <m:r>
          <m:rPr/>
          <m:t>M</m:t>
        </m:r>
      </m:oMath>
      <w:r>
        <w:rPr>
          <w:rFonts w:hint="eastAsia"/>
        </w:rPr>
        <w:t>）时，可以用</w:t>
      </w:r>
      <w:r>
        <w:rPr>
          <w:rFonts w:hint="eastAsia"/>
          <w:b/>
          <w:bCs/>
        </w:rPr>
        <w:t>等效面积法</w:t>
      </w:r>
      <w:r>
        <w:rPr>
          <w:rFonts w:hint="eastAsia"/>
        </w:rPr>
        <w:t>将偏心荷载转化为作用于基底中心点的等效竖向荷载：</w:t>
      </w:r>
    </w:p>
    <w:p w14:paraId="304C8C6D">
      <w:pPr>
        <w:pStyle w:val="3"/>
        <w:tabs>
          <w:tab w:val="right" w:pos="5760000"/>
        </w:tabs>
      </w:pPr>
      <m:oMath>
        <m:r>
          <m:rPr/>
          <m:t>e</m:t>
        </m:r>
        <m:r>
          <m:rPr>
            <m:sty m:val="p"/>
          </m:rPr>
          <m:t>=</m:t>
        </m:r>
        <m:f>
          <m:fPr/>
          <m:num>
            <m:r>
              <m:rPr/>
              <m:t>M</m:t>
            </m:r>
          </m:num>
          <m:den>
            <m:r>
              <m:rPr/>
              <m:t>F</m:t>
            </m:r>
          </m:den>
        </m:f>
        <m:r>
          <m:rPr/>
          <m:t> </m:t>
        </m:r>
        <m:r>
          <m:rPr>
            <m:nor/>
            <m:sty m:val="p"/>
          </m:rPr>
          <w:rPr>
            <w:b w:val="0"/>
            <w:i w:val="0"/>
          </w:rPr>
          <m:t>（偏心距）</m:t>
        </m:r>
      </m:oMath>
      <w:r>
        <w:rPr>
          <w:rFonts w:ascii="Times New Roman" w:hAnsi="Times New Roman" w:eastAsia="宋体"/>
          <w:color w:val="464646"/>
          <w:sz w:val="18"/>
        </w:rPr>
        <w:tab/>
      </w:r>
      <w:r>
        <w:rPr>
          <w:rFonts w:ascii="Times New Roman" w:hAnsi="Times New Roman" w:eastAsia="宋体"/>
          <w:color w:val="464646"/>
          <w:sz w:val="18"/>
        </w:rPr>
        <w:t>(8-24)</w:t>
      </w:r>
    </w:p>
    <w:p w14:paraId="1F3F17E5">
      <w:pPr>
        <w:pStyle w:val="26"/>
      </w:pPr>
      <w:r>
        <w:rPr>
          <w:rFonts w:hint="eastAsia"/>
        </w:rPr>
        <w:t>将基底面积修正为等效面积：</w:t>
      </w:r>
    </w:p>
    <w:p w14:paraId="149E0465">
      <w:pPr>
        <w:pStyle w:val="3"/>
        <w:tabs>
          <w:tab w:val="right" w:pos="5760000"/>
        </w:tabs>
      </w:pPr>
      <m:oMath>
        <m:sSup>
          <m:sSupPr/>
          <m:e>
            <m:r>
              <m:rPr/>
              <m:t>B</m:t>
            </m:r>
          </m:e>
          <m:sup>
            <m:r>
              <m:rPr>
                <m:sty m:val="p"/>
              </m:rPr>
              <m:t>′</m:t>
            </m:r>
          </m:sup>
        </m:sSup>
        <m:r>
          <m:rPr>
            <m:sty m:val="p"/>
          </m:rPr>
          <m:t>=</m:t>
        </m:r>
        <m:r>
          <m:rPr/>
          <m:t>B</m:t>
        </m:r>
        <m:r>
          <m:rPr>
            <m:sty m:val="p"/>
          </m:rPr>
          <m:t>−</m:t>
        </m:r>
        <m:r>
          <m:rPr/>
          <m:t>2e</m:t>
        </m:r>
        <m:r>
          <m:rPr>
            <m:sty m:val="p"/>
          </m:rPr>
          <m:t>,</m:t>
        </m:r>
        <m:r>
          <m:rPr/>
          <m:t> </m:t>
        </m:r>
        <m:sSup>
          <m:sSupPr/>
          <m:e>
            <m:r>
              <m:rPr/>
              <m:t>L</m:t>
            </m:r>
          </m:e>
          <m:sup>
            <m:r>
              <m:rPr>
                <m:sty m:val="p"/>
              </m:rPr>
              <m:t>′</m:t>
            </m:r>
          </m:sup>
        </m:sSup>
        <m:r>
          <m:rPr>
            <m:sty m:val="p"/>
          </m:rPr>
          <m:t>=</m:t>
        </m:r>
        <m:r>
          <m:rPr/>
          <m:t>L</m:t>
        </m:r>
      </m:oMath>
      <w:r>
        <w:rPr>
          <w:rFonts w:ascii="Times New Roman" w:hAnsi="Times New Roman" w:eastAsia="宋体"/>
          <w:color w:val="464646"/>
          <w:sz w:val="18"/>
        </w:rPr>
        <w:tab/>
      </w:r>
      <w:r>
        <w:rPr>
          <w:rFonts w:ascii="Times New Roman" w:hAnsi="Times New Roman" w:eastAsia="宋体"/>
          <w:color w:val="464646"/>
          <w:sz w:val="18"/>
        </w:rPr>
        <w:t>(8-25)</w:t>
      </w:r>
    </w:p>
    <w:p w14:paraId="3F24C05C">
      <w:pPr>
        <w:pStyle w:val="26"/>
      </w:pPr>
      <w:r>
        <w:rPr>
          <w:rFonts w:hint="eastAsia"/>
        </w:rPr>
        <w:t>当</w:t>
      </w:r>
      <w:r>
        <w:t xml:space="preserve"> </w:t>
      </w:r>
      <m:oMath>
        <m:r>
          <m:rPr/>
          <m:t>e</m:t>
        </m:r>
        <m:r>
          <m:rPr>
            <m:sty m:val="p"/>
          </m:rPr>
          <m:t>≤</m:t>
        </m:r>
        <m:r>
          <m:rPr/>
          <m:t>B</m:t>
        </m:r>
        <m:r>
          <m:rPr>
            <m:sty m:val="p"/>
          </m:rPr>
          <m:t>/</m:t>
        </m:r>
        <m:r>
          <m:rPr/>
          <m:t>6</m:t>
        </m:r>
      </m:oMath>
      <w:r>
        <w:t xml:space="preserve"> </w:t>
      </w:r>
      <w:r>
        <w:rPr>
          <w:rFonts w:hint="eastAsia"/>
        </w:rPr>
        <w:t>时，基底压力分布为梯形（部分脱开）；当</w:t>
      </w:r>
      <w:r>
        <w:t xml:space="preserve"> </w:t>
      </w:r>
      <m:oMath>
        <m:r>
          <m:rPr/>
          <m:t>e</m:t>
        </m:r>
        <m:r>
          <m:rPr>
            <m:sty m:val="p"/>
          </m:rPr>
          <m:t>&gt;</m:t>
        </m:r>
        <m:r>
          <m:rPr/>
          <m:t>B</m:t>
        </m:r>
        <m:r>
          <m:rPr>
            <m:sty m:val="p"/>
          </m:rPr>
          <m:t>/</m:t>
        </m:r>
        <m:r>
          <m:rPr/>
          <m:t>6</m:t>
        </m:r>
      </m:oMath>
      <w:r>
        <w:t xml:space="preserve"> </w:t>
      </w:r>
      <w:r>
        <w:rPr>
          <w:rFonts w:hint="eastAsia"/>
        </w:rPr>
        <w:t>时，基底压力分布为三角形（部分脱开）。</w:t>
      </w:r>
    </w:p>
    <w:bookmarkEnd w:id="996"/>
    <w:p w14:paraId="0B1F5246">
      <w:pPr>
        <w:pStyle w:val="6"/>
      </w:pPr>
      <w:bookmarkStart w:id="997" w:name="倾斜荷载下的地基承载力"/>
      <w:r>
        <w:t xml:space="preserve">8.5.5.2 </w:t>
      </w:r>
      <w:r>
        <w:rPr>
          <w:rFonts w:hint="eastAsia"/>
        </w:rPr>
        <w:t>倾斜荷载下的地基承载力</w:t>
      </w:r>
    </w:p>
    <w:p w14:paraId="00C1EFB0">
      <w:pPr>
        <w:pStyle w:val="26"/>
      </w:pPr>
      <w:r>
        <w:rPr>
          <w:rFonts w:hint="eastAsia"/>
        </w:rPr>
        <w:t>当基础承受倾斜荷载（竖向力</w:t>
      </w:r>
      <w:r>
        <w:t xml:space="preserve"> </w:t>
      </w:r>
      <m:oMath>
        <m:r>
          <m:rPr/>
          <m:t>V</m:t>
        </m:r>
      </m:oMath>
      <w:r>
        <w:t xml:space="preserve"> </w:t>
      </w:r>
      <w:r>
        <w:rPr>
          <w:rFonts w:hint="eastAsia"/>
        </w:rPr>
        <w:t>和水平力</w:t>
      </w:r>
      <w:r>
        <w:t xml:space="preserve"> </w:t>
      </w:r>
      <m:oMath>
        <m:r>
          <m:rPr/>
          <m:t>H</m:t>
        </m:r>
      </m:oMath>
      <w:r>
        <w:rPr>
          <w:rFonts w:hint="eastAsia"/>
        </w:rPr>
        <w:t>）时，需要在承载力公式中引入</w:t>
      </w:r>
      <w:r>
        <w:rPr>
          <w:rFonts w:hint="eastAsia"/>
          <w:b/>
          <w:bCs/>
        </w:rPr>
        <w:t>倾斜修正系数</w:t>
      </w:r>
      <w:r>
        <w:rPr>
          <w:rFonts w:hint="eastAsia"/>
        </w:rPr>
        <w:t>：</w:t>
      </w:r>
    </w:p>
    <w:p w14:paraId="007CD031">
      <w:pPr>
        <w:pStyle w:val="3"/>
        <w:tabs>
          <w:tab w:val="right" w:pos="5760000"/>
        </w:tabs>
      </w:pPr>
      <m:oMath>
        <m:sSub>
          <m:sSubPr/>
          <m:e>
            <m:r>
              <m:rPr/>
              <m:t>p</m:t>
            </m:r>
          </m:e>
          <m:sub>
            <m:r>
              <m:rPr/>
              <m:t>u</m:t>
            </m:r>
          </m:sub>
        </m:sSub>
        <m:r>
          <m:rPr>
            <m:sty m:val="p"/>
          </m:rPr>
          <m:t>=</m:t>
        </m:r>
        <m:r>
          <m:rPr/>
          <m:t>c</m:t>
        </m:r>
        <m:sSub>
          <m:sSubPr/>
          <m:e>
            <m:r>
              <m:rPr/>
              <m:t>N</m:t>
            </m:r>
          </m:e>
          <m:sub>
            <m:r>
              <m:rPr/>
              <m:t>c</m:t>
            </m:r>
          </m:sub>
        </m:sSub>
        <m:sSub>
          <m:sSubPr/>
          <m:e>
            <m:r>
              <m:rPr/>
              <m:t>s</m:t>
            </m:r>
          </m:e>
          <m:sub>
            <m:r>
              <m:rPr/>
              <m:t>c</m:t>
            </m:r>
          </m:sub>
        </m:sSub>
        <m:sSub>
          <m:sSubPr/>
          <m:e>
            <m:r>
              <m:rPr/>
              <m:t>i</m:t>
            </m:r>
          </m:e>
          <m:sub>
            <m:r>
              <m:rPr/>
              <m:t>c</m:t>
            </m:r>
          </m:sub>
        </m:sSub>
        <m:sSub>
          <m:sSubPr/>
          <m:e>
            <m:r>
              <m:rPr/>
              <m:t>d</m:t>
            </m:r>
          </m:e>
          <m:sub>
            <m:r>
              <m:rPr/>
              <m:t>c</m:t>
            </m:r>
          </m:sub>
        </m:sSub>
        <m:r>
          <m:rPr>
            <m:sty m:val="p"/>
          </m:rPr>
          <m:t>+</m:t>
        </m:r>
        <m:r>
          <m:rPr/>
          <m:t>q</m:t>
        </m:r>
        <m:sSub>
          <m:sSubPr/>
          <m:e>
            <m:r>
              <m:rPr/>
              <m:t>N</m:t>
            </m:r>
          </m:e>
          <m:sub>
            <m:r>
              <m:rPr/>
              <m:t>q</m:t>
            </m:r>
          </m:sub>
        </m:sSub>
        <m:sSub>
          <m:sSubPr/>
          <m:e>
            <m:r>
              <m:rPr/>
              <m:t>s</m:t>
            </m:r>
          </m:e>
          <m:sub>
            <m:r>
              <m:rPr/>
              <m:t>q</m:t>
            </m:r>
          </m:sub>
        </m:sSub>
        <m:sSub>
          <m:sSubPr/>
          <m:e>
            <m:r>
              <m:rPr/>
              <m:t>i</m:t>
            </m:r>
          </m:e>
          <m:sub>
            <m:r>
              <m:rPr/>
              <m:t>q</m:t>
            </m:r>
          </m:sub>
        </m:sSub>
        <m:sSub>
          <m:sSubPr/>
          <m:e>
            <m:r>
              <m:rPr/>
              <m:t>d</m:t>
            </m:r>
          </m:e>
          <m:sub>
            <m:r>
              <m:rPr/>
              <m:t>q</m:t>
            </m:r>
          </m:sub>
        </m:sSub>
        <m:r>
          <m:rPr>
            <m:sty m:val="p"/>
          </m:rPr>
          <m:t>+</m:t>
        </m:r>
        <m:f>
          <m:fPr/>
          <m:num>
            <m:r>
              <m:rPr/>
              <m:t>1</m:t>
            </m:r>
          </m:num>
          <m:den>
            <m:r>
              <m:rPr/>
              <m:t>2</m:t>
            </m:r>
          </m:den>
        </m:f>
        <m:r>
          <m:rPr/>
          <m:t>γ</m:t>
        </m:r>
        <m:sSup>
          <m:sSupPr/>
          <m:e>
            <m:r>
              <m:rPr/>
              <m:t>B</m:t>
            </m:r>
          </m:e>
          <m:sup>
            <m:r>
              <m:rPr>
                <m:sty m:val="p"/>
              </m:rPr>
              <m:t>′</m:t>
            </m:r>
          </m:sup>
        </m:sSup>
        <m:sSub>
          <m:sSubPr/>
          <m:e>
            <m:r>
              <m:rPr/>
              <m:t>N</m:t>
            </m:r>
          </m:e>
          <m:sub>
            <m:r>
              <m:rPr/>
              <m:t>γ</m:t>
            </m:r>
          </m:sub>
        </m:sSub>
        <m:sSub>
          <m:sSubPr/>
          <m:e>
            <m:r>
              <m:rPr/>
              <m:t>s</m:t>
            </m:r>
          </m:e>
          <m:sub>
            <m:r>
              <m:rPr/>
              <m:t>γ</m:t>
            </m:r>
          </m:sub>
        </m:sSub>
        <m:sSub>
          <m:sSubPr/>
          <m:e>
            <m:r>
              <m:rPr/>
              <m:t>i</m:t>
            </m:r>
          </m:e>
          <m:sub>
            <m:r>
              <m:rPr/>
              <m:t>γ</m:t>
            </m:r>
          </m:sub>
        </m:sSub>
        <m:sSub>
          <m:sSubPr/>
          <m:e>
            <m:r>
              <m:rPr/>
              <m:t>d</m:t>
            </m:r>
          </m:e>
          <m:sub>
            <m:r>
              <m:rPr/>
              <m:t>γ</m:t>
            </m:r>
          </m:sub>
        </m:sSub>
      </m:oMath>
      <w:r>
        <w:rPr>
          <w:rFonts w:ascii="Times New Roman" w:hAnsi="Times New Roman" w:eastAsia="宋体"/>
          <w:color w:val="464646"/>
          <w:sz w:val="18"/>
        </w:rPr>
        <w:tab/>
      </w:r>
      <w:r>
        <w:rPr>
          <w:rFonts w:ascii="Times New Roman" w:hAnsi="Times New Roman" w:eastAsia="宋体"/>
          <w:color w:val="464646"/>
          <w:sz w:val="18"/>
        </w:rPr>
        <w:t>(8-26)</w:t>
      </w:r>
    </w:p>
    <w:p w14:paraId="050B3E3E">
      <w:pPr>
        <w:pStyle w:val="26"/>
      </w:pPr>
      <w:r>
        <w:rPr>
          <w:rFonts w:hint="eastAsia"/>
        </w:rPr>
        <w:t>其中</w:t>
      </w:r>
      <w:r>
        <w:t xml:space="preserve"> </w:t>
      </w:r>
      <m:oMath>
        <m:sSub>
          <m:sSubPr/>
          <m:e>
            <m:r>
              <m:rPr/>
              <m:t>i</m:t>
            </m:r>
          </m:e>
          <m:sub>
            <m:r>
              <m:rPr/>
              <m:t>c</m:t>
            </m:r>
          </m:sub>
        </m:sSub>
      </m:oMath>
      <w:r>
        <w:t>、</w:t>
      </w:r>
      <m:oMath>
        <m:sSub>
          <m:sSubPr/>
          <m:e>
            <m:r>
              <m:rPr/>
              <m:t>i</m:t>
            </m:r>
          </m:e>
          <m:sub>
            <m:r>
              <m:rPr/>
              <m:t>q</m:t>
            </m:r>
          </m:sub>
        </m:sSub>
      </m:oMath>
      <w:r>
        <w:t>、</w:t>
      </w:r>
      <m:oMath>
        <m:sSub>
          <m:sSubPr/>
          <m:e>
            <m:r>
              <m:rPr/>
              <m:t>i</m:t>
            </m:r>
          </m:e>
          <m:sub>
            <m:r>
              <m:rPr/>
              <m:t>γ</m:t>
            </m:r>
          </m:sub>
        </m:sSub>
      </m:oMath>
      <w:r>
        <w:t xml:space="preserve"> </w:t>
      </w:r>
      <w:r>
        <w:rPr>
          <w:rFonts w:hint="eastAsia"/>
        </w:rPr>
        <w:t>为倾斜修正系数（Hansen公式）：</w:t>
      </w:r>
    </w:p>
    <w:p w14:paraId="2C02A983">
      <w:pPr>
        <w:pStyle w:val="3"/>
        <w:tabs>
          <w:tab w:val="right" w:pos="5760000"/>
        </w:tabs>
      </w:pPr>
      <m:oMath>
        <m:sSub>
          <m:sSubPr/>
          <m:e>
            <m:r>
              <m:rPr/>
              <m:t>i</m:t>
            </m:r>
          </m:e>
          <m:sub>
            <m:r>
              <m:rPr/>
              <m:t>q</m:t>
            </m:r>
          </m:sub>
        </m:sSub>
        <m:r>
          <m:rPr>
            <m:sty m:val="p"/>
          </m:rPr>
          <m:t>=</m:t>
        </m:r>
        <m:sSub>
          <m:sSubPr/>
          <m:e>
            <m:r>
              <m:rPr/>
              <m:t>i</m:t>
            </m:r>
          </m:e>
          <m:sub>
            <m:r>
              <m:rPr/>
              <m:t>c</m:t>
            </m:r>
          </m:sub>
        </m:sSub>
        <m:r>
          <m:rPr>
            <m:sty m:val="p"/>
          </m:rPr>
          <m:t>=</m:t>
        </m:r>
        <m:sSup>
          <m:sSupPr/>
          <m:e>
            <m:d>
              <m:dPr>
                <m:sepChr m:val=""/>
              </m:dPr>
              <m:e>
                <m:r>
                  <m:rPr/>
                  <m:t>1</m:t>
                </m:r>
                <m:r>
                  <m:rPr>
                    <m:sty m:val="p"/>
                  </m:rPr>
                  <m:t>−</m:t>
                </m:r>
                <m:f>
                  <m:fPr/>
                  <m:num>
                    <m:r>
                      <m:rPr/>
                      <m:t>0.7H</m:t>
                    </m:r>
                  </m:num>
                  <m:den>
                    <m:r>
                      <m:rPr/>
                      <m:t>V</m:t>
                    </m:r>
                    <m:r>
                      <m:rPr>
                        <m:sty m:val="p"/>
                      </m:rPr>
                      <m:t>+</m:t>
                    </m:r>
                    <m:r>
                      <m:rPr/>
                      <m:t>Ac</m:t>
                    </m:r>
                    <m:r>
                      <m:rPr>
                        <m:sty m:val="p"/>
                      </m:rPr>
                      <m:t>cot</m:t>
                    </m:r>
                    <m:r>
                      <m:rPr/>
                      <m:t>φ</m:t>
                    </m:r>
                  </m:den>
                </m:f>
              </m:e>
            </m:d>
          </m:e>
          <m:sup>
            <m:r>
              <m:rPr/>
              <m:t>3</m:t>
            </m:r>
          </m:sup>
        </m:sSup>
        <m:r>
          <m:rPr/>
          <m:t> </m:t>
        </m:r>
        <m:r>
          <m:rPr>
            <m:sty m:val="p"/>
          </m:rPr>
          <m:t>(</m:t>
        </m:r>
        <m:r>
          <m:rPr>
            <m:nor/>
            <m:sty m:val="p"/>
          </m:rPr>
          <m:t>用于</m:t>
        </m:r>
        <m:r>
          <m:rPr/>
          <m:t>φ</m:t>
        </m:r>
        <m:r>
          <m:rPr>
            <m:sty m:val="p"/>
          </m:rPr>
          <m:t>=</m:t>
        </m:r>
        <m:r>
          <m:rPr/>
          <m:t>0</m:t>
        </m:r>
        <m:r>
          <m:rPr>
            <m:sty m:val="p"/>
          </m:rPr>
          <m:t>)</m:t>
        </m:r>
      </m:oMath>
      <w:r>
        <w:rPr>
          <w:rFonts w:ascii="Times New Roman" w:hAnsi="Times New Roman" w:eastAsia="宋体"/>
          <w:color w:val="464646"/>
          <w:sz w:val="18"/>
        </w:rPr>
        <w:tab/>
      </w:r>
      <w:r>
        <w:rPr>
          <w:rFonts w:ascii="Times New Roman" w:hAnsi="Times New Roman" w:eastAsia="宋体"/>
          <w:color w:val="464646"/>
          <w:sz w:val="18"/>
        </w:rPr>
        <w:t>(8-27)</w:t>
      </w:r>
    </w:p>
    <w:p w14:paraId="6EBED2E5">
      <w:pPr>
        <w:pStyle w:val="26"/>
        <w:tabs>
          <w:tab w:val="right" w:pos="5760000"/>
        </w:tabs>
      </w:pPr>
      <m:oMath>
        <m:sSub>
          <m:sSubPr/>
          <m:e>
            <m:r>
              <m:rPr/>
              <m:t>i</m:t>
            </m:r>
          </m:e>
          <m:sub>
            <m:r>
              <m:rPr/>
              <m:t>γ</m:t>
            </m:r>
          </m:sub>
        </m:sSub>
        <m:r>
          <m:rPr>
            <m:sty m:val="p"/>
          </m:rPr>
          <m:t>=</m:t>
        </m:r>
        <m:sSup>
          <m:sSupPr/>
          <m:e>
            <m:d>
              <m:dPr>
                <m:sepChr m:val=""/>
              </m:dPr>
              <m:e>
                <m:r>
                  <m:rPr/>
                  <m:t>1</m:t>
                </m:r>
                <m:r>
                  <m:rPr>
                    <m:sty m:val="p"/>
                  </m:rPr>
                  <m:t>−</m:t>
                </m:r>
                <m:f>
                  <m:fPr/>
                  <m:num>
                    <m:r>
                      <m:rPr/>
                      <m:t>0.65H</m:t>
                    </m:r>
                  </m:num>
                  <m:den>
                    <m:r>
                      <m:rPr/>
                      <m:t>V</m:t>
                    </m:r>
                    <m:r>
                      <m:rPr>
                        <m:sty m:val="p"/>
                      </m:rPr>
                      <m:t>+</m:t>
                    </m:r>
                    <m:r>
                      <m:rPr/>
                      <m:t>Ac</m:t>
                    </m:r>
                    <m:r>
                      <m:rPr>
                        <m:sty m:val="p"/>
                      </m:rPr>
                      <m:t>cot</m:t>
                    </m:r>
                    <m:r>
                      <m:rPr/>
                      <m:t>φ</m:t>
                    </m:r>
                  </m:den>
                </m:f>
              </m:e>
            </m:d>
          </m:e>
          <m:sup>
            <m:r>
              <m:rPr/>
              <m:t>3</m:t>
            </m:r>
          </m:sup>
        </m:sSup>
        <m:r>
          <m:rPr/>
          <m:t> </m:t>
        </m:r>
        <m:r>
          <m:rPr>
            <m:sty m:val="p"/>
          </m:rPr>
          <m:t>(</m:t>
        </m:r>
        <m:r>
          <m:rPr>
            <m:nor/>
            <m:sty m:val="p"/>
          </m:rPr>
          <m:t>用于</m:t>
        </m:r>
        <m:r>
          <m:rPr/>
          <m:t>φ</m:t>
        </m:r>
        <m:r>
          <m:rPr>
            <m:sty m:val="p"/>
          </m:rPr>
          <m:t>&gt;</m:t>
        </m:r>
        <m:r>
          <m:rPr/>
          <m:t>0</m:t>
        </m:r>
        <m:r>
          <m:rPr>
            <m:sty m:val="p"/>
          </m:rPr>
          <m:t>)</m:t>
        </m:r>
      </m:oMath>
      <w:r>
        <w:rPr>
          <w:rFonts w:ascii="Times New Roman" w:hAnsi="Times New Roman" w:eastAsia="宋体"/>
          <w:color w:val="464646"/>
          <w:sz w:val="18"/>
        </w:rPr>
        <w:tab/>
      </w:r>
      <w:r>
        <w:rPr>
          <w:rFonts w:ascii="Times New Roman" w:hAnsi="Times New Roman" w:eastAsia="宋体"/>
          <w:color w:val="464646"/>
          <w:sz w:val="18"/>
        </w:rPr>
        <w:t>(8-28)</w:t>
      </w:r>
    </w:p>
    <w:p w14:paraId="50035BF6">
      <w:pPr>
        <w:pStyle w:val="26"/>
      </w:pPr>
      <w:r>
        <w:rPr>
          <w:rFonts w:hint="eastAsia"/>
        </w:rPr>
        <w:t>当</w:t>
      </w:r>
      <w:r>
        <w:t xml:space="preserve"> </w:t>
      </w:r>
      <m:oMath>
        <m:r>
          <m:rPr/>
          <m:t>H</m:t>
        </m:r>
        <m:r>
          <m:rPr>
            <m:sty m:val="p"/>
          </m:rPr>
          <m:t>/</m:t>
        </m:r>
        <m:r>
          <m:rPr/>
          <m:t>V</m:t>
        </m:r>
        <m:r>
          <m:rPr>
            <m:sty m:val="p"/>
          </m:rPr>
          <m:t>&gt;tan</m:t>
        </m:r>
        <m:r>
          <m:rPr/>
          <m:t>φ</m:t>
        </m:r>
      </m:oMath>
      <w:r>
        <w:t xml:space="preserve"> </w:t>
      </w:r>
      <w:r>
        <w:rPr>
          <w:rFonts w:hint="eastAsia"/>
        </w:rPr>
        <w:t>时，基础将发生水平滑动破坏（而非地基承载力破坏），需要验算抗滑稳定性。</w:t>
      </w:r>
    </w:p>
    <w:bookmarkEnd w:id="985"/>
    <w:bookmarkEnd w:id="995"/>
    <w:bookmarkEnd w:id="997"/>
    <w:p w14:paraId="4FA13749">
      <w:pPr>
        <w:pStyle w:val="4"/>
      </w:pPr>
      <w:bookmarkStart w:id="998" w:name="_Toc595997849"/>
      <w:bookmarkStart w:id="999" w:name="地基承载力特征值的确定"/>
      <w:r>
        <w:t xml:space="preserve">8.6 </w:t>
      </w:r>
      <w:r>
        <w:rPr>
          <w:rFonts w:hint="eastAsia"/>
        </w:rPr>
        <w:t>地基承载力特征值的确定</w:t>
      </w:r>
      <w:bookmarkEnd w:id="998"/>
    </w:p>
    <w:p w14:paraId="6FC6ACEF">
      <w:pPr>
        <w:pStyle w:val="5"/>
      </w:pPr>
      <w:bookmarkStart w:id="1000" w:name="_Toc1072118535"/>
      <w:bookmarkStart w:id="1001" w:name="载荷试验法"/>
      <w:r>
        <w:t xml:space="preserve">8.6.1 </w:t>
      </w:r>
      <w:r>
        <w:rPr>
          <w:rFonts w:hint="eastAsia"/>
        </w:rPr>
        <w:t>载荷试验法</w:t>
      </w:r>
      <w:bookmarkEnd w:id="1000"/>
    </w:p>
    <w:p w14:paraId="51C87B27">
      <w:pPr>
        <w:pStyle w:val="26"/>
      </w:pPr>
      <w:r>
        <w:rPr>
          <w:rFonts w:hint="eastAsia"/>
          <w:b/>
          <w:bCs/>
        </w:rPr>
        <w:t>平板载荷试验</w:t>
      </w:r>
      <w:r>
        <w:rPr>
          <w:rFonts w:hint="eastAsia"/>
        </w:rPr>
        <w:t>（Plate</w:t>
      </w:r>
      <w:r>
        <w:t xml:space="preserve"> Load Test, </w:t>
      </w:r>
      <w:r>
        <w:rPr>
          <w:rFonts w:hint="eastAsia"/>
        </w:rPr>
        <w:t>PLT）是确定地基承载力最直接、最可靠的方法。试验在基底标高处的地基土上进行，通过逐级施加荷载，记录荷载-沉降（</w:t>
      </w:r>
      <m:oMath>
        <m:r>
          <m:rPr/>
          <m:t>p</m:t>
        </m:r>
      </m:oMath>
      <w:r>
        <w:t>-</w:t>
      </w:r>
      <m:oMath>
        <m:r>
          <m:rPr/>
          <m:t>s</m:t>
        </m:r>
      </m:oMath>
      <w:r>
        <w:rPr>
          <w:rFonts w:hint="eastAsia"/>
        </w:rPr>
        <w:t>）曲线。</w:t>
      </w:r>
    </w:p>
    <w:p w14:paraId="05C06998">
      <w:pPr>
        <w:pStyle w:val="3"/>
      </w:pPr>
      <w:r>
        <w:rPr>
          <w:rFonts w:hint="eastAsia"/>
        </w:rPr>
        <w:t>根据</w:t>
      </w:r>
      <w:r>
        <w:t xml:space="preserve"> </w:t>
      </w:r>
      <m:oMath>
        <m:r>
          <m:rPr/>
          <m:t>p</m:t>
        </m:r>
      </m:oMath>
      <w:r>
        <w:t>-</w:t>
      </w:r>
      <m:oMath>
        <m:r>
          <m:rPr/>
          <m:t>s</m:t>
        </m:r>
      </m:oMath>
      <w:r>
        <w:t xml:space="preserve"> </w:t>
      </w:r>
      <w:r>
        <w:rPr>
          <w:rFonts w:hint="eastAsia"/>
        </w:rPr>
        <w:t>曲线确定承载力特征值</w:t>
      </w:r>
      <w:r>
        <w:t xml:space="preserve"> </w:t>
      </w:r>
      <m:oMath>
        <m:sSub>
          <m:sSubPr/>
          <m:e>
            <m:r>
              <m:rPr/>
              <m:t>f</m:t>
            </m:r>
          </m:e>
          <m:sub>
            <m:r>
              <m:rPr/>
              <m:t>ak</m:t>
            </m:r>
          </m:sub>
        </m:sSub>
      </m:oMath>
      <w:r>
        <w:rPr>
          <w:rFonts w:hint="eastAsia"/>
        </w:rPr>
        <w:t>：</w:t>
      </w:r>
      <w:r>
        <w:t xml:space="preserve"> 1. </w:t>
      </w:r>
      <w:r>
        <w:rPr>
          <w:rFonts w:hint="eastAsia"/>
          <w:b/>
          <w:bCs/>
        </w:rPr>
        <w:t>比例界限法</w:t>
      </w:r>
      <w:r>
        <w:rPr>
          <w:rFonts w:hint="eastAsia"/>
        </w:rPr>
        <w:t>：取</w:t>
      </w:r>
      <w:r>
        <w:t xml:space="preserve"> </w:t>
      </w:r>
      <m:oMath>
        <m:r>
          <m:rPr/>
          <m:t>p</m:t>
        </m:r>
      </m:oMath>
      <w:r>
        <w:t>-</w:t>
      </w:r>
      <m:oMath>
        <m:r>
          <m:rPr/>
          <m:t>s</m:t>
        </m:r>
      </m:oMath>
      <w:r>
        <w:t xml:space="preserve"> </w:t>
      </w:r>
      <w:r>
        <w:rPr>
          <w:rFonts w:hint="eastAsia"/>
        </w:rPr>
        <w:t>曲线上第一拐点对应的荷载为</w:t>
      </w:r>
      <w:r>
        <w:t xml:space="preserve"> </w:t>
      </w:r>
      <m:oMath>
        <m:sSub>
          <m:sSubPr/>
          <m:e>
            <m:r>
              <m:rPr/>
              <m:t>f</m:t>
            </m:r>
          </m:e>
          <m:sub>
            <m:r>
              <m:rPr/>
              <m:t>ak</m:t>
            </m:r>
          </m:sub>
        </m:sSub>
      </m:oMath>
      <w:r>
        <w:t xml:space="preserve"> 2. </w:t>
      </w:r>
      <w:r>
        <w:rPr>
          <w:rFonts w:hint="eastAsia"/>
          <w:b/>
          <w:bCs/>
        </w:rPr>
        <w:t>极限荷载法</w:t>
      </w:r>
      <w:r>
        <w:rPr>
          <w:rFonts w:hint="eastAsia"/>
        </w:rPr>
        <w:t>：取极限荷载</w:t>
      </w:r>
      <w:r>
        <w:t xml:space="preserve"> </w:t>
      </w:r>
      <m:oMath>
        <m:sSub>
          <m:sSubPr/>
          <m:e>
            <m:r>
              <m:rPr/>
              <m:t>p</m:t>
            </m:r>
          </m:e>
          <m:sub>
            <m:r>
              <m:rPr/>
              <m:t>u</m:t>
            </m:r>
          </m:sub>
        </m:sSub>
      </m:oMath>
      <w:r>
        <w:t xml:space="preserve"> </w:t>
      </w:r>
      <w:r>
        <w:rPr>
          <w:rFonts w:hint="eastAsia"/>
        </w:rPr>
        <w:t>除以安全系数</w:t>
      </w:r>
      <w:r>
        <w:t xml:space="preserve"> </w:t>
      </w:r>
      <m:oMath>
        <m:r>
          <m:rPr/>
          <m:t>K</m:t>
        </m:r>
        <m:r>
          <m:rPr>
            <m:sty m:val="p"/>
          </m:rPr>
          <m:t>=</m:t>
        </m:r>
        <m:r>
          <m:rPr/>
          <m:t>2.0</m:t>
        </m:r>
        <m:r>
          <m:rPr>
            <m:sty m:val="p"/>
          </m:rPr>
          <m:t>∼</m:t>
        </m:r>
        <m:r>
          <m:rPr/>
          <m:t>3.0</m:t>
        </m:r>
      </m:oMath>
      <w:r>
        <w:t xml:space="preserve"> </w:t>
      </w:r>
      <w:r>
        <w:rPr>
          <w:rFonts w:hint="eastAsia"/>
        </w:rPr>
        <w:t>得</w:t>
      </w:r>
      <w:r>
        <w:t xml:space="preserve"> </w:t>
      </w:r>
      <m:oMath>
        <m:sSub>
          <m:sSubPr/>
          <m:e>
            <m:r>
              <m:rPr/>
              <m:t>f</m:t>
            </m:r>
          </m:e>
          <m:sub>
            <m:r>
              <m:rPr/>
              <m:t>ak</m:t>
            </m:r>
          </m:sub>
        </m:sSub>
      </m:oMath>
      <w:r>
        <w:t xml:space="preserve"> 3. </w:t>
      </w:r>
      <w:r>
        <w:rPr>
          <w:rFonts w:hint="eastAsia"/>
          <w:b/>
          <w:bCs/>
        </w:rPr>
        <w:t>相对沉降控制法</w:t>
      </w:r>
      <w:r>
        <w:rPr>
          <w:rFonts w:hint="eastAsia"/>
        </w:rPr>
        <w:t>：取</w:t>
      </w:r>
      <w:r>
        <w:t xml:space="preserve"> </w:t>
      </w:r>
      <m:oMath>
        <m:r>
          <m:rPr/>
          <m:t>s</m:t>
        </m:r>
        <m:r>
          <m:rPr>
            <m:sty m:val="p"/>
          </m:rPr>
          <m:t>/</m:t>
        </m:r>
        <m:r>
          <m:rPr/>
          <m:t>b</m:t>
        </m:r>
        <m:r>
          <m:rPr>
            <m:sty m:val="p"/>
          </m:rPr>
          <m:t>=</m:t>
        </m:r>
        <m:r>
          <m:rPr/>
          <m:t>0.01</m:t>
        </m:r>
        <m:r>
          <m:rPr>
            <m:sty m:val="p"/>
          </m:rPr>
          <m:t>∼</m:t>
        </m:r>
        <m:r>
          <m:rPr/>
          <m:t>0.015</m:t>
        </m:r>
      </m:oMath>
      <w:r>
        <w:rPr>
          <w:rFonts w:hint="eastAsia"/>
        </w:rPr>
        <w:t>（</w:t>
      </w:r>
      <m:oMath>
        <m:r>
          <m:rPr/>
          <m:t>b</m:t>
        </m:r>
      </m:oMath>
      <w:r>
        <w:t xml:space="preserve"> </w:t>
      </w:r>
      <w:r>
        <w:rPr>
          <w:rFonts w:hint="eastAsia"/>
        </w:rPr>
        <w:t>为载荷板宽度）对应的荷载为</w:t>
      </w:r>
      <w:r>
        <w:t xml:space="preserve"> </w:t>
      </w:r>
      <m:oMath>
        <m:sSub>
          <m:sSubPr/>
          <m:e>
            <m:r>
              <m:rPr/>
              <m:t>f</m:t>
            </m:r>
          </m:e>
          <m:sub>
            <m:r>
              <m:rPr/>
              <m:t>ak</m:t>
            </m:r>
          </m:sub>
        </m:sSub>
      </m:oMath>
      <w:r>
        <w:rPr>
          <w:rFonts w:hint="eastAsia"/>
        </w:rPr>
        <w:t>，用于中、高压缩性土</w:t>
      </w:r>
    </w:p>
    <w:p w14:paraId="6D73EAB5">
      <w:pPr>
        <w:pStyle w:val="3"/>
      </w:pPr>
      <w:r>
        <w:rPr>
          <w:rFonts w:hint="eastAsia"/>
        </w:rPr>
        <w:t>载荷试验的</w:t>
      </w:r>
      <w:r>
        <w:rPr>
          <w:rFonts w:hint="eastAsia"/>
          <w:b/>
          <w:bCs/>
        </w:rPr>
        <w:t>局限性</w:t>
      </w:r>
      <w:r>
        <w:rPr>
          <w:rFonts w:hint="eastAsia"/>
        </w:rPr>
        <w:t>：</w:t>
      </w:r>
      <w:r>
        <w:t xml:space="preserve"> - </w:t>
      </w:r>
      <w:r>
        <w:rPr>
          <w:rFonts w:hint="eastAsia"/>
        </w:rPr>
        <w:t>载荷板尺寸（通常</w:t>
      </w:r>
      <w:r>
        <w:t xml:space="preserve"> </w:t>
      </w:r>
      <m:oMath>
        <m:r>
          <m:rPr/>
          <m:t>0.5</m:t>
        </m:r>
        <m:r>
          <m:rPr>
            <m:sty m:val="p"/>
          </m:rPr>
          <m:t>×</m:t>
        </m:r>
        <m:r>
          <m:rPr/>
          <m:t>0.5</m:t>
        </m:r>
      </m:oMath>
      <w:r>
        <w:t xml:space="preserve"> m </w:t>
      </w:r>
      <w:r>
        <w:rPr>
          <w:rFonts w:hint="eastAsia"/>
        </w:rPr>
        <w:t>或圆形</w:t>
      </w:r>
      <w:r>
        <w:t xml:space="preserve"> </w:t>
      </w:r>
      <m:oMath>
        <m:r>
          <m:rPr/>
          <m:t>ϕ0.8</m:t>
        </m:r>
      </m:oMath>
      <w:r>
        <w:t xml:space="preserve"> </w:t>
      </w:r>
      <w:r>
        <w:rPr>
          <w:rFonts w:hint="eastAsia"/>
        </w:rPr>
        <w:t>m）远小于实际基础尺寸，存在</w:t>
      </w:r>
      <w:r>
        <w:rPr>
          <w:rFonts w:hint="eastAsia"/>
          <w:b/>
          <w:bCs/>
        </w:rPr>
        <w:t>尺寸效应</w:t>
      </w:r>
      <w:r>
        <w:t xml:space="preserve"> - </w:t>
      </w:r>
      <w:r>
        <w:rPr>
          <w:rFonts w:hint="eastAsia"/>
        </w:rPr>
        <w:t>试验深度有限（通常在地表或基坑底部），难以模拟深基础条件</w:t>
      </w:r>
      <w:r>
        <w:t xml:space="preserve"> - </w:t>
      </w:r>
      <w:r>
        <w:rPr>
          <w:rFonts w:hint="eastAsia"/>
        </w:rPr>
        <w:t>试验周期短，黏性土的固结效应未体现（短期承载力）</w:t>
      </w:r>
    </w:p>
    <w:bookmarkEnd w:id="1001"/>
    <w:p w14:paraId="08B2778C">
      <w:pPr>
        <w:pStyle w:val="5"/>
      </w:pPr>
      <w:bookmarkStart w:id="1002" w:name="_Toc1708419415"/>
      <w:bookmarkStart w:id="1003" w:name="平板载荷试验详细方法"/>
      <w:r>
        <w:t xml:space="preserve">8.6.2 </w:t>
      </w:r>
      <w:r>
        <w:rPr>
          <w:rFonts w:hint="eastAsia"/>
        </w:rPr>
        <w:t>平板载荷试验详细方法</w:t>
      </w:r>
      <w:bookmarkEnd w:id="1002"/>
    </w:p>
    <w:p w14:paraId="3E0052F7">
      <w:pPr>
        <w:pStyle w:val="6"/>
      </w:pPr>
      <w:bookmarkStart w:id="1004" w:name="试验方法-1"/>
      <w:r>
        <w:t xml:space="preserve">8.6.2.1 </w:t>
      </w:r>
      <w:r>
        <w:rPr>
          <w:rFonts w:hint="eastAsia"/>
        </w:rPr>
        <w:t>试验方法</w:t>
      </w:r>
    </w:p>
    <w:p w14:paraId="2873557C">
      <w:pPr>
        <w:pStyle w:val="26"/>
      </w:pPr>
      <w:r>
        <w:rPr>
          <w:rFonts w:hint="eastAsia"/>
        </w:rPr>
        <w:t>平板载荷试验（Plate</w:t>
      </w:r>
      <w:r>
        <w:t xml:space="preserve"> Load Test, </w:t>
      </w:r>
      <w:r>
        <w:rPr>
          <w:rFonts w:hint="eastAsia"/>
        </w:rPr>
        <w:t>PLT）是在现场对标准尺寸的刚性承压板（方形</w:t>
      </w:r>
      <w:r>
        <w:t xml:space="preserve"> </w:t>
      </w:r>
      <m:oMath>
        <m:r>
          <m:rPr/>
          <m:t>0.5</m:t>
        </m:r>
        <m:r>
          <m:rPr>
            <m:sty m:val="p"/>
          </m:rPr>
          <m:t>×</m:t>
        </m:r>
        <m:r>
          <m:rPr/>
          <m:t>0.5</m:t>
        </m:r>
      </m:oMath>
      <w:r>
        <w:t xml:space="preserve"> m </w:t>
      </w:r>
      <w:r>
        <w:rPr>
          <w:rFonts w:hint="eastAsia"/>
        </w:rPr>
        <w:t>或圆形</w:t>
      </w:r>
      <w:r>
        <w:t xml:space="preserve"> </w:t>
      </w:r>
      <m:oMath>
        <m:r>
          <m:rPr/>
          <m:t>ϕ0.8</m:t>
        </m:r>
      </m:oMath>
      <w:r>
        <w:t xml:space="preserve"> </w:t>
      </w:r>
      <w:r>
        <w:rPr>
          <w:rFonts w:hint="eastAsia"/>
        </w:rPr>
        <w:t>m）施加逐级递增的荷载，测定荷载-沉降关系曲线的现场试验方法。</w:t>
      </w:r>
    </w:p>
    <w:p w14:paraId="19C228E4">
      <w:pPr>
        <w:pStyle w:val="3"/>
      </w:pPr>
      <w:r>
        <w:rPr>
          <w:rFonts w:hint="eastAsia"/>
          <w:b/>
          <w:bCs/>
        </w:rPr>
        <w:t>试验方法</w:t>
      </w:r>
      <w:r>
        <w:rPr>
          <w:rFonts w:hint="eastAsia"/>
        </w:rPr>
        <w:t>：</w:t>
      </w:r>
      <w:r>
        <w:t xml:space="preserve"> 1. </w:t>
      </w:r>
      <w:r>
        <w:rPr>
          <w:rFonts w:hint="eastAsia"/>
        </w:rPr>
        <w:t>基坑开挖至基底设计标高，铺设薄砂垫层（约</w:t>
      </w:r>
      <w:r>
        <w:t xml:space="preserve"> 50 </w:t>
      </w:r>
      <w:r>
        <w:rPr>
          <w:rFonts w:hint="eastAsia"/>
        </w:rPr>
        <w:t>mm）</w:t>
      </w:r>
      <w:r>
        <w:t xml:space="preserve"> 2. </w:t>
      </w:r>
      <w:r>
        <w:rPr>
          <w:rFonts w:hint="eastAsia"/>
        </w:rPr>
        <w:t>安放承压板、千斤顶和反力装置（地锚或堆载）</w:t>
      </w:r>
      <w:r>
        <w:t xml:space="preserve"> 3. </w:t>
      </w:r>
      <w:r>
        <w:rPr>
          <w:rFonts w:hint="eastAsia"/>
        </w:rPr>
        <w:t>采用</w:t>
      </w:r>
      <w:r>
        <w:rPr>
          <w:rFonts w:hint="eastAsia"/>
          <w:b/>
          <w:bCs/>
        </w:rPr>
        <w:t>快速维持荷载法</w:t>
      </w:r>
      <w:r>
        <w:rPr>
          <w:rFonts w:hint="eastAsia"/>
        </w:rPr>
        <w:t>或</w:t>
      </w:r>
      <w:r>
        <w:rPr>
          <w:rFonts w:hint="eastAsia"/>
          <w:b/>
          <w:bCs/>
        </w:rPr>
        <w:t>慢速维持荷载法</w:t>
      </w:r>
      <w:r>
        <w:rPr>
          <w:rFonts w:hint="eastAsia"/>
        </w:rPr>
        <w:t>逐级加荷</w:t>
      </w:r>
      <w:r>
        <w:t xml:space="preserve"> 4. </w:t>
      </w:r>
      <w:r>
        <w:rPr>
          <w:rFonts w:hint="eastAsia"/>
        </w:rPr>
        <w:t>每级荷载下，沉降稳定标准：</w:t>
      </w:r>
      <m:oMath>
        <m:sSub>
          <m:sSubPr/>
          <m:e>
            <m:r>
              <m:rPr/>
              <m:t>s</m:t>
            </m:r>
          </m:e>
          <m:sub>
            <m:r>
              <m:rPr/>
              <m:t>t</m:t>
            </m:r>
          </m:sub>
        </m:sSub>
        <m:r>
          <m:rPr>
            <m:sty m:val="p"/>
          </m:rPr>
          <m:t>/</m:t>
        </m:r>
        <m:sSub>
          <m:sSubPr/>
          <m:e>
            <m:r>
              <m:rPr/>
              <m:t>s</m:t>
            </m:r>
          </m:e>
          <m:sub>
            <m:r>
              <m:rPr/>
              <m:t>t</m:t>
            </m:r>
            <m:r>
              <m:rPr>
                <m:sty m:val="p"/>
              </m:rPr>
              <m:t>−</m:t>
            </m:r>
            <m:r>
              <m:rPr/>
              <m:t>10min</m:t>
            </m:r>
          </m:sub>
        </m:sSub>
        <m:r>
          <m:rPr>
            <m:sty m:val="p"/>
          </m:rPr>
          <m:t>&lt;</m:t>
        </m:r>
        <m:r>
          <m:rPr/>
          <m:t>0.1</m:t>
        </m:r>
      </m:oMath>
      <w:r>
        <w:rPr>
          <w:rFonts w:hint="eastAsia"/>
        </w:rPr>
        <w:t>（或连续</w:t>
      </w:r>
      <w:r>
        <w:t xml:space="preserve"> 2 </w:t>
      </w:r>
      <w:r>
        <w:rPr>
          <w:rFonts w:hint="eastAsia"/>
        </w:rPr>
        <w:t>小时沉降</w:t>
      </w:r>
      <w:r>
        <w:t xml:space="preserve"> </w:t>
      </w:r>
      <m:oMath>
        <m:r>
          <m:rPr>
            <m:sty m:val="p"/>
          </m:rPr>
          <m:t>&lt;</m:t>
        </m:r>
        <m:r>
          <m:rPr/>
          <m:t>0.1</m:t>
        </m:r>
      </m:oMath>
      <w:r>
        <w:t xml:space="preserve"> </w:t>
      </w:r>
      <w:r>
        <w:rPr>
          <w:rFonts w:hint="eastAsia"/>
        </w:rPr>
        <w:t>mm/h）</w:t>
      </w:r>
    </w:p>
    <w:bookmarkEnd w:id="1004"/>
    <w:p w14:paraId="48A3C5F6">
      <w:pPr>
        <w:pStyle w:val="6"/>
      </w:pPr>
      <w:bookmarkStart w:id="1005" w:name="承载力特征值的确定"/>
      <w:r>
        <w:t xml:space="preserve">8.6.2.2 </w:t>
      </w:r>
      <w:r>
        <w:rPr>
          <w:rFonts w:hint="eastAsia"/>
        </w:rPr>
        <w:t>承载力特征值的确定</w:t>
      </w:r>
    </w:p>
    <w:p w14:paraId="56240C16">
      <w:pPr>
        <w:pStyle w:val="26"/>
      </w:pPr>
      <w:r>
        <w:rPr>
          <w:rFonts w:hint="eastAsia"/>
        </w:rPr>
        <w:t>根据</w:t>
      </w:r>
      <w:r>
        <w:t xml:space="preserve"> </w:t>
      </w:r>
      <m:oMath>
        <m:r>
          <m:rPr/>
          <m:t>p</m:t>
        </m:r>
      </m:oMath>
      <w:r>
        <w:t>-</w:t>
      </w:r>
      <m:oMath>
        <m:r>
          <m:rPr/>
          <m:t>s</m:t>
        </m:r>
      </m:oMath>
      <w:r>
        <w:t xml:space="preserve"> </w:t>
      </w:r>
      <w:r>
        <w:rPr>
          <w:rFonts w:hint="eastAsia"/>
        </w:rPr>
        <w:t>曲线的形态，采用不同方法确定地基承载力特征值</w:t>
      </w:r>
      <w:r>
        <w:t xml:space="preserve"> </w:t>
      </w:r>
      <m:oMath>
        <m:sSub>
          <m:sSubPr/>
          <m:e>
            <m:r>
              <m:rPr/>
              <m:t>f</m:t>
            </m:r>
          </m:e>
          <m:sub>
            <m:r>
              <m:rPr/>
              <m:t>ak</m:t>
            </m:r>
          </m:sub>
        </m:sSub>
      </m:oMath>
      <w:r>
        <w:rPr>
          <w:rFonts w:hint="eastAsia"/>
        </w:rPr>
        <w:t>：</w:t>
      </w:r>
    </w:p>
    <w:p w14:paraId="5A44F88A">
      <w:pPr>
        <w:pStyle w:val="3"/>
      </w:pPr>
      <w:r>
        <w:rPr>
          <w:rFonts w:hint="eastAsia"/>
          <w:b/>
          <w:bCs/>
        </w:rPr>
        <w:t>方法一：比例界限法</w:t>
      </w:r>
    </w:p>
    <w:p w14:paraId="0749961C">
      <w:pPr>
        <w:pStyle w:val="3"/>
      </w:pPr>
      <w:r>
        <w:rPr>
          <w:rFonts w:hint="eastAsia"/>
        </w:rPr>
        <w:t>当</w:t>
      </w:r>
      <w:r>
        <w:t xml:space="preserve"> </w:t>
      </w:r>
      <m:oMath>
        <m:r>
          <m:rPr/>
          <m:t>p</m:t>
        </m:r>
      </m:oMath>
      <w:r>
        <w:t>-</w:t>
      </w:r>
      <m:oMath>
        <m:r>
          <m:rPr/>
          <m:t>s</m:t>
        </m:r>
      </m:oMath>
      <w:r>
        <w:t xml:space="preserve"> </w:t>
      </w:r>
      <w:r>
        <w:rPr>
          <w:rFonts w:hint="eastAsia"/>
        </w:rPr>
        <w:t>曲线存在明显的比例界限</w:t>
      </w:r>
      <w:r>
        <w:t xml:space="preserve"> </w:t>
      </w:r>
      <m:oMath>
        <m:sSub>
          <m:sSubPr/>
          <m:e>
            <m:r>
              <m:rPr/>
              <m:t>p</m:t>
            </m:r>
          </m:e>
          <m:sub>
            <m:r>
              <m:rPr/>
              <m:t>0</m:t>
            </m:r>
          </m:sub>
        </m:sSub>
      </m:oMath>
      <w:r>
        <w:rPr>
          <w:rFonts w:hint="eastAsia"/>
        </w:rPr>
        <w:t>（线性段终点）时，取</w:t>
      </w:r>
      <w:r>
        <w:t xml:space="preserve"> </w:t>
      </w:r>
      <m:oMath>
        <m:sSub>
          <m:sSubPr/>
          <m:e>
            <m:r>
              <m:rPr/>
              <m:t>p</m:t>
            </m:r>
          </m:e>
          <m:sub>
            <m:r>
              <m:rPr/>
              <m:t>0</m:t>
            </m:r>
          </m:sub>
        </m:sSub>
      </m:oMath>
      <w:r>
        <w:t xml:space="preserve"> </w:t>
      </w:r>
      <w:r>
        <w:rPr>
          <w:rFonts w:hint="eastAsia"/>
        </w:rPr>
        <w:t>作为</w:t>
      </w:r>
      <w:r>
        <w:t xml:space="preserve"> </w:t>
      </w:r>
      <m:oMath>
        <m:sSub>
          <m:sSubPr/>
          <m:e>
            <m:r>
              <m:rPr/>
              <m:t>f</m:t>
            </m:r>
          </m:e>
          <m:sub>
            <m:r>
              <m:rPr/>
              <m:t>ak</m:t>
            </m:r>
          </m:sub>
        </m:sSub>
      </m:oMath>
      <w:r>
        <w:t>。</w:t>
      </w:r>
    </w:p>
    <w:p w14:paraId="7C4BD0E8">
      <w:pPr>
        <w:pStyle w:val="3"/>
      </w:pPr>
      <w:r>
        <w:rPr>
          <w:rFonts w:hint="eastAsia"/>
          <w:b/>
          <w:bCs/>
        </w:rPr>
        <w:t>方法二：极限荷载法</w:t>
      </w:r>
    </w:p>
    <w:p w14:paraId="11F98CA5">
      <w:pPr>
        <w:pStyle w:val="3"/>
      </w:pPr>
      <w:r>
        <w:rPr>
          <w:rFonts w:hint="eastAsia"/>
        </w:rPr>
        <w:t>当</w:t>
      </w:r>
      <w:r>
        <w:t xml:space="preserve"> </w:t>
      </w:r>
      <m:oMath>
        <m:r>
          <m:rPr/>
          <m:t>p</m:t>
        </m:r>
      </m:oMath>
      <w:r>
        <w:t>-</w:t>
      </w:r>
      <m:oMath>
        <m:r>
          <m:rPr/>
          <m:t>s</m:t>
        </m:r>
      </m:oMath>
      <w:r>
        <w:t xml:space="preserve"> </w:t>
      </w:r>
      <w:r>
        <w:rPr>
          <w:rFonts w:hint="eastAsia"/>
        </w:rPr>
        <w:t>曲线存在明显的极限荷载</w:t>
      </w:r>
      <w:r>
        <w:t xml:space="preserve"> </w:t>
      </w:r>
      <m:oMath>
        <m:sSub>
          <m:sSubPr/>
          <m:e>
            <m:r>
              <m:rPr/>
              <m:t>p</m:t>
            </m:r>
          </m:e>
          <m:sub>
            <m:r>
              <m:rPr/>
              <m:t>u</m:t>
            </m:r>
          </m:sub>
        </m:sSub>
      </m:oMath>
      <w:r>
        <w:t xml:space="preserve"> </w:t>
      </w:r>
      <w:r>
        <w:rPr>
          <w:rFonts w:hint="eastAsia"/>
        </w:rPr>
        <w:t>时，取</w:t>
      </w:r>
      <w:r>
        <w:t xml:space="preserve"> </w:t>
      </w:r>
      <m:oMath>
        <m:sSub>
          <m:sSubPr/>
          <m:e>
            <m:r>
              <m:rPr/>
              <m:t>f</m:t>
            </m:r>
          </m:e>
          <m:sub>
            <m:r>
              <m:rPr/>
              <m:t>ak</m:t>
            </m:r>
          </m:sub>
        </m:sSub>
        <m:r>
          <m:rPr>
            <m:sty m:val="p"/>
          </m:rPr>
          <m:t>=</m:t>
        </m:r>
        <m:sSub>
          <m:sSubPr/>
          <m:e>
            <m:r>
              <m:rPr/>
              <m:t>p</m:t>
            </m:r>
          </m:e>
          <m:sub>
            <m:r>
              <m:rPr/>
              <m:t>u</m:t>
            </m:r>
          </m:sub>
        </m:sSub>
        <m:r>
          <m:rPr>
            <m:sty m:val="p"/>
          </m:rPr>
          <m:t>/</m:t>
        </m:r>
        <m:r>
          <m:rPr/>
          <m:t>2.0</m:t>
        </m:r>
      </m:oMath>
      <w:r>
        <w:t>。</w:t>
      </w:r>
    </w:p>
    <w:p w14:paraId="5E07E81F">
      <w:pPr>
        <w:pStyle w:val="3"/>
      </w:pPr>
      <w:r>
        <w:rPr>
          <w:rFonts w:hint="eastAsia"/>
          <w:b/>
          <w:bCs/>
        </w:rPr>
        <w:t>方法三：相对沉降控制法（Settlement</w:t>
      </w:r>
      <w:r>
        <w:rPr>
          <w:b/>
          <w:bCs/>
        </w:rPr>
        <w:t xml:space="preserve"> </w:t>
      </w:r>
      <w:r>
        <w:rPr>
          <w:rFonts w:hint="eastAsia"/>
          <w:b/>
          <w:bCs/>
        </w:rPr>
        <w:t>Criterion）</w:t>
      </w:r>
    </w:p>
    <w:p w14:paraId="2A86A316">
      <w:pPr>
        <w:pStyle w:val="3"/>
      </w:pPr>
      <w:r>
        <w:rPr>
          <w:rFonts w:hint="eastAsia"/>
        </w:rPr>
        <w:t>当</w:t>
      </w:r>
      <w:r>
        <w:t xml:space="preserve"> </w:t>
      </w:r>
      <m:oMath>
        <m:r>
          <m:rPr/>
          <m:t>p</m:t>
        </m:r>
      </m:oMath>
      <w:r>
        <w:t>-</w:t>
      </w:r>
      <m:oMath>
        <m:r>
          <m:rPr/>
          <m:t>s</m:t>
        </m:r>
      </m:oMath>
      <w:r>
        <w:t xml:space="preserve"> </w:t>
      </w:r>
      <w:r>
        <w:rPr>
          <w:rFonts w:hint="eastAsia"/>
        </w:rPr>
        <w:t>曲线无明显拐点时，取</w:t>
      </w:r>
      <w:r>
        <w:t xml:space="preserve"> </w:t>
      </w:r>
      <m:oMath>
        <m:r>
          <m:rPr/>
          <m:t>s</m:t>
        </m:r>
        <m:r>
          <m:rPr>
            <m:sty m:val="p"/>
          </m:rPr>
          <m:t>=</m:t>
        </m:r>
        <m:r>
          <m:rPr/>
          <m:t>0.01B</m:t>
        </m:r>
        <m:r>
          <m:rPr>
            <m:sty m:val="p"/>
          </m:rPr>
          <m:t>∼</m:t>
        </m:r>
        <m:r>
          <m:rPr/>
          <m:t>0.02B</m:t>
        </m:r>
      </m:oMath>
      <w:r>
        <w:t xml:space="preserve"> </w:t>
      </w:r>
      <w:r>
        <w:rPr>
          <w:rFonts w:hint="eastAsia"/>
        </w:rPr>
        <w:t>对应的荷载作为</w:t>
      </w:r>
      <w:r>
        <w:t xml:space="preserve"> </w:t>
      </w:r>
      <m:oMath>
        <m:sSub>
          <m:sSubPr/>
          <m:e>
            <m:r>
              <m:rPr/>
              <m:t>f</m:t>
            </m:r>
          </m:e>
          <m:sub>
            <m:r>
              <m:rPr/>
              <m:t>ak</m:t>
            </m:r>
          </m:sub>
        </m:sSub>
      </m:oMath>
      <w:r>
        <w:rPr>
          <w:rFonts w:hint="eastAsia"/>
        </w:rPr>
        <w:t>（</w:t>
      </w:r>
      <m:oMath>
        <m:r>
          <m:rPr/>
          <m:t>B</m:t>
        </m:r>
      </m:oMath>
      <w:r>
        <w:t xml:space="preserve"> </w:t>
      </w:r>
      <w:r>
        <w:rPr>
          <w:rFonts w:hint="eastAsia"/>
        </w:rPr>
        <w:t>为承压板宽度）。</w:t>
      </w:r>
    </w:p>
    <w:bookmarkEnd w:id="1005"/>
    <w:p w14:paraId="5D1C82C0">
      <w:pPr>
        <w:pStyle w:val="6"/>
      </w:pPr>
      <w:bookmarkStart w:id="1006" w:name="从载荷试验结果推算地基承载力"/>
      <w:r>
        <w:t xml:space="preserve">8.6.2.3 </w:t>
      </w:r>
      <w:r>
        <w:rPr>
          <w:rFonts w:hint="eastAsia"/>
        </w:rPr>
        <w:t>从载荷试验结果推算地基承载力</w:t>
      </w:r>
    </w:p>
    <w:p w14:paraId="77663DB4">
      <w:pPr>
        <w:pStyle w:val="26"/>
      </w:pPr>
      <w:r>
        <w:rPr>
          <w:rFonts w:hint="eastAsia"/>
        </w:rPr>
        <w:t>平板载荷试验的承压板尺寸（</w:t>
      </w:r>
      <m:oMath>
        <m:sSub>
          <m:sSubPr/>
          <m:e>
            <m:r>
              <m:rPr/>
              <m:t>B</m:t>
            </m:r>
          </m:e>
          <m:sub>
            <m:r>
              <m:rPr/>
              <m:t>p</m:t>
            </m:r>
          </m:sub>
        </m:sSub>
        <m:r>
          <m:rPr>
            <m:sty m:val="p"/>
          </m:rPr>
          <m:t>=</m:t>
        </m:r>
        <m:r>
          <m:rPr/>
          <m:t>0.5</m:t>
        </m:r>
      </m:oMath>
      <w:r>
        <w:t xml:space="preserve"> </w:t>
      </w:r>
      <w:r>
        <w:rPr>
          <w:rFonts w:hint="eastAsia"/>
        </w:rPr>
        <w:t>m）远小于实际基础（</w:t>
      </w:r>
      <m:oMath>
        <m:r>
          <m:rPr/>
          <m:t>B</m:t>
        </m:r>
        <m:r>
          <m:rPr>
            <m:sty m:val="p"/>
          </m:rPr>
          <m:t>=</m:t>
        </m:r>
        <m:r>
          <m:rPr/>
          <m:t>3</m:t>
        </m:r>
        <m:r>
          <m:rPr>
            <m:sty m:val="p"/>
          </m:rPr>
          <m:t>∼</m:t>
        </m:r>
        <m:r>
          <m:rPr/>
          <m:t>30</m:t>
        </m:r>
      </m:oMath>
      <w:r>
        <w:t xml:space="preserve"> </w:t>
      </w:r>
      <w:r>
        <w:rPr>
          <w:rFonts w:hint="eastAsia"/>
        </w:rPr>
        <w:t>m）。由载荷试验结果推算实际基础承载力时，需要考虑：</w:t>
      </w:r>
    </w:p>
    <w:p w14:paraId="0F7621F4">
      <w:pPr>
        <w:pStyle w:val="3"/>
      </w:pPr>
      <w:r>
        <w:rPr>
          <w:rFonts w:hint="eastAsia"/>
          <w:b/>
          <w:bCs/>
        </w:rPr>
        <w:t>尺寸效应</w:t>
      </w:r>
      <w:r>
        <w:rPr>
          <w:rFonts w:hint="eastAsia"/>
        </w:rPr>
        <w:t>：</w:t>
      </w:r>
    </w:p>
    <w:p w14:paraId="73D56E39">
      <w:pPr>
        <w:pStyle w:val="3"/>
        <w:tabs>
          <w:tab w:val="right" w:pos="5760000"/>
        </w:tabs>
      </w:pPr>
      <m:oMath>
        <m:sSub>
          <m:sSubPr/>
          <m:e>
            <m:r>
              <m:rPr/>
              <m:t>f</m:t>
            </m:r>
          </m:e>
          <m:sub>
            <m:r>
              <m:rPr/>
              <m:t>a</m:t>
            </m:r>
          </m:sub>
        </m:sSub>
        <m:r>
          <m:rPr>
            <m:sty m:val="p"/>
          </m:rPr>
          <m:t>=</m:t>
        </m:r>
        <m:sSub>
          <m:sSubPr/>
          <m:e>
            <m:r>
              <m:rPr/>
              <m:t>f</m:t>
            </m:r>
          </m:e>
          <m:sub>
            <m:r>
              <m:rPr/>
              <m:t>p</m:t>
            </m:r>
          </m:sub>
        </m:sSub>
        <m:r>
          <m:rPr>
            <m:sty m:val="p"/>
          </m:rPr>
          <m:t>⋅</m:t>
        </m:r>
        <m:f>
          <m:fPr/>
          <m:num>
            <m:r>
              <m:rPr/>
              <m:t>B</m:t>
            </m:r>
          </m:num>
          <m:den>
            <m:sSub>
              <m:sSubPr/>
              <m:e>
                <m:r>
                  <m:rPr/>
                  <m:t>B</m:t>
                </m:r>
              </m:e>
              <m:sub>
                <m:r>
                  <m:rPr/>
                  <m:t>p</m:t>
                </m:r>
              </m:sub>
            </m:sSub>
          </m:den>
        </m:f>
        <m:r>
          <m:rPr/>
          <m:t> </m:t>
        </m:r>
        <m:r>
          <m:rPr>
            <m:nor/>
            <m:sty m:val="p"/>
          </m:rPr>
          <w:rPr>
            <w:b w:val="0"/>
            <w:i w:val="0"/>
          </w:rPr>
          <m:t>（经验修正）</m:t>
        </m:r>
      </m:oMath>
      <w:r>
        <w:rPr>
          <w:rFonts w:ascii="Times New Roman" w:hAnsi="Times New Roman" w:eastAsia="宋体"/>
          <w:color w:val="464646"/>
          <w:sz w:val="18"/>
        </w:rPr>
        <w:tab/>
      </w:r>
      <w:r>
        <w:rPr>
          <w:rFonts w:ascii="Times New Roman" w:hAnsi="Times New Roman" w:eastAsia="宋体"/>
          <w:color w:val="464646"/>
          <w:sz w:val="18"/>
        </w:rPr>
        <w:t>(8-29)</w:t>
      </w:r>
    </w:p>
    <w:p w14:paraId="18FB889E">
      <w:pPr>
        <w:pStyle w:val="26"/>
      </w:pPr>
      <w:r>
        <w:rPr>
          <w:rFonts w:hint="eastAsia"/>
        </w:rPr>
        <w:t>实际工程中，应将载荷试验结果与理论公式计算结果相互验证，综合确定</w:t>
      </w:r>
      <w:r>
        <w:t xml:space="preserve"> </w:t>
      </w:r>
      <m:oMath>
        <m:sSub>
          <m:sSubPr/>
          <m:e>
            <m:r>
              <m:rPr/>
              <m:t>f</m:t>
            </m:r>
          </m:e>
          <m:sub>
            <m:r>
              <m:rPr/>
              <m:t>ak</m:t>
            </m:r>
          </m:sub>
        </m:sSub>
      </m:oMath>
      <w:r>
        <w:t>。</w:t>
      </w:r>
    </w:p>
    <w:bookmarkEnd w:id="1006"/>
    <w:p w14:paraId="745B4948">
      <w:pPr>
        <w:pStyle w:val="6"/>
      </w:pPr>
      <w:bookmarkStart w:id="1007" w:name="载荷试验结果的修正"/>
      <w:r>
        <w:t xml:space="preserve">8.6.2.4 </w:t>
      </w:r>
      <w:r>
        <w:rPr>
          <w:rFonts w:hint="eastAsia"/>
        </w:rPr>
        <w:t>载荷试验结果的修正</w:t>
      </w:r>
    </w:p>
    <w:p w14:paraId="7100F289">
      <w:pPr>
        <w:pStyle w:val="26"/>
      </w:pPr>
      <w:r>
        <w:rPr>
          <w:rFonts w:hint="eastAsia"/>
        </w:rPr>
        <w:t>由于承压板尺寸（</w:t>
      </w:r>
      <m:oMath>
        <m:sSub>
          <m:sSubPr/>
          <m:e>
            <m:r>
              <m:rPr/>
              <m:t>B</m:t>
            </m:r>
          </m:e>
          <m:sub>
            <m:r>
              <m:rPr/>
              <m:t>p</m:t>
            </m:r>
          </m:sub>
        </m:sSub>
        <m:r>
          <m:rPr>
            <m:sty m:val="p"/>
          </m:rPr>
          <m:t>=</m:t>
        </m:r>
        <m:r>
          <m:rPr/>
          <m:t>0.5</m:t>
        </m:r>
      </m:oMath>
      <w:r>
        <w:t xml:space="preserve"> </w:t>
      </w:r>
      <w:r>
        <w:rPr>
          <w:rFonts w:hint="eastAsia"/>
        </w:rPr>
        <w:t>m）远小于实际基础尺寸（</w:t>
      </w:r>
      <m:oMath>
        <m:r>
          <m:rPr/>
          <m:t>B</m:t>
        </m:r>
        <m:r>
          <m:rPr>
            <m:sty m:val="p"/>
          </m:rPr>
          <m:t>=</m:t>
        </m:r>
        <m:r>
          <m:rPr/>
          <m:t>3</m:t>
        </m:r>
        <m:r>
          <m:rPr>
            <m:sty m:val="p"/>
          </m:rPr>
          <m:t>∼</m:t>
        </m:r>
        <m:r>
          <m:rPr/>
          <m:t>30</m:t>
        </m:r>
      </m:oMath>
      <w:r>
        <w:t xml:space="preserve"> </w:t>
      </w:r>
      <w:r>
        <w:rPr>
          <w:rFonts w:hint="eastAsia"/>
        </w:rPr>
        <w:t>m），需要将载荷试验结果换算为实际基础的承载力。</w:t>
      </w:r>
    </w:p>
    <w:p w14:paraId="259D0C62">
      <w:pPr>
        <w:pStyle w:val="3"/>
      </w:pPr>
      <w:r>
        <w:rPr>
          <w:rFonts w:hint="eastAsia"/>
          <w:b/>
          <w:bCs/>
        </w:rPr>
        <w:t>修正方法一：沉降控制法</w:t>
      </w:r>
      <w:r>
        <w:rPr>
          <w:rFonts w:hint="eastAsia"/>
        </w:rPr>
        <w:t>（Sowers,</w:t>
      </w:r>
      <w:r>
        <w:t xml:space="preserve"> </w:t>
      </w:r>
      <w:r>
        <w:rPr>
          <w:rFonts w:hint="eastAsia"/>
        </w:rPr>
        <w:t>1962）</w:t>
      </w:r>
    </w:p>
    <w:p w14:paraId="3F2C564C">
      <w:pPr>
        <w:pStyle w:val="3"/>
      </w:pPr>
      <w:r>
        <w:rPr>
          <w:rFonts w:hint="eastAsia"/>
        </w:rPr>
        <w:t>实际基础的沉降</w:t>
      </w:r>
      <w:r>
        <w:t xml:space="preserve"> </w:t>
      </w:r>
      <m:oMath>
        <m:r>
          <m:rPr/>
          <m:t>s</m:t>
        </m:r>
      </m:oMath>
      <w:r>
        <w:t xml:space="preserve"> </w:t>
      </w:r>
      <w:r>
        <w:rPr>
          <w:rFonts w:hint="eastAsia"/>
        </w:rPr>
        <w:t>与承压板沉降</w:t>
      </w:r>
      <w:r>
        <w:t xml:space="preserve"> </w:t>
      </w:r>
      <m:oMath>
        <m:sSub>
          <m:sSubPr/>
          <m:e>
            <m:r>
              <m:rPr/>
              <m:t>s</m:t>
            </m:r>
          </m:e>
          <m:sub>
            <m:r>
              <m:rPr/>
              <m:t>p</m:t>
            </m:r>
          </m:sub>
        </m:sSub>
      </m:oMath>
      <w:r>
        <w:t xml:space="preserve"> </w:t>
      </w:r>
      <w:r>
        <w:rPr>
          <w:rFonts w:hint="eastAsia"/>
        </w:rPr>
        <w:t>的关系：</w:t>
      </w:r>
    </w:p>
    <w:p w14:paraId="455D68D2">
      <w:pPr>
        <w:pStyle w:val="3"/>
        <w:tabs>
          <w:tab w:val="right" w:pos="5760000"/>
        </w:tabs>
      </w:pPr>
      <m:oMath>
        <m:f>
          <m:fPr/>
          <m:num>
            <m:r>
              <m:rPr/>
              <m:t>s</m:t>
            </m:r>
          </m:num>
          <m:den>
            <m:sSub>
              <m:sSubPr/>
              <m:e>
                <m:r>
                  <m:rPr/>
                  <m:t>s</m:t>
                </m:r>
              </m:e>
              <m:sub>
                <m:r>
                  <m:rPr/>
                  <m:t>p</m:t>
                </m:r>
              </m:sub>
            </m:sSub>
          </m:den>
        </m:f>
        <m:r>
          <m:rPr>
            <m:sty m:val="p"/>
          </m:rPr>
          <m:t>=</m:t>
        </m:r>
        <m:sSup>
          <m:sSupPr/>
          <m:e>
            <m:d>
              <m:dPr>
                <m:sepChr m:val=""/>
              </m:dPr>
              <m:e>
                <m:f>
                  <m:fPr/>
                  <m:num>
                    <m:r>
                      <m:rPr/>
                      <m:t>B</m:t>
                    </m:r>
                  </m:num>
                  <m:den>
                    <m:sSub>
                      <m:sSubPr/>
                      <m:e>
                        <m:r>
                          <m:rPr/>
                          <m:t>B</m:t>
                        </m:r>
                      </m:e>
                      <m:sub>
                        <m:r>
                          <m:rPr/>
                          <m:t>p</m:t>
                        </m:r>
                      </m:sub>
                    </m:sSub>
                  </m:den>
                </m:f>
              </m:e>
            </m:d>
          </m:e>
          <m:sup>
            <m:r>
              <m:rPr/>
              <m:t>α</m:t>
            </m:r>
          </m:sup>
        </m:sSup>
      </m:oMath>
      <w:r>
        <w:rPr>
          <w:rFonts w:ascii="Times New Roman" w:hAnsi="Times New Roman" w:eastAsia="宋体"/>
          <w:color w:val="464646"/>
          <w:sz w:val="18"/>
        </w:rPr>
        <w:tab/>
      </w:r>
      <w:r>
        <w:rPr>
          <w:rFonts w:ascii="Times New Roman" w:hAnsi="Times New Roman" w:eastAsia="宋体"/>
          <w:color w:val="464646"/>
          <w:sz w:val="18"/>
        </w:rPr>
        <w:t>(8-30)</w:t>
      </w:r>
    </w:p>
    <w:p w14:paraId="64B55465">
      <w:pPr>
        <w:pStyle w:val="26"/>
      </w:pPr>
      <w:r>
        <w:rPr>
          <w:rFonts w:hint="eastAsia"/>
        </w:rPr>
        <w:t>其中</w:t>
      </w:r>
      <w:r>
        <w:t xml:space="preserve"> </w:t>
      </w:r>
      <m:oMath>
        <m:r>
          <m:rPr/>
          <m:t>α</m:t>
        </m:r>
        <m:r>
          <m:rPr>
            <m:sty m:val="p"/>
          </m:rPr>
          <m:t>=</m:t>
        </m:r>
        <m:r>
          <m:rPr/>
          <m:t>0.5</m:t>
        </m:r>
        <m:r>
          <m:rPr>
            <m:sty m:val="p"/>
          </m:rPr>
          <m:t>∼</m:t>
        </m:r>
        <m:r>
          <m:rPr/>
          <m:t>0.8</m:t>
        </m:r>
      </m:oMath>
      <w:r>
        <w:rPr>
          <w:rFonts w:hint="eastAsia"/>
        </w:rPr>
        <w:t>（对于砂土</w:t>
      </w:r>
      <w:r>
        <w:t xml:space="preserve"> </w:t>
      </w:r>
      <m:oMath>
        <m:r>
          <m:rPr/>
          <m:t>α</m:t>
        </m:r>
        <m:r>
          <m:rPr>
            <m:sty m:val="p"/>
          </m:rPr>
          <m:t>≈</m:t>
        </m:r>
        <m:r>
          <m:rPr/>
          <m:t>0.5</m:t>
        </m:r>
      </m:oMath>
      <w:r>
        <w:rPr>
          <w:rFonts w:hint="eastAsia"/>
        </w:rPr>
        <w:t>，对于黏土</w:t>
      </w:r>
      <w:r>
        <w:t xml:space="preserve"> </w:t>
      </w:r>
      <m:oMath>
        <m:r>
          <m:rPr/>
          <m:t>α</m:t>
        </m:r>
        <m:r>
          <m:rPr>
            <m:sty m:val="p"/>
          </m:rPr>
          <m:t>≈</m:t>
        </m:r>
        <m:r>
          <m:rPr/>
          <m:t>0.8</m:t>
        </m:r>
      </m:oMath>
      <w:r>
        <w:rPr>
          <w:rFonts w:hint="eastAsia"/>
        </w:rPr>
        <w:t>）。</w:t>
      </w:r>
    </w:p>
    <w:p w14:paraId="37C92543">
      <w:pPr>
        <w:pStyle w:val="3"/>
      </w:pPr>
      <w:r>
        <w:rPr>
          <w:rFonts w:hint="eastAsia"/>
          <w:b/>
          <w:bCs/>
        </w:rPr>
        <w:t>修正方法二：临界荷载法</w:t>
      </w:r>
    </w:p>
    <w:p w14:paraId="0DCE234D">
      <w:pPr>
        <w:pStyle w:val="3"/>
      </w:pPr>
      <w:r>
        <w:rPr>
          <w:rFonts w:hint="eastAsia"/>
        </w:rPr>
        <w:t>取承压板沉降</w:t>
      </w:r>
      <w:r>
        <w:t xml:space="preserve"> </w:t>
      </w:r>
      <m:oMath>
        <m:r>
          <m:rPr/>
          <m:t>s</m:t>
        </m:r>
        <m:r>
          <m:rPr>
            <m:sty m:val="p"/>
          </m:rPr>
          <m:t>=</m:t>
        </m:r>
        <m:r>
          <m:rPr/>
          <m:t>0.01</m:t>
        </m:r>
        <m:sSub>
          <m:sSubPr/>
          <m:e>
            <m:r>
              <m:rPr/>
              <m:t>B</m:t>
            </m:r>
          </m:e>
          <m:sub>
            <m:r>
              <m:rPr/>
              <m:t>p</m:t>
            </m:r>
          </m:sub>
        </m:sSub>
      </m:oMath>
      <w:r>
        <w:rPr>
          <w:rFonts w:hint="eastAsia"/>
        </w:rPr>
        <w:t>（即</w:t>
      </w:r>
      <w:r>
        <w:t xml:space="preserve"> 5 </w:t>
      </w:r>
      <w:r>
        <w:rPr>
          <w:rFonts w:hint="eastAsia"/>
        </w:rPr>
        <w:t>mm）对应的荷载作为地基承载力特征值</w:t>
      </w:r>
      <w:r>
        <w:t xml:space="preserve"> </w:t>
      </w:r>
      <m:oMath>
        <m:sSub>
          <m:sSubPr/>
          <m:e>
            <m:r>
              <m:rPr/>
              <m:t>f</m:t>
            </m:r>
          </m:e>
          <m:sub>
            <m:r>
              <m:rPr/>
              <m:t>ak</m:t>
            </m:r>
          </m:sub>
        </m:sSub>
      </m:oMath>
      <w:r>
        <w:rPr>
          <w:rFonts w:hint="eastAsia"/>
        </w:rPr>
        <w:t>。该方法适用于无明显比例界限和极限荷载的情况。</w:t>
      </w:r>
    </w:p>
    <w:bookmarkEnd w:id="1003"/>
    <w:bookmarkEnd w:id="1007"/>
    <w:p w14:paraId="321EB27A">
      <w:pPr>
        <w:pStyle w:val="5"/>
      </w:pPr>
      <w:bookmarkStart w:id="1008" w:name="_Toc1548747515"/>
      <w:bookmarkStart w:id="1009" w:name="其他原位测试方法"/>
      <w:r>
        <w:t xml:space="preserve">8.6.3 </w:t>
      </w:r>
      <w:r>
        <w:rPr>
          <w:rFonts w:hint="eastAsia"/>
        </w:rPr>
        <w:t>其他原位测试方法</w:t>
      </w:r>
      <w:bookmarkEnd w:id="1008"/>
    </w:p>
    <w:p w14:paraId="283C63AC">
      <w:pPr>
        <w:pStyle w:val="6"/>
      </w:pPr>
      <w:bookmarkStart w:id="1010" w:name="旁压试验pmt"/>
      <w:r>
        <w:t xml:space="preserve">8.6.3.1 </w:t>
      </w:r>
      <w:r>
        <w:rPr>
          <w:rFonts w:hint="eastAsia"/>
        </w:rPr>
        <w:t>旁压试验（PMT）</w:t>
      </w:r>
    </w:p>
    <w:p w14:paraId="17A48364">
      <w:pPr>
        <w:pStyle w:val="26"/>
      </w:pPr>
      <w:r>
        <w:rPr>
          <w:rFonts w:hint="eastAsia"/>
          <w:b/>
          <w:bCs/>
        </w:rPr>
        <w:t>旁压试验</w:t>
      </w:r>
      <w:r>
        <w:rPr>
          <w:rFonts w:hint="eastAsia"/>
        </w:rPr>
        <w:t>（Pressuremeter</w:t>
      </w:r>
      <w:r>
        <w:t xml:space="preserve"> Test, </w:t>
      </w:r>
      <w:r>
        <w:rPr>
          <w:rFonts w:hint="eastAsia"/>
        </w:rPr>
        <w:t>PMT）是将圆柱形旁压器（带有可膨胀的橡皮膜）放入钻孔中，通过膨胀橡皮膜对孔壁施加均匀径向压力，测量孔壁土体变形（径向位移）的原位试验。</w:t>
      </w:r>
    </w:p>
    <w:p w14:paraId="31A1D0C0">
      <w:pPr>
        <w:pStyle w:val="3"/>
      </w:pPr>
      <w:r>
        <w:rPr>
          <w:rFonts w:hint="eastAsia"/>
          <w:b/>
          <w:bCs/>
        </w:rPr>
        <w:t>旁压模量</w:t>
      </w:r>
      <w:r>
        <w:rPr>
          <w:rFonts w:hint="eastAsia"/>
        </w:rPr>
        <w:t>（</w:t>
      </w:r>
      <m:oMath>
        <m:sSub>
          <m:sSubPr/>
          <m:e>
            <m:r>
              <m:rPr/>
              <m:t>E</m:t>
            </m:r>
          </m:e>
          <m:sub>
            <m:r>
              <m:rPr/>
              <m:t>M</m:t>
            </m:r>
          </m:sub>
        </m:sSub>
      </m:oMath>
      <w:r>
        <w:rPr>
          <w:rFonts w:hint="eastAsia"/>
        </w:rPr>
        <w:t>）的计算：</w:t>
      </w:r>
    </w:p>
    <w:p w14:paraId="65DCC901">
      <w:pPr>
        <w:pStyle w:val="3"/>
        <w:tabs>
          <w:tab w:val="right" w:pos="5760000"/>
        </w:tabs>
      </w:pPr>
      <m:oMath>
        <m:sSub>
          <m:sSubPr/>
          <m:e>
            <m:r>
              <m:rPr/>
              <m:t>E</m:t>
            </m:r>
          </m:e>
          <m:sub>
            <m:r>
              <m:rPr/>
              <m:t>M</m:t>
            </m:r>
          </m:sub>
        </m:sSub>
        <m:r>
          <m:rPr>
            <m:sty m:val="p"/>
          </m:rPr>
          <m:t>=</m:t>
        </m:r>
        <m:r>
          <m:rPr/>
          <m:t>2</m:t>
        </m:r>
        <m:r>
          <m:rPr>
            <m:sty m:val="p"/>
          </m:rPr>
          <m:t>(</m:t>
        </m:r>
        <m:r>
          <m:rPr/>
          <m:t>1</m:t>
        </m:r>
        <m:r>
          <m:rPr>
            <m:sty m:val="p"/>
          </m:rPr>
          <m:t>+</m:t>
        </m:r>
        <m:r>
          <m:rPr/>
          <m:t>ν</m:t>
        </m:r>
        <m:r>
          <m:rPr>
            <m:sty m:val="p"/>
          </m:rPr>
          <m:t>)(</m:t>
        </m:r>
        <m:sSub>
          <m:sSubPr/>
          <m:e>
            <m:r>
              <m:rPr/>
              <m:t>V</m:t>
            </m:r>
          </m:e>
          <m:sub>
            <m:r>
              <m:rPr/>
              <m:t>c</m:t>
            </m:r>
          </m:sub>
        </m:sSub>
        <m:r>
          <m:rPr>
            <m:sty m:val="p"/>
          </m:rPr>
          <m:t>+</m:t>
        </m:r>
        <m:sSub>
          <m:sSubPr/>
          <m:e>
            <m:r>
              <m:rPr/>
              <m:t>V</m:t>
            </m:r>
          </m:e>
          <m:sub>
            <m:r>
              <m:rPr/>
              <m:t>m</m:t>
            </m:r>
          </m:sub>
        </m:sSub>
        <m:r>
          <m:rPr>
            <m:sty m:val="p"/>
          </m:rPr>
          <m:t>)</m:t>
        </m:r>
        <m:f>
          <m:fPr/>
          <m:num>
            <m:r>
              <m:rPr>
                <m:sty m:val="p"/>
              </m:rPr>
              <m:t>Δ</m:t>
            </m:r>
            <m:r>
              <m:rPr/>
              <m:t>p</m:t>
            </m:r>
          </m:num>
          <m:den>
            <m:r>
              <m:rPr>
                <m:sty m:val="p"/>
              </m:rPr>
              <m:t>Δ</m:t>
            </m:r>
            <m:r>
              <m:rPr/>
              <m:t>V</m:t>
            </m:r>
          </m:den>
        </m:f>
      </m:oMath>
      <w:r>
        <w:rPr>
          <w:rFonts w:ascii="Times New Roman" w:hAnsi="Times New Roman" w:eastAsia="宋体"/>
          <w:color w:val="464646"/>
          <w:sz w:val="18"/>
        </w:rPr>
        <w:tab/>
      </w:r>
      <w:r>
        <w:rPr>
          <w:rFonts w:ascii="Times New Roman" w:hAnsi="Times New Roman" w:eastAsia="宋体"/>
          <w:color w:val="464646"/>
          <w:sz w:val="18"/>
        </w:rPr>
        <w:t>(8-31)</w:t>
      </w:r>
    </w:p>
    <w:p w14:paraId="3059C6A8">
      <w:pPr>
        <w:pStyle w:val="26"/>
      </w:pPr>
      <w:r>
        <w:rPr>
          <w:rFonts w:hint="eastAsia"/>
        </w:rPr>
        <w:t>其中</w:t>
      </w:r>
      <w:r>
        <w:t xml:space="preserve"> </w:t>
      </w:r>
      <m:oMath>
        <m:sSub>
          <m:sSubPr/>
          <m:e>
            <m:r>
              <m:rPr/>
              <m:t>V</m:t>
            </m:r>
          </m:e>
          <m:sub>
            <m:r>
              <m:rPr/>
              <m:t>c</m:t>
            </m:r>
          </m:sub>
        </m:sSub>
      </m:oMath>
      <w:r>
        <w:t xml:space="preserve"> </w:t>
      </w:r>
      <w:r>
        <w:rPr>
          <w:rFonts w:hint="eastAsia"/>
        </w:rPr>
        <w:t>为旁压器初始体积，</w:t>
      </w:r>
      <m:oMath>
        <m:sSub>
          <m:sSubPr/>
          <m:e>
            <m:r>
              <m:rPr/>
              <m:t>V</m:t>
            </m:r>
          </m:e>
          <m:sub>
            <m:r>
              <m:rPr/>
              <m:t>m</m:t>
            </m:r>
          </m:sub>
        </m:sSub>
      </m:oMath>
      <w:r>
        <w:t xml:space="preserve"> </w:t>
      </w:r>
      <w:r>
        <w:rPr>
          <w:rFonts w:hint="eastAsia"/>
        </w:rPr>
        <w:t>为压力-体积曲线的斜率截距，</w:t>
      </w:r>
      <m:oMath>
        <m:r>
          <m:rPr>
            <m:sty m:val="p"/>
          </m:rPr>
          <m:t>Δ</m:t>
        </m:r>
        <m:r>
          <m:rPr/>
          <m:t>p</m:t>
        </m:r>
        <m:r>
          <m:rPr>
            <m:sty m:val="p"/>
          </m:rPr>
          <m:t>/Δ</m:t>
        </m:r>
        <m:r>
          <m:rPr/>
          <m:t>V</m:t>
        </m:r>
      </m:oMath>
      <w:r>
        <w:t xml:space="preserve"> </w:t>
      </w:r>
      <w:r>
        <w:rPr>
          <w:rFonts w:hint="eastAsia"/>
        </w:rPr>
        <w:t>为</w:t>
      </w:r>
      <w:r>
        <w:t xml:space="preserve"> </w:t>
      </w:r>
      <m:oMath>
        <m:r>
          <m:rPr/>
          <m:t>p</m:t>
        </m:r>
      </m:oMath>
      <w:r>
        <w:t>-</w:t>
      </w:r>
      <m:oMath>
        <m:r>
          <m:rPr/>
          <m:t>V</m:t>
        </m:r>
      </m:oMath>
      <w:r>
        <w:t xml:space="preserve"> </w:t>
      </w:r>
      <w:r>
        <w:rPr>
          <w:rFonts w:hint="eastAsia"/>
        </w:rPr>
        <w:t>曲线的斜率，</w:t>
      </w:r>
      <m:oMath>
        <m:r>
          <m:rPr/>
          <m:t>ν</m:t>
        </m:r>
      </m:oMath>
      <w:r>
        <w:t xml:space="preserve"> </w:t>
      </w:r>
      <w:r>
        <w:rPr>
          <w:rFonts w:hint="eastAsia"/>
        </w:rPr>
        <w:t>为泊松比（取</w:t>
      </w:r>
      <w:r>
        <w:t xml:space="preserve"> </w:t>
      </w:r>
      <w:r>
        <w:rPr>
          <w:rFonts w:hint="eastAsia"/>
        </w:rPr>
        <w:t>0.33）。</w:t>
      </w:r>
    </w:p>
    <w:p w14:paraId="40CDF010">
      <w:pPr>
        <w:pStyle w:val="3"/>
      </w:pPr>
      <w:r>
        <w:rPr>
          <w:rFonts w:hint="eastAsia"/>
          <w:b/>
          <w:bCs/>
        </w:rPr>
        <w:t>由旁压试验确定地基承载力</w:t>
      </w:r>
      <w:r>
        <w:rPr>
          <w:rFonts w:hint="eastAsia"/>
        </w:rPr>
        <w:t>：</w:t>
      </w:r>
    </w:p>
    <w:p w14:paraId="65AC528B">
      <w:pPr>
        <w:pStyle w:val="3"/>
        <w:tabs>
          <w:tab w:val="right" w:pos="5760000"/>
        </w:tabs>
      </w:pPr>
      <m:oMath>
        <m:sSub>
          <m:sSubPr/>
          <m:e>
            <m:r>
              <m:rPr/>
              <m:t>f</m:t>
            </m:r>
          </m:e>
          <m:sub>
            <m:r>
              <m:rPr/>
              <m:t>a</m:t>
            </m:r>
          </m:sub>
        </m:sSub>
        <m:r>
          <m:rPr>
            <m:sty m:val="p"/>
          </m:rPr>
          <m:t>=</m:t>
        </m:r>
        <m:f>
          <m:fPr/>
          <m:num>
            <m:sSub>
              <m:sSubPr/>
              <m:e>
                <m:r>
                  <m:rPr/>
                  <m:t>p</m:t>
                </m:r>
              </m:e>
              <m:sub>
                <m:r>
                  <m:rPr/>
                  <m:t>L</m:t>
                </m:r>
              </m:sub>
            </m:sSub>
            <m:r>
              <m:rPr>
                <m:sty m:val="p"/>
              </m:rPr>
              <m:t>−</m:t>
            </m:r>
            <m:sSub>
              <m:sSubPr/>
              <m:e>
                <m:r>
                  <m:rPr/>
                  <m:t>p</m:t>
                </m:r>
              </m:e>
              <m:sub>
                <m:r>
                  <m:rPr/>
                  <m:t>0</m:t>
                </m:r>
              </m:sub>
            </m:sSub>
          </m:num>
          <m:den>
            <m:r>
              <m:rPr/>
              <m:t>F</m:t>
            </m:r>
          </m:den>
        </m:f>
        <m:r>
          <m:rPr>
            <m:sty m:val="p"/>
          </m:rPr>
          <m:t>+</m:t>
        </m:r>
        <m:sSub>
          <m:sSubPr/>
          <m:e>
            <m:r>
              <m:rPr/>
              <m:t>σ</m:t>
            </m:r>
          </m:e>
          <m:sub>
            <m:r>
              <m:rPr/>
              <m:t>v</m:t>
            </m:r>
          </m:sub>
        </m:sSub>
      </m:oMath>
      <w:r>
        <w:rPr>
          <w:rFonts w:ascii="Times New Roman" w:hAnsi="Times New Roman" w:eastAsia="宋体"/>
          <w:color w:val="464646"/>
          <w:sz w:val="18"/>
        </w:rPr>
        <w:tab/>
      </w:r>
      <w:r>
        <w:rPr>
          <w:rFonts w:ascii="Times New Roman" w:hAnsi="Times New Roman" w:eastAsia="宋体"/>
          <w:color w:val="464646"/>
          <w:sz w:val="18"/>
        </w:rPr>
        <w:t>(8-32)</w:t>
      </w:r>
    </w:p>
    <w:p w14:paraId="29FE4322">
      <w:pPr>
        <w:pStyle w:val="26"/>
      </w:pPr>
      <w:r>
        <w:rPr>
          <w:rFonts w:hint="eastAsia"/>
        </w:rPr>
        <w:t>其中</w:t>
      </w:r>
      <w:r>
        <w:t xml:space="preserve"> </w:t>
      </w:r>
      <m:oMath>
        <m:sSub>
          <m:sSubPr/>
          <m:e>
            <m:r>
              <m:rPr/>
              <m:t>p</m:t>
            </m:r>
          </m:e>
          <m:sub>
            <m:r>
              <m:rPr/>
              <m:t>L</m:t>
            </m:r>
          </m:sub>
        </m:sSub>
      </m:oMath>
      <w:r>
        <w:t xml:space="preserve"> </w:t>
      </w:r>
      <w:r>
        <w:rPr>
          <w:rFonts w:hint="eastAsia"/>
        </w:rPr>
        <w:t>为极限旁压压力，</w:t>
      </w:r>
      <m:oMath>
        <m:sSub>
          <m:sSubPr/>
          <m:e>
            <m:r>
              <m:rPr/>
              <m:t>p</m:t>
            </m:r>
          </m:e>
          <m:sub>
            <m:r>
              <m:rPr/>
              <m:t>0</m:t>
            </m:r>
          </m:sub>
        </m:sSub>
      </m:oMath>
      <w:r>
        <w:t xml:space="preserve"> </w:t>
      </w:r>
      <w:r>
        <w:rPr>
          <w:rFonts w:hint="eastAsia"/>
        </w:rPr>
        <w:t>为静止旁压压力（初始水平地应力），</w:t>
      </w:r>
      <m:oMath>
        <m:r>
          <m:rPr/>
          <m:t>F</m:t>
        </m:r>
      </m:oMath>
      <w:r>
        <w:t xml:space="preserve"> </w:t>
      </w:r>
      <w:r>
        <w:rPr>
          <w:rFonts w:hint="eastAsia"/>
        </w:rPr>
        <w:t>为安全系数（通常</w:t>
      </w:r>
      <w:r>
        <w:t xml:space="preserve"> </w:t>
      </w:r>
      <m:oMath>
        <m:r>
          <m:rPr/>
          <m:t>F</m:t>
        </m:r>
        <m:r>
          <m:rPr>
            <m:sty m:val="p"/>
          </m:rPr>
          <m:t>=</m:t>
        </m:r>
        <m:r>
          <m:rPr/>
          <m:t>3.0</m:t>
        </m:r>
      </m:oMath>
      <w:r>
        <w:rPr>
          <w:rFonts w:hint="eastAsia"/>
        </w:rPr>
        <w:t>）。</w:t>
      </w:r>
    </w:p>
    <w:bookmarkEnd w:id="1010"/>
    <w:p w14:paraId="4144BF2E">
      <w:pPr>
        <w:pStyle w:val="6"/>
      </w:pPr>
      <w:bookmarkStart w:id="1011" w:name="十字板剪切试验-1"/>
      <w:r>
        <w:t xml:space="preserve">8.6.3.2 </w:t>
      </w:r>
      <w:r>
        <w:rPr>
          <w:rFonts w:hint="eastAsia"/>
        </w:rPr>
        <w:t>十字板剪切试验</w:t>
      </w:r>
    </w:p>
    <w:p w14:paraId="2C517DD4">
      <w:pPr>
        <w:pStyle w:val="26"/>
      </w:pPr>
      <w:r>
        <w:rPr>
          <w:rFonts w:hint="eastAsia"/>
          <w:b/>
          <w:bCs/>
        </w:rPr>
        <w:t>十字板剪切试验</w:t>
      </w:r>
      <w:r>
        <w:rPr>
          <w:rFonts w:hint="eastAsia"/>
        </w:rPr>
        <w:t>（Field</w:t>
      </w:r>
      <w:r>
        <w:t xml:space="preserve"> Vane Test, </w:t>
      </w:r>
      <w:r>
        <w:rPr>
          <w:rFonts w:hint="eastAsia"/>
        </w:rPr>
        <w:t>FVT）是直接在现场测定饱和软黏土</w:t>
      </w:r>
      <w:r>
        <w:rPr>
          <w:rFonts w:hint="eastAsia"/>
          <w:b/>
          <w:bCs/>
        </w:rPr>
        <w:t>不排水抗剪强度</w:t>
      </w:r>
      <w:r>
        <w:t xml:space="preserve"> </w:t>
      </w:r>
      <m:oMath>
        <m:sSub>
          <m:sSubPr/>
          <m:e>
            <m:r>
              <m:rPr/>
              <m:t>c</m:t>
            </m:r>
          </m:e>
          <m:sub>
            <m:r>
              <m:rPr/>
              <m:t>u</m:t>
            </m:r>
          </m:sub>
        </m:sSub>
      </m:oMath>
      <w:r>
        <w:t xml:space="preserve"> </w:t>
      </w:r>
      <w:r>
        <w:rPr>
          <w:rFonts w:hint="eastAsia"/>
        </w:rPr>
        <w:t>的原位试验方法。</w:t>
      </w:r>
    </w:p>
    <w:p w14:paraId="6C2AE9DB">
      <w:pPr>
        <w:pStyle w:val="3"/>
      </w:pPr>
      <w:r>
        <w:rPr>
          <w:rFonts w:hint="eastAsia"/>
          <w:b/>
          <w:bCs/>
        </w:rPr>
        <w:t>试验方法</w:t>
      </w:r>
      <w:r>
        <w:rPr>
          <w:rFonts w:hint="eastAsia"/>
        </w:rPr>
        <w:t>：</w:t>
      </w:r>
      <w:r>
        <w:t xml:space="preserve"> 1. </w:t>
      </w:r>
      <w:r>
        <w:rPr>
          <w:rFonts w:hint="eastAsia"/>
        </w:rPr>
        <w:t>将十字板头（四个叶片）旋转插入待测深度</w:t>
      </w:r>
      <w:r>
        <w:t xml:space="preserve"> 2. </w:t>
      </w:r>
      <w:r>
        <w:rPr>
          <w:rFonts w:hint="eastAsia"/>
        </w:rPr>
        <w:t>用扭力仪施加扭矩</w:t>
      </w:r>
      <w:r>
        <w:t xml:space="preserve"> </w:t>
      </w:r>
      <m:oMath>
        <m:r>
          <m:rPr/>
          <m:t>T</m:t>
        </m:r>
      </m:oMath>
      <w:r>
        <w:rPr>
          <w:rFonts w:hint="eastAsia"/>
        </w:rPr>
        <w:t>，使十字板头以一定转速旋转</w:t>
      </w:r>
      <w:r>
        <w:t xml:space="preserve"> 3. </w:t>
      </w:r>
      <w:r>
        <w:rPr>
          <w:rFonts w:hint="eastAsia"/>
        </w:rPr>
        <w:t>记录峰值扭矩</w:t>
      </w:r>
      <w:r>
        <w:t xml:space="preserve"> </w:t>
      </w:r>
      <m:oMath>
        <m:sSub>
          <m:sSubPr/>
          <m:e>
            <m:r>
              <m:rPr/>
              <m:t>T</m:t>
            </m:r>
          </m:e>
          <m:sub>
            <m:r>
              <m:rPr/>
              <m:t>max</m:t>
            </m:r>
          </m:sub>
        </m:sSub>
      </m:oMath>
      <w:r>
        <w:rPr>
          <w:rFonts w:hint="eastAsia"/>
        </w:rPr>
        <w:t>（土体破坏）和残余扭矩</w:t>
      </w:r>
      <w:r>
        <w:t xml:space="preserve"> </w:t>
      </w:r>
      <m:oMath>
        <m:sSub>
          <m:sSubPr/>
          <m:e>
            <m:r>
              <m:rPr/>
              <m:t>T</m:t>
            </m:r>
          </m:e>
          <m:sub>
            <m:r>
              <m:rPr/>
              <m:t>r</m:t>
            </m:r>
          </m:sub>
        </m:sSub>
      </m:oMath>
      <w:r>
        <w:rPr>
          <w:rFonts w:hint="eastAsia"/>
        </w:rPr>
        <w:t>（土体重塑后破坏）</w:t>
      </w:r>
    </w:p>
    <w:p w14:paraId="424D853E">
      <w:pPr>
        <w:pStyle w:val="3"/>
      </w:pPr>
      <w:r>
        <w:rPr>
          <w:rFonts w:hint="eastAsia"/>
          <w:b/>
          <w:bCs/>
        </w:rPr>
        <w:t>计算公式</w:t>
      </w:r>
      <w:r>
        <w:rPr>
          <w:rFonts w:hint="eastAsia"/>
        </w:rPr>
        <w:t>：</w:t>
      </w:r>
    </w:p>
    <w:p w14:paraId="7488799D">
      <w:pPr>
        <w:pStyle w:val="3"/>
        <w:tabs>
          <w:tab w:val="right" w:pos="5760000"/>
        </w:tabs>
      </w:pPr>
      <m:oMath>
        <m:sSub>
          <m:sSubPr/>
          <m:e>
            <m:r>
              <m:rPr/>
              <m:t>c</m:t>
            </m:r>
          </m:e>
          <m:sub>
            <m:r>
              <m:rPr/>
              <m:t>u</m:t>
            </m:r>
          </m:sub>
        </m:sSub>
        <m:r>
          <m:rPr>
            <m:sty m:val="p"/>
          </m:rPr>
          <m:t>=</m:t>
        </m:r>
        <m:f>
          <m:fPr/>
          <m:num>
            <m:r>
              <m:rPr/>
              <m:t>2</m:t>
            </m:r>
            <m:sSub>
              <m:sSubPr/>
              <m:e>
                <m:r>
                  <m:rPr/>
                  <m:t>T</m:t>
                </m:r>
              </m:e>
              <m:sub>
                <m:r>
                  <m:rPr/>
                  <m:t>max</m:t>
                </m:r>
              </m:sub>
            </m:sSub>
          </m:num>
          <m:den>
            <m:r>
              <m:rPr/>
              <m:t>π</m:t>
            </m:r>
            <m:sSup>
              <m:sSupPr/>
              <m:e>
                <m:r>
                  <m:rPr/>
                  <m:t>D</m:t>
                </m:r>
              </m:e>
              <m:sup>
                <m:r>
                  <m:rPr/>
                  <m:t>2</m:t>
                </m:r>
              </m:sup>
            </m:sSup>
            <m:r>
              <m:rPr/>
              <m:t>H</m:t>
            </m:r>
          </m:den>
        </m:f>
      </m:oMath>
      <w:r>
        <w:rPr>
          <w:rFonts w:ascii="Times New Roman" w:hAnsi="Times New Roman" w:eastAsia="宋体"/>
          <w:color w:val="464646"/>
          <w:sz w:val="18"/>
        </w:rPr>
        <w:tab/>
      </w:r>
      <w:r>
        <w:rPr>
          <w:rFonts w:ascii="Times New Roman" w:hAnsi="Times New Roman" w:eastAsia="宋体"/>
          <w:color w:val="464646"/>
          <w:sz w:val="18"/>
        </w:rPr>
        <w:t>(8-33)</w:t>
      </w:r>
    </w:p>
    <w:p w14:paraId="65062892">
      <w:pPr>
        <w:pStyle w:val="26"/>
      </w:pPr>
      <w:r>
        <w:rPr>
          <w:rFonts w:hint="eastAsia"/>
        </w:rPr>
        <w:t>其中</w:t>
      </w:r>
      <w:r>
        <w:t xml:space="preserve"> </w:t>
      </w:r>
      <m:oMath>
        <m:r>
          <m:rPr/>
          <m:t>D</m:t>
        </m:r>
      </m:oMath>
      <w:r>
        <w:t xml:space="preserve"> </w:t>
      </w:r>
      <w:r>
        <w:rPr>
          <w:rFonts w:hint="eastAsia"/>
        </w:rPr>
        <w:t>为十字板直径，</w:t>
      </w:r>
      <m:oMath>
        <m:r>
          <m:rPr/>
          <m:t>H</m:t>
        </m:r>
      </m:oMath>
      <w:r>
        <w:t xml:space="preserve"> </w:t>
      </w:r>
      <w:r>
        <w:rPr>
          <w:rFonts w:hint="eastAsia"/>
        </w:rPr>
        <w:t>为十字板高度。</w:t>
      </w:r>
    </w:p>
    <w:bookmarkEnd w:id="1011"/>
    <w:p w14:paraId="6C2BDCE7">
      <w:pPr>
        <w:pStyle w:val="6"/>
      </w:pPr>
      <w:bookmarkStart w:id="1012" w:name="各原位测试方法的比较"/>
      <w:r>
        <w:t xml:space="preserve">8.6.3.3 </w:t>
      </w:r>
      <w:r>
        <w:rPr>
          <w:rFonts w:hint="eastAsia"/>
        </w:rPr>
        <w:t>各原位测试方法的比较</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39"/>
        <w:gridCol w:w="1768"/>
        <w:gridCol w:w="1813"/>
        <w:gridCol w:w="1768"/>
        <w:gridCol w:w="1768"/>
      </w:tblGrid>
      <w:tr w14:paraId="57BCF248">
        <w:trPr>
          <w:tblHeader/>
        </w:trPr>
        <w:tc>
          <w:tcPr>
            <w:tcW w:w="21600" w:type="dxa"/>
          </w:tcPr>
          <w:p w14:paraId="3E9710C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方法</w:t>
            </w:r>
          </w:p>
        </w:tc>
        <w:tc>
          <w:tcPr>
            <w:tcW w:w="21600" w:type="dxa"/>
          </w:tcPr>
          <w:p w14:paraId="22AFD7B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适用范围</w:t>
            </w:r>
          </w:p>
        </w:tc>
        <w:tc>
          <w:tcPr>
            <w:tcW w:w="21600" w:type="dxa"/>
          </w:tcPr>
          <w:p w14:paraId="1583CB4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测试参数</w:t>
            </w:r>
          </w:p>
        </w:tc>
        <w:tc>
          <w:tcPr>
            <w:tcW w:w="21600" w:type="dxa"/>
          </w:tcPr>
          <w:p w14:paraId="20293FC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优点</w:t>
            </w:r>
          </w:p>
        </w:tc>
        <w:tc>
          <w:tcPr>
            <w:tcW w:w="21600" w:type="dxa"/>
          </w:tcPr>
          <w:p w14:paraId="0236C6B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缺点</w:t>
            </w:r>
          </w:p>
        </w:tc>
      </w:tr>
      <w:tr w14:paraId="03EF10DD">
        <w:tc>
          <w:tcPr>
            <w:tcW w:w="21600" w:type="dxa"/>
          </w:tcPr>
          <w:p w14:paraId="6530302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载荷试验</w:t>
            </w:r>
          </w:p>
        </w:tc>
        <w:tc>
          <w:tcPr>
            <w:tcW w:w="21600" w:type="dxa"/>
          </w:tcPr>
          <w:p w14:paraId="77FC893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浅层土</w:t>
            </w:r>
          </w:p>
        </w:tc>
        <w:tc>
          <w:tcPr>
            <w:tcW w:w="21600" w:type="dxa"/>
          </w:tcPr>
          <w:p w14:paraId="234E0A8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f</m:t>
                  </m:r>
                </m:e>
                <m:sub>
                  <m:r>
                    <m:rPr/>
                    <m:t>a</m:t>
                  </m:r>
                </m:sub>
              </m:sSub>
            </m:oMath>
            <w:r>
              <w:rPr>
                <w:rFonts w:ascii="Times New Roman" w:hAnsi="Times New Roman" w:eastAsia="宋体"/>
                <w:sz w:val="18"/>
              </w:rPr>
              <w:t>、</w:t>
            </w:r>
            <m:oMath>
              <m:sSub>
                <m:sSubPr/>
                <m:e>
                  <m:r>
                    <m:rPr/>
                    <m:t>E</m:t>
                  </m:r>
                </m:e>
                <m:sub>
                  <m:r>
                    <m:rPr/>
                    <m:t>s</m:t>
                  </m:r>
                </m:sub>
              </m:sSub>
            </m:oMath>
          </w:p>
        </w:tc>
        <w:tc>
          <w:tcPr>
            <w:tcW w:w="21600" w:type="dxa"/>
          </w:tcPr>
          <w:p w14:paraId="7D43BF9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直接、可靠</w:t>
            </w:r>
          </w:p>
        </w:tc>
        <w:tc>
          <w:tcPr>
            <w:tcW w:w="21600" w:type="dxa"/>
          </w:tcPr>
          <w:p w14:paraId="1872ED7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费时、成本高</w:t>
            </w:r>
          </w:p>
        </w:tc>
      </w:tr>
      <w:tr w14:paraId="28411251">
        <w:tc>
          <w:tcPr>
            <w:tcW w:w="21600" w:type="dxa"/>
          </w:tcPr>
          <w:p w14:paraId="07A4788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旁压试验</w:t>
            </w:r>
          </w:p>
        </w:tc>
        <w:tc>
          <w:tcPr>
            <w:tcW w:w="21600" w:type="dxa"/>
          </w:tcPr>
          <w:p w14:paraId="75832DD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各层土</w:t>
            </w:r>
          </w:p>
        </w:tc>
        <w:tc>
          <w:tcPr>
            <w:tcW w:w="21600" w:type="dxa"/>
          </w:tcPr>
          <w:p w14:paraId="19F41FB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E</m:t>
                  </m:r>
                </m:e>
                <m:sub>
                  <m:r>
                    <m:rPr/>
                    <m:t>M</m:t>
                  </m:r>
                </m:sub>
              </m:sSub>
            </m:oMath>
            <w:r>
              <w:rPr>
                <w:rFonts w:ascii="Times New Roman" w:hAnsi="Times New Roman" w:eastAsia="宋体"/>
                <w:sz w:val="18"/>
              </w:rPr>
              <w:t>、</w:t>
            </w:r>
            <m:oMath>
              <m:sSub>
                <m:sSubPr/>
                <m:e>
                  <m:r>
                    <m:rPr/>
                    <m:t>p</m:t>
                  </m:r>
                </m:e>
                <m:sub>
                  <m:r>
                    <m:rPr/>
                    <m:t>L</m:t>
                  </m:r>
                </m:sub>
              </m:sSub>
            </m:oMath>
            <w:r>
              <w:rPr>
                <w:rFonts w:ascii="Times New Roman" w:hAnsi="Times New Roman" w:eastAsia="宋体"/>
                <w:sz w:val="18"/>
              </w:rPr>
              <w:t>、</w:t>
            </w:r>
            <m:oMath>
              <m:sSub>
                <m:sSubPr/>
                <m:e>
                  <m:r>
                    <m:rPr/>
                    <m:t>c</m:t>
                  </m:r>
                </m:e>
                <m:sub>
                  <m:r>
                    <m:rPr/>
                    <m:t>u</m:t>
                  </m:r>
                </m:sub>
              </m:sSub>
            </m:oMath>
          </w:p>
        </w:tc>
        <w:tc>
          <w:tcPr>
            <w:tcW w:w="21600" w:type="dxa"/>
          </w:tcPr>
          <w:p w14:paraId="7F51F35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可测深层、快速</w:t>
            </w:r>
          </w:p>
        </w:tc>
        <w:tc>
          <w:tcPr>
            <w:tcW w:w="21600" w:type="dxa"/>
          </w:tcPr>
          <w:p w14:paraId="6504D2C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需要钻孔</w:t>
            </w:r>
          </w:p>
        </w:tc>
      </w:tr>
      <w:tr w14:paraId="40DE7B6C">
        <w:tc>
          <w:tcPr>
            <w:tcW w:w="21600" w:type="dxa"/>
          </w:tcPr>
          <w:p w14:paraId="7258FC6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十字板剪切</w:t>
            </w:r>
          </w:p>
        </w:tc>
        <w:tc>
          <w:tcPr>
            <w:tcW w:w="21600" w:type="dxa"/>
          </w:tcPr>
          <w:p w14:paraId="70BD129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软黏土</w:t>
            </w:r>
          </w:p>
        </w:tc>
        <w:tc>
          <w:tcPr>
            <w:tcW w:w="21600" w:type="dxa"/>
          </w:tcPr>
          <w:p w14:paraId="148AD58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
                  <m:sSubPr/>
                  <m:e>
                    <m:r>
                      <m:rPr/>
                      <m:t>c</m:t>
                    </m:r>
                  </m:e>
                  <m:sub>
                    <m:r>
                      <m:rPr/>
                      <m:t>u</m:t>
                    </m:r>
                  </m:sub>
                </m:sSub>
              </m:oMath>
            </m:oMathPara>
          </w:p>
        </w:tc>
        <w:tc>
          <w:tcPr>
            <w:tcW w:w="21600" w:type="dxa"/>
          </w:tcPr>
          <w:p w14:paraId="1740C69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快速、简单</w:t>
            </w:r>
          </w:p>
        </w:tc>
        <w:tc>
          <w:tcPr>
            <w:tcW w:w="21600" w:type="dxa"/>
          </w:tcPr>
          <w:p w14:paraId="6837DC9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仅适用于软黏土</w:t>
            </w:r>
          </w:p>
        </w:tc>
      </w:tr>
      <w:tr w14:paraId="05FB446E">
        <w:tc>
          <w:tcPr>
            <w:tcW w:w="21600" w:type="dxa"/>
          </w:tcPr>
          <w:p w14:paraId="5C51336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SPT</w:t>
            </w:r>
          </w:p>
        </w:tc>
        <w:tc>
          <w:tcPr>
            <w:tcW w:w="21600" w:type="dxa"/>
          </w:tcPr>
          <w:p w14:paraId="31FD9ED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砂土、黏土</w:t>
            </w:r>
          </w:p>
        </w:tc>
        <w:tc>
          <w:tcPr>
            <w:tcW w:w="21600" w:type="dxa"/>
          </w:tcPr>
          <w:p w14:paraId="5D3B95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N</m:t>
              </m:r>
            </m:oMath>
            <w:r>
              <w:rPr>
                <w:rFonts w:ascii="Times New Roman" w:hAnsi="Times New Roman" w:eastAsia="宋体"/>
                <w:sz w:val="18"/>
              </w:rPr>
              <w:t>、</w:t>
            </w:r>
            <m:oMath>
              <m:sSub>
                <m:sSubPr/>
                <m:e>
                  <m:r>
                    <m:rPr/>
                    <m:t>q</m:t>
                  </m:r>
                </m:e>
                <m:sub>
                  <m:r>
                    <m:rPr/>
                    <m:t>c</m:t>
                  </m:r>
                </m:sub>
              </m:sSub>
            </m:oMath>
          </w:p>
        </w:tc>
        <w:tc>
          <w:tcPr>
            <w:tcW w:w="21600" w:type="dxa"/>
          </w:tcPr>
          <w:p w14:paraId="27EEF4D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简单、广泛应用</w:t>
            </w:r>
          </w:p>
        </w:tc>
        <w:tc>
          <w:tcPr>
            <w:tcW w:w="21600" w:type="dxa"/>
          </w:tcPr>
          <w:p w14:paraId="0F154A5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扰动大</w:t>
            </w:r>
          </w:p>
        </w:tc>
      </w:tr>
      <w:tr w14:paraId="452ECFFE">
        <w:tc>
          <w:tcPr>
            <w:tcW w:w="21600" w:type="dxa"/>
          </w:tcPr>
          <w:p w14:paraId="3D4DC18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CPT</w:t>
            </w:r>
          </w:p>
        </w:tc>
        <w:tc>
          <w:tcPr>
            <w:tcW w:w="21600" w:type="dxa"/>
          </w:tcPr>
          <w:p w14:paraId="2AF9262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连续土层</w:t>
            </w:r>
          </w:p>
        </w:tc>
        <w:tc>
          <w:tcPr>
            <w:tcW w:w="21600" w:type="dxa"/>
          </w:tcPr>
          <w:p w14:paraId="6CDA72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q</m:t>
                  </m:r>
                </m:e>
                <m:sub>
                  <m:r>
                    <m:rPr/>
                    <m:t>c</m:t>
                  </m:r>
                </m:sub>
              </m:sSub>
            </m:oMath>
            <w:r>
              <w:rPr>
                <w:rFonts w:ascii="Times New Roman" w:hAnsi="Times New Roman" w:eastAsia="宋体"/>
                <w:sz w:val="18"/>
              </w:rPr>
              <w:t>、</w:t>
            </w:r>
            <m:oMath>
              <m:sSub>
                <m:sSubPr/>
                <m:e>
                  <m:r>
                    <m:rPr/>
                    <m:t>f</m:t>
                  </m:r>
                </m:e>
                <m:sub>
                  <m:r>
                    <m:rPr/>
                    <m:t>s</m:t>
                  </m:r>
                </m:sub>
              </m:sSub>
            </m:oMath>
          </w:p>
        </w:tc>
        <w:tc>
          <w:tcPr>
            <w:tcW w:w="21600" w:type="dxa"/>
          </w:tcPr>
          <w:p w14:paraId="41F6325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连续、精度高</w:t>
            </w:r>
          </w:p>
        </w:tc>
        <w:tc>
          <w:tcPr>
            <w:tcW w:w="21600" w:type="dxa"/>
          </w:tcPr>
          <w:p w14:paraId="0406F15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设备复杂</w:t>
            </w:r>
          </w:p>
        </w:tc>
      </w:tr>
      <w:bookmarkEnd w:id="1009"/>
      <w:bookmarkEnd w:id="1012"/>
    </w:tbl>
    <w:p w14:paraId="38B16839">
      <w:pPr>
        <w:pStyle w:val="5"/>
      </w:pPr>
      <w:bookmarkStart w:id="1013" w:name="_Toc150199318"/>
      <w:bookmarkStart w:id="1014" w:name="规范表格法"/>
      <w:r>
        <w:t xml:space="preserve">8.6.4 </w:t>
      </w:r>
      <w:r>
        <w:rPr>
          <w:rFonts w:hint="eastAsia"/>
        </w:rPr>
        <w:t>规范表格法</w:t>
      </w:r>
      <w:bookmarkEnd w:id="1013"/>
    </w:p>
    <w:p w14:paraId="69C85510">
      <w:pPr>
        <w:pStyle w:val="26"/>
      </w:pPr>
      <w:r>
        <w:rPr>
          <w:rFonts w:hint="eastAsia"/>
        </w:rPr>
        <w:t>根据标准贯入试验（SPT）的</w:t>
      </w:r>
      <w:r>
        <w:t xml:space="preserve"> </w:t>
      </w:r>
      <m:oMath>
        <m:r>
          <m:rPr/>
          <m:t>N</m:t>
        </m:r>
      </m:oMath>
      <w:r>
        <w:t xml:space="preserve"> </w:t>
      </w:r>
      <w:r>
        <w:rPr>
          <w:rFonts w:hint="eastAsia"/>
        </w:rPr>
        <w:t>值或静力触探试验（CPT）的</w:t>
      </w:r>
      <w:r>
        <w:t xml:space="preserve"> </w:t>
      </w:r>
      <m:oMath>
        <m:sSub>
          <m:sSubPr/>
          <m:e>
            <m:r>
              <m:rPr/>
              <m:t>q</m:t>
            </m:r>
          </m:e>
          <m:sub>
            <m:r>
              <m:rPr/>
              <m:t>c</m:t>
            </m:r>
          </m:sub>
        </m:sSub>
      </m:oMath>
      <w:r>
        <w:t xml:space="preserve"> </w:t>
      </w:r>
      <w:r>
        <w:rPr>
          <w:rFonts w:hint="eastAsia"/>
        </w:rPr>
        <w:t>值，查规范表格确定承载力特征值。</w:t>
      </w:r>
    </w:p>
    <w:p w14:paraId="36EF8EB4">
      <w:pPr>
        <w:pStyle w:val="3"/>
      </w:pPr>
      <w:r>
        <w:rPr>
          <w:rFonts w:hint="eastAsia"/>
        </w:rPr>
        <w:t>《建筑地基基础设计规范》GB</w:t>
      </w:r>
      <w:r>
        <w:t xml:space="preserve"> 50007 </w:t>
      </w:r>
      <w:r>
        <w:rPr>
          <w:rFonts w:hint="eastAsia"/>
        </w:rPr>
        <w:t>中的砂土承载力特征值表（示例）：</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18"/>
        <w:gridCol w:w="2979"/>
        <w:gridCol w:w="3059"/>
      </w:tblGrid>
      <w:tr w14:paraId="682E4821">
        <w:trPr>
          <w:tblHeader/>
        </w:trPr>
        <w:tc>
          <w:tcPr>
            <w:tcW w:w="19456" w:type="dxa"/>
          </w:tcPr>
          <w:p w14:paraId="48FAFF39">
            <w:pPr>
              <w:pStyle w:val="27"/>
              <w:spacing w:line="240" w:lineRule="auto"/>
            </w:pPr>
            <w:r>
              <w:rPr>
                <w:rFonts w:hint="eastAsia" w:ascii="Times New Roman" w:hAnsi="Times New Roman" w:eastAsia="宋体"/>
                <w:sz w:val="18"/>
              </w:rPr>
              <w:t>密实度</w:t>
            </w:r>
          </w:p>
        </w:tc>
        <w:tc>
          <w:tcPr>
            <w:tcW w:w="19456" w:type="dxa"/>
          </w:tcPr>
          <w:p w14:paraId="60C576A2">
            <w:pPr>
              <w:pStyle w:val="27"/>
              <w:spacing w:line="240" w:lineRule="auto"/>
            </w:pPr>
            <m:oMath>
              <m:r>
                <m:rPr/>
                <m:t>N</m:t>
              </m:r>
            </m:oMath>
            <w:r>
              <w:rPr>
                <w:rFonts w:ascii="Times New Roman" w:hAnsi="Times New Roman" w:eastAsia="宋体"/>
                <w:sz w:val="18"/>
              </w:rPr>
              <w:t xml:space="preserve"> </w:t>
            </w:r>
            <w:r>
              <w:rPr>
                <w:rFonts w:hint="eastAsia" w:ascii="Times New Roman" w:hAnsi="Times New Roman" w:eastAsia="宋体"/>
                <w:sz w:val="18"/>
              </w:rPr>
              <w:t>(击)</w:t>
            </w:r>
          </w:p>
        </w:tc>
        <w:tc>
          <w:tcPr>
            <w:tcW w:w="19456" w:type="dxa"/>
          </w:tcPr>
          <w:p w14:paraId="24AB4FD9">
            <w:pPr>
              <w:pStyle w:val="27"/>
              <w:spacing w:line="240" w:lineRule="auto"/>
            </w:pPr>
            <m:oMath>
              <m:sSub>
                <m:sSubPr/>
                <m:e>
                  <m:r>
                    <m:rPr/>
                    <m:t>f</m:t>
                  </m:r>
                </m:e>
                <m:sub>
                  <m:r>
                    <m:rPr/>
                    <m:t>ak</m:t>
                  </m:r>
                </m:sub>
              </m:sSub>
            </m:oMath>
            <w:r>
              <w:rPr>
                <w:rFonts w:ascii="Times New Roman" w:hAnsi="Times New Roman" w:eastAsia="宋体"/>
                <w:sz w:val="18"/>
              </w:rPr>
              <w:t xml:space="preserve"> (kPa)</w:t>
            </w:r>
          </w:p>
        </w:tc>
      </w:tr>
      <w:tr w14:paraId="4BA40C3A">
        <w:tc>
          <w:tcPr>
            <w:tcW w:w="19456" w:type="dxa"/>
          </w:tcPr>
          <w:p w14:paraId="7361AE6A">
            <w:pPr>
              <w:pStyle w:val="27"/>
              <w:spacing w:line="240" w:lineRule="auto"/>
            </w:pPr>
            <w:r>
              <w:rPr>
                <w:rFonts w:hint="eastAsia" w:ascii="Times New Roman" w:hAnsi="Times New Roman" w:eastAsia="宋体"/>
                <w:sz w:val="18"/>
              </w:rPr>
              <w:t>松散</w:t>
            </w:r>
          </w:p>
        </w:tc>
        <w:tc>
          <w:tcPr>
            <w:tcW w:w="19456" w:type="dxa"/>
          </w:tcPr>
          <w:p w14:paraId="7509BB0A">
            <w:pPr>
              <w:pStyle w:val="27"/>
              <w:spacing w:line="240" w:lineRule="auto"/>
            </w:pPr>
            <w:r>
              <w:rPr>
                <w:rFonts w:hint="eastAsia" w:ascii="Times New Roman" w:hAnsi="Times New Roman" w:eastAsia="宋体"/>
                <w:sz w:val="18"/>
              </w:rPr>
              <w:t>4～10</w:t>
            </w:r>
          </w:p>
        </w:tc>
        <w:tc>
          <w:tcPr>
            <w:tcW w:w="19456" w:type="dxa"/>
          </w:tcPr>
          <w:p w14:paraId="7E3CD9E0">
            <w:pPr>
              <w:pStyle w:val="27"/>
              <w:spacing w:line="240" w:lineRule="auto"/>
            </w:pPr>
            <w:r>
              <w:rPr>
                <w:rFonts w:hint="eastAsia" w:ascii="Times New Roman" w:hAnsi="Times New Roman" w:eastAsia="宋体"/>
                <w:sz w:val="18"/>
              </w:rPr>
              <w:t>150～250</w:t>
            </w:r>
          </w:p>
        </w:tc>
      </w:tr>
      <w:tr w14:paraId="7D937366">
        <w:tc>
          <w:tcPr>
            <w:tcW w:w="19456" w:type="dxa"/>
          </w:tcPr>
          <w:p w14:paraId="60CE6205">
            <w:pPr>
              <w:pStyle w:val="27"/>
              <w:spacing w:line="240" w:lineRule="auto"/>
            </w:pPr>
            <w:r>
              <w:rPr>
                <w:rFonts w:hint="eastAsia" w:ascii="Times New Roman" w:hAnsi="Times New Roman" w:eastAsia="宋体"/>
                <w:sz w:val="18"/>
              </w:rPr>
              <w:t>稍密</w:t>
            </w:r>
          </w:p>
        </w:tc>
        <w:tc>
          <w:tcPr>
            <w:tcW w:w="19456" w:type="dxa"/>
          </w:tcPr>
          <w:p w14:paraId="5A89C3CB">
            <w:pPr>
              <w:pStyle w:val="27"/>
              <w:spacing w:line="240" w:lineRule="auto"/>
            </w:pPr>
            <w:r>
              <w:rPr>
                <w:rFonts w:hint="eastAsia" w:ascii="Times New Roman" w:hAnsi="Times New Roman" w:eastAsia="宋体"/>
                <w:sz w:val="18"/>
              </w:rPr>
              <w:t>5～15</w:t>
            </w:r>
          </w:p>
        </w:tc>
        <w:tc>
          <w:tcPr>
            <w:tcW w:w="19456" w:type="dxa"/>
          </w:tcPr>
          <w:p w14:paraId="525148F5">
            <w:pPr>
              <w:pStyle w:val="27"/>
              <w:spacing w:line="240" w:lineRule="auto"/>
            </w:pPr>
            <w:r>
              <w:rPr>
                <w:rFonts w:hint="eastAsia" w:ascii="Times New Roman" w:hAnsi="Times New Roman" w:eastAsia="宋体"/>
                <w:sz w:val="18"/>
              </w:rPr>
              <w:t>200～300</w:t>
            </w:r>
          </w:p>
        </w:tc>
      </w:tr>
      <w:tr w14:paraId="694B1368">
        <w:tc>
          <w:tcPr>
            <w:tcW w:w="19456" w:type="dxa"/>
          </w:tcPr>
          <w:p w14:paraId="33738B87">
            <w:pPr>
              <w:pStyle w:val="27"/>
              <w:spacing w:line="240" w:lineRule="auto"/>
            </w:pPr>
            <w:r>
              <w:rPr>
                <w:rFonts w:hint="eastAsia" w:ascii="Times New Roman" w:hAnsi="Times New Roman" w:eastAsia="宋体"/>
                <w:sz w:val="18"/>
              </w:rPr>
              <w:t>中密</w:t>
            </w:r>
          </w:p>
        </w:tc>
        <w:tc>
          <w:tcPr>
            <w:tcW w:w="19456" w:type="dxa"/>
          </w:tcPr>
          <w:p w14:paraId="03FC7373">
            <w:pPr>
              <w:pStyle w:val="27"/>
              <w:spacing w:line="240" w:lineRule="auto"/>
            </w:pPr>
            <w:r>
              <w:rPr>
                <w:rFonts w:hint="eastAsia" w:ascii="Times New Roman" w:hAnsi="Times New Roman" w:eastAsia="宋体"/>
                <w:sz w:val="18"/>
              </w:rPr>
              <w:t>10～26</w:t>
            </w:r>
          </w:p>
        </w:tc>
        <w:tc>
          <w:tcPr>
            <w:tcW w:w="19456" w:type="dxa"/>
          </w:tcPr>
          <w:p w14:paraId="073F2CE4">
            <w:pPr>
              <w:pStyle w:val="27"/>
              <w:spacing w:line="240" w:lineRule="auto"/>
            </w:pPr>
            <w:r>
              <w:rPr>
                <w:rFonts w:hint="eastAsia" w:ascii="Times New Roman" w:hAnsi="Times New Roman" w:eastAsia="宋体"/>
                <w:sz w:val="18"/>
              </w:rPr>
              <w:t>300～450</w:t>
            </w:r>
          </w:p>
        </w:tc>
      </w:tr>
      <w:tr w14:paraId="73592CA7">
        <w:tc>
          <w:tcPr>
            <w:tcW w:w="19456" w:type="dxa"/>
          </w:tcPr>
          <w:p w14:paraId="67FC93B8">
            <w:pPr>
              <w:pStyle w:val="27"/>
              <w:spacing w:line="240" w:lineRule="auto"/>
            </w:pPr>
            <w:r>
              <w:rPr>
                <w:rFonts w:hint="eastAsia" w:ascii="Times New Roman" w:hAnsi="Times New Roman" w:eastAsia="宋体"/>
                <w:sz w:val="18"/>
              </w:rPr>
              <w:t>密实</w:t>
            </w:r>
          </w:p>
        </w:tc>
        <w:tc>
          <w:tcPr>
            <w:tcW w:w="19456" w:type="dxa"/>
          </w:tcPr>
          <w:p w14:paraId="47EA8541">
            <w:pPr>
              <w:pStyle w:val="27"/>
              <w:spacing w:line="240" w:lineRule="auto"/>
            </w:pPr>
            <w:r>
              <w:rPr>
                <w:rFonts w:ascii="Times New Roman" w:hAnsi="Times New Roman" w:eastAsia="宋体"/>
                <w:sz w:val="18"/>
              </w:rPr>
              <w:t>&gt; 26</w:t>
            </w:r>
          </w:p>
        </w:tc>
        <w:tc>
          <w:tcPr>
            <w:tcW w:w="19456" w:type="dxa"/>
          </w:tcPr>
          <w:p w14:paraId="4DCD7819">
            <w:pPr>
              <w:pStyle w:val="27"/>
              <w:spacing w:line="240" w:lineRule="auto"/>
            </w:pPr>
            <w:r>
              <w:rPr>
                <w:rFonts w:hint="eastAsia" w:ascii="Times New Roman" w:hAnsi="Times New Roman" w:eastAsia="宋体"/>
                <w:sz w:val="18"/>
              </w:rPr>
              <w:t>450～600</w:t>
            </w:r>
          </w:p>
        </w:tc>
      </w:tr>
      <w:bookmarkEnd w:id="1014"/>
    </w:tbl>
    <w:p w14:paraId="1C434361">
      <w:pPr>
        <w:pStyle w:val="5"/>
      </w:pPr>
      <w:bookmarkStart w:id="1015" w:name="_Toc1106652401"/>
      <w:bookmarkStart w:id="1016" w:name="理论公式法"/>
      <w:r>
        <w:t xml:space="preserve">8.6.5 </w:t>
      </w:r>
      <w:r>
        <w:rPr>
          <w:rFonts w:hint="eastAsia"/>
        </w:rPr>
        <w:t>理论公式法</w:t>
      </w:r>
      <w:bookmarkEnd w:id="1015"/>
    </w:p>
    <w:p w14:paraId="6B087838">
      <w:pPr>
        <w:pStyle w:val="26"/>
      </w:pPr>
      <w:r>
        <w:rPr>
          <w:rFonts w:hint="eastAsia"/>
        </w:rPr>
        <w:t>将极限承载力</w:t>
      </w:r>
      <w:r>
        <w:t xml:space="preserve"> </w:t>
      </w:r>
      <m:oMath>
        <m:sSub>
          <m:sSubPr/>
          <m:e>
            <m:r>
              <m:rPr/>
              <m:t>p</m:t>
            </m:r>
          </m:e>
          <m:sub>
            <m:r>
              <m:rPr/>
              <m:t>u</m:t>
            </m:r>
          </m:sub>
        </m:sSub>
      </m:oMath>
      <w:r>
        <w:t xml:space="preserve"> </w:t>
      </w:r>
      <w:r>
        <w:rPr>
          <w:rFonts w:hint="eastAsia"/>
        </w:rPr>
        <w:t>除以安全系数</w:t>
      </w:r>
      <w:r>
        <w:t xml:space="preserve"> </w:t>
      </w:r>
      <m:oMath>
        <m:r>
          <m:rPr/>
          <m:t>K</m:t>
        </m:r>
      </m:oMath>
      <w:r>
        <w:rPr>
          <w:rFonts w:hint="eastAsia"/>
        </w:rPr>
        <w:t>（通常取</w:t>
      </w:r>
      <w:r>
        <w:t xml:space="preserve"> </w:t>
      </w:r>
      <m:oMath>
        <m:r>
          <m:rPr/>
          <m:t>K</m:t>
        </m:r>
        <m:r>
          <m:rPr>
            <m:sty m:val="p"/>
          </m:rPr>
          <m:t>=</m:t>
        </m:r>
        <m:r>
          <m:rPr/>
          <m:t>2.0</m:t>
        </m:r>
        <m:r>
          <m:rPr>
            <m:sty m:val="p"/>
          </m:rPr>
          <m:t>∼</m:t>
        </m:r>
        <m:r>
          <m:rPr/>
          <m:t>3.0</m:t>
        </m:r>
      </m:oMath>
      <w:r>
        <w:rPr>
          <w:rFonts w:hint="eastAsia"/>
        </w:rPr>
        <w:t>），得到地基承载力特征值：</w:t>
      </w:r>
    </w:p>
    <w:p w14:paraId="5DEF9851">
      <w:pPr>
        <w:pStyle w:val="3"/>
        <w:tabs>
          <w:tab w:val="right" w:pos="5760000"/>
        </w:tabs>
      </w:pPr>
      <m:oMath>
        <m:sSub>
          <m:sSubPr/>
          <m:e>
            <m:r>
              <m:rPr/>
              <m:t>f</m:t>
            </m:r>
          </m:e>
          <m:sub>
            <m:r>
              <m:rPr/>
              <m:t>a</m:t>
            </m:r>
          </m:sub>
        </m:sSub>
        <m:r>
          <m:rPr>
            <m:sty m:val="p"/>
          </m:rPr>
          <m:t>=</m:t>
        </m:r>
        <m:f>
          <m:fPr/>
          <m:num>
            <m:sSub>
              <m:sSubPr/>
              <m:e>
                <m:r>
                  <m:rPr/>
                  <m:t>p</m:t>
                </m:r>
              </m:e>
              <m:sub>
                <m:r>
                  <m:rPr/>
                  <m:t>u</m:t>
                </m:r>
              </m:sub>
            </m:sSub>
          </m:num>
          <m:den>
            <m:r>
              <m:rPr/>
              <m:t>K</m:t>
            </m:r>
          </m:den>
        </m:f>
      </m:oMath>
      <w:r>
        <w:rPr>
          <w:rFonts w:ascii="Times New Roman" w:hAnsi="Times New Roman" w:eastAsia="宋体"/>
          <w:color w:val="464646"/>
          <w:sz w:val="18"/>
        </w:rPr>
        <w:tab/>
      </w:r>
      <w:r>
        <w:rPr>
          <w:rFonts w:ascii="Times New Roman" w:hAnsi="Times New Roman" w:eastAsia="宋体"/>
          <w:color w:val="464646"/>
          <w:sz w:val="18"/>
        </w:rPr>
        <w:t>(8-34)</w:t>
      </w:r>
    </w:p>
    <w:p w14:paraId="6B7BD7DF">
      <w:pPr>
        <w:pStyle w:val="26"/>
      </w:pPr>
      <w:r>
        <w:rPr>
          <w:rFonts w:hint="eastAsia"/>
        </w:rPr>
        <w:t>《建筑地基基础设计规范》GB</w:t>
      </w:r>
      <w:r>
        <w:t xml:space="preserve"> 50007 </w:t>
      </w:r>
      <w:r>
        <w:rPr>
          <w:rFonts w:hint="eastAsia"/>
        </w:rPr>
        <w:t>采用</w:t>
      </w:r>
      <w:r>
        <w:rPr>
          <w:rFonts w:hint="eastAsia"/>
          <w:b/>
          <w:bCs/>
        </w:rPr>
        <w:t>修正后的临塑荷载公式</w:t>
      </w:r>
      <w:r>
        <w:rPr>
          <w:rFonts w:hint="eastAsia"/>
        </w:rPr>
        <w:t>（由塑性区</w:t>
      </w:r>
      <w:r>
        <w:t xml:space="preserve"> </w:t>
      </w:r>
      <m:oMath>
        <m:sSub>
          <m:sSubPr/>
          <m:e>
            <m:r>
              <m:rPr/>
              <m:t>z</m:t>
            </m:r>
          </m:e>
          <m:sub>
            <m:r>
              <m:rPr>
                <m:sty m:val="p"/>
              </m:rPr>
              <m:t>max</m:t>
            </m:r>
          </m:sub>
        </m:sSub>
        <m:r>
          <m:rPr>
            <m:sty m:val="p"/>
          </m:rPr>
          <m:t>=</m:t>
        </m:r>
        <m:r>
          <m:rPr/>
          <m:t>B</m:t>
        </m:r>
        <m:r>
          <m:rPr>
            <m:sty m:val="p"/>
          </m:rPr>
          <m:t>/</m:t>
        </m:r>
        <m:r>
          <m:rPr/>
          <m:t>3</m:t>
        </m:r>
      </m:oMath>
      <w:r>
        <w:t xml:space="preserve"> </w:t>
      </w:r>
      <w:r>
        <w:rPr>
          <w:rFonts w:hint="eastAsia"/>
        </w:rPr>
        <w:t>的临界荷载导出）作为理论依据：</w:t>
      </w:r>
    </w:p>
    <w:p w14:paraId="3C60AAEA">
      <w:pPr>
        <w:pStyle w:val="3"/>
        <w:tabs>
          <w:tab w:val="right" w:pos="5760000"/>
        </w:tabs>
      </w:pPr>
      <m:oMath>
        <m:sSub>
          <m:sSubPr/>
          <m:e>
            <m:r>
              <m:rPr/>
              <m:t>f</m:t>
            </m:r>
          </m:e>
          <m:sub>
            <m:r>
              <m:rPr/>
              <m:t>a</m:t>
            </m:r>
          </m:sub>
        </m:sSub>
        <m:r>
          <m:rPr>
            <m:sty m:val="p"/>
          </m:rPr>
          <m:t>=</m:t>
        </m:r>
        <m:sSub>
          <m:sSubPr/>
          <m:e>
            <m:r>
              <m:rPr/>
              <m:t>M</m:t>
            </m:r>
          </m:e>
          <m:sub>
            <m:r>
              <m:rPr/>
              <m:t>b</m:t>
            </m:r>
          </m:sub>
        </m:sSub>
        <m:r>
          <m:rPr/>
          <m:t>γB</m:t>
        </m:r>
        <m:r>
          <m:rPr>
            <m:sty m:val="p"/>
          </m:rPr>
          <m:t>+</m:t>
        </m:r>
        <m:sSub>
          <m:sSubPr/>
          <m:e>
            <m:r>
              <m:rPr/>
              <m:t>M</m:t>
            </m:r>
          </m:e>
          <m:sub>
            <m:r>
              <m:rPr/>
              <m:t>d</m:t>
            </m:r>
          </m:sub>
        </m:sSub>
        <m:sSub>
          <m:sSubPr/>
          <m:e>
            <m:r>
              <m:rPr/>
              <m:t>γ</m:t>
            </m:r>
          </m:e>
          <m:sub>
            <m:r>
              <m:rPr/>
              <m:t>m</m:t>
            </m:r>
          </m:sub>
        </m:sSub>
        <m:r>
          <m:rPr/>
          <m:t>D</m:t>
        </m:r>
        <m:r>
          <m:rPr>
            <m:sty m:val="p"/>
          </m:rPr>
          <m:t>+</m:t>
        </m:r>
        <m:sSub>
          <m:sSubPr/>
          <m:e>
            <m:r>
              <m:rPr/>
              <m:t>M</m:t>
            </m:r>
          </m:e>
          <m:sub>
            <m:r>
              <m:rPr/>
              <m:t>c</m:t>
            </m:r>
          </m:sub>
        </m:sSub>
        <m:r>
          <m:rPr/>
          <m:t>c</m:t>
        </m:r>
      </m:oMath>
      <w:r>
        <w:rPr>
          <w:rFonts w:ascii="Times New Roman" w:hAnsi="Times New Roman" w:eastAsia="宋体"/>
          <w:color w:val="464646"/>
          <w:sz w:val="18"/>
        </w:rPr>
        <w:tab/>
      </w:r>
      <w:r>
        <w:rPr>
          <w:rFonts w:ascii="Times New Roman" w:hAnsi="Times New Roman" w:eastAsia="宋体"/>
          <w:color w:val="464646"/>
          <w:sz w:val="18"/>
        </w:rPr>
        <w:t>(8-35)</w:t>
      </w:r>
    </w:p>
    <w:p w14:paraId="29DB6673">
      <w:pPr>
        <w:pStyle w:val="26"/>
      </w:pPr>
      <w:r>
        <w:rPr>
          <w:rFonts w:hint="eastAsia"/>
        </w:rPr>
        <w:t>其中</w:t>
      </w:r>
      <w:r>
        <w:t xml:space="preserve"> </w:t>
      </w:r>
      <m:oMath>
        <m:sSub>
          <m:sSubPr/>
          <m:e>
            <m:r>
              <m:rPr/>
              <m:t>M</m:t>
            </m:r>
          </m:e>
          <m:sub>
            <m:r>
              <m:rPr/>
              <m:t>b</m:t>
            </m:r>
          </m:sub>
        </m:sSub>
      </m:oMath>
      <w:r>
        <w:t>、</w:t>
      </w:r>
      <m:oMath>
        <m:sSub>
          <m:sSubPr/>
          <m:e>
            <m:r>
              <m:rPr/>
              <m:t>M</m:t>
            </m:r>
          </m:e>
          <m:sub>
            <m:r>
              <m:rPr/>
              <m:t>d</m:t>
            </m:r>
          </m:sub>
        </m:sSub>
      </m:oMath>
      <w:r>
        <w:t>、</w:t>
      </w:r>
      <m:oMath>
        <m:sSub>
          <m:sSubPr/>
          <m:e>
            <m:r>
              <m:rPr/>
              <m:t>M</m:t>
            </m:r>
          </m:e>
          <m:sub>
            <m:r>
              <m:rPr/>
              <m:t>c</m:t>
            </m:r>
          </m:sub>
        </m:sSub>
      </m:oMath>
      <w:r>
        <w:t xml:space="preserve"> </w:t>
      </w:r>
      <w:r>
        <w:rPr>
          <w:rFonts w:hint="eastAsia"/>
        </w:rPr>
        <w:t>为承载力系数，仅与</w:t>
      </w:r>
      <w:r>
        <w:t xml:space="preserve"> </w:t>
      </w:r>
      <m:oMath>
        <m:r>
          <m:rPr/>
          <m:t>φ</m:t>
        </m:r>
      </m:oMath>
      <w:r>
        <w:t xml:space="preserve"> </w:t>
      </w:r>
      <w:r>
        <w:rPr>
          <w:rFonts w:hint="eastAsia"/>
        </w:rPr>
        <w:t>有关（已内置于规范表格）。</w:t>
      </w:r>
    </w:p>
    <w:bookmarkEnd w:id="1016"/>
    <w:p w14:paraId="2C1D99C4">
      <w:pPr>
        <w:pStyle w:val="5"/>
      </w:pPr>
      <w:bookmarkStart w:id="1017" w:name="_Toc151036940"/>
      <w:bookmarkStart w:id="1018" w:name="修正后的地基承载力特征值"/>
      <w:r>
        <w:t xml:space="preserve">8.6.6 </w:t>
      </w:r>
      <w:r>
        <w:rPr>
          <w:rFonts w:hint="eastAsia"/>
        </w:rPr>
        <w:t>修正后的地基承载力特征值</w:t>
      </w:r>
      <w:bookmarkEnd w:id="1017"/>
    </w:p>
    <w:p w14:paraId="6CF7BAF8">
      <w:pPr>
        <w:pStyle w:val="26"/>
      </w:pPr>
      <w:r>
        <w:rPr>
          <w:rFonts w:hint="eastAsia"/>
        </w:rPr>
        <w:t>当基础宽度</w:t>
      </w:r>
      <w:r>
        <w:t xml:space="preserve"> </w:t>
      </w:r>
      <m:oMath>
        <m:r>
          <m:rPr/>
          <m:t>B</m:t>
        </m:r>
        <m:r>
          <m:rPr>
            <m:sty m:val="p"/>
          </m:rPr>
          <m:t>≥</m:t>
        </m:r>
        <m:r>
          <m:rPr/>
          <m:t>3</m:t>
        </m:r>
      </m:oMath>
      <w:r>
        <w:t xml:space="preserve"> m </w:t>
      </w:r>
      <w:r>
        <w:rPr>
          <w:rFonts w:hint="eastAsia"/>
        </w:rPr>
        <w:t>或埋深</w:t>
      </w:r>
      <w:r>
        <w:t xml:space="preserve"> </w:t>
      </w:r>
      <m:oMath>
        <m:r>
          <m:rPr/>
          <m:t>D</m:t>
        </m:r>
        <m:r>
          <m:rPr>
            <m:sty m:val="p"/>
          </m:rPr>
          <m:t>≥</m:t>
        </m:r>
        <m:r>
          <m:rPr/>
          <m:t>0.5</m:t>
        </m:r>
      </m:oMath>
      <w:r>
        <w:t xml:space="preserve"> m </w:t>
      </w:r>
      <w:r>
        <w:rPr>
          <w:rFonts w:hint="eastAsia"/>
        </w:rPr>
        <w:t>时，地基承载力特征值应按下式进行宽度和深度修正：</w:t>
      </w:r>
    </w:p>
    <w:p w14:paraId="33FDB35D">
      <w:pPr>
        <w:pStyle w:val="3"/>
        <w:tabs>
          <w:tab w:val="right" w:pos="5760000"/>
        </w:tabs>
      </w:pPr>
      <m:oMath>
        <m:sSub>
          <m:sSubPr/>
          <m:e>
            <m:r>
              <m:rPr/>
              <m:t>f</m:t>
            </m:r>
          </m:e>
          <m:sub>
            <m:r>
              <m:rPr/>
              <m:t>a</m:t>
            </m:r>
          </m:sub>
        </m:sSub>
        <m:r>
          <m:rPr>
            <m:sty m:val="p"/>
          </m:rPr>
          <m:t>=</m:t>
        </m:r>
        <m:sSub>
          <m:sSubPr/>
          <m:e>
            <m:r>
              <m:rPr/>
              <m:t>f</m:t>
            </m:r>
          </m:e>
          <m:sub>
            <m:r>
              <m:rPr/>
              <m:t>ak</m:t>
            </m:r>
          </m:sub>
        </m:sSub>
        <m:r>
          <m:rPr>
            <m:sty m:val="p"/>
          </m:rPr>
          <m:t>+</m:t>
        </m:r>
        <m:sSub>
          <m:sSubPr/>
          <m:e>
            <m:r>
              <m:rPr/>
              <m:t>η</m:t>
            </m:r>
          </m:e>
          <m:sub>
            <m:r>
              <m:rPr/>
              <m:t>b</m:t>
            </m:r>
          </m:sub>
        </m:sSub>
        <m:r>
          <m:rPr/>
          <m:t>γ</m:t>
        </m:r>
        <m:r>
          <m:rPr>
            <m:sty m:val="p"/>
          </m:rPr>
          <m:t>(</m:t>
        </m:r>
        <m:r>
          <m:rPr/>
          <m:t>B</m:t>
        </m:r>
        <m:r>
          <m:rPr>
            <m:sty m:val="p"/>
          </m:rPr>
          <m:t>−</m:t>
        </m:r>
        <m:r>
          <m:rPr/>
          <m:t>3</m:t>
        </m:r>
        <m:r>
          <m:rPr>
            <m:sty m:val="p"/>
          </m:rPr>
          <m:t>)+</m:t>
        </m:r>
        <m:sSub>
          <m:sSubPr/>
          <m:e>
            <m:r>
              <m:rPr/>
              <m:t>η</m:t>
            </m:r>
          </m:e>
          <m:sub>
            <m:r>
              <m:rPr/>
              <m:t>d</m:t>
            </m:r>
          </m:sub>
        </m:sSub>
        <m:sSub>
          <m:sSubPr/>
          <m:e>
            <m:r>
              <m:rPr/>
              <m:t>γ</m:t>
            </m:r>
          </m:e>
          <m:sub>
            <m:r>
              <m:rPr/>
              <m:t>m</m:t>
            </m:r>
          </m:sub>
        </m:sSub>
        <m:r>
          <m:rPr>
            <m:sty m:val="p"/>
          </m:rPr>
          <m:t>(</m:t>
        </m:r>
        <m:r>
          <m:rPr/>
          <m:t>D</m:t>
        </m:r>
        <m:r>
          <m:rPr>
            <m:sty m:val="p"/>
          </m:rPr>
          <m:t>−</m:t>
        </m:r>
        <m:r>
          <m:rPr/>
          <m:t>0.5</m:t>
        </m:r>
        <m:r>
          <m:rPr>
            <m:sty m:val="p"/>
          </m:rPr>
          <m:t>)</m:t>
        </m:r>
      </m:oMath>
      <w:r>
        <w:rPr>
          <w:rFonts w:ascii="Times New Roman" w:hAnsi="Times New Roman" w:eastAsia="宋体"/>
          <w:color w:val="464646"/>
          <w:sz w:val="18"/>
        </w:rPr>
        <w:tab/>
      </w:r>
      <w:r>
        <w:rPr>
          <w:rFonts w:ascii="Times New Roman" w:hAnsi="Times New Roman" w:eastAsia="宋体"/>
          <w:color w:val="464646"/>
          <w:sz w:val="18"/>
        </w:rPr>
        <w:t>(8-36)</w:t>
      </w:r>
    </w:p>
    <w:p w14:paraId="22DB8996">
      <w:pPr>
        <w:pStyle w:val="26"/>
      </w:pPr>
      <w:r>
        <w:rPr>
          <w:rFonts w:hint="eastAsia"/>
        </w:rPr>
        <w:t>其中：</w:t>
      </w:r>
      <w:r>
        <w:t xml:space="preserve"> - </w:t>
      </w:r>
      <m:oMath>
        <m:sSub>
          <m:sSubPr/>
          <m:e>
            <m:r>
              <m:rPr/>
              <m:t>f</m:t>
            </m:r>
          </m:e>
          <m:sub>
            <m:r>
              <m:rPr/>
              <m:t>ak</m:t>
            </m:r>
          </m:sub>
        </m:sSub>
      </m:oMath>
      <w:r>
        <w:rPr>
          <w:rFonts w:hint="eastAsia"/>
        </w:rPr>
        <w:t>：地基承载力特征值（由载荷试验或规范表格确定）</w:t>
      </w:r>
      <w:r>
        <w:t xml:space="preserve"> - </w:t>
      </w:r>
      <m:oMath>
        <m:sSub>
          <m:sSubPr/>
          <m:e>
            <m:r>
              <m:rPr/>
              <m:t>η</m:t>
            </m:r>
          </m:e>
          <m:sub>
            <m:r>
              <m:rPr/>
              <m:t>b</m:t>
            </m:r>
          </m:sub>
        </m:sSub>
      </m:oMath>
      <w:r>
        <w:t>、</w:t>
      </w:r>
      <m:oMath>
        <m:sSub>
          <m:sSubPr/>
          <m:e>
            <m:r>
              <m:rPr/>
              <m:t>η</m:t>
            </m:r>
          </m:e>
          <m:sub>
            <m:r>
              <m:rPr/>
              <m:t>d</m:t>
            </m:r>
          </m:sub>
        </m:sSub>
      </m:oMath>
      <w:r>
        <w:rPr>
          <w:rFonts w:hint="eastAsia"/>
        </w:rPr>
        <w:t>：宽度和深度修正系数（按土类查表）</w:t>
      </w:r>
      <w:r>
        <w:t xml:space="preserve"> - </w:t>
      </w:r>
      <m:oMath>
        <m:r>
          <m:rPr/>
          <m:t>γ</m:t>
        </m:r>
      </m:oMath>
      <w:r>
        <w:rPr>
          <w:rFonts w:hint="eastAsia"/>
        </w:rPr>
        <w:t>：基底以下土的重度</w:t>
      </w:r>
      <w:r>
        <w:t xml:space="preserve"> - </w:t>
      </w:r>
      <m:oMath>
        <m:sSub>
          <m:sSubPr/>
          <m:e>
            <m:r>
              <m:rPr/>
              <m:t>γ</m:t>
            </m:r>
          </m:e>
          <m:sub>
            <m:r>
              <m:rPr/>
              <m:t>m</m:t>
            </m:r>
          </m:sub>
        </m:sSub>
      </m:oMath>
      <w:r>
        <w:rPr>
          <w:rFonts w:hint="eastAsia"/>
        </w:rPr>
        <w:t>：基底以上土的加权平均重度</w:t>
      </w:r>
      <w:r>
        <w:t xml:space="preserve"> - </w:t>
      </w:r>
      <m:oMath>
        <m:r>
          <m:rPr/>
          <m:t>B</m:t>
        </m:r>
      </m:oMath>
      <w:r>
        <w:rPr>
          <w:rFonts w:hint="eastAsia"/>
        </w:rPr>
        <w:t>：基础宽度</w:t>
      </w:r>
      <w:r>
        <w:t xml:space="preserve"> - </w:t>
      </w:r>
      <m:oMath>
        <m:r>
          <m:rPr/>
          <m:t>D</m:t>
        </m:r>
      </m:oMath>
      <w:r>
        <w:rPr>
          <w:rFonts w:hint="eastAsia"/>
        </w:rPr>
        <w:t>：基础埋深</w:t>
      </w:r>
    </w:p>
    <w:p w14:paraId="235E6725">
      <w:pPr>
        <w:pStyle w:val="3"/>
      </w:pPr>
      <w:r>
        <w:rPr>
          <w:rFonts w:hint="eastAsia"/>
          <w:b/>
          <w:bCs/>
        </w:rPr>
        <w:t>例题8.2</w:t>
      </w:r>
      <w:r>
        <w:rPr>
          <w:rFonts w:hint="eastAsia"/>
        </w:rPr>
        <w:t>：某柱下独立基础，底面尺寸</w:t>
      </w:r>
      <w:r>
        <w:t xml:space="preserve"> </w:t>
      </w:r>
      <m:oMath>
        <m:r>
          <m:rPr/>
          <m:t>3.0</m:t>
        </m:r>
        <m:r>
          <m:rPr>
            <m:sty m:val="p"/>
          </m:rPr>
          <m:t>×</m:t>
        </m:r>
        <m:r>
          <m:rPr/>
          <m:t>4.5</m:t>
        </m:r>
      </m:oMath>
      <w:r>
        <w:t xml:space="preserve"> </w:t>
      </w:r>
      <w:r>
        <w:rPr>
          <w:rFonts w:hint="eastAsia"/>
        </w:rPr>
        <w:t>m，埋深</w:t>
      </w:r>
      <w:r>
        <w:t xml:space="preserve"> </w:t>
      </w:r>
      <m:oMath>
        <m:r>
          <m:rPr/>
          <m:t>D</m:t>
        </m:r>
        <m:r>
          <m:rPr>
            <m:sty m:val="p"/>
          </m:rPr>
          <m:t>=</m:t>
        </m:r>
        <m:r>
          <m:rPr/>
          <m:t>1.8</m:t>
        </m:r>
      </m:oMath>
      <w:r>
        <w:t xml:space="preserve"> </w:t>
      </w:r>
      <w:r>
        <w:rPr>
          <w:rFonts w:hint="eastAsia"/>
        </w:rPr>
        <w:t>m，地基土为粉质黏土，</w:t>
      </w:r>
      <m:oMath>
        <m:r>
          <m:rPr/>
          <m:t>γ</m:t>
        </m:r>
        <m:r>
          <m:rPr>
            <m:sty m:val="p"/>
          </m:rPr>
          <m:t>=</m:t>
        </m:r>
        <m:r>
          <m:rPr/>
          <m:t>18.5</m:t>
        </m:r>
      </m:oMath>
      <w:r>
        <w:t xml:space="preserve"> </w:t>
      </w:r>
      <w:r>
        <w:rPr>
          <w:rFonts w:hint="eastAsia"/>
        </w:rPr>
        <w:t>kN/m³，</w:t>
      </w:r>
      <m:oMath>
        <m:sSub>
          <m:sSubPr/>
          <m:e>
            <m:r>
              <m:rPr/>
              <m:t>γ</m:t>
            </m:r>
          </m:e>
          <m:sub>
            <m:r>
              <m:rPr>
                <m:nor/>
                <m:sty m:val="p"/>
              </m:rPr>
              <w:rPr>
                <w:b w:val="0"/>
                <w:i w:val="0"/>
              </w:rPr>
              <m:t>sat</m:t>
            </m:r>
          </m:sub>
        </m:sSub>
        <m:r>
          <m:rPr>
            <m:sty m:val="p"/>
          </m:rPr>
          <m:t>=</m:t>
        </m:r>
        <m:r>
          <m:rPr/>
          <m:t>19.2</m:t>
        </m:r>
      </m:oMath>
      <w:r>
        <w:t xml:space="preserve"> </w:t>
      </w:r>
      <w:r>
        <w:rPr>
          <w:rFonts w:hint="eastAsia"/>
        </w:rPr>
        <w:t>kN/m³，</w:t>
      </w:r>
      <m:oMath>
        <m:r>
          <m:rPr/>
          <m:t>c</m:t>
        </m:r>
        <m:r>
          <m:rPr>
            <m:sty m:val="p"/>
          </m:rPr>
          <m:t>=</m:t>
        </m:r>
        <m:r>
          <m:rPr/>
          <m:t>45</m:t>
        </m:r>
      </m:oMath>
      <w:r>
        <w:t xml:space="preserve"> </w:t>
      </w:r>
      <w:r>
        <w:rPr>
          <w:rFonts w:hint="eastAsia"/>
        </w:rPr>
        <w:t>kPa，</w:t>
      </w:r>
      <m:oMath>
        <m:r>
          <m:rPr/>
          <m:t>φ</m:t>
        </m:r>
        <m:r>
          <m:rPr>
            <m:sty m:val="p"/>
          </m:rPr>
          <m:t>=</m:t>
        </m:r>
        <m:sSup>
          <m:sSupPr/>
          <m:e>
            <m:r>
              <m:rPr/>
              <m:t>18</m:t>
            </m:r>
          </m:e>
          <m:sup>
            <m:r>
              <m:rPr>
                <m:sty m:val="p"/>
              </m:rPr>
              <m:t>∘</m:t>
            </m:r>
          </m:sup>
        </m:sSup>
      </m:oMath>
      <w:r>
        <w:rPr>
          <w:rFonts w:hint="eastAsia"/>
        </w:rPr>
        <w:t>。地下水位在基底以下</w:t>
      </w:r>
      <w:r>
        <w:t xml:space="preserve"> </w:t>
      </w:r>
      <m:oMath>
        <m:r>
          <m:rPr/>
          <m:t>3</m:t>
        </m:r>
      </m:oMath>
      <w:r>
        <w:t xml:space="preserve"> </w:t>
      </w:r>
      <w:r>
        <w:rPr>
          <w:rFonts w:hint="eastAsia"/>
        </w:rPr>
        <w:t>m。由载荷试验确定的</w:t>
      </w:r>
      <w:r>
        <w:t xml:space="preserve"> </w:t>
      </w:r>
      <m:oMath>
        <m:sSub>
          <m:sSubPr/>
          <m:e>
            <m:r>
              <m:rPr/>
              <m:t>f</m:t>
            </m:r>
          </m:e>
          <m:sub>
            <m:r>
              <m:rPr/>
              <m:t>ak</m:t>
            </m:r>
          </m:sub>
        </m:sSub>
        <m:r>
          <m:rPr>
            <m:sty m:val="p"/>
          </m:rPr>
          <m:t>=</m:t>
        </m:r>
        <m:r>
          <m:rPr/>
          <m:t>200</m:t>
        </m:r>
      </m:oMath>
      <w:r>
        <w:t xml:space="preserve"> </w:t>
      </w:r>
      <w:r>
        <w:rPr>
          <w:rFonts w:hint="eastAsia"/>
        </w:rPr>
        <w:t>kPa。求修正后的地基承载力特征值。</w:t>
      </w:r>
    </w:p>
    <w:p w14:paraId="6180DC38">
      <w:pPr>
        <w:pStyle w:val="3"/>
      </w:pPr>
      <w:r>
        <w:rPr>
          <w:rFonts w:hint="eastAsia"/>
          <w:b/>
          <w:bCs/>
        </w:rPr>
        <w:t>解</w:t>
      </w:r>
      <w:r>
        <w:rPr>
          <w:rFonts w:hint="eastAsia"/>
        </w:rPr>
        <w:t>：</w:t>
      </w:r>
      <w:r>
        <w:t xml:space="preserve"> </w:t>
      </w:r>
      <w:r>
        <w:rPr>
          <w:rFonts w:hint="eastAsia"/>
        </w:rPr>
        <w:t>（1）查表得</w:t>
      </w:r>
      <w:r>
        <w:t xml:space="preserve"> </w:t>
      </w:r>
      <m:oMath>
        <m:r>
          <m:rPr/>
          <m:t>φ</m:t>
        </m:r>
        <m:r>
          <m:rPr>
            <m:sty m:val="p"/>
          </m:rPr>
          <m:t>=</m:t>
        </m:r>
        <m:sSup>
          <m:sSupPr/>
          <m:e>
            <m:r>
              <m:rPr/>
              <m:t>18</m:t>
            </m:r>
          </m:e>
          <m:sup>
            <m:r>
              <m:rPr>
                <m:sty m:val="p"/>
              </m:rPr>
              <m:t>∘</m:t>
            </m:r>
          </m:sup>
        </m:sSup>
      </m:oMath>
      <w:r>
        <w:rPr>
          <w:rFonts w:hint="eastAsia"/>
        </w:rPr>
        <w:t>：</w:t>
      </w:r>
      <m:oMath>
        <m:sSub>
          <m:sSubPr/>
          <m:e>
            <m:r>
              <m:rPr/>
              <m:t>η</m:t>
            </m:r>
          </m:e>
          <m:sub>
            <m:r>
              <m:rPr/>
              <m:t>b</m:t>
            </m:r>
          </m:sub>
        </m:sSub>
        <m:r>
          <m:rPr>
            <m:sty m:val="p"/>
          </m:rPr>
          <m:t>=</m:t>
        </m:r>
        <m:r>
          <m:rPr/>
          <m:t>0.3</m:t>
        </m:r>
      </m:oMath>
      <w:r>
        <w:rPr>
          <w:rFonts w:hint="eastAsia"/>
        </w:rPr>
        <w:t>，</w:t>
      </w:r>
      <m:oMath>
        <m:sSub>
          <m:sSubPr/>
          <m:e>
            <m:r>
              <m:rPr/>
              <m:t>η</m:t>
            </m:r>
          </m:e>
          <m:sub>
            <m:r>
              <m:rPr/>
              <m:t>d</m:t>
            </m:r>
          </m:sub>
        </m:sSub>
        <m:r>
          <m:rPr>
            <m:sty m:val="p"/>
          </m:rPr>
          <m:t>=</m:t>
        </m:r>
        <m:r>
          <m:rPr/>
          <m:t>1.6</m:t>
        </m:r>
      </m:oMath>
    </w:p>
    <w:p w14:paraId="03D5EE6D">
      <w:pPr>
        <w:pStyle w:val="3"/>
      </w:pPr>
      <w:r>
        <w:rPr>
          <w:rFonts w:hint="eastAsia"/>
        </w:rPr>
        <w:t>（2）宽度修正：</w:t>
      </w:r>
      <m:oMath>
        <m:sSub>
          <m:sSubPr/>
          <m:e>
            <m:r>
              <m:rPr/>
              <m:t>η</m:t>
            </m:r>
          </m:e>
          <m:sub>
            <m:r>
              <m:rPr/>
              <m:t>b</m:t>
            </m:r>
          </m:sub>
        </m:sSub>
        <m:r>
          <m:rPr/>
          <m:t>γ</m:t>
        </m:r>
        <m:r>
          <m:rPr>
            <m:sty m:val="p"/>
          </m:rPr>
          <m:t>(</m:t>
        </m:r>
        <m:r>
          <m:rPr/>
          <m:t>B</m:t>
        </m:r>
        <m:r>
          <m:rPr>
            <m:sty m:val="p"/>
          </m:rPr>
          <m:t>−</m:t>
        </m:r>
        <m:r>
          <m:rPr/>
          <m:t>3</m:t>
        </m:r>
        <m:r>
          <m:rPr>
            <m:sty m:val="p"/>
          </m:rPr>
          <m:t>)=</m:t>
        </m:r>
        <m:r>
          <m:rPr/>
          <m:t>0.3</m:t>
        </m:r>
        <m:r>
          <m:rPr>
            <m:sty m:val="p"/>
          </m:rPr>
          <m:t>×</m:t>
        </m:r>
        <m:r>
          <m:rPr/>
          <m:t>18.5</m:t>
        </m:r>
        <m:r>
          <m:rPr>
            <m:sty m:val="p"/>
          </m:rPr>
          <m:t>×(</m:t>
        </m:r>
        <m:r>
          <m:rPr/>
          <m:t>3.0</m:t>
        </m:r>
        <m:r>
          <m:rPr>
            <m:sty m:val="p"/>
          </m:rPr>
          <m:t>−</m:t>
        </m:r>
        <m:r>
          <m:rPr/>
          <m:t>3</m:t>
        </m:r>
        <m:r>
          <m:rPr>
            <m:sty m:val="p"/>
          </m:rPr>
          <m:t>)=</m:t>
        </m:r>
        <m:r>
          <m:rPr/>
          <m:t>0</m:t>
        </m:r>
      </m:oMath>
    </w:p>
    <w:p w14:paraId="3DEE3699">
      <w:pPr>
        <w:pStyle w:val="3"/>
      </w:pPr>
      <w:r>
        <w:rPr>
          <w:rFonts w:hint="eastAsia"/>
        </w:rPr>
        <w:t>（3）深度修正：地下水位在基底以下，</w:t>
      </w:r>
      <m:oMath>
        <m:sSub>
          <m:sSubPr/>
          <m:e>
            <m:r>
              <m:rPr/>
              <m:t>γ</m:t>
            </m:r>
          </m:e>
          <m:sub>
            <m:r>
              <m:rPr/>
              <m:t>m</m:t>
            </m:r>
          </m:sub>
        </m:sSub>
        <m:r>
          <m:rPr>
            <m:sty m:val="p"/>
          </m:rPr>
          <m:t>=</m:t>
        </m:r>
        <m:r>
          <m:rPr/>
          <m:t>γ</m:t>
        </m:r>
        <m:r>
          <m:rPr>
            <m:sty m:val="p"/>
          </m:rPr>
          <m:t>=</m:t>
        </m:r>
        <m:r>
          <m:rPr/>
          <m:t>18.5</m:t>
        </m:r>
      </m:oMath>
      <w:r>
        <w:t xml:space="preserve"> kN/m³</w:t>
      </w:r>
    </w:p>
    <w:p w14:paraId="08F1BFCB">
      <w:pPr>
        <w:pStyle w:val="3"/>
        <w:tabs>
          <w:tab w:val="right" w:pos="5760000"/>
        </w:tabs>
      </w:pPr>
      <m:oMath>
        <m:sSub>
          <m:sSubPr/>
          <m:e>
            <m:r>
              <m:rPr/>
              <m:t>η</m:t>
            </m:r>
          </m:e>
          <m:sub>
            <m:r>
              <m:rPr/>
              <m:t>d</m:t>
            </m:r>
          </m:sub>
        </m:sSub>
        <m:sSub>
          <m:sSubPr/>
          <m:e>
            <m:r>
              <m:rPr/>
              <m:t>γ</m:t>
            </m:r>
          </m:e>
          <m:sub>
            <m:r>
              <m:rPr/>
              <m:t>m</m:t>
            </m:r>
          </m:sub>
        </m:sSub>
        <m:r>
          <m:rPr>
            <m:sty m:val="p"/>
          </m:rPr>
          <m:t>(</m:t>
        </m:r>
        <m:r>
          <m:rPr/>
          <m:t>D</m:t>
        </m:r>
        <m:r>
          <m:rPr>
            <m:sty m:val="p"/>
          </m:rPr>
          <m:t>−</m:t>
        </m:r>
        <m:r>
          <m:rPr/>
          <m:t>0.5</m:t>
        </m:r>
        <m:r>
          <m:rPr>
            <m:sty m:val="p"/>
          </m:rPr>
          <m:t>)=</m:t>
        </m:r>
        <m:r>
          <m:rPr/>
          <m:t>1.6</m:t>
        </m:r>
        <m:r>
          <m:rPr>
            <m:sty m:val="p"/>
          </m:rPr>
          <m:t>×</m:t>
        </m:r>
        <m:r>
          <m:rPr/>
          <m:t>18.5</m:t>
        </m:r>
        <m:r>
          <m:rPr>
            <m:sty m:val="p"/>
          </m:rPr>
          <m:t>×(</m:t>
        </m:r>
        <m:r>
          <m:rPr/>
          <m:t>1.8</m:t>
        </m:r>
        <m:r>
          <m:rPr>
            <m:sty m:val="p"/>
          </m:rPr>
          <m:t>−</m:t>
        </m:r>
        <m:r>
          <m:rPr/>
          <m:t>0.5</m:t>
        </m:r>
        <m:r>
          <m:rPr>
            <m:sty m:val="p"/>
          </m:rPr>
          <m:t>)=</m:t>
        </m:r>
        <m:r>
          <m:rPr/>
          <m:t>1.6</m:t>
        </m:r>
        <m:r>
          <m:rPr>
            <m:sty m:val="p"/>
          </m:rPr>
          <m:t>×</m:t>
        </m:r>
        <m:r>
          <m:rPr/>
          <m:t>18.5</m:t>
        </m:r>
        <m:r>
          <m:rPr>
            <m:sty m:val="p"/>
          </m:rPr>
          <m:t>×</m:t>
        </m:r>
        <m:r>
          <m:rPr/>
          <m:t>1.3</m:t>
        </m:r>
        <m:r>
          <m:rPr>
            <m:sty m:val="p"/>
          </m:rPr>
          <m:t>=</m:t>
        </m:r>
        <m:r>
          <m:rPr/>
          <m:t>38.5</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(8-37)</w:t>
      </w:r>
    </w:p>
    <w:p w14:paraId="288D1CE0">
      <w:pPr>
        <w:pStyle w:val="26"/>
      </w:pPr>
      <w:r>
        <w:rPr>
          <w:rFonts w:hint="eastAsia"/>
        </w:rPr>
        <w:t>（4）修正后承载力：</w:t>
      </w:r>
    </w:p>
    <w:p w14:paraId="509F6C16">
      <w:pPr>
        <w:pStyle w:val="3"/>
        <w:tabs>
          <w:tab w:val="right" w:pos="5760000"/>
        </w:tabs>
      </w:pPr>
      <m:oMath>
        <m:sSub>
          <m:sSubPr/>
          <m:e>
            <m:r>
              <m:rPr/>
              <m:t>f</m:t>
            </m:r>
          </m:e>
          <m:sub>
            <m:r>
              <m:rPr/>
              <m:t>a</m:t>
            </m:r>
          </m:sub>
        </m:sSub>
        <m:r>
          <m:rPr>
            <m:sty m:val="p"/>
          </m:rPr>
          <m:t>=</m:t>
        </m:r>
        <m:r>
          <m:rPr/>
          <m:t>200</m:t>
        </m:r>
        <m:r>
          <m:rPr>
            <m:sty m:val="p"/>
          </m:rPr>
          <m:t>+</m:t>
        </m:r>
        <m:r>
          <m:rPr/>
          <m:t>0</m:t>
        </m:r>
        <m:r>
          <m:rPr>
            <m:sty m:val="p"/>
          </m:rPr>
          <m:t>+</m:t>
        </m:r>
        <m:r>
          <m:rPr/>
          <m:t>38.5</m:t>
        </m:r>
        <m:r>
          <m:rPr>
            <m:sty m:val="p"/>
          </m:rPr>
          <m:t>=</m:t>
        </m:r>
        <m:r>
          <m:rPr/>
          <m:t>238.5</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(8-38)</w:t>
      </w:r>
    </w:p>
    <w:bookmarkEnd w:id="999"/>
    <w:bookmarkEnd w:id="1018"/>
    <w:p w14:paraId="4A3E052B">
      <w:pPr>
        <w:pStyle w:val="4"/>
      </w:pPr>
      <w:bookmarkStart w:id="1019" w:name="_Toc152179826"/>
      <w:bookmarkStart w:id="1020" w:name="扩展专题-3"/>
      <w:r>
        <w:t xml:space="preserve">8.7 </w:t>
      </w:r>
      <w:r>
        <w:rPr>
          <w:rFonts w:hint="eastAsia"/>
        </w:rPr>
        <w:t>扩展专题</w:t>
      </w:r>
      <w:bookmarkEnd w:id="1019"/>
    </w:p>
    <w:p w14:paraId="381065CB">
      <w:pPr>
        <w:pStyle w:val="5"/>
      </w:pPr>
      <w:bookmarkStart w:id="1021" w:name="_Toc33312005"/>
      <w:bookmarkStart w:id="1022" w:name="复合地基承载力与沉降计算"/>
      <w:r>
        <w:t xml:space="preserve">8.7.1 </w:t>
      </w:r>
      <w:r>
        <w:rPr>
          <w:rFonts w:hint="eastAsia"/>
        </w:rPr>
        <w:t>复合地基承载力与沉降计算</w:t>
      </w:r>
      <w:bookmarkEnd w:id="1021"/>
    </w:p>
    <w:p w14:paraId="476927AB">
      <w:pPr>
        <w:pStyle w:val="6"/>
      </w:pPr>
      <w:bookmarkStart w:id="1023" w:name="复合地基的基本概念"/>
      <w:r>
        <w:t xml:space="preserve">8.7.1.1 </w:t>
      </w:r>
      <w:r>
        <w:rPr>
          <w:rFonts w:hint="eastAsia"/>
        </w:rPr>
        <w:t>复合地基的基本概念</w:t>
      </w:r>
    </w:p>
    <w:p w14:paraId="1B5ECABC">
      <w:pPr>
        <w:pStyle w:val="26"/>
      </w:pPr>
      <w:r>
        <w:rPr>
          <w:rFonts w:hint="eastAsia"/>
          <w:b/>
          <w:bCs/>
        </w:rPr>
        <w:t>复合地基</w:t>
      </w:r>
      <w:r>
        <w:rPr>
          <w:rFonts w:hint="eastAsia"/>
        </w:rPr>
        <w:t>（Composite</w:t>
      </w:r>
      <w:r>
        <w:t xml:space="preserve"> </w:t>
      </w:r>
      <w:r>
        <w:rPr>
          <w:rFonts w:hint="eastAsia"/>
        </w:rPr>
        <w:t>Foundation）是指在地基土中设置增强体（桩体），由增强体和桩间土共同承担荷载的地基形式。</w:t>
      </w:r>
    </w:p>
    <w:p w14:paraId="38E20B02">
      <w:pPr>
        <w:pStyle w:val="3"/>
      </w:pPr>
      <w:r>
        <w:rPr>
          <w:rFonts w:hint="eastAsia"/>
          <w:b/>
          <w:bCs/>
        </w:rPr>
        <w:t>复合地基的分类</w:t>
      </w:r>
      <w:r>
        <w:rPr>
          <w:rFonts w:hint="eastAsia"/>
        </w:rPr>
        <w:t>：</w:t>
      </w:r>
    </w:p>
    <w:tbl>
      <w:tblPr>
        <w:tblStyle w:val="44"/>
        <w:tblW w:w="865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77"/>
        <w:gridCol w:w="1944"/>
        <w:gridCol w:w="1872"/>
        <w:gridCol w:w="3064"/>
      </w:tblGrid>
      <w:tr w14:paraId="0D869AF9">
        <w:trPr>
          <w:tblHeader/>
        </w:trPr>
        <w:tc>
          <w:tcPr>
            <w:tcW w:w="1777" w:type="dxa"/>
          </w:tcPr>
          <w:p w14:paraId="05AF6C0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类型</w:t>
            </w:r>
          </w:p>
        </w:tc>
        <w:tc>
          <w:tcPr>
            <w:tcW w:w="1944" w:type="dxa"/>
          </w:tcPr>
          <w:p w14:paraId="2B27158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代表方法</w:t>
            </w:r>
          </w:p>
        </w:tc>
        <w:tc>
          <w:tcPr>
            <w:tcW w:w="1872" w:type="dxa"/>
          </w:tcPr>
          <w:p w14:paraId="51E3FA5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增强体材料</w:t>
            </w:r>
          </w:p>
        </w:tc>
        <w:tc>
          <w:tcPr>
            <w:tcW w:w="3064" w:type="dxa"/>
          </w:tcPr>
          <w:p w14:paraId="68CC364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传力方式</w:t>
            </w:r>
          </w:p>
        </w:tc>
      </w:tr>
      <w:tr w14:paraId="317FF9B8">
        <w:tc>
          <w:tcPr>
            <w:tcW w:w="1777" w:type="dxa"/>
          </w:tcPr>
          <w:p w14:paraId="480A462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散体材料桩</w:t>
            </w:r>
          </w:p>
        </w:tc>
        <w:tc>
          <w:tcPr>
            <w:tcW w:w="1944" w:type="dxa"/>
          </w:tcPr>
          <w:p w14:paraId="32208FA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碎石桩、砂桩</w:t>
            </w:r>
          </w:p>
        </w:tc>
        <w:tc>
          <w:tcPr>
            <w:tcW w:w="1872" w:type="dxa"/>
          </w:tcPr>
          <w:p w14:paraId="02420DB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散粒体</w:t>
            </w:r>
          </w:p>
        </w:tc>
        <w:tc>
          <w:tcPr>
            <w:tcW w:w="3064" w:type="dxa"/>
          </w:tcPr>
          <w:p w14:paraId="592B3D3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桩体侧向膨胀传递</w:t>
            </w:r>
          </w:p>
        </w:tc>
      </w:tr>
      <w:tr w14:paraId="5887D64D">
        <w:tc>
          <w:tcPr>
            <w:tcW w:w="1777" w:type="dxa"/>
          </w:tcPr>
          <w:p w14:paraId="53185CB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柔性桩</w:t>
            </w:r>
          </w:p>
        </w:tc>
        <w:tc>
          <w:tcPr>
            <w:tcW w:w="1944" w:type="dxa"/>
          </w:tcPr>
          <w:p w14:paraId="4882E7A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水泥搅拌桩、旋喷桩</w:t>
            </w:r>
          </w:p>
        </w:tc>
        <w:tc>
          <w:tcPr>
            <w:tcW w:w="1872" w:type="dxa"/>
          </w:tcPr>
          <w:p w14:paraId="6E2D620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水泥土</w:t>
            </w:r>
          </w:p>
        </w:tc>
        <w:tc>
          <w:tcPr>
            <w:tcW w:w="3064" w:type="dxa"/>
          </w:tcPr>
          <w:p w14:paraId="10E1FA0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桩体直接承载</w:t>
            </w:r>
          </w:p>
        </w:tc>
      </w:tr>
      <w:tr w14:paraId="3988FD06">
        <w:tc>
          <w:tcPr>
            <w:tcW w:w="1777" w:type="dxa"/>
          </w:tcPr>
          <w:p w14:paraId="1DB86F4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刚性桩</w:t>
            </w:r>
          </w:p>
        </w:tc>
        <w:tc>
          <w:tcPr>
            <w:tcW w:w="1944" w:type="dxa"/>
          </w:tcPr>
          <w:p w14:paraId="4EF7E2A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CFG桩、管桩</w:t>
            </w:r>
          </w:p>
        </w:tc>
        <w:tc>
          <w:tcPr>
            <w:tcW w:w="1872" w:type="dxa"/>
          </w:tcPr>
          <w:p w14:paraId="2988EE7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混凝土/钢筋</w:t>
            </w:r>
          </w:p>
        </w:tc>
        <w:tc>
          <w:tcPr>
            <w:tcW w:w="3064" w:type="dxa"/>
          </w:tcPr>
          <w:p w14:paraId="16BFC5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桩体直接承载</w:t>
            </w:r>
          </w:p>
        </w:tc>
      </w:tr>
    </w:tbl>
    <w:p w14:paraId="4A84A490">
      <w:pPr>
        <w:pStyle w:val="3"/>
      </w:pPr>
      <w:r>
        <w:rPr>
          <w:rFonts w:hint="eastAsia"/>
          <w:b/>
          <w:bCs/>
        </w:rPr>
        <w:t>复合地基的工作机理</w:t>
      </w:r>
      <w:r>
        <w:rPr>
          <w:rFonts w:hint="eastAsia"/>
        </w:rPr>
        <w:t>：</w:t>
      </w:r>
    </w:p>
    <w:p w14:paraId="0B87B819">
      <w:pPr>
        <w:pStyle w:val="27"/>
        <w:numPr>
          <w:ilvl w:val="0"/>
          <w:numId w:val="37"/>
        </w:numPr>
      </w:pPr>
      <w:r>
        <w:rPr>
          <w:rFonts w:hint="eastAsia"/>
          <w:b/>
          <w:bCs/>
        </w:rPr>
        <w:t>应力分担</w:t>
      </w:r>
      <w:r>
        <w:rPr>
          <w:rFonts w:hint="eastAsia"/>
        </w:rPr>
        <w:t>：荷载由桩体和桩间土共同承担，桩体承担较大比例的荷载（</w:t>
      </w:r>
      <m:oMath>
        <m:sSub>
          <m:sSubPr/>
          <m:e>
            <m:r>
              <m:rPr/>
              <m:t>σ</m:t>
            </m:r>
          </m:e>
          <m:sub>
            <m:r>
              <m:rPr/>
              <m:t>p</m:t>
            </m:r>
          </m:sub>
        </m:sSub>
        <m:r>
          <m:rPr>
            <m:sty m:val="p"/>
          </m:rPr>
          <m:t>&gt;</m:t>
        </m:r>
        <m:sSub>
          <m:sSubPr/>
          <m:e>
            <m:r>
              <m:rPr/>
              <m:t>σ</m:t>
            </m:r>
          </m:e>
          <m:sub>
            <m:r>
              <m:rPr/>
              <m:t>s</m:t>
            </m:r>
          </m:sub>
        </m:sSub>
      </m:oMath>
      <w:r>
        <w:rPr>
          <w:rFonts w:hint="eastAsia"/>
        </w:rPr>
        <w:t>）</w:t>
      </w:r>
    </w:p>
    <w:p w14:paraId="28C159ED">
      <w:pPr>
        <w:pStyle w:val="27"/>
        <w:numPr>
          <w:ilvl w:val="0"/>
          <w:numId w:val="37"/>
        </w:numPr>
      </w:pPr>
      <w:r>
        <w:rPr>
          <w:rFonts w:hint="eastAsia"/>
          <w:b/>
          <w:bCs/>
        </w:rPr>
        <w:t>桩体排水</w:t>
      </w:r>
      <w:r>
        <w:rPr>
          <w:rFonts w:hint="eastAsia"/>
        </w:rPr>
        <w:t>：对于饱和软黏土，桩体（碎石桩、砂桩）可加速固结</w:t>
      </w:r>
    </w:p>
    <w:p w14:paraId="2216D986">
      <w:pPr>
        <w:pStyle w:val="27"/>
        <w:numPr>
          <w:ilvl w:val="0"/>
          <w:numId w:val="37"/>
        </w:numPr>
      </w:pPr>
      <w:r>
        <w:rPr>
          <w:rFonts w:hint="eastAsia"/>
          <w:b/>
          <w:bCs/>
        </w:rPr>
        <w:t>挤密效应</w:t>
      </w:r>
      <w:r>
        <w:rPr>
          <w:rFonts w:hint="eastAsia"/>
        </w:rPr>
        <w:t>：桩体施工过程中对周围土体的挤密作用，提高土的密实度</w:t>
      </w:r>
    </w:p>
    <w:p w14:paraId="2D597306">
      <w:pPr>
        <w:pStyle w:val="27"/>
        <w:numPr>
          <w:ilvl w:val="0"/>
          <w:numId w:val="37"/>
        </w:numPr>
      </w:pPr>
      <w:r>
        <w:rPr>
          <w:rFonts w:hint="eastAsia"/>
          <w:b/>
          <w:bCs/>
        </w:rPr>
        <w:t>褥垫层作用</w:t>
      </w:r>
      <w:r>
        <w:rPr>
          <w:rFonts w:hint="eastAsia"/>
        </w:rPr>
        <w:t>：通过褥垫层的流动补偿，使桩-土共同作用</w:t>
      </w:r>
    </w:p>
    <w:bookmarkEnd w:id="1023"/>
    <w:p w14:paraId="720E3B48">
      <w:pPr>
        <w:pStyle w:val="6"/>
      </w:pPr>
      <w:bookmarkStart w:id="1024" w:name="复合地基承载力计算"/>
      <w:r>
        <w:t xml:space="preserve">8.7.1.2 </w:t>
      </w:r>
      <w:r>
        <w:rPr>
          <w:rFonts w:hint="eastAsia"/>
        </w:rPr>
        <w:t>复合地基承载力计算</w:t>
      </w:r>
    </w:p>
    <w:p w14:paraId="51F9837F">
      <w:pPr>
        <w:pStyle w:val="26"/>
      </w:pPr>
      <w:r>
        <w:rPr>
          <w:rFonts w:hint="eastAsia"/>
          <w:b/>
          <w:bCs/>
        </w:rPr>
        <w:t>承载力计算公式</w:t>
      </w:r>
      <w:r>
        <w:rPr>
          <w:rFonts w:hint="eastAsia"/>
        </w:rPr>
        <w:t>（复合求和法）：</w:t>
      </w:r>
    </w:p>
    <w:p w14:paraId="2DCCF3D4">
      <w:pPr>
        <w:pStyle w:val="3"/>
        <w:tabs>
          <w:tab w:val="right" w:pos="5760000"/>
        </w:tabs>
      </w:pPr>
      <m:oMath>
        <m:sSub>
          <m:sSubPr/>
          <m:e>
            <m:r>
              <m:rPr/>
              <m:t>f</m:t>
            </m:r>
          </m:e>
          <m:sub>
            <m:r>
              <m:rPr/>
              <m:t>spk</m:t>
            </m:r>
          </m:sub>
        </m:sSub>
        <m:r>
          <m:rPr>
            <m:sty m:val="p"/>
          </m:rPr>
          <m:t>=</m:t>
        </m:r>
        <m:r>
          <m:rPr/>
          <m:t>β</m:t>
        </m:r>
        <m:r>
          <m:rPr>
            <m:sty m:val="p"/>
          </m:rPr>
          <m:t>⋅</m:t>
        </m:r>
        <m:r>
          <m:rPr/>
          <m:t>m</m:t>
        </m:r>
        <m:r>
          <m:rPr>
            <m:sty m:val="p"/>
          </m:rPr>
          <m:t>⋅</m:t>
        </m:r>
        <m:sSub>
          <m:sSubPr/>
          <m:e>
            <m:r>
              <m:rPr/>
              <m:t>f</m:t>
            </m:r>
          </m:e>
          <m:sub>
            <m:r>
              <m:rPr/>
              <m:t>pk</m:t>
            </m:r>
          </m:sub>
        </m:sSub>
        <m:r>
          <m:rPr>
            <m:sty m:val="p"/>
          </m:rPr>
          <m:t>+(</m:t>
        </m:r>
        <m:r>
          <m:rPr/>
          <m:t>1</m:t>
        </m:r>
        <m:r>
          <m:rPr>
            <m:sty m:val="p"/>
          </m:rPr>
          <m:t>−</m:t>
        </m:r>
        <m:r>
          <m:rPr/>
          <m:t>m</m:t>
        </m:r>
        <m:r>
          <m:rPr>
            <m:sty m:val="p"/>
          </m:rPr>
          <m:t>)</m:t>
        </m:r>
        <m:sSub>
          <m:sSubPr/>
          <m:e>
            <m:r>
              <m:rPr/>
              <m:t>β</m:t>
            </m:r>
          </m:e>
          <m:sub>
            <m:r>
              <m:rPr/>
              <m:t>s</m:t>
            </m:r>
          </m:sub>
        </m:sSub>
        <m:r>
          <m:rPr>
            <m:sty m:val="p"/>
          </m:rPr>
          <m:t>⋅</m:t>
        </m:r>
        <m:sSub>
          <m:sSubPr/>
          <m:e>
            <m:r>
              <m:rPr/>
              <m:t>f</m:t>
            </m:r>
          </m:e>
          <m:sub>
            <m:r>
              <m:rPr/>
              <m:t>sk</m:t>
            </m:r>
          </m:sub>
        </m:sSub>
      </m:oMath>
      <w:r>
        <w:rPr>
          <w:rFonts w:ascii="Times New Roman" w:hAnsi="Times New Roman" w:eastAsia="宋体"/>
          <w:color w:val="464646"/>
          <w:sz w:val="18"/>
        </w:rPr>
        <w:tab/>
      </w:r>
      <w:r>
        <w:rPr>
          <w:rFonts w:ascii="Times New Roman" w:hAnsi="Times New Roman" w:eastAsia="宋体"/>
          <w:color w:val="464646"/>
          <w:sz w:val="18"/>
        </w:rPr>
        <w:t>(8-39)</w:t>
      </w:r>
    </w:p>
    <w:p w14:paraId="54E1796F">
      <w:pPr>
        <w:pStyle w:val="26"/>
      </w:pPr>
      <w:r>
        <w:rPr>
          <w:rFonts w:hint="eastAsia"/>
        </w:rPr>
        <w:t>其中：</w:t>
      </w:r>
      <w:r>
        <w:t xml:space="preserve"> - </w:t>
      </w:r>
      <m:oMath>
        <m:sSub>
          <m:sSubPr/>
          <m:e>
            <m:r>
              <m:rPr/>
              <m:t>f</m:t>
            </m:r>
          </m:e>
          <m:sub>
            <m:r>
              <m:rPr/>
              <m:t>spk</m:t>
            </m:r>
          </m:sub>
        </m:sSub>
      </m:oMath>
      <w:r>
        <w:rPr>
          <w:rFonts w:hint="eastAsia"/>
        </w:rPr>
        <w:t>：复合地基承载力特征值（kPa）</w:t>
      </w:r>
      <w:r>
        <w:t xml:space="preserve"> - </w:t>
      </w:r>
      <m:oMath>
        <m:r>
          <m:rPr/>
          <m:t>m</m:t>
        </m:r>
      </m:oMath>
      <w:r>
        <w:rPr>
          <w:rFonts w:hint="eastAsia"/>
        </w:rPr>
        <w:t>：</w:t>
      </w:r>
      <w:r>
        <w:rPr>
          <w:rFonts w:hint="eastAsia"/>
          <w:b/>
          <w:bCs/>
        </w:rPr>
        <w:t>面积置换率</w:t>
      </w:r>
      <w:r>
        <w:rPr>
          <w:rFonts w:hint="eastAsia"/>
        </w:rPr>
        <w:t>，</w:t>
      </w:r>
      <m:oMath>
        <m:r>
          <m:rPr/>
          <m:t>m</m:t>
        </m:r>
        <m:r>
          <m:rPr>
            <m:sty m:val="p"/>
          </m:rPr>
          <m:t>=</m:t>
        </m:r>
        <m:sSub>
          <m:sSubPr/>
          <m:e>
            <m:r>
              <m:rPr/>
              <m:t>A</m:t>
            </m:r>
          </m:e>
          <m:sub>
            <m:r>
              <m:rPr/>
              <m:t>p</m:t>
            </m:r>
          </m:sub>
        </m:sSub>
        <m:r>
          <m:rPr>
            <m:sty m:val="p"/>
          </m:rPr>
          <m:t>/</m:t>
        </m:r>
        <m:r>
          <m:rPr/>
          <m:t>A</m:t>
        </m:r>
      </m:oMath>
      <w:r>
        <w:rPr>
          <w:rFonts w:hint="eastAsia"/>
        </w:rPr>
        <w:t>（</w:t>
      </w:r>
      <m:oMath>
        <m:sSub>
          <m:sSubPr/>
          <m:e>
            <m:r>
              <m:rPr/>
              <m:t>A</m:t>
            </m:r>
          </m:e>
          <m:sub>
            <m:r>
              <m:rPr/>
              <m:t>p</m:t>
            </m:r>
          </m:sub>
        </m:sSub>
      </m:oMath>
      <w:r>
        <w:t xml:space="preserve"> </w:t>
      </w:r>
      <w:r>
        <w:rPr>
          <w:rFonts w:hint="eastAsia"/>
        </w:rPr>
        <w:t>为单桩截面积，</w:t>
      </w:r>
      <m:oMath>
        <m:r>
          <m:rPr/>
          <m:t>A</m:t>
        </m:r>
      </m:oMath>
      <w:r>
        <w:t xml:space="preserve"> </w:t>
      </w:r>
      <w:r>
        <w:rPr>
          <w:rFonts w:hint="eastAsia"/>
        </w:rPr>
        <w:t>为单桩分担的处理面积）</w:t>
      </w:r>
      <w:r>
        <w:t xml:space="preserve"> - </w:t>
      </w:r>
      <m:oMath>
        <m:sSub>
          <m:sSubPr/>
          <m:e>
            <m:r>
              <m:rPr/>
              <m:t>f</m:t>
            </m:r>
          </m:e>
          <m:sub>
            <m:r>
              <m:rPr/>
              <m:t>pk</m:t>
            </m:r>
          </m:sub>
        </m:sSub>
      </m:oMath>
      <w:r>
        <w:rPr>
          <w:rFonts w:hint="eastAsia"/>
        </w:rPr>
        <w:t>：桩体承载力特征值（kPa）</w:t>
      </w:r>
      <w:r>
        <w:t xml:space="preserve"> - </w:t>
      </w:r>
      <m:oMath>
        <m:sSub>
          <m:sSubPr/>
          <m:e>
            <m:r>
              <m:rPr/>
              <m:t>f</m:t>
            </m:r>
          </m:e>
          <m:sub>
            <m:r>
              <m:rPr/>
              <m:t>sk</m:t>
            </m:r>
          </m:sub>
        </m:sSub>
      </m:oMath>
      <w:r>
        <w:rPr>
          <w:rFonts w:hint="eastAsia"/>
        </w:rPr>
        <w:t>：桩间土承载力特征值（kPa）</w:t>
      </w:r>
      <w:r>
        <w:t xml:space="preserve"> - </w:t>
      </w:r>
      <m:oMath>
        <m:r>
          <m:rPr/>
          <m:t>β</m:t>
        </m:r>
      </m:oMath>
      <w:r>
        <w:rPr>
          <w:rFonts w:hint="eastAsia"/>
        </w:rPr>
        <w:t>：桩体承载力发挥系数（通常</w:t>
      </w:r>
      <w:r>
        <w:t xml:space="preserve"> </w:t>
      </w:r>
      <m:oMath>
        <m:r>
          <m:rPr/>
          <m:t>0.9</m:t>
        </m:r>
        <m:r>
          <m:rPr>
            <m:sty m:val="p"/>
          </m:rPr>
          <m:t>∼</m:t>
        </m:r>
        <m:r>
          <m:rPr/>
          <m:t>1.0</m:t>
        </m:r>
      </m:oMath>
      <w:r>
        <w:rPr>
          <w:rFonts w:hint="eastAsia"/>
        </w:rPr>
        <w:t>）</w:t>
      </w:r>
      <w:r>
        <w:t xml:space="preserve"> - </w:t>
      </w:r>
      <m:oMath>
        <m:sSub>
          <m:sSubPr/>
          <m:e>
            <m:r>
              <m:rPr/>
              <m:t>β</m:t>
            </m:r>
          </m:e>
          <m:sub>
            <m:r>
              <m:rPr/>
              <m:t>s</m:t>
            </m:r>
          </m:sub>
        </m:sSub>
      </m:oMath>
      <w:r>
        <w:rPr>
          <w:rFonts w:hint="eastAsia"/>
        </w:rPr>
        <w:t>：桩间土承载力发挥系数（通常</w:t>
      </w:r>
      <w:r>
        <w:t xml:space="preserve"> </w:t>
      </w:r>
      <m:oMath>
        <m:r>
          <m:rPr/>
          <m:t>0.9</m:t>
        </m:r>
        <m:r>
          <m:rPr>
            <m:sty m:val="p"/>
          </m:rPr>
          <m:t>∼</m:t>
        </m:r>
        <m:r>
          <m:rPr/>
          <m:t>1.0</m:t>
        </m:r>
      </m:oMath>
      <w:r>
        <w:rPr>
          <w:rFonts w:hint="eastAsia"/>
        </w:rPr>
        <w:t>）</w:t>
      </w:r>
    </w:p>
    <w:p w14:paraId="63FF3841">
      <w:pPr>
        <w:pStyle w:val="3"/>
      </w:pPr>
      <w:r>
        <w:rPr>
          <w:rFonts w:hint="eastAsia"/>
          <w:b/>
          <w:bCs/>
        </w:rPr>
        <w:t>面积置换率</w:t>
      </w:r>
      <w:r>
        <w:rPr>
          <w:rFonts w:hint="eastAsia"/>
        </w:rPr>
        <w:t>：</w:t>
      </w:r>
    </w:p>
    <w:p w14:paraId="7D07C8D8">
      <w:pPr>
        <w:pStyle w:val="3"/>
        <w:tabs>
          <w:tab w:val="right" w:pos="5760000"/>
        </w:tabs>
      </w:pPr>
      <m:oMath>
        <m:r>
          <m:rPr/>
          <m:t>m</m:t>
        </m:r>
        <m:r>
          <m:rPr>
            <m:sty m:val="p"/>
          </m:rPr>
          <m:t>=</m:t>
        </m:r>
        <m:f>
          <m:fPr/>
          <m:num>
            <m:sSup>
              <m:sSupPr/>
              <m:e>
                <m:r>
                  <m:rPr/>
                  <m:t>d</m:t>
                </m:r>
              </m:e>
              <m:sup>
                <m:r>
                  <m:rPr/>
                  <m:t>2</m:t>
                </m:r>
              </m:sup>
            </m:sSup>
          </m:num>
          <m:den>
            <m:sSubSup>
              <m:sSubSupPr/>
              <m:e>
                <m:r>
                  <m:rPr/>
                  <m:t>d</m:t>
                </m:r>
              </m:e>
              <m:sub>
                <m:r>
                  <m:rPr/>
                  <m:t>e</m:t>
                </m:r>
              </m:sub>
              <m:sup>
                <m:r>
                  <m:rPr/>
                  <m:t>2</m:t>
                </m:r>
              </m:sup>
            </m:sSubSup>
          </m:den>
        </m:f>
      </m:oMath>
      <w:r>
        <w:rPr>
          <w:rFonts w:ascii="Times New Roman" w:hAnsi="Times New Roman" w:eastAsia="宋体"/>
          <w:color w:val="464646"/>
          <w:sz w:val="18"/>
        </w:rPr>
        <w:tab/>
      </w:r>
      <w:r>
        <w:rPr>
          <w:rFonts w:ascii="Times New Roman" w:hAnsi="Times New Roman" w:eastAsia="宋体"/>
          <w:color w:val="464646"/>
          <w:sz w:val="18"/>
        </w:rPr>
        <w:t>(8-40)</w:t>
      </w:r>
    </w:p>
    <w:p w14:paraId="4AA32FAB">
      <w:pPr>
        <w:pStyle w:val="26"/>
      </w:pPr>
      <w:r>
        <w:rPr>
          <w:rFonts w:hint="eastAsia"/>
        </w:rPr>
        <w:t>其中</w:t>
      </w:r>
      <w:r>
        <w:t xml:space="preserve"> </w:t>
      </w:r>
      <m:oMath>
        <m:r>
          <m:rPr/>
          <m:t>d</m:t>
        </m:r>
      </m:oMath>
      <w:r>
        <w:t xml:space="preserve"> </w:t>
      </w:r>
      <w:r>
        <w:rPr>
          <w:rFonts w:hint="eastAsia"/>
        </w:rPr>
        <w:t>为桩径，</w:t>
      </w:r>
      <m:oMath>
        <m:sSub>
          <m:sSubPr/>
          <m:e>
            <m:r>
              <m:rPr/>
              <m:t>d</m:t>
            </m:r>
          </m:e>
          <m:sub>
            <m:r>
              <m:rPr/>
              <m:t>e</m:t>
            </m:r>
          </m:sub>
        </m:sSub>
      </m:oMath>
      <w:r>
        <w:t xml:space="preserve"> </w:t>
      </w:r>
      <w:r>
        <w:rPr>
          <w:rFonts w:hint="eastAsia"/>
        </w:rPr>
        <w:t>为单桩分担的等效处理面积圆的直径。</w:t>
      </w:r>
    </w:p>
    <w:p w14:paraId="3FE554AD">
      <w:pPr>
        <w:pStyle w:val="3"/>
      </w:pPr>
      <w:r>
        <w:rPr>
          <w:rFonts w:hint="eastAsia"/>
        </w:rPr>
        <w:t>对于正方形布桩：</w:t>
      </w:r>
      <m:oMath>
        <m:sSub>
          <m:sSubPr/>
          <m:e>
            <m:r>
              <m:rPr/>
              <m:t>d</m:t>
            </m:r>
          </m:e>
          <m:sub>
            <m:r>
              <m:rPr/>
              <m:t>e</m:t>
            </m:r>
          </m:sub>
        </m:sSub>
        <m:r>
          <m:rPr>
            <m:sty m:val="p"/>
          </m:rPr>
          <m:t>=</m:t>
        </m:r>
        <m:r>
          <m:rPr/>
          <m:t>1.13s</m:t>
        </m:r>
      </m:oMath>
      <w:r>
        <w:rPr>
          <w:rFonts w:hint="eastAsia"/>
        </w:rPr>
        <w:t>（</w:t>
      </w:r>
      <m:oMath>
        <m:r>
          <m:rPr/>
          <m:t>s</m:t>
        </m:r>
      </m:oMath>
      <w:r>
        <w:t xml:space="preserve"> </w:t>
      </w:r>
      <w:r>
        <w:rPr>
          <w:rFonts w:hint="eastAsia"/>
        </w:rPr>
        <w:t>为桩间距）</w:t>
      </w:r>
      <w:r>
        <w:t xml:space="preserve"> </w:t>
      </w:r>
      <w:r>
        <w:rPr>
          <w:rFonts w:hint="eastAsia"/>
        </w:rPr>
        <w:t>对于等边三角形布桩：</w:t>
      </w:r>
      <m:oMath>
        <m:sSub>
          <m:sSubPr/>
          <m:e>
            <m:r>
              <m:rPr/>
              <m:t>d</m:t>
            </m:r>
          </m:e>
          <m:sub>
            <m:r>
              <m:rPr/>
              <m:t>e</m:t>
            </m:r>
          </m:sub>
        </m:sSub>
        <m:r>
          <m:rPr>
            <m:sty m:val="p"/>
          </m:rPr>
          <m:t>=</m:t>
        </m:r>
        <m:r>
          <m:rPr/>
          <m:t>1.05s</m:t>
        </m:r>
      </m:oMath>
    </w:p>
    <w:bookmarkEnd w:id="1024"/>
    <w:p w14:paraId="25BB8D82">
      <w:pPr>
        <w:pStyle w:val="6"/>
      </w:pPr>
      <w:bookmarkStart w:id="1025" w:name="复合地基沉降计算"/>
      <w:r>
        <w:t xml:space="preserve">8.7.1.3 </w:t>
      </w:r>
      <w:r>
        <w:rPr>
          <w:rFonts w:hint="eastAsia"/>
        </w:rPr>
        <w:t>复合地基沉降计算</w:t>
      </w:r>
    </w:p>
    <w:p w14:paraId="734752AC">
      <w:pPr>
        <w:pStyle w:val="26"/>
      </w:pPr>
      <w:r>
        <w:rPr>
          <w:rFonts w:hint="eastAsia"/>
          <w:b/>
          <w:bCs/>
        </w:rPr>
        <w:t>复合模量法</w:t>
      </w:r>
      <w:r>
        <w:rPr>
          <w:rFonts w:hint="eastAsia"/>
        </w:rPr>
        <w:t>（将复合地基等效为均质地基）：</w:t>
      </w:r>
    </w:p>
    <w:p w14:paraId="1D7203F5">
      <w:pPr>
        <w:pStyle w:val="3"/>
        <w:tabs>
          <w:tab w:val="right" w:pos="5760000"/>
        </w:tabs>
      </w:pPr>
      <m:oMath>
        <m:sSub>
          <m:sSubPr/>
          <m:e>
            <m:r>
              <m:rPr/>
              <m:t>E</m:t>
            </m:r>
          </m:e>
          <m:sub>
            <m:r>
              <m:rPr/>
              <m:t>sp</m:t>
            </m:r>
          </m:sub>
        </m:sSub>
        <m:r>
          <m:rPr>
            <m:sty m:val="p"/>
          </m:rPr>
          <m:t>=</m:t>
        </m:r>
        <m:r>
          <m:rPr/>
          <m:t>m</m:t>
        </m:r>
        <m:sSub>
          <m:sSubPr/>
          <m:e>
            <m:r>
              <m:rPr/>
              <m:t>E</m:t>
            </m:r>
          </m:e>
          <m:sub>
            <m:r>
              <m:rPr/>
              <m:t>p</m:t>
            </m:r>
          </m:sub>
        </m:sSub>
        <m:r>
          <m:rPr>
            <m:sty m:val="p"/>
          </m:rPr>
          <m:t>+(</m:t>
        </m:r>
        <m:r>
          <m:rPr/>
          <m:t>1</m:t>
        </m:r>
        <m:r>
          <m:rPr>
            <m:sty m:val="p"/>
          </m:rPr>
          <m:t>−</m:t>
        </m:r>
        <m:r>
          <m:rPr/>
          <m:t>m</m:t>
        </m:r>
        <m:r>
          <m:rPr>
            <m:sty m:val="p"/>
          </m:rPr>
          <m:t>)</m:t>
        </m:r>
        <m:sSub>
          <m:sSubPr/>
          <m:e>
            <m:r>
              <m:rPr/>
              <m:t>E</m:t>
            </m:r>
          </m:e>
          <m:sub>
            <m:r>
              <m:rPr/>
              <m:t>s</m:t>
            </m:r>
          </m:sub>
        </m:sSub>
      </m:oMath>
      <w:r>
        <w:rPr>
          <w:rFonts w:ascii="Times New Roman" w:hAnsi="Times New Roman" w:eastAsia="宋体"/>
          <w:color w:val="464646"/>
          <w:sz w:val="18"/>
        </w:rPr>
        <w:tab/>
      </w:r>
      <w:r>
        <w:rPr>
          <w:rFonts w:ascii="Times New Roman" w:hAnsi="Times New Roman" w:eastAsia="宋体"/>
          <w:color w:val="464646"/>
          <w:sz w:val="18"/>
        </w:rPr>
        <w:t>(8-41)</w:t>
      </w:r>
    </w:p>
    <w:p w14:paraId="66914EE5">
      <w:pPr>
        <w:pStyle w:val="26"/>
      </w:pPr>
      <w:r>
        <w:rPr>
          <w:rFonts w:hint="eastAsia"/>
        </w:rPr>
        <w:t>其中</w:t>
      </w:r>
      <w:r>
        <w:t xml:space="preserve"> </w:t>
      </w:r>
      <m:oMath>
        <m:sSub>
          <m:sSubPr/>
          <m:e>
            <m:r>
              <m:rPr/>
              <m:t>E</m:t>
            </m:r>
          </m:e>
          <m:sub>
            <m:r>
              <m:rPr/>
              <m:t>p</m:t>
            </m:r>
          </m:sub>
        </m:sSub>
      </m:oMath>
      <w:r>
        <w:t xml:space="preserve"> </w:t>
      </w:r>
      <w:r>
        <w:rPr>
          <w:rFonts w:hint="eastAsia"/>
        </w:rPr>
        <w:t>为桩体压缩模量，</w:t>
      </w:r>
      <m:oMath>
        <m:sSub>
          <m:sSubPr/>
          <m:e>
            <m:r>
              <m:rPr/>
              <m:t>E</m:t>
            </m:r>
          </m:e>
          <m:sub>
            <m:r>
              <m:rPr/>
              <m:t>s</m:t>
            </m:r>
          </m:sub>
        </m:sSub>
      </m:oMath>
      <w:r>
        <w:t xml:space="preserve"> </w:t>
      </w:r>
      <w:r>
        <w:rPr>
          <w:rFonts w:hint="eastAsia"/>
        </w:rPr>
        <w:t>为桩间土压缩模量，</w:t>
      </w:r>
      <m:oMath>
        <m:sSub>
          <m:sSubPr/>
          <m:e>
            <m:r>
              <m:rPr/>
              <m:t>E</m:t>
            </m:r>
          </m:e>
          <m:sub>
            <m:r>
              <m:rPr/>
              <m:t>sp</m:t>
            </m:r>
          </m:sub>
        </m:sSub>
      </m:oMath>
      <w:r>
        <w:t xml:space="preserve"> </w:t>
      </w:r>
      <w:r>
        <w:rPr>
          <w:rFonts w:hint="eastAsia"/>
        </w:rPr>
        <w:t>为复合地基的等效压缩模量。</w:t>
      </w:r>
    </w:p>
    <w:p w14:paraId="0E6CD87E">
      <w:pPr>
        <w:pStyle w:val="3"/>
      </w:pPr>
      <w:r>
        <w:rPr>
          <w:rFonts w:hint="eastAsia"/>
        </w:rPr>
        <w:t>将复合地基视为均质体，用分层总和法计算沉降：</w:t>
      </w:r>
    </w:p>
    <w:p w14:paraId="1E552583">
      <w:pPr>
        <w:pStyle w:val="3"/>
        <w:tabs>
          <w:tab w:val="right" w:pos="5760000"/>
        </w:tabs>
      </w:pPr>
      <m:oMath>
        <m:r>
          <m:rPr/>
          <m:t>s</m:t>
        </m:r>
        <m:r>
          <m:rPr>
            <m:sty m:val="p"/>
          </m:rPr>
          <m:t>=</m:t>
        </m:r>
        <m:sSub>
          <m:sSubPr/>
          <m:e>
            <m:r>
              <m:rPr/>
              <m:t>ψ</m:t>
            </m:r>
          </m:e>
          <m:sub>
            <m:r>
              <m:rPr/>
              <m:t>s</m:t>
            </m:r>
          </m:sub>
        </m:sSub>
        <m:nary>
          <m:naryPr>
            <m:chr m:val="∑"/>
            <m:limLoc m:val="undOvr"/>
          </m:naryPr>
          <m:sub>
            <m:r>
              <m:rPr/>
              <m:t>i</m:t>
            </m:r>
            <m:r>
              <m:rPr>
                <m:sty m:val="p"/>
              </m:rPr>
              <m:t>=</m:t>
            </m:r>
            <m:r>
              <m:rPr/>
              <m:t>1</m:t>
            </m:r>
          </m:sub>
          <m:sup>
            <m:r>
              <m:rPr/>
              <m:t>n</m:t>
            </m:r>
          </m:sup>
          <m:e>
            <m:f>
              <m:fPr/>
              <m:num>
                <m:r>
                  <m:rPr>
                    <m:sty m:val="p"/>
                  </m:rPr>
                  <m:t>Δ</m:t>
                </m:r>
                <m:sSub>
                  <m:sSubPr/>
                  <m:e>
                    <m:r>
                      <m:rPr/>
                      <m:t>p</m:t>
                    </m:r>
                  </m:e>
                  <m:sub>
                    <m:r>
                      <m:rPr/>
                      <m:t>i</m:t>
                    </m:r>
                  </m:sub>
                </m:sSub>
              </m:num>
              <m:den>
                <m:sSub>
                  <m:sSubPr/>
                  <m:e>
                    <m:r>
                      <m:rPr/>
                      <m:t>E</m:t>
                    </m:r>
                  </m:e>
                  <m:sub>
                    <m:r>
                      <m:rPr/>
                      <m:t>sp</m:t>
                    </m:r>
                    <m:r>
                      <m:rPr>
                        <m:sty m:val="p"/>
                      </m:rPr>
                      <m:t>,</m:t>
                    </m:r>
                    <m:r>
                      <m:rPr/>
                      <m:t>i</m:t>
                    </m:r>
                  </m:sub>
                </m:sSub>
              </m:den>
            </m:f>
          </m:e>
        </m:nary>
        <m:r>
          <m:rPr>
            <m:sty m:val="p"/>
          </m:rPr>
          <m:t>Δ</m:t>
        </m:r>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(8-42)</w:t>
      </w:r>
    </w:p>
    <w:p w14:paraId="007E16DD">
      <w:pPr>
        <w:pStyle w:val="26"/>
      </w:pPr>
      <w:r>
        <w:rPr>
          <w:rFonts w:hint="eastAsia"/>
        </w:rPr>
        <w:t>其中</w:t>
      </w:r>
      <w:r>
        <w:t xml:space="preserve"> </w:t>
      </w:r>
      <m:oMath>
        <m:sSub>
          <m:sSubPr/>
          <m:e>
            <m:r>
              <m:rPr/>
              <m:t>ψ</m:t>
            </m:r>
          </m:e>
          <m:sub>
            <m:r>
              <m:rPr/>
              <m:t>s</m:t>
            </m:r>
          </m:sub>
        </m:sSub>
      </m:oMath>
      <w:r>
        <w:t xml:space="preserve"> </w:t>
      </w:r>
      <w:r>
        <w:rPr>
          <w:rFonts w:hint="eastAsia"/>
        </w:rPr>
        <w:t>为沉降计算经验系数（根据地区经验确定）。</w:t>
      </w:r>
    </w:p>
    <w:bookmarkEnd w:id="1022"/>
    <w:bookmarkEnd w:id="1025"/>
    <w:p w14:paraId="58EC4F9D">
      <w:pPr>
        <w:pStyle w:val="5"/>
      </w:pPr>
      <w:bookmarkStart w:id="1026" w:name="_Toc1529119815"/>
      <w:bookmarkStart w:id="1027" w:name="筏板基础与地基的共同作用"/>
      <w:r>
        <w:t xml:space="preserve">8.7.2 </w:t>
      </w:r>
      <w:r>
        <w:rPr>
          <w:rFonts w:hint="eastAsia"/>
        </w:rPr>
        <w:t>筏板基础与地基的共同作用</w:t>
      </w:r>
      <w:bookmarkEnd w:id="1026"/>
    </w:p>
    <w:p w14:paraId="352B4C68">
      <w:pPr>
        <w:pStyle w:val="6"/>
      </w:pPr>
      <w:bookmarkStart w:id="1028" w:name="地基-基础-上部结构共同作用分析"/>
      <w:r>
        <w:t xml:space="preserve">8.7.2.1 </w:t>
      </w:r>
      <w:r>
        <w:rPr>
          <w:rFonts w:hint="eastAsia"/>
        </w:rPr>
        <w:t>地基-基础-上部结构共同作用分析</w:t>
      </w:r>
    </w:p>
    <w:p w14:paraId="4D5D546A">
      <w:pPr>
        <w:pStyle w:val="26"/>
      </w:pPr>
      <w:r>
        <w:rPr>
          <w:rFonts w:hint="eastAsia"/>
        </w:rPr>
        <w:t>传统的筏板基础设计将筏板视为绝对刚性，将地基视为独立弹簧（温克尔假设），不考虑上部结构的刚度贡献。这是一种</w:t>
      </w:r>
      <w:r>
        <w:rPr>
          <w:rFonts w:hint="eastAsia"/>
          <w:b/>
          <w:bCs/>
        </w:rPr>
        <w:t>简化分析</w:t>
      </w:r>
      <w:r>
        <w:rPr>
          <w:rFonts w:hint="eastAsia"/>
        </w:rPr>
        <w:t>，适用于初步设计。</w:t>
      </w:r>
    </w:p>
    <w:p w14:paraId="0329C5A5">
      <w:pPr>
        <w:pStyle w:val="3"/>
      </w:pPr>
      <w:r>
        <w:rPr>
          <w:rFonts w:hint="eastAsia"/>
          <w:b/>
          <w:bCs/>
        </w:rPr>
        <w:t>共同作用分析</w:t>
      </w:r>
      <w:r>
        <w:rPr>
          <w:rFonts w:hint="eastAsia"/>
        </w:rPr>
        <w:t>（Soil-Structure</w:t>
      </w:r>
      <w:r>
        <w:t xml:space="preserve"> Interaction, </w:t>
      </w:r>
      <w:r>
        <w:rPr>
          <w:rFonts w:hint="eastAsia"/>
        </w:rPr>
        <w:t>SSI）则需要同时考虑：</w:t>
      </w:r>
      <w:r>
        <w:t xml:space="preserve"> 1. </w:t>
      </w:r>
      <w:r>
        <w:rPr>
          <w:rFonts w:hint="eastAsia"/>
        </w:rPr>
        <w:t>地基土的变形特性（地基刚度矩阵）</w:t>
      </w:r>
      <w:r>
        <w:t xml:space="preserve"> 2. </w:t>
      </w:r>
      <w:r>
        <w:rPr>
          <w:rFonts w:hint="eastAsia"/>
        </w:rPr>
        <w:t>筏板基础的弯曲变形（筏板刚度矩阵）</w:t>
      </w:r>
      <w:r>
        <w:t xml:space="preserve"> 3. </w:t>
      </w:r>
      <w:r>
        <w:rPr>
          <w:rFonts w:hint="eastAsia"/>
        </w:rPr>
        <w:t>上部结构的刚度贡献（上部结构刚度矩阵）</w:t>
      </w:r>
    </w:p>
    <w:p w14:paraId="1B5F564B">
      <w:pPr>
        <w:pStyle w:val="3"/>
      </w:pPr>
      <w:r>
        <w:rPr>
          <w:rFonts w:hint="eastAsia"/>
        </w:rPr>
        <w:t>三者通过变形协调条件联立求解，得到筏板内力、地基反力和上部结构内力的真实分布。</w:t>
      </w:r>
    </w:p>
    <w:p w14:paraId="06A41865">
      <w:pPr>
        <w:pStyle w:val="3"/>
      </w:pPr>
      <w:r>
        <w:rPr>
          <w:rFonts w:hint="eastAsia"/>
          <w:b/>
          <w:bCs/>
        </w:rPr>
        <w:t>为什么要考虑共同作用？</w:t>
      </w:r>
      <w:r>
        <w:t xml:space="preserve"> - </w:t>
      </w:r>
      <w:r>
        <w:rPr>
          <w:rFonts w:hint="eastAsia"/>
        </w:rPr>
        <w:t>上部结构的刚度（剪力墙、核心筒）可以”卸载”筏板内力，降低筏板的弯矩和配筋</w:t>
      </w:r>
      <w:r>
        <w:t xml:space="preserve"> - </w:t>
      </w:r>
      <w:r>
        <w:rPr>
          <w:rFonts w:hint="eastAsia"/>
        </w:rPr>
        <w:t>地基的变形（沉降差）会影响上部结构的次应力</w:t>
      </w:r>
      <w:r>
        <w:t xml:space="preserve"> - </w:t>
      </w:r>
      <w:r>
        <w:rPr>
          <w:rFonts w:hint="eastAsia"/>
        </w:rPr>
        <w:t>基础筏板的内力计算结果与简化方法相比，弯矩可降低</w:t>
      </w:r>
      <w:r>
        <w:t xml:space="preserve"> </w:t>
      </w:r>
      <m:oMath>
        <m:r>
          <m:rPr/>
          <m:t>20</m:t>
        </m:r>
        <m:r>
          <m:rPr>
            <m:sty m:val="p"/>
          </m:rPr>
          <m:t>%∼</m:t>
        </m:r>
        <m:r>
          <m:rPr/>
          <m:t>40</m:t>
        </m:r>
        <m:r>
          <m:rPr>
            <m:sty m:val="p"/>
          </m:rPr>
          <m:t>%</m:t>
        </m:r>
      </m:oMath>
    </w:p>
    <w:bookmarkEnd w:id="1028"/>
    <w:p w14:paraId="04EC237C">
      <w:pPr>
        <w:pStyle w:val="6"/>
      </w:pPr>
      <w:bookmarkStart w:id="1029" w:name="筏板基础的破坏模式"/>
      <w:r>
        <w:t xml:space="preserve">8.7.2.2 </w:t>
      </w:r>
      <w:r>
        <w:rPr>
          <w:rFonts w:hint="eastAsia"/>
        </w:rPr>
        <w:t>筏板基础的破坏模式</w:t>
      </w:r>
    </w:p>
    <w:p w14:paraId="56C03A1F">
      <w:pPr>
        <w:pStyle w:val="26"/>
      </w:pPr>
      <w:r>
        <w:rPr>
          <w:rFonts w:hint="eastAsia"/>
        </w:rPr>
        <w:t>筏板基础的破坏通常表现为以下三种模式之一：</w:t>
      </w:r>
    </w:p>
    <w:p w14:paraId="299FE2D6">
      <w:pPr>
        <w:pStyle w:val="27"/>
        <w:numPr>
          <w:ilvl w:val="0"/>
          <w:numId w:val="38"/>
        </w:numPr>
      </w:pPr>
      <w:r>
        <w:rPr>
          <w:rFonts w:hint="eastAsia"/>
          <w:b/>
          <w:bCs/>
        </w:rPr>
        <w:t>弯曲破坏</w:t>
      </w:r>
      <w:r>
        <w:rPr>
          <w:rFonts w:hint="eastAsia"/>
        </w:rPr>
        <w:t>：筏板配筋不足，产生过大的弯曲裂缝</w:t>
      </w:r>
    </w:p>
    <w:p w14:paraId="74606E1C">
      <w:pPr>
        <w:pStyle w:val="27"/>
        <w:numPr>
          <w:ilvl w:val="0"/>
          <w:numId w:val="38"/>
        </w:numPr>
      </w:pPr>
      <w:r>
        <w:rPr>
          <w:rFonts w:hint="eastAsia"/>
          <w:b/>
          <w:bCs/>
        </w:rPr>
        <w:t>冲切破坏</w:t>
      </w:r>
      <w:r>
        <w:rPr>
          <w:rFonts w:hint="eastAsia"/>
        </w:rPr>
        <w:t>：柱下筏板受冲切荷载，产生斜截面裂缝（45°锥形破坏面）</w:t>
      </w:r>
    </w:p>
    <w:p w14:paraId="35474B58">
      <w:pPr>
        <w:pStyle w:val="27"/>
        <w:numPr>
          <w:ilvl w:val="0"/>
          <w:numId w:val="38"/>
        </w:numPr>
      </w:pPr>
      <w:r>
        <w:rPr>
          <w:rFonts w:hint="eastAsia"/>
          <w:b/>
          <w:bCs/>
        </w:rPr>
        <w:t>剪切破坏</w:t>
      </w:r>
      <w:r>
        <w:rPr>
          <w:rFonts w:hint="eastAsia"/>
        </w:rPr>
        <w:t>：筏板受剪承载力不足，产生斜裂缝</w:t>
      </w:r>
    </w:p>
    <w:p w14:paraId="3091DF5C">
      <w:pPr>
        <w:pStyle w:val="26"/>
      </w:pPr>
      <w:r>
        <w:rPr>
          <w:rFonts w:hint="eastAsia"/>
          <w:b/>
          <w:bCs/>
        </w:rPr>
        <w:t>冲切承载力验算</w:t>
      </w:r>
      <w:r>
        <w:rPr>
          <w:rFonts w:hint="eastAsia"/>
        </w:rPr>
        <w:t>：</w:t>
      </w:r>
    </w:p>
    <w:p w14:paraId="37AB382F">
      <w:pPr>
        <w:pStyle w:val="3"/>
        <w:tabs>
          <w:tab w:val="right" w:pos="5760000"/>
        </w:tabs>
      </w:pPr>
      <m:oMath>
        <m:sSub>
          <m:sSubPr/>
          <m:e>
            <m:r>
              <m:rPr/>
              <m:t>F</m:t>
            </m:r>
          </m:e>
          <m:sub>
            <m:r>
              <m:rPr/>
              <m:t>l</m:t>
            </m:r>
          </m:sub>
        </m:sSub>
        <m:r>
          <m:rPr>
            <m:sty m:val="p"/>
          </m:rPr>
          <m:t>≤</m:t>
        </m:r>
        <m:r>
          <m:rPr/>
          <m:t>0.7</m:t>
        </m:r>
        <m:sSub>
          <m:sSubPr/>
          <m:e>
            <m:r>
              <m:rPr/>
              <m:t>β</m:t>
            </m:r>
          </m:e>
          <m:sub>
            <m:r>
              <m:rPr/>
              <m:t>h</m:t>
            </m:r>
          </m:sub>
        </m:sSub>
        <m:sSub>
          <m:sSubPr/>
          <m:e>
            <m:r>
              <m:rPr/>
              <m:t>f</m:t>
            </m:r>
          </m:e>
          <m:sub>
            <m:r>
              <m:rPr/>
              <m:t>t</m:t>
            </m:r>
          </m:sub>
        </m:sSub>
        <m:sSub>
          <m:sSubPr/>
          <m:e>
            <m:r>
              <m:rPr/>
              <m:t>a</m:t>
            </m:r>
          </m:e>
          <m:sub>
            <m:r>
              <m:rPr/>
              <m:t>m</m:t>
            </m:r>
          </m:sub>
        </m:sSub>
        <m:sSub>
          <m:sSubPr/>
          <m:e>
            <m:r>
              <m:rPr/>
              <m:t>h</m:t>
            </m:r>
          </m:e>
          <m:sub>
            <m:r>
              <m:rPr/>
              <m:t>0</m:t>
            </m:r>
          </m:sub>
        </m:sSub>
      </m:oMath>
      <w:r>
        <w:rPr>
          <w:rFonts w:ascii="Times New Roman" w:hAnsi="Times New Roman" w:eastAsia="宋体"/>
          <w:color w:val="464646"/>
          <w:sz w:val="18"/>
        </w:rPr>
        <w:tab/>
      </w:r>
      <w:r>
        <w:rPr>
          <w:rFonts w:ascii="Times New Roman" w:hAnsi="Times New Roman" w:eastAsia="宋体"/>
          <w:color w:val="464646"/>
          <w:sz w:val="18"/>
        </w:rPr>
        <w:t>(8-43)</w:t>
      </w:r>
    </w:p>
    <w:p w14:paraId="39AEB763">
      <w:pPr>
        <w:pStyle w:val="26"/>
      </w:pPr>
      <w:r>
        <w:rPr>
          <w:rFonts w:hint="eastAsia"/>
        </w:rPr>
        <w:t>其中</w:t>
      </w:r>
      <w:r>
        <w:t xml:space="preserve"> </w:t>
      </w:r>
      <m:oMath>
        <m:sSub>
          <m:sSubPr/>
          <m:e>
            <m:r>
              <m:rPr/>
              <m:t>F</m:t>
            </m:r>
          </m:e>
          <m:sub>
            <m:r>
              <m:rPr/>
              <m:t>l</m:t>
            </m:r>
          </m:sub>
        </m:sSub>
      </m:oMath>
      <w:r>
        <w:t xml:space="preserve"> </w:t>
      </w:r>
      <w:r>
        <w:rPr>
          <w:rFonts w:hint="eastAsia"/>
        </w:rPr>
        <w:t>为冲切荷载（柱轴力减去筏板冲切破坏锥体内的地基反力），</w:t>
      </w:r>
      <m:oMath>
        <m:sSub>
          <m:sSubPr/>
          <m:e>
            <m:r>
              <m:rPr/>
              <m:t>β</m:t>
            </m:r>
          </m:e>
          <m:sub>
            <m:r>
              <m:rPr/>
              <m:t>h</m:t>
            </m:r>
          </m:sub>
        </m:sSub>
      </m:oMath>
      <w:r>
        <w:t xml:space="preserve"> </w:t>
      </w:r>
      <w:r>
        <w:rPr>
          <w:rFonts w:hint="eastAsia"/>
        </w:rPr>
        <w:t>为截面高度影响系数，</w:t>
      </w:r>
      <m:oMath>
        <m:sSub>
          <m:sSubPr/>
          <m:e>
            <m:r>
              <m:rPr/>
              <m:t>a</m:t>
            </m:r>
          </m:e>
          <m:sub>
            <m:r>
              <m:rPr/>
              <m:t>m</m:t>
            </m:r>
          </m:sub>
        </m:sSub>
        <m:r>
          <m:rPr>
            <m:sty m:val="p"/>
          </m:rPr>
          <m:t>=(</m:t>
        </m:r>
        <m:sSub>
          <m:sSubPr/>
          <m:e>
            <m:r>
              <m:rPr/>
              <m:t>a</m:t>
            </m:r>
          </m:e>
          <m:sub>
            <m:r>
              <m:rPr/>
              <m:t>t</m:t>
            </m:r>
          </m:sub>
        </m:sSub>
        <m:r>
          <m:rPr>
            <m:sty m:val="p"/>
          </m:rPr>
          <m:t>+</m:t>
        </m:r>
        <m:sSub>
          <m:sSubPr/>
          <m:e>
            <m:r>
              <m:rPr/>
              <m:t>a</m:t>
            </m:r>
          </m:e>
          <m:sub>
            <m:r>
              <m:rPr/>
              <m:t>b</m:t>
            </m:r>
          </m:sub>
        </m:sSub>
        <m:r>
          <m:rPr>
            <m:sty m:val="p"/>
          </m:rPr>
          <m:t>)/</m:t>
        </m:r>
        <m:r>
          <m:rPr/>
          <m:t>2</m:t>
        </m:r>
      </m:oMath>
      <w:r>
        <w:rPr>
          <w:rFonts w:hint="eastAsia"/>
        </w:rPr>
        <w:t>（冲切破坏锥体斜截面的平均长度），</w:t>
      </w:r>
      <m:oMath>
        <m:sSub>
          <m:sSubPr/>
          <m:e>
            <m:r>
              <m:rPr/>
              <m:t>h</m:t>
            </m:r>
          </m:e>
          <m:sub>
            <m:r>
              <m:rPr/>
              <m:t>0</m:t>
            </m:r>
          </m:sub>
        </m:sSub>
      </m:oMath>
      <w:r>
        <w:t xml:space="preserve"> </w:t>
      </w:r>
      <w:r>
        <w:rPr>
          <w:rFonts w:hint="eastAsia"/>
        </w:rPr>
        <w:t>为筏板有效高度。</w:t>
      </w:r>
    </w:p>
    <w:bookmarkEnd w:id="1027"/>
    <w:bookmarkEnd w:id="1029"/>
    <w:p w14:paraId="4FC02418">
      <w:pPr>
        <w:pStyle w:val="5"/>
      </w:pPr>
      <w:bookmarkStart w:id="1030" w:name="_Toc979927056"/>
      <w:bookmarkStart w:id="1031" w:name="桩基础的承载力与沉降"/>
      <w:r>
        <w:t xml:space="preserve">8.7.3 </w:t>
      </w:r>
      <w:r>
        <w:rPr>
          <w:rFonts w:hint="eastAsia"/>
        </w:rPr>
        <w:t>桩基础的承载力与沉降</w:t>
      </w:r>
      <w:bookmarkEnd w:id="1030"/>
    </w:p>
    <w:p w14:paraId="5CAB0433">
      <w:pPr>
        <w:pStyle w:val="6"/>
      </w:pPr>
      <w:bookmarkStart w:id="1032" w:name="单桩承载力的确定方法"/>
      <w:r>
        <w:t xml:space="preserve">8.7.3.1 </w:t>
      </w:r>
      <w:r>
        <w:rPr>
          <w:rFonts w:hint="eastAsia"/>
        </w:rPr>
        <w:t>单桩承载力的确定方法</w:t>
      </w:r>
    </w:p>
    <w:p w14:paraId="1830D9A3">
      <w:pPr>
        <w:pStyle w:val="26"/>
      </w:pPr>
      <w:r>
        <w:rPr>
          <w:rFonts w:hint="eastAsia"/>
        </w:rPr>
        <w:t>单桩承载力是桩基础设计的核心参数，确定方法包括：</w:t>
      </w:r>
    </w:p>
    <w:p w14:paraId="1B40A7BE">
      <w:pPr>
        <w:pStyle w:val="3"/>
      </w:pPr>
      <w:r>
        <w:rPr>
          <w:b/>
          <w:bCs/>
        </w:rPr>
        <w:t xml:space="preserve">1. </w:t>
      </w:r>
      <w:r>
        <w:rPr>
          <w:rFonts w:hint="eastAsia"/>
          <w:b/>
          <w:bCs/>
        </w:rPr>
        <w:t>静载荷试验</w:t>
      </w:r>
      <w:r>
        <w:rPr>
          <w:rFonts w:hint="eastAsia"/>
        </w:rPr>
        <w:t>（最可靠）</w:t>
      </w:r>
    </w:p>
    <w:p w14:paraId="71661131">
      <w:pPr>
        <w:pStyle w:val="3"/>
      </w:pPr>
      <w:r>
        <w:rPr>
          <w:rFonts w:hint="eastAsia"/>
        </w:rPr>
        <w:t>通过在桩顶逐级施加荷载，测量桩顶沉降，得到荷载-沉降曲线（</w:t>
      </w:r>
      <m:oMath>
        <m:r>
          <m:rPr/>
          <m:t>Q</m:t>
        </m:r>
      </m:oMath>
      <w:r>
        <w:t>-</w:t>
      </w:r>
      <m:oMath>
        <m:r>
          <m:rPr/>
          <m:t>s</m:t>
        </m:r>
      </m:oMath>
      <w:r>
        <w:t xml:space="preserve"> </w:t>
      </w:r>
      <w:r>
        <w:rPr>
          <w:rFonts w:hint="eastAsia"/>
        </w:rPr>
        <w:t>曲线）。</w:t>
      </w:r>
    </w:p>
    <w:p w14:paraId="4C0526BD">
      <w:pPr>
        <w:pStyle w:val="3"/>
      </w:pPr>
      <w:r>
        <w:rPr>
          <w:rFonts w:hint="eastAsia"/>
        </w:rPr>
        <w:t>极限承载力确定方法：</w:t>
      </w:r>
      <w:r>
        <w:t xml:space="preserve"> - </w:t>
      </w:r>
      <w:r>
        <w:rPr>
          <w:rFonts w:hint="eastAsia"/>
        </w:rPr>
        <w:t>明显陡降段：取陡降段起点对应的荷载</w:t>
      </w:r>
      <w:r>
        <w:t xml:space="preserve"> - </w:t>
      </w:r>
      <w:r>
        <w:rPr>
          <w:rFonts w:hint="eastAsia"/>
        </w:rPr>
        <w:t>无明显陡降段：取</w:t>
      </w:r>
      <w:r>
        <w:t xml:space="preserve"> </w:t>
      </w:r>
      <m:oMath>
        <m:r>
          <m:rPr/>
          <m:t>s</m:t>
        </m:r>
        <m:r>
          <m:rPr>
            <m:sty m:val="p"/>
          </m:rPr>
          <m:t>=</m:t>
        </m:r>
        <m:r>
          <m:rPr/>
          <m:t>40</m:t>
        </m:r>
      </m:oMath>
      <w:r>
        <w:t xml:space="preserve"> </w:t>
      </w:r>
      <w:r>
        <w:rPr>
          <w:rFonts w:hint="eastAsia"/>
        </w:rPr>
        <w:t>mm（或</w:t>
      </w:r>
      <w:r>
        <w:t xml:space="preserve"> </w:t>
      </w:r>
      <m:oMath>
        <m:r>
          <m:rPr/>
          <m:t>0.05D</m:t>
        </m:r>
      </m:oMath>
      <w:r>
        <w:rPr>
          <w:rFonts w:hint="eastAsia"/>
        </w:rPr>
        <w:t>）对应的荷载</w:t>
      </w:r>
    </w:p>
    <w:p w14:paraId="1D0F2098">
      <w:pPr>
        <w:pStyle w:val="3"/>
      </w:pPr>
      <w:r>
        <w:rPr>
          <w:b/>
          <w:bCs/>
        </w:rPr>
        <w:t xml:space="preserve">2. </w:t>
      </w:r>
      <w:r>
        <w:rPr>
          <w:rFonts w:hint="eastAsia"/>
          <w:b/>
          <w:bCs/>
        </w:rPr>
        <w:t>经验参数法</w:t>
      </w:r>
    </w:p>
    <w:p w14:paraId="5D8209B6">
      <w:pPr>
        <w:pStyle w:val="3"/>
        <w:tabs>
          <w:tab w:val="right" w:pos="5760000"/>
        </w:tabs>
      </w:pPr>
      <m:oMath>
        <m:sSub>
          <m:sSubPr/>
          <m:e>
            <m:r>
              <m:rPr/>
              <m:t>Q</m:t>
            </m:r>
          </m:e>
          <m:sub>
            <m:r>
              <m:rPr/>
              <m:t>u</m:t>
            </m:r>
          </m:sub>
        </m:sSub>
        <m:r>
          <m:rPr>
            <m:sty m:val="p"/>
          </m:rPr>
          <m:t>=</m:t>
        </m:r>
        <m:sSub>
          <m:sSubPr/>
          <m:e>
            <m:r>
              <m:rPr/>
              <m:t>Q</m:t>
            </m:r>
          </m:e>
          <m:sub>
            <m:r>
              <m:rPr/>
              <m:t>s</m:t>
            </m:r>
          </m:sub>
        </m:sSub>
        <m:r>
          <m:rPr>
            <m:sty m:val="p"/>
          </m:rPr>
          <m:t>+</m:t>
        </m:r>
        <m:sSub>
          <m:sSubPr/>
          <m:e>
            <m:r>
              <m:rPr/>
              <m:t>Q</m:t>
            </m:r>
          </m:e>
          <m:sub>
            <m:r>
              <m:rPr/>
              <m:t>p</m:t>
            </m:r>
          </m:sub>
        </m:sSub>
        <m:r>
          <m:rPr>
            <m:sty m:val="p"/>
          </m:rPr>
          <m:t>=</m:t>
        </m:r>
        <m:r>
          <m:rPr/>
          <m:t>u</m:t>
        </m:r>
        <m:r>
          <m:rPr>
            <m:sty m:val="p"/>
          </m:rPr>
          <m:t>∑</m:t>
        </m:r>
        <m:sSub>
          <m:sSubPr/>
          <m:e>
            <m:r>
              <m:rPr/>
              <m:t>q</m:t>
            </m:r>
          </m:e>
          <m:sub>
            <m:r>
              <m:rPr/>
              <m:t>sik</m:t>
            </m:r>
          </m:sub>
        </m:sSub>
        <m:sSub>
          <m:sSubPr/>
          <m:e>
            <m:r>
              <m:rPr/>
              <m:t>l</m:t>
            </m:r>
          </m:e>
          <m:sub>
            <m:r>
              <m:rPr/>
              <m:t>i</m:t>
            </m:r>
          </m:sub>
        </m:sSub>
        <m:r>
          <m:rPr>
            <m:sty m:val="p"/>
          </m:rPr>
          <m:t>+</m:t>
        </m:r>
        <m:sSub>
          <m:sSubPr/>
          <m:e>
            <m:r>
              <m:rPr/>
              <m:t>q</m:t>
            </m:r>
          </m:e>
          <m:sub>
            <m:r>
              <m:rPr/>
              <m:t>pk</m:t>
            </m:r>
          </m:sub>
        </m:sSub>
        <m:sSub>
          <m:sSubPr/>
          <m:e>
            <m:r>
              <m:rPr/>
              <m:t>A</m:t>
            </m:r>
          </m:e>
          <m:sub>
            <m:r>
              <m:rPr/>
              <m:t>p</m:t>
            </m:r>
          </m:sub>
        </m:sSub>
      </m:oMath>
      <w:r>
        <w:rPr>
          <w:rFonts w:ascii="Times New Roman" w:hAnsi="Times New Roman" w:eastAsia="宋体"/>
          <w:color w:val="464646"/>
          <w:sz w:val="18"/>
        </w:rPr>
        <w:tab/>
      </w:r>
      <w:r>
        <w:rPr>
          <w:rFonts w:ascii="Times New Roman" w:hAnsi="Times New Roman" w:eastAsia="宋体"/>
          <w:color w:val="464646"/>
          <w:sz w:val="18"/>
        </w:rPr>
        <w:t>(8-44)</w:t>
      </w:r>
    </w:p>
    <w:p w14:paraId="75BF1884">
      <w:pPr>
        <w:pStyle w:val="26"/>
      </w:pPr>
      <w:r>
        <w:rPr>
          <w:rFonts w:hint="eastAsia"/>
        </w:rPr>
        <w:t>其中</w:t>
      </w:r>
      <w:r>
        <w:t xml:space="preserve"> </w:t>
      </w:r>
      <m:oMath>
        <m:sSub>
          <m:sSubPr/>
          <m:e>
            <m:r>
              <m:rPr/>
              <m:t>q</m:t>
            </m:r>
          </m:e>
          <m:sub>
            <m:r>
              <m:rPr/>
              <m:t>sik</m:t>
            </m:r>
          </m:sub>
        </m:sSub>
      </m:oMath>
      <w:r>
        <w:t xml:space="preserve"> </w:t>
      </w:r>
      <w:r>
        <w:rPr>
          <w:rFonts w:hint="eastAsia"/>
        </w:rPr>
        <w:t>为第</w:t>
      </w:r>
      <w:r>
        <w:t xml:space="preserve"> </w:t>
      </w:r>
      <m:oMath>
        <m:r>
          <m:rPr/>
          <m:t>i</m:t>
        </m:r>
      </m:oMath>
      <w:r>
        <w:t xml:space="preserve"> </w:t>
      </w:r>
      <w:r>
        <w:rPr>
          <w:rFonts w:hint="eastAsia"/>
        </w:rPr>
        <w:t>层土的极限侧阻力标准值，</w:t>
      </w:r>
      <m:oMath>
        <m:sSub>
          <m:sSubPr/>
          <m:e>
            <m:r>
              <m:rPr/>
              <m:t>q</m:t>
            </m:r>
          </m:e>
          <m:sub>
            <m:r>
              <m:rPr/>
              <m:t>pk</m:t>
            </m:r>
          </m:sub>
        </m:sSub>
      </m:oMath>
      <w:r>
        <w:t xml:space="preserve"> </w:t>
      </w:r>
      <w:r>
        <w:rPr>
          <w:rFonts w:hint="eastAsia"/>
        </w:rPr>
        <w:t>为极限端阻力标准值。</w:t>
      </w:r>
    </w:p>
    <w:p w14:paraId="214930C6">
      <w:pPr>
        <w:pStyle w:val="3"/>
      </w:pPr>
      <w:r>
        <w:rPr>
          <w:b/>
          <w:bCs/>
        </w:rPr>
        <w:t xml:space="preserve">3. </w:t>
      </w:r>
      <w:r>
        <w:rPr>
          <w:rFonts w:hint="eastAsia"/>
          <w:b/>
          <w:bCs/>
        </w:rPr>
        <w:t>静力触探法</w:t>
      </w:r>
    </w:p>
    <w:p w14:paraId="0C2851E1">
      <w:pPr>
        <w:pStyle w:val="3"/>
      </w:pPr>
      <w:r>
        <w:rPr>
          <w:rFonts w:hint="eastAsia"/>
        </w:rPr>
        <w:t>利用</w:t>
      </w:r>
      <w:r>
        <w:t xml:space="preserve"> CPT </w:t>
      </w:r>
      <w:r>
        <w:rPr>
          <w:rFonts w:hint="eastAsia"/>
        </w:rPr>
        <w:t>探头阻力</w:t>
      </w:r>
      <w:r>
        <w:t xml:space="preserve"> </w:t>
      </w:r>
      <m:oMath>
        <m:sSub>
          <m:sSubPr/>
          <m:e>
            <m:r>
              <m:rPr/>
              <m:t>q</m:t>
            </m:r>
          </m:e>
          <m:sub>
            <m:r>
              <m:rPr/>
              <m:t>c</m:t>
            </m:r>
          </m:sub>
        </m:sSub>
      </m:oMath>
      <w:r>
        <w:t xml:space="preserve"> </w:t>
      </w:r>
      <w:r>
        <w:rPr>
          <w:rFonts w:hint="eastAsia"/>
        </w:rPr>
        <w:t>和侧壁摩阻</w:t>
      </w:r>
      <w:r>
        <w:t xml:space="preserve"> </w:t>
      </w:r>
      <m:oMath>
        <m:sSub>
          <m:sSubPr/>
          <m:e>
            <m:r>
              <m:rPr/>
              <m:t>f</m:t>
            </m:r>
          </m:e>
          <m:sub>
            <m:r>
              <m:rPr/>
              <m:t>s</m:t>
            </m:r>
          </m:sub>
        </m:sSub>
      </m:oMath>
      <w:r>
        <w:t xml:space="preserve"> </w:t>
      </w:r>
      <w:r>
        <w:rPr>
          <w:rFonts w:hint="eastAsia"/>
        </w:rPr>
        <w:t>估算桩承载力：</w:t>
      </w:r>
    </w:p>
    <w:p w14:paraId="65D77A11">
      <w:pPr>
        <w:pStyle w:val="3"/>
        <w:tabs>
          <w:tab w:val="right" w:pos="5760000"/>
        </w:tabs>
      </w:pPr>
      <m:oMath>
        <m:sSub>
          <m:sSubPr/>
          <m:e>
            <m:r>
              <m:rPr/>
              <m:t>Q</m:t>
            </m:r>
          </m:e>
          <m:sub>
            <m:r>
              <m:rPr/>
              <m:t>u</m:t>
            </m:r>
          </m:sub>
        </m:sSub>
        <m:r>
          <m:rPr>
            <m:sty m:val="p"/>
          </m:rPr>
          <m:t>=</m:t>
        </m:r>
        <m:r>
          <m:rPr/>
          <m:t>u</m:t>
        </m:r>
        <m:r>
          <m:rPr>
            <m:sty m:val="p"/>
          </m:rPr>
          <m:t>∑</m:t>
        </m:r>
        <m:sSub>
          <m:sSubPr/>
          <m:e>
            <m:r>
              <m:rPr/>
              <m:t>β</m:t>
            </m:r>
          </m:e>
          <m:sub>
            <m:r>
              <m:rPr/>
              <m:t>i</m:t>
            </m:r>
          </m:sub>
        </m:sSub>
        <m:sSub>
          <m:sSubPr/>
          <m:e>
            <m:r>
              <m:rPr/>
              <m:t>f</m:t>
            </m:r>
          </m:e>
          <m:sub>
            <m:r>
              <m:rPr/>
              <m:t>si</m:t>
            </m:r>
          </m:sub>
        </m:sSub>
        <m:sSub>
          <m:sSubPr/>
          <m:e>
            <m:r>
              <m:rPr/>
              <m:t>l</m:t>
            </m:r>
          </m:e>
          <m:sub>
            <m:r>
              <m:rPr/>
              <m:t>i</m:t>
            </m:r>
          </m:sub>
        </m:sSub>
        <m:r>
          <m:rPr>
            <m:sty m:val="p"/>
          </m:rPr>
          <m:t>+</m:t>
        </m:r>
        <m:r>
          <m:rPr/>
          <m:t>α</m:t>
        </m:r>
        <m:sSub>
          <m:sSubPr/>
          <m:e>
            <m:r>
              <m:rPr/>
              <m:t>q</m:t>
            </m:r>
          </m:e>
          <m:sub>
            <m:r>
              <m:rPr/>
              <m:t>cb</m:t>
            </m:r>
          </m:sub>
        </m:sSub>
        <m:sSub>
          <m:sSubPr/>
          <m:e>
            <m:r>
              <m:rPr/>
              <m:t>A</m:t>
            </m:r>
          </m:e>
          <m:sub>
            <m:r>
              <m:rPr/>
              <m:t>p</m:t>
            </m:r>
          </m:sub>
        </m:sSub>
      </m:oMath>
      <w:r>
        <w:rPr>
          <w:rFonts w:ascii="Times New Roman" w:hAnsi="Times New Roman" w:eastAsia="宋体"/>
          <w:color w:val="464646"/>
          <w:sz w:val="18"/>
        </w:rPr>
        <w:tab/>
      </w:r>
      <w:r>
        <w:rPr>
          <w:rFonts w:ascii="Times New Roman" w:hAnsi="Times New Roman" w:eastAsia="宋体"/>
          <w:color w:val="464646"/>
          <w:sz w:val="18"/>
        </w:rPr>
        <w:t>(8-45)</w:t>
      </w:r>
    </w:p>
    <w:p w14:paraId="0ED11EB0">
      <w:pPr>
        <w:pStyle w:val="26"/>
      </w:pPr>
      <w:r>
        <w:rPr>
          <w:rFonts w:hint="eastAsia"/>
        </w:rPr>
        <w:t>其中</w:t>
      </w:r>
      <w:r>
        <w:t xml:space="preserve"> </w:t>
      </w:r>
      <m:oMath>
        <m:r>
          <m:rPr/>
          <m:t>α</m:t>
        </m:r>
      </m:oMath>
      <w:r>
        <w:t>、</w:t>
      </w:r>
      <m:oMath>
        <m:sSub>
          <m:sSubPr/>
          <m:e>
            <m:r>
              <m:rPr/>
              <m:t>β</m:t>
            </m:r>
          </m:e>
          <m:sub>
            <m:r>
              <m:rPr/>
              <m:t>i</m:t>
            </m:r>
          </m:sub>
        </m:sSub>
      </m:oMath>
      <w:r>
        <w:t xml:space="preserve"> </w:t>
      </w:r>
      <w:r>
        <w:rPr>
          <w:rFonts w:hint="eastAsia"/>
        </w:rPr>
        <w:t>为经验系数。</w:t>
      </w:r>
    </w:p>
    <w:bookmarkEnd w:id="1032"/>
    <w:p w14:paraId="1521E1EB">
      <w:pPr>
        <w:pStyle w:val="6"/>
      </w:pPr>
      <w:bookmarkStart w:id="1033" w:name="群桩效应"/>
      <w:r>
        <w:t xml:space="preserve">8.7.3.2 </w:t>
      </w:r>
      <w:r>
        <w:rPr>
          <w:rFonts w:hint="eastAsia"/>
        </w:rPr>
        <w:t>群桩效应</w:t>
      </w:r>
    </w:p>
    <w:p w14:paraId="16349773">
      <w:pPr>
        <w:pStyle w:val="26"/>
      </w:pPr>
      <w:r>
        <w:rPr>
          <w:rFonts w:hint="eastAsia"/>
        </w:rPr>
        <w:t>当桩距较近时，群桩的承载力不等于单桩承载力之和，需考虑</w:t>
      </w:r>
      <w:r>
        <w:rPr>
          <w:rFonts w:hint="eastAsia"/>
          <w:b/>
          <w:bCs/>
        </w:rPr>
        <w:t>群桩效应</w:t>
      </w:r>
      <w:r>
        <w:t>。</w:t>
      </w:r>
    </w:p>
    <w:p w14:paraId="497E8802">
      <w:pPr>
        <w:pStyle w:val="3"/>
      </w:pPr>
      <w:r>
        <w:rPr>
          <w:rFonts w:hint="eastAsia"/>
          <w:b/>
          <w:bCs/>
        </w:rPr>
        <w:t>群桩效应系数</w:t>
      </w:r>
      <w:r>
        <w:rPr>
          <w:rFonts w:hint="eastAsia"/>
        </w:rPr>
        <w:t>：</w:t>
      </w:r>
    </w:p>
    <w:p w14:paraId="7619A21D">
      <w:pPr>
        <w:pStyle w:val="3"/>
        <w:tabs>
          <w:tab w:val="right" w:pos="5760000"/>
        </w:tabs>
      </w:pPr>
      <m:oMath>
        <m:r>
          <m:rPr/>
          <m:t>η</m:t>
        </m:r>
        <m:r>
          <m:rPr>
            <m:sty m:val="p"/>
          </m:rPr>
          <m:t>=</m:t>
        </m:r>
        <m:f>
          <m:fPr/>
          <m:num>
            <m:sSub>
              <m:sSubPr/>
              <m:e>
                <m:r>
                  <m:rPr/>
                  <m:t>Q</m:t>
                </m:r>
              </m:e>
              <m:sub>
                <m:r>
                  <m:rPr/>
                  <m:t>ug</m:t>
                </m:r>
              </m:sub>
            </m:sSub>
          </m:num>
          <m:den>
            <m:r>
              <m:rPr/>
              <m:t>n</m:t>
            </m:r>
            <m:sSub>
              <m:sSubPr/>
              <m:e>
                <m:r>
                  <m:rPr/>
                  <m:t>Q</m:t>
                </m:r>
              </m:e>
              <m:sub>
                <m:r>
                  <m:rPr/>
                  <m:t>u</m:t>
                </m:r>
              </m:sub>
            </m:sSub>
          </m:den>
        </m:f>
      </m:oMath>
      <w:r>
        <w:rPr>
          <w:rFonts w:ascii="Times New Roman" w:hAnsi="Times New Roman" w:eastAsia="宋体"/>
          <w:color w:val="464646"/>
          <w:sz w:val="18"/>
        </w:rPr>
        <w:tab/>
      </w:r>
      <w:r>
        <w:rPr>
          <w:rFonts w:ascii="Times New Roman" w:hAnsi="Times New Roman" w:eastAsia="宋体"/>
          <w:color w:val="464646"/>
          <w:sz w:val="18"/>
        </w:rPr>
        <w:t>(8-46)</w:t>
      </w:r>
    </w:p>
    <w:p w14:paraId="03B7DF48">
      <w:pPr>
        <w:pStyle w:val="26"/>
      </w:pPr>
      <w:r>
        <w:rPr>
          <w:rFonts w:hint="eastAsia"/>
        </w:rPr>
        <w:t>其中</w:t>
      </w:r>
      <w:r>
        <w:t xml:space="preserve"> </w:t>
      </w:r>
      <m:oMath>
        <m:sSub>
          <m:sSubPr/>
          <m:e>
            <m:r>
              <m:rPr/>
              <m:t>Q</m:t>
            </m:r>
          </m:e>
          <m:sub>
            <m:r>
              <m:rPr/>
              <m:t>ug</m:t>
            </m:r>
          </m:sub>
        </m:sSub>
      </m:oMath>
      <w:r>
        <w:t xml:space="preserve"> </w:t>
      </w:r>
      <w:r>
        <w:rPr>
          <w:rFonts w:hint="eastAsia"/>
        </w:rPr>
        <w:t>为群桩极限承载力，</w:t>
      </w:r>
      <m:oMath>
        <m:r>
          <m:rPr/>
          <m:t>n</m:t>
        </m:r>
      </m:oMath>
      <w:r>
        <w:t xml:space="preserve"> </w:t>
      </w:r>
      <w:r>
        <w:rPr>
          <w:rFonts w:hint="eastAsia"/>
        </w:rPr>
        <w:t>为桩数，</w:t>
      </w:r>
      <m:oMath>
        <m:sSub>
          <m:sSubPr/>
          <m:e>
            <m:r>
              <m:rPr/>
              <m:t>Q</m:t>
            </m:r>
          </m:e>
          <m:sub>
            <m:r>
              <m:rPr/>
              <m:t>u</m:t>
            </m:r>
          </m:sub>
        </m:sSub>
      </m:oMath>
      <w:r>
        <w:t xml:space="preserve"> </w:t>
      </w:r>
      <w:r>
        <w:rPr>
          <w:rFonts w:hint="eastAsia"/>
        </w:rPr>
        <w:t>为单桩极限承载力。</w:t>
      </w:r>
    </w:p>
    <w:p w14:paraId="2146B776">
      <w:pPr>
        <w:pStyle w:val="3"/>
      </w:pPr>
      <w:r>
        <w:rPr>
          <w:rFonts w:hint="eastAsia"/>
          <w:b/>
          <w:bCs/>
        </w:rPr>
        <w:t>影响因素</w:t>
      </w:r>
      <w:r>
        <w:rPr>
          <w:rFonts w:hint="eastAsia"/>
        </w:rPr>
        <w:t>：</w:t>
      </w:r>
      <w:r>
        <w:t xml:space="preserve"> - </w:t>
      </w:r>
      <w:r>
        <w:rPr>
          <w:rFonts w:hint="eastAsia"/>
        </w:rPr>
        <w:t>桩距：桩距越小，群桩效应越显著</w:t>
      </w:r>
      <w:r>
        <w:t xml:space="preserve"> - </w:t>
      </w:r>
      <w:r>
        <w:rPr>
          <w:rFonts w:hint="eastAsia"/>
        </w:rPr>
        <w:t>桩数：桩数越多，群桩效应越显著</w:t>
      </w:r>
      <w:r>
        <w:t xml:space="preserve"> - </w:t>
      </w:r>
      <w:r>
        <w:rPr>
          <w:rFonts w:hint="eastAsia"/>
        </w:rPr>
        <w:t>土性：黏性土中群桩效应大于砂土</w:t>
      </w:r>
    </w:p>
    <w:p w14:paraId="0A653DE7">
      <w:pPr>
        <w:pStyle w:val="3"/>
      </w:pPr>
      <w:r>
        <w:rPr>
          <w:rFonts w:hint="eastAsia"/>
          <w:b/>
          <w:bCs/>
        </w:rPr>
        <w:t>设计规定</w:t>
      </w:r>
      <w:r>
        <w:rPr>
          <w:rFonts w:hint="eastAsia"/>
        </w:rPr>
        <w:t>：</w:t>
      </w:r>
      <w:r>
        <w:t xml:space="preserve"> - </w:t>
      </w:r>
      <w:r>
        <w:rPr>
          <w:rFonts w:hint="eastAsia"/>
        </w:rPr>
        <w:t>桩距</w:t>
      </w:r>
      <w:r>
        <w:t xml:space="preserve"> </w:t>
      </w:r>
      <m:oMath>
        <m:r>
          <m:rPr/>
          <m:t>s</m:t>
        </m:r>
        <m:r>
          <m:rPr>
            <m:sty m:val="p"/>
          </m:rPr>
          <m:t>≥</m:t>
        </m:r>
        <m:r>
          <m:rPr/>
          <m:t>3d</m:t>
        </m:r>
      </m:oMath>
      <w:r>
        <w:rPr>
          <w:rFonts w:hint="eastAsia"/>
        </w:rPr>
        <w:t>：可不考虑群桩效应</w:t>
      </w:r>
      <w:r>
        <w:t xml:space="preserve"> - </w:t>
      </w:r>
      <w:r>
        <w:rPr>
          <w:rFonts w:hint="eastAsia"/>
        </w:rPr>
        <w:t>桩距</w:t>
      </w:r>
      <w:r>
        <w:t xml:space="preserve"> </w:t>
      </w:r>
      <m:oMath>
        <m:r>
          <m:rPr/>
          <m:t>s</m:t>
        </m:r>
        <m:r>
          <m:rPr>
            <m:sty m:val="p"/>
          </m:rPr>
          <m:t>&lt;</m:t>
        </m:r>
        <m:r>
          <m:rPr/>
          <m:t>3d</m:t>
        </m:r>
      </m:oMath>
      <w:r>
        <w:rPr>
          <w:rFonts w:hint="eastAsia"/>
        </w:rPr>
        <w:t>：需考虑群桩效应折减</w:t>
      </w:r>
    </w:p>
    <w:bookmarkEnd w:id="1033"/>
    <w:p w14:paraId="6362442A">
      <w:pPr>
        <w:pStyle w:val="6"/>
      </w:pPr>
      <w:bookmarkStart w:id="1034" w:name="桩基沉降计算"/>
      <w:r>
        <w:t xml:space="preserve">8.7.3.3 </w:t>
      </w:r>
      <w:r>
        <w:rPr>
          <w:rFonts w:hint="eastAsia"/>
        </w:rPr>
        <w:t>桩基沉降计算</w:t>
      </w:r>
    </w:p>
    <w:p w14:paraId="41C5FE1D">
      <w:pPr>
        <w:pStyle w:val="26"/>
      </w:pPr>
      <w:r>
        <w:rPr>
          <w:rFonts w:hint="eastAsia"/>
        </w:rPr>
        <w:t>桩基沉降包括三部分：</w:t>
      </w:r>
    </w:p>
    <w:p w14:paraId="4FF21762">
      <w:pPr>
        <w:pStyle w:val="3"/>
        <w:tabs>
          <w:tab w:val="right" w:pos="5760000"/>
        </w:tabs>
      </w:pP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3</m:t>
            </m:r>
          </m:sub>
        </m:sSub>
      </m:oMath>
      <w:r>
        <w:rPr>
          <w:rFonts w:ascii="Times New Roman" w:hAnsi="Times New Roman" w:eastAsia="宋体"/>
          <w:color w:val="464646"/>
          <w:sz w:val="18"/>
        </w:rPr>
        <w:tab/>
      </w:r>
      <w:r>
        <w:rPr>
          <w:rFonts w:ascii="Times New Roman" w:hAnsi="Times New Roman" w:eastAsia="宋体"/>
          <w:color w:val="464646"/>
          <w:sz w:val="18"/>
        </w:rPr>
        <w:t>(8-47)</w:t>
      </w:r>
    </w:p>
    <w:p w14:paraId="0F4FFF41">
      <w:pPr>
        <w:pStyle w:val="26"/>
      </w:pPr>
      <w:r>
        <w:rPr>
          <w:rFonts w:hint="eastAsia"/>
        </w:rPr>
        <w:t>其中：</w:t>
      </w:r>
      <w:r>
        <w:t xml:space="preserve"> - </w:t>
      </w:r>
      <m:oMath>
        <m:sSub>
          <m:sSubPr/>
          <m:e>
            <m:r>
              <m:rPr/>
              <m:t>s</m:t>
            </m:r>
          </m:e>
          <m:sub>
            <m:r>
              <m:rPr/>
              <m:t>1</m:t>
            </m:r>
          </m:sub>
        </m:sSub>
      </m:oMath>
      <w:r>
        <w:rPr>
          <w:rFonts w:hint="eastAsia"/>
        </w:rPr>
        <w:t>：桩身压缩变形（对长桩不可忽略）</w:t>
      </w:r>
      <w:r>
        <w:t xml:space="preserve"> - </w:t>
      </w:r>
      <m:oMath>
        <m:sSub>
          <m:sSubPr/>
          <m:e>
            <m:r>
              <m:rPr/>
              <m:t>s</m:t>
            </m:r>
          </m:e>
          <m:sub>
            <m:r>
              <m:rPr/>
              <m:t>2</m:t>
            </m:r>
          </m:sub>
        </m:sSub>
      </m:oMath>
      <w:r>
        <w:rPr>
          <w:rFonts w:hint="eastAsia"/>
        </w:rPr>
        <w:t>：桩端土压缩变形（主要分量）</w:t>
      </w:r>
      <w:r>
        <w:t xml:space="preserve"> - </w:t>
      </w:r>
      <m:oMath>
        <m:sSub>
          <m:sSubPr/>
          <m:e>
            <m:r>
              <m:rPr/>
              <m:t>s</m:t>
            </m:r>
          </m:e>
          <m:sub>
            <m:r>
              <m:rPr/>
              <m:t>3</m:t>
            </m:r>
          </m:sub>
        </m:sSub>
      </m:oMath>
      <w:r>
        <w:rPr>
          <w:rFonts w:hint="eastAsia"/>
        </w:rPr>
        <w:t>：桩端刺入变形（对软土中的摩擦桩）</w:t>
      </w:r>
    </w:p>
    <w:p w14:paraId="2EF32675">
      <w:pPr>
        <w:pStyle w:val="3"/>
      </w:pPr>
      <w:r>
        <w:rPr>
          <w:rFonts w:hint="eastAsia"/>
          <w:b/>
          <w:bCs/>
        </w:rPr>
        <w:t>实体深基础法</w:t>
      </w:r>
      <w:r>
        <w:rPr>
          <w:rFonts w:hint="eastAsia"/>
        </w:rPr>
        <w:t>（简化计算）：</w:t>
      </w:r>
    </w:p>
    <w:p w14:paraId="1712F020">
      <w:pPr>
        <w:pStyle w:val="3"/>
      </w:pPr>
      <w:r>
        <w:rPr>
          <w:rFonts w:hint="eastAsia"/>
        </w:rPr>
        <w:t>将群桩视为一个实体深基础，基底位于桩端平面，按浅基础沉降计算方法计算：</w:t>
      </w:r>
    </w:p>
    <w:p w14:paraId="1F70B4FD">
      <w:pPr>
        <w:pStyle w:val="3"/>
        <w:tabs>
          <w:tab w:val="right" w:pos="5760000"/>
        </w:tabs>
      </w:pPr>
      <m:oMath>
        <m:r>
          <m:rPr/>
          <m:t>s</m:t>
        </m:r>
        <m:r>
          <m:rPr>
            <m:sty m:val="p"/>
          </m:rPr>
          <m:t>=</m:t>
        </m:r>
        <m:sSub>
          <m:sSubPr/>
          <m:e>
            <m:r>
              <m:rPr/>
              <m:t>ψ</m:t>
            </m:r>
          </m:e>
          <m:sub>
            <m:r>
              <m:rPr/>
              <m:t>p</m:t>
            </m:r>
          </m:sub>
        </m:sSub>
        <m:nary>
          <m:naryPr>
            <m:chr m:val="∑"/>
            <m:limLoc m:val="undOvr"/>
          </m:naryPr>
          <m:sub>
            <m:r>
              <m:rPr/>
              <m:t>i</m:t>
            </m:r>
            <m:r>
              <m:rPr>
                <m:sty m:val="p"/>
              </m:rPr>
              <m:t>=</m:t>
            </m:r>
            <m:r>
              <m:rPr/>
              <m:t>1</m:t>
            </m:r>
          </m:sub>
          <m:sup>
            <m:r>
              <m:rPr/>
              <m:t>n</m:t>
            </m:r>
          </m:sup>
          <m:e>
            <m:f>
              <m:fPr/>
              <m:num>
                <m:sSub>
                  <m:sSubPr/>
                  <m:e>
                    <m:r>
                      <m:rPr/>
                      <m:t>σ</m:t>
                    </m:r>
                  </m:e>
                  <m:sub>
                    <m:r>
                      <m:rPr/>
                      <m:t>zi</m:t>
                    </m:r>
                  </m:sub>
                </m:sSub>
              </m:num>
              <m:den>
                <m:sSub>
                  <m:sSubPr/>
                  <m:e>
                    <m:r>
                      <m:rPr/>
                      <m:t>E</m:t>
                    </m:r>
                  </m:e>
                  <m:sub>
                    <m:r>
                      <m:rPr/>
                      <m:t>si</m:t>
                    </m:r>
                  </m:sub>
                </m:sSub>
              </m:den>
            </m:f>
          </m:e>
        </m:nary>
        <m:r>
          <m:rPr>
            <m:sty m:val="p"/>
          </m:rPr>
          <m:t>Δ</m:t>
        </m:r>
        <m:sSub>
          <m:sSubPr/>
          <m:e>
            <m:r>
              <m:rPr/>
              <m:t>z</m:t>
            </m:r>
          </m:e>
          <m:sub>
            <m:r>
              <m:rPr/>
              <m:t>i</m:t>
            </m:r>
          </m:sub>
        </m:sSub>
      </m:oMath>
      <w:r>
        <w:rPr>
          <w:rFonts w:ascii="Times New Roman" w:hAnsi="Times New Roman" w:eastAsia="宋体"/>
          <w:color w:val="464646"/>
          <w:sz w:val="18"/>
        </w:rPr>
        <w:tab/>
      </w:r>
      <w:r>
        <w:rPr>
          <w:rFonts w:ascii="Times New Roman" w:hAnsi="Times New Roman" w:eastAsia="宋体"/>
          <w:color w:val="464646"/>
          <w:sz w:val="18"/>
        </w:rPr>
        <w:t>(8-48)</w:t>
      </w:r>
    </w:p>
    <w:p w14:paraId="62D0CC7C">
      <w:pPr>
        <w:pStyle w:val="26"/>
      </w:pPr>
      <w:r>
        <w:rPr>
          <w:rFonts w:hint="eastAsia"/>
        </w:rPr>
        <w:t>其中</w:t>
      </w:r>
      <w:r>
        <w:t xml:space="preserve"> </w:t>
      </w:r>
      <m:oMath>
        <m:sSub>
          <m:sSubPr/>
          <m:e>
            <m:r>
              <m:rPr/>
              <m:t>ψ</m:t>
            </m:r>
          </m:e>
          <m:sub>
            <m:r>
              <m:rPr/>
              <m:t>p</m:t>
            </m:r>
          </m:sub>
        </m:sSub>
      </m:oMath>
      <w:r>
        <w:t xml:space="preserve"> </w:t>
      </w:r>
      <w:r>
        <w:rPr>
          <w:rFonts w:hint="eastAsia"/>
        </w:rPr>
        <w:t>为桩基沉降计算经验系数。</w:t>
      </w:r>
    </w:p>
    <w:bookmarkEnd w:id="1031"/>
    <w:bookmarkEnd w:id="1034"/>
    <w:p w14:paraId="1201438A">
      <w:pPr>
        <w:pStyle w:val="5"/>
      </w:pPr>
      <w:bookmarkStart w:id="1035" w:name="_Toc581941349"/>
      <w:bookmarkStart w:id="1036" w:name="特殊土地基的承载力"/>
      <w:r>
        <w:t xml:space="preserve">8.7.4 </w:t>
      </w:r>
      <w:r>
        <w:rPr>
          <w:rFonts w:hint="eastAsia"/>
        </w:rPr>
        <w:t>特殊土地基的承载力</w:t>
      </w:r>
      <w:bookmarkEnd w:id="1035"/>
    </w:p>
    <w:p w14:paraId="5A447A23">
      <w:pPr>
        <w:pStyle w:val="6"/>
      </w:pPr>
      <w:bookmarkStart w:id="1037" w:name="黄土地基承载力"/>
      <w:r>
        <w:t xml:space="preserve">8.7.4.1 </w:t>
      </w:r>
      <w:r>
        <w:rPr>
          <w:rFonts w:hint="eastAsia"/>
        </w:rPr>
        <w:t>黄土地基承载力</w:t>
      </w:r>
    </w:p>
    <w:p w14:paraId="7359B1AE">
      <w:pPr>
        <w:pStyle w:val="26"/>
      </w:pPr>
      <w:r>
        <w:rPr>
          <w:rFonts w:hint="eastAsia"/>
        </w:rPr>
        <w:t>湿陷性黄土地区的地基承载力需考虑湿陷影响：</w:t>
      </w:r>
    </w:p>
    <w:p w14:paraId="6ECF45C3">
      <w:pPr>
        <w:pStyle w:val="3"/>
      </w:pPr>
      <w:r>
        <w:rPr>
          <w:rFonts w:hint="eastAsia"/>
          <w:b/>
          <w:bCs/>
        </w:rPr>
        <w:t>承载力修正</w:t>
      </w:r>
      <w:r>
        <w:rPr>
          <w:rFonts w:hint="eastAsia"/>
        </w:rPr>
        <w:t>：</w:t>
      </w:r>
    </w:p>
    <w:p w14:paraId="14139E3E">
      <w:pPr>
        <w:pStyle w:val="3"/>
        <w:tabs>
          <w:tab w:val="right" w:pos="5760000"/>
        </w:tabs>
      </w:pPr>
      <m:oMath>
        <m:sSub>
          <m:sSubPr/>
          <m:e>
            <m:r>
              <m:rPr/>
              <m:t>f</m:t>
            </m:r>
          </m:e>
          <m:sub>
            <m:r>
              <m:rPr/>
              <m:t>a</m:t>
            </m:r>
          </m:sub>
        </m:sSub>
        <m:r>
          <m:rPr>
            <m:sty m:val="p"/>
          </m:rPr>
          <m:t>=</m:t>
        </m:r>
        <m:sSub>
          <m:sSubPr/>
          <m:e>
            <m:r>
              <m:rPr/>
              <m:t>f</m:t>
            </m:r>
          </m:e>
          <m:sub>
            <m:r>
              <m:rPr/>
              <m:t>ak</m:t>
            </m:r>
          </m:sub>
        </m:sSub>
        <m:r>
          <m:rPr>
            <m:sty m:val="p"/>
          </m:rPr>
          <m:t>+</m:t>
        </m:r>
        <m:sSub>
          <m:sSubPr/>
          <m:e>
            <m:r>
              <m:rPr/>
              <m:t>η</m:t>
            </m:r>
          </m:e>
          <m:sub>
            <m:r>
              <m:rPr/>
              <m:t>b</m:t>
            </m:r>
          </m:sub>
        </m:sSub>
        <m:r>
          <m:rPr/>
          <m:t>γ</m:t>
        </m:r>
        <m:r>
          <m:rPr>
            <m:sty m:val="p"/>
          </m:rPr>
          <m:t>(</m:t>
        </m:r>
        <m:r>
          <m:rPr/>
          <m:t>b</m:t>
        </m:r>
        <m:r>
          <m:rPr>
            <m:sty m:val="p"/>
          </m:rPr>
          <m:t>−</m:t>
        </m:r>
        <m:r>
          <m:rPr/>
          <m:t>3</m:t>
        </m:r>
        <m:r>
          <m:rPr>
            <m:sty m:val="p"/>
          </m:rPr>
          <m:t>)+</m:t>
        </m:r>
        <m:sSub>
          <m:sSubPr/>
          <m:e>
            <m:r>
              <m:rPr/>
              <m:t>η</m:t>
            </m:r>
          </m:e>
          <m:sub>
            <m:r>
              <m:rPr/>
              <m:t>d</m:t>
            </m:r>
          </m:sub>
        </m:sSub>
        <m:sSub>
          <m:sSubPr/>
          <m:e>
            <m:r>
              <m:rPr/>
              <m:t>γ</m:t>
            </m:r>
          </m:e>
          <m:sub>
            <m:r>
              <m:rPr/>
              <m:t>m</m:t>
            </m:r>
          </m:sub>
        </m:sSub>
        <m:r>
          <m:rPr>
            <m:sty m:val="p"/>
          </m:rPr>
          <m:t>(</m:t>
        </m:r>
        <m:r>
          <m:rPr/>
          <m:t>d</m:t>
        </m:r>
        <m:r>
          <m:rPr>
            <m:sty m:val="p"/>
          </m:rPr>
          <m:t>−</m:t>
        </m:r>
        <m:r>
          <m:rPr/>
          <m:t>1.5</m:t>
        </m:r>
        <m:r>
          <m:rPr>
            <m:sty m:val="p"/>
          </m:rPr>
          <m:t>)</m:t>
        </m:r>
      </m:oMath>
      <w:r>
        <w:rPr>
          <w:rFonts w:ascii="Times New Roman" w:hAnsi="Times New Roman" w:eastAsia="宋体"/>
          <w:color w:val="464646"/>
          <w:sz w:val="18"/>
        </w:rPr>
        <w:tab/>
      </w:r>
      <w:r>
        <w:rPr>
          <w:rFonts w:ascii="Times New Roman" w:hAnsi="Times New Roman" w:eastAsia="宋体"/>
          <w:color w:val="464646"/>
          <w:sz w:val="18"/>
        </w:rPr>
        <w:t>(8-49)</w:t>
      </w:r>
    </w:p>
    <w:p w14:paraId="5E16AC31">
      <w:pPr>
        <w:pStyle w:val="26"/>
      </w:pPr>
      <w:r>
        <w:rPr>
          <w:rFonts w:hint="eastAsia"/>
        </w:rPr>
        <w:t>注意：黄土的深度修正从</w:t>
      </w:r>
      <w:r>
        <w:t xml:space="preserve"> </w:t>
      </w:r>
      <m:oMath>
        <m:r>
          <m:rPr/>
          <m:t>d</m:t>
        </m:r>
        <m:r>
          <m:rPr>
            <m:sty m:val="p"/>
          </m:rPr>
          <m:t>=</m:t>
        </m:r>
        <m:r>
          <m:rPr/>
          <m:t>1.5</m:t>
        </m:r>
      </m:oMath>
      <w:r>
        <w:t xml:space="preserve"> m </w:t>
      </w:r>
      <w:r>
        <w:rPr>
          <w:rFonts w:hint="eastAsia"/>
        </w:rPr>
        <w:t>开始（而非</w:t>
      </w:r>
      <w:r>
        <w:t xml:space="preserve"> 0.5 </w:t>
      </w:r>
      <w:r>
        <w:rPr>
          <w:rFonts w:hint="eastAsia"/>
        </w:rPr>
        <w:t>m），因为黄土湿陷性随深度减小。</w:t>
      </w:r>
    </w:p>
    <w:p w14:paraId="6698153C">
      <w:pPr>
        <w:pStyle w:val="3"/>
      </w:pPr>
      <w:r>
        <w:rPr>
          <w:rFonts w:hint="eastAsia"/>
          <w:b/>
          <w:bCs/>
        </w:rPr>
        <w:t>湿陷起始压力</w:t>
      </w:r>
      <w:r>
        <w:rPr>
          <w:rFonts w:hint="eastAsia"/>
        </w:rPr>
        <w:t>：</w:t>
      </w:r>
    </w:p>
    <w:p w14:paraId="12242FBF">
      <w:pPr>
        <w:pStyle w:val="3"/>
      </w:pPr>
      <w:r>
        <w:rPr>
          <w:rFonts w:hint="eastAsia"/>
        </w:rPr>
        <w:t>当基底压力小于湿陷起始压力</w:t>
      </w:r>
      <w:r>
        <w:t xml:space="preserve"> </w:t>
      </w:r>
      <m:oMath>
        <m:sSub>
          <m:sSubPr/>
          <m:e>
            <m:r>
              <m:rPr/>
              <m:t>p</m:t>
            </m:r>
          </m:e>
          <m:sub>
            <m:r>
              <m:rPr/>
              <m:t>sh</m:t>
            </m:r>
          </m:sub>
        </m:sSub>
      </m:oMath>
      <w:r>
        <w:t xml:space="preserve"> </w:t>
      </w:r>
      <w:r>
        <w:rPr>
          <w:rFonts w:hint="eastAsia"/>
        </w:rPr>
        <w:t>时，黄土不发生湿陷：</w:t>
      </w:r>
    </w:p>
    <w:p w14:paraId="0ED263F1">
      <w:pPr>
        <w:pStyle w:val="3"/>
        <w:tabs>
          <w:tab w:val="right" w:pos="5760000"/>
        </w:tabs>
      </w:pPr>
      <m:oMath>
        <m:sSub>
          <m:sSubPr/>
          <m:e>
            <m:r>
              <m:rPr/>
              <m:t>p</m:t>
            </m:r>
          </m:e>
          <m:sub>
            <m:r>
              <m:rPr/>
              <m:t>k</m:t>
            </m:r>
          </m:sub>
        </m:sSub>
        <m:r>
          <m:rPr>
            <m:sty m:val="p"/>
          </m:rPr>
          <m:t>≤</m:t>
        </m:r>
        <m:sSub>
          <m:sSubPr/>
          <m:e>
            <m:r>
              <m:rPr/>
              <m:t>p</m:t>
            </m:r>
          </m:e>
          <m:sub>
            <m:r>
              <m:rPr/>
              <m:t>sh</m:t>
            </m:r>
          </m:sub>
        </m:sSub>
      </m:oMath>
      <w:r>
        <w:rPr>
          <w:rFonts w:ascii="Times New Roman" w:hAnsi="Times New Roman" w:eastAsia="宋体"/>
          <w:color w:val="464646"/>
          <w:sz w:val="18"/>
        </w:rPr>
        <w:tab/>
      </w:r>
      <w:r>
        <w:rPr>
          <w:rFonts w:ascii="Times New Roman" w:hAnsi="Times New Roman" w:eastAsia="宋体"/>
          <w:color w:val="464646"/>
          <w:sz w:val="18"/>
        </w:rPr>
        <w:t>(8-50)</w:t>
      </w:r>
    </w:p>
    <w:bookmarkEnd w:id="1037"/>
    <w:p w14:paraId="1FCF3AB8">
      <w:pPr>
        <w:pStyle w:val="6"/>
      </w:pPr>
      <w:bookmarkStart w:id="1038" w:name="膨胀土地基承载力"/>
      <w:r>
        <w:t xml:space="preserve">8.7.4.2 </w:t>
      </w:r>
      <w:r>
        <w:rPr>
          <w:rFonts w:hint="eastAsia"/>
        </w:rPr>
        <w:t>膨胀土地基承载力</w:t>
      </w:r>
    </w:p>
    <w:p w14:paraId="1E20AAD4">
      <w:pPr>
        <w:pStyle w:val="26"/>
      </w:pPr>
      <w:r>
        <w:rPr>
          <w:rFonts w:hint="eastAsia"/>
        </w:rPr>
        <w:t>膨胀土地基设计需考虑膨胀力的影响：</w:t>
      </w:r>
    </w:p>
    <w:p w14:paraId="1473AA68">
      <w:pPr>
        <w:pStyle w:val="3"/>
      </w:pPr>
      <w:r>
        <w:rPr>
          <w:rFonts w:hint="eastAsia"/>
          <w:b/>
          <w:bCs/>
        </w:rPr>
        <w:t>承载力验算</w:t>
      </w:r>
      <w:r>
        <w:rPr>
          <w:rFonts w:hint="eastAsia"/>
        </w:rPr>
        <w:t>：</w:t>
      </w:r>
    </w:p>
    <w:p w14:paraId="6C01EC19">
      <w:pPr>
        <w:pStyle w:val="3"/>
        <w:tabs>
          <w:tab w:val="right" w:pos="5760000"/>
        </w:tabs>
      </w:pPr>
      <m:oMath>
        <m:sSub>
          <m:sSubPr/>
          <m:e>
            <m:r>
              <m:rPr/>
              <m:t>p</m:t>
            </m:r>
          </m:e>
          <m:sub>
            <m:r>
              <m:rPr/>
              <m:t>k</m:t>
            </m:r>
          </m:sub>
        </m:sSub>
        <m:r>
          <m:rPr>
            <m:sty m:val="p"/>
          </m:rPr>
          <m:t>+</m:t>
        </m:r>
        <m:sSub>
          <m:sSubPr/>
          <m:e>
            <m:r>
              <m:rPr/>
              <m:t>p</m:t>
            </m:r>
          </m:e>
          <m:sub>
            <m:r>
              <m:rPr/>
              <m:t>e</m:t>
            </m:r>
          </m:sub>
        </m:sSub>
        <m:r>
          <m:rPr>
            <m:sty m:val="p"/>
          </m:rPr>
          <m:t>≤</m:t>
        </m:r>
        <m:sSub>
          <m:sSubPr/>
          <m:e>
            <m:r>
              <m:rPr/>
              <m:t>f</m:t>
            </m:r>
          </m:e>
          <m:sub>
            <m:r>
              <m:rPr/>
              <m:t>a</m:t>
            </m:r>
          </m:sub>
        </m:sSub>
      </m:oMath>
      <w:r>
        <w:rPr>
          <w:rFonts w:ascii="Times New Roman" w:hAnsi="Times New Roman" w:eastAsia="宋体"/>
          <w:color w:val="464646"/>
          <w:sz w:val="18"/>
        </w:rPr>
        <w:tab/>
      </w:r>
      <w:r>
        <w:rPr>
          <w:rFonts w:ascii="Times New Roman" w:hAnsi="Times New Roman" w:eastAsia="宋体"/>
          <w:color w:val="464646"/>
          <w:sz w:val="18"/>
        </w:rPr>
        <w:t>(8-51)</w:t>
      </w:r>
    </w:p>
    <w:p w14:paraId="2EA97FA5">
      <w:pPr>
        <w:pStyle w:val="26"/>
      </w:pPr>
      <w:r>
        <w:rPr>
          <w:rFonts w:hint="eastAsia"/>
        </w:rPr>
        <w:t>其中</w:t>
      </w:r>
      <w:r>
        <w:t xml:space="preserve"> </w:t>
      </w:r>
      <m:oMath>
        <m:sSub>
          <m:sSubPr/>
          <m:e>
            <m:r>
              <m:rPr/>
              <m:t>p</m:t>
            </m:r>
          </m:e>
          <m:sub>
            <m:r>
              <m:rPr/>
              <m:t>e</m:t>
            </m:r>
          </m:sub>
        </m:sSub>
      </m:oMath>
      <w:r>
        <w:t xml:space="preserve"> </w:t>
      </w:r>
      <w:r>
        <w:rPr>
          <w:rFonts w:hint="eastAsia"/>
        </w:rPr>
        <w:t>为膨胀力（膨胀土浸水膨胀时产生的压力）。</w:t>
      </w:r>
    </w:p>
    <w:p w14:paraId="783BAE89">
      <w:pPr>
        <w:pStyle w:val="3"/>
      </w:pPr>
      <w:r>
        <w:rPr>
          <w:rFonts w:hint="eastAsia"/>
          <w:b/>
          <w:bCs/>
        </w:rPr>
        <w:t>设计措施</w:t>
      </w:r>
      <w:r>
        <w:rPr>
          <w:rFonts w:hint="eastAsia"/>
        </w:rPr>
        <w:t>：</w:t>
      </w:r>
      <w:r>
        <w:t xml:space="preserve"> - </w:t>
      </w:r>
      <w:r>
        <w:rPr>
          <w:rFonts w:hint="eastAsia"/>
        </w:rPr>
        <w:t>基础埋深应大于大气影响深度（通常</w:t>
      </w:r>
      <w:r>
        <w:t xml:space="preserve"> 3~5 </w:t>
      </w:r>
      <w:r>
        <w:rPr>
          <w:rFonts w:hint="eastAsia"/>
        </w:rPr>
        <w:t>m）</w:t>
      </w:r>
      <w:r>
        <w:t xml:space="preserve"> - </w:t>
      </w:r>
      <w:r>
        <w:rPr>
          <w:rFonts w:hint="eastAsia"/>
        </w:rPr>
        <w:t>采用柔性基础（筏板、梁板）适应不均匀胀缩变形</w:t>
      </w:r>
      <w:r>
        <w:t xml:space="preserve"> - </w:t>
      </w:r>
      <w:r>
        <w:rPr>
          <w:rFonts w:hint="eastAsia"/>
        </w:rPr>
        <w:t>设置砂垫层或灰土垫层缓冲胀缩变形</w:t>
      </w:r>
    </w:p>
    <w:bookmarkEnd w:id="1038"/>
    <w:p w14:paraId="6B111DBC">
      <w:pPr>
        <w:pStyle w:val="6"/>
      </w:pPr>
      <w:bookmarkStart w:id="1039" w:name="冻土地基承载力"/>
      <w:r>
        <w:t xml:space="preserve">8.7.4.3 </w:t>
      </w:r>
      <w:r>
        <w:rPr>
          <w:rFonts w:hint="eastAsia"/>
        </w:rPr>
        <w:t>冻土地基承载力</w:t>
      </w:r>
    </w:p>
    <w:p w14:paraId="22BF8B04">
      <w:pPr>
        <w:pStyle w:val="26"/>
      </w:pPr>
      <w:r>
        <w:rPr>
          <w:rFonts w:hint="eastAsia"/>
        </w:rPr>
        <w:t>多年冻土地区的地基承载力取决于冻土的温度和含冰量：</w:t>
      </w:r>
    </w:p>
    <w:p w14:paraId="5052CF2F">
      <w:pPr>
        <w:pStyle w:val="3"/>
      </w:pPr>
      <w:r>
        <w:rPr>
          <w:rFonts w:hint="eastAsia"/>
          <w:b/>
          <w:bCs/>
        </w:rPr>
        <w:t>承载力影响因素</w:t>
      </w:r>
      <w:r>
        <w:rPr>
          <w:rFonts w:hint="eastAsia"/>
        </w:rPr>
        <w:t>：</w:t>
      </w:r>
      <w:r>
        <w:t xml:space="preserve"> - </w:t>
      </w:r>
      <w:r>
        <w:rPr>
          <w:rFonts w:hint="eastAsia"/>
        </w:rPr>
        <w:t>地温：温度越低，承载力越高</w:t>
      </w:r>
      <w:r>
        <w:t xml:space="preserve"> - </w:t>
      </w:r>
      <w:r>
        <w:rPr>
          <w:rFonts w:hint="eastAsia"/>
        </w:rPr>
        <w:t>含冰量：含冰量越高，承载力越高</w:t>
      </w:r>
      <w:r>
        <w:t xml:space="preserve"> - </w:t>
      </w:r>
      <w:r>
        <w:rPr>
          <w:rFonts w:hint="eastAsia"/>
        </w:rPr>
        <w:t>荷载类型：长期荷载下冻土蠕变，承载力降低</w:t>
      </w:r>
    </w:p>
    <w:p w14:paraId="25F63D21">
      <w:pPr>
        <w:pStyle w:val="3"/>
      </w:pPr>
      <w:r>
        <w:rPr>
          <w:rFonts w:hint="eastAsia"/>
          <w:b/>
          <w:bCs/>
        </w:rPr>
        <w:t>设计原则</w:t>
      </w:r>
      <w:r>
        <w:rPr>
          <w:rFonts w:hint="eastAsia"/>
        </w:rPr>
        <w:t>：</w:t>
      </w:r>
      <w:r>
        <w:t xml:space="preserve"> - </w:t>
      </w:r>
      <w:r>
        <w:rPr>
          <w:rFonts w:hint="eastAsia"/>
        </w:rPr>
        <w:t>保持冻土冻结状态（“保护冻土”原则）</w:t>
      </w:r>
      <w:r>
        <w:t xml:space="preserve"> - </w:t>
      </w:r>
      <w:r>
        <w:rPr>
          <w:rFonts w:hint="eastAsia"/>
        </w:rPr>
        <w:t>或允许冻土融化，按融后土计算承载力（“允许融化”原则）</w:t>
      </w:r>
    </w:p>
    <w:bookmarkEnd w:id="1036"/>
    <w:bookmarkEnd w:id="1039"/>
    <w:p w14:paraId="42F3D096">
      <w:pPr>
        <w:pStyle w:val="5"/>
      </w:pPr>
      <w:bookmarkStart w:id="1040" w:name="_Toc1047724205"/>
      <w:bookmarkStart w:id="1041" w:name="地基处理方法分类与选择"/>
      <w:r>
        <w:t xml:space="preserve">8.7.5 </w:t>
      </w:r>
      <w:r>
        <w:rPr>
          <w:rFonts w:hint="eastAsia"/>
        </w:rPr>
        <w:t>地基处理方法分类与选择</w:t>
      </w:r>
      <w:bookmarkEnd w:id="1040"/>
    </w:p>
    <w:p w14:paraId="34B745AC">
      <w:pPr>
        <w:pStyle w:val="6"/>
      </w:pPr>
      <w:bookmarkStart w:id="1042" w:name="地基处理的目的"/>
      <w:r>
        <w:t xml:space="preserve">8.7.5.1 </w:t>
      </w:r>
      <w:r>
        <w:rPr>
          <w:rFonts w:hint="eastAsia"/>
        </w:rPr>
        <w:t>地基处理的目的</w:t>
      </w:r>
    </w:p>
    <w:p w14:paraId="0E28E2CE">
      <w:pPr>
        <w:pStyle w:val="26"/>
      </w:pPr>
      <w:r>
        <w:rPr>
          <w:rFonts w:hint="eastAsia"/>
        </w:rPr>
        <w:t>当天然地基不能满足承载力或沉降要求时，需要进行地基处理。处理的目的包括：</w:t>
      </w:r>
    </w:p>
    <w:p w14:paraId="31D93018">
      <w:pPr>
        <w:pStyle w:val="27"/>
        <w:numPr>
          <w:ilvl w:val="0"/>
          <w:numId w:val="39"/>
        </w:numPr>
      </w:pPr>
      <w:r>
        <w:rPr>
          <w:rFonts w:hint="eastAsia"/>
          <w:b/>
          <w:bCs/>
        </w:rPr>
        <w:t>提高承载力</w:t>
      </w:r>
      <w:r>
        <w:rPr>
          <w:rFonts w:hint="eastAsia"/>
        </w:rPr>
        <w:t>：增强土的抗剪强度</w:t>
      </w:r>
    </w:p>
    <w:p w14:paraId="4841B0EC">
      <w:pPr>
        <w:pStyle w:val="27"/>
        <w:numPr>
          <w:ilvl w:val="0"/>
          <w:numId w:val="39"/>
        </w:numPr>
      </w:pPr>
      <w:r>
        <w:rPr>
          <w:rFonts w:hint="eastAsia"/>
          <w:b/>
          <w:bCs/>
        </w:rPr>
        <w:t>减小沉降</w:t>
      </w:r>
      <w:r>
        <w:rPr>
          <w:rFonts w:hint="eastAsia"/>
        </w:rPr>
        <w:t>：降低土的压缩性</w:t>
      </w:r>
    </w:p>
    <w:p w14:paraId="77CE9B23">
      <w:pPr>
        <w:pStyle w:val="27"/>
        <w:numPr>
          <w:ilvl w:val="0"/>
          <w:numId w:val="39"/>
        </w:numPr>
      </w:pPr>
      <w:r>
        <w:rPr>
          <w:rFonts w:hint="eastAsia"/>
          <w:b/>
          <w:bCs/>
        </w:rPr>
        <w:t>提高稳定性</w:t>
      </w:r>
      <w:r>
        <w:rPr>
          <w:rFonts w:hint="eastAsia"/>
        </w:rPr>
        <w:t>：改善土的整体性能</w:t>
      </w:r>
    </w:p>
    <w:p w14:paraId="3F5544AA">
      <w:pPr>
        <w:pStyle w:val="27"/>
        <w:numPr>
          <w:ilvl w:val="0"/>
          <w:numId w:val="39"/>
        </w:numPr>
      </w:pPr>
      <w:r>
        <w:rPr>
          <w:rFonts w:hint="eastAsia"/>
          <w:b/>
          <w:bCs/>
        </w:rPr>
        <w:t>改善环境</w:t>
      </w:r>
      <w:r>
        <w:rPr>
          <w:rFonts w:hint="eastAsia"/>
        </w:rPr>
        <w:t>：消除特殊土的不良特性（湿陷、膨胀、液化）</w:t>
      </w:r>
    </w:p>
    <w:bookmarkEnd w:id="1042"/>
    <w:p w14:paraId="499A265B">
      <w:pPr>
        <w:pStyle w:val="6"/>
      </w:pPr>
      <w:bookmarkStart w:id="1043" w:name="地基处理方法分类"/>
      <w:r>
        <w:t xml:space="preserve">8.7.5.2 </w:t>
      </w:r>
      <w:r>
        <w:rPr>
          <w:rFonts w:hint="eastAsia"/>
        </w:rPr>
        <w:t>地基处理方法分类</w:t>
      </w:r>
    </w:p>
    <w:tbl>
      <w:tblPr>
        <w:tblStyle w:val="44"/>
        <w:tblW w:w="720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69"/>
        <w:gridCol w:w="2488"/>
        <w:gridCol w:w="1904"/>
        <w:gridCol w:w="1248"/>
      </w:tblGrid>
      <w:tr w14:paraId="5F6F639C">
        <w:trPr>
          <w:tblHeader/>
        </w:trPr>
        <w:tc>
          <w:tcPr>
            <w:tcW w:w="1569" w:type="dxa"/>
          </w:tcPr>
          <w:p w14:paraId="34DDD95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处理类型</w:t>
            </w:r>
          </w:p>
        </w:tc>
        <w:tc>
          <w:tcPr>
            <w:tcW w:w="2488" w:type="dxa"/>
          </w:tcPr>
          <w:p w14:paraId="26B8B93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处理方法</w:t>
            </w:r>
          </w:p>
        </w:tc>
        <w:tc>
          <w:tcPr>
            <w:tcW w:w="1904" w:type="dxa"/>
          </w:tcPr>
          <w:p w14:paraId="0279764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适用土类</w:t>
            </w:r>
          </w:p>
        </w:tc>
        <w:tc>
          <w:tcPr>
            <w:tcW w:w="1248" w:type="dxa"/>
          </w:tcPr>
          <w:p w14:paraId="70ED346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处理深度</w:t>
            </w:r>
          </w:p>
        </w:tc>
      </w:tr>
      <w:tr w14:paraId="2F6D500D">
        <w:tc>
          <w:tcPr>
            <w:tcW w:w="1569" w:type="dxa"/>
          </w:tcPr>
          <w:p w14:paraId="4C79AEE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换填法</w:t>
            </w:r>
          </w:p>
        </w:tc>
        <w:tc>
          <w:tcPr>
            <w:tcW w:w="2488" w:type="dxa"/>
          </w:tcPr>
          <w:p w14:paraId="7077ABA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挖除换填、抛石挤淤</w:t>
            </w:r>
          </w:p>
        </w:tc>
        <w:tc>
          <w:tcPr>
            <w:tcW w:w="1904" w:type="dxa"/>
          </w:tcPr>
          <w:p w14:paraId="2D7738D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软弱表层土</w:t>
            </w:r>
          </w:p>
        </w:tc>
        <w:tc>
          <w:tcPr>
            <w:tcW w:w="1248" w:type="dxa"/>
          </w:tcPr>
          <w:p w14:paraId="607929C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 m</w:t>
            </w:r>
          </w:p>
        </w:tc>
      </w:tr>
      <w:tr w14:paraId="115C09AC">
        <w:tc>
          <w:tcPr>
            <w:tcW w:w="1569" w:type="dxa"/>
          </w:tcPr>
          <w:p w14:paraId="2CD719E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预压法</w:t>
            </w:r>
          </w:p>
        </w:tc>
        <w:tc>
          <w:tcPr>
            <w:tcW w:w="2488" w:type="dxa"/>
          </w:tcPr>
          <w:p w14:paraId="76275EF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堆载预压、真空预压</w:t>
            </w:r>
          </w:p>
        </w:tc>
        <w:tc>
          <w:tcPr>
            <w:tcW w:w="1904" w:type="dxa"/>
          </w:tcPr>
          <w:p w14:paraId="27B7707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软黏土</w:t>
            </w:r>
          </w:p>
        </w:tc>
        <w:tc>
          <w:tcPr>
            <w:tcW w:w="1248" w:type="dxa"/>
          </w:tcPr>
          <w:p w14:paraId="251DF0B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10~30 m</w:t>
            </w:r>
          </w:p>
        </w:tc>
      </w:tr>
      <w:tr w14:paraId="3D74B275">
        <w:tc>
          <w:tcPr>
            <w:tcW w:w="1569" w:type="dxa"/>
          </w:tcPr>
          <w:p w14:paraId="6D85C65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复合地基</w:t>
            </w:r>
          </w:p>
        </w:tc>
        <w:tc>
          <w:tcPr>
            <w:tcW w:w="2488" w:type="dxa"/>
          </w:tcPr>
          <w:p w14:paraId="2379950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搅拌桩、CFG桩、碎石桩</w:t>
            </w:r>
          </w:p>
        </w:tc>
        <w:tc>
          <w:tcPr>
            <w:tcW w:w="1904" w:type="dxa"/>
          </w:tcPr>
          <w:p w14:paraId="312869E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软土、松散砂土</w:t>
            </w:r>
          </w:p>
        </w:tc>
        <w:tc>
          <w:tcPr>
            <w:tcW w:w="1248" w:type="dxa"/>
          </w:tcPr>
          <w:p w14:paraId="2E0304C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5~25 m</w:t>
            </w:r>
          </w:p>
        </w:tc>
      </w:tr>
      <w:tr w14:paraId="43CE2662">
        <w:tc>
          <w:tcPr>
            <w:tcW w:w="1569" w:type="dxa"/>
          </w:tcPr>
          <w:p w14:paraId="007B069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强夯法</w:t>
            </w:r>
          </w:p>
        </w:tc>
        <w:tc>
          <w:tcPr>
            <w:tcW w:w="2488" w:type="dxa"/>
          </w:tcPr>
          <w:p w14:paraId="41DD12D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动力固结、强夯置换</w:t>
            </w:r>
          </w:p>
        </w:tc>
        <w:tc>
          <w:tcPr>
            <w:tcW w:w="1904" w:type="dxa"/>
          </w:tcPr>
          <w:p w14:paraId="57F8B94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砂土、填土、黄土</w:t>
            </w:r>
          </w:p>
        </w:tc>
        <w:tc>
          <w:tcPr>
            <w:tcW w:w="1248" w:type="dxa"/>
          </w:tcPr>
          <w:p w14:paraId="535BE5A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5~15 m</w:t>
            </w:r>
          </w:p>
        </w:tc>
      </w:tr>
      <w:tr w14:paraId="12BDA37C">
        <w:tc>
          <w:tcPr>
            <w:tcW w:w="1569" w:type="dxa"/>
          </w:tcPr>
          <w:p w14:paraId="48B273E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振密法</w:t>
            </w:r>
          </w:p>
        </w:tc>
        <w:tc>
          <w:tcPr>
            <w:tcW w:w="2488" w:type="dxa"/>
          </w:tcPr>
          <w:p w14:paraId="48A98B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振冲密实、振动碾压</w:t>
            </w:r>
          </w:p>
        </w:tc>
        <w:tc>
          <w:tcPr>
            <w:tcW w:w="1904" w:type="dxa"/>
          </w:tcPr>
          <w:p w14:paraId="3521164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砂土、粉土</w:t>
            </w:r>
          </w:p>
        </w:tc>
        <w:tc>
          <w:tcPr>
            <w:tcW w:w="1248" w:type="dxa"/>
          </w:tcPr>
          <w:p w14:paraId="38FDF94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5~20 m</w:t>
            </w:r>
          </w:p>
        </w:tc>
      </w:tr>
      <w:tr w14:paraId="043B924C">
        <w:tc>
          <w:tcPr>
            <w:tcW w:w="1569" w:type="dxa"/>
          </w:tcPr>
          <w:p w14:paraId="72A2E9C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化学固化</w:t>
            </w:r>
          </w:p>
        </w:tc>
        <w:tc>
          <w:tcPr>
            <w:tcW w:w="2488" w:type="dxa"/>
          </w:tcPr>
          <w:p w14:paraId="55A125A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深层搅拌、高压旋喷</w:t>
            </w:r>
          </w:p>
        </w:tc>
        <w:tc>
          <w:tcPr>
            <w:tcW w:w="1904" w:type="dxa"/>
          </w:tcPr>
          <w:p w14:paraId="764BFD6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软土</w:t>
            </w:r>
          </w:p>
        </w:tc>
        <w:tc>
          <w:tcPr>
            <w:tcW w:w="1248" w:type="dxa"/>
          </w:tcPr>
          <w:p w14:paraId="5E91968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5~30 m</w:t>
            </w:r>
          </w:p>
        </w:tc>
      </w:tr>
      <w:tr w14:paraId="62607728">
        <w:tc>
          <w:tcPr>
            <w:tcW w:w="1569" w:type="dxa"/>
          </w:tcPr>
          <w:p w14:paraId="31697DA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加筋法</w:t>
            </w:r>
          </w:p>
        </w:tc>
        <w:tc>
          <w:tcPr>
            <w:tcW w:w="2488" w:type="dxa"/>
          </w:tcPr>
          <w:p w14:paraId="4BBFD13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土工格栅、加筋土</w:t>
            </w:r>
          </w:p>
        </w:tc>
        <w:tc>
          <w:tcPr>
            <w:tcW w:w="1904" w:type="dxa"/>
          </w:tcPr>
          <w:p w14:paraId="47915BD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填土、软土</w:t>
            </w:r>
          </w:p>
        </w:tc>
        <w:tc>
          <w:tcPr>
            <w:tcW w:w="1248" w:type="dxa"/>
          </w:tcPr>
          <w:p w14:paraId="06EF435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浅层</w:t>
            </w:r>
          </w:p>
        </w:tc>
      </w:tr>
      <w:bookmarkEnd w:id="1043"/>
    </w:tbl>
    <w:p w14:paraId="343FB88B">
      <w:pPr>
        <w:pStyle w:val="6"/>
      </w:pPr>
      <w:bookmarkStart w:id="1044" w:name="地基处理方法选择"/>
      <w:r>
        <w:t xml:space="preserve">8.7.5.3 </w:t>
      </w:r>
      <w:r>
        <w:rPr>
          <w:rFonts w:hint="eastAsia"/>
        </w:rPr>
        <w:t>地基处理方法选择</w:t>
      </w:r>
    </w:p>
    <w:p w14:paraId="53F3A105">
      <w:pPr>
        <w:pStyle w:val="26"/>
      </w:pPr>
      <w:r>
        <w:rPr>
          <w:rFonts w:hint="eastAsia"/>
          <w:b/>
          <w:bCs/>
        </w:rPr>
        <w:t>选择原则</w:t>
      </w:r>
      <w:r>
        <w:rPr>
          <w:rFonts w:hint="eastAsia"/>
        </w:rPr>
        <w:t>：</w:t>
      </w:r>
    </w:p>
    <w:p w14:paraId="33A0A8A9">
      <w:pPr>
        <w:pStyle w:val="27"/>
        <w:numPr>
          <w:ilvl w:val="0"/>
          <w:numId w:val="40"/>
        </w:numPr>
      </w:pPr>
      <w:r>
        <w:rPr>
          <w:rFonts w:hint="eastAsia"/>
          <w:b/>
          <w:bCs/>
        </w:rPr>
        <w:t>技术可行</w:t>
      </w:r>
      <w:r>
        <w:rPr>
          <w:rFonts w:hint="eastAsia"/>
        </w:rPr>
        <w:t>：处理方法适用于场地土质条件</w:t>
      </w:r>
    </w:p>
    <w:p w14:paraId="1BE8C8D4">
      <w:pPr>
        <w:pStyle w:val="27"/>
        <w:numPr>
          <w:ilvl w:val="0"/>
          <w:numId w:val="40"/>
        </w:numPr>
      </w:pPr>
      <w:r>
        <w:rPr>
          <w:rFonts w:hint="eastAsia"/>
          <w:b/>
          <w:bCs/>
        </w:rPr>
        <w:t>经济合理</w:t>
      </w:r>
      <w:r>
        <w:rPr>
          <w:rFonts w:hint="eastAsia"/>
        </w:rPr>
        <w:t>：综合造价最低（包括材料、施工、工期）</w:t>
      </w:r>
    </w:p>
    <w:p w14:paraId="25C46361">
      <w:pPr>
        <w:pStyle w:val="27"/>
        <w:numPr>
          <w:ilvl w:val="0"/>
          <w:numId w:val="40"/>
        </w:numPr>
      </w:pPr>
      <w:r>
        <w:rPr>
          <w:rFonts w:hint="eastAsia"/>
          <w:b/>
          <w:bCs/>
        </w:rPr>
        <w:t>环境友好</w:t>
      </w:r>
      <w:r>
        <w:rPr>
          <w:rFonts w:hint="eastAsia"/>
        </w:rPr>
        <w:t>：施工对周边环境影响小</w:t>
      </w:r>
    </w:p>
    <w:p w14:paraId="7B4BCFE7">
      <w:pPr>
        <w:pStyle w:val="27"/>
        <w:numPr>
          <w:ilvl w:val="0"/>
          <w:numId w:val="40"/>
        </w:numPr>
      </w:pPr>
      <w:r>
        <w:rPr>
          <w:rFonts w:hint="eastAsia"/>
          <w:b/>
          <w:bCs/>
        </w:rPr>
        <w:t>工期可控</w:t>
      </w:r>
      <w:r>
        <w:rPr>
          <w:rFonts w:hint="eastAsia"/>
        </w:rPr>
        <w:t>：满足工程进度要求</w:t>
      </w:r>
    </w:p>
    <w:p w14:paraId="79CF7741">
      <w:pPr>
        <w:pStyle w:val="26"/>
      </w:pPr>
      <w:r>
        <w:rPr>
          <w:rFonts w:hint="eastAsia"/>
          <w:b/>
          <w:bCs/>
        </w:rPr>
        <w:t>选择步骤</w:t>
      </w:r>
      <w:r>
        <w:rPr>
          <w:rFonts w:hint="eastAsia"/>
        </w:rPr>
        <w:t>：</w:t>
      </w:r>
    </w:p>
    <w:p w14:paraId="2D087270">
      <w:pPr>
        <w:pStyle w:val="27"/>
        <w:numPr>
          <w:ilvl w:val="0"/>
          <w:numId w:val="41"/>
        </w:numPr>
      </w:pPr>
      <w:r>
        <w:rPr>
          <w:rFonts w:hint="eastAsia"/>
        </w:rPr>
        <w:t>分析场地地质条件，确定需要处理的问题（承载力不足？沉降过大？液化？）</w:t>
      </w:r>
    </w:p>
    <w:p w14:paraId="48FAD506">
      <w:pPr>
        <w:pStyle w:val="27"/>
        <w:numPr>
          <w:ilvl w:val="0"/>
          <w:numId w:val="41"/>
        </w:numPr>
      </w:pPr>
      <w:r>
        <w:rPr>
          <w:rFonts w:hint="eastAsia"/>
        </w:rPr>
        <w:t>初选几种可行的处理方法</w:t>
      </w:r>
    </w:p>
    <w:p w14:paraId="4D0879EE">
      <w:pPr>
        <w:pStyle w:val="27"/>
        <w:numPr>
          <w:ilvl w:val="0"/>
          <w:numId w:val="41"/>
        </w:numPr>
      </w:pPr>
      <w:r>
        <w:rPr>
          <w:rFonts w:hint="eastAsia"/>
        </w:rPr>
        <w:t>进行技术经济比较</w:t>
      </w:r>
    </w:p>
    <w:p w14:paraId="26532879">
      <w:pPr>
        <w:pStyle w:val="27"/>
        <w:numPr>
          <w:ilvl w:val="0"/>
          <w:numId w:val="41"/>
        </w:numPr>
      </w:pPr>
      <w:r>
        <w:rPr>
          <w:rFonts w:hint="eastAsia"/>
        </w:rPr>
        <w:t>必要时进行现场试验验证</w:t>
      </w:r>
    </w:p>
    <w:p w14:paraId="01D9358C">
      <w:pPr>
        <w:pStyle w:val="27"/>
        <w:numPr>
          <w:ilvl w:val="0"/>
          <w:numId w:val="41"/>
        </w:numPr>
      </w:pPr>
      <w:r>
        <w:rPr>
          <w:rFonts w:hint="eastAsia"/>
        </w:rPr>
        <w:t>确定最终方案</w:t>
      </w:r>
    </w:p>
    <w:bookmarkEnd w:id="1044"/>
    <w:p w14:paraId="0D0472C1">
      <w:pPr>
        <w:pStyle w:val="6"/>
      </w:pPr>
      <w:bookmarkStart w:id="1045" w:name="典型工程的地基处理选择"/>
      <w:r>
        <w:t xml:space="preserve">8.7.5.4 </w:t>
      </w:r>
      <w:r>
        <w:rPr>
          <w:rFonts w:hint="eastAsia"/>
        </w:rPr>
        <w:t>典型工程的地基处理选择</w:t>
      </w:r>
    </w:p>
    <w:p w14:paraId="5456C83F">
      <w:pPr>
        <w:pStyle w:val="26"/>
      </w:pPr>
      <w:r>
        <w:rPr>
          <w:rFonts w:hint="eastAsia"/>
          <w:b/>
          <w:bCs/>
        </w:rPr>
        <w:t>案例一：某高层住宅，软土地基</w:t>
      </w:r>
    </w:p>
    <w:p w14:paraId="6684FFA5">
      <w:pPr>
        <w:pStyle w:val="3"/>
      </w:pPr>
      <w:r>
        <w:rPr>
          <w:rFonts w:hint="eastAsia"/>
        </w:rPr>
        <w:t>场地条件：淤泥质黏土，厚度</w:t>
      </w:r>
      <w:r>
        <w:t xml:space="preserve"> 15 </w:t>
      </w:r>
      <w:r>
        <w:rPr>
          <w:rFonts w:hint="eastAsia"/>
        </w:rPr>
        <w:t>m，</w:t>
      </w:r>
      <m:oMath>
        <m:sSub>
          <m:sSubPr/>
          <m:e>
            <m:r>
              <m:rPr/>
              <m:t>f</m:t>
            </m:r>
          </m:e>
          <m:sub>
            <m:r>
              <m:rPr/>
              <m:t>ak</m:t>
            </m:r>
          </m:sub>
        </m:sSub>
        <m:r>
          <m:rPr>
            <m:sty m:val="p"/>
          </m:rPr>
          <m:t>=</m:t>
        </m:r>
        <m:r>
          <m:rPr/>
          <m:t>60</m:t>
        </m:r>
      </m:oMath>
      <w:r>
        <w:t xml:space="preserve"> </w:t>
      </w:r>
      <w:r>
        <w:rPr>
          <w:rFonts w:hint="eastAsia"/>
        </w:rPr>
        <w:t>kPa，</w:t>
      </w:r>
      <m:oMath>
        <m:sSub>
          <m:sSubPr/>
          <m:e>
            <m:r>
              <m:rPr/>
              <m:t>E</m:t>
            </m:r>
          </m:e>
          <m:sub>
            <m:r>
              <m:rPr/>
              <m:t>s</m:t>
            </m:r>
          </m:sub>
        </m:sSub>
        <m:r>
          <m:rPr>
            <m:sty m:val="p"/>
          </m:rPr>
          <m:t>=</m:t>
        </m:r>
        <m:r>
          <m:rPr/>
          <m:t>2.5</m:t>
        </m:r>
      </m:oMath>
      <w:r>
        <w:t xml:space="preserve"> MPa。</w:t>
      </w:r>
    </w:p>
    <w:p w14:paraId="50FA3FED">
      <w:pPr>
        <w:pStyle w:val="3"/>
      </w:pPr>
      <w:r>
        <w:rPr>
          <w:rFonts w:hint="eastAsia"/>
        </w:rPr>
        <w:t>方案比选：</w:t>
      </w:r>
      <w:r>
        <w:t xml:space="preserve"> - </w:t>
      </w:r>
      <w:r>
        <w:rPr>
          <w:rFonts w:hint="eastAsia"/>
        </w:rPr>
        <w:t>换填法：挖深大，造价高，不推荐</w:t>
      </w:r>
      <w:r>
        <w:t xml:space="preserve"> - </w:t>
      </w:r>
      <w:r>
        <w:rPr>
          <w:rFonts w:hint="eastAsia"/>
        </w:rPr>
        <w:t>预压法：工期长（&gt;1年），不满足工期要求</w:t>
      </w:r>
      <w:r>
        <w:t xml:space="preserve"> - </w:t>
      </w:r>
      <w:r>
        <w:rPr>
          <w:rFonts w:hint="eastAsia"/>
        </w:rPr>
        <w:t>CFG桩复合地基：承载力满足，沉降可控，推荐</w:t>
      </w:r>
      <w:r>
        <w:t xml:space="preserve"> - </w:t>
      </w:r>
      <w:r>
        <w:rPr>
          <w:rFonts w:hint="eastAsia"/>
        </w:rPr>
        <w:t>钻孔灌注桩：承载力高，但造价高</w:t>
      </w:r>
    </w:p>
    <w:p w14:paraId="5FF32946">
      <w:pPr>
        <w:pStyle w:val="3"/>
      </w:pPr>
      <w:r>
        <w:rPr>
          <w:rFonts w:hint="eastAsia"/>
          <w:b/>
          <w:bCs/>
        </w:rPr>
        <w:t>选定方案</w:t>
      </w:r>
      <w:r>
        <w:rPr>
          <w:rFonts w:hint="eastAsia"/>
        </w:rPr>
        <w:t>：CFG</w:t>
      </w:r>
      <w:r>
        <w:t xml:space="preserve"> </w:t>
      </w:r>
      <w:r>
        <w:rPr>
          <w:rFonts w:hint="eastAsia"/>
        </w:rPr>
        <w:t>桩复合地基，桩长</w:t>
      </w:r>
      <w:r>
        <w:t xml:space="preserve"> 18 </w:t>
      </w:r>
      <w:r>
        <w:rPr>
          <w:rFonts w:hint="eastAsia"/>
        </w:rPr>
        <w:t>m，桩径</w:t>
      </w:r>
      <w:r>
        <w:t xml:space="preserve"> 400 </w:t>
      </w:r>
      <w:r>
        <w:rPr>
          <w:rFonts w:hint="eastAsia"/>
        </w:rPr>
        <w:t>mm，桩距</w:t>
      </w:r>
      <w:r>
        <w:t xml:space="preserve"> 1.2 m。</w:t>
      </w:r>
    </w:p>
    <w:p w14:paraId="12EB9A11">
      <w:pPr>
        <w:pStyle w:val="3"/>
      </w:pPr>
      <w:r>
        <w:rPr>
          <w:rFonts w:hint="eastAsia"/>
          <w:b/>
          <w:bCs/>
        </w:rPr>
        <w:t>案例二：某工业厂房，填土地基</w:t>
      </w:r>
    </w:p>
    <w:p w14:paraId="23C85324">
      <w:pPr>
        <w:pStyle w:val="3"/>
      </w:pPr>
      <w:r>
        <w:rPr>
          <w:rFonts w:hint="eastAsia"/>
        </w:rPr>
        <w:t>场地条件：素填土，厚度</w:t>
      </w:r>
      <w:r>
        <w:t xml:space="preserve"> 8 </w:t>
      </w:r>
      <w:r>
        <w:rPr>
          <w:rFonts w:hint="eastAsia"/>
        </w:rPr>
        <w:t>m，成分杂乱，</w:t>
      </w:r>
      <m:oMath>
        <m:sSub>
          <m:sSubPr/>
          <m:e>
            <m:r>
              <m:rPr/>
              <m:t>f</m:t>
            </m:r>
          </m:e>
          <m:sub>
            <m:r>
              <m:rPr/>
              <m:t>ak</m:t>
            </m:r>
          </m:sub>
        </m:sSub>
        <m:r>
          <m:rPr>
            <m:sty m:val="p"/>
          </m:rPr>
          <m:t>=</m:t>
        </m:r>
        <m:r>
          <m:rPr/>
          <m:t>80</m:t>
        </m:r>
      </m:oMath>
      <w:r>
        <w:t xml:space="preserve"> kPa。</w:t>
      </w:r>
    </w:p>
    <w:p w14:paraId="4AED522C">
      <w:pPr>
        <w:pStyle w:val="3"/>
      </w:pPr>
      <w:r>
        <w:rPr>
          <w:rFonts w:hint="eastAsia"/>
        </w:rPr>
        <w:t>方案比选：</w:t>
      </w:r>
      <w:r>
        <w:t xml:space="preserve"> - </w:t>
      </w:r>
      <w:r>
        <w:rPr>
          <w:rFonts w:hint="eastAsia"/>
        </w:rPr>
        <w:t>换填法：挖除换填，造价中等，可行</w:t>
      </w:r>
      <w:r>
        <w:t xml:space="preserve"> - </w:t>
      </w:r>
      <w:r>
        <w:rPr>
          <w:rFonts w:hint="eastAsia"/>
        </w:rPr>
        <w:t>强夯法：处理效果好，造价低，推荐</w:t>
      </w:r>
      <w:r>
        <w:t xml:space="preserve"> - </w:t>
      </w:r>
      <w:r>
        <w:rPr>
          <w:rFonts w:hint="eastAsia"/>
        </w:rPr>
        <w:t>振冲碎石桩：适用于填土，可行</w:t>
      </w:r>
    </w:p>
    <w:p w14:paraId="1B7E9AAA">
      <w:pPr>
        <w:pStyle w:val="3"/>
      </w:pPr>
      <w:r>
        <w:rPr>
          <w:rFonts w:hint="eastAsia"/>
          <w:b/>
          <w:bCs/>
        </w:rPr>
        <w:t>选定方案</w:t>
      </w:r>
      <w:r>
        <w:rPr>
          <w:rFonts w:hint="eastAsia"/>
        </w:rPr>
        <w:t>：强夯法，单击能</w:t>
      </w:r>
      <w:r>
        <w:t xml:space="preserve"> 2000 </w:t>
      </w:r>
      <w:r>
        <w:rPr>
          <w:rFonts w:hint="eastAsia"/>
        </w:rPr>
        <w:t>kN·m，分三遍夯击。</w:t>
      </w:r>
    </w:p>
    <w:bookmarkEnd w:id="1041"/>
    <w:bookmarkEnd w:id="1045"/>
    <w:p w14:paraId="0B70986E">
      <w:pPr>
        <w:pStyle w:val="5"/>
      </w:pPr>
      <w:bookmarkStart w:id="1046" w:name="_Toc1882291682"/>
      <w:bookmarkStart w:id="1047" w:name="地基处理设计实例"/>
      <w:r>
        <w:t xml:space="preserve">8.7.6 </w:t>
      </w:r>
      <w:r>
        <w:rPr>
          <w:rFonts w:hint="eastAsia"/>
        </w:rPr>
        <w:t>地基处理设计实例</w:t>
      </w:r>
      <w:bookmarkEnd w:id="1046"/>
    </w:p>
    <w:p w14:paraId="3035B290">
      <w:pPr>
        <w:pStyle w:val="6"/>
      </w:pPr>
      <w:bookmarkStart w:id="1048" w:name="水泥搅拌桩复合地基设计"/>
      <w:r>
        <w:t xml:space="preserve">8.7.6.1 </w:t>
      </w:r>
      <w:r>
        <w:rPr>
          <w:rFonts w:hint="eastAsia"/>
        </w:rPr>
        <w:t>水泥搅拌桩复合地基设计</w:t>
      </w:r>
    </w:p>
    <w:p w14:paraId="57D1EED0">
      <w:pPr>
        <w:pStyle w:val="26"/>
      </w:pPr>
      <w:r>
        <w:rPr>
          <w:rFonts w:hint="eastAsia"/>
          <w:b/>
          <w:bCs/>
        </w:rPr>
        <w:t>设计条件</w:t>
      </w:r>
      <w:r>
        <w:rPr>
          <w:rFonts w:hint="eastAsia"/>
        </w:rPr>
        <w:t>：</w:t>
      </w:r>
      <w:r>
        <w:t xml:space="preserve"> - </w:t>
      </w:r>
      <w:r>
        <w:rPr>
          <w:rFonts w:hint="eastAsia"/>
        </w:rPr>
        <w:t>地基土：淤泥质黏土，厚度</w:t>
      </w:r>
      <w:r>
        <w:t xml:space="preserve"> 12 </w:t>
      </w:r>
      <w:r>
        <w:rPr>
          <w:rFonts w:hint="eastAsia"/>
        </w:rPr>
        <w:t>m，</w:t>
      </w:r>
      <m:oMath>
        <m:sSub>
          <m:sSubPr/>
          <m:e>
            <m:r>
              <m:rPr/>
              <m:t>f</m:t>
            </m:r>
          </m:e>
          <m:sub>
            <m:r>
              <m:rPr/>
              <m:t>sk</m:t>
            </m:r>
          </m:sub>
        </m:sSub>
        <m:r>
          <m:rPr>
            <m:sty m:val="p"/>
          </m:rPr>
          <m:t>=</m:t>
        </m:r>
        <m:r>
          <m:rPr/>
          <m:t>70</m:t>
        </m:r>
      </m:oMath>
      <w:r>
        <w:t xml:space="preserve"> </w:t>
      </w:r>
      <w:r>
        <w:rPr>
          <w:rFonts w:hint="eastAsia"/>
        </w:rPr>
        <w:t>kPa，</w:t>
      </w:r>
      <m:oMath>
        <m:sSub>
          <m:sSubPr/>
          <m:e>
            <m:r>
              <m:rPr/>
              <m:t>E</m:t>
            </m:r>
          </m:e>
          <m:sub>
            <m:r>
              <m:rPr/>
              <m:t>s</m:t>
            </m:r>
          </m:sub>
        </m:sSub>
        <m:r>
          <m:rPr>
            <m:sty m:val="p"/>
          </m:rPr>
          <m:t>=</m:t>
        </m:r>
        <m:r>
          <m:rPr/>
          <m:t>3.0</m:t>
        </m:r>
      </m:oMath>
      <w:r>
        <w:t xml:space="preserve"> MPa - </w:t>
      </w:r>
      <w:r>
        <w:rPr>
          <w:rFonts w:hint="eastAsia"/>
        </w:rPr>
        <w:t>设计要求：</w:t>
      </w:r>
      <m:oMath>
        <m:sSub>
          <m:sSubPr/>
          <m:e>
            <m:r>
              <m:rPr/>
              <m:t>f</m:t>
            </m:r>
          </m:e>
          <m:sub>
            <m:r>
              <m:rPr/>
              <m:t>spk</m:t>
            </m:r>
          </m:sub>
        </m:sSub>
        <m:r>
          <m:rPr>
            <m:sty m:val="p"/>
          </m:rPr>
          <m:t>≥</m:t>
        </m:r>
        <m:r>
          <m:rPr/>
          <m:t>150</m:t>
        </m:r>
      </m:oMath>
      <w:r>
        <w:t xml:space="preserve"> </w:t>
      </w:r>
      <w:r>
        <w:rPr>
          <w:rFonts w:hint="eastAsia"/>
        </w:rPr>
        <w:t>kPa，</w:t>
      </w:r>
      <m:oMath>
        <m:r>
          <m:rPr/>
          <m:t>s</m:t>
        </m:r>
        <m:r>
          <m:rPr>
            <m:sty m:val="p"/>
          </m:rPr>
          <m:t>≤</m:t>
        </m:r>
        <m:r>
          <m:rPr/>
          <m:t>80</m:t>
        </m:r>
      </m:oMath>
      <w:r>
        <w:t xml:space="preserve"> mm - </w:t>
      </w:r>
      <w:r>
        <w:rPr>
          <w:rFonts w:hint="eastAsia"/>
        </w:rPr>
        <w:t>桩参数：桩径</w:t>
      </w:r>
      <w:r>
        <w:t xml:space="preserve"> </w:t>
      </w:r>
      <m:oMath>
        <m:r>
          <m:rPr/>
          <m:t>d</m:t>
        </m:r>
        <m:r>
          <m:rPr>
            <m:sty m:val="p"/>
          </m:rPr>
          <m:t>=</m:t>
        </m:r>
        <m:r>
          <m:rPr/>
          <m:t>500</m:t>
        </m:r>
      </m:oMath>
      <w:r>
        <w:t xml:space="preserve"> </w:t>
      </w:r>
      <w:r>
        <w:rPr>
          <w:rFonts w:hint="eastAsia"/>
        </w:rPr>
        <w:t>mm，桩长</w:t>
      </w:r>
      <w:r>
        <w:t xml:space="preserve"> </w:t>
      </w:r>
      <m:oMath>
        <m:r>
          <m:rPr/>
          <m:t>L</m:t>
        </m:r>
        <m:r>
          <m:rPr>
            <m:sty m:val="p"/>
          </m:rPr>
          <m:t>=</m:t>
        </m:r>
        <m:r>
          <m:rPr/>
          <m:t>12</m:t>
        </m:r>
      </m:oMath>
      <w:r>
        <w:t xml:space="preserve"> m</w:t>
      </w:r>
    </w:p>
    <w:p w14:paraId="2137DE49">
      <w:pPr>
        <w:pStyle w:val="3"/>
      </w:pPr>
      <w:r>
        <w:rPr>
          <w:rFonts w:hint="eastAsia"/>
          <w:b/>
          <w:bCs/>
        </w:rPr>
        <w:t>设计步骤</w:t>
      </w:r>
      <w:r>
        <w:rPr>
          <w:rFonts w:hint="eastAsia"/>
        </w:rPr>
        <w:t>：</w:t>
      </w:r>
    </w:p>
    <w:p w14:paraId="52A68667">
      <w:pPr>
        <w:pStyle w:val="3"/>
      </w:pPr>
      <w:r>
        <w:rPr>
          <w:rFonts w:hint="eastAsia"/>
        </w:rPr>
        <w:t>（1）确定桩身强度：</w:t>
      </w:r>
    </w:p>
    <w:p w14:paraId="48ADF786">
      <w:pPr>
        <w:pStyle w:val="3"/>
      </w:pPr>
      <w:r>
        <w:rPr>
          <w:rFonts w:hint="eastAsia"/>
        </w:rPr>
        <w:t>水泥掺量</w:t>
      </w:r>
      <w:r>
        <w:t xml:space="preserve"> </w:t>
      </w:r>
      <w:r>
        <w:rPr>
          <w:rFonts w:hint="eastAsia"/>
        </w:rPr>
        <w:t>15%，水泥土无侧限抗压强度</w:t>
      </w:r>
      <w:r>
        <w:t xml:space="preserve"> </w:t>
      </w:r>
      <m:oMath>
        <m:sSub>
          <m:sSubPr/>
          <m:e>
            <m:r>
              <m:rPr/>
              <m:t>f</m:t>
            </m:r>
          </m:e>
          <m:sub>
            <m:r>
              <m:rPr/>
              <m:t>cu</m:t>
            </m:r>
          </m:sub>
        </m:sSub>
        <m:r>
          <m:rPr>
            <m:sty m:val="p"/>
          </m:rPr>
          <m:t>=</m:t>
        </m:r>
        <m:r>
          <m:rPr/>
          <m:t>1.5</m:t>
        </m:r>
      </m:oMath>
      <w:r>
        <w:t xml:space="preserve"> MPa。</w:t>
      </w:r>
    </w:p>
    <w:p w14:paraId="3FBA2217">
      <w:pPr>
        <w:pStyle w:val="3"/>
      </w:pPr>
      <w:r>
        <w:rPr>
          <w:rFonts w:hint="eastAsia"/>
        </w:rPr>
        <w:t>桩身承载力：</w:t>
      </w:r>
    </w:p>
    <w:p w14:paraId="13A048C7">
      <w:pPr>
        <w:pStyle w:val="3"/>
        <w:tabs>
          <w:tab w:val="right" w:pos="5760000"/>
        </w:tabs>
      </w:pPr>
      <m:oMath>
        <m:sSub>
          <m:sSubPr/>
          <m:e>
            <m:r>
              <m:rPr/>
              <m:t>R</m:t>
            </m:r>
          </m:e>
          <m:sub>
            <m:r>
              <m:rPr/>
              <m:t>a</m:t>
            </m:r>
          </m:sub>
        </m:sSub>
        <m:r>
          <m:rPr>
            <m:sty m:val="p"/>
          </m:rPr>
          <m:t>=</m:t>
        </m:r>
        <m:r>
          <m:rPr/>
          <m:t>η</m:t>
        </m:r>
        <m:sSub>
          <m:sSubPr/>
          <m:e>
            <m:r>
              <m:rPr/>
              <m:t>f</m:t>
            </m:r>
          </m:e>
          <m:sub>
            <m:r>
              <m:rPr/>
              <m:t>cu</m:t>
            </m:r>
          </m:sub>
        </m:sSub>
        <m:sSub>
          <m:sSubPr/>
          <m:e>
            <m:r>
              <m:rPr/>
              <m:t>A</m:t>
            </m:r>
          </m:e>
          <m:sub>
            <m:r>
              <m:rPr/>
              <m:t>p</m:t>
            </m:r>
          </m:sub>
        </m:sSub>
        <m:r>
          <m:rPr>
            <m:sty m:val="p"/>
          </m:rPr>
          <m:t>=</m:t>
        </m:r>
        <m:r>
          <m:rPr/>
          <m:t>0.25</m:t>
        </m:r>
        <m:r>
          <m:rPr>
            <m:sty m:val="p"/>
          </m:rPr>
          <m:t>×</m:t>
        </m:r>
        <m:r>
          <m:rPr/>
          <m:t>1500</m:t>
        </m:r>
        <m:r>
          <m:rPr>
            <m:sty m:val="p"/>
          </m:rPr>
          <m:t>×</m:t>
        </m:r>
        <m:r>
          <m:rPr/>
          <m:t>0.196</m:t>
        </m:r>
        <m:r>
          <m:rPr>
            <m:sty m:val="p"/>
          </m:rPr>
          <m:t>=</m:t>
        </m:r>
        <m:r>
          <m:rPr/>
          <m:t>73.5</m:t>
        </m:r>
        <m:r>
          <m:rPr>
            <m:nor/>
            <m:sty m:val="p"/>
          </m:rPr>
          <w:rPr>
            <w:b w:val="0"/>
            <w:i w:val="0"/>
          </w:rPr>
          <m:t>kN</m:t>
        </m:r>
      </m:oMath>
      <w:r>
        <w:rPr>
          <w:rFonts w:ascii="Times New Roman" w:hAnsi="Times New Roman" w:eastAsia="宋体"/>
          <w:color w:val="464646"/>
          <w:sz w:val="18"/>
        </w:rPr>
        <w:tab/>
      </w:r>
      <w:r>
        <w:rPr>
          <w:rFonts w:ascii="Times New Roman" w:hAnsi="Times New Roman" w:eastAsia="宋体"/>
          <w:color w:val="464646"/>
          <w:sz w:val="18"/>
        </w:rPr>
        <w:t>(8-52)</w:t>
      </w:r>
    </w:p>
    <w:p w14:paraId="268DE1AF">
      <w:pPr>
        <w:pStyle w:val="26"/>
      </w:pPr>
      <w:r>
        <w:rPr>
          <w:rFonts w:hint="eastAsia"/>
        </w:rPr>
        <w:t>（2）确定桩端阻力：</w:t>
      </w:r>
    </w:p>
    <w:p w14:paraId="21C7DEB2">
      <w:pPr>
        <w:pStyle w:val="3"/>
      </w:pPr>
      <w:r>
        <w:rPr>
          <w:rFonts w:hint="eastAsia"/>
        </w:rPr>
        <w:t>桩端进入持力层（假设为粉质黏土，</w:t>
      </w:r>
      <m:oMath>
        <m:sSub>
          <m:sSubPr/>
          <m:e>
            <m:r>
              <m:rPr/>
              <m:t>q</m:t>
            </m:r>
          </m:e>
          <m:sub>
            <m:r>
              <m:rPr/>
              <m:t>p</m:t>
            </m:r>
          </m:sub>
        </m:sSub>
        <m:r>
          <m:rPr>
            <m:sty m:val="p"/>
          </m:rPr>
          <m:t>=</m:t>
        </m:r>
        <m:r>
          <m:rPr/>
          <m:t>300</m:t>
        </m:r>
      </m:oMath>
      <w:r>
        <w:t xml:space="preserve"> </w:t>
      </w:r>
      <w:r>
        <w:rPr>
          <w:rFonts w:hint="eastAsia"/>
        </w:rPr>
        <w:t>kPa）：</w:t>
      </w:r>
    </w:p>
    <w:p w14:paraId="0649CCD0">
      <w:pPr>
        <w:pStyle w:val="3"/>
        <w:tabs>
          <w:tab w:val="right" w:pos="5760000"/>
        </w:tabs>
      </w:pPr>
      <m:oMath>
        <m:sSub>
          <m:sSubPr/>
          <m:e>
            <m:r>
              <m:rPr/>
              <m:t>R</m:t>
            </m:r>
          </m:e>
          <m:sub>
            <m:r>
              <m:rPr/>
              <m:t>p</m:t>
            </m:r>
          </m:sub>
        </m:sSub>
        <m:r>
          <m:rPr>
            <m:sty m:val="p"/>
          </m:rPr>
          <m:t>=</m:t>
        </m:r>
        <m:sSub>
          <m:sSubPr/>
          <m:e>
            <m:r>
              <m:rPr/>
              <m:t>q</m:t>
            </m:r>
          </m:e>
          <m:sub>
            <m:r>
              <m:rPr/>
              <m:t>p</m:t>
            </m:r>
          </m:sub>
        </m:sSub>
        <m:sSub>
          <m:sSubPr/>
          <m:e>
            <m:r>
              <m:rPr/>
              <m:t>A</m:t>
            </m:r>
          </m:e>
          <m:sub>
            <m:r>
              <m:rPr/>
              <m:t>p</m:t>
            </m:r>
          </m:sub>
        </m:sSub>
        <m:r>
          <m:rPr>
            <m:sty m:val="p"/>
          </m:rPr>
          <m:t>=</m:t>
        </m:r>
        <m:r>
          <m:rPr/>
          <m:t>300</m:t>
        </m:r>
        <m:r>
          <m:rPr>
            <m:sty m:val="p"/>
          </m:rPr>
          <m:t>×</m:t>
        </m:r>
        <m:r>
          <m:rPr/>
          <m:t>0.196</m:t>
        </m:r>
        <m:r>
          <m:rPr>
            <m:sty m:val="p"/>
          </m:rPr>
          <m:t>=</m:t>
        </m:r>
        <m:r>
          <m:rPr/>
          <m:t>58.8</m:t>
        </m:r>
        <m:r>
          <m:rPr>
            <m:nor/>
            <m:sty m:val="p"/>
          </m:rPr>
          <w:rPr>
            <w:b w:val="0"/>
            <w:i w:val="0"/>
          </w:rPr>
          <m:t>kN</m:t>
        </m:r>
      </m:oMath>
      <w:r>
        <w:rPr>
          <w:rFonts w:ascii="Times New Roman" w:hAnsi="Times New Roman" w:eastAsia="宋体"/>
          <w:color w:val="464646"/>
          <w:sz w:val="18"/>
        </w:rPr>
        <w:tab/>
      </w:r>
      <w:r>
        <w:rPr>
          <w:rFonts w:ascii="Times New Roman" w:hAnsi="Times New Roman" w:eastAsia="宋体"/>
          <w:color w:val="464646"/>
          <w:sz w:val="18"/>
        </w:rPr>
        <w:t>(8-53)</w:t>
      </w:r>
    </w:p>
    <w:p w14:paraId="06E7B3C7">
      <w:pPr>
        <w:pStyle w:val="26"/>
      </w:pPr>
      <w:r>
        <w:rPr>
          <w:rFonts w:hint="eastAsia"/>
        </w:rPr>
        <w:t>（3）确定桩侧阻力：</w:t>
      </w:r>
    </w:p>
    <w:p w14:paraId="7EE00020">
      <w:pPr>
        <w:pStyle w:val="3"/>
      </w:pPr>
      <w:r>
        <w:rPr>
          <w:rFonts w:hint="eastAsia"/>
        </w:rPr>
        <w:t>假设桩周土平均侧阻力</w:t>
      </w:r>
      <w:r>
        <w:t xml:space="preserve"> </w:t>
      </w:r>
      <m:oMath>
        <m:sSub>
          <m:sSubPr/>
          <m:e>
            <m:r>
              <m:rPr/>
              <m:t>q</m:t>
            </m:r>
          </m:e>
          <m:sub>
            <m:r>
              <m:rPr/>
              <m:t>s</m:t>
            </m:r>
          </m:sub>
        </m:sSub>
        <m:r>
          <m:rPr>
            <m:sty m:val="p"/>
          </m:rPr>
          <m:t>=</m:t>
        </m:r>
        <m:r>
          <m:rPr/>
          <m:t>10</m:t>
        </m:r>
      </m:oMath>
      <w:r>
        <w:t xml:space="preserve"> </w:t>
      </w:r>
      <w:r>
        <w:rPr>
          <w:rFonts w:hint="eastAsia"/>
        </w:rPr>
        <w:t>kPa：</w:t>
      </w:r>
    </w:p>
    <w:p w14:paraId="3704936D">
      <w:pPr>
        <w:pStyle w:val="3"/>
        <w:tabs>
          <w:tab w:val="right" w:pos="5760000"/>
        </w:tabs>
      </w:pPr>
      <m:oMath>
        <m:sSub>
          <m:sSubPr/>
          <m:e>
            <m:r>
              <m:rPr/>
              <m:t>R</m:t>
            </m:r>
          </m:e>
          <m:sub>
            <m:r>
              <m:rPr/>
              <m:t>s</m:t>
            </m:r>
          </m:sub>
        </m:sSub>
        <m:r>
          <m:rPr>
            <m:sty m:val="p"/>
          </m:rPr>
          <m:t>=</m:t>
        </m:r>
        <m:sSub>
          <m:sSubPr/>
          <m:e>
            <m:r>
              <m:rPr/>
              <m:t>u</m:t>
            </m:r>
          </m:e>
          <m:sub>
            <m:r>
              <m:rPr/>
              <m:t>p</m:t>
            </m:r>
          </m:sub>
        </m:sSub>
        <m:r>
          <m:rPr>
            <m:sty m:val="p"/>
          </m:rPr>
          <m:t>∑</m:t>
        </m:r>
        <m:sSub>
          <m:sSubPr/>
          <m:e>
            <m:r>
              <m:rPr/>
              <m:t>q</m:t>
            </m:r>
          </m:e>
          <m:sub>
            <m:r>
              <m:rPr/>
              <m:t>si</m:t>
            </m:r>
          </m:sub>
        </m:sSub>
        <m:sSub>
          <m:sSubPr/>
          <m:e>
            <m:r>
              <m:rPr/>
              <m:t>l</m:t>
            </m:r>
          </m:e>
          <m:sub>
            <m:r>
              <m:rPr/>
              <m:t>i</m:t>
            </m:r>
          </m:sub>
        </m:sSub>
        <m:r>
          <m:rPr>
            <m:sty m:val="p"/>
          </m:rPr>
          <m:t>=</m:t>
        </m:r>
        <m:r>
          <m:rPr/>
          <m:t>π</m:t>
        </m:r>
        <m:r>
          <m:rPr>
            <m:sty m:val="p"/>
          </m:rPr>
          <m:t>×</m:t>
        </m:r>
        <m:r>
          <m:rPr/>
          <m:t>0.5</m:t>
        </m:r>
        <m:r>
          <m:rPr>
            <m:sty m:val="p"/>
          </m:rPr>
          <m:t>×</m:t>
        </m:r>
        <m:r>
          <m:rPr/>
          <m:t>10</m:t>
        </m:r>
        <m:r>
          <m:rPr>
            <m:sty m:val="p"/>
          </m:rPr>
          <m:t>×</m:t>
        </m:r>
        <m:r>
          <m:rPr/>
          <m:t>12</m:t>
        </m:r>
        <m:r>
          <m:rPr>
            <m:sty m:val="p"/>
          </m:rPr>
          <m:t>=</m:t>
        </m:r>
        <m:r>
          <m:rPr/>
          <m:t>188.5</m:t>
        </m:r>
        <m:r>
          <m:rPr>
            <m:nor/>
            <m:sty m:val="p"/>
          </m:rPr>
          <w:rPr>
            <w:b w:val="0"/>
            <w:i w:val="0"/>
          </w:rPr>
          <m:t>kN</m:t>
        </m:r>
      </m:oMath>
      <w:r>
        <w:rPr>
          <w:rFonts w:ascii="Times New Roman" w:hAnsi="Times New Roman" w:eastAsia="宋体"/>
          <w:color w:val="464646"/>
          <w:sz w:val="18"/>
        </w:rPr>
        <w:tab/>
      </w:r>
      <w:r>
        <w:rPr>
          <w:rFonts w:ascii="Times New Roman" w:hAnsi="Times New Roman" w:eastAsia="宋体"/>
          <w:color w:val="464646"/>
          <w:sz w:val="18"/>
        </w:rPr>
        <w:t>(8-54)</w:t>
      </w:r>
    </w:p>
    <w:p w14:paraId="484B1408">
      <w:pPr>
        <w:pStyle w:val="26"/>
      </w:pPr>
      <w:r>
        <w:rPr>
          <w:rFonts w:hint="eastAsia"/>
        </w:rPr>
        <w:t>单桩承载力特征值：</w:t>
      </w:r>
    </w:p>
    <w:p w14:paraId="191D9162">
      <w:pPr>
        <w:pStyle w:val="3"/>
        <w:tabs>
          <w:tab w:val="right" w:pos="5760000"/>
        </w:tabs>
      </w:pPr>
      <m:oMath>
        <m:sSub>
          <m:sSubPr/>
          <m:e>
            <m:r>
              <m:rPr/>
              <m:t>R</m:t>
            </m:r>
          </m:e>
          <m:sub>
            <m:r>
              <m:rPr/>
              <m:t>a</m:t>
            </m:r>
          </m:sub>
        </m:sSub>
        <m:r>
          <m:rPr>
            <m:sty m:val="p"/>
          </m:rPr>
          <m:t>=min(</m:t>
        </m:r>
        <m:r>
          <m:rPr/>
          <m:t>73.5</m:t>
        </m:r>
        <m:r>
          <m:rPr>
            <m:sty m:val="p"/>
          </m:rPr>
          <m:t>,</m:t>
        </m:r>
        <m:r>
          <m:rPr/>
          <m:t>58.8</m:t>
        </m:r>
        <m:r>
          <m:rPr>
            <m:sty m:val="p"/>
          </m:rPr>
          <m:t>+</m:t>
        </m:r>
        <m:r>
          <m:rPr/>
          <m:t>188.5</m:t>
        </m:r>
        <m:r>
          <m:rPr>
            <m:sty m:val="p"/>
          </m:rPr>
          <m:t>)=</m:t>
        </m:r>
        <m:r>
          <m:rPr/>
          <m:t>73.5</m:t>
        </m:r>
        <m:r>
          <m:rPr>
            <m:nor/>
            <m:sty m:val="p"/>
          </m:rPr>
          <w:rPr>
            <w:b w:val="0"/>
            <w:i w:val="0"/>
          </w:rPr>
          <m:t>kN</m:t>
        </m:r>
      </m:oMath>
      <w:r>
        <w:rPr>
          <w:rFonts w:ascii="Times New Roman" w:hAnsi="Times New Roman" w:eastAsia="宋体"/>
          <w:color w:val="464646"/>
          <w:sz w:val="18"/>
        </w:rPr>
        <w:tab/>
      </w:r>
      <w:r>
        <w:rPr>
          <w:rFonts w:ascii="Times New Roman" w:hAnsi="Times New Roman" w:eastAsia="宋体"/>
          <w:color w:val="464646"/>
          <w:sz w:val="18"/>
        </w:rPr>
        <w:t>(8-55)</w:t>
      </w:r>
    </w:p>
    <w:p w14:paraId="395DC01C">
      <w:pPr>
        <w:pStyle w:val="26"/>
      </w:pPr>
      <w:r>
        <w:rPr>
          <w:rFonts w:hint="eastAsia"/>
        </w:rPr>
        <w:t>（4）确定置换率：</w:t>
      </w:r>
    </w:p>
    <w:p w14:paraId="55631DD4">
      <w:pPr>
        <w:pStyle w:val="3"/>
        <w:tabs>
          <w:tab w:val="right" w:pos="5760000"/>
        </w:tabs>
      </w:pPr>
      <m:oMath>
        <m:sSub>
          <m:sSubPr/>
          <m:e>
            <m:r>
              <m:rPr/>
              <m:t>f</m:t>
            </m:r>
          </m:e>
          <m:sub>
            <m:r>
              <m:rPr/>
              <m:t>spk</m:t>
            </m:r>
          </m:sub>
        </m:sSub>
        <m:r>
          <m:rPr>
            <m:sty m:val="p"/>
          </m:rPr>
          <m:t>=</m:t>
        </m:r>
        <m:r>
          <m:rPr/>
          <m:t>m</m:t>
        </m:r>
        <m:f>
          <m:fPr/>
          <m:num>
            <m:sSub>
              <m:sSubPr/>
              <m:e>
                <m:r>
                  <m:rPr/>
                  <m:t>R</m:t>
                </m:r>
              </m:e>
              <m:sub>
                <m:r>
                  <m:rPr/>
                  <m:t>a</m:t>
                </m:r>
              </m:sub>
            </m:sSub>
          </m:num>
          <m:den>
            <m:sSub>
              <m:sSubPr/>
              <m:e>
                <m:r>
                  <m:rPr/>
                  <m:t>A</m:t>
                </m:r>
              </m:e>
              <m:sub>
                <m:r>
                  <m:rPr/>
                  <m:t>p</m:t>
                </m:r>
              </m:sub>
            </m:sSub>
          </m:den>
        </m:f>
        <m:r>
          <m:rPr>
            <m:sty m:val="p"/>
          </m:rPr>
          <m:t>+</m:t>
        </m:r>
        <m:r>
          <m:rPr/>
          <m:t>β</m:t>
        </m:r>
        <m:r>
          <m:rPr>
            <m:sty m:val="p"/>
          </m:rPr>
          <m:t>(</m:t>
        </m:r>
        <m:r>
          <m:rPr/>
          <m:t>1</m:t>
        </m:r>
        <m:r>
          <m:rPr>
            <m:sty m:val="p"/>
          </m:rPr>
          <m:t>−</m:t>
        </m:r>
        <m:r>
          <m:rPr/>
          <m:t>m</m:t>
        </m:r>
        <m:r>
          <m:rPr>
            <m:sty m:val="p"/>
          </m:rPr>
          <m:t>)</m:t>
        </m:r>
        <m:sSub>
          <m:sSubPr/>
          <m:e>
            <m:r>
              <m:rPr/>
              <m:t>f</m:t>
            </m:r>
          </m:e>
          <m:sub>
            <m:r>
              <m:rPr/>
              <m:t>sk</m:t>
            </m:r>
          </m:sub>
        </m:sSub>
      </m:oMath>
      <w:r>
        <w:rPr>
          <w:rFonts w:ascii="Times New Roman" w:hAnsi="Times New Roman" w:eastAsia="宋体"/>
          <w:color w:val="464646"/>
          <w:sz w:val="18"/>
        </w:rPr>
        <w:tab/>
      </w:r>
      <w:r>
        <w:rPr>
          <w:rFonts w:ascii="Times New Roman" w:hAnsi="Times New Roman" w:eastAsia="宋体"/>
          <w:color w:val="464646"/>
          <w:sz w:val="18"/>
        </w:rPr>
        <w:t>(8-56)</w:t>
      </w:r>
    </w:p>
    <w:p w14:paraId="6B7AD083">
      <w:pPr>
        <w:pStyle w:val="26"/>
        <w:tabs>
          <w:tab w:val="right" w:pos="5760000"/>
        </w:tabs>
      </w:pPr>
      <m:oMath>
        <m:r>
          <m:rPr/>
          <m:t>150</m:t>
        </m:r>
        <m:r>
          <m:rPr>
            <m:sty m:val="p"/>
          </m:rPr>
          <m:t>=</m:t>
        </m:r>
        <m:r>
          <m:rPr/>
          <m:t>m</m:t>
        </m:r>
        <m:r>
          <m:rPr>
            <m:sty m:val="p"/>
          </m:rPr>
          <m:t>×</m:t>
        </m:r>
        <m:f>
          <m:fPr/>
          <m:num>
            <m:r>
              <m:rPr/>
              <m:t>73.5</m:t>
            </m:r>
          </m:num>
          <m:den>
            <m:r>
              <m:rPr/>
              <m:t>0.196</m:t>
            </m:r>
          </m:den>
        </m:f>
        <m:r>
          <m:rPr>
            <m:sty m:val="p"/>
          </m:rPr>
          <m:t>+</m:t>
        </m:r>
        <m:r>
          <m:rPr/>
          <m:t>0.9</m:t>
        </m:r>
        <m:r>
          <m:rPr>
            <m:sty m:val="p"/>
          </m:rPr>
          <m:t>×(</m:t>
        </m:r>
        <m:r>
          <m:rPr/>
          <m:t>1</m:t>
        </m:r>
        <m:r>
          <m:rPr>
            <m:sty m:val="p"/>
          </m:rPr>
          <m:t>−</m:t>
        </m:r>
        <m:r>
          <m:rPr/>
          <m:t>m</m:t>
        </m:r>
        <m:r>
          <m:rPr>
            <m:sty m:val="p"/>
          </m:rPr>
          <m:t>)×</m:t>
        </m:r>
        <m:r>
          <m:rPr/>
          <m:t>70</m:t>
        </m:r>
      </m:oMath>
      <w:r>
        <w:rPr>
          <w:rFonts w:ascii="Times New Roman" w:hAnsi="Times New Roman" w:eastAsia="宋体"/>
          <w:color w:val="464646"/>
          <w:sz w:val="18"/>
        </w:rPr>
        <w:tab/>
      </w:r>
      <w:r>
        <w:rPr>
          <w:rFonts w:ascii="Times New Roman" w:hAnsi="Times New Roman" w:eastAsia="宋体"/>
          <w:color w:val="464646"/>
          <w:sz w:val="18"/>
        </w:rPr>
        <w:t>(8-57)</w:t>
      </w:r>
    </w:p>
    <w:p w14:paraId="4F406DFC">
      <w:pPr>
        <w:pStyle w:val="26"/>
        <w:tabs>
          <w:tab w:val="right" w:pos="5760000"/>
        </w:tabs>
      </w:pPr>
      <m:oMath>
        <m:r>
          <m:rPr/>
          <m:t>150</m:t>
        </m:r>
        <m:r>
          <m:rPr>
            <m:sty m:val="p"/>
          </m:rPr>
          <m:t>=</m:t>
        </m:r>
        <m:r>
          <m:rPr/>
          <m:t>375m</m:t>
        </m:r>
        <m:r>
          <m:rPr>
            <m:sty m:val="p"/>
          </m:rPr>
          <m:t>+</m:t>
        </m:r>
        <m:r>
          <m:rPr/>
          <m:t>63</m:t>
        </m:r>
        <m:r>
          <m:rPr>
            <m:sty m:val="p"/>
          </m:rPr>
          <m:t>−</m:t>
        </m:r>
        <m:r>
          <m:rPr/>
          <m:t>63m</m:t>
        </m:r>
        <m:r>
          <m:rPr>
            <m:sty m:val="p"/>
          </m:rPr>
          <m:t>=</m:t>
        </m:r>
        <m:r>
          <m:rPr/>
          <m:t>312m</m:t>
        </m:r>
        <m:r>
          <m:rPr>
            <m:sty m:val="p"/>
          </m:rPr>
          <m:t>+</m:t>
        </m:r>
        <m:r>
          <m:rPr/>
          <m:t>63</m:t>
        </m:r>
      </m:oMath>
      <w:r>
        <w:rPr>
          <w:rFonts w:ascii="Times New Roman" w:hAnsi="Times New Roman" w:eastAsia="宋体"/>
          <w:color w:val="464646"/>
          <w:sz w:val="18"/>
        </w:rPr>
        <w:tab/>
      </w:r>
      <w:r>
        <w:rPr>
          <w:rFonts w:ascii="Times New Roman" w:hAnsi="Times New Roman" w:eastAsia="宋体"/>
          <w:color w:val="464646"/>
          <w:sz w:val="18"/>
        </w:rPr>
        <w:t>(8-58)</w:t>
      </w:r>
    </w:p>
    <w:p w14:paraId="02DDB09E">
      <w:pPr>
        <w:pStyle w:val="26"/>
        <w:tabs>
          <w:tab w:val="right" w:pos="5760000"/>
        </w:tabs>
      </w:pPr>
      <m:oMath>
        <m:r>
          <m:rPr/>
          <m:t>m</m:t>
        </m:r>
        <m:r>
          <m:rPr>
            <m:sty m:val="p"/>
          </m:rPr>
          <m:t>=</m:t>
        </m:r>
        <m:f>
          <m:fPr/>
          <m:num>
            <m:r>
              <m:rPr/>
              <m:t>87</m:t>
            </m:r>
          </m:num>
          <m:den>
            <m:r>
              <m:rPr/>
              <m:t>312</m:t>
            </m:r>
          </m:den>
        </m:f>
        <m:r>
          <m:rPr>
            <m:sty m:val="p"/>
          </m:rPr>
          <m:t>=</m:t>
        </m:r>
        <m:r>
          <m:rPr/>
          <m:t>0.279</m:t>
        </m:r>
        <m:r>
          <m:rPr>
            <m:sty m:val="p"/>
          </m:rPr>
          <m:t>=</m:t>
        </m:r>
        <m:r>
          <m:rPr/>
          <m:t>27.9</m:t>
        </m:r>
        <m:r>
          <m:rPr>
            <m:sty m:val="p"/>
          </m:rPr>
          <m:t>%</m:t>
        </m:r>
      </m:oMath>
      <w:r>
        <w:rPr>
          <w:rFonts w:ascii="Times New Roman" w:hAnsi="Times New Roman" w:eastAsia="宋体"/>
          <w:color w:val="464646"/>
          <w:sz w:val="18"/>
        </w:rPr>
        <w:tab/>
      </w:r>
      <w:r>
        <w:rPr>
          <w:rFonts w:ascii="Times New Roman" w:hAnsi="Times New Roman" w:eastAsia="宋体"/>
          <w:color w:val="464646"/>
          <w:sz w:val="18"/>
        </w:rPr>
        <w:t>(8-59)</w:t>
      </w:r>
    </w:p>
    <w:p w14:paraId="66759A48">
      <w:pPr>
        <w:pStyle w:val="26"/>
      </w:pPr>
      <w:r>
        <w:rPr>
          <w:rFonts w:hint="eastAsia"/>
        </w:rPr>
        <w:t>（5）确定桩距：</w:t>
      </w:r>
    </w:p>
    <w:p w14:paraId="2AC89C00">
      <w:pPr>
        <w:pStyle w:val="3"/>
      </w:pPr>
      <w:r>
        <w:rPr>
          <w:rFonts w:hint="eastAsia"/>
        </w:rPr>
        <w:t>正方形布桩：</w:t>
      </w:r>
    </w:p>
    <w:p w14:paraId="16591C80">
      <w:pPr>
        <w:pStyle w:val="3"/>
        <w:tabs>
          <w:tab w:val="right" w:pos="5760000"/>
        </w:tabs>
      </w:pPr>
      <m:oMath>
        <m:sSub>
          <m:sSubPr/>
          <m:e>
            <m:r>
              <m:rPr/>
              <m:t>d</m:t>
            </m:r>
          </m:e>
          <m:sub>
            <m:r>
              <m:rPr/>
              <m:t>e</m:t>
            </m:r>
          </m:sub>
        </m:sSub>
        <m:r>
          <m:rPr>
            <m:sty m:val="p"/>
          </m:rPr>
          <m:t>=</m:t>
        </m:r>
        <m:f>
          <m:fPr/>
          <m:num>
            <m:r>
              <m:rPr/>
              <m:t>d</m:t>
            </m:r>
          </m:num>
          <m:den>
            <m:rad>
              <m:radPr>
                <m:degHide m:val="1"/>
              </m:radPr>
              <m:deg/>
              <m:e>
                <m:r>
                  <m:rPr/>
                  <m:t>m</m:t>
                </m:r>
              </m:e>
            </m:rad>
          </m:den>
        </m:f>
        <m:r>
          <m:rPr>
            <m:sty m:val="p"/>
          </m:rPr>
          <m:t>=</m:t>
        </m:r>
        <m:f>
          <m:fPr/>
          <m:num>
            <m:r>
              <m:rPr/>
              <m:t>0.5</m:t>
            </m:r>
          </m:num>
          <m:den>
            <m:rad>
              <m:radPr>
                <m:degHide m:val="1"/>
              </m:radPr>
              <m:deg/>
              <m:e>
                <m:r>
                  <m:rPr/>
                  <m:t>0.279</m:t>
                </m:r>
              </m:e>
            </m:rad>
          </m:den>
        </m:f>
        <m:r>
          <m:rPr>
            <m:sty m:val="p"/>
          </m:rPr>
          <m:t>=</m:t>
        </m:r>
        <m:f>
          <m:fPr/>
          <m:num>
            <m:r>
              <m:rPr/>
              <m:t>0.5</m:t>
            </m:r>
          </m:num>
          <m:den>
            <m:r>
              <m:rPr/>
              <m:t>0.528</m:t>
            </m:r>
          </m:den>
        </m:f>
        <m:r>
          <m:rPr>
            <m:sty m:val="p"/>
          </m:rPr>
          <m:t>=</m:t>
        </m:r>
        <m:r>
          <m:rPr/>
          <m:t>0.95</m:t>
        </m:r>
        <m:r>
          <m:rPr>
            <m:nor/>
            <m:sty m:val="p"/>
          </m:rPr>
          <w:rPr>
            <w:b w:val="0"/>
            <w:i w:val="0"/>
          </w:rPr>
          <m:t>m</m:t>
        </m:r>
      </m:oMath>
      <w:r>
        <w:rPr>
          <w:rFonts w:ascii="Times New Roman" w:hAnsi="Times New Roman" w:eastAsia="宋体"/>
          <w:color w:val="464646"/>
          <w:sz w:val="18"/>
        </w:rPr>
        <w:tab/>
      </w:r>
      <w:r>
        <w:rPr>
          <w:rFonts w:ascii="Times New Roman" w:hAnsi="Times New Roman" w:eastAsia="宋体"/>
          <w:color w:val="464646"/>
          <w:sz w:val="18"/>
        </w:rPr>
        <w:t>(8-60)</w:t>
      </w:r>
    </w:p>
    <w:p w14:paraId="793EB27B">
      <w:pPr>
        <w:pStyle w:val="26"/>
        <w:tabs>
          <w:tab w:val="right" w:pos="5760000"/>
        </w:tabs>
      </w:pPr>
      <m:oMath>
        <m:r>
          <m:rPr/>
          <m:t>s</m:t>
        </m:r>
        <m:r>
          <m:rPr>
            <m:sty m:val="p"/>
          </m:rPr>
          <m:t>=</m:t>
        </m:r>
        <m:f>
          <m:fPr/>
          <m:num>
            <m:sSub>
              <m:sSubPr/>
              <m:e>
                <m:r>
                  <m:rPr/>
                  <m:t>d</m:t>
                </m:r>
              </m:e>
              <m:sub>
                <m:r>
                  <m:rPr/>
                  <m:t>e</m:t>
                </m:r>
              </m:sub>
            </m:sSub>
          </m:num>
          <m:den>
            <m:r>
              <m:rPr/>
              <m:t>1.13</m:t>
            </m:r>
          </m:den>
        </m:f>
        <m:r>
          <m:rPr>
            <m:sty m:val="p"/>
          </m:rPr>
          <m:t>=</m:t>
        </m:r>
        <m:f>
          <m:fPr/>
          <m:num>
            <m:r>
              <m:rPr/>
              <m:t>0.95</m:t>
            </m:r>
          </m:num>
          <m:den>
            <m:r>
              <m:rPr/>
              <m:t>1.13</m:t>
            </m:r>
          </m:den>
        </m:f>
        <m:r>
          <m:rPr>
            <m:sty m:val="p"/>
          </m:rPr>
          <m:t>=</m:t>
        </m:r>
        <m:r>
          <m:rPr/>
          <m:t>0.84</m:t>
        </m:r>
        <m:r>
          <m:rPr>
            <m:nor/>
            <m:sty m:val="p"/>
          </m:rPr>
          <w:rPr>
            <w:b w:val="0"/>
            <w:i w:val="0"/>
          </w:rPr>
          <m:t>m</m:t>
        </m:r>
      </m:oMath>
      <w:r>
        <w:rPr>
          <w:rFonts w:ascii="Times New Roman" w:hAnsi="Times New Roman" w:eastAsia="宋体"/>
          <w:color w:val="464646"/>
          <w:sz w:val="18"/>
        </w:rPr>
        <w:tab/>
      </w:r>
      <w:r>
        <w:rPr>
          <w:rFonts w:ascii="Times New Roman" w:hAnsi="Times New Roman" w:eastAsia="宋体"/>
          <w:color w:val="464646"/>
          <w:sz w:val="18"/>
        </w:rPr>
        <w:t>(8-61)</w:t>
      </w:r>
    </w:p>
    <w:p w14:paraId="2187A6D0">
      <w:pPr>
        <w:pStyle w:val="26"/>
      </w:pPr>
      <w:r>
        <w:rPr>
          <w:rFonts w:hint="eastAsia"/>
        </w:rPr>
        <w:t>取桩距</w:t>
      </w:r>
      <w:r>
        <w:t xml:space="preserve"> </w:t>
      </w:r>
      <m:oMath>
        <m:r>
          <m:rPr/>
          <m:t>s</m:t>
        </m:r>
        <m:r>
          <m:rPr>
            <m:sty m:val="p"/>
          </m:rPr>
          <m:t>=</m:t>
        </m:r>
        <m:r>
          <m:rPr/>
          <m:t>0.9</m:t>
        </m:r>
      </m:oMath>
      <w:r>
        <w:t xml:space="preserve"> m。</w:t>
      </w:r>
    </w:p>
    <w:p w14:paraId="675CAFCF">
      <w:pPr>
        <w:pStyle w:val="3"/>
      </w:pPr>
      <w:r>
        <w:rPr>
          <w:rFonts w:hint="eastAsia"/>
          <w:b/>
          <w:bCs/>
        </w:rPr>
        <w:t>设计结果</w:t>
      </w:r>
      <w:r>
        <w:rPr>
          <w:rFonts w:hint="eastAsia"/>
        </w:rPr>
        <w:t>：水泥搅拌桩，桩径</w:t>
      </w:r>
      <w:r>
        <w:t xml:space="preserve"> 500 </w:t>
      </w:r>
      <w:r>
        <w:rPr>
          <w:rFonts w:hint="eastAsia"/>
        </w:rPr>
        <w:t>mm，桩长</w:t>
      </w:r>
      <w:r>
        <w:t xml:space="preserve"> 12 </w:t>
      </w:r>
      <w:r>
        <w:rPr>
          <w:rFonts w:hint="eastAsia"/>
        </w:rPr>
        <w:t>m，桩距</w:t>
      </w:r>
      <w:r>
        <w:t xml:space="preserve"> 0.9 </w:t>
      </w:r>
      <w:r>
        <w:rPr>
          <w:rFonts w:hint="eastAsia"/>
        </w:rPr>
        <w:t>m，正方形布桩。</w:t>
      </w:r>
    </w:p>
    <w:bookmarkEnd w:id="1048"/>
    <w:p w14:paraId="4EED9A57">
      <w:pPr>
        <w:pStyle w:val="6"/>
      </w:pPr>
      <w:bookmarkStart w:id="1049" w:name="强夯法设计"/>
      <w:r>
        <w:t xml:space="preserve">8.7.6.2 </w:t>
      </w:r>
      <w:r>
        <w:rPr>
          <w:rFonts w:hint="eastAsia"/>
        </w:rPr>
        <w:t>强夯法设计</w:t>
      </w:r>
    </w:p>
    <w:p w14:paraId="55129C79">
      <w:pPr>
        <w:pStyle w:val="26"/>
      </w:pPr>
      <w:r>
        <w:rPr>
          <w:rFonts w:hint="eastAsia"/>
          <w:b/>
          <w:bCs/>
        </w:rPr>
        <w:t>设计条件</w:t>
      </w:r>
      <w:r>
        <w:rPr>
          <w:rFonts w:hint="eastAsia"/>
        </w:rPr>
        <w:t>：</w:t>
      </w:r>
      <w:r>
        <w:t xml:space="preserve"> - </w:t>
      </w:r>
      <w:r>
        <w:rPr>
          <w:rFonts w:hint="eastAsia"/>
        </w:rPr>
        <w:t>地基土：素填土，厚度</w:t>
      </w:r>
      <w:r>
        <w:t xml:space="preserve"> 10 m - </w:t>
      </w:r>
      <w:r>
        <w:rPr>
          <w:rFonts w:hint="eastAsia"/>
        </w:rPr>
        <w:t>设计要求：</w:t>
      </w:r>
      <m:oMath>
        <m:sSub>
          <m:sSubPr/>
          <m:e>
            <m:r>
              <m:rPr/>
              <m:t>f</m:t>
            </m:r>
          </m:e>
          <m:sub>
            <m:r>
              <m:rPr/>
              <m:t>ak</m:t>
            </m:r>
          </m:sub>
        </m:sSub>
        <m:r>
          <m:rPr>
            <m:sty m:val="p"/>
          </m:rPr>
          <m:t>≥</m:t>
        </m:r>
        <m:r>
          <m:rPr/>
          <m:t>150</m:t>
        </m:r>
      </m:oMath>
      <w:r>
        <w:t xml:space="preserve"> </w:t>
      </w:r>
      <w:r>
        <w:rPr>
          <w:rFonts w:hint="eastAsia"/>
        </w:rPr>
        <w:t>kPa，消除湿陷性</w:t>
      </w:r>
    </w:p>
    <w:p w14:paraId="3AB1B166">
      <w:pPr>
        <w:pStyle w:val="3"/>
      </w:pPr>
      <w:r>
        <w:rPr>
          <w:rFonts w:hint="eastAsia"/>
          <w:b/>
          <w:bCs/>
        </w:rPr>
        <w:t>设计步骤</w:t>
      </w:r>
      <w:r>
        <w:rPr>
          <w:rFonts w:hint="eastAsia"/>
        </w:rPr>
        <w:t>：</w:t>
      </w:r>
    </w:p>
    <w:p w14:paraId="27F9CB57">
      <w:pPr>
        <w:pStyle w:val="3"/>
      </w:pPr>
      <w:r>
        <w:rPr>
          <w:rFonts w:hint="eastAsia"/>
        </w:rPr>
        <w:t>（1）确定有效加固深度：</w:t>
      </w:r>
    </w:p>
    <w:p w14:paraId="2B82AAFB">
      <w:pPr>
        <w:pStyle w:val="3"/>
        <w:tabs>
          <w:tab w:val="right" w:pos="5760000"/>
        </w:tabs>
      </w:pPr>
      <m:oMath>
        <m:r>
          <m:rPr/>
          <m:t>H</m:t>
        </m:r>
        <m:r>
          <m:rPr>
            <m:sty m:val="p"/>
          </m:rPr>
          <m:t>=</m:t>
        </m:r>
        <m:r>
          <m:rPr/>
          <m:t>α</m:t>
        </m:r>
        <m:rad>
          <m:radPr>
            <m:degHide m:val="1"/>
          </m:radPr>
          <m:deg/>
          <m:e>
            <m:r>
              <m:rPr/>
              <m:t>W</m:t>
            </m:r>
            <m:r>
              <m:rPr>
                <m:sty m:val="p"/>
              </m:rPr>
              <m:t>⋅</m:t>
            </m:r>
            <m:r>
              <m:rPr/>
              <m:t>h</m:t>
            </m:r>
            <m:r>
              <m:rPr>
                <m:sty m:val="p"/>
              </m:rPr>
              <m:t>/</m:t>
            </m:r>
            <m:r>
              <m:rPr/>
              <m:t>10</m:t>
            </m:r>
          </m:e>
        </m:rad>
      </m:oMath>
      <w:r>
        <w:rPr>
          <w:rFonts w:ascii="Times New Roman" w:hAnsi="Times New Roman" w:eastAsia="宋体"/>
          <w:color w:val="464646"/>
          <w:sz w:val="18"/>
        </w:rPr>
        <w:tab/>
      </w:r>
      <w:r>
        <w:rPr>
          <w:rFonts w:ascii="Times New Roman" w:hAnsi="Times New Roman" w:eastAsia="宋体"/>
          <w:color w:val="464646"/>
          <w:sz w:val="18"/>
        </w:rPr>
        <w:t>(8-62)</w:t>
      </w:r>
    </w:p>
    <w:p w14:paraId="4324CE8E">
      <w:pPr>
        <w:pStyle w:val="26"/>
      </w:pPr>
      <w:r>
        <w:rPr>
          <w:rFonts w:hint="eastAsia"/>
        </w:rPr>
        <w:t>其中</w:t>
      </w:r>
      <w:r>
        <w:t xml:space="preserve"> </w:t>
      </w:r>
      <m:oMath>
        <m:r>
          <m:rPr/>
          <m:t>W</m:t>
        </m:r>
      </m:oMath>
      <w:r>
        <w:t xml:space="preserve"> </w:t>
      </w:r>
      <w:r>
        <w:rPr>
          <w:rFonts w:hint="eastAsia"/>
        </w:rPr>
        <w:t>为锤重（kN），</w:t>
      </w:r>
      <m:oMath>
        <m:r>
          <m:rPr/>
          <m:t>h</m:t>
        </m:r>
      </m:oMath>
      <w:r>
        <w:t xml:space="preserve"> </w:t>
      </w:r>
      <w:r>
        <w:rPr>
          <w:rFonts w:hint="eastAsia"/>
        </w:rPr>
        <w:t>为落距（m），</w:t>
      </w:r>
      <m:oMath>
        <m:r>
          <m:rPr/>
          <m:t>α</m:t>
        </m:r>
      </m:oMath>
      <w:r>
        <w:t xml:space="preserve"> </w:t>
      </w:r>
      <w:r>
        <w:rPr>
          <w:rFonts w:hint="eastAsia"/>
        </w:rPr>
        <w:t>为修正系数（0.4~0.6）。</w:t>
      </w:r>
    </w:p>
    <w:p w14:paraId="48E42CBC">
      <w:pPr>
        <w:pStyle w:val="3"/>
      </w:pPr>
      <w:r>
        <w:rPr>
          <w:rFonts w:hint="eastAsia"/>
        </w:rPr>
        <w:t>要求</w:t>
      </w:r>
      <w:r>
        <w:t xml:space="preserve"> </w:t>
      </w:r>
      <m:oMath>
        <m:r>
          <m:rPr/>
          <m:t>H</m:t>
        </m:r>
        <m:r>
          <m:rPr>
            <m:sty m:val="p"/>
          </m:rPr>
          <m:t>=</m:t>
        </m:r>
        <m:r>
          <m:rPr/>
          <m:t>10</m:t>
        </m:r>
      </m:oMath>
      <w:r>
        <w:t xml:space="preserve"> </w:t>
      </w:r>
      <w:r>
        <w:rPr>
          <w:rFonts w:hint="eastAsia"/>
        </w:rPr>
        <w:t>m，取</w:t>
      </w:r>
      <w:r>
        <w:t xml:space="preserve"> </w:t>
      </w:r>
      <m:oMath>
        <m:r>
          <m:rPr/>
          <m:t>α</m:t>
        </m:r>
        <m:r>
          <m:rPr>
            <m:sty m:val="p"/>
          </m:rPr>
          <m:t>=</m:t>
        </m:r>
        <m:r>
          <m:rPr/>
          <m:t>0.5</m:t>
        </m:r>
      </m:oMath>
      <w:r>
        <w:rPr>
          <w:rFonts w:hint="eastAsia"/>
        </w:rPr>
        <w:t>：</w:t>
      </w:r>
    </w:p>
    <w:p w14:paraId="40C64112">
      <w:pPr>
        <w:pStyle w:val="3"/>
        <w:tabs>
          <w:tab w:val="right" w:pos="5760000"/>
        </w:tabs>
      </w:pPr>
      <m:oMath>
        <m:r>
          <m:rPr/>
          <m:t>W</m:t>
        </m:r>
        <m:r>
          <m:rPr>
            <m:sty m:val="p"/>
          </m:rPr>
          <m:t>⋅</m:t>
        </m:r>
        <m:r>
          <m:rPr/>
          <m:t>h</m:t>
        </m:r>
        <m:r>
          <m:rPr>
            <m:sty m:val="p"/>
          </m:rPr>
          <m:t>=</m:t>
        </m:r>
        <m:sSup>
          <m:sSupPr/>
          <m:e>
            <m:d>
              <m:dPr>
                <m:sepChr m:val=""/>
              </m:dPr>
              <m:e>
                <m:f>
                  <m:fPr/>
                  <m:num>
                    <m:r>
                      <m:rPr/>
                      <m:t>10</m:t>
                    </m:r>
                  </m:num>
                  <m:den>
                    <m:r>
                      <m:rPr/>
                      <m:t>0.5</m:t>
                    </m:r>
                  </m:den>
                </m:f>
              </m:e>
            </m:d>
          </m:e>
          <m:sup>
            <m:r>
              <m:rPr/>
              <m:t>2</m:t>
            </m:r>
          </m:sup>
        </m:sSup>
        <m:r>
          <m:rPr>
            <m:sty m:val="p"/>
          </m:rPr>
          <m:t>×</m:t>
        </m:r>
        <m:r>
          <m:rPr/>
          <m:t>10</m:t>
        </m:r>
        <m:r>
          <m:rPr>
            <m:sty m:val="p"/>
          </m:rPr>
          <m:t>=</m:t>
        </m:r>
        <m:r>
          <m:rPr/>
          <m:t>4000</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(8-63)</w:t>
      </w:r>
    </w:p>
    <w:p w14:paraId="0A8CF223">
      <w:pPr>
        <w:pStyle w:val="26"/>
      </w:pPr>
      <w:r>
        <w:rPr>
          <w:rFonts w:hint="eastAsia"/>
        </w:rPr>
        <w:t>选取：锤重</w:t>
      </w:r>
      <w:r>
        <w:t xml:space="preserve"> </w:t>
      </w:r>
      <m:oMath>
        <m:r>
          <m:rPr/>
          <m:t>W</m:t>
        </m:r>
        <m:r>
          <m:rPr>
            <m:sty m:val="p"/>
          </m:rPr>
          <m:t>=</m:t>
        </m:r>
        <m:r>
          <m:rPr/>
          <m:t>200</m:t>
        </m:r>
      </m:oMath>
      <w:r>
        <w:t xml:space="preserve"> </w:t>
      </w:r>
      <w:r>
        <w:rPr>
          <w:rFonts w:hint="eastAsia"/>
        </w:rPr>
        <w:t>kN（20</w:t>
      </w:r>
      <w:r>
        <w:t xml:space="preserve"> </w:t>
      </w:r>
      <w:r>
        <w:rPr>
          <w:rFonts w:hint="eastAsia"/>
        </w:rPr>
        <w:t>t），落距</w:t>
      </w:r>
      <w:r>
        <w:t xml:space="preserve"> </w:t>
      </w:r>
      <m:oMath>
        <m:r>
          <m:rPr/>
          <m:t>h</m:t>
        </m:r>
        <m:r>
          <m:rPr>
            <m:sty m:val="p"/>
          </m:rPr>
          <m:t>=</m:t>
        </m:r>
        <m:r>
          <m:rPr/>
          <m:t>20</m:t>
        </m:r>
      </m:oMath>
      <w:r>
        <w:t xml:space="preserve"> m。</w:t>
      </w:r>
    </w:p>
    <w:p w14:paraId="57B8E440">
      <w:pPr>
        <w:pStyle w:val="3"/>
      </w:pPr>
      <w:r>
        <w:rPr>
          <w:rFonts w:hint="eastAsia"/>
        </w:rPr>
        <w:t>（2）确定单击夯击能：</w:t>
      </w:r>
    </w:p>
    <w:p w14:paraId="31E74B7A">
      <w:pPr>
        <w:pStyle w:val="3"/>
        <w:tabs>
          <w:tab w:val="right" w:pos="5760000"/>
        </w:tabs>
      </w:pPr>
      <m:oMath>
        <m:r>
          <m:rPr/>
          <m:t>E</m:t>
        </m:r>
        <m:r>
          <m:rPr>
            <m:sty m:val="p"/>
          </m:rPr>
          <m:t>=</m:t>
        </m:r>
        <m:r>
          <m:rPr/>
          <m:t>W</m:t>
        </m:r>
        <m:r>
          <m:rPr>
            <m:sty m:val="p"/>
          </m:rPr>
          <m:t>⋅</m:t>
        </m:r>
        <m:r>
          <m:rPr/>
          <m:t>h</m:t>
        </m:r>
        <m:r>
          <m:rPr>
            <m:sty m:val="p"/>
          </m:rPr>
          <m:t>=</m:t>
        </m:r>
        <m:r>
          <m:rPr/>
          <m:t>200</m:t>
        </m:r>
        <m:r>
          <m:rPr>
            <m:sty m:val="p"/>
          </m:rPr>
          <m:t>×</m:t>
        </m:r>
        <m:r>
          <m:rPr/>
          <m:t>20</m:t>
        </m:r>
        <m:r>
          <m:rPr>
            <m:sty m:val="p"/>
          </m:rPr>
          <m:t>=</m:t>
        </m:r>
        <m:r>
          <m:rPr/>
          <m:t>4000</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(8-64)</w:t>
      </w:r>
    </w:p>
    <w:p w14:paraId="6EAC83FE">
      <w:pPr>
        <w:pStyle w:val="26"/>
      </w:pPr>
      <w:r>
        <w:rPr>
          <w:rFonts w:hint="eastAsia"/>
        </w:rPr>
        <w:t>（3）确定夯击遍数：</w:t>
      </w:r>
    </w:p>
    <w:p w14:paraId="0F2A3002">
      <w:pPr>
        <w:pStyle w:val="3"/>
      </w:pPr>
      <w:r>
        <w:rPr>
          <w:rFonts w:hint="eastAsia"/>
        </w:rPr>
        <w:t>分三遍夯击：</w:t>
      </w:r>
      <w:r>
        <w:t xml:space="preserve"> - </w:t>
      </w:r>
      <w:r>
        <w:rPr>
          <w:rFonts w:hint="eastAsia"/>
        </w:rPr>
        <w:t>第一遍：点夯，间距</w:t>
      </w:r>
      <w:r>
        <w:t xml:space="preserve"> 6 </w:t>
      </w:r>
      <w:r>
        <w:rPr>
          <w:rFonts w:hint="eastAsia"/>
        </w:rPr>
        <w:t>m，每点</w:t>
      </w:r>
      <w:r>
        <w:t xml:space="preserve"> 8~10 </w:t>
      </w:r>
      <w:r>
        <w:rPr>
          <w:rFonts w:hint="eastAsia"/>
        </w:rPr>
        <w:t>击</w:t>
      </w:r>
      <w:r>
        <w:t xml:space="preserve"> - </w:t>
      </w:r>
      <w:r>
        <w:rPr>
          <w:rFonts w:hint="eastAsia"/>
        </w:rPr>
        <w:t>第二遍：点夯，与第一遍错开，每点</w:t>
      </w:r>
      <w:r>
        <w:t xml:space="preserve"> 8~10 </w:t>
      </w:r>
      <w:r>
        <w:rPr>
          <w:rFonts w:hint="eastAsia"/>
        </w:rPr>
        <w:t>击</w:t>
      </w:r>
      <w:r>
        <w:t xml:space="preserve"> - </w:t>
      </w:r>
      <w:r>
        <w:rPr>
          <w:rFonts w:hint="eastAsia"/>
        </w:rPr>
        <w:t>第三遍：满夯，搭接</w:t>
      </w:r>
      <w:r>
        <w:t xml:space="preserve"> 1/4 </w:t>
      </w:r>
      <w:r>
        <w:rPr>
          <w:rFonts w:hint="eastAsia"/>
        </w:rPr>
        <w:t>锤印，每点</w:t>
      </w:r>
      <w:r>
        <w:t xml:space="preserve"> 3~5 </w:t>
      </w:r>
      <w:r>
        <w:rPr>
          <w:rFonts w:hint="eastAsia"/>
        </w:rPr>
        <w:t>击</w:t>
      </w:r>
    </w:p>
    <w:p w14:paraId="02155AA6">
      <w:pPr>
        <w:pStyle w:val="3"/>
      </w:pPr>
      <w:r>
        <w:rPr>
          <w:rFonts w:hint="eastAsia"/>
        </w:rPr>
        <w:t>（4）确定间歇时间：</w:t>
      </w:r>
    </w:p>
    <w:p w14:paraId="7F76B946">
      <w:pPr>
        <w:pStyle w:val="3"/>
      </w:pPr>
      <w:r>
        <w:rPr>
          <w:rFonts w:hint="eastAsia"/>
        </w:rPr>
        <w:t>两遍之间间歇</w:t>
      </w:r>
      <w:r>
        <w:t xml:space="preserve"> 7~14 </w:t>
      </w:r>
      <w:r>
        <w:rPr>
          <w:rFonts w:hint="eastAsia"/>
        </w:rPr>
        <w:t>天，使孔隙水压力消散。</w:t>
      </w:r>
    </w:p>
    <w:p w14:paraId="28DB87FC">
      <w:pPr>
        <w:pStyle w:val="3"/>
      </w:pPr>
      <w:r>
        <w:rPr>
          <w:rFonts w:hint="eastAsia"/>
          <w:b/>
          <w:bCs/>
        </w:rPr>
        <w:t>设计结果</w:t>
      </w:r>
      <w:r>
        <w:rPr>
          <w:rFonts w:hint="eastAsia"/>
        </w:rPr>
        <w:t>：单击夯击能</w:t>
      </w:r>
      <w:r>
        <w:t xml:space="preserve"> 4000 </w:t>
      </w:r>
      <w:r>
        <w:rPr>
          <w:rFonts w:hint="eastAsia"/>
        </w:rPr>
        <w:t>kN·m，三遍夯击，总夯沉量控制</w:t>
      </w:r>
      <w:r>
        <w:t xml:space="preserve"> &lt; 50 mm。</w:t>
      </w:r>
    </w:p>
    <w:bookmarkEnd w:id="1020"/>
    <w:bookmarkEnd w:id="1047"/>
    <w:bookmarkEnd w:id="1049"/>
    <w:p w14:paraId="1404F31C">
      <w:pPr>
        <w:pStyle w:val="4"/>
      </w:pPr>
      <w:bookmarkStart w:id="1050" w:name="_Toc1094695417"/>
      <w:bookmarkStart w:id="1051" w:name="补充例题精选-4"/>
      <w:r>
        <w:t xml:space="preserve">8.8 </w:t>
      </w:r>
      <w:r>
        <w:rPr>
          <w:rFonts w:hint="eastAsia"/>
        </w:rPr>
        <w:t>补充例题精选</w:t>
      </w:r>
      <w:bookmarkEnd w:id="1050"/>
    </w:p>
    <w:p w14:paraId="604C58C4">
      <w:pPr>
        <w:pStyle w:val="5"/>
      </w:pPr>
      <w:bookmarkStart w:id="1052" w:name="_Toc1053469670"/>
      <w:bookmarkStart w:id="1053" w:name="例题8-1太沙基公式应用"/>
      <w:r>
        <w:rPr>
          <w:rFonts w:hint="eastAsia"/>
        </w:rPr>
        <w:t>例题8-1（太沙基公式应用）</w:t>
      </w:r>
      <w:bookmarkEnd w:id="1052"/>
    </w:p>
    <w:p w14:paraId="2977D7AF">
      <w:pPr>
        <w:pStyle w:val="26"/>
      </w:pPr>
      <w:r>
        <w:rPr>
          <w:rFonts w:hint="eastAsia"/>
          <w:b/>
          <w:bCs/>
        </w:rPr>
        <w:t>题目</w:t>
      </w:r>
      <w:r>
        <w:rPr>
          <w:rFonts w:hint="eastAsia"/>
        </w:rPr>
        <w:t>：某条形基础，宽度</w:t>
      </w:r>
      <w:r>
        <w:t xml:space="preserve"> </w:t>
      </w:r>
      <m:oMath>
        <m:r>
          <m:rPr/>
          <m:t>B</m:t>
        </m:r>
        <m:r>
          <m:rPr>
            <m:sty m:val="p"/>
          </m:rPr>
          <m:t>=</m:t>
        </m:r>
        <m:r>
          <m:rPr/>
          <m:t>3.0</m:t>
        </m:r>
      </m:oMath>
      <w:r>
        <w:t xml:space="preserve"> </w:t>
      </w:r>
      <w:r>
        <w:rPr>
          <w:rFonts w:hint="eastAsia"/>
        </w:rPr>
        <w:t>m，埋深</w:t>
      </w:r>
      <w:r>
        <w:t xml:space="preserve"> </w:t>
      </w:r>
      <m:oMath>
        <m:r>
          <m:rPr/>
          <m:t>D</m:t>
        </m:r>
        <m:r>
          <m:rPr>
            <m:sty m:val="p"/>
          </m:rPr>
          <m:t>=</m:t>
        </m:r>
        <m:r>
          <m:rPr/>
          <m:t>1.5</m:t>
        </m:r>
      </m:oMath>
      <w:r>
        <w:t xml:space="preserve"> </w:t>
      </w:r>
      <w:r>
        <w:rPr>
          <w:rFonts w:hint="eastAsia"/>
        </w:rPr>
        <w:t>m。地基土参数：</w:t>
      </w:r>
      <m:oMath>
        <m:r>
          <m:rPr/>
          <m:t>γ</m:t>
        </m:r>
        <m:r>
          <m:rPr>
            <m:sty m:val="p"/>
          </m:rPr>
          <m:t>=</m:t>
        </m:r>
        <m:r>
          <m:rPr/>
          <m:t>18.5</m:t>
        </m:r>
      </m:oMath>
      <w:r>
        <w:t xml:space="preserve"> </w:t>
      </w:r>
      <w:r>
        <w:rPr>
          <w:rFonts w:hint="eastAsia"/>
        </w:rPr>
        <w:t>kN/m³，</w:t>
      </w:r>
      <m:oMath>
        <m:r>
          <m:rPr/>
          <m:t>c</m:t>
        </m:r>
        <m:r>
          <m:rPr>
            <m:sty m:val="p"/>
          </m:rPr>
          <m:t>=</m:t>
        </m:r>
        <m:r>
          <m:rPr/>
          <m:t>15</m:t>
        </m:r>
      </m:oMath>
      <w:r>
        <w:t xml:space="preserve"> </w:t>
      </w:r>
      <w:r>
        <w:rPr>
          <w:rFonts w:hint="eastAsia"/>
        </w:rPr>
        <w:t>kPa，</w:t>
      </w:r>
      <m:oMath>
        <m:r>
          <m:rPr/>
          <m:t>φ</m:t>
        </m:r>
        <m:r>
          <m:rPr>
            <m:sty m:val="p"/>
          </m:rPr>
          <m:t>=</m:t>
        </m:r>
        <m:sSup>
          <m:sSupPr/>
          <m:e>
            <m:r>
              <m:rPr/>
              <m:t>25</m:t>
            </m:r>
          </m:e>
          <m:sup>
            <m:r>
              <m:rPr>
                <m:sty m:val="p"/>
              </m:rPr>
              <m:t>∘</m:t>
            </m:r>
          </m:sup>
        </m:sSup>
      </m:oMath>
      <w:r>
        <w:rPr>
          <w:rFonts w:hint="eastAsia"/>
        </w:rPr>
        <w:t>。地下水位与基底齐平（</w:t>
      </w:r>
      <m:oMath>
        <m:sSup>
          <m:sSupPr/>
          <m:e>
            <m:r>
              <m:rPr/>
              <m:t>γ</m:t>
            </m:r>
          </m:e>
          <m:sup>
            <m:r>
              <m:rPr>
                <m:sty m:val="p"/>
              </m:rPr>
              <m:t>′</m:t>
            </m:r>
          </m:sup>
        </m:sSup>
        <m:r>
          <m:rPr>
            <m:sty m:val="p"/>
          </m:rPr>
          <m:t>=</m:t>
        </m:r>
        <m:r>
          <m:rPr/>
          <m:t>9.5</m:t>
        </m:r>
      </m:oMath>
      <w:r>
        <w:t xml:space="preserve"> </w:t>
      </w:r>
      <w:r>
        <w:rPr>
          <w:rFonts w:hint="eastAsia"/>
        </w:rPr>
        <w:t>kN/m³）。用太沙基公式计算地基极限承载力</w:t>
      </w:r>
      <w:r>
        <w:t xml:space="preserve"> </w:t>
      </w:r>
      <m:oMath>
        <m:sSub>
          <m:sSubPr/>
          <m:e>
            <m:r>
              <m:rPr/>
              <m:t>p</m:t>
            </m:r>
          </m:e>
          <m:sub>
            <m:r>
              <m:rPr/>
              <m:t>u</m:t>
            </m:r>
          </m:sub>
        </m:sSub>
      </m:oMath>
      <w:r>
        <w:t xml:space="preserve"> </w:t>
      </w:r>
      <w:r>
        <w:rPr>
          <w:rFonts w:hint="eastAsia"/>
        </w:rPr>
        <w:t>和承载力特征值</w:t>
      </w:r>
      <w:r>
        <w:t xml:space="preserve"> </w:t>
      </w:r>
      <m:oMath>
        <m:sSub>
          <m:sSubPr/>
          <m:e>
            <m:r>
              <m:rPr/>
              <m:t>f</m:t>
            </m:r>
          </m:e>
          <m:sub>
            <m:r>
              <m:rPr/>
              <m:t>a</m:t>
            </m:r>
          </m:sub>
        </m:sSub>
      </m:oMath>
      <w:r>
        <w:rPr>
          <w:rFonts w:hint="eastAsia"/>
        </w:rPr>
        <w:t>（安全系数</w:t>
      </w:r>
      <w:r>
        <w:t xml:space="preserve"> </w:t>
      </w:r>
      <m:oMath>
        <m:r>
          <m:rPr/>
          <m:t>F</m:t>
        </m:r>
        <m:r>
          <m:rPr>
            <m:sty m:val="p"/>
          </m:rPr>
          <m:t>=</m:t>
        </m:r>
        <m:r>
          <m:rPr/>
          <m:t>3.0</m:t>
        </m:r>
      </m:oMath>
      <w:r>
        <w:rPr>
          <w:rFonts w:hint="eastAsia"/>
        </w:rPr>
        <w:t>）。</w:t>
      </w:r>
    </w:p>
    <w:p w14:paraId="35966BAF">
      <w:pPr>
        <w:pStyle w:val="3"/>
      </w:pPr>
      <w:r>
        <w:rPr>
          <w:rFonts w:hint="eastAsia"/>
          <w:b/>
          <w:bCs/>
        </w:rPr>
        <w:t>解题步骤</w:t>
      </w:r>
      <w:r>
        <w:rPr>
          <w:rFonts w:hint="eastAsia"/>
        </w:rPr>
        <w:t>：</w:t>
      </w:r>
    </w:p>
    <w:p w14:paraId="41989FFF">
      <w:pPr>
        <w:pStyle w:val="3"/>
      </w:pPr>
      <w:r>
        <w:rPr>
          <w:rFonts w:hint="eastAsia"/>
        </w:rPr>
        <w:t>（1）太沙基公式（条形基础）：</w:t>
      </w:r>
    </w:p>
    <w:p w14:paraId="40B1A253">
      <w:pPr>
        <w:pStyle w:val="3"/>
      </w:pPr>
      <m:oMathPara>
        <m:oMathParaPr>
          <m:jc m:val="center"/>
        </m:oMathParaPr>
        <m:oMath>
          <m:sSub>
            <m:sSubPr/>
            <m:e>
              <m:r>
                <m:rPr/>
                <m:t>p</m:t>
              </m:r>
            </m:e>
            <m:sub>
              <m:r>
                <m:rPr/>
                <m:t>u</m:t>
              </m:r>
            </m:sub>
          </m:sSub>
          <m:r>
            <m:rPr>
              <m:sty m:val="p"/>
            </m:rPr>
            <m:t>=</m:t>
          </m:r>
          <m:r>
            <m:rPr/>
            <m:t>c</m:t>
          </m:r>
          <m:sSub>
            <m:sSubPr/>
            <m:e>
              <m:r>
                <m:rPr/>
                <m:t>N</m:t>
              </m:r>
            </m:e>
            <m:sub>
              <m:r>
                <m:rPr/>
                <m:t>c</m:t>
              </m:r>
            </m:sub>
          </m:sSub>
          <m:r>
            <m:rPr>
              <m:sty m:val="p"/>
            </m:rPr>
            <m:t>+</m:t>
          </m:r>
          <m:r>
            <m:rPr/>
            <m:t>q</m:t>
          </m:r>
          <m:sSub>
            <m:sSubPr/>
            <m:e>
              <m:r>
                <m:rPr/>
                <m:t>N</m:t>
              </m:r>
            </m:e>
            <m:sub>
              <m:r>
                <m:rPr/>
                <m:t>q</m:t>
              </m:r>
            </m:sub>
          </m:sSub>
          <m:r>
            <m:rPr>
              <m:sty m:val="p"/>
            </m:rPr>
            <m:t>+</m:t>
          </m:r>
          <m:f>
            <m:fPr/>
            <m:num>
              <m:r>
                <m:rPr/>
                <m:t>1</m:t>
              </m:r>
            </m:num>
            <m:den>
              <m:r>
                <m:rPr/>
                <m:t>2</m:t>
              </m:r>
            </m:den>
          </m:f>
          <m:r>
            <m:rPr/>
            <m:t>γB</m:t>
          </m:r>
          <m:sSub>
            <m:sSubPr/>
            <m:e>
              <m:r>
                <m:rPr/>
                <m:t>N</m:t>
              </m:r>
            </m:e>
            <m:sub>
              <m:r>
                <m:rPr/>
                <m:t>γ</m:t>
              </m:r>
            </m:sub>
          </m:sSub>
        </m:oMath>
      </m:oMathPara>
    </w:p>
    <w:p w14:paraId="3B5BC8F0">
      <w:pPr>
        <w:pStyle w:val="26"/>
      </w:pPr>
      <w:r>
        <w:rPr>
          <w:rFonts w:hint="eastAsia"/>
        </w:rPr>
        <w:t>（2）承载力系数（</w:t>
      </w:r>
      <m:oMath>
        <m:r>
          <m:rPr/>
          <m:t>φ</m:t>
        </m:r>
        <m:r>
          <m:rPr>
            <m:sty m:val="p"/>
          </m:rPr>
          <m:t>=</m:t>
        </m:r>
        <m:sSup>
          <m:sSupPr/>
          <m:e>
            <m:r>
              <m:rPr/>
              <m:t>25</m:t>
            </m:r>
          </m:e>
          <m:sup>
            <m:r>
              <m:rPr>
                <m:sty m:val="p"/>
              </m:rPr>
              <m:t>∘</m:t>
            </m:r>
          </m:sup>
        </m:sSup>
      </m:oMath>
      <w:r>
        <w:rPr>
          <w:rFonts w:hint="eastAsia"/>
        </w:rPr>
        <w:t>，查表）：</w:t>
      </w:r>
    </w:p>
    <w:p w14:paraId="21304B42">
      <w:pPr>
        <w:pStyle w:val="3"/>
      </w:pPr>
      <m:oMathPara>
        <m:oMathParaPr>
          <m:jc m:val="center"/>
        </m:oMathParaPr>
        <m:oMath>
          <m:sSub>
            <m:sSubPr/>
            <m:e>
              <m:r>
                <m:rPr/>
                <m:t>N</m:t>
              </m:r>
            </m:e>
            <m:sub>
              <m:r>
                <m:rPr/>
                <m:t>c</m:t>
              </m:r>
            </m:sub>
          </m:sSub>
          <m:r>
            <m:rPr>
              <m:sty m:val="p"/>
            </m:rPr>
            <m:t>=</m:t>
          </m:r>
          <m:r>
            <m:rPr/>
            <m:t>25.1</m:t>
          </m:r>
          <m:r>
            <m:rPr>
              <m:sty m:val="p"/>
            </m:rPr>
            <m:t>,</m:t>
          </m:r>
          <m:r>
            <m:rPr/>
            <m:t> </m:t>
          </m:r>
          <m:sSub>
            <m:sSubPr/>
            <m:e>
              <m:r>
                <m:rPr/>
                <m:t>N</m:t>
              </m:r>
            </m:e>
            <m:sub>
              <m:r>
                <m:rPr/>
                <m:t>q</m:t>
              </m:r>
            </m:sub>
          </m:sSub>
          <m:r>
            <m:rPr>
              <m:sty m:val="p"/>
            </m:rPr>
            <m:t>=</m:t>
          </m:r>
          <m:r>
            <m:rPr/>
            <m:t>12.7</m:t>
          </m:r>
          <m:r>
            <m:rPr>
              <m:sty m:val="p"/>
            </m:rPr>
            <m:t>,</m:t>
          </m:r>
          <m:r>
            <m:rPr/>
            <m:t> </m:t>
          </m:r>
          <m:sSub>
            <m:sSubPr/>
            <m:e>
              <m:r>
                <m:rPr/>
                <m:t>N</m:t>
              </m:r>
            </m:e>
            <m:sub>
              <m:r>
                <m:rPr/>
                <m:t>γ</m:t>
              </m:r>
            </m:sub>
          </m:sSub>
          <m:r>
            <m:rPr>
              <m:sty m:val="p"/>
            </m:rPr>
            <m:t>=</m:t>
          </m:r>
          <m:r>
            <m:rPr/>
            <m:t>9.8</m:t>
          </m:r>
        </m:oMath>
      </m:oMathPara>
    </w:p>
    <w:p w14:paraId="402938F7">
      <w:pPr>
        <w:pStyle w:val="26"/>
      </w:pPr>
      <w:r>
        <w:rPr>
          <w:rFonts w:hint="eastAsia"/>
        </w:rPr>
        <w:t>（3）计算各项：</w:t>
      </w:r>
    </w:p>
    <w:p w14:paraId="49249AA0">
      <w:pPr>
        <w:pStyle w:val="3"/>
      </w:pPr>
      <m:oMathPara>
        <m:oMathParaPr>
          <m:jc m:val="center"/>
        </m:oMathParaPr>
        <m:oMath>
          <m:r>
            <m:rPr/>
            <m:t>q</m:t>
          </m:r>
          <m:r>
            <m:rPr>
              <m:sty m:val="p"/>
            </m:rPr>
            <m:t>=</m:t>
          </m:r>
          <m:r>
            <m:rPr/>
            <m:t>γD</m:t>
          </m:r>
          <m:r>
            <m:rPr>
              <m:sty m:val="p"/>
            </m:rPr>
            <m:t>=</m:t>
          </m:r>
          <m:r>
            <m:rPr/>
            <m:t>18.5</m:t>
          </m:r>
          <m:r>
            <m:rPr>
              <m:sty m:val="p"/>
            </m:rPr>
            <m:t>×</m:t>
          </m:r>
          <m:r>
            <m:rPr/>
            <m:t>1.5</m:t>
          </m:r>
          <m:r>
            <m:rPr>
              <m:sty m:val="p"/>
            </m:rPr>
            <m:t>=</m:t>
          </m:r>
          <m:r>
            <m:rPr/>
            <m:t>27.75</m:t>
          </m:r>
          <m:r>
            <m:rPr>
              <m:nor/>
              <m:sty m:val="p"/>
            </m:rPr>
            <w:rPr>
              <w:b w:val="0"/>
              <w:i w:val="0"/>
            </w:rPr>
            <m:t>kPa</m:t>
          </m:r>
        </m:oMath>
      </m:oMathPara>
    </w:p>
    <w:p w14:paraId="171868BA">
      <w:pPr>
        <w:pStyle w:val="26"/>
      </w:pPr>
      <m:oMathPara>
        <m:oMathParaPr>
          <m:jc m:val="center"/>
        </m:oMathParaPr>
        <m:oMath>
          <m:r>
            <m:rPr/>
            <m:t>c</m:t>
          </m:r>
          <m:sSub>
            <m:sSubPr/>
            <m:e>
              <m:r>
                <m:rPr/>
                <m:t>N</m:t>
              </m:r>
            </m:e>
            <m:sub>
              <m:r>
                <m:rPr/>
                <m:t>c</m:t>
              </m:r>
            </m:sub>
          </m:sSub>
          <m:r>
            <m:rPr>
              <m:sty m:val="p"/>
            </m:rPr>
            <m:t>=</m:t>
          </m:r>
          <m:r>
            <m:rPr/>
            <m:t>15</m:t>
          </m:r>
          <m:r>
            <m:rPr>
              <m:sty m:val="p"/>
            </m:rPr>
            <m:t>×</m:t>
          </m:r>
          <m:r>
            <m:rPr/>
            <m:t>25.1</m:t>
          </m:r>
          <m:r>
            <m:rPr>
              <m:sty m:val="p"/>
            </m:rPr>
            <m:t>=</m:t>
          </m:r>
          <m:r>
            <m:rPr/>
            <m:t>376.5</m:t>
          </m:r>
          <m:r>
            <m:rPr>
              <m:nor/>
              <m:sty m:val="p"/>
            </m:rPr>
            <w:rPr>
              <w:b w:val="0"/>
              <w:i w:val="0"/>
            </w:rPr>
            <m:t>kPa</m:t>
          </m:r>
        </m:oMath>
      </m:oMathPara>
    </w:p>
    <w:p w14:paraId="780FF75E">
      <w:pPr>
        <w:pStyle w:val="26"/>
      </w:pPr>
      <m:oMathPara>
        <m:oMathParaPr>
          <m:jc m:val="center"/>
        </m:oMathParaPr>
        <m:oMath>
          <m:r>
            <m:rPr/>
            <m:t>q</m:t>
          </m:r>
          <m:sSub>
            <m:sSubPr/>
            <m:e>
              <m:r>
                <m:rPr/>
                <m:t>N</m:t>
              </m:r>
            </m:e>
            <m:sub>
              <m:r>
                <m:rPr/>
                <m:t>q</m:t>
              </m:r>
            </m:sub>
          </m:sSub>
          <m:r>
            <m:rPr>
              <m:sty m:val="p"/>
            </m:rPr>
            <m:t>=</m:t>
          </m:r>
          <m:r>
            <m:rPr/>
            <m:t>27.75</m:t>
          </m:r>
          <m:r>
            <m:rPr>
              <m:sty m:val="p"/>
            </m:rPr>
            <m:t>×</m:t>
          </m:r>
          <m:r>
            <m:rPr/>
            <m:t>12.7</m:t>
          </m:r>
          <m:r>
            <m:rPr>
              <m:sty m:val="p"/>
            </m:rPr>
            <m:t>=</m:t>
          </m:r>
          <m:r>
            <m:rPr/>
            <m:t>352.4</m:t>
          </m:r>
          <m:r>
            <m:rPr>
              <m:nor/>
              <m:sty m:val="p"/>
            </m:rPr>
            <w:rPr>
              <w:b w:val="0"/>
              <w:i w:val="0"/>
            </w:rPr>
            <m:t>kPa</m:t>
          </m:r>
        </m:oMath>
      </m:oMathPara>
    </w:p>
    <w:p w14:paraId="3B692E2B">
      <w:pPr>
        <w:pStyle w:val="26"/>
      </w:pPr>
      <m:oMathPara>
        <m:oMathParaPr>
          <m:jc m:val="center"/>
        </m:oMathParaPr>
        <m:oMath>
          <m:f>
            <m:fPr/>
            <m:num>
              <m:r>
                <m:rPr/>
                <m:t>1</m:t>
              </m:r>
            </m:num>
            <m:den>
              <m:r>
                <m:rPr/>
                <m:t>2</m:t>
              </m:r>
            </m:den>
          </m:f>
          <m:sSup>
            <m:sSupPr/>
            <m:e>
              <m:r>
                <m:rPr/>
                <m:t>γ</m:t>
              </m:r>
            </m:e>
            <m:sup>
              <m:r>
                <m:rPr>
                  <m:sty m:val="p"/>
                </m:rPr>
                <m:t>′</m:t>
              </m:r>
            </m:sup>
          </m:sSup>
          <m:r>
            <m:rPr/>
            <m:t>B</m:t>
          </m:r>
          <m:sSub>
            <m:sSubPr/>
            <m:e>
              <m:r>
                <m:rPr/>
                <m:t>N</m:t>
              </m:r>
            </m:e>
            <m:sub>
              <m:r>
                <m:rPr/>
                <m:t>γ</m:t>
              </m:r>
            </m:sub>
          </m:sSub>
          <m:r>
            <m:rPr>
              <m:sty m:val="p"/>
            </m:rPr>
            <m:t>=</m:t>
          </m:r>
          <m:f>
            <m:fPr/>
            <m:num>
              <m:r>
                <m:rPr/>
                <m:t>1</m:t>
              </m:r>
            </m:num>
            <m:den>
              <m:r>
                <m:rPr/>
                <m:t>2</m:t>
              </m:r>
            </m:den>
          </m:f>
          <m:r>
            <m:rPr>
              <m:sty m:val="p"/>
            </m:rPr>
            <m:t>×</m:t>
          </m:r>
          <m:r>
            <m:rPr/>
            <m:t>9.5</m:t>
          </m:r>
          <m:r>
            <m:rPr>
              <m:sty m:val="p"/>
            </m:rPr>
            <m:t>×</m:t>
          </m:r>
          <m:r>
            <m:rPr/>
            <m:t>3.0</m:t>
          </m:r>
          <m:r>
            <m:rPr>
              <m:sty m:val="p"/>
            </m:rPr>
            <m:t>×</m:t>
          </m:r>
          <m:r>
            <m:rPr/>
            <m:t>9.8</m:t>
          </m:r>
          <m:r>
            <m:rPr>
              <m:sty m:val="p"/>
            </m:rPr>
            <m:t>=</m:t>
          </m:r>
          <m:r>
            <m:rPr/>
            <m:t>139.7</m:t>
          </m:r>
          <m:r>
            <m:rPr>
              <m:nor/>
              <m:sty m:val="p"/>
            </m:rPr>
            <w:rPr>
              <w:b w:val="0"/>
              <w:i w:val="0"/>
            </w:rPr>
            <m:t>kPa</m:t>
          </m:r>
        </m:oMath>
      </m:oMathPara>
    </w:p>
    <w:p w14:paraId="53217B11">
      <w:pPr>
        <w:pStyle w:val="26"/>
      </w:pPr>
      <w:r>
        <w:rPr>
          <w:rFonts w:hint="eastAsia"/>
        </w:rPr>
        <w:t>（4）极限承载力：</w:t>
      </w:r>
    </w:p>
    <w:p w14:paraId="62E88267">
      <w:pPr>
        <w:pStyle w:val="3"/>
      </w:pPr>
      <m:oMathPara>
        <m:oMathParaPr>
          <m:jc m:val="center"/>
        </m:oMathParaPr>
        <m:oMath>
          <m:sSub>
            <m:sSubPr/>
            <m:e>
              <m:r>
                <m:rPr/>
                <m:t>p</m:t>
              </m:r>
            </m:e>
            <m:sub>
              <m:r>
                <m:rPr/>
                <m:t>u</m:t>
              </m:r>
            </m:sub>
          </m:sSub>
          <m:r>
            <m:rPr>
              <m:sty m:val="p"/>
            </m:rPr>
            <m:t>=</m:t>
          </m:r>
          <m:r>
            <m:rPr/>
            <m:t>376.5</m:t>
          </m:r>
          <m:r>
            <m:rPr>
              <m:sty m:val="p"/>
            </m:rPr>
            <m:t>+</m:t>
          </m:r>
          <m:r>
            <m:rPr/>
            <m:t>352.4</m:t>
          </m:r>
          <m:r>
            <m:rPr>
              <m:sty m:val="p"/>
            </m:rPr>
            <m:t>+</m:t>
          </m:r>
          <m:r>
            <m:rPr/>
            <m:t>139.7</m:t>
          </m:r>
          <m:r>
            <m:rPr>
              <m:sty m:val="p"/>
            </m:rPr>
            <m:t>=</m:t>
          </m:r>
          <m:r>
            <m:rPr/>
            <m:t>868.6</m:t>
          </m:r>
          <m:r>
            <m:rPr>
              <m:nor/>
              <m:sty m:val="p"/>
            </m:rPr>
            <w:rPr>
              <w:b w:val="0"/>
              <w:i w:val="0"/>
            </w:rPr>
            <m:t>kPa</m:t>
          </m:r>
        </m:oMath>
      </m:oMathPara>
    </w:p>
    <w:p w14:paraId="673C357C">
      <w:pPr>
        <w:pStyle w:val="26"/>
      </w:pPr>
      <w:r>
        <w:rPr>
          <w:rFonts w:hint="eastAsia"/>
        </w:rPr>
        <w:t>（5）承载力特征值：</w:t>
      </w:r>
    </w:p>
    <w:p w14:paraId="0A2D2307">
      <w:pPr>
        <w:pStyle w:val="3"/>
      </w:pPr>
      <m:oMathPara>
        <m:oMathParaPr>
          <m:jc m:val="center"/>
        </m:oMathParaPr>
        <m:oMath>
          <m:sSub>
            <m:sSubPr/>
            <m:e>
              <m:r>
                <m:rPr/>
                <m:t>f</m:t>
              </m:r>
            </m:e>
            <m:sub>
              <m:r>
                <m:rPr/>
                <m:t>a</m:t>
              </m:r>
            </m:sub>
          </m:sSub>
          <m:r>
            <m:rPr>
              <m:sty m:val="p"/>
            </m:rPr>
            <m:t>=</m:t>
          </m:r>
          <m:f>
            <m:fPr/>
            <m:num>
              <m:sSub>
                <m:sSubPr/>
                <m:e>
                  <m:r>
                    <m:rPr/>
                    <m:t>p</m:t>
                  </m:r>
                </m:e>
                <m:sub>
                  <m:r>
                    <m:rPr/>
                    <m:t>u</m:t>
                  </m:r>
                </m:sub>
              </m:sSub>
            </m:num>
            <m:den>
              <m:r>
                <m:rPr/>
                <m:t>F</m:t>
              </m:r>
            </m:den>
          </m:f>
          <m:r>
            <m:rPr>
              <m:sty m:val="p"/>
            </m:rPr>
            <m:t>=</m:t>
          </m:r>
          <m:f>
            <m:fPr/>
            <m:num>
              <m:r>
                <m:rPr/>
                <m:t>868.6</m:t>
              </m:r>
            </m:num>
            <m:den>
              <m:r>
                <m:rPr/>
                <m:t>3.0</m:t>
              </m:r>
            </m:den>
          </m:f>
          <m:r>
            <m:rPr>
              <m:sty m:val="p"/>
            </m:rPr>
            <m:t>=</m:t>
          </m:r>
          <m:r>
            <m:rPr/>
            <m:t>289.5</m:t>
          </m:r>
          <m:r>
            <m:rPr>
              <m:nor/>
              <m:sty m:val="p"/>
            </m:rPr>
            <w:rPr>
              <w:b w:val="0"/>
              <w:i w:val="0"/>
            </w:rPr>
            <m:t>kPa</m:t>
          </m:r>
          <m:r>
            <m:rPr>
              <m:sty m:val="p"/>
            </m:rPr>
            <m:t>≈</m:t>
          </m:r>
          <m:r>
            <m:rPr/>
            <m:t>290</m:t>
          </m:r>
          <m:r>
            <m:rPr>
              <m:nor/>
              <m:sty m:val="p"/>
            </m:rPr>
            <w:rPr>
              <w:b w:val="0"/>
              <w:i w:val="0"/>
            </w:rPr>
            <m:t>kPa</m:t>
          </m:r>
        </m:oMath>
      </m:oMathPara>
    </w:p>
    <w:p w14:paraId="56E2DFE7">
      <w:pPr>
        <w:pStyle w:val="26"/>
      </w:pPr>
      <w:r>
        <w:rPr>
          <w:rFonts w:hint="eastAsia"/>
          <w:b/>
          <w:bCs/>
        </w:rPr>
        <w:t>答案</w:t>
      </w:r>
      <w:r>
        <w:rPr>
          <w:rFonts w:hint="eastAsia"/>
        </w:rPr>
        <w:t>：极限承载力</w:t>
      </w:r>
      <w:r>
        <w:t xml:space="preserve"> </w:t>
      </w:r>
      <m:oMath>
        <m:sSub>
          <m:sSubPr/>
          <m:e>
            <m:r>
              <m:rPr/>
              <m:t>p</m:t>
            </m:r>
          </m:e>
          <m:sub>
            <m:r>
              <m:rPr/>
              <m:t>u</m:t>
            </m:r>
          </m:sub>
        </m:sSub>
        <m:r>
          <m:rPr>
            <m:sty m:val="p"/>
          </m:rPr>
          <m:t>=</m:t>
        </m:r>
        <m:r>
          <m:rPr/>
          <m:t>868.6</m:t>
        </m:r>
      </m:oMath>
      <w:r>
        <w:t xml:space="preserve"> </w:t>
      </w:r>
      <w:r>
        <w:rPr>
          <w:rFonts w:hint="eastAsia"/>
        </w:rPr>
        <w:t>kPa；承载力特征值</w:t>
      </w:r>
      <w:r>
        <w:t xml:space="preserve"> </w:t>
      </w:r>
      <m:oMath>
        <m:sSub>
          <m:sSubPr/>
          <m:e>
            <m:r>
              <m:rPr/>
              <m:t>f</m:t>
            </m:r>
          </m:e>
          <m:sub>
            <m:r>
              <m:rPr/>
              <m:t>a</m:t>
            </m:r>
          </m:sub>
        </m:sSub>
        <m:r>
          <m:rPr>
            <m:sty m:val="p"/>
          </m:rPr>
          <m:t>=</m:t>
        </m:r>
        <m:r>
          <m:rPr/>
          <m:t>290</m:t>
        </m:r>
      </m:oMath>
      <w:r>
        <w:t xml:space="preserve"> </w:t>
      </w:r>
      <w:r>
        <w:rPr>
          <w:rFonts w:hint="eastAsia"/>
        </w:rPr>
        <w:t>kPa（安全系数</w:t>
      </w:r>
      <w:r>
        <w:t xml:space="preserve"> </w:t>
      </w:r>
      <w:r>
        <w:rPr>
          <w:rFonts w:hint="eastAsia"/>
        </w:rPr>
        <w:t>3.0）。</w:t>
      </w:r>
    </w:p>
    <w:bookmarkEnd w:id="1053"/>
    <w:p w14:paraId="4DD5CDB7">
      <w:pPr>
        <w:pStyle w:val="5"/>
      </w:pPr>
      <w:bookmarkStart w:id="1054" w:name="_Toc1809557822"/>
      <w:bookmarkStart w:id="1055" w:name="例题8-2软弱下卧层验算"/>
      <w:r>
        <w:rPr>
          <w:rFonts w:hint="eastAsia"/>
        </w:rPr>
        <w:t>例题8-2（软弱下卧层验算）</w:t>
      </w:r>
      <w:bookmarkEnd w:id="1054"/>
    </w:p>
    <w:p w14:paraId="3F4C7423">
      <w:pPr>
        <w:pStyle w:val="26"/>
      </w:pPr>
      <w:r>
        <w:rPr>
          <w:rFonts w:hint="eastAsia"/>
          <w:b/>
          <w:bCs/>
        </w:rPr>
        <w:t>题目</w:t>
      </w:r>
      <w:r>
        <w:rPr>
          <w:rFonts w:hint="eastAsia"/>
        </w:rPr>
        <w:t>：某柱下独立基础，基底尺寸</w:t>
      </w:r>
      <w:r>
        <w:t xml:space="preserve"> </w:t>
      </w:r>
      <m:oMath>
        <m:r>
          <m:rPr/>
          <m:t>B</m:t>
        </m:r>
        <m:r>
          <m:rPr>
            <m:sty m:val="p"/>
          </m:rPr>
          <m:t>×</m:t>
        </m:r>
        <m:r>
          <m:rPr/>
          <m:t>L</m:t>
        </m:r>
        <m:r>
          <m:rPr>
            <m:sty m:val="p"/>
          </m:rPr>
          <m:t>=</m:t>
        </m:r>
        <m:r>
          <m:rPr/>
          <m:t>3</m:t>
        </m:r>
        <m:r>
          <m:rPr>
            <m:sty m:val="p"/>
          </m:rPr>
          <m:t>×</m:t>
        </m:r>
        <m:r>
          <m:rPr/>
          <m:t>4</m:t>
        </m:r>
      </m:oMath>
      <w:r>
        <w:t xml:space="preserve"> </w:t>
      </w:r>
      <w:r>
        <w:rPr>
          <w:rFonts w:hint="eastAsia"/>
        </w:rPr>
        <w:t>m，埋深</w:t>
      </w:r>
      <w:r>
        <w:t xml:space="preserve"> </w:t>
      </w:r>
      <m:oMath>
        <m:r>
          <m:rPr/>
          <m:t>D</m:t>
        </m:r>
        <m:r>
          <m:rPr>
            <m:sty m:val="p"/>
          </m:rPr>
          <m:t>=</m:t>
        </m:r>
        <m:r>
          <m:rPr/>
          <m:t>2</m:t>
        </m:r>
      </m:oMath>
      <w:r>
        <w:t xml:space="preserve"> </w:t>
      </w:r>
      <w:r>
        <w:rPr>
          <w:rFonts w:hint="eastAsia"/>
        </w:rPr>
        <w:t>m。上部结构传至基底荷载：竖向力</w:t>
      </w:r>
      <w:r>
        <w:t xml:space="preserve"> </w:t>
      </w:r>
      <m:oMath>
        <m:r>
          <m:rPr/>
          <m:t>F</m:t>
        </m:r>
        <m:r>
          <m:rPr>
            <m:sty m:val="p"/>
          </m:rPr>
          <m:t>=</m:t>
        </m:r>
        <m:r>
          <m:rPr/>
          <m:t>1800</m:t>
        </m:r>
      </m:oMath>
      <w:r>
        <w:t xml:space="preserve"> </w:t>
      </w:r>
      <w:r>
        <w:rPr>
          <w:rFonts w:hint="eastAsia"/>
        </w:rPr>
        <w:t>kN，弯矩</w:t>
      </w:r>
      <w:r>
        <w:t xml:space="preserve"> </w:t>
      </w:r>
      <m:oMath>
        <m:r>
          <m:rPr/>
          <m:t>M</m:t>
        </m:r>
        <m:r>
          <m:rPr>
            <m:sty m:val="p"/>
          </m:rPr>
          <m:t>=</m:t>
        </m:r>
        <m:r>
          <m:rPr/>
          <m:t>300</m:t>
        </m:r>
      </m:oMath>
      <w:r>
        <w:t xml:space="preserve"> </w:t>
      </w:r>
      <w:r>
        <w:rPr>
          <w:rFonts w:hint="eastAsia"/>
        </w:rPr>
        <w:t>kN·m（沿</w:t>
      </w:r>
      <w:r>
        <w:t xml:space="preserve"> </w:t>
      </w:r>
      <m:oMath>
        <m:r>
          <m:rPr/>
          <m:t>B</m:t>
        </m:r>
      </m:oMath>
      <w:r>
        <w:t xml:space="preserve"> </w:t>
      </w:r>
      <w:r>
        <w:rPr>
          <w:rFonts w:hint="eastAsia"/>
        </w:rPr>
        <w:t>方向）。</w:t>
      </w:r>
    </w:p>
    <w:p w14:paraId="1026E438">
      <w:pPr>
        <w:pStyle w:val="3"/>
      </w:pPr>
      <w:r>
        <w:rPr>
          <w:rFonts w:hint="eastAsia"/>
        </w:rPr>
        <w:t>地基土层分布：</w:t>
      </w:r>
      <w:r>
        <w:t xml:space="preserve"> - </w:t>
      </w:r>
      <w:r>
        <w:rPr>
          <w:rFonts w:hint="eastAsia"/>
        </w:rPr>
        <w:t>第①层：粉质黏土（持力层），厚度</w:t>
      </w:r>
      <w:r>
        <w:t xml:space="preserve"> </w:t>
      </w:r>
      <m:oMath>
        <m:r>
          <m:rPr/>
          <m:t>4</m:t>
        </m:r>
      </m:oMath>
      <w:r>
        <w:t xml:space="preserve"> </w:t>
      </w:r>
      <w:r>
        <w:rPr>
          <w:rFonts w:hint="eastAsia"/>
        </w:rPr>
        <w:t>m，</w:t>
      </w:r>
      <m:oMath>
        <m:r>
          <m:rPr/>
          <m:t>γ</m:t>
        </m:r>
        <m:r>
          <m:rPr>
            <m:sty m:val="p"/>
          </m:rPr>
          <m:t>=</m:t>
        </m:r>
        <m:r>
          <m:rPr/>
          <m:t>18</m:t>
        </m:r>
      </m:oMath>
      <w:r>
        <w:t xml:space="preserve"> </w:t>
      </w:r>
      <w:r>
        <w:rPr>
          <w:rFonts w:hint="eastAsia"/>
        </w:rPr>
        <w:t>kN/m³，</w:t>
      </w:r>
      <m:oMath>
        <m:sSub>
          <m:sSubPr/>
          <m:e>
            <m:r>
              <m:rPr/>
              <m:t>f</m:t>
            </m:r>
          </m:e>
          <m:sub>
            <m:r>
              <m:rPr/>
              <m:t>ak</m:t>
            </m:r>
          </m:sub>
        </m:sSub>
        <m:r>
          <m:rPr>
            <m:sty m:val="p"/>
          </m:rPr>
          <m:t>=</m:t>
        </m:r>
        <m:r>
          <m:rPr/>
          <m:t>180</m:t>
        </m:r>
      </m:oMath>
      <w:r>
        <w:t xml:space="preserve"> kPa - </w:t>
      </w:r>
      <w:r>
        <w:rPr>
          <w:rFonts w:hint="eastAsia"/>
        </w:rPr>
        <w:t>第②层：淤泥质黏土（软弱下卧层），</w:t>
      </w:r>
      <m:oMath>
        <m:sSub>
          <m:sSubPr/>
          <m:e>
            <m:r>
              <m:rPr/>
              <m:t>γ</m:t>
            </m:r>
          </m:e>
          <m:sub>
            <m:r>
              <m:rPr/>
              <m:t>sat</m:t>
            </m:r>
          </m:sub>
        </m:sSub>
        <m:r>
          <m:rPr>
            <m:sty m:val="p"/>
          </m:rPr>
          <m:t>=</m:t>
        </m:r>
        <m:r>
          <m:rPr/>
          <m:t>17</m:t>
        </m:r>
      </m:oMath>
      <w:r>
        <w:t xml:space="preserve"> </w:t>
      </w:r>
      <w:r>
        <w:rPr>
          <w:rFonts w:hint="eastAsia"/>
        </w:rPr>
        <w:t>kN/m³，</w:t>
      </w:r>
      <m:oMath>
        <m:sSub>
          <m:sSubPr/>
          <m:e>
            <m:r>
              <m:rPr/>
              <m:t>f</m:t>
            </m:r>
          </m:e>
          <m:sub>
            <m:r>
              <m:rPr/>
              <m:t>ak</m:t>
            </m:r>
          </m:sub>
        </m:sSub>
        <m:r>
          <m:rPr>
            <m:sty m:val="p"/>
          </m:rPr>
          <m:t>=</m:t>
        </m:r>
        <m:r>
          <m:rPr/>
          <m:t>80</m:t>
        </m:r>
      </m:oMath>
      <w:r>
        <w:t xml:space="preserve"> kPa</w:t>
      </w:r>
    </w:p>
    <w:p w14:paraId="1872A36D">
      <w:pPr>
        <w:pStyle w:val="3"/>
      </w:pPr>
      <w:r>
        <w:rPr>
          <w:rFonts w:hint="eastAsia"/>
        </w:rPr>
        <w:t>验算：（1）持力层承载力；（2）软弱下卧层承载力（验算点：基底中心线下第②层顶面）。</w:t>
      </w:r>
    </w:p>
    <w:p w14:paraId="7A6E79DA">
      <w:pPr>
        <w:pStyle w:val="3"/>
      </w:pPr>
      <w:r>
        <w:rPr>
          <w:rFonts w:hint="eastAsia"/>
          <w:b/>
          <w:bCs/>
        </w:rPr>
        <w:t>解题步骤</w:t>
      </w:r>
      <w:r>
        <w:rPr>
          <w:rFonts w:hint="eastAsia"/>
        </w:rPr>
        <w:t>：</w:t>
      </w:r>
    </w:p>
    <w:p w14:paraId="2972DE58">
      <w:pPr>
        <w:pStyle w:val="3"/>
      </w:pPr>
      <w:r>
        <w:rPr>
          <w:rFonts w:hint="eastAsia"/>
        </w:rPr>
        <w:t>（1）持力层验算：</w:t>
      </w:r>
    </w:p>
    <w:p w14:paraId="3D9BE207">
      <w:pPr>
        <w:pStyle w:val="3"/>
      </w:pPr>
      <m:oMathPara>
        <m:oMathParaPr>
          <m:jc m:val="center"/>
        </m:oMathParaPr>
        <m:oMath>
          <m:sSub>
            <m:sSubPr/>
            <m:e>
              <m:r>
                <m:rPr/>
                <m:t>p</m:t>
              </m:r>
            </m:e>
            <m:sub>
              <m:r>
                <m:rPr/>
                <m:t>k</m:t>
              </m:r>
            </m:sub>
          </m:sSub>
          <m:r>
            <m:rPr>
              <m:sty m:val="p"/>
            </m:rPr>
            <m:t>=</m:t>
          </m:r>
          <m:f>
            <m:fPr/>
            <m:num>
              <m:r>
                <m:rPr/>
                <m:t>F</m:t>
              </m:r>
            </m:num>
            <m:den>
              <m:r>
                <m:rPr/>
                <m:t>BL</m:t>
              </m:r>
            </m:den>
          </m:f>
          <m:r>
            <m:rPr>
              <m:sty m:val="p"/>
            </m:rPr>
            <m:t>=</m:t>
          </m:r>
          <m:f>
            <m:fPr/>
            <m:num>
              <m:r>
                <m:rPr/>
                <m:t>1800</m:t>
              </m:r>
            </m:num>
            <m:den>
              <m:r>
                <m:rPr/>
                <m:t>12</m:t>
              </m:r>
            </m:den>
          </m:f>
          <m:r>
            <m:rPr>
              <m:sty m:val="p"/>
            </m:rPr>
            <m:t>=</m:t>
          </m:r>
          <m:r>
            <m:rPr/>
            <m:t>150</m:t>
          </m:r>
          <m:r>
            <m:rPr>
              <m:nor/>
              <m:sty m:val="p"/>
            </m:rPr>
            <w:rPr>
              <w:b w:val="0"/>
              <w:i w:val="0"/>
            </w:rPr>
            <m:t>kPa</m:t>
          </m:r>
          <m:r>
            <m:rPr>
              <m:sty m:val="p"/>
            </m:rPr>
            <m:t>&lt;</m:t>
          </m:r>
          <m:sSub>
            <m:sSubPr/>
            <m:e>
              <m:r>
                <m:rPr/>
                <m:t>f</m:t>
              </m:r>
            </m:e>
            <m:sub>
              <m:r>
                <m:rPr/>
                <m:t>a</m:t>
              </m:r>
            </m:sub>
          </m:sSub>
          <m:r>
            <m:rPr>
              <m:sty m:val="p"/>
            </m:rPr>
            <m:t>=</m:t>
          </m:r>
          <m:r>
            <m:rPr/>
            <m:t>180</m:t>
          </m:r>
          <m:r>
            <m:rPr>
              <m:nor/>
              <m:sty m:val="p"/>
            </m:rPr>
            <w:rPr>
              <w:b w:val="0"/>
              <w:i w:val="0"/>
            </w:rPr>
            <m:t>kPa</m:t>
          </m:r>
          <m:r>
            <m:rPr/>
            <m:t> </m:t>
          </m:r>
          <m:r>
            <m:rPr>
              <m:sty m:val="p"/>
            </m:rPr>
            <m:t>✓</m:t>
          </m:r>
        </m:oMath>
      </m:oMathPara>
    </w:p>
    <w:p w14:paraId="5C5FD87D">
      <w:pPr>
        <w:pStyle w:val="26"/>
      </w:pPr>
      <w:r>
        <w:rPr>
          <w:rFonts w:hint="eastAsia"/>
        </w:rPr>
        <w:t>考虑弯矩（沿</w:t>
      </w:r>
      <w:r>
        <w:t xml:space="preserve"> </w:t>
      </w:r>
      <m:oMath>
        <m:r>
          <m:rPr/>
          <m:t>B</m:t>
        </m:r>
      </m:oMath>
      <w:r>
        <w:t xml:space="preserve"> </w:t>
      </w:r>
      <w:r>
        <w:rPr>
          <w:rFonts w:hint="eastAsia"/>
        </w:rPr>
        <w:t>方向）：</w:t>
      </w:r>
    </w:p>
    <w:p w14:paraId="35863E66">
      <w:pPr>
        <w:pStyle w:val="3"/>
      </w:pPr>
      <m:oMathPara>
        <m:oMathParaPr>
          <m:jc m:val="center"/>
        </m:oMathParaPr>
        <m:oMath>
          <m:r>
            <m:rPr/>
            <m:t>e</m:t>
          </m:r>
          <m:r>
            <m:rPr>
              <m:sty m:val="p"/>
            </m:rPr>
            <m:t>=</m:t>
          </m:r>
          <m:f>
            <m:fPr/>
            <m:num>
              <m:r>
                <m:rPr/>
                <m:t>M</m:t>
              </m:r>
            </m:num>
            <m:den>
              <m:r>
                <m:rPr/>
                <m:t>F</m:t>
              </m:r>
            </m:den>
          </m:f>
          <m:r>
            <m:rPr>
              <m:sty m:val="p"/>
            </m:rPr>
            <m:t>=</m:t>
          </m:r>
          <m:f>
            <m:fPr/>
            <m:num>
              <m:r>
                <m:rPr/>
                <m:t>300</m:t>
              </m:r>
            </m:num>
            <m:den>
              <m:r>
                <m:rPr/>
                <m:t>1800</m:t>
              </m:r>
            </m:den>
          </m:f>
          <m:r>
            <m:rPr>
              <m:sty m:val="p"/>
            </m:rPr>
            <m:t>=</m:t>
          </m:r>
          <m:r>
            <m:rPr/>
            <m:t>0.167</m:t>
          </m:r>
          <m:r>
            <m:rPr>
              <m:nor/>
              <m:sty m:val="p"/>
            </m:rPr>
            <w:rPr>
              <w:b w:val="0"/>
              <w:i w:val="0"/>
            </w:rPr>
            <m:t>m</m:t>
          </m:r>
          <m:r>
            <m:rPr>
              <m:sty m:val="p"/>
            </m:rPr>
            <m:t>&lt;</m:t>
          </m:r>
          <m:f>
            <m:fPr/>
            <m:num>
              <m:r>
                <m:rPr/>
                <m:t>B</m:t>
              </m:r>
            </m:num>
            <m:den>
              <m:r>
                <m:rPr/>
                <m:t>6</m:t>
              </m:r>
            </m:den>
          </m:f>
          <m:r>
            <m:rPr>
              <m:sty m:val="p"/>
            </m:rPr>
            <m:t>=</m:t>
          </m:r>
          <m:r>
            <m:rPr/>
            <m:t>0.5</m:t>
          </m:r>
          <m:r>
            <m:rPr>
              <m:nor/>
              <m:sty m:val="p"/>
            </m:rPr>
            <w:rPr>
              <w:b w:val="0"/>
              <w:i w:val="0"/>
            </w:rPr>
            <m:t>m</m:t>
          </m:r>
        </m:oMath>
      </m:oMathPara>
    </w:p>
    <w:p w14:paraId="4D0D13B8">
      <w:pPr>
        <w:pStyle w:val="26"/>
      </w:pPr>
      <m:oMathPara>
        <m:oMathParaPr>
          <m:jc m:val="center"/>
        </m:oMathParaPr>
        <m:oMath>
          <m:sSub>
            <m:sSubPr/>
            <m:e>
              <m:r>
                <m:rPr/>
                <m:t>p</m:t>
              </m:r>
            </m:e>
            <m:sub>
              <m:r>
                <m:rPr/>
                <m:t>k</m:t>
              </m:r>
              <m:r>
                <m:rPr>
                  <m:sty m:val="p"/>
                </m:rPr>
                <m:t>,max</m:t>
              </m:r>
            </m:sub>
          </m:sSub>
          <m:r>
            <m:rPr>
              <m:sty m:val="p"/>
            </m:rPr>
            <m:t>=</m:t>
          </m:r>
          <m:f>
            <m:fPr/>
            <m:num>
              <m:r>
                <m:rPr/>
                <m:t>F</m:t>
              </m:r>
            </m:num>
            <m:den>
              <m:r>
                <m:rPr/>
                <m:t>BL</m:t>
              </m:r>
            </m:den>
          </m:f>
          <m:d>
            <m:dPr>
              <m:sepChr m:val=""/>
            </m:dPr>
            <m:e>
              <m:r>
                <m:rPr/>
                <m:t>1</m:t>
              </m:r>
              <m:r>
                <m:rPr>
                  <m:sty m:val="p"/>
                </m:rPr>
                <m:t>+</m:t>
              </m:r>
              <m:f>
                <m:fPr/>
                <m:num>
                  <m:r>
                    <m:rPr/>
                    <m:t>6e</m:t>
                  </m:r>
                </m:num>
                <m:den>
                  <m:r>
                    <m:rPr/>
                    <m:t>B</m:t>
                  </m:r>
                </m:den>
              </m:f>
            </m:e>
          </m:d>
          <m:r>
            <m:rPr>
              <m:sty m:val="p"/>
            </m:rPr>
            <m:t>=</m:t>
          </m:r>
          <m:r>
            <m:rPr/>
            <m:t>150</m:t>
          </m:r>
          <m:r>
            <m:rPr>
              <m:sty m:val="p"/>
            </m:rPr>
            <m:t>×</m:t>
          </m:r>
          <m:d>
            <m:dPr>
              <m:sepChr m:val=""/>
            </m:dPr>
            <m:e>
              <m:r>
                <m:rPr/>
                <m:t>1</m:t>
              </m:r>
              <m:r>
                <m:rPr>
                  <m:sty m:val="p"/>
                </m:rPr>
                <m:t>+</m:t>
              </m:r>
              <m:f>
                <m:fPr/>
                <m:num>
                  <m:r>
                    <m:rPr/>
                    <m:t>6</m:t>
                  </m:r>
                  <m:r>
                    <m:rPr>
                      <m:sty m:val="p"/>
                    </m:rPr>
                    <m:t>×</m:t>
                  </m:r>
                  <m:r>
                    <m:rPr/>
                    <m:t>0.167</m:t>
                  </m:r>
                </m:num>
                <m:den>
                  <m:r>
                    <m:rPr/>
                    <m:t>3</m:t>
                  </m:r>
                </m:den>
              </m:f>
            </m:e>
          </m:d>
          <m:r>
            <m:rPr>
              <m:sty m:val="p"/>
            </m:rPr>
            <m:t>=</m:t>
          </m:r>
          <m:r>
            <m:rPr/>
            <m:t>150</m:t>
          </m:r>
          <m:r>
            <m:rPr>
              <m:sty m:val="p"/>
            </m:rPr>
            <m:t>×</m:t>
          </m:r>
          <m:r>
            <m:rPr/>
            <m:t>1.334</m:t>
          </m:r>
          <m:r>
            <m:rPr>
              <m:sty m:val="p"/>
            </m:rPr>
            <m:t>=</m:t>
          </m:r>
          <m:r>
            <m:rPr/>
            <m:t>200</m:t>
          </m:r>
          <m:r>
            <m:rPr>
              <m:nor/>
              <m:sty m:val="p"/>
            </m:rPr>
            <w:rPr>
              <w:b w:val="0"/>
              <w:i w:val="0"/>
            </w:rPr>
            <m:t>kPa</m:t>
          </m:r>
        </m:oMath>
      </m:oMathPara>
    </w:p>
    <w:p w14:paraId="5C35FB64">
      <w:pPr>
        <w:pStyle w:val="26"/>
      </w:pPr>
      <m:oMath>
        <m:sSub>
          <m:sSubPr/>
          <m:e>
            <m:r>
              <m:rPr/>
              <m:t>p</m:t>
            </m:r>
          </m:e>
          <m:sub>
            <m:r>
              <m:rPr/>
              <m:t>k</m:t>
            </m:r>
            <m:r>
              <m:rPr>
                <m:sty m:val="p"/>
              </m:rPr>
              <m:t>,max</m:t>
            </m:r>
          </m:sub>
        </m:sSub>
        <m:r>
          <m:rPr>
            <m:sty m:val="p"/>
          </m:rPr>
          <m:t>=</m:t>
        </m:r>
        <m:r>
          <m:rPr/>
          <m:t>200</m:t>
        </m:r>
        <m:r>
          <m:rPr>
            <m:sty m:val="p"/>
          </m:rPr>
          <m:t>&gt;</m:t>
        </m:r>
        <m:r>
          <m:rPr/>
          <m:t>180</m:t>
        </m:r>
      </m:oMath>
      <w:r>
        <w:t xml:space="preserve"> </w:t>
      </w:r>
      <w:r>
        <w:rPr>
          <w:rFonts w:hint="eastAsia"/>
        </w:rPr>
        <w:t>kPa，持力层承载力</w:t>
      </w:r>
      <w:r>
        <w:rPr>
          <w:rFonts w:hint="eastAsia"/>
          <w:b/>
          <w:bCs/>
        </w:rPr>
        <w:t>不满足</w:t>
      </w:r>
      <w:r>
        <w:rPr>
          <w:rFonts w:hint="eastAsia"/>
        </w:rPr>
        <w:t>！需调整基础尺寸。</w:t>
      </w:r>
    </w:p>
    <w:p w14:paraId="788F25D7">
      <w:pPr>
        <w:pStyle w:val="3"/>
      </w:pPr>
      <w:r>
        <w:rPr>
          <w:rFonts w:hint="eastAsia"/>
        </w:rPr>
        <w:t>（2）软弱下卧层验算（调整后）：</w:t>
      </w:r>
    </w:p>
    <w:p w14:paraId="69D8D2AE">
      <w:pPr>
        <w:pStyle w:val="3"/>
      </w:pPr>
      <w:r>
        <w:rPr>
          <w:rFonts w:hint="eastAsia"/>
        </w:rPr>
        <w:t>假设基底尺寸调整为</w:t>
      </w:r>
      <w:r>
        <w:t xml:space="preserve"> </w:t>
      </w:r>
      <m:oMath>
        <m:r>
          <m:rPr/>
          <m:t>B</m:t>
        </m:r>
        <m:r>
          <m:rPr>
            <m:sty m:val="p"/>
          </m:rPr>
          <m:t>×</m:t>
        </m:r>
        <m:r>
          <m:rPr/>
          <m:t>L</m:t>
        </m:r>
        <m:r>
          <m:rPr>
            <m:sty m:val="p"/>
          </m:rPr>
          <m:t>=</m:t>
        </m:r>
        <m:r>
          <m:rPr/>
          <m:t>3.5</m:t>
        </m:r>
        <m:r>
          <m:rPr>
            <m:sty m:val="p"/>
          </m:rPr>
          <m:t>×</m:t>
        </m:r>
        <m:r>
          <m:rPr/>
          <m:t>4.5</m:t>
        </m:r>
      </m:oMath>
      <w:r>
        <w:t xml:space="preserve"> </w:t>
      </w:r>
      <w:r>
        <w:rPr>
          <w:rFonts w:hint="eastAsia"/>
        </w:rPr>
        <w:t>m，重新验算：</w:t>
      </w:r>
    </w:p>
    <w:p w14:paraId="1032C459">
      <w:pPr>
        <w:pStyle w:val="3"/>
      </w:pPr>
      <m:oMathPara>
        <m:oMathParaPr>
          <m:jc m:val="center"/>
        </m:oMathParaPr>
        <m:oMath>
          <m:sSub>
            <m:sSubPr/>
            <m:e>
              <m:r>
                <m:rPr/>
                <m:t>p</m:t>
              </m:r>
            </m:e>
            <m:sub>
              <m:r>
                <m:rPr/>
                <m:t>c</m:t>
              </m:r>
            </m:sub>
          </m:sSub>
          <m:r>
            <m:rPr>
              <m:sty m:val="p"/>
            </m:rPr>
            <m:t>=</m:t>
          </m:r>
          <m:f>
            <m:fPr/>
            <m:num>
              <m:r>
                <m:rPr/>
                <m:t>F</m:t>
              </m:r>
            </m:num>
            <m:den>
              <m:r>
                <m:rPr/>
                <m:t>BL</m:t>
              </m:r>
            </m:den>
          </m:f>
          <m:r>
            <m:rPr>
              <m:sty m:val="p"/>
            </m:rPr>
            <m:t>=</m:t>
          </m:r>
          <m:f>
            <m:fPr/>
            <m:num>
              <m:r>
                <m:rPr/>
                <m:t>1800</m:t>
              </m:r>
            </m:num>
            <m:den>
              <m:r>
                <m:rPr/>
                <m:t>15.75</m:t>
              </m:r>
            </m:den>
          </m:f>
          <m:r>
            <m:rPr>
              <m:sty m:val="p"/>
            </m:rPr>
            <m:t>=</m:t>
          </m:r>
          <m:r>
            <m:rPr/>
            <m:t>114.3</m:t>
          </m:r>
          <m:r>
            <m:rPr>
              <m:nor/>
              <m:sty m:val="p"/>
            </m:rPr>
            <w:rPr>
              <w:b w:val="0"/>
              <w:i w:val="0"/>
            </w:rPr>
            <m:t>kPa</m:t>
          </m:r>
        </m:oMath>
      </m:oMathPara>
    </w:p>
    <w:p w14:paraId="5FEBD1B3">
      <w:pPr>
        <w:pStyle w:val="26"/>
      </w:pPr>
      <w:r>
        <w:rPr>
          <w:rFonts w:hint="eastAsia"/>
        </w:rPr>
        <w:t>软弱下卧层顶面处的附加应力（应力扩散法）：</w:t>
      </w:r>
    </w:p>
    <w:p w14:paraId="2EAE06EC">
      <w:pPr>
        <w:pStyle w:val="3"/>
      </w:pPr>
      <m:oMathPara>
        <m:oMathParaPr>
          <m:jc m:val="center"/>
        </m:oMathParaPr>
        <m:oMath>
          <m:sSub>
            <m:sSubPr/>
            <m:e>
              <m:r>
                <m:rPr/>
                <m:t>p</m:t>
              </m:r>
            </m:e>
            <m:sub>
              <m:r>
                <m:rPr/>
                <m:t>z</m:t>
              </m:r>
            </m:sub>
          </m:sSub>
          <m:r>
            <m:rPr>
              <m:sty m:val="p"/>
            </m:rPr>
            <m:t>=</m:t>
          </m:r>
          <m:f>
            <m:fPr/>
            <m:num>
              <m:sSub>
                <m:sSubPr/>
                <m:e>
                  <m:r>
                    <m:rPr/>
                    <m:t>p</m:t>
                  </m:r>
                </m:e>
                <m:sub>
                  <m:r>
                    <m:rPr/>
                    <m:t>c</m:t>
                  </m:r>
                </m:sub>
              </m:sSub>
              <m:r>
                <m:rPr/>
                <m:t>BL</m:t>
              </m:r>
            </m:num>
            <m:den>
              <m:r>
                <m:rPr>
                  <m:sty m:val="p"/>
                </m:rPr>
                <m:t>(</m:t>
              </m:r>
              <m:r>
                <m:rPr/>
                <m:t>B</m:t>
              </m:r>
              <m:r>
                <m:rPr>
                  <m:sty m:val="p"/>
                </m:rPr>
                <m:t>+</m:t>
              </m:r>
              <m:r>
                <m:rPr/>
                <m:t>2z</m:t>
              </m:r>
              <m:r>
                <m:rPr>
                  <m:sty m:val="p"/>
                </m:rPr>
                <m:t>tan</m:t>
              </m:r>
              <m:r>
                <m:rPr/>
                <m:t>θ</m:t>
              </m:r>
              <m:r>
                <m:rPr>
                  <m:sty m:val="p"/>
                </m:rPr>
                <m:t>)(</m:t>
              </m:r>
              <m:r>
                <m:rPr/>
                <m:t>L</m:t>
              </m:r>
              <m:r>
                <m:rPr>
                  <m:sty m:val="p"/>
                </m:rPr>
                <m:t>+</m:t>
              </m:r>
              <m:r>
                <m:rPr/>
                <m:t>2z</m:t>
              </m:r>
              <m:r>
                <m:rPr>
                  <m:sty m:val="p"/>
                </m:rPr>
                <m:t>tan</m:t>
              </m:r>
              <m:r>
                <m:rPr/>
                <m:t>θ</m:t>
              </m:r>
              <m:r>
                <m:rPr>
                  <m:sty m:val="p"/>
                </m:rPr>
                <m:t>)</m:t>
              </m:r>
            </m:den>
          </m:f>
        </m:oMath>
      </m:oMathPara>
    </w:p>
    <w:p w14:paraId="5DDD979A">
      <w:pPr>
        <w:pStyle w:val="26"/>
      </w:pPr>
      <w:r>
        <w:rPr>
          <w:rFonts w:hint="eastAsia"/>
        </w:rPr>
        <w:t>其中</w:t>
      </w:r>
      <w:r>
        <w:t xml:space="preserve"> </w:t>
      </w:r>
      <m:oMath>
        <m:r>
          <m:rPr/>
          <m:t>z</m:t>
        </m:r>
        <m:r>
          <m:rPr>
            <m:sty m:val="p"/>
          </m:rPr>
          <m:t>=</m:t>
        </m:r>
        <m:r>
          <m:rPr/>
          <m:t>4</m:t>
        </m:r>
      </m:oMath>
      <w:r>
        <w:t xml:space="preserve"> </w:t>
      </w:r>
      <w:r>
        <w:rPr>
          <w:rFonts w:hint="eastAsia"/>
        </w:rPr>
        <w:t>m，</w:t>
      </w:r>
      <m:oMath>
        <m:r>
          <m:rPr/>
          <m:t>θ</m:t>
        </m:r>
        <m:r>
          <m:rPr>
            <m:sty m:val="p"/>
          </m:rPr>
          <m:t>=</m:t>
        </m:r>
        <m:sSup>
          <m:sSupPr/>
          <m:e>
            <m:r>
              <m:rPr/>
              <m:t>23</m:t>
            </m:r>
          </m:e>
          <m:sup>
            <m:r>
              <m:rPr>
                <m:sty m:val="p"/>
              </m:rPr>
              <m:t>∘</m:t>
            </m:r>
          </m:sup>
        </m:sSup>
      </m:oMath>
      <w:r>
        <w:rPr>
          <w:rFonts w:hint="eastAsia"/>
        </w:rPr>
        <w:t>（</w:t>
      </w:r>
      <m:oMath>
        <m:r>
          <m:rPr/>
          <m:t>φ</m:t>
        </m:r>
        <m:r>
          <m:rPr>
            <m:sty m:val="p"/>
          </m:rPr>
          <m:t>=</m:t>
        </m:r>
        <m:sSup>
          <m:sSupPr/>
          <m:e>
            <m:r>
              <m:rPr/>
              <m:t>20</m:t>
            </m:r>
          </m:e>
          <m:sup>
            <m:r>
              <m:rPr>
                <m:sty m:val="p"/>
              </m:rPr>
              <m:t>∘</m:t>
            </m:r>
          </m:sup>
        </m:sSup>
      </m:oMath>
      <w:r>
        <w:t xml:space="preserve"> </w:t>
      </w:r>
      <w:r>
        <w:rPr>
          <w:rFonts w:hint="eastAsia"/>
        </w:rPr>
        <w:t>的经验值）：</w:t>
      </w:r>
    </w:p>
    <w:p w14:paraId="7D2C4921">
      <w:pPr>
        <w:pStyle w:val="3"/>
      </w:pPr>
      <m:oMathPara>
        <m:oMathParaPr>
          <m:jc m:val="center"/>
        </m:oMathParaPr>
        <m:oMath>
          <m:sSub>
            <m:sSubPr/>
            <m:e>
              <m:r>
                <m:rPr/>
                <m:t>p</m:t>
              </m:r>
            </m:e>
            <m:sub>
              <m:r>
                <m:rPr/>
                <m:t>z</m:t>
              </m:r>
            </m:sub>
          </m:sSub>
          <m:r>
            <m:rPr>
              <m:sty m:val="p"/>
            </m:rPr>
            <m:t>=</m:t>
          </m:r>
          <m:f>
            <m:fPr/>
            <m:num>
              <m:r>
                <m:rPr/>
                <m:t>114.3</m:t>
              </m:r>
              <m:r>
                <m:rPr>
                  <m:sty m:val="p"/>
                </m:rPr>
                <m:t>×</m:t>
              </m:r>
              <m:r>
                <m:rPr/>
                <m:t>3.5</m:t>
              </m:r>
              <m:r>
                <m:rPr>
                  <m:sty m:val="p"/>
                </m:rPr>
                <m:t>×</m:t>
              </m:r>
              <m:r>
                <m:rPr/>
                <m:t>4.5</m:t>
              </m:r>
            </m:num>
            <m:den>
              <m:r>
                <m:rPr>
                  <m:sty m:val="p"/>
                </m:rPr>
                <m:t>(</m:t>
              </m:r>
              <m:r>
                <m:rPr/>
                <m:t>3.5</m:t>
              </m:r>
              <m:r>
                <m:rPr>
                  <m:sty m:val="p"/>
                </m:rPr>
                <m:t>+</m:t>
              </m:r>
              <m:r>
                <m:rPr/>
                <m:t>2</m:t>
              </m:r>
              <m:r>
                <m:rPr>
                  <m:sty m:val="p"/>
                </m:rPr>
                <m:t>×</m:t>
              </m:r>
              <m:r>
                <m:rPr/>
                <m:t>4</m:t>
              </m:r>
              <m:r>
                <m:rPr>
                  <m:sty m:val="p"/>
                </m:rPr>
                <m:t>×</m:t>
              </m:r>
              <m:r>
                <m:rPr/>
                <m:t>0.424</m:t>
              </m:r>
              <m:r>
                <m:rPr>
                  <m:sty m:val="p"/>
                </m:rPr>
                <m:t>)(</m:t>
              </m:r>
              <m:r>
                <m:rPr/>
                <m:t>4.5</m:t>
              </m:r>
              <m:r>
                <m:rPr>
                  <m:sty m:val="p"/>
                </m:rPr>
                <m:t>+</m:t>
              </m:r>
              <m:r>
                <m:rPr/>
                <m:t>2</m:t>
              </m:r>
              <m:r>
                <m:rPr>
                  <m:sty m:val="p"/>
                </m:rPr>
                <m:t>×</m:t>
              </m:r>
              <m:r>
                <m:rPr/>
                <m:t>4</m:t>
              </m:r>
              <m:r>
                <m:rPr>
                  <m:sty m:val="p"/>
                </m:rPr>
                <m:t>×</m:t>
              </m:r>
              <m:r>
                <m:rPr/>
                <m:t>0.424</m:t>
              </m:r>
              <m:r>
                <m:rPr>
                  <m:sty m:val="p"/>
                </m:rPr>
                <m:t>)</m:t>
              </m:r>
            </m:den>
          </m:f>
          <m:r>
            <m:rPr>
              <m:sty m:val="p"/>
            </m:rPr>
            <m:t>=</m:t>
          </m:r>
          <m:f>
            <m:fPr/>
            <m:num>
              <m:r>
                <m:rPr/>
                <m:t>1800</m:t>
              </m:r>
            </m:num>
            <m:den>
              <m:r>
                <m:rPr>
                  <m:sty m:val="p"/>
                </m:rPr>
                <m:t>(</m:t>
              </m:r>
              <m:r>
                <m:rPr/>
                <m:t>3.5</m:t>
              </m:r>
              <m:r>
                <m:rPr>
                  <m:sty m:val="p"/>
                </m:rPr>
                <m:t>+</m:t>
              </m:r>
              <m:r>
                <m:rPr/>
                <m:t>3.39</m:t>
              </m:r>
              <m:r>
                <m:rPr>
                  <m:sty m:val="p"/>
                </m:rPr>
                <m:t>)(</m:t>
              </m:r>
              <m:r>
                <m:rPr/>
                <m:t>4.5</m:t>
              </m:r>
              <m:r>
                <m:rPr>
                  <m:sty m:val="p"/>
                </m:rPr>
                <m:t>+</m:t>
              </m:r>
              <m:r>
                <m:rPr/>
                <m:t>3.39</m:t>
              </m:r>
              <m:r>
                <m:rPr>
                  <m:sty m:val="p"/>
                </m:rPr>
                <m:t>)</m:t>
              </m:r>
            </m:den>
          </m:f>
          <m:r>
            <m:rPr>
              <m:sty m:val="p"/>
            </m:rPr>
            <m:t>=</m:t>
          </m:r>
          <m:f>
            <m:fPr/>
            <m:num>
              <m:r>
                <m:rPr/>
                <m:t>1800</m:t>
              </m:r>
            </m:num>
            <m:den>
              <m:r>
                <m:rPr/>
                <m:t>6.89</m:t>
              </m:r>
              <m:r>
                <m:rPr>
                  <m:sty m:val="p"/>
                </m:rPr>
                <m:t>×</m:t>
              </m:r>
              <m:r>
                <m:rPr/>
                <m:t>7.89</m:t>
              </m:r>
            </m:den>
          </m:f>
          <m:r>
            <m:rPr>
              <m:sty m:val="p"/>
            </m:rPr>
            <m:t>=</m:t>
          </m:r>
          <m:r>
            <m:rPr/>
            <m:t>33.2</m:t>
          </m:r>
          <m:r>
            <m:rPr>
              <m:nor/>
              <m:sty m:val="p"/>
            </m:rPr>
            <w:rPr>
              <w:b w:val="0"/>
              <w:i w:val="0"/>
            </w:rPr>
            <m:t>kPa</m:t>
          </m:r>
        </m:oMath>
      </m:oMathPara>
    </w:p>
    <w:p w14:paraId="3954E283">
      <w:pPr>
        <w:pStyle w:val="26"/>
      </w:pPr>
      <w:r>
        <w:rPr>
          <w:rFonts w:hint="eastAsia"/>
        </w:rPr>
        <w:t>下卧层顶面自重应力：</w:t>
      </w:r>
    </w:p>
    <w:p w14:paraId="5E49A9AE">
      <w:pPr>
        <w:pStyle w:val="3"/>
      </w:pPr>
      <m:oMathPara>
        <m:oMathParaPr>
          <m:jc m:val="center"/>
        </m:oMathParaPr>
        <m:oMath>
          <m:sSub>
            <m:sSubPr/>
            <m:e>
              <m:r>
                <m:rPr/>
                <m:t>σ</m:t>
              </m:r>
            </m:e>
            <m:sub>
              <m:r>
                <m:rPr/>
                <m:t>cz</m:t>
              </m:r>
            </m:sub>
          </m:sSub>
          <m:r>
            <m:rPr>
              <m:sty m:val="p"/>
            </m:rPr>
            <m:t>=</m:t>
          </m:r>
          <m:sSub>
            <m:sSubPr/>
            <m:e>
              <m:r>
                <m:rPr/>
                <m:t>γ</m:t>
              </m:r>
            </m:e>
            <m:sub>
              <m:r>
                <m:rPr/>
                <m:t>1</m:t>
              </m:r>
            </m:sub>
          </m:sSub>
          <m:sSub>
            <m:sSubPr/>
            <m:e>
              <m:r>
                <m:rPr/>
                <m:t>h</m:t>
              </m:r>
            </m:e>
            <m:sub>
              <m:r>
                <m:rPr/>
                <m:t>1</m:t>
              </m:r>
            </m:sub>
          </m:sSub>
          <m:r>
            <m:rPr>
              <m:sty m:val="p"/>
            </m:rPr>
            <m:t>+</m:t>
          </m:r>
          <m:sSub>
            <m:sSubPr/>
            <m:e>
              <m:r>
                <m:rPr/>
                <m:t>γ</m:t>
              </m:r>
            </m:e>
            <m:sub>
              <m:r>
                <m:rPr/>
                <m:t>2</m:t>
              </m:r>
            </m:sub>
          </m:sSub>
          <m:r>
            <m:rPr/>
            <m:t>z</m:t>
          </m:r>
          <m:r>
            <m:rPr>
              <m:sty m:val="p"/>
            </m:rPr>
            <m:t>=</m:t>
          </m:r>
          <m:r>
            <m:rPr/>
            <m:t>18</m:t>
          </m:r>
          <m:r>
            <m:rPr>
              <m:sty m:val="p"/>
            </m:rPr>
            <m:t>×</m:t>
          </m:r>
          <m:r>
            <m:rPr/>
            <m:t>4</m:t>
          </m:r>
          <m:r>
            <m:rPr>
              <m:sty m:val="p"/>
            </m:rPr>
            <m:t>+</m:t>
          </m:r>
          <m:r>
            <m:rPr/>
            <m:t>17</m:t>
          </m:r>
          <m:r>
            <m:rPr>
              <m:sty m:val="p"/>
            </m:rPr>
            <m:t>×</m:t>
          </m:r>
          <m:r>
            <m:rPr/>
            <m:t>4</m:t>
          </m:r>
          <m:r>
            <m:rPr>
              <m:sty m:val="p"/>
            </m:rPr>
            <m:t>=</m:t>
          </m:r>
          <m:r>
            <m:rPr/>
            <m:t>140</m:t>
          </m:r>
          <m:r>
            <m:rPr>
              <m:nor/>
              <m:sty m:val="p"/>
            </m:rPr>
            <w:rPr>
              <w:b w:val="0"/>
              <w:i w:val="0"/>
            </w:rPr>
            <m:t>kPa</m:t>
          </m:r>
        </m:oMath>
      </m:oMathPara>
    </w:p>
    <w:p w14:paraId="08A547F9">
      <w:pPr>
        <w:pStyle w:val="26"/>
      </w:pPr>
      <w:r>
        <w:rPr>
          <w:rFonts w:hint="eastAsia"/>
        </w:rPr>
        <w:t>下卧层承载力修正：</w:t>
      </w:r>
    </w:p>
    <w:p w14:paraId="6E3F5B37">
      <w:pPr>
        <w:pStyle w:val="3"/>
      </w:pPr>
      <m:oMathPara>
        <m:oMathParaPr>
          <m:jc m:val="center"/>
        </m:oMathParaPr>
        <m:oMath>
          <m:sSub>
            <m:sSubPr/>
            <m:e>
              <m:r>
                <m:rPr/>
                <m:t>f</m:t>
              </m:r>
            </m:e>
            <m:sub>
              <m:r>
                <m:rPr/>
                <m:t>az</m:t>
              </m:r>
            </m:sub>
          </m:sSub>
          <m:r>
            <m:rPr>
              <m:sty m:val="p"/>
            </m:rPr>
            <m:t>=</m:t>
          </m:r>
          <m:sSub>
            <m:sSubPr/>
            <m:e>
              <m:r>
                <m:rPr/>
                <m:t>f</m:t>
              </m:r>
            </m:e>
            <m:sub>
              <m:r>
                <m:rPr/>
                <m:t>ak2</m:t>
              </m:r>
            </m:sub>
          </m:sSub>
          <m:r>
            <m:rPr>
              <m:sty m:val="p"/>
            </m:rPr>
            <m:t>+</m:t>
          </m:r>
          <m:sSub>
            <m:sSubPr/>
            <m:e>
              <m:r>
                <m:rPr/>
                <m:t>η</m:t>
              </m:r>
            </m:e>
            <m:sub>
              <m:r>
                <m:rPr/>
                <m:t>d</m:t>
              </m:r>
            </m:sub>
          </m:sSub>
          <m:sSub>
            <m:sSubPr/>
            <m:e>
              <m:r>
                <m:rPr/>
                <m:t>γ</m:t>
              </m:r>
            </m:e>
            <m:sub>
              <m:r>
                <m:rPr/>
                <m:t>m2</m:t>
              </m:r>
            </m:sub>
          </m:sSub>
          <m:r>
            <m:rPr>
              <m:sty m:val="p"/>
            </m:rPr>
            <m:t>(</m:t>
          </m:r>
          <m:r>
            <m:rPr/>
            <m:t>d</m:t>
          </m:r>
          <m:r>
            <m:rPr>
              <m:sty m:val="p"/>
            </m:rPr>
            <m:t>−</m:t>
          </m:r>
          <m:r>
            <m:rPr/>
            <m:t>0.5</m:t>
          </m:r>
          <m:r>
            <m:rPr>
              <m:sty m:val="p"/>
            </m:rPr>
            <m:t>)=</m:t>
          </m:r>
          <m:r>
            <m:rPr/>
            <m:t>80</m:t>
          </m:r>
          <m:r>
            <m:rPr>
              <m:sty m:val="p"/>
            </m:rPr>
            <m:t>+</m:t>
          </m:r>
          <m:r>
            <m:rPr/>
            <m:t>1.0</m:t>
          </m:r>
          <m:r>
            <m:rPr>
              <m:sty m:val="p"/>
            </m:rPr>
            <m:t>×</m:t>
          </m:r>
          <m:r>
            <m:rPr/>
            <m:t>17.5</m:t>
          </m:r>
          <m:r>
            <m:rPr>
              <m:sty m:val="p"/>
            </m:rPr>
            <m:t>×(</m:t>
          </m:r>
          <m:r>
            <m:rPr/>
            <m:t>6</m:t>
          </m:r>
          <m:r>
            <m:rPr>
              <m:sty m:val="p"/>
            </m:rPr>
            <m:t>−</m:t>
          </m:r>
          <m:r>
            <m:rPr/>
            <m:t>0.5</m:t>
          </m:r>
          <m:r>
            <m:rPr>
              <m:sty m:val="p"/>
            </m:rPr>
            <m:t>)=</m:t>
          </m:r>
          <m:r>
            <m:rPr/>
            <m:t>80</m:t>
          </m:r>
          <m:r>
            <m:rPr>
              <m:sty m:val="p"/>
            </m:rPr>
            <m:t>+</m:t>
          </m:r>
          <m:r>
            <m:rPr/>
            <m:t>96.3</m:t>
          </m:r>
          <m:r>
            <m:rPr>
              <m:sty m:val="p"/>
            </m:rPr>
            <m:t>=</m:t>
          </m:r>
          <m:r>
            <m:rPr/>
            <m:t>176.3</m:t>
          </m:r>
          <m:r>
            <m:rPr>
              <m:nor/>
              <m:sty m:val="p"/>
            </m:rPr>
            <w:rPr>
              <w:b w:val="0"/>
              <w:i w:val="0"/>
            </w:rPr>
            <m:t>kPa</m:t>
          </m:r>
        </m:oMath>
      </m:oMathPara>
    </w:p>
    <w:p w14:paraId="0D716258">
      <w:pPr>
        <w:pStyle w:val="26"/>
      </w:pPr>
      <w:r>
        <w:rPr>
          <w:rFonts w:hint="eastAsia"/>
        </w:rPr>
        <w:t>验算：</w:t>
      </w:r>
      <m:oMath>
        <m:sSub>
          <m:sSubPr/>
          <m:e>
            <m:r>
              <m:rPr/>
              <m:t>p</m:t>
            </m:r>
          </m:e>
          <m:sub>
            <m:r>
              <m:rPr/>
              <m:t>z</m:t>
            </m:r>
          </m:sub>
        </m:sSub>
        <m:r>
          <m:rPr>
            <m:sty m:val="p"/>
          </m:rPr>
          <m:t>+</m:t>
        </m:r>
        <m:sSub>
          <m:sSubPr/>
          <m:e>
            <m:r>
              <m:rPr/>
              <m:t>σ</m:t>
            </m:r>
          </m:e>
          <m:sub>
            <m:r>
              <m:rPr/>
              <m:t>cz</m:t>
            </m:r>
          </m:sub>
        </m:sSub>
        <m:r>
          <m:rPr>
            <m:sty m:val="p"/>
          </m:rPr>
          <m:t>=</m:t>
        </m:r>
        <m:r>
          <m:rPr/>
          <m:t>33.2</m:t>
        </m:r>
        <m:r>
          <m:rPr>
            <m:sty m:val="p"/>
          </m:rPr>
          <m:t>+</m:t>
        </m:r>
        <m:r>
          <m:rPr/>
          <m:t>140</m:t>
        </m:r>
        <m:r>
          <m:rPr>
            <m:sty m:val="p"/>
          </m:rPr>
          <m:t>=</m:t>
        </m:r>
        <m:r>
          <m:rPr/>
          <m:t>173.2</m:t>
        </m:r>
        <m:r>
          <m:rPr>
            <m:sty m:val="p"/>
          </m:rPr>
          <m:t>&lt;</m:t>
        </m:r>
        <m:r>
          <m:rPr/>
          <m:t>176.3</m:t>
        </m:r>
      </m:oMath>
      <w:r>
        <w:t xml:space="preserve"> </w:t>
      </w:r>
      <w:r>
        <w:rPr>
          <w:rFonts w:hint="eastAsia"/>
        </w:rPr>
        <w:t>kPa，</w:t>
      </w:r>
      <w:r>
        <w:rPr>
          <w:rFonts w:hint="eastAsia"/>
          <w:b/>
          <w:bCs/>
        </w:rPr>
        <w:t>满足</w:t>
      </w:r>
      <w:r>
        <w:t>。</w:t>
      </w:r>
    </w:p>
    <w:p w14:paraId="0F0A43B5">
      <w:pPr>
        <w:pStyle w:val="3"/>
      </w:pPr>
      <w:r>
        <w:rPr>
          <w:rFonts w:hint="eastAsia"/>
          <w:b/>
          <w:bCs/>
        </w:rPr>
        <w:t>答案</w:t>
      </w:r>
      <w:r>
        <w:rPr>
          <w:rFonts w:hint="eastAsia"/>
        </w:rPr>
        <w:t>：（1）原尺寸不满足持力层要求；（2）调整为</w:t>
      </w:r>
      <w:r>
        <w:t xml:space="preserve"> </w:t>
      </w:r>
      <m:oMath>
        <m:r>
          <m:rPr/>
          <m:t>3.5</m:t>
        </m:r>
        <m:r>
          <m:rPr>
            <m:sty m:val="p"/>
          </m:rPr>
          <m:t>×</m:t>
        </m:r>
        <m:r>
          <m:rPr/>
          <m:t>4.5</m:t>
        </m:r>
      </m:oMath>
      <w:r>
        <w:t xml:space="preserve"> m </w:t>
      </w:r>
      <w:r>
        <w:rPr>
          <w:rFonts w:hint="eastAsia"/>
        </w:rPr>
        <w:t>后，下卧层验算满足。</w:t>
      </w:r>
    </w:p>
    <w:bookmarkEnd w:id="1055"/>
    <w:p w14:paraId="26825227">
      <w:pPr>
        <w:pStyle w:val="5"/>
      </w:pPr>
      <w:bookmarkStart w:id="1056" w:name="_Toc574905540"/>
      <w:bookmarkStart w:id="1057" w:name="例题8-3复合地基承载力计算"/>
      <w:r>
        <w:rPr>
          <w:rFonts w:hint="eastAsia"/>
        </w:rPr>
        <w:t>例题8-3（复合地基承载力计算）</w:t>
      </w:r>
      <w:bookmarkEnd w:id="1056"/>
    </w:p>
    <w:p w14:paraId="43464A3D">
      <w:pPr>
        <w:pStyle w:val="26"/>
      </w:pPr>
      <w:r>
        <w:rPr>
          <w:rFonts w:hint="eastAsia"/>
          <w:b/>
          <w:bCs/>
        </w:rPr>
        <w:t>题目</w:t>
      </w:r>
      <w:r>
        <w:rPr>
          <w:rFonts w:hint="eastAsia"/>
        </w:rPr>
        <w:t>：某</w:t>
      </w:r>
      <w:r>
        <w:t xml:space="preserve"> CFG </w:t>
      </w:r>
      <w:r>
        <w:rPr>
          <w:rFonts w:hint="eastAsia"/>
        </w:rPr>
        <w:t>桩复合地基，采用正方形布桩，桩间距</w:t>
      </w:r>
      <w:r>
        <w:t xml:space="preserve"> </w:t>
      </w:r>
      <m:oMath>
        <m:r>
          <m:rPr/>
          <m:t>s</m:t>
        </m:r>
        <m:r>
          <m:rPr>
            <m:sty m:val="p"/>
          </m:rPr>
          <m:t>=</m:t>
        </m:r>
        <m:r>
          <m:rPr/>
          <m:t>1.5</m:t>
        </m:r>
      </m:oMath>
      <w:r>
        <w:t xml:space="preserve"> </w:t>
      </w:r>
      <w:r>
        <w:rPr>
          <w:rFonts w:hint="eastAsia"/>
        </w:rPr>
        <w:t>m，桩径</w:t>
      </w:r>
      <w:r>
        <w:t xml:space="preserve"> </w:t>
      </w:r>
      <m:oMath>
        <m:r>
          <m:rPr/>
          <m:t>d</m:t>
        </m:r>
        <m:r>
          <m:rPr>
            <m:sty m:val="p"/>
          </m:rPr>
          <m:t>=</m:t>
        </m:r>
        <m:r>
          <m:rPr/>
          <m:t>0.4</m:t>
        </m:r>
      </m:oMath>
      <w:r>
        <w:t xml:space="preserve"> </w:t>
      </w:r>
      <w:r>
        <w:rPr>
          <w:rFonts w:hint="eastAsia"/>
        </w:rPr>
        <w:t>m，桩长</w:t>
      </w:r>
      <w:r>
        <w:t xml:space="preserve"> </w:t>
      </w:r>
      <m:oMath>
        <m:r>
          <m:rPr/>
          <m:t>L</m:t>
        </m:r>
        <m:r>
          <m:rPr>
            <m:sty m:val="p"/>
          </m:rPr>
          <m:t>=</m:t>
        </m:r>
        <m:r>
          <m:rPr/>
          <m:t>15</m:t>
        </m:r>
      </m:oMath>
      <w:r>
        <w:t xml:space="preserve"> </w:t>
      </w:r>
      <w:r>
        <w:rPr>
          <w:rFonts w:hint="eastAsia"/>
        </w:rPr>
        <w:t>m。桩体承载力特征值</w:t>
      </w:r>
      <w:r>
        <w:t xml:space="preserve"> </w:t>
      </w:r>
      <m:oMath>
        <m:sSub>
          <m:sSubPr/>
          <m:e>
            <m:r>
              <m:rPr/>
              <m:t>f</m:t>
            </m:r>
          </m:e>
          <m:sub>
            <m:r>
              <m:rPr/>
              <m:t>pk</m:t>
            </m:r>
          </m:sub>
        </m:sSub>
        <m:r>
          <m:rPr>
            <m:sty m:val="p"/>
          </m:rPr>
          <m:t>=</m:t>
        </m:r>
        <m:r>
          <m:rPr/>
          <m:t>450</m:t>
        </m:r>
      </m:oMath>
      <w:r>
        <w:t xml:space="preserve"> </w:t>
      </w:r>
      <w:r>
        <w:rPr>
          <w:rFonts w:hint="eastAsia"/>
        </w:rPr>
        <w:t>kPa，桩间土承载力特征值</w:t>
      </w:r>
      <w:r>
        <w:t xml:space="preserve"> </w:t>
      </w:r>
      <m:oMath>
        <m:sSub>
          <m:sSubPr/>
          <m:e>
            <m:r>
              <m:rPr/>
              <m:t>f</m:t>
            </m:r>
          </m:e>
          <m:sub>
            <m:r>
              <m:rPr/>
              <m:t>sk</m:t>
            </m:r>
          </m:sub>
        </m:sSub>
        <m:r>
          <m:rPr>
            <m:sty m:val="p"/>
          </m:rPr>
          <m:t>=</m:t>
        </m:r>
        <m:r>
          <m:rPr/>
          <m:t>120</m:t>
        </m:r>
      </m:oMath>
      <w:r>
        <w:t xml:space="preserve"> kPa。CFG </w:t>
      </w:r>
      <w:r>
        <w:rPr>
          <w:rFonts w:hint="eastAsia"/>
        </w:rPr>
        <w:t>桩的压缩模量</w:t>
      </w:r>
      <w:r>
        <w:t xml:space="preserve"> </w:t>
      </w:r>
      <m:oMath>
        <m:sSub>
          <m:sSubPr/>
          <m:e>
            <m:r>
              <m:rPr/>
              <m:t>E</m:t>
            </m:r>
          </m:e>
          <m:sub>
            <m:r>
              <m:rPr/>
              <m:t>p</m:t>
            </m:r>
          </m:sub>
        </m:sSub>
        <m:r>
          <m:rPr>
            <m:sty m:val="p"/>
          </m:rPr>
          <m:t>=</m:t>
        </m:r>
        <m:r>
          <m:rPr/>
          <m:t>150</m:t>
        </m:r>
      </m:oMath>
      <w:r>
        <w:t xml:space="preserve"> </w:t>
      </w:r>
      <w:r>
        <w:rPr>
          <w:rFonts w:hint="eastAsia"/>
        </w:rPr>
        <w:t>MPa，桩间土压缩模量</w:t>
      </w:r>
      <w:r>
        <w:t xml:space="preserve"> </w:t>
      </w:r>
      <m:oMath>
        <m:sSub>
          <m:sSubPr/>
          <m:e>
            <m:r>
              <m:rPr/>
              <m:t>E</m:t>
            </m:r>
          </m:e>
          <m:sub>
            <m:r>
              <m:rPr/>
              <m:t>s</m:t>
            </m:r>
          </m:sub>
        </m:sSub>
        <m:r>
          <m:rPr>
            <m:sty m:val="p"/>
          </m:rPr>
          <m:t>=</m:t>
        </m:r>
        <m:r>
          <m:rPr/>
          <m:t>6</m:t>
        </m:r>
      </m:oMath>
      <w:r>
        <w:t xml:space="preserve"> MPa。</w:t>
      </w:r>
    </w:p>
    <w:p w14:paraId="6C50AEA7">
      <w:pPr>
        <w:pStyle w:val="3"/>
      </w:pPr>
      <w:r>
        <w:rPr>
          <w:rFonts w:hint="eastAsia"/>
        </w:rPr>
        <w:t>计算：（1）面积置换率</w:t>
      </w:r>
      <w:r>
        <w:t xml:space="preserve"> </w:t>
      </w:r>
      <m:oMath>
        <m:r>
          <m:rPr/>
          <m:t>m</m:t>
        </m:r>
      </m:oMath>
      <w:r>
        <w:rPr>
          <w:rFonts w:hint="eastAsia"/>
        </w:rPr>
        <w:t>；（2）复合地基承载力特征值</w:t>
      </w:r>
      <w:r>
        <w:t xml:space="preserve"> </w:t>
      </w:r>
      <m:oMath>
        <m:sSub>
          <m:sSubPr/>
          <m:e>
            <m:r>
              <m:rPr/>
              <m:t>f</m:t>
            </m:r>
          </m:e>
          <m:sub>
            <m:r>
              <m:rPr/>
              <m:t>spk</m:t>
            </m:r>
          </m:sub>
        </m:sSub>
      </m:oMath>
      <w:r>
        <w:rPr>
          <w:rFonts w:hint="eastAsia"/>
        </w:rPr>
        <w:t>（取</w:t>
      </w:r>
      <w:r>
        <w:t xml:space="preserve"> </w:t>
      </w:r>
      <m:oMath>
        <m:r>
          <m:rPr/>
          <m:t>β</m:t>
        </m:r>
        <m:r>
          <m:rPr>
            <m:sty m:val="p"/>
          </m:rPr>
          <m:t>=</m:t>
        </m:r>
        <m:r>
          <m:rPr/>
          <m:t>0.95</m:t>
        </m:r>
      </m:oMath>
      <w:r>
        <w:rPr>
          <w:rFonts w:hint="eastAsia"/>
        </w:rPr>
        <w:t>，</w:t>
      </w:r>
      <m:oMath>
        <m:sSub>
          <m:sSubPr/>
          <m:e>
            <m:r>
              <m:rPr/>
              <m:t>β</m:t>
            </m:r>
          </m:e>
          <m:sub>
            <m:r>
              <m:rPr/>
              <m:t>s</m:t>
            </m:r>
          </m:sub>
        </m:sSub>
        <m:r>
          <m:rPr>
            <m:sty m:val="p"/>
          </m:rPr>
          <m:t>=</m:t>
        </m:r>
        <m:r>
          <m:rPr/>
          <m:t>0.95</m:t>
        </m:r>
      </m:oMath>
      <w:r>
        <w:rPr>
          <w:rFonts w:hint="eastAsia"/>
        </w:rPr>
        <w:t>）；（3）复合压缩模量</w:t>
      </w:r>
      <w:r>
        <w:t xml:space="preserve"> </w:t>
      </w:r>
      <m:oMath>
        <m:sSub>
          <m:sSubPr/>
          <m:e>
            <m:r>
              <m:rPr/>
              <m:t>E</m:t>
            </m:r>
          </m:e>
          <m:sub>
            <m:r>
              <m:rPr/>
              <m:t>sp</m:t>
            </m:r>
          </m:sub>
        </m:sSub>
      </m:oMath>
      <w:r>
        <w:t>。</w:t>
      </w:r>
    </w:p>
    <w:p w14:paraId="454BEC1E">
      <w:pPr>
        <w:pStyle w:val="3"/>
      </w:pPr>
      <w:r>
        <w:rPr>
          <w:rFonts w:hint="eastAsia"/>
          <w:b/>
          <w:bCs/>
        </w:rPr>
        <w:t>解题步骤</w:t>
      </w:r>
      <w:r>
        <w:rPr>
          <w:rFonts w:hint="eastAsia"/>
        </w:rPr>
        <w:t>：</w:t>
      </w:r>
    </w:p>
    <w:p w14:paraId="5C826BD4">
      <w:pPr>
        <w:pStyle w:val="3"/>
      </w:pPr>
      <w:r>
        <w:rPr>
          <w:rFonts w:hint="eastAsia"/>
        </w:rPr>
        <w:t>（1）面积置换率：</w:t>
      </w:r>
    </w:p>
    <w:p w14:paraId="511E3D63">
      <w:pPr>
        <w:pStyle w:val="3"/>
      </w:pPr>
      <m:oMathPara>
        <m:oMathParaPr>
          <m:jc m:val="center"/>
        </m:oMathParaPr>
        <m:oMath>
          <m:sSub>
            <m:sSubPr/>
            <m:e>
              <m:r>
                <m:rPr/>
                <m:t>d</m:t>
              </m:r>
            </m:e>
            <m:sub>
              <m:r>
                <m:rPr/>
                <m:t>e</m:t>
              </m:r>
            </m:sub>
          </m:sSub>
          <m:r>
            <m:rPr>
              <m:sty m:val="p"/>
            </m:rPr>
            <m:t>=</m:t>
          </m:r>
          <m:r>
            <m:rPr/>
            <m:t>1.13s</m:t>
          </m:r>
          <m:r>
            <m:rPr>
              <m:sty m:val="p"/>
            </m:rPr>
            <m:t>=</m:t>
          </m:r>
          <m:r>
            <m:rPr/>
            <m:t>1.13</m:t>
          </m:r>
          <m:r>
            <m:rPr>
              <m:sty m:val="p"/>
            </m:rPr>
            <m:t>×</m:t>
          </m:r>
          <m:r>
            <m:rPr/>
            <m:t>1.5</m:t>
          </m:r>
          <m:r>
            <m:rPr>
              <m:sty m:val="p"/>
            </m:rPr>
            <m:t>=</m:t>
          </m:r>
          <m:r>
            <m:rPr/>
            <m:t>1.695</m:t>
          </m:r>
          <m:r>
            <m:rPr>
              <m:nor/>
              <m:sty m:val="p"/>
            </m:rPr>
            <w:rPr>
              <w:b w:val="0"/>
              <w:i w:val="0"/>
            </w:rPr>
            <m:t>m</m:t>
          </m:r>
        </m:oMath>
      </m:oMathPara>
    </w:p>
    <w:p w14:paraId="21750177">
      <w:pPr>
        <w:pStyle w:val="26"/>
      </w:pPr>
      <m:oMathPara>
        <m:oMathParaPr>
          <m:jc m:val="center"/>
        </m:oMathParaPr>
        <m:oMath>
          <m:r>
            <m:rPr/>
            <m:t>m</m:t>
          </m:r>
          <m:r>
            <m:rPr>
              <m:sty m:val="p"/>
            </m:rPr>
            <m:t>=</m:t>
          </m:r>
          <m:f>
            <m:fPr/>
            <m:num>
              <m:sSup>
                <m:sSupPr/>
                <m:e>
                  <m:r>
                    <m:rPr/>
                    <m:t>d</m:t>
                  </m:r>
                </m:e>
                <m:sup>
                  <m:r>
                    <m:rPr/>
                    <m:t>2</m:t>
                  </m:r>
                </m:sup>
              </m:sSup>
            </m:num>
            <m:den>
              <m:sSubSup>
                <m:sSubSupPr/>
                <m:e>
                  <m:r>
                    <m:rPr/>
                    <m:t>d</m:t>
                  </m:r>
                </m:e>
                <m:sub>
                  <m:r>
                    <m:rPr/>
                    <m:t>e</m:t>
                  </m:r>
                </m:sub>
                <m:sup>
                  <m:r>
                    <m:rPr/>
                    <m:t>2</m:t>
                  </m:r>
                </m:sup>
              </m:sSubSup>
            </m:den>
          </m:f>
          <m:r>
            <m:rPr>
              <m:sty m:val="p"/>
            </m:rPr>
            <m:t>=</m:t>
          </m:r>
          <m:f>
            <m:fPr/>
            <m:num>
              <m:sSup>
                <m:sSupPr/>
                <m:e>
                  <m:r>
                    <m:rPr/>
                    <m:t>0.4</m:t>
                  </m:r>
                </m:e>
                <m:sup>
                  <m:r>
                    <m:rPr/>
                    <m:t>2</m:t>
                  </m:r>
                </m:sup>
              </m:sSup>
            </m:num>
            <m:den>
              <m:sSup>
                <m:sSupPr/>
                <m:e>
                  <m:r>
                    <m:rPr/>
                    <m:t>1.695</m:t>
                  </m:r>
                </m:e>
                <m:sup>
                  <m:r>
                    <m:rPr/>
                    <m:t>2</m:t>
                  </m:r>
                </m:sup>
              </m:sSup>
            </m:den>
          </m:f>
          <m:r>
            <m:rPr>
              <m:sty m:val="p"/>
            </m:rPr>
            <m:t>=</m:t>
          </m:r>
          <m:f>
            <m:fPr/>
            <m:num>
              <m:r>
                <m:rPr/>
                <m:t>0.16</m:t>
              </m:r>
            </m:num>
            <m:den>
              <m:r>
                <m:rPr/>
                <m:t>2.873</m:t>
              </m:r>
            </m:den>
          </m:f>
          <m:r>
            <m:rPr>
              <m:sty m:val="p"/>
            </m:rPr>
            <m:t>=</m:t>
          </m:r>
          <m:r>
            <m:rPr/>
            <m:t>0.0557</m:t>
          </m:r>
          <m:r>
            <m:rPr>
              <m:sty m:val="p"/>
            </m:rPr>
            <m:t>≈</m:t>
          </m:r>
          <m:r>
            <m:rPr/>
            <m:t>5.6</m:t>
          </m:r>
          <m:r>
            <m:rPr>
              <m:sty m:val="p"/>
            </m:rPr>
            <m:t>%</m:t>
          </m:r>
        </m:oMath>
      </m:oMathPara>
    </w:p>
    <w:p w14:paraId="7A0A546F">
      <w:pPr>
        <w:pStyle w:val="26"/>
      </w:pPr>
      <w:r>
        <w:rPr>
          <w:rFonts w:hint="eastAsia"/>
        </w:rPr>
        <w:t>（2）复合地基承载力：</w:t>
      </w:r>
    </w:p>
    <w:p w14:paraId="5FA43E82">
      <w:pPr>
        <w:pStyle w:val="3"/>
      </w:pPr>
      <m:oMathPara>
        <m:oMathParaPr>
          <m:jc m:val="center"/>
        </m:oMathParaPr>
        <m:oMath>
          <m:sSub>
            <m:sSubPr/>
            <m:e>
              <m:r>
                <m:rPr/>
                <m:t>f</m:t>
              </m:r>
            </m:e>
            <m:sub>
              <m:r>
                <m:rPr/>
                <m:t>spk</m:t>
              </m:r>
            </m:sub>
          </m:sSub>
          <m:r>
            <m:rPr>
              <m:sty m:val="p"/>
            </m:rPr>
            <m:t>=</m:t>
          </m:r>
          <m:r>
            <m:rPr/>
            <m:t>βm</m:t>
          </m:r>
          <m:sSub>
            <m:sSubPr/>
            <m:e>
              <m:r>
                <m:rPr/>
                <m:t>f</m:t>
              </m:r>
            </m:e>
            <m:sub>
              <m:r>
                <m:rPr/>
                <m:t>pk</m:t>
              </m:r>
            </m:sub>
          </m:sSub>
          <m:r>
            <m:rPr>
              <m:sty m:val="p"/>
            </m:rPr>
            <m:t>+(</m:t>
          </m:r>
          <m:r>
            <m:rPr/>
            <m:t>1</m:t>
          </m:r>
          <m:r>
            <m:rPr>
              <m:sty m:val="p"/>
            </m:rPr>
            <m:t>−</m:t>
          </m:r>
          <m:r>
            <m:rPr/>
            <m:t>m</m:t>
          </m:r>
          <m:r>
            <m:rPr>
              <m:sty m:val="p"/>
            </m:rPr>
            <m:t>)</m:t>
          </m:r>
          <m:sSub>
            <m:sSubPr/>
            <m:e>
              <m:r>
                <m:rPr/>
                <m:t>β</m:t>
              </m:r>
            </m:e>
            <m:sub>
              <m:r>
                <m:rPr/>
                <m:t>s</m:t>
              </m:r>
            </m:sub>
          </m:sSub>
          <m:sSub>
            <m:sSubPr/>
            <m:e>
              <m:r>
                <m:rPr/>
                <m:t>f</m:t>
              </m:r>
            </m:e>
            <m:sub>
              <m:r>
                <m:rPr/>
                <m:t>sk</m:t>
              </m:r>
            </m:sub>
          </m:sSub>
        </m:oMath>
      </m:oMathPara>
    </w:p>
    <w:p w14:paraId="688C8455">
      <w:pPr>
        <w:pStyle w:val="26"/>
      </w:pPr>
      <m:oMathPara>
        <m:oMathParaPr>
          <m:jc m:val="center"/>
        </m:oMathParaPr>
        <m:oMath>
          <m:r>
            <m:rPr>
              <m:sty m:val="p"/>
            </m:rPr>
            <m:t>=</m:t>
          </m:r>
          <m:r>
            <m:rPr/>
            <m:t>0.95</m:t>
          </m:r>
          <m:r>
            <m:rPr>
              <m:sty m:val="p"/>
            </m:rPr>
            <m:t>×</m:t>
          </m:r>
          <m:r>
            <m:rPr/>
            <m:t>0.0557</m:t>
          </m:r>
          <m:r>
            <m:rPr>
              <m:sty m:val="p"/>
            </m:rPr>
            <m:t>×</m:t>
          </m:r>
          <m:r>
            <m:rPr/>
            <m:t>450</m:t>
          </m:r>
          <m:r>
            <m:rPr>
              <m:sty m:val="p"/>
            </m:rPr>
            <m:t>+(</m:t>
          </m:r>
          <m:r>
            <m:rPr/>
            <m:t>1</m:t>
          </m:r>
          <m:r>
            <m:rPr>
              <m:sty m:val="p"/>
            </m:rPr>
            <m:t>−</m:t>
          </m:r>
          <m:r>
            <m:rPr/>
            <m:t>0.0557</m:t>
          </m:r>
          <m:r>
            <m:rPr>
              <m:sty m:val="p"/>
            </m:rPr>
            <m:t>)×</m:t>
          </m:r>
          <m:r>
            <m:rPr/>
            <m:t>0.95</m:t>
          </m:r>
          <m:r>
            <m:rPr>
              <m:sty m:val="p"/>
            </m:rPr>
            <m:t>×</m:t>
          </m:r>
          <m:r>
            <m:rPr/>
            <m:t>120</m:t>
          </m:r>
        </m:oMath>
      </m:oMathPara>
    </w:p>
    <w:p w14:paraId="1008910A">
      <w:pPr>
        <w:pStyle w:val="26"/>
      </w:pPr>
      <m:oMathPara>
        <m:oMathParaPr>
          <m:jc m:val="center"/>
        </m:oMathParaPr>
        <m:oMath>
          <m:r>
            <m:rPr>
              <m:sty m:val="p"/>
            </m:rPr>
            <m:t>=</m:t>
          </m:r>
          <m:r>
            <m:rPr/>
            <m:t>23.8</m:t>
          </m:r>
          <m:r>
            <m:rPr>
              <m:sty m:val="p"/>
            </m:rPr>
            <m:t>+</m:t>
          </m:r>
          <m:r>
            <m:rPr/>
            <m:t>0.944</m:t>
          </m:r>
          <m:r>
            <m:rPr>
              <m:sty m:val="p"/>
            </m:rPr>
            <m:t>×</m:t>
          </m:r>
          <m:r>
            <m:rPr/>
            <m:t>114</m:t>
          </m:r>
          <m:r>
            <m:rPr>
              <m:sty m:val="p"/>
            </m:rPr>
            <m:t>=</m:t>
          </m:r>
          <m:r>
            <m:rPr/>
            <m:t>23.8</m:t>
          </m:r>
          <m:r>
            <m:rPr>
              <m:sty m:val="p"/>
            </m:rPr>
            <m:t>+</m:t>
          </m:r>
          <m:r>
            <m:rPr/>
            <m:t>107.6</m:t>
          </m:r>
          <m:r>
            <m:rPr>
              <m:sty m:val="p"/>
            </m:rPr>
            <m:t>=</m:t>
          </m:r>
          <m:r>
            <m:rPr/>
            <m:t>131.4</m:t>
          </m:r>
          <m:r>
            <m:rPr>
              <m:nor/>
              <m:sty m:val="p"/>
            </m:rPr>
            <w:rPr>
              <w:b w:val="0"/>
              <w:i w:val="0"/>
            </w:rPr>
            <m:t>kPa</m:t>
          </m:r>
        </m:oMath>
      </m:oMathPara>
    </w:p>
    <w:p w14:paraId="0431CF96">
      <w:pPr>
        <w:pStyle w:val="26"/>
      </w:pPr>
      <w:r>
        <w:rPr>
          <w:rFonts w:hint="eastAsia"/>
        </w:rPr>
        <w:t>（3）复合压缩模量：</w:t>
      </w:r>
    </w:p>
    <w:p w14:paraId="5549E9AD">
      <w:pPr>
        <w:pStyle w:val="3"/>
      </w:pPr>
      <m:oMathPara>
        <m:oMathParaPr>
          <m:jc m:val="center"/>
        </m:oMathParaPr>
        <m:oMath>
          <m:sSub>
            <m:sSubPr/>
            <m:e>
              <m:r>
                <m:rPr/>
                <m:t>E</m:t>
              </m:r>
            </m:e>
            <m:sub>
              <m:r>
                <m:rPr/>
                <m:t>sp</m:t>
              </m:r>
            </m:sub>
          </m:sSub>
          <m:r>
            <m:rPr>
              <m:sty m:val="p"/>
            </m:rPr>
            <m:t>=</m:t>
          </m:r>
          <m:r>
            <m:rPr/>
            <m:t>m</m:t>
          </m:r>
          <m:sSub>
            <m:sSubPr/>
            <m:e>
              <m:r>
                <m:rPr/>
                <m:t>E</m:t>
              </m:r>
            </m:e>
            <m:sub>
              <m:r>
                <m:rPr/>
                <m:t>p</m:t>
              </m:r>
            </m:sub>
          </m:sSub>
          <m:r>
            <m:rPr>
              <m:sty m:val="p"/>
            </m:rPr>
            <m:t>+(</m:t>
          </m:r>
          <m:r>
            <m:rPr/>
            <m:t>1</m:t>
          </m:r>
          <m:r>
            <m:rPr>
              <m:sty m:val="p"/>
            </m:rPr>
            <m:t>−</m:t>
          </m:r>
          <m:r>
            <m:rPr/>
            <m:t>m</m:t>
          </m:r>
          <m:r>
            <m:rPr>
              <m:sty m:val="p"/>
            </m:rPr>
            <m:t>)</m:t>
          </m:r>
          <m:sSub>
            <m:sSubPr/>
            <m:e>
              <m:r>
                <m:rPr/>
                <m:t>E</m:t>
              </m:r>
            </m:e>
            <m:sub>
              <m:r>
                <m:rPr/>
                <m:t>s</m:t>
              </m:r>
            </m:sub>
          </m:sSub>
          <m:r>
            <m:rPr>
              <m:sty m:val="p"/>
            </m:rPr>
            <m:t>=</m:t>
          </m:r>
          <m:r>
            <m:rPr/>
            <m:t>0.0557</m:t>
          </m:r>
          <m:r>
            <m:rPr>
              <m:sty m:val="p"/>
            </m:rPr>
            <m:t>×</m:t>
          </m:r>
          <m:r>
            <m:rPr/>
            <m:t>150</m:t>
          </m:r>
          <m:r>
            <m:rPr>
              <m:sty m:val="p"/>
            </m:rPr>
            <m:t>+</m:t>
          </m:r>
          <m:r>
            <m:rPr/>
            <m:t>0.944</m:t>
          </m:r>
          <m:r>
            <m:rPr>
              <m:sty m:val="p"/>
            </m:rPr>
            <m:t>×</m:t>
          </m:r>
          <m:r>
            <m:rPr/>
            <m:t>6</m:t>
          </m:r>
          <m:r>
            <m:rPr>
              <m:sty m:val="p"/>
            </m:rPr>
            <m:t>=</m:t>
          </m:r>
          <m:r>
            <m:rPr/>
            <m:t>8.36</m:t>
          </m:r>
          <m:r>
            <m:rPr>
              <m:sty m:val="p"/>
            </m:rPr>
            <m:t>+</m:t>
          </m:r>
          <m:r>
            <m:rPr/>
            <m:t>5.66</m:t>
          </m:r>
          <m:r>
            <m:rPr>
              <m:sty m:val="p"/>
            </m:rPr>
            <m:t>=</m:t>
          </m:r>
          <m:r>
            <m:rPr/>
            <m:t>14.02</m:t>
          </m:r>
          <m:r>
            <m:rPr>
              <m:nor/>
              <m:sty m:val="p"/>
            </m:rPr>
            <w:rPr>
              <w:b w:val="0"/>
              <w:i w:val="0"/>
            </w:rPr>
            <m:t>MPa</m:t>
          </m:r>
        </m:oMath>
      </m:oMathPara>
    </w:p>
    <w:p w14:paraId="4ECD6973">
      <w:pPr>
        <w:pStyle w:val="26"/>
      </w:pPr>
      <w:r>
        <w:rPr>
          <w:rFonts w:hint="eastAsia"/>
          <w:b/>
          <w:bCs/>
        </w:rPr>
        <w:t>答案</w:t>
      </w:r>
      <w:r>
        <w:rPr>
          <w:rFonts w:hint="eastAsia"/>
        </w:rPr>
        <w:t>：（1）</w:t>
      </w:r>
      <m:oMath>
        <m:r>
          <m:rPr/>
          <m:t>m</m:t>
        </m:r>
        <m:r>
          <m:rPr>
            <m:sty m:val="p"/>
          </m:rPr>
          <m:t>=</m:t>
        </m:r>
        <m:r>
          <m:rPr/>
          <m:t>5.6</m:t>
        </m:r>
        <m:r>
          <m:rPr>
            <m:sty m:val="p"/>
          </m:rPr>
          <m:t>%</m:t>
        </m:r>
      </m:oMath>
      <w:r>
        <w:rPr>
          <w:rFonts w:hint="eastAsia"/>
        </w:rPr>
        <w:t>；（2）</w:t>
      </w:r>
      <m:oMath>
        <m:sSub>
          <m:sSubPr/>
          <m:e>
            <m:r>
              <m:rPr/>
              <m:t>f</m:t>
            </m:r>
          </m:e>
          <m:sub>
            <m:r>
              <m:rPr/>
              <m:t>spk</m:t>
            </m:r>
          </m:sub>
        </m:sSub>
        <m:r>
          <m:rPr>
            <m:sty m:val="p"/>
          </m:rPr>
          <m:t>=</m:t>
        </m:r>
        <m:r>
          <m:rPr/>
          <m:t>131.4</m:t>
        </m:r>
      </m:oMath>
      <w:r>
        <w:t xml:space="preserve"> </w:t>
      </w:r>
      <w:r>
        <w:rPr>
          <w:rFonts w:hint="eastAsia"/>
        </w:rPr>
        <w:t>kPa；（3）</w:t>
      </w:r>
      <m:oMath>
        <m:sSub>
          <m:sSubPr/>
          <m:e>
            <m:r>
              <m:rPr/>
              <m:t>E</m:t>
            </m:r>
          </m:e>
          <m:sub>
            <m:r>
              <m:rPr/>
              <m:t>sp</m:t>
            </m:r>
          </m:sub>
        </m:sSub>
        <m:r>
          <m:rPr>
            <m:sty m:val="p"/>
          </m:rPr>
          <m:t>=</m:t>
        </m:r>
        <m:r>
          <m:rPr/>
          <m:t>14.0</m:t>
        </m:r>
      </m:oMath>
      <w:r>
        <w:t xml:space="preserve"> MPa。</w:t>
      </w:r>
    </w:p>
    <w:bookmarkEnd w:id="1057"/>
    <w:p w14:paraId="38ADE6E5">
      <w:pPr>
        <w:pStyle w:val="5"/>
      </w:pPr>
      <w:bookmarkStart w:id="1058" w:name="_Toc908482927"/>
      <w:bookmarkStart w:id="1059" w:name="例题8-4筏板基础冲切验算"/>
      <w:r>
        <w:rPr>
          <w:rFonts w:hint="eastAsia"/>
        </w:rPr>
        <w:t>例题8-4（筏板基础冲切验算）</w:t>
      </w:r>
      <w:bookmarkEnd w:id="1058"/>
    </w:p>
    <w:p w14:paraId="71DCB38B">
      <w:pPr>
        <w:pStyle w:val="26"/>
      </w:pPr>
      <w:r>
        <w:rPr>
          <w:rFonts w:hint="eastAsia"/>
          <w:b/>
          <w:bCs/>
        </w:rPr>
        <w:t>题目</w:t>
      </w:r>
      <w:r>
        <w:rPr>
          <w:rFonts w:hint="eastAsia"/>
        </w:rPr>
        <w:t>：某高层建筑筏板基础，筏板混凝土强度等级</w:t>
      </w:r>
      <w:r>
        <w:t xml:space="preserve"> </w:t>
      </w:r>
      <w:r>
        <w:rPr>
          <w:rFonts w:hint="eastAsia"/>
        </w:rPr>
        <w:t>C35（</w:t>
      </w:r>
      <m:oMath>
        <m:sSub>
          <m:sSubPr/>
          <m:e>
            <m:r>
              <m:rPr/>
              <m:t>f</m:t>
            </m:r>
          </m:e>
          <m:sub>
            <m:r>
              <m:rPr/>
              <m:t>t</m:t>
            </m:r>
          </m:sub>
        </m:sSub>
        <m:r>
          <m:rPr>
            <m:sty m:val="p"/>
          </m:rPr>
          <m:t>=</m:t>
        </m:r>
        <m:r>
          <m:rPr/>
          <m:t>1.57</m:t>
        </m:r>
      </m:oMath>
      <w:r>
        <w:t xml:space="preserve"> MPa </w:t>
      </w:r>
      <m:oMath>
        <m:r>
          <m:rPr>
            <m:sty m:val="p"/>
          </m:rPr>
          <m:t>=</m:t>
        </m:r>
        <m:r>
          <m:rPr/>
          <m:t>1570</m:t>
        </m:r>
      </m:oMath>
      <w:r>
        <w:t xml:space="preserve"> </w:t>
      </w:r>
      <w:r>
        <w:rPr>
          <w:rFonts w:hint="eastAsia"/>
        </w:rPr>
        <w:t>kPa），筏板有效高度</w:t>
      </w:r>
      <w:r>
        <w:t xml:space="preserve"> </w:t>
      </w:r>
      <m:oMath>
        <m:sSub>
          <m:sSubPr/>
          <m:e>
            <m:r>
              <m:rPr/>
              <m:t>h</m:t>
            </m:r>
          </m:e>
          <m:sub>
            <m:r>
              <m:rPr/>
              <m:t>0</m:t>
            </m:r>
          </m:sub>
        </m:sSub>
        <m:r>
          <m:rPr>
            <m:sty m:val="p"/>
          </m:rPr>
          <m:t>=</m:t>
        </m:r>
        <m:r>
          <m:rPr/>
          <m:t>1.2</m:t>
        </m:r>
      </m:oMath>
      <w:r>
        <w:t xml:space="preserve"> </w:t>
      </w:r>
      <w:r>
        <w:rPr>
          <w:rFonts w:hint="eastAsia"/>
        </w:rPr>
        <w:t>m。底层柱截面尺寸</w:t>
      </w:r>
      <w:r>
        <w:t xml:space="preserve"> </w:t>
      </w:r>
      <m:oMath>
        <m:r>
          <m:rPr/>
          <m:t>0.8</m:t>
        </m:r>
        <m:r>
          <m:rPr>
            <m:sty m:val="p"/>
          </m:rPr>
          <m:t>×</m:t>
        </m:r>
        <m:r>
          <m:rPr/>
          <m:t>0.8</m:t>
        </m:r>
      </m:oMath>
      <w:r>
        <w:t xml:space="preserve"> </w:t>
      </w:r>
      <w:r>
        <w:rPr>
          <w:rFonts w:hint="eastAsia"/>
        </w:rPr>
        <w:t>m，柱轴向荷载设计值</w:t>
      </w:r>
      <w:r>
        <w:t xml:space="preserve"> </w:t>
      </w:r>
      <m:oMath>
        <m:r>
          <m:rPr/>
          <m:t>F</m:t>
        </m:r>
        <m:r>
          <m:rPr>
            <m:sty m:val="p"/>
          </m:rPr>
          <m:t>=</m:t>
        </m:r>
        <m:r>
          <m:rPr/>
          <m:t>12000</m:t>
        </m:r>
      </m:oMath>
      <w:r>
        <w:t xml:space="preserve"> </w:t>
      </w:r>
      <w:r>
        <w:rPr>
          <w:rFonts w:hint="eastAsia"/>
        </w:rPr>
        <w:t>kN。验算柱下筏板的冲切承载力。</w:t>
      </w:r>
    </w:p>
    <w:p w14:paraId="481F6703">
      <w:pPr>
        <w:pStyle w:val="3"/>
      </w:pPr>
      <w:r>
        <w:rPr>
          <w:rFonts w:hint="eastAsia"/>
          <w:b/>
          <w:bCs/>
        </w:rPr>
        <w:t>解题步骤</w:t>
      </w:r>
      <w:r>
        <w:rPr>
          <w:rFonts w:hint="eastAsia"/>
        </w:rPr>
        <w:t>：</w:t>
      </w:r>
    </w:p>
    <w:p w14:paraId="4465EA53">
      <w:pPr>
        <w:pStyle w:val="3"/>
      </w:pPr>
      <w:r>
        <w:rPr>
          <w:rFonts w:hint="eastAsia"/>
        </w:rPr>
        <w:t>（1）计算冲切破坏锥体的投影面积：</w:t>
      </w:r>
    </w:p>
    <w:p w14:paraId="0096BD08">
      <w:pPr>
        <w:pStyle w:val="3"/>
      </w:pPr>
      <w:r>
        <w:rPr>
          <w:rFonts w:hint="eastAsia"/>
        </w:rPr>
        <w:t>冲切破坏锥体斜截面在基础底面的投影长度：</w:t>
      </w:r>
    </w:p>
    <w:p w14:paraId="5718F61A">
      <w:pPr>
        <w:pStyle w:val="3"/>
      </w:pPr>
      <m:oMathPara>
        <m:oMathParaPr>
          <m:jc m:val="center"/>
        </m:oMathParaPr>
        <m:oMath>
          <m:sSub>
            <m:sSubPr/>
            <m:e>
              <m:r>
                <m:rPr/>
                <m:t>a</m:t>
              </m:r>
            </m:e>
            <m:sub>
              <m:r>
                <m:rPr/>
                <m:t>b</m:t>
              </m:r>
            </m:sub>
          </m:sSub>
          <m:r>
            <m:rPr>
              <m:sty m:val="p"/>
            </m:rPr>
            <m:t>=</m:t>
          </m:r>
          <m:sSub>
            <m:sSubPr/>
            <m:e>
              <m:r>
                <m:rPr/>
                <m:t>a</m:t>
              </m:r>
            </m:e>
            <m:sub>
              <m:r>
                <m:rPr/>
                <m:t>t</m:t>
              </m:r>
            </m:sub>
          </m:sSub>
          <m:r>
            <m:rPr>
              <m:sty m:val="p"/>
            </m:rPr>
            <m:t>+</m:t>
          </m:r>
          <m:r>
            <m:rPr/>
            <m:t>2</m:t>
          </m:r>
          <m:sSub>
            <m:sSubPr/>
            <m:e>
              <m:r>
                <m:rPr/>
                <m:t>h</m:t>
              </m:r>
            </m:e>
            <m:sub>
              <m:r>
                <m:rPr/>
                <m:t>0</m:t>
              </m:r>
            </m:sub>
          </m:sSub>
          <m:r>
            <m:rPr>
              <m:sty m:val="p"/>
            </m:rPr>
            <m:t>=</m:t>
          </m:r>
          <m:r>
            <m:rPr/>
            <m:t>0.8</m:t>
          </m:r>
          <m:r>
            <m:rPr>
              <m:sty m:val="p"/>
            </m:rPr>
            <m:t>+</m:t>
          </m:r>
          <m:r>
            <m:rPr/>
            <m:t>2</m:t>
          </m:r>
          <m:r>
            <m:rPr>
              <m:sty m:val="p"/>
            </m:rPr>
            <m:t>×</m:t>
          </m:r>
          <m:r>
            <m:rPr/>
            <m:t>1.2</m:t>
          </m:r>
          <m:r>
            <m:rPr>
              <m:sty m:val="p"/>
            </m:rPr>
            <m:t>=</m:t>
          </m:r>
          <m:r>
            <m:rPr/>
            <m:t>3.2</m:t>
          </m:r>
          <m:r>
            <m:rPr>
              <m:nor/>
              <m:sty m:val="p"/>
            </m:rPr>
            <w:rPr>
              <w:b w:val="0"/>
              <w:i w:val="0"/>
            </w:rPr>
            <m:t>m</m:t>
          </m:r>
        </m:oMath>
      </m:oMathPara>
    </w:p>
    <w:p w14:paraId="0BBE624E">
      <w:pPr>
        <w:pStyle w:val="26"/>
      </w:pPr>
      <w:r>
        <w:rPr>
          <w:rFonts w:hint="eastAsia"/>
        </w:rPr>
        <w:t>（假设柱周围筏板足够大，满足</w:t>
      </w:r>
      <w:r>
        <w:t xml:space="preserve"> </w:t>
      </w:r>
      <m:oMath>
        <m:sSub>
          <m:sSubPr/>
          <m:e>
            <m:r>
              <m:rPr/>
              <m:t>a</m:t>
            </m:r>
          </m:e>
          <m:sub>
            <m:r>
              <m:rPr/>
              <m:t>b</m:t>
            </m:r>
          </m:sub>
        </m:sSub>
        <m:r>
          <m:rPr>
            <m:sty m:val="p"/>
          </m:rPr>
          <m:t>&lt;</m:t>
        </m:r>
        <m:sSub>
          <m:sSubPr/>
          <m:e>
            <m:r>
              <m:rPr/>
              <m:t>L</m:t>
            </m:r>
          </m:e>
          <m:sub>
            <m:r>
              <m:rPr/>
              <m:t>筏板</m:t>
            </m:r>
          </m:sub>
        </m:sSub>
      </m:oMath>
      <w:r>
        <w:rPr>
          <w:rFonts w:hint="eastAsia"/>
        </w:rPr>
        <w:t>）</w:t>
      </w:r>
    </w:p>
    <w:p w14:paraId="675DF297">
      <w:pPr>
        <w:pStyle w:val="3"/>
      </w:pPr>
      <m:oMathPara>
        <m:oMathParaPr>
          <m:jc m:val="center"/>
        </m:oMathParaPr>
        <m:oMath>
          <m:sSub>
            <m:sSubPr/>
            <m:e>
              <m:r>
                <m:rPr/>
                <m:t>a</m:t>
              </m:r>
            </m:e>
            <m:sub>
              <m:r>
                <m:rPr/>
                <m:t>m</m:t>
              </m:r>
            </m:sub>
          </m:sSub>
          <m:r>
            <m:rPr>
              <m:sty m:val="p"/>
            </m:rPr>
            <m:t>=</m:t>
          </m:r>
          <m:f>
            <m:fPr/>
            <m:num>
              <m:sSub>
                <m:sSubPr/>
                <m:e>
                  <m:r>
                    <m:rPr/>
                    <m:t>a</m:t>
                  </m:r>
                </m:e>
                <m:sub>
                  <m:r>
                    <m:rPr/>
                    <m:t>t</m:t>
                  </m:r>
                </m:sub>
              </m:sSub>
              <m:r>
                <m:rPr>
                  <m:sty m:val="p"/>
                </m:rPr>
                <m:t>+</m:t>
              </m:r>
              <m:sSub>
                <m:sSubPr/>
                <m:e>
                  <m:r>
                    <m:rPr/>
                    <m:t>a</m:t>
                  </m:r>
                </m:e>
                <m:sub>
                  <m:r>
                    <m:rPr/>
                    <m:t>b</m:t>
                  </m:r>
                </m:sub>
              </m:sSub>
            </m:num>
            <m:den>
              <m:r>
                <m:rPr/>
                <m:t>2</m:t>
              </m:r>
            </m:den>
          </m:f>
          <m:r>
            <m:rPr>
              <m:sty m:val="p"/>
            </m:rPr>
            <m:t>=</m:t>
          </m:r>
          <m:f>
            <m:fPr/>
            <m:num>
              <m:r>
                <m:rPr/>
                <m:t>0.8</m:t>
              </m:r>
              <m:r>
                <m:rPr>
                  <m:sty m:val="p"/>
                </m:rPr>
                <m:t>+</m:t>
              </m:r>
              <m:r>
                <m:rPr/>
                <m:t>3.2</m:t>
              </m:r>
            </m:num>
            <m:den>
              <m:r>
                <m:rPr/>
                <m:t>2</m:t>
              </m:r>
            </m:den>
          </m:f>
          <m:r>
            <m:rPr>
              <m:sty m:val="p"/>
            </m:rPr>
            <m:t>=</m:t>
          </m:r>
          <m:r>
            <m:rPr/>
            <m:t>2.0</m:t>
          </m:r>
          <m:r>
            <m:rPr>
              <m:nor/>
              <m:sty m:val="p"/>
            </m:rPr>
            <w:rPr>
              <w:b w:val="0"/>
              <w:i w:val="0"/>
            </w:rPr>
            <m:t>m</m:t>
          </m:r>
        </m:oMath>
      </m:oMathPara>
    </w:p>
    <w:p w14:paraId="677CEB60">
      <w:pPr>
        <w:pStyle w:val="26"/>
      </w:pPr>
      <w:r>
        <w:rPr>
          <w:rFonts w:hint="eastAsia"/>
        </w:rPr>
        <w:t>（2）冲切验算：</w:t>
      </w:r>
    </w:p>
    <w:p w14:paraId="379D5A7D">
      <w:pPr>
        <w:pStyle w:val="3"/>
      </w:pPr>
      <w:r>
        <w:rPr>
          <w:rFonts w:hint="eastAsia"/>
        </w:rPr>
        <w:t>假设筏板基底反力</w:t>
      </w:r>
      <w:r>
        <w:t xml:space="preserve"> </w:t>
      </w:r>
      <m:oMath>
        <m:r>
          <m:rPr/>
          <m:t>p</m:t>
        </m:r>
        <m:r>
          <m:rPr>
            <m:sty m:val="p"/>
          </m:rPr>
          <m:t>=</m:t>
        </m:r>
        <m:r>
          <m:rPr/>
          <m:t>F</m:t>
        </m:r>
        <m:r>
          <m:rPr>
            <m:sty m:val="p"/>
          </m:rPr>
          <m:t>/</m:t>
        </m:r>
        <m:r>
          <m:rPr/>
          <m:t>A</m:t>
        </m:r>
      </m:oMath>
      <w:r>
        <w:rPr>
          <w:rFonts w:hint="eastAsia"/>
        </w:rPr>
        <w:t>（筏板总面积），若柱距足够大，基底反力近似均布：</w:t>
      </w:r>
    </w:p>
    <w:p w14:paraId="25EC6082">
      <w:pPr>
        <w:pStyle w:val="3"/>
      </w:pPr>
      <w:r>
        <w:rPr>
          <w:rFonts w:hint="eastAsia"/>
        </w:rPr>
        <w:t>冲切荷载：</w:t>
      </w:r>
    </w:p>
    <w:p w14:paraId="5EC5E9DF">
      <w:pPr>
        <w:pStyle w:val="3"/>
      </w:pPr>
      <m:oMathPara>
        <m:oMathParaPr>
          <m:jc m:val="center"/>
        </m:oMathParaPr>
        <m:oMath>
          <m:sSub>
            <m:sSubPr/>
            <m:e>
              <m:r>
                <m:rPr/>
                <m:t>F</m:t>
              </m:r>
            </m:e>
            <m:sub>
              <m:r>
                <m:rPr/>
                <m:t>l</m:t>
              </m:r>
            </m:sub>
          </m:sSub>
          <m:r>
            <m:rPr>
              <m:sty m:val="p"/>
            </m:rPr>
            <m:t>=</m:t>
          </m:r>
          <m:r>
            <m:rPr/>
            <m:t>F</m:t>
          </m:r>
          <m:r>
            <m:rPr>
              <m:sty m:val="p"/>
            </m:rPr>
            <m:t>−</m:t>
          </m:r>
          <m:r>
            <m:rPr/>
            <m:t>p</m:t>
          </m:r>
          <m:r>
            <m:rPr>
              <m:sty m:val="p"/>
            </m:rPr>
            <m:t>⋅</m:t>
          </m:r>
          <m:sSubSup>
            <m:sSubSupPr/>
            <m:e>
              <m:r>
                <m:rPr/>
                <m:t>a</m:t>
              </m:r>
            </m:e>
            <m:sub>
              <m:r>
                <m:rPr/>
                <m:t>b</m:t>
              </m:r>
            </m:sub>
            <m:sup>
              <m:r>
                <m:rPr/>
                <m:t>2</m:t>
              </m:r>
            </m:sup>
          </m:sSubSup>
          <m:r>
            <m:rPr>
              <m:sty m:val="p"/>
            </m:rPr>
            <m:t>=</m:t>
          </m:r>
          <m:r>
            <m:rPr/>
            <m:t>12000</m:t>
          </m:r>
          <m:r>
            <m:rPr>
              <m:sty m:val="p"/>
            </m:rPr>
            <m:t>−</m:t>
          </m:r>
          <m:r>
            <m:rPr/>
            <m:t>p</m:t>
          </m:r>
          <m:r>
            <m:rPr>
              <m:sty m:val="p"/>
            </m:rPr>
            <m:t>×</m:t>
          </m:r>
          <m:r>
            <m:rPr/>
            <m:t>3.2</m:t>
          </m:r>
          <m:r>
            <m:rPr>
              <m:sty m:val="p"/>
            </m:rPr>
            <m:t>×</m:t>
          </m:r>
          <m:r>
            <m:rPr/>
            <m:t>3.2</m:t>
          </m:r>
        </m:oMath>
      </m:oMathPara>
    </w:p>
    <w:p w14:paraId="7B356ECF">
      <w:pPr>
        <w:pStyle w:val="26"/>
      </w:pPr>
      <w:r>
        <w:rPr>
          <w:rFonts w:hint="eastAsia"/>
        </w:rPr>
        <w:t>冲切承载力：</w:t>
      </w:r>
    </w:p>
    <w:p w14:paraId="7152CAAB">
      <w:pPr>
        <w:pStyle w:val="3"/>
      </w:pPr>
      <m:oMathPara>
        <m:oMathParaPr>
          <m:jc m:val="center"/>
        </m:oMathParaPr>
        <m:oMath>
          <m:sSub>
            <m:sSubPr/>
            <m:e>
              <m:r>
                <m:rPr/>
                <m:t>F</m:t>
              </m:r>
            </m:e>
            <m:sub>
              <m:r>
                <m:rPr/>
                <m:t>lu</m:t>
              </m:r>
            </m:sub>
          </m:sSub>
          <m:r>
            <m:rPr>
              <m:sty m:val="p"/>
            </m:rPr>
            <m:t>=</m:t>
          </m:r>
          <m:r>
            <m:rPr/>
            <m:t>0.7</m:t>
          </m:r>
          <m:sSub>
            <m:sSubPr/>
            <m:e>
              <m:r>
                <m:rPr/>
                <m:t>β</m:t>
              </m:r>
            </m:e>
            <m:sub>
              <m:r>
                <m:rPr/>
                <m:t>h</m:t>
              </m:r>
            </m:sub>
          </m:sSub>
          <m:sSub>
            <m:sSubPr/>
            <m:e>
              <m:r>
                <m:rPr/>
                <m:t>f</m:t>
              </m:r>
            </m:e>
            <m:sub>
              <m:r>
                <m:rPr/>
                <m:t>t</m:t>
              </m:r>
            </m:sub>
          </m:sSub>
          <m:sSub>
            <m:sSubPr/>
            <m:e>
              <m:r>
                <m:rPr/>
                <m:t>a</m:t>
              </m:r>
            </m:e>
            <m:sub>
              <m:r>
                <m:rPr/>
                <m:t>m</m:t>
              </m:r>
            </m:sub>
          </m:sSub>
          <m:sSub>
            <m:sSubPr/>
            <m:e>
              <m:r>
                <m:rPr/>
                <m:t>h</m:t>
              </m:r>
            </m:e>
            <m:sub>
              <m:r>
                <m:rPr/>
                <m:t>0</m:t>
              </m:r>
            </m:sub>
          </m:sSub>
          <m:r>
            <m:rPr>
              <m:sty m:val="p"/>
            </m:rPr>
            <m:t>=</m:t>
          </m:r>
          <m:r>
            <m:rPr/>
            <m:t>0.7</m:t>
          </m:r>
          <m:r>
            <m:rPr>
              <m:sty m:val="p"/>
            </m:rPr>
            <m:t>×</m:t>
          </m:r>
          <m:r>
            <m:rPr/>
            <m:t>1.0</m:t>
          </m:r>
          <m:r>
            <m:rPr>
              <m:sty m:val="p"/>
            </m:rPr>
            <m:t>×</m:t>
          </m:r>
          <m:r>
            <m:rPr/>
            <m:t>1570</m:t>
          </m:r>
          <m:r>
            <m:rPr>
              <m:sty m:val="p"/>
            </m:rPr>
            <m:t>×</m:t>
          </m:r>
          <m:r>
            <m:rPr/>
            <m:t>2.0</m:t>
          </m:r>
          <m:r>
            <m:rPr>
              <m:sty m:val="p"/>
            </m:rPr>
            <m:t>×</m:t>
          </m:r>
          <m:r>
            <m:rPr/>
            <m:t>1.2</m:t>
          </m:r>
          <m:r>
            <m:rPr>
              <m:sty m:val="p"/>
            </m:rPr>
            <m:t>=</m:t>
          </m:r>
          <m:r>
            <m:rPr/>
            <m:t>0.7</m:t>
          </m:r>
          <m:r>
            <m:rPr>
              <m:sty m:val="p"/>
            </m:rPr>
            <m:t>×</m:t>
          </m:r>
          <m:r>
            <m:rPr/>
            <m:t>1570</m:t>
          </m:r>
          <m:r>
            <m:rPr>
              <m:sty m:val="p"/>
            </m:rPr>
            <m:t>×</m:t>
          </m:r>
          <m:r>
            <m:rPr/>
            <m:t>2.4</m:t>
          </m:r>
          <m:r>
            <m:rPr>
              <m:sty m:val="p"/>
            </m:rPr>
            <m:t>=</m:t>
          </m:r>
          <m:r>
            <m:rPr/>
            <m:t>2638</m:t>
          </m:r>
          <m:r>
            <m:rPr>
              <m:nor/>
              <m:sty m:val="p"/>
            </m:rPr>
            <w:rPr>
              <w:b w:val="0"/>
              <w:i w:val="0"/>
            </w:rPr>
            <m:t>kN</m:t>
          </m:r>
        </m:oMath>
      </m:oMathPara>
    </w:p>
    <w:p w14:paraId="3A27E8ED">
      <w:pPr>
        <w:pStyle w:val="26"/>
      </w:pPr>
      <w:r>
        <w:rPr>
          <w:rFonts w:hint="eastAsia"/>
        </w:rPr>
        <w:t>要求</w:t>
      </w:r>
      <w:r>
        <w:t xml:space="preserve"> </w:t>
      </w:r>
      <m:oMath>
        <m:sSub>
          <m:sSubPr/>
          <m:e>
            <m:r>
              <m:rPr/>
              <m:t>F</m:t>
            </m:r>
          </m:e>
          <m:sub>
            <m:r>
              <m:rPr/>
              <m:t>l</m:t>
            </m:r>
          </m:sub>
        </m:sSub>
        <m:r>
          <m:rPr>
            <m:sty m:val="p"/>
          </m:rPr>
          <m:t>≤</m:t>
        </m:r>
        <m:sSub>
          <m:sSubPr/>
          <m:e>
            <m:r>
              <m:rPr/>
              <m:t>F</m:t>
            </m:r>
          </m:e>
          <m:sub>
            <m:r>
              <m:rPr/>
              <m:t>lu</m:t>
            </m:r>
          </m:sub>
        </m:sSub>
      </m:oMath>
      <w:r>
        <w:rPr>
          <w:rFonts w:hint="eastAsia"/>
        </w:rPr>
        <w:t>，即</w:t>
      </w:r>
      <w:r>
        <w:t xml:space="preserve"> </w:t>
      </w:r>
      <m:oMath>
        <m:r>
          <m:rPr/>
          <m:t>p</m:t>
        </m:r>
        <m:r>
          <m:rPr>
            <m:sty m:val="p"/>
          </m:rPr>
          <m:t>≤(</m:t>
        </m:r>
        <m:r>
          <m:rPr/>
          <m:t>F</m:t>
        </m:r>
        <m:r>
          <m:rPr>
            <m:sty m:val="p"/>
          </m:rPr>
          <m:t>−</m:t>
        </m:r>
        <m:sSub>
          <m:sSubPr/>
          <m:e>
            <m:r>
              <m:rPr/>
              <m:t>F</m:t>
            </m:r>
          </m:e>
          <m:sub>
            <m:r>
              <m:rPr/>
              <m:t>lu</m:t>
            </m:r>
          </m:sub>
        </m:sSub>
        <m:r>
          <m:rPr>
            <m:sty m:val="p"/>
          </m:rPr>
          <m:t>)/</m:t>
        </m:r>
        <m:sSubSup>
          <m:sSubSupPr/>
          <m:e>
            <m:r>
              <m:rPr/>
              <m:t>a</m:t>
            </m:r>
          </m:e>
          <m:sub>
            <m:r>
              <m:rPr/>
              <m:t>b</m:t>
            </m:r>
          </m:sub>
          <m:sup>
            <m:r>
              <m:rPr/>
              <m:t>2</m:t>
            </m:r>
          </m:sup>
        </m:sSubSup>
        <m:r>
          <m:rPr>
            <m:sty m:val="p"/>
          </m:rPr>
          <m:t>=(</m:t>
        </m:r>
        <m:r>
          <m:rPr/>
          <m:t>12000</m:t>
        </m:r>
        <m:r>
          <m:rPr>
            <m:sty m:val="p"/>
          </m:rPr>
          <m:t>−</m:t>
        </m:r>
        <m:r>
          <m:rPr/>
          <m:t>2638</m:t>
        </m:r>
        <m:r>
          <m:rPr>
            <m:sty m:val="p"/>
          </m:rPr>
          <m:t>)/</m:t>
        </m:r>
        <m:r>
          <m:rPr/>
          <m:t>10.24</m:t>
        </m:r>
        <m:r>
          <m:rPr>
            <m:sty m:val="p"/>
          </m:rPr>
          <m:t>=</m:t>
        </m:r>
        <m:r>
          <m:rPr/>
          <m:t>9362</m:t>
        </m:r>
        <m:r>
          <m:rPr>
            <m:sty m:val="p"/>
          </m:rPr>
          <m:t>/</m:t>
        </m:r>
        <m:r>
          <m:rPr/>
          <m:t>10.24</m:t>
        </m:r>
        <m:r>
          <m:rPr>
            <m:sty m:val="p"/>
          </m:rPr>
          <m:t>=</m:t>
        </m:r>
        <m:r>
          <m:rPr/>
          <m:t>914</m:t>
        </m:r>
      </m:oMath>
      <w:r>
        <w:t xml:space="preserve"> kPa。</w:t>
      </w:r>
    </w:p>
    <w:p w14:paraId="43C3DC3E">
      <w:pPr>
        <w:pStyle w:val="3"/>
      </w:pPr>
      <w:r>
        <w:rPr>
          <w:rFonts w:hint="eastAsia"/>
        </w:rPr>
        <w:t>若基底压力</w:t>
      </w:r>
      <w:r>
        <w:t xml:space="preserve"> </w:t>
      </w:r>
      <m:oMath>
        <m:r>
          <m:rPr/>
          <m:t>p</m:t>
        </m:r>
        <m:r>
          <m:rPr>
            <m:sty m:val="p"/>
          </m:rPr>
          <m:t>&lt;</m:t>
        </m:r>
        <m:r>
          <m:rPr/>
          <m:t>914</m:t>
        </m:r>
      </m:oMath>
      <w:r>
        <w:t xml:space="preserve"> </w:t>
      </w:r>
      <w:r>
        <w:rPr>
          <w:rFonts w:hint="eastAsia"/>
        </w:rPr>
        <w:t>kPa，冲切验算满足。</w:t>
      </w:r>
    </w:p>
    <w:p w14:paraId="5A4B099A">
      <w:pPr>
        <w:pStyle w:val="3"/>
      </w:pPr>
      <w:r>
        <w:rPr>
          <w:rFonts w:hint="eastAsia"/>
          <w:b/>
          <w:bCs/>
        </w:rPr>
        <w:t>答案</w:t>
      </w:r>
      <w:r>
        <w:rPr>
          <w:rFonts w:hint="eastAsia"/>
        </w:rPr>
        <w:t>：冲切承载力</w:t>
      </w:r>
      <w:r>
        <w:t xml:space="preserve"> </w:t>
      </w:r>
      <m:oMath>
        <m:sSub>
          <m:sSubPr/>
          <m:e>
            <m:r>
              <m:rPr/>
              <m:t>F</m:t>
            </m:r>
          </m:e>
          <m:sub>
            <m:r>
              <m:rPr/>
              <m:t>lu</m:t>
            </m:r>
          </m:sub>
        </m:sSub>
        <m:r>
          <m:rPr>
            <m:sty m:val="p"/>
          </m:rPr>
          <m:t>=</m:t>
        </m:r>
        <m:r>
          <m:rPr/>
          <m:t>2638</m:t>
        </m:r>
      </m:oMath>
      <w:r>
        <w:t xml:space="preserve"> </w:t>
      </w:r>
      <w:r>
        <w:rPr>
          <w:rFonts w:hint="eastAsia"/>
        </w:rPr>
        <w:t>kN；需满足</w:t>
      </w:r>
      <w:r>
        <w:t xml:space="preserve"> </w:t>
      </w:r>
      <m:oMath>
        <m:sSub>
          <m:sSubPr/>
          <m:e>
            <m:r>
              <m:rPr/>
              <m:t>F</m:t>
            </m:r>
          </m:e>
          <m:sub>
            <m:r>
              <m:rPr/>
              <m:t>l</m:t>
            </m:r>
          </m:sub>
        </m:sSub>
        <m:r>
          <m:rPr>
            <m:sty m:val="p"/>
          </m:rPr>
          <m:t>≤</m:t>
        </m:r>
        <m:r>
          <m:rPr/>
          <m:t>2638</m:t>
        </m:r>
      </m:oMath>
      <w:r>
        <w:t xml:space="preserve"> </w:t>
      </w:r>
      <w:r>
        <w:rPr>
          <w:rFonts w:hint="eastAsia"/>
        </w:rPr>
        <w:t>kN（对应基底反力</w:t>
      </w:r>
      <w:r>
        <w:t xml:space="preserve"> </w:t>
      </w:r>
      <m:oMath>
        <m:r>
          <m:rPr>
            <m:sty m:val="p"/>
          </m:rPr>
          <m:t>&lt;</m:t>
        </m:r>
        <m:r>
          <m:rPr/>
          <m:t>914</m:t>
        </m:r>
      </m:oMath>
      <w:r>
        <w:t xml:space="preserve"> </w:t>
      </w:r>
      <w:r>
        <w:rPr>
          <w:rFonts w:hint="eastAsia"/>
        </w:rPr>
        <w:t>kPa）。</w:t>
      </w:r>
    </w:p>
    <w:bookmarkEnd w:id="1059"/>
    <w:p w14:paraId="10F72E26">
      <w:pPr>
        <w:pStyle w:val="5"/>
      </w:pPr>
      <w:bookmarkStart w:id="1060" w:name="_Toc263823919"/>
      <w:bookmarkStart w:id="1061" w:name="例题8-5单桩承载力计算"/>
      <w:r>
        <w:rPr>
          <w:rFonts w:hint="eastAsia"/>
        </w:rPr>
        <w:t>例题8-5（单桩承载力计算）</w:t>
      </w:r>
      <w:bookmarkEnd w:id="1060"/>
    </w:p>
    <w:p w14:paraId="4312089A">
      <w:pPr>
        <w:pStyle w:val="26"/>
      </w:pPr>
      <w:r>
        <w:rPr>
          <w:rFonts w:hint="eastAsia"/>
          <w:b/>
          <w:bCs/>
        </w:rPr>
        <w:t>题目</w:t>
      </w:r>
      <w:r>
        <w:rPr>
          <w:rFonts w:hint="eastAsia"/>
        </w:rPr>
        <w:t>：某钻孔灌注桩，桩径</w:t>
      </w:r>
      <w:r>
        <w:t xml:space="preserve"> </w:t>
      </w:r>
      <m:oMath>
        <m:r>
          <m:rPr/>
          <m:t>d</m:t>
        </m:r>
        <m:r>
          <m:rPr>
            <m:sty m:val="p"/>
          </m:rPr>
          <m:t>=</m:t>
        </m:r>
        <m:r>
          <m:rPr/>
          <m:t>0.8</m:t>
        </m:r>
      </m:oMath>
      <w:r>
        <w:t xml:space="preserve"> </w:t>
      </w:r>
      <w:r>
        <w:rPr>
          <w:rFonts w:hint="eastAsia"/>
        </w:rPr>
        <w:t>m，桩长</w:t>
      </w:r>
      <w:r>
        <w:t xml:space="preserve"> </w:t>
      </w:r>
      <m:oMath>
        <m:r>
          <m:rPr/>
          <m:t>L</m:t>
        </m:r>
        <m:r>
          <m:rPr>
            <m:sty m:val="p"/>
          </m:rPr>
          <m:t>=</m:t>
        </m:r>
        <m:r>
          <m:rPr/>
          <m:t>25</m:t>
        </m:r>
      </m:oMath>
      <w:r>
        <w:t xml:space="preserve"> </w:t>
      </w:r>
      <w:r>
        <w:rPr>
          <w:rFonts w:hint="eastAsia"/>
        </w:rPr>
        <w:t>m。穿越土层：</w:t>
      </w:r>
    </w:p>
    <w:tbl>
      <w:tblPr>
        <w:tblStyle w:val="44"/>
        <w:tblW w:w="727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17"/>
        <w:gridCol w:w="1672"/>
        <w:gridCol w:w="1904"/>
        <w:gridCol w:w="2480"/>
      </w:tblGrid>
      <w:tr w14:paraId="058AD27D">
        <w:trPr>
          <w:tblHeader/>
        </w:trPr>
        <w:tc>
          <w:tcPr>
            <w:tcW w:w="1217" w:type="dxa"/>
          </w:tcPr>
          <w:p w14:paraId="6F6D9248">
            <w:pPr>
              <w:pStyle w:val="27"/>
              <w:spacing w:line="240" w:lineRule="auto"/>
            </w:pPr>
            <w:r>
              <w:rPr>
                <w:rFonts w:hint="eastAsia" w:ascii="Times New Roman" w:hAnsi="Times New Roman" w:eastAsia="宋体"/>
                <w:sz w:val="18"/>
              </w:rPr>
              <w:t>层号</w:t>
            </w:r>
          </w:p>
        </w:tc>
        <w:tc>
          <w:tcPr>
            <w:tcW w:w="1672" w:type="dxa"/>
          </w:tcPr>
          <w:p w14:paraId="334CFC3E">
            <w:pPr>
              <w:pStyle w:val="27"/>
              <w:spacing w:line="240" w:lineRule="auto"/>
            </w:pPr>
            <w:r>
              <w:rPr>
                <w:rFonts w:hint="eastAsia" w:ascii="Times New Roman" w:hAnsi="Times New Roman" w:eastAsia="宋体"/>
                <w:sz w:val="18"/>
              </w:rPr>
              <w:t>土类</w:t>
            </w:r>
          </w:p>
        </w:tc>
        <w:tc>
          <w:tcPr>
            <w:tcW w:w="1904" w:type="dxa"/>
          </w:tcPr>
          <w:p w14:paraId="0AADD8B7">
            <w:pPr>
              <w:pStyle w:val="27"/>
              <w:spacing w:line="240" w:lineRule="auto"/>
            </w:pPr>
            <w:r>
              <w:rPr>
                <w:rFonts w:hint="eastAsia" w:ascii="Times New Roman" w:hAnsi="Times New Roman" w:eastAsia="宋体"/>
                <w:sz w:val="18"/>
              </w:rPr>
              <w:t>层厚</w:t>
            </w:r>
            <w:r>
              <w:rPr>
                <w:rFonts w:ascii="Times New Roman" w:hAnsi="Times New Roman" w:eastAsia="宋体"/>
                <w:sz w:val="18"/>
              </w:rPr>
              <w:t xml:space="preserve"> (m)</w:t>
            </w:r>
          </w:p>
        </w:tc>
        <w:tc>
          <w:tcPr>
            <w:tcW w:w="2480" w:type="dxa"/>
          </w:tcPr>
          <w:p w14:paraId="1A428A53">
            <w:pPr>
              <w:pStyle w:val="27"/>
              <w:spacing w:line="240" w:lineRule="auto"/>
            </w:pPr>
            <m:oMath>
              <m:sSub>
                <m:sSubPr/>
                <m:e>
                  <m:r>
                    <m:rPr/>
                    <m:t>q</m:t>
                  </m:r>
                </m:e>
                <m:sub>
                  <m:r>
                    <m:rPr/>
                    <m:t>sk</m:t>
                  </m:r>
                </m:sub>
              </m:sSub>
            </m:oMath>
            <w:r>
              <w:rPr>
                <w:rFonts w:ascii="Times New Roman" w:hAnsi="Times New Roman" w:eastAsia="宋体"/>
                <w:sz w:val="18"/>
              </w:rPr>
              <w:t xml:space="preserve"> (kPa)</w:t>
            </w:r>
          </w:p>
        </w:tc>
      </w:tr>
      <w:tr w14:paraId="4E82A0A5">
        <w:tc>
          <w:tcPr>
            <w:tcW w:w="1217" w:type="dxa"/>
          </w:tcPr>
          <w:p w14:paraId="55BC58C0">
            <w:pPr>
              <w:pStyle w:val="27"/>
              <w:spacing w:line="240" w:lineRule="auto"/>
            </w:pPr>
            <w:r>
              <w:rPr>
                <w:rFonts w:ascii="Times New Roman" w:hAnsi="Times New Roman" w:eastAsia="宋体"/>
                <w:sz w:val="18"/>
              </w:rPr>
              <w:t>①</w:t>
            </w:r>
          </w:p>
        </w:tc>
        <w:tc>
          <w:tcPr>
            <w:tcW w:w="1672" w:type="dxa"/>
          </w:tcPr>
          <w:p w14:paraId="3F766A4B">
            <w:pPr>
              <w:pStyle w:val="27"/>
              <w:spacing w:line="240" w:lineRule="auto"/>
            </w:pPr>
            <w:r>
              <w:rPr>
                <w:rFonts w:hint="eastAsia" w:ascii="Times New Roman" w:hAnsi="Times New Roman" w:eastAsia="宋体"/>
                <w:sz w:val="18"/>
              </w:rPr>
              <w:t>淤泥</w:t>
            </w:r>
          </w:p>
        </w:tc>
        <w:tc>
          <w:tcPr>
            <w:tcW w:w="1904" w:type="dxa"/>
          </w:tcPr>
          <w:p w14:paraId="52E4A83B">
            <w:pPr>
              <w:pStyle w:val="27"/>
              <w:spacing w:line="240" w:lineRule="auto"/>
            </w:pPr>
            <w:r>
              <w:rPr>
                <w:rFonts w:ascii="Times New Roman" w:hAnsi="Times New Roman" w:eastAsia="宋体"/>
                <w:sz w:val="18"/>
              </w:rPr>
              <w:t>8</w:t>
            </w:r>
          </w:p>
        </w:tc>
        <w:tc>
          <w:tcPr>
            <w:tcW w:w="2480" w:type="dxa"/>
          </w:tcPr>
          <w:p w14:paraId="68BC4D56">
            <w:pPr>
              <w:pStyle w:val="27"/>
              <w:spacing w:line="240" w:lineRule="auto"/>
            </w:pPr>
            <w:r>
              <w:rPr>
                <w:rFonts w:ascii="Times New Roman" w:hAnsi="Times New Roman" w:eastAsia="宋体"/>
                <w:sz w:val="18"/>
              </w:rPr>
              <w:t>25</w:t>
            </w:r>
          </w:p>
        </w:tc>
      </w:tr>
      <w:tr w14:paraId="2EE734A5">
        <w:tc>
          <w:tcPr>
            <w:tcW w:w="1217" w:type="dxa"/>
          </w:tcPr>
          <w:p w14:paraId="0B63D814">
            <w:pPr>
              <w:pStyle w:val="27"/>
              <w:spacing w:line="240" w:lineRule="auto"/>
            </w:pPr>
            <w:r>
              <w:rPr>
                <w:rFonts w:ascii="Times New Roman" w:hAnsi="Times New Roman" w:eastAsia="宋体"/>
                <w:sz w:val="18"/>
              </w:rPr>
              <w:t>②</w:t>
            </w:r>
          </w:p>
        </w:tc>
        <w:tc>
          <w:tcPr>
            <w:tcW w:w="1672" w:type="dxa"/>
          </w:tcPr>
          <w:p w14:paraId="625427A7">
            <w:pPr>
              <w:pStyle w:val="27"/>
              <w:spacing w:line="240" w:lineRule="auto"/>
            </w:pPr>
            <w:r>
              <w:rPr>
                <w:rFonts w:hint="eastAsia" w:ascii="Times New Roman" w:hAnsi="Times New Roman" w:eastAsia="宋体"/>
                <w:sz w:val="18"/>
              </w:rPr>
              <w:t>粉质黏土</w:t>
            </w:r>
          </w:p>
        </w:tc>
        <w:tc>
          <w:tcPr>
            <w:tcW w:w="1904" w:type="dxa"/>
          </w:tcPr>
          <w:p w14:paraId="5815FAEC">
            <w:pPr>
              <w:pStyle w:val="27"/>
              <w:spacing w:line="240" w:lineRule="auto"/>
            </w:pPr>
            <w:r>
              <w:rPr>
                <w:rFonts w:ascii="Times New Roman" w:hAnsi="Times New Roman" w:eastAsia="宋体"/>
                <w:sz w:val="18"/>
              </w:rPr>
              <w:t>10</w:t>
            </w:r>
          </w:p>
        </w:tc>
        <w:tc>
          <w:tcPr>
            <w:tcW w:w="2480" w:type="dxa"/>
          </w:tcPr>
          <w:p w14:paraId="4564FB7D">
            <w:pPr>
              <w:pStyle w:val="27"/>
              <w:spacing w:line="240" w:lineRule="auto"/>
            </w:pPr>
            <w:r>
              <w:rPr>
                <w:rFonts w:ascii="Times New Roman" w:hAnsi="Times New Roman" w:eastAsia="宋体"/>
                <w:sz w:val="18"/>
              </w:rPr>
              <w:t>60</w:t>
            </w:r>
          </w:p>
        </w:tc>
      </w:tr>
      <w:tr w14:paraId="4E6A8CCB">
        <w:tc>
          <w:tcPr>
            <w:tcW w:w="1217" w:type="dxa"/>
          </w:tcPr>
          <w:p w14:paraId="714209EC">
            <w:pPr>
              <w:pStyle w:val="27"/>
              <w:spacing w:line="240" w:lineRule="auto"/>
            </w:pPr>
            <w:r>
              <w:rPr>
                <w:rFonts w:ascii="Times New Roman" w:hAnsi="Times New Roman" w:eastAsia="宋体"/>
                <w:sz w:val="18"/>
              </w:rPr>
              <w:t>③</w:t>
            </w:r>
          </w:p>
        </w:tc>
        <w:tc>
          <w:tcPr>
            <w:tcW w:w="1672" w:type="dxa"/>
          </w:tcPr>
          <w:p w14:paraId="57628773">
            <w:pPr>
              <w:pStyle w:val="27"/>
              <w:spacing w:line="240" w:lineRule="auto"/>
            </w:pPr>
            <w:r>
              <w:rPr>
                <w:rFonts w:hint="eastAsia" w:ascii="Times New Roman" w:hAnsi="Times New Roman" w:eastAsia="宋体"/>
                <w:sz w:val="18"/>
              </w:rPr>
              <w:t>砂砾石</w:t>
            </w:r>
          </w:p>
        </w:tc>
        <w:tc>
          <w:tcPr>
            <w:tcW w:w="1904" w:type="dxa"/>
          </w:tcPr>
          <w:p w14:paraId="025CF98E">
            <w:pPr>
              <w:pStyle w:val="27"/>
              <w:spacing w:line="240" w:lineRule="auto"/>
            </w:pPr>
            <w:r>
              <w:rPr>
                <w:rFonts w:ascii="Times New Roman" w:hAnsi="Times New Roman" w:eastAsia="宋体"/>
                <w:sz w:val="18"/>
              </w:rPr>
              <w:t>7</w:t>
            </w:r>
          </w:p>
        </w:tc>
        <w:tc>
          <w:tcPr>
            <w:tcW w:w="2480" w:type="dxa"/>
          </w:tcPr>
          <w:p w14:paraId="0A1A2EA9">
            <w:pPr>
              <w:pStyle w:val="27"/>
              <w:spacing w:line="240" w:lineRule="auto"/>
            </w:pPr>
            <w:r>
              <w:rPr>
                <w:rFonts w:ascii="Times New Roman" w:hAnsi="Times New Roman" w:eastAsia="宋体"/>
                <w:sz w:val="18"/>
              </w:rPr>
              <w:t>120</w:t>
            </w:r>
          </w:p>
        </w:tc>
      </w:tr>
    </w:tbl>
    <w:p w14:paraId="7F012E42">
      <w:pPr>
        <w:pStyle w:val="3"/>
      </w:pPr>
      <w:r>
        <w:rPr>
          <w:rFonts w:hint="eastAsia"/>
        </w:rPr>
        <w:t>桩端持力层为砂砾石，</w:t>
      </w:r>
      <m:oMath>
        <m:sSub>
          <m:sSubPr/>
          <m:e>
            <m:r>
              <m:rPr/>
              <m:t>q</m:t>
            </m:r>
          </m:e>
          <m:sub>
            <m:r>
              <m:rPr/>
              <m:t>pk</m:t>
            </m:r>
          </m:sub>
        </m:sSub>
        <m:r>
          <m:rPr>
            <m:sty m:val="p"/>
          </m:rPr>
          <m:t>=</m:t>
        </m:r>
        <m:r>
          <m:rPr/>
          <m:t>2000</m:t>
        </m:r>
      </m:oMath>
      <w:r>
        <w:t xml:space="preserve"> kPa。</w:t>
      </w:r>
    </w:p>
    <w:p w14:paraId="1B0987F7">
      <w:pPr>
        <w:pStyle w:val="3"/>
      </w:pPr>
      <w:r>
        <w:rPr>
          <w:rFonts w:hint="eastAsia"/>
        </w:rPr>
        <w:t>计算单桩竖向极限承载力标准值。</w:t>
      </w:r>
    </w:p>
    <w:p w14:paraId="3E6B63F9">
      <w:pPr>
        <w:pStyle w:val="3"/>
      </w:pPr>
      <w:r>
        <w:rPr>
          <w:rFonts w:hint="eastAsia"/>
          <w:b/>
          <w:bCs/>
        </w:rPr>
        <w:t>解题步骤</w:t>
      </w:r>
      <w:r>
        <w:rPr>
          <w:rFonts w:hint="eastAsia"/>
        </w:rPr>
        <w:t>：</w:t>
      </w:r>
    </w:p>
    <w:p w14:paraId="6A83195A">
      <w:pPr>
        <w:pStyle w:val="3"/>
      </w:pPr>
      <w:r>
        <w:rPr>
          <w:rFonts w:hint="eastAsia"/>
        </w:rPr>
        <w:t>（1）桩侧阻力：</w:t>
      </w:r>
    </w:p>
    <w:p w14:paraId="47B903B5">
      <w:pPr>
        <w:pStyle w:val="3"/>
      </w:pPr>
      <m:oMathPara>
        <m:oMathParaPr>
          <m:jc m:val="center"/>
        </m:oMathParaPr>
        <m:oMath>
          <m:sSub>
            <m:sSubPr/>
            <m:e>
              <m:r>
                <m:rPr/>
                <m:t>Q</m:t>
              </m:r>
            </m:e>
            <m:sub>
              <m:r>
                <m:rPr/>
                <m:t>s</m:t>
              </m:r>
            </m:sub>
          </m:sSub>
          <m:r>
            <m:rPr>
              <m:sty m:val="p"/>
            </m:rPr>
            <m:t>=</m:t>
          </m:r>
          <m:r>
            <m:rPr/>
            <m:t>πd</m:t>
          </m:r>
          <m:r>
            <m:rPr>
              <m:sty m:val="p"/>
            </m:rPr>
            <m:t>∑</m:t>
          </m:r>
          <m:sSub>
            <m:sSubPr/>
            <m:e>
              <m:r>
                <m:rPr/>
                <m:t>q</m:t>
              </m:r>
            </m:e>
            <m:sub>
              <m:r>
                <m:rPr/>
                <m:t>sik</m:t>
              </m:r>
            </m:sub>
          </m:sSub>
          <m:sSub>
            <m:sSubPr/>
            <m:e>
              <m:r>
                <m:rPr/>
                <m:t>l</m:t>
              </m:r>
            </m:e>
            <m:sub>
              <m:r>
                <m:rPr/>
                <m:t>i</m:t>
              </m:r>
            </m:sub>
          </m:sSub>
          <m:r>
            <m:rPr>
              <m:sty m:val="p"/>
            </m:rPr>
            <m:t>=</m:t>
          </m:r>
          <m:r>
            <m:rPr/>
            <m:t>π</m:t>
          </m:r>
          <m:r>
            <m:rPr>
              <m:sty m:val="p"/>
            </m:rPr>
            <m:t>×</m:t>
          </m:r>
          <m:r>
            <m:rPr/>
            <m:t>0.8</m:t>
          </m:r>
          <m:r>
            <m:rPr>
              <m:sty m:val="p"/>
            </m:rPr>
            <m:t>×(</m:t>
          </m:r>
          <m:r>
            <m:rPr/>
            <m:t>25</m:t>
          </m:r>
          <m:r>
            <m:rPr>
              <m:sty m:val="p"/>
            </m:rPr>
            <m:t>×</m:t>
          </m:r>
          <m:r>
            <m:rPr/>
            <m:t>8</m:t>
          </m:r>
          <m:r>
            <m:rPr>
              <m:sty m:val="p"/>
            </m:rPr>
            <m:t>+</m:t>
          </m:r>
          <m:r>
            <m:rPr/>
            <m:t>60</m:t>
          </m:r>
          <m:r>
            <m:rPr>
              <m:sty m:val="p"/>
            </m:rPr>
            <m:t>×</m:t>
          </m:r>
          <m:r>
            <m:rPr/>
            <m:t>10</m:t>
          </m:r>
          <m:r>
            <m:rPr>
              <m:sty m:val="p"/>
            </m:rPr>
            <m:t>+</m:t>
          </m:r>
          <m:r>
            <m:rPr/>
            <m:t>120</m:t>
          </m:r>
          <m:r>
            <m:rPr>
              <m:sty m:val="p"/>
            </m:rPr>
            <m:t>×</m:t>
          </m:r>
          <m:r>
            <m:rPr/>
            <m:t>7</m:t>
          </m:r>
          <m:r>
            <m:rPr>
              <m:sty m:val="p"/>
            </m:rPr>
            <m:t>)</m:t>
          </m:r>
        </m:oMath>
      </m:oMathPara>
    </w:p>
    <w:p w14:paraId="24434A9D">
      <w:pPr>
        <w:pStyle w:val="26"/>
      </w:pPr>
      <m:oMathPara>
        <m:oMathParaPr>
          <m:jc m:val="center"/>
        </m:oMathParaPr>
        <m:oMath>
          <m:r>
            <m:rPr>
              <m:sty m:val="p"/>
            </m:rPr>
            <m:t>=</m:t>
          </m:r>
          <m:r>
            <m:rPr/>
            <m:t>2.51</m:t>
          </m:r>
          <m:r>
            <m:rPr>
              <m:sty m:val="p"/>
            </m:rPr>
            <m:t>×(</m:t>
          </m:r>
          <m:r>
            <m:rPr/>
            <m:t>200</m:t>
          </m:r>
          <m:r>
            <m:rPr>
              <m:sty m:val="p"/>
            </m:rPr>
            <m:t>+</m:t>
          </m:r>
          <m:r>
            <m:rPr/>
            <m:t>600</m:t>
          </m:r>
          <m:r>
            <m:rPr>
              <m:sty m:val="p"/>
            </m:rPr>
            <m:t>+</m:t>
          </m:r>
          <m:r>
            <m:rPr/>
            <m:t>840</m:t>
          </m:r>
          <m:r>
            <m:rPr>
              <m:sty m:val="p"/>
            </m:rPr>
            <m:t>)=</m:t>
          </m:r>
          <m:r>
            <m:rPr/>
            <m:t>2.51</m:t>
          </m:r>
          <m:r>
            <m:rPr>
              <m:sty m:val="p"/>
            </m:rPr>
            <m:t>×</m:t>
          </m:r>
          <m:r>
            <m:rPr/>
            <m:t>1640</m:t>
          </m:r>
          <m:r>
            <m:rPr>
              <m:sty m:val="p"/>
            </m:rPr>
            <m:t>=</m:t>
          </m:r>
          <m:r>
            <m:rPr/>
            <m:t>4116</m:t>
          </m:r>
          <m:r>
            <m:rPr>
              <m:nor/>
              <m:sty m:val="p"/>
            </m:rPr>
            <w:rPr>
              <w:b w:val="0"/>
              <w:i w:val="0"/>
            </w:rPr>
            <m:t>kN</m:t>
          </m:r>
        </m:oMath>
      </m:oMathPara>
    </w:p>
    <w:p w14:paraId="649F319E">
      <w:pPr>
        <w:pStyle w:val="26"/>
      </w:pPr>
      <w:r>
        <w:rPr>
          <w:rFonts w:hint="eastAsia"/>
        </w:rPr>
        <w:t>（2）桩端阻力：</w:t>
      </w:r>
    </w:p>
    <w:p w14:paraId="63483DB4">
      <w:pPr>
        <w:pStyle w:val="3"/>
      </w:pPr>
      <m:oMathPara>
        <m:oMathParaPr>
          <m:jc m:val="center"/>
        </m:oMathParaPr>
        <m:oMath>
          <m:sSub>
            <m:sSubPr/>
            <m:e>
              <m:r>
                <m:rPr/>
                <m:t>Q</m:t>
              </m:r>
            </m:e>
            <m:sub>
              <m:r>
                <m:rPr/>
                <m:t>p</m:t>
              </m:r>
            </m:sub>
          </m:sSub>
          <m:r>
            <m:rPr>
              <m:sty m:val="p"/>
            </m:rPr>
            <m:t>=</m:t>
          </m:r>
          <m:sSub>
            <m:sSubPr/>
            <m:e>
              <m:r>
                <m:rPr/>
                <m:t>q</m:t>
              </m:r>
            </m:e>
            <m:sub>
              <m:r>
                <m:rPr/>
                <m:t>pk</m:t>
              </m:r>
            </m:sub>
          </m:sSub>
          <m:sSub>
            <m:sSubPr/>
            <m:e>
              <m:r>
                <m:rPr/>
                <m:t>A</m:t>
              </m:r>
            </m:e>
            <m:sub>
              <m:r>
                <m:rPr/>
                <m:t>p</m:t>
              </m:r>
            </m:sub>
          </m:sSub>
          <m:r>
            <m:rPr>
              <m:sty m:val="p"/>
            </m:rPr>
            <m:t>=</m:t>
          </m:r>
          <m:r>
            <m:rPr/>
            <m:t>2000</m:t>
          </m:r>
          <m:r>
            <m:rPr>
              <m:sty m:val="p"/>
            </m:rPr>
            <m:t>×</m:t>
          </m:r>
          <m:f>
            <m:fPr/>
            <m:num>
              <m:r>
                <m:rPr/>
                <m:t>π</m:t>
              </m:r>
              <m:r>
                <m:rPr>
                  <m:sty m:val="p"/>
                </m:rPr>
                <m:t>×</m:t>
              </m:r>
              <m:sSup>
                <m:sSupPr/>
                <m:e>
                  <m:r>
                    <m:rPr/>
                    <m:t>0.8</m:t>
                  </m:r>
                </m:e>
                <m:sup>
                  <m:r>
                    <m:rPr/>
                    <m:t>2</m:t>
                  </m:r>
                </m:sup>
              </m:sSup>
            </m:num>
            <m:den>
              <m:r>
                <m:rPr/>
                <m:t>4</m:t>
              </m:r>
            </m:den>
          </m:f>
          <m:r>
            <m:rPr>
              <m:sty m:val="p"/>
            </m:rPr>
            <m:t>=</m:t>
          </m:r>
          <m:r>
            <m:rPr/>
            <m:t>2000</m:t>
          </m:r>
          <m:r>
            <m:rPr>
              <m:sty m:val="p"/>
            </m:rPr>
            <m:t>×</m:t>
          </m:r>
          <m:r>
            <m:rPr/>
            <m:t>0.503</m:t>
          </m:r>
          <m:r>
            <m:rPr>
              <m:sty m:val="p"/>
            </m:rPr>
            <m:t>=</m:t>
          </m:r>
          <m:r>
            <m:rPr/>
            <m:t>1006</m:t>
          </m:r>
          <m:r>
            <m:rPr>
              <m:nor/>
              <m:sty m:val="p"/>
            </m:rPr>
            <w:rPr>
              <w:b w:val="0"/>
              <w:i w:val="0"/>
            </w:rPr>
            <m:t>kN</m:t>
          </m:r>
        </m:oMath>
      </m:oMathPara>
    </w:p>
    <w:p w14:paraId="09D72886">
      <w:pPr>
        <w:pStyle w:val="26"/>
      </w:pPr>
      <w:r>
        <w:rPr>
          <w:rFonts w:hint="eastAsia"/>
        </w:rPr>
        <w:t>（3）单桩极限承载力：</w:t>
      </w:r>
    </w:p>
    <w:p w14:paraId="1AC55D52">
      <w:pPr>
        <w:pStyle w:val="3"/>
      </w:pPr>
      <m:oMathPara>
        <m:oMathParaPr>
          <m:jc m:val="center"/>
        </m:oMathParaPr>
        <m:oMath>
          <m:sSub>
            <m:sSubPr/>
            <m:e>
              <m:r>
                <m:rPr/>
                <m:t>Q</m:t>
              </m:r>
            </m:e>
            <m:sub>
              <m:r>
                <m:rPr/>
                <m:t>u</m:t>
              </m:r>
            </m:sub>
          </m:sSub>
          <m:r>
            <m:rPr>
              <m:sty m:val="p"/>
            </m:rPr>
            <m:t>=</m:t>
          </m:r>
          <m:sSub>
            <m:sSubPr/>
            <m:e>
              <m:r>
                <m:rPr/>
                <m:t>Q</m:t>
              </m:r>
            </m:e>
            <m:sub>
              <m:r>
                <m:rPr/>
                <m:t>s</m:t>
              </m:r>
            </m:sub>
          </m:sSub>
          <m:r>
            <m:rPr>
              <m:sty m:val="p"/>
            </m:rPr>
            <m:t>+</m:t>
          </m:r>
          <m:sSub>
            <m:sSubPr/>
            <m:e>
              <m:r>
                <m:rPr/>
                <m:t>Q</m:t>
              </m:r>
            </m:e>
            <m:sub>
              <m:r>
                <m:rPr/>
                <m:t>p</m:t>
              </m:r>
            </m:sub>
          </m:sSub>
          <m:r>
            <m:rPr>
              <m:sty m:val="p"/>
            </m:rPr>
            <m:t>=</m:t>
          </m:r>
          <m:r>
            <m:rPr/>
            <m:t>4116</m:t>
          </m:r>
          <m:r>
            <m:rPr>
              <m:sty m:val="p"/>
            </m:rPr>
            <m:t>+</m:t>
          </m:r>
          <m:r>
            <m:rPr/>
            <m:t>1006</m:t>
          </m:r>
          <m:r>
            <m:rPr>
              <m:sty m:val="p"/>
            </m:rPr>
            <m:t>=</m:t>
          </m:r>
          <m:r>
            <m:rPr/>
            <m:t>5122</m:t>
          </m:r>
          <m:r>
            <m:rPr>
              <m:nor/>
              <m:sty m:val="p"/>
            </m:rPr>
            <w:rPr>
              <w:b w:val="0"/>
              <w:i w:val="0"/>
            </w:rPr>
            <m:t>kN</m:t>
          </m:r>
        </m:oMath>
      </m:oMathPara>
    </w:p>
    <w:p w14:paraId="441B1CE5">
      <w:pPr>
        <w:pStyle w:val="26"/>
      </w:pPr>
      <w:r>
        <w:rPr>
          <w:rFonts w:hint="eastAsia"/>
        </w:rPr>
        <w:t>（4）单桩承载力特征值：</w:t>
      </w:r>
    </w:p>
    <w:p w14:paraId="39C1B8DB">
      <w:pPr>
        <w:pStyle w:val="3"/>
      </w:pPr>
      <m:oMathPara>
        <m:oMathParaPr>
          <m:jc m:val="center"/>
        </m:oMathParaPr>
        <m:oMath>
          <m:sSub>
            <m:sSubPr/>
            <m:e>
              <m:r>
                <m:rPr/>
                <m:t>R</m:t>
              </m:r>
            </m:e>
            <m:sub>
              <m:r>
                <m:rPr/>
                <m:t>a</m:t>
              </m:r>
            </m:sub>
          </m:sSub>
          <m:r>
            <m:rPr>
              <m:sty m:val="p"/>
            </m:rPr>
            <m:t>=</m:t>
          </m:r>
          <m:f>
            <m:fPr/>
            <m:num>
              <m:sSub>
                <m:sSubPr/>
                <m:e>
                  <m:r>
                    <m:rPr/>
                    <m:t>Q</m:t>
                  </m:r>
                </m:e>
                <m:sub>
                  <m:r>
                    <m:rPr/>
                    <m:t>u</m:t>
                  </m:r>
                </m:sub>
              </m:sSub>
            </m:num>
            <m:den>
              <m:r>
                <m:rPr/>
                <m:t>2</m:t>
              </m:r>
            </m:den>
          </m:f>
          <m:r>
            <m:rPr>
              <m:sty m:val="p"/>
            </m:rPr>
            <m:t>=</m:t>
          </m:r>
          <m:f>
            <m:fPr/>
            <m:num>
              <m:r>
                <m:rPr/>
                <m:t>5122</m:t>
              </m:r>
            </m:num>
            <m:den>
              <m:r>
                <m:rPr/>
                <m:t>2</m:t>
              </m:r>
            </m:den>
          </m:f>
          <m:r>
            <m:rPr>
              <m:sty m:val="p"/>
            </m:rPr>
            <m:t>=</m:t>
          </m:r>
          <m:r>
            <m:rPr/>
            <m:t>2561</m:t>
          </m:r>
          <m:r>
            <m:rPr>
              <m:nor/>
              <m:sty m:val="p"/>
            </m:rPr>
            <w:rPr>
              <w:b w:val="0"/>
              <w:i w:val="0"/>
            </w:rPr>
            <m:t>kN</m:t>
          </m:r>
        </m:oMath>
      </m:oMathPara>
    </w:p>
    <w:p w14:paraId="1954B932">
      <w:pPr>
        <w:pStyle w:val="26"/>
      </w:pPr>
      <w:r>
        <w:rPr>
          <w:rFonts w:hint="eastAsia"/>
          <w:b/>
          <w:bCs/>
        </w:rPr>
        <w:t>答案</w:t>
      </w:r>
      <w:r>
        <w:rPr>
          <w:rFonts w:hint="eastAsia"/>
        </w:rPr>
        <w:t>：单桩极限承载力标准值</w:t>
      </w:r>
      <w:r>
        <w:t xml:space="preserve"> 5122 </w:t>
      </w:r>
      <w:r>
        <w:rPr>
          <w:rFonts w:hint="eastAsia"/>
        </w:rPr>
        <w:t>kN，承载力特征值</w:t>
      </w:r>
      <w:r>
        <w:t xml:space="preserve"> 2561 kN。</w:t>
      </w:r>
    </w:p>
    <w:bookmarkEnd w:id="1061"/>
    <w:p w14:paraId="558A2F92">
      <w:pPr>
        <w:pStyle w:val="5"/>
      </w:pPr>
      <w:bookmarkStart w:id="1062" w:name="_Toc1682359225"/>
      <w:bookmarkStart w:id="1063" w:name="例题8-6群桩承载力验算"/>
      <w:r>
        <w:rPr>
          <w:rFonts w:hint="eastAsia"/>
        </w:rPr>
        <w:t>例题8-6（群桩承载力验算）</w:t>
      </w:r>
      <w:bookmarkEnd w:id="1062"/>
    </w:p>
    <w:p w14:paraId="0EBAB851">
      <w:pPr>
        <w:pStyle w:val="26"/>
      </w:pPr>
      <w:r>
        <w:rPr>
          <w:rFonts w:hint="eastAsia"/>
          <w:b/>
          <w:bCs/>
        </w:rPr>
        <w:t>题目</w:t>
      </w:r>
      <w:r>
        <w:rPr>
          <w:rFonts w:hint="eastAsia"/>
        </w:rPr>
        <w:t>：某柱下桩基，采用</w:t>
      </w:r>
      <w:r>
        <w:t xml:space="preserve"> 9 </w:t>
      </w:r>
      <w:r>
        <w:rPr>
          <w:rFonts w:hint="eastAsia"/>
        </w:rPr>
        <w:t>根</w:t>
      </w:r>
      <w:r>
        <w:t xml:space="preserve"> </w:t>
      </w:r>
      <m:oMath>
        <m:r>
          <m:rPr/>
          <m:t>ϕ600</m:t>
        </m:r>
      </m:oMath>
      <w:r>
        <w:t xml:space="preserve"> </w:t>
      </w:r>
      <w:r>
        <w:rPr>
          <w:rFonts w:hint="eastAsia"/>
        </w:rPr>
        <w:t>钻孔灌注桩，桩距</w:t>
      </w:r>
      <w:r>
        <w:t xml:space="preserve"> </w:t>
      </w:r>
      <m:oMath>
        <m:r>
          <m:rPr/>
          <m:t>s</m:t>
        </m:r>
        <m:r>
          <m:rPr>
            <m:sty m:val="p"/>
          </m:rPr>
          <m:t>=</m:t>
        </m:r>
        <m:r>
          <m:rPr/>
          <m:t>2.0</m:t>
        </m:r>
      </m:oMath>
      <w:r>
        <w:t xml:space="preserve"> </w:t>
      </w:r>
      <w:r>
        <w:rPr>
          <w:rFonts w:hint="eastAsia"/>
        </w:rPr>
        <w:t>m（</w:t>
      </w:r>
      <m:oMath>
        <m:r>
          <m:rPr/>
          <m:t>3.33d</m:t>
        </m:r>
      </m:oMath>
      <w:r>
        <w:rPr>
          <w:rFonts w:hint="eastAsia"/>
        </w:rPr>
        <w:t>），正方形布桩。单桩承载力特征值</w:t>
      </w:r>
      <w:r>
        <w:t xml:space="preserve"> </w:t>
      </w:r>
      <m:oMath>
        <m:sSub>
          <m:sSubPr/>
          <m:e>
            <m:r>
              <m:rPr/>
              <m:t>R</m:t>
            </m:r>
          </m:e>
          <m:sub>
            <m:r>
              <m:rPr/>
              <m:t>a</m:t>
            </m:r>
          </m:sub>
        </m:sSub>
        <m:r>
          <m:rPr>
            <m:sty m:val="p"/>
          </m:rPr>
          <m:t>=</m:t>
        </m:r>
        <m:r>
          <m:rPr/>
          <m:t>1200</m:t>
        </m:r>
      </m:oMath>
      <w:r>
        <w:t xml:space="preserve"> </w:t>
      </w:r>
      <w:r>
        <w:rPr>
          <w:rFonts w:hint="eastAsia"/>
        </w:rPr>
        <w:t>kN。柱轴力设计值</w:t>
      </w:r>
      <w:r>
        <w:t xml:space="preserve"> </w:t>
      </w:r>
      <m:oMath>
        <m:r>
          <m:rPr/>
          <m:t>F</m:t>
        </m:r>
        <m:r>
          <m:rPr>
            <m:sty m:val="p"/>
          </m:rPr>
          <m:t>=</m:t>
        </m:r>
        <m:r>
          <m:rPr/>
          <m:t>9000</m:t>
        </m:r>
      </m:oMath>
      <w:r>
        <w:t xml:space="preserve"> kN。</w:t>
      </w:r>
    </w:p>
    <w:p w14:paraId="6247F500">
      <w:pPr>
        <w:pStyle w:val="3"/>
      </w:pPr>
      <w:r>
        <w:rPr>
          <w:rFonts w:hint="eastAsia"/>
        </w:rPr>
        <w:t>验算：（1）群桩承载力；（2）是否需考虑群桩效应。</w:t>
      </w:r>
    </w:p>
    <w:p w14:paraId="77B158C1">
      <w:pPr>
        <w:pStyle w:val="3"/>
      </w:pPr>
      <w:r>
        <w:rPr>
          <w:rFonts w:hint="eastAsia"/>
          <w:b/>
          <w:bCs/>
        </w:rPr>
        <w:t>解题步骤</w:t>
      </w:r>
      <w:r>
        <w:rPr>
          <w:rFonts w:hint="eastAsia"/>
        </w:rPr>
        <w:t>：</w:t>
      </w:r>
    </w:p>
    <w:p w14:paraId="3A891811">
      <w:pPr>
        <w:pStyle w:val="3"/>
      </w:pPr>
      <w:r>
        <w:rPr>
          <w:rFonts w:hint="eastAsia"/>
        </w:rPr>
        <w:t>（1）群桩承载力：</w:t>
      </w:r>
    </w:p>
    <w:p w14:paraId="6D2EB9D7">
      <w:pPr>
        <w:pStyle w:val="3"/>
      </w:pPr>
      <w:r>
        <w:rPr>
          <w:rFonts w:hint="eastAsia"/>
        </w:rPr>
        <w:t>桩距</w:t>
      </w:r>
      <w:r>
        <w:t xml:space="preserve"> </w:t>
      </w:r>
      <m:oMath>
        <m:r>
          <m:rPr/>
          <m:t>s</m:t>
        </m:r>
        <m:r>
          <m:rPr>
            <m:sty m:val="p"/>
          </m:rPr>
          <m:t>=</m:t>
        </m:r>
        <m:r>
          <m:rPr/>
          <m:t>2.0</m:t>
        </m:r>
      </m:oMath>
      <w:r>
        <w:t xml:space="preserve"> m </w:t>
      </w:r>
      <m:oMath>
        <m:r>
          <m:rPr>
            <m:sty m:val="p"/>
          </m:rPr>
          <m:t>=</m:t>
        </m:r>
        <m:r>
          <m:rPr/>
          <m:t>3.33d</m:t>
        </m:r>
        <m:r>
          <m:rPr>
            <m:sty m:val="p"/>
          </m:rPr>
          <m:t>&gt;</m:t>
        </m:r>
        <m:r>
          <m:rPr/>
          <m:t>3d</m:t>
        </m:r>
      </m:oMath>
      <w:r>
        <w:rPr>
          <w:rFonts w:hint="eastAsia"/>
        </w:rPr>
        <w:t>，可不考虑群桩效应折减。</w:t>
      </w:r>
    </w:p>
    <w:p w14:paraId="3971D448">
      <w:pPr>
        <w:pStyle w:val="3"/>
      </w:pPr>
      <w:r>
        <w:rPr>
          <w:rFonts w:hint="eastAsia"/>
        </w:rPr>
        <w:t>群桩承载力特征值：</w:t>
      </w:r>
    </w:p>
    <w:p w14:paraId="4DFEBEDF">
      <w:pPr>
        <w:pStyle w:val="3"/>
      </w:pPr>
      <m:oMathPara>
        <m:oMathParaPr>
          <m:jc m:val="center"/>
        </m:oMathParaPr>
        <m:oMath>
          <m:sSub>
            <m:sSubPr/>
            <m:e>
              <m:r>
                <m:rPr/>
                <m:t>R</m:t>
              </m:r>
            </m:e>
            <m:sub>
              <m:r>
                <m:rPr/>
                <m:t>ag</m:t>
              </m:r>
            </m:sub>
          </m:sSub>
          <m:r>
            <m:rPr>
              <m:sty m:val="p"/>
            </m:rPr>
            <m:t>=</m:t>
          </m:r>
          <m:r>
            <m:rPr/>
            <m:t>n</m:t>
          </m:r>
          <m:sSub>
            <m:sSubPr/>
            <m:e>
              <m:r>
                <m:rPr/>
                <m:t>R</m:t>
              </m:r>
            </m:e>
            <m:sub>
              <m:r>
                <m:rPr/>
                <m:t>a</m:t>
              </m:r>
            </m:sub>
          </m:sSub>
          <m:r>
            <m:rPr>
              <m:sty m:val="p"/>
            </m:rPr>
            <m:t>=</m:t>
          </m:r>
          <m:r>
            <m:rPr/>
            <m:t>9</m:t>
          </m:r>
          <m:r>
            <m:rPr>
              <m:sty m:val="p"/>
            </m:rPr>
            <m:t>×</m:t>
          </m:r>
          <m:r>
            <m:rPr/>
            <m:t>1200</m:t>
          </m:r>
          <m:r>
            <m:rPr>
              <m:sty m:val="p"/>
            </m:rPr>
            <m:t>=</m:t>
          </m:r>
          <m:r>
            <m:rPr/>
            <m:t>10800</m:t>
          </m:r>
          <m:r>
            <m:rPr>
              <m:nor/>
              <m:sty m:val="p"/>
            </m:rPr>
            <w:rPr>
              <w:b w:val="0"/>
              <w:i w:val="0"/>
            </w:rPr>
            <m:t>kN</m:t>
          </m:r>
        </m:oMath>
      </m:oMathPara>
    </w:p>
    <w:p w14:paraId="31FDA70E">
      <w:pPr>
        <w:pStyle w:val="26"/>
      </w:pPr>
      <w:r>
        <w:rPr>
          <w:rFonts w:hint="eastAsia"/>
        </w:rPr>
        <w:t>（2）承载力验算：</w:t>
      </w:r>
    </w:p>
    <w:p w14:paraId="6906EB95">
      <w:pPr>
        <w:pStyle w:val="3"/>
      </w:pPr>
      <m:oMathPara>
        <m:oMathParaPr>
          <m:jc m:val="center"/>
        </m:oMathParaPr>
        <m:oMath>
          <m:f>
            <m:fPr/>
            <m:num>
              <m:r>
                <m:rPr/>
                <m:t>F</m:t>
              </m:r>
            </m:num>
            <m:den>
              <m:sSub>
                <m:sSubPr/>
                <m:e>
                  <m:r>
                    <m:rPr/>
                    <m:t>R</m:t>
                  </m:r>
                </m:e>
                <m:sub>
                  <m:r>
                    <m:rPr/>
                    <m:t>ag</m:t>
                  </m:r>
                </m:sub>
              </m:sSub>
            </m:den>
          </m:f>
          <m:r>
            <m:rPr>
              <m:sty m:val="p"/>
            </m:rPr>
            <m:t>=</m:t>
          </m:r>
          <m:f>
            <m:fPr/>
            <m:num>
              <m:r>
                <m:rPr/>
                <m:t>9000</m:t>
              </m:r>
            </m:num>
            <m:den>
              <m:r>
                <m:rPr/>
                <m:t>10800</m:t>
              </m:r>
            </m:den>
          </m:f>
          <m:r>
            <m:rPr>
              <m:sty m:val="p"/>
            </m:rPr>
            <m:t>=</m:t>
          </m:r>
          <m:r>
            <m:rPr/>
            <m:t>0.83</m:t>
          </m:r>
          <m:r>
            <m:rPr>
              <m:sty m:val="p"/>
            </m:rPr>
            <m:t>&lt;</m:t>
          </m:r>
          <m:r>
            <m:rPr/>
            <m:t>1.0</m:t>
          </m:r>
          <m:r>
            <m:rPr>
              <m:nor/>
              <m:sty m:val="p"/>
            </m:rPr>
            <w:rPr>
              <w:b w:val="0"/>
              <w:i w:val="0"/>
            </w:rPr>
            <m:t>（满足）</m:t>
          </m:r>
        </m:oMath>
      </m:oMathPara>
    </w:p>
    <w:p w14:paraId="51649901">
      <w:pPr>
        <w:pStyle w:val="26"/>
      </w:pPr>
      <w:r>
        <w:rPr>
          <w:rFonts w:hint="eastAsia"/>
          <w:b/>
          <w:bCs/>
        </w:rPr>
        <w:t>答案</w:t>
      </w:r>
      <w:r>
        <w:rPr>
          <w:rFonts w:hint="eastAsia"/>
        </w:rPr>
        <w:t>：群桩承载力满足要求，无需考虑群桩效应折减。</w:t>
      </w:r>
    </w:p>
    <w:bookmarkEnd w:id="1063"/>
    <w:p w14:paraId="36B8787A">
      <w:pPr>
        <w:pStyle w:val="5"/>
      </w:pPr>
      <w:bookmarkStart w:id="1064" w:name="_Toc1641798173"/>
      <w:bookmarkStart w:id="1065" w:name="例题8-7碎石桩复合地基设计"/>
      <w:r>
        <w:rPr>
          <w:rFonts w:hint="eastAsia"/>
        </w:rPr>
        <w:t>例题8-7（碎石桩复合地基设计）</w:t>
      </w:r>
      <w:bookmarkEnd w:id="1064"/>
    </w:p>
    <w:p w14:paraId="29202076">
      <w:pPr>
        <w:pStyle w:val="26"/>
      </w:pPr>
      <w:r>
        <w:rPr>
          <w:rFonts w:hint="eastAsia"/>
          <w:b/>
          <w:bCs/>
        </w:rPr>
        <w:t>题目</w:t>
      </w:r>
      <w:r>
        <w:rPr>
          <w:rFonts w:hint="eastAsia"/>
        </w:rPr>
        <w:t>：某松散砂土地基，</w:t>
      </w:r>
      <m:oMath>
        <m:sSub>
          <m:sSubPr/>
          <m:e>
            <m:r>
              <m:rPr/>
              <m:t>f</m:t>
            </m:r>
          </m:e>
          <m:sub>
            <m:r>
              <m:rPr/>
              <m:t>sk</m:t>
            </m:r>
          </m:sub>
        </m:sSub>
        <m:r>
          <m:rPr>
            <m:sty m:val="p"/>
          </m:rPr>
          <m:t>=</m:t>
        </m:r>
        <m:r>
          <m:rPr/>
          <m:t>100</m:t>
        </m:r>
      </m:oMath>
      <w:r>
        <w:t xml:space="preserve"> </w:t>
      </w:r>
      <w:r>
        <w:rPr>
          <w:rFonts w:hint="eastAsia"/>
        </w:rPr>
        <w:t>kPa，</w:t>
      </w:r>
      <m:oMath>
        <m:sSub>
          <m:sSubPr/>
          <m:e>
            <m:r>
              <m:rPr/>
              <m:t>E</m:t>
            </m:r>
          </m:e>
          <m:sub>
            <m:r>
              <m:rPr/>
              <m:t>s</m:t>
            </m:r>
          </m:sub>
        </m:sSub>
        <m:r>
          <m:rPr>
            <m:sty m:val="p"/>
          </m:rPr>
          <m:t>=</m:t>
        </m:r>
        <m:r>
          <m:rPr/>
          <m:t>8</m:t>
        </m:r>
      </m:oMath>
      <w:r>
        <w:t xml:space="preserve"> </w:t>
      </w:r>
      <w:r>
        <w:rPr>
          <w:rFonts w:hint="eastAsia"/>
        </w:rPr>
        <w:t>MPa。采用振冲碎石桩处理，桩径</w:t>
      </w:r>
      <w:r>
        <w:t xml:space="preserve"> </w:t>
      </w:r>
      <m:oMath>
        <m:r>
          <m:rPr/>
          <m:t>d</m:t>
        </m:r>
        <m:r>
          <m:rPr>
            <m:sty m:val="p"/>
          </m:rPr>
          <m:t>=</m:t>
        </m:r>
        <m:r>
          <m:rPr/>
          <m:t>0.8</m:t>
        </m:r>
      </m:oMath>
      <w:r>
        <w:t xml:space="preserve"> </w:t>
      </w:r>
      <w:r>
        <w:rPr>
          <w:rFonts w:hint="eastAsia"/>
        </w:rPr>
        <w:t>m，桩长</w:t>
      </w:r>
      <w:r>
        <w:t xml:space="preserve"> </w:t>
      </w:r>
      <m:oMath>
        <m:r>
          <m:rPr/>
          <m:t>L</m:t>
        </m:r>
        <m:r>
          <m:rPr>
            <m:sty m:val="p"/>
          </m:rPr>
          <m:t>=</m:t>
        </m:r>
        <m:r>
          <m:rPr/>
          <m:t>10</m:t>
        </m:r>
      </m:oMath>
      <w:r>
        <w:t xml:space="preserve"> </w:t>
      </w:r>
      <w:r>
        <w:rPr>
          <w:rFonts w:hint="eastAsia"/>
        </w:rPr>
        <w:t>m，正三角形布桩，桩距</w:t>
      </w:r>
      <w:r>
        <w:t xml:space="preserve"> </w:t>
      </w:r>
      <m:oMath>
        <m:r>
          <m:rPr/>
          <m:t>s</m:t>
        </m:r>
        <m:r>
          <m:rPr>
            <m:sty m:val="p"/>
          </m:rPr>
          <m:t>=</m:t>
        </m:r>
        <m:r>
          <m:rPr/>
          <m:t>2.0</m:t>
        </m:r>
      </m:oMath>
      <w:r>
        <w:t xml:space="preserve"> </w:t>
      </w:r>
      <w:r>
        <w:rPr>
          <w:rFonts w:hint="eastAsia"/>
        </w:rPr>
        <w:t>m。桩体承载力特征值</w:t>
      </w:r>
      <w:r>
        <w:t xml:space="preserve"> </w:t>
      </w:r>
      <m:oMath>
        <m:sSub>
          <m:sSubPr/>
          <m:e>
            <m:r>
              <m:rPr/>
              <m:t>f</m:t>
            </m:r>
          </m:e>
          <m:sub>
            <m:r>
              <m:rPr/>
              <m:t>pk</m:t>
            </m:r>
          </m:sub>
        </m:sSub>
        <m:r>
          <m:rPr>
            <m:sty m:val="p"/>
          </m:rPr>
          <m:t>=</m:t>
        </m:r>
        <m:r>
          <m:rPr/>
          <m:t>500</m:t>
        </m:r>
      </m:oMath>
      <w:r>
        <w:t xml:space="preserve"> kPa。</w:t>
      </w:r>
    </w:p>
    <w:p w14:paraId="30E9D5D9">
      <w:pPr>
        <w:pStyle w:val="3"/>
      </w:pPr>
      <w:r>
        <w:rPr>
          <w:rFonts w:hint="eastAsia"/>
        </w:rPr>
        <w:t>计算：（1）面积置换率；（2）复合地基承载力特征值；（3）复合压缩模量。</w:t>
      </w:r>
    </w:p>
    <w:p w14:paraId="0EA2B34B">
      <w:pPr>
        <w:pStyle w:val="3"/>
      </w:pPr>
      <w:r>
        <w:rPr>
          <w:rFonts w:hint="eastAsia"/>
          <w:b/>
          <w:bCs/>
        </w:rPr>
        <w:t>解题步骤</w:t>
      </w:r>
      <w:r>
        <w:rPr>
          <w:rFonts w:hint="eastAsia"/>
        </w:rPr>
        <w:t>：</w:t>
      </w:r>
    </w:p>
    <w:p w14:paraId="204EBF60">
      <w:pPr>
        <w:pStyle w:val="3"/>
      </w:pPr>
      <w:r>
        <w:rPr>
          <w:rFonts w:hint="eastAsia"/>
        </w:rPr>
        <w:t>（1）面积置换率：</w:t>
      </w:r>
    </w:p>
    <w:p w14:paraId="756BF81E">
      <w:pPr>
        <w:pStyle w:val="3"/>
      </w:pPr>
      <m:oMathPara>
        <m:oMathParaPr>
          <m:jc m:val="center"/>
        </m:oMathParaPr>
        <m:oMath>
          <m:sSub>
            <m:sSubPr/>
            <m:e>
              <m:r>
                <m:rPr/>
                <m:t>d</m:t>
              </m:r>
            </m:e>
            <m:sub>
              <m:r>
                <m:rPr/>
                <m:t>e</m:t>
              </m:r>
            </m:sub>
          </m:sSub>
          <m:r>
            <m:rPr>
              <m:sty m:val="p"/>
            </m:rPr>
            <m:t>=</m:t>
          </m:r>
          <m:r>
            <m:rPr/>
            <m:t>1.05s</m:t>
          </m:r>
          <m:r>
            <m:rPr>
              <m:sty m:val="p"/>
            </m:rPr>
            <m:t>=</m:t>
          </m:r>
          <m:r>
            <m:rPr/>
            <m:t>1.05</m:t>
          </m:r>
          <m:r>
            <m:rPr>
              <m:sty m:val="p"/>
            </m:rPr>
            <m:t>×</m:t>
          </m:r>
          <m:r>
            <m:rPr/>
            <m:t>2.0</m:t>
          </m:r>
          <m:r>
            <m:rPr>
              <m:sty m:val="p"/>
            </m:rPr>
            <m:t>=</m:t>
          </m:r>
          <m:r>
            <m:rPr/>
            <m:t>2.1</m:t>
          </m:r>
          <m:r>
            <m:rPr>
              <m:nor/>
              <m:sty m:val="p"/>
            </m:rPr>
            <w:rPr>
              <w:b w:val="0"/>
              <w:i w:val="0"/>
            </w:rPr>
            <m:t>m</m:t>
          </m:r>
        </m:oMath>
      </m:oMathPara>
    </w:p>
    <w:p w14:paraId="316053FB">
      <w:pPr>
        <w:pStyle w:val="26"/>
      </w:pPr>
      <m:oMathPara>
        <m:oMathParaPr>
          <m:jc m:val="center"/>
        </m:oMathParaPr>
        <m:oMath>
          <m:r>
            <m:rPr/>
            <m:t>m</m:t>
          </m:r>
          <m:r>
            <m:rPr>
              <m:sty m:val="p"/>
            </m:rPr>
            <m:t>=</m:t>
          </m:r>
          <m:f>
            <m:fPr/>
            <m:num>
              <m:sSup>
                <m:sSupPr/>
                <m:e>
                  <m:r>
                    <m:rPr/>
                    <m:t>d</m:t>
                  </m:r>
                </m:e>
                <m:sup>
                  <m:r>
                    <m:rPr/>
                    <m:t>2</m:t>
                  </m:r>
                </m:sup>
              </m:sSup>
            </m:num>
            <m:den>
              <m:sSubSup>
                <m:sSubSupPr/>
                <m:e>
                  <m:r>
                    <m:rPr/>
                    <m:t>d</m:t>
                  </m:r>
                </m:e>
                <m:sub>
                  <m:r>
                    <m:rPr/>
                    <m:t>e</m:t>
                  </m:r>
                </m:sub>
                <m:sup>
                  <m:r>
                    <m:rPr/>
                    <m:t>2</m:t>
                  </m:r>
                </m:sup>
              </m:sSubSup>
            </m:den>
          </m:f>
          <m:r>
            <m:rPr>
              <m:sty m:val="p"/>
            </m:rPr>
            <m:t>=</m:t>
          </m:r>
          <m:f>
            <m:fPr/>
            <m:num>
              <m:sSup>
                <m:sSupPr/>
                <m:e>
                  <m:r>
                    <m:rPr/>
                    <m:t>0.8</m:t>
                  </m:r>
                </m:e>
                <m:sup>
                  <m:r>
                    <m:rPr/>
                    <m:t>2</m:t>
                  </m:r>
                </m:sup>
              </m:sSup>
            </m:num>
            <m:den>
              <m:sSup>
                <m:sSupPr/>
                <m:e>
                  <m:r>
                    <m:rPr/>
                    <m:t>2.1</m:t>
                  </m:r>
                </m:e>
                <m:sup>
                  <m:r>
                    <m:rPr/>
                    <m:t>2</m:t>
                  </m:r>
                </m:sup>
              </m:sSup>
            </m:den>
          </m:f>
          <m:r>
            <m:rPr>
              <m:sty m:val="p"/>
            </m:rPr>
            <m:t>=</m:t>
          </m:r>
          <m:f>
            <m:fPr/>
            <m:num>
              <m:r>
                <m:rPr/>
                <m:t>0.64</m:t>
              </m:r>
            </m:num>
            <m:den>
              <m:r>
                <m:rPr/>
                <m:t>4.41</m:t>
              </m:r>
            </m:den>
          </m:f>
          <m:r>
            <m:rPr>
              <m:sty m:val="p"/>
            </m:rPr>
            <m:t>=</m:t>
          </m:r>
          <m:r>
            <m:rPr/>
            <m:t>0.145</m:t>
          </m:r>
          <m:r>
            <m:rPr>
              <m:sty m:val="p"/>
            </m:rPr>
            <m:t>=</m:t>
          </m:r>
          <m:r>
            <m:rPr/>
            <m:t>14.5</m:t>
          </m:r>
          <m:r>
            <m:rPr>
              <m:sty m:val="p"/>
            </m:rPr>
            <m:t>%</m:t>
          </m:r>
        </m:oMath>
      </m:oMathPara>
    </w:p>
    <w:p w14:paraId="3E380D30">
      <w:pPr>
        <w:pStyle w:val="26"/>
      </w:pPr>
      <w:r>
        <w:rPr>
          <w:rFonts w:hint="eastAsia"/>
        </w:rPr>
        <w:t>（2）复合地基承载力：</w:t>
      </w:r>
    </w:p>
    <w:p w14:paraId="4FEDF941">
      <w:pPr>
        <w:pStyle w:val="3"/>
      </w:pPr>
      <m:oMathPara>
        <m:oMathParaPr>
          <m:jc m:val="center"/>
        </m:oMathParaPr>
        <m:oMath>
          <m:sSub>
            <m:sSubPr/>
            <m:e>
              <m:r>
                <m:rPr/>
                <m:t>f</m:t>
              </m:r>
            </m:e>
            <m:sub>
              <m:r>
                <m:rPr/>
                <m:t>spk</m:t>
              </m:r>
            </m:sub>
          </m:sSub>
          <m:r>
            <m:rPr>
              <m:sty m:val="p"/>
            </m:rPr>
            <m:t>=</m:t>
          </m:r>
          <m:r>
            <m:rPr/>
            <m:t>m</m:t>
          </m:r>
          <m:sSub>
            <m:sSubPr/>
            <m:e>
              <m:r>
                <m:rPr/>
                <m:t>f</m:t>
              </m:r>
            </m:e>
            <m:sub>
              <m:r>
                <m:rPr/>
                <m:t>pk</m:t>
              </m:r>
            </m:sub>
          </m:sSub>
          <m:r>
            <m:rPr>
              <m:sty m:val="p"/>
            </m:rPr>
            <m:t>+(</m:t>
          </m:r>
          <m:r>
            <m:rPr/>
            <m:t>1</m:t>
          </m:r>
          <m:r>
            <m:rPr>
              <m:sty m:val="p"/>
            </m:rPr>
            <m:t>−</m:t>
          </m:r>
          <m:r>
            <m:rPr/>
            <m:t>m</m:t>
          </m:r>
          <m:r>
            <m:rPr>
              <m:sty m:val="p"/>
            </m:rPr>
            <m:t>)</m:t>
          </m:r>
          <m:sSub>
            <m:sSubPr/>
            <m:e>
              <m:r>
                <m:rPr/>
                <m:t>f</m:t>
              </m:r>
            </m:e>
            <m:sub>
              <m:r>
                <m:rPr/>
                <m:t>sk</m:t>
              </m:r>
            </m:sub>
          </m:sSub>
          <m:r>
            <m:rPr>
              <m:sty m:val="p"/>
            </m:rPr>
            <m:t>=</m:t>
          </m:r>
          <m:r>
            <m:rPr/>
            <m:t>0.145</m:t>
          </m:r>
          <m:r>
            <m:rPr>
              <m:sty m:val="p"/>
            </m:rPr>
            <m:t>×</m:t>
          </m:r>
          <m:r>
            <m:rPr/>
            <m:t>500</m:t>
          </m:r>
          <m:r>
            <m:rPr>
              <m:sty m:val="p"/>
            </m:rPr>
            <m:t>+</m:t>
          </m:r>
          <m:r>
            <m:rPr/>
            <m:t>0.855</m:t>
          </m:r>
          <m:r>
            <m:rPr>
              <m:sty m:val="p"/>
            </m:rPr>
            <m:t>×</m:t>
          </m:r>
          <m:r>
            <m:rPr/>
            <m:t>100</m:t>
          </m:r>
          <m:r>
            <m:rPr>
              <m:sty m:val="p"/>
            </m:rPr>
            <m:t>=</m:t>
          </m:r>
          <m:r>
            <m:rPr/>
            <m:t>72.5</m:t>
          </m:r>
          <m:r>
            <m:rPr>
              <m:sty m:val="p"/>
            </m:rPr>
            <m:t>+</m:t>
          </m:r>
          <m:r>
            <m:rPr/>
            <m:t>85.5</m:t>
          </m:r>
          <m:r>
            <m:rPr>
              <m:sty m:val="p"/>
            </m:rPr>
            <m:t>=</m:t>
          </m:r>
          <m:r>
            <m:rPr/>
            <m:t>158</m:t>
          </m:r>
          <m:r>
            <m:rPr>
              <m:nor/>
              <m:sty m:val="p"/>
            </m:rPr>
            <w:rPr>
              <w:b w:val="0"/>
              <w:i w:val="0"/>
            </w:rPr>
            <m:t>kPa</m:t>
          </m:r>
        </m:oMath>
      </m:oMathPara>
    </w:p>
    <w:p w14:paraId="20ED59C2">
      <w:pPr>
        <w:pStyle w:val="26"/>
      </w:pPr>
      <w:r>
        <w:rPr>
          <w:rFonts w:hint="eastAsia"/>
        </w:rPr>
        <w:t>（3）复合压缩模量：</w:t>
      </w:r>
    </w:p>
    <w:p w14:paraId="6C205950">
      <w:pPr>
        <w:pStyle w:val="3"/>
      </w:pPr>
      <w:r>
        <w:rPr>
          <w:rFonts w:hint="eastAsia"/>
        </w:rPr>
        <w:t>假设桩体压缩模量</w:t>
      </w:r>
      <w:r>
        <w:t xml:space="preserve"> </w:t>
      </w:r>
      <m:oMath>
        <m:sSub>
          <m:sSubPr/>
          <m:e>
            <m:r>
              <m:rPr/>
              <m:t>E</m:t>
            </m:r>
          </m:e>
          <m:sub>
            <m:r>
              <m:rPr/>
              <m:t>p</m:t>
            </m:r>
          </m:sub>
        </m:sSub>
        <m:r>
          <m:rPr>
            <m:sty m:val="p"/>
          </m:rPr>
          <m:t>=</m:t>
        </m:r>
        <m:r>
          <m:rPr/>
          <m:t>30</m:t>
        </m:r>
      </m:oMath>
      <w:r>
        <w:t xml:space="preserve"> </w:t>
      </w:r>
      <w:r>
        <w:rPr>
          <w:rFonts w:hint="eastAsia"/>
        </w:rPr>
        <w:t>MPa：</w:t>
      </w:r>
    </w:p>
    <w:p w14:paraId="69CEC55F">
      <w:pPr>
        <w:pStyle w:val="3"/>
      </w:pPr>
      <m:oMathPara>
        <m:oMathParaPr>
          <m:jc m:val="center"/>
        </m:oMathParaPr>
        <m:oMath>
          <m:sSub>
            <m:sSubPr/>
            <m:e>
              <m:r>
                <m:rPr/>
                <m:t>E</m:t>
              </m:r>
            </m:e>
            <m:sub>
              <m:r>
                <m:rPr/>
                <m:t>sp</m:t>
              </m:r>
            </m:sub>
          </m:sSub>
          <m:r>
            <m:rPr>
              <m:sty m:val="p"/>
            </m:rPr>
            <m:t>=</m:t>
          </m:r>
          <m:r>
            <m:rPr/>
            <m:t>m</m:t>
          </m:r>
          <m:sSub>
            <m:sSubPr/>
            <m:e>
              <m:r>
                <m:rPr/>
                <m:t>E</m:t>
              </m:r>
            </m:e>
            <m:sub>
              <m:r>
                <m:rPr/>
                <m:t>p</m:t>
              </m:r>
            </m:sub>
          </m:sSub>
          <m:r>
            <m:rPr>
              <m:sty m:val="p"/>
            </m:rPr>
            <m:t>+(</m:t>
          </m:r>
          <m:r>
            <m:rPr/>
            <m:t>1</m:t>
          </m:r>
          <m:r>
            <m:rPr>
              <m:sty m:val="p"/>
            </m:rPr>
            <m:t>−</m:t>
          </m:r>
          <m:r>
            <m:rPr/>
            <m:t>m</m:t>
          </m:r>
          <m:r>
            <m:rPr>
              <m:sty m:val="p"/>
            </m:rPr>
            <m:t>)</m:t>
          </m:r>
          <m:sSub>
            <m:sSubPr/>
            <m:e>
              <m:r>
                <m:rPr/>
                <m:t>E</m:t>
              </m:r>
            </m:e>
            <m:sub>
              <m:r>
                <m:rPr/>
                <m:t>s</m:t>
              </m:r>
            </m:sub>
          </m:sSub>
          <m:r>
            <m:rPr>
              <m:sty m:val="p"/>
            </m:rPr>
            <m:t>=</m:t>
          </m:r>
          <m:r>
            <m:rPr/>
            <m:t>0.145</m:t>
          </m:r>
          <m:r>
            <m:rPr>
              <m:sty m:val="p"/>
            </m:rPr>
            <m:t>×</m:t>
          </m:r>
          <m:r>
            <m:rPr/>
            <m:t>30</m:t>
          </m:r>
          <m:r>
            <m:rPr>
              <m:sty m:val="p"/>
            </m:rPr>
            <m:t>+</m:t>
          </m:r>
          <m:r>
            <m:rPr/>
            <m:t>0.855</m:t>
          </m:r>
          <m:r>
            <m:rPr>
              <m:sty m:val="p"/>
            </m:rPr>
            <m:t>×</m:t>
          </m:r>
          <m:r>
            <m:rPr/>
            <m:t>8</m:t>
          </m:r>
          <m:r>
            <m:rPr>
              <m:sty m:val="p"/>
            </m:rPr>
            <m:t>=</m:t>
          </m:r>
          <m:r>
            <m:rPr/>
            <m:t>4.35</m:t>
          </m:r>
          <m:r>
            <m:rPr>
              <m:sty m:val="p"/>
            </m:rPr>
            <m:t>+</m:t>
          </m:r>
          <m:r>
            <m:rPr/>
            <m:t>6.84</m:t>
          </m:r>
          <m:r>
            <m:rPr>
              <m:sty m:val="p"/>
            </m:rPr>
            <m:t>=</m:t>
          </m:r>
          <m:r>
            <m:rPr/>
            <m:t>11.2</m:t>
          </m:r>
          <m:r>
            <m:rPr>
              <m:nor/>
              <m:sty m:val="p"/>
            </m:rPr>
            <w:rPr>
              <w:b w:val="0"/>
              <w:i w:val="0"/>
            </w:rPr>
            <m:t>MPa</m:t>
          </m:r>
        </m:oMath>
      </m:oMathPara>
    </w:p>
    <w:p w14:paraId="4D47CD4C">
      <w:pPr>
        <w:pStyle w:val="26"/>
      </w:pPr>
      <w:r>
        <w:rPr>
          <w:rFonts w:hint="eastAsia"/>
          <w:b/>
          <w:bCs/>
        </w:rPr>
        <w:t>答案</w:t>
      </w:r>
      <w:r>
        <w:rPr>
          <w:rFonts w:hint="eastAsia"/>
        </w:rPr>
        <w:t>：（1）</w:t>
      </w:r>
      <m:oMath>
        <m:r>
          <m:rPr/>
          <m:t>m</m:t>
        </m:r>
        <m:r>
          <m:rPr>
            <m:sty m:val="p"/>
          </m:rPr>
          <m:t>=</m:t>
        </m:r>
        <m:r>
          <m:rPr/>
          <m:t>14.5</m:t>
        </m:r>
        <m:r>
          <m:rPr>
            <m:sty m:val="p"/>
          </m:rPr>
          <m:t>%</m:t>
        </m:r>
      </m:oMath>
      <w:r>
        <w:rPr>
          <w:rFonts w:hint="eastAsia"/>
        </w:rPr>
        <w:t>；（2）</w:t>
      </w:r>
      <m:oMath>
        <m:sSub>
          <m:sSubPr/>
          <m:e>
            <m:r>
              <m:rPr/>
              <m:t>f</m:t>
            </m:r>
          </m:e>
          <m:sub>
            <m:r>
              <m:rPr/>
              <m:t>spk</m:t>
            </m:r>
          </m:sub>
        </m:sSub>
        <m:r>
          <m:rPr>
            <m:sty m:val="p"/>
          </m:rPr>
          <m:t>=</m:t>
        </m:r>
        <m:r>
          <m:rPr/>
          <m:t>158</m:t>
        </m:r>
      </m:oMath>
      <w:r>
        <w:t xml:space="preserve"> </w:t>
      </w:r>
      <w:r>
        <w:rPr>
          <w:rFonts w:hint="eastAsia"/>
        </w:rPr>
        <w:t>kPa；（3）</w:t>
      </w:r>
      <m:oMath>
        <m:sSub>
          <m:sSubPr/>
          <m:e>
            <m:r>
              <m:rPr/>
              <m:t>E</m:t>
            </m:r>
          </m:e>
          <m:sub>
            <m:r>
              <m:rPr/>
              <m:t>sp</m:t>
            </m:r>
          </m:sub>
        </m:sSub>
        <m:r>
          <m:rPr>
            <m:sty m:val="p"/>
          </m:rPr>
          <m:t>=</m:t>
        </m:r>
        <m:r>
          <m:rPr/>
          <m:t>11.2</m:t>
        </m:r>
      </m:oMath>
      <w:r>
        <w:t xml:space="preserve"> MPa。</w:t>
      </w:r>
    </w:p>
    <w:bookmarkEnd w:id="1051"/>
    <w:bookmarkEnd w:id="1065"/>
    <w:p w14:paraId="026254F8">
      <w:pPr>
        <w:pStyle w:val="4"/>
      </w:pPr>
      <w:bookmarkStart w:id="1066" w:name="_Toc684513308"/>
      <w:bookmarkStart w:id="1067" w:name="ai在地基承载力预测中的应用"/>
      <w:r>
        <w:t xml:space="preserve">🤖 </w:t>
      </w:r>
      <w:r>
        <w:rPr>
          <w:rFonts w:hint="eastAsia"/>
        </w:rPr>
        <w:t>AI在地基承载力预测中的应用</w:t>
      </w:r>
      <w:r>
        <w:t xml:space="preserve"> 🤖</w:t>
      </w:r>
      <w:bookmarkEnd w:id="1066"/>
    </w:p>
    <w:p w14:paraId="2FAAC795">
      <w:pPr>
        <w:pStyle w:val="5"/>
      </w:pPr>
      <w:bookmarkStart w:id="1068" w:name="_Toc545270577"/>
      <w:bookmarkStart w:id="1069" w:name="数据驱动预测方法"/>
      <w:r>
        <w:rPr>
          <w:rFonts w:hint="eastAsia"/>
        </w:rPr>
        <w:t>数据驱动预测方法</w:t>
      </w:r>
      <w:bookmarkEnd w:id="1068"/>
    </w:p>
    <w:p w14:paraId="74CDC15A">
      <w:pPr>
        <w:pStyle w:val="26"/>
      </w:pPr>
      <w:r>
        <w:rPr>
          <w:rFonts w:hint="eastAsia"/>
        </w:rPr>
        <w:t>传统极限承载力公式依赖于土性参数的准确测定，但实际工程中参数往往存在空间变异性、测量误差和模型不确定性。机器学习方法可以从大量历史工程数据中学习承载力与各影响因素之间的非线性映射关系，提供可靠的快速预测。</w:t>
      </w:r>
    </w:p>
    <w:p w14:paraId="5BE96B8F">
      <w:pPr>
        <w:pStyle w:val="3"/>
      </w:pPr>
      <w:r>
        <w:rPr>
          <w:rFonts w:hint="eastAsia"/>
          <w:b/>
          <w:bCs/>
        </w:rPr>
        <w:t>常用机器学习算法</w:t>
      </w:r>
      <w:r>
        <w:rPr>
          <w:rFonts w:hint="eastAsia"/>
        </w:rPr>
        <w:t>：</w:t>
      </w:r>
      <w:r>
        <w:t xml:space="preserve"> - </w:t>
      </w:r>
      <w:r>
        <w:rPr>
          <w:rFonts w:hint="eastAsia"/>
          <w:b/>
          <w:bCs/>
        </w:rPr>
        <w:t>人工神经网络（ANN）</w:t>
      </w:r>
      <w:r>
        <w:rPr>
          <w:rFonts w:hint="eastAsia"/>
        </w:rPr>
        <w:t>：前馈神经网络、卷积神经网络（CNN）处理多维输入</w:t>
      </w:r>
      <w:r>
        <w:t xml:space="preserve"> - </w:t>
      </w:r>
      <w:r>
        <w:rPr>
          <w:rFonts w:hint="eastAsia"/>
          <w:b/>
          <w:bCs/>
        </w:rPr>
        <w:t>支持向量机（SVM/</w:t>
      </w:r>
      <w:r>
        <w:rPr>
          <w:b/>
          <w:bCs/>
        </w:rPr>
        <w:t xml:space="preserve"> </w:t>
      </w:r>
      <w:r>
        <w:rPr>
          <w:rFonts w:hint="eastAsia"/>
          <w:b/>
          <w:bCs/>
        </w:rPr>
        <w:t>SVR）</w:t>
      </w:r>
      <w:r>
        <w:rPr>
          <w:rFonts w:hint="eastAsia"/>
        </w:rPr>
        <w:t>：核函数方法处理非线性问题</w:t>
      </w:r>
      <w:r>
        <w:t xml:space="preserve"> - </w:t>
      </w:r>
      <w:r>
        <w:rPr>
          <w:rFonts w:hint="eastAsia"/>
          <w:b/>
          <w:bCs/>
        </w:rPr>
        <w:t>随机森林（RF）</w:t>
      </w:r>
      <w:r>
        <w:rPr>
          <w:rFonts w:hint="eastAsia"/>
        </w:rPr>
        <w:t>：集成学习方法，输出特征重要性排序</w:t>
      </w:r>
      <w:r>
        <w:t xml:space="preserve"> - </w:t>
      </w:r>
      <w:r>
        <w:rPr>
          <w:rFonts w:hint="eastAsia"/>
          <w:b/>
          <w:bCs/>
        </w:rPr>
        <w:t>梯度提升树（XGBoost/LightGBM）</w:t>
      </w:r>
      <w:r>
        <w:rPr>
          <w:rFonts w:hint="eastAsia"/>
        </w:rPr>
        <w:t>：高精度梯度提升算法</w:t>
      </w:r>
    </w:p>
    <w:bookmarkEnd w:id="1069"/>
    <w:p w14:paraId="71837E50">
      <w:pPr>
        <w:pStyle w:val="5"/>
      </w:pPr>
      <w:bookmarkStart w:id="1070" w:name="_Toc1049865890"/>
      <w:bookmarkStart w:id="1071" w:name="工程数据库的构建"/>
      <w:r>
        <w:rPr>
          <w:rFonts w:hint="eastAsia"/>
        </w:rPr>
        <w:t>工程数据库的构建</w:t>
      </w:r>
      <w:bookmarkEnd w:id="1070"/>
    </w:p>
    <w:p w14:paraId="41D81C20">
      <w:pPr>
        <w:pStyle w:val="26"/>
      </w:pPr>
      <w:r>
        <w:rPr>
          <w:rFonts w:hint="eastAsia"/>
        </w:rPr>
        <w:t>构建高质量的地基承载力数据库是机器学习应用的基础。数据来源包括：</w:t>
      </w:r>
      <w:r>
        <w:t xml:space="preserve"> - </w:t>
      </w:r>
      <w:r>
        <w:rPr>
          <w:rFonts w:hint="eastAsia"/>
        </w:rPr>
        <w:t>现场载荷试验记录（最可靠）</w:t>
      </w:r>
      <w:r>
        <w:t xml:space="preserve"> - </w:t>
      </w:r>
      <w:r>
        <w:rPr>
          <w:rFonts w:hint="eastAsia"/>
        </w:rPr>
        <w:t>标准贯入试验（SPT）与承载力反分析数据</w:t>
      </w:r>
      <w:r>
        <w:t xml:space="preserve"> - </w:t>
      </w:r>
      <w:r>
        <w:rPr>
          <w:rFonts w:hint="eastAsia"/>
        </w:rPr>
        <w:t>静力触探（CPT）与承载力经验关系数据</w:t>
      </w:r>
      <w:r>
        <w:t xml:space="preserve"> - </w:t>
      </w:r>
      <w:r>
        <w:rPr>
          <w:rFonts w:hint="eastAsia"/>
        </w:rPr>
        <w:t>文献中的试验数据</w:t>
      </w:r>
    </w:p>
    <w:p w14:paraId="621CB3B7">
      <w:pPr>
        <w:pStyle w:val="3"/>
      </w:pPr>
      <w:r>
        <w:rPr>
          <w:rFonts w:hint="eastAsia"/>
          <w:b/>
          <w:bCs/>
        </w:rPr>
        <w:t>数据预处理</w:t>
      </w:r>
      <w:r>
        <w:rPr>
          <w:rFonts w:hint="eastAsia"/>
        </w:rPr>
        <w:t>：</w:t>
      </w:r>
      <w:r>
        <w:t xml:space="preserve"> - </w:t>
      </w:r>
      <w:r>
        <w:rPr>
          <w:rFonts w:hint="eastAsia"/>
        </w:rPr>
        <w:t>缺失值处理（插值或删除）</w:t>
      </w:r>
      <w:r>
        <w:t xml:space="preserve"> - </w:t>
      </w:r>
      <w:r>
        <w:rPr>
          <w:rFonts w:hint="eastAsia"/>
        </w:rPr>
        <w:t>异常值检测（统计检验或物理合理性判断）</w:t>
      </w:r>
      <w:r>
        <w:t xml:space="preserve"> - </w:t>
      </w:r>
      <w:r>
        <w:rPr>
          <w:rFonts w:hint="eastAsia"/>
        </w:rPr>
        <w:t>归一化处理（</w:t>
      </w:r>
      <m:oMath>
        <m:r>
          <m:rPr/>
          <m:t>z</m:t>
        </m:r>
        <m:r>
          <m:rPr>
            <m:sty m:val="p"/>
          </m:rPr>
          <m:t>=(</m:t>
        </m:r>
        <m:r>
          <m:rPr/>
          <m:t>x</m:t>
        </m:r>
        <m:r>
          <m:rPr>
            <m:sty m:val="p"/>
          </m:rPr>
          <m:t>−</m:t>
        </m:r>
        <m:r>
          <m:rPr/>
          <m:t>μ</m:t>
        </m:r>
        <m:r>
          <m:rPr>
            <m:sty m:val="p"/>
          </m:rPr>
          <m:t>)/</m:t>
        </m:r>
        <m:r>
          <m:rPr/>
          <m:t>σ</m:t>
        </m:r>
      </m:oMath>
      <w:r>
        <w:rPr>
          <w:rFonts w:hint="eastAsia"/>
        </w:rPr>
        <w:t>）</w:t>
      </w:r>
      <w:r>
        <w:t xml:space="preserve"> - </w:t>
      </w:r>
      <w:r>
        <w:rPr>
          <w:rFonts w:hint="eastAsia"/>
        </w:rPr>
        <w:t>特征工程（</w:t>
      </w:r>
      <m:oMath>
        <m:r>
          <m:rPr/>
          <m:t>B</m:t>
        </m:r>
        <m:r>
          <m:rPr>
            <m:sty m:val="p"/>
          </m:rPr>
          <m:t>/</m:t>
        </m:r>
        <m:r>
          <m:rPr/>
          <m:t>L</m:t>
        </m:r>
      </m:oMath>
      <w:r>
        <w:t>、</w:t>
      </w:r>
      <m:oMath>
        <m:r>
          <m:rPr/>
          <m:t>D</m:t>
        </m:r>
        <m:r>
          <m:rPr>
            <m:sty m:val="p"/>
          </m:rPr>
          <m:t>/</m:t>
        </m:r>
        <m:r>
          <m:rPr/>
          <m:t>B</m:t>
        </m:r>
      </m:oMath>
      <w:r>
        <w:t xml:space="preserve"> </w:t>
      </w:r>
      <w:r>
        <w:rPr>
          <w:rFonts w:hint="eastAsia"/>
        </w:rPr>
        <w:t>等组合特征）</w:t>
      </w:r>
    </w:p>
    <w:bookmarkEnd w:id="1071"/>
    <w:p w14:paraId="547BF38E">
      <w:pPr>
        <w:pStyle w:val="5"/>
      </w:pPr>
      <w:bookmarkStart w:id="1072" w:name="_Toc1370369478"/>
      <w:bookmarkStart w:id="1073" w:name="预测模型实例"/>
      <w:r>
        <w:rPr>
          <w:rFonts w:hint="eastAsia"/>
        </w:rPr>
        <w:t>预测模型实例</w:t>
      </w:r>
      <w:bookmarkEnd w:id="1072"/>
    </w:p>
    <w:p w14:paraId="047AED6B">
      <w:pPr>
        <w:pStyle w:val="26"/>
      </w:pPr>
      <w:r>
        <w:rPr>
          <w:rFonts w:hint="eastAsia"/>
        </w:rPr>
        <w:t>以随机森林预测地基承载力特征值为例：</w:t>
      </w:r>
    </w:p>
    <w:p w14:paraId="25ACFBC8">
      <w:pPr>
        <w:bidi w:val="0"/>
      </w:pPr>
      <w:r>
        <w:t>import pandas as pd</w:t>
      </w:r>
      <w:r>
        <w:br w:type="textWrapping"/>
      </w:r>
      <w:r>
        <w:t>import numpy as np</w:t>
      </w:r>
      <w:r>
        <w:br w:type="textWrapping"/>
      </w:r>
      <w:r>
        <w:t>from sklearn.ensemble import RandomForestRegressor</w:t>
      </w:r>
      <w:r>
        <w:br w:type="textWrapping"/>
      </w:r>
      <w:r>
        <w:t>from sklearn.model_selection import cross_val_score</w:t>
      </w:r>
      <w:r>
        <w:br w:type="textWrapping"/>
      </w:r>
      <w:r>
        <w:t>from sklearn.metrics import mean_absolute_error, r2_score</w:t>
      </w:r>
      <w:r>
        <w:br w:type="textWrapping"/>
      </w:r>
      <w:r>
        <w:br w:type="textWrapping"/>
      </w:r>
      <w:r>
        <w:t># 第8章 特征变量：基础宽度B、埋深D、内摩擦角phi、黏聚力c、重度gamma、标贯击数N</w:t>
      </w:r>
      <w:r>
        <w:br w:type="textWrapping"/>
      </w:r>
      <w:r>
        <w:t>features = ['B', 'D', 'phi', 'c', 'gamma', 'N']</w:t>
      </w:r>
      <w:r>
        <w:br w:type="textWrapping"/>
      </w:r>
      <w:r>
        <w:t>target = 'f_ak'  # 承载力特征值(kPa)</w:t>
      </w:r>
      <w:r>
        <w:br w:type="textWrapping"/>
      </w:r>
      <w:r>
        <w:br w:type="textWrapping"/>
      </w:r>
      <w:r>
        <w:t># 第8章 加载数据（地基承载力数据库.csv）</w:t>
      </w:r>
      <w:r>
        <w:br w:type="textWrapping"/>
      </w:r>
      <w:r>
        <w:t>df = pd.read_csv('地基承载力数据库.csv')</w:t>
      </w:r>
      <w:r>
        <w:br w:type="textWrapping"/>
      </w:r>
      <w:r>
        <w:br w:type="textWrapping"/>
      </w:r>
      <w:r>
        <w:t>X = df[features]</w:t>
      </w:r>
      <w:r>
        <w:br w:type="textWrapping"/>
      </w:r>
      <w:r>
        <w:t>y = df[target]</w:t>
      </w:r>
      <w:r>
        <w:br w:type="textWrapping"/>
      </w:r>
      <w:r>
        <w:br w:type="textWrapping"/>
      </w:r>
      <w:r>
        <w:t># 第8章 训练随机森林</w:t>
      </w:r>
      <w:r>
        <w:br w:type="textWrapping"/>
      </w:r>
      <w:r>
        <w:t>rf = RandomForestRegressor(</w:t>
      </w:r>
      <w:r>
        <w:br w:type="textWrapping"/>
      </w:r>
      <w:r>
        <w:t xml:space="preserve">    n_estimators=300,</w:t>
      </w:r>
      <w:r>
        <w:br w:type="textWrapping"/>
      </w:r>
      <w:r>
        <w:t xml:space="preserve">    max_depth=10,</w:t>
      </w:r>
      <w:r>
        <w:br w:type="textWrapping"/>
      </w:r>
      <w:r>
        <w:t xml:space="preserve">    min_samples_leaf=3,</w:t>
      </w:r>
      <w:r>
        <w:br w:type="textWrapping"/>
      </w:r>
      <w:r>
        <w:t xml:space="preserve">    random_state=42</w:t>
      </w:r>
      <w:r>
        <w:br w:type="textWrapping"/>
      </w:r>
      <w:r>
        <w:t>)</w:t>
      </w:r>
      <w:r>
        <w:br w:type="textWrapping"/>
      </w:r>
      <w:r>
        <w:t>rf.fit(X, y)</w:t>
      </w:r>
      <w:r>
        <w:br w:type="textWrapping"/>
      </w:r>
      <w:r>
        <w:br w:type="textWrapping"/>
      </w:r>
      <w:r>
        <w:t># 第8章 交叉验证</w:t>
      </w:r>
      <w:r>
        <w:br w:type="textWrapping"/>
      </w:r>
      <w:r>
        <w:t>cv_scores = cross_val_score(rf, X, y, cv=5, scoring='r2')</w:t>
      </w:r>
      <w:r>
        <w:br w:type="textWrapping"/>
      </w:r>
      <w:r>
        <w:t>print(f"5折交叉验证 R²: {cv_scores.mean():.3f} ± {cv_scores.std():.3f}")</w:t>
      </w:r>
      <w:r>
        <w:br w:type="textWrapping"/>
      </w:r>
      <w:r>
        <w:br w:type="textWrapping"/>
      </w:r>
      <w:r>
        <w:t># 第8章 预测新样本</w:t>
      </w:r>
      <w:r>
        <w:br w:type="textWrapping"/>
      </w:r>
      <w:r>
        <w:t>new_data = np.array([[3.0, 1.8, 18, 45, 18.5, 12]])  # B=3m, D=1.8m, phi=18°, c=45kPa</w:t>
      </w:r>
      <w:r>
        <w:br w:type="textWrapping"/>
      </w:r>
      <w:r>
        <w:t>f_ak_pred = rf.predict(new_data)</w:t>
      </w:r>
      <w:r>
        <w:br w:type="textWrapping"/>
      </w:r>
      <w:r>
        <w:t>print(f"预测地基承载力特征值: {f_ak_pred[0]:.1f} kPa")</w:t>
      </w:r>
      <w:r>
        <w:br w:type="textWrapping"/>
      </w:r>
      <w:r>
        <w:br w:type="textWrapping"/>
      </w:r>
      <w:r>
        <w:t># 第8章 特征重要性</w:t>
      </w:r>
      <w:r>
        <w:br w:type="textWrapping"/>
      </w:r>
      <w:r>
        <w:t>importance = pd.Series(rf.feature_importances_, index=features).sort_values(ascending=False)</w:t>
      </w:r>
      <w:r>
        <w:br w:type="textWrapping"/>
      </w:r>
      <w:r>
        <w:t>print("\n特征重要性排序：")</w:t>
      </w:r>
      <w:r>
        <w:br w:type="textWrapping"/>
      </w:r>
      <w:r>
        <w:t>print(importance)</w:t>
      </w:r>
    </w:p>
    <w:p w14:paraId="6C37857F">
      <w:pPr>
        <w:pStyle w:val="26"/>
      </w:pPr>
      <w:r>
        <w:rPr>
          <w:rFonts w:hint="eastAsia"/>
        </w:rPr>
        <w:t>典型随机森林模型在承载力预测中的精度可达</w:t>
      </w:r>
      <w:r>
        <w:t xml:space="preserve"> </w:t>
      </w:r>
      <m:oMath>
        <m:sSup>
          <m:sSupPr/>
          <m:e>
            <m:r>
              <m:rPr/>
              <m:t>R</m:t>
            </m:r>
          </m:e>
          <m:sup>
            <m:r>
              <m:rPr/>
              <m:t>2</m:t>
            </m:r>
          </m:sup>
        </m:sSup>
        <m:r>
          <m:rPr>
            <m:sty m:val="p"/>
          </m:rPr>
          <m:t>=</m:t>
        </m:r>
        <m:r>
          <m:rPr/>
          <m:t>0.88</m:t>
        </m:r>
        <m:r>
          <m:rPr>
            <m:sty m:val="p"/>
          </m:rPr>
          <m:t>∼</m:t>
        </m:r>
        <m:r>
          <m:rPr/>
          <m:t>0.95</m:t>
        </m:r>
      </m:oMath>
      <w:r>
        <w:rPr>
          <w:rFonts w:hint="eastAsia"/>
        </w:rPr>
        <w:t>，MAE（平均绝对误差）约为</w:t>
      </w:r>
      <w:r>
        <w:t xml:space="preserve"> </w:t>
      </w:r>
      <m:oMath>
        <m:r>
          <m:rPr/>
          <m:t>30</m:t>
        </m:r>
        <m:r>
          <m:rPr>
            <m:sty m:val="p"/>
          </m:rPr>
          <m:t>∼</m:t>
        </m:r>
        <m:r>
          <m:rPr/>
          <m:t>60</m:t>
        </m:r>
      </m:oMath>
      <w:r>
        <w:t xml:space="preserve"> kPa。</w:t>
      </w:r>
    </w:p>
    <w:bookmarkEnd w:id="1073"/>
    <w:p w14:paraId="15508178">
      <w:pPr>
        <w:pStyle w:val="5"/>
      </w:pPr>
      <w:bookmarkStart w:id="1074" w:name="_Toc37702671"/>
      <w:bookmarkStart w:id="1075" w:name="不确定性量化和可靠度设计"/>
      <w:r>
        <w:rPr>
          <w:rFonts w:hint="eastAsia"/>
        </w:rPr>
        <w:t>不确定性量化和可靠度设计</w:t>
      </w:r>
      <w:bookmarkEnd w:id="1074"/>
    </w:p>
    <w:p w14:paraId="2920161F">
      <w:pPr>
        <w:pStyle w:val="26"/>
      </w:pPr>
      <w:r>
        <w:rPr>
          <w:rFonts w:hint="eastAsia"/>
        </w:rPr>
        <w:t>机器学习预测结果的</w:t>
      </w:r>
      <w:r>
        <w:rPr>
          <w:rFonts w:hint="eastAsia"/>
          <w:b/>
          <w:bCs/>
        </w:rPr>
        <w:t>不确定性量化</w:t>
      </w:r>
      <w:r>
        <w:rPr>
          <w:rFonts w:hint="eastAsia"/>
        </w:rPr>
        <w:t>对于可靠度设计至关重要。贝叶斯方法（如贝叶斯神经网络、贝叶斯线性回归）可以同时给出预测均值和预测标准差，从而计算承载力的置信区间。</w:t>
      </w:r>
    </w:p>
    <w:p w14:paraId="77316B40">
      <w:pPr>
        <w:pStyle w:val="3"/>
      </w:pPr>
      <m:oMathPara>
        <m:oMathParaPr>
          <m:jc m:val="center"/>
        </m:oMathParaPr>
        <m:oMath>
          <m:sSub>
            <m:sSubPr/>
            <m:e>
              <m:r>
                <m:rPr/>
                <m:t>f</m:t>
              </m:r>
            </m:e>
            <m:sub>
              <m:r>
                <m:rPr/>
                <m:t>ak</m:t>
              </m:r>
            </m:sub>
          </m:sSub>
          <m:r>
            <m:rPr>
              <m:sty m:val="p"/>
            </m:rPr>
            <m:t>=</m:t>
          </m:r>
          <m:sSub>
            <m:sSubPr/>
            <m:e>
              <m:r>
                <m:rPr/>
                <m:t>f</m:t>
              </m:r>
            </m:e>
            <m:sub>
              <m:r>
                <m:rPr>
                  <m:nor/>
                  <m:sty m:val="p"/>
                </m:rPr>
                <w:rPr>
                  <w:b w:val="0"/>
                  <w:i w:val="0"/>
                </w:rPr>
                <m:t>ML</m:t>
              </m:r>
            </m:sub>
          </m:sSub>
          <m:r>
            <m:rPr>
              <m:sty m:val="p"/>
            </m:rPr>
            <m:t>±</m:t>
          </m:r>
          <m:sSub>
            <m:sSubPr/>
            <m:e>
              <m:r>
                <m:rPr/>
                <m:t>z</m:t>
              </m:r>
            </m:e>
            <m:sub>
              <m:r>
                <m:rPr/>
                <m:t>α</m:t>
              </m:r>
              <m:r>
                <m:rPr>
                  <m:sty m:val="p"/>
                </m:rPr>
                <m:t>/</m:t>
              </m:r>
              <m:r>
                <m:rPr/>
                <m:t>2</m:t>
              </m:r>
            </m:sub>
          </m:sSub>
          <m:r>
            <m:rPr>
              <m:sty m:val="p"/>
            </m:rPr>
            <m:t>⋅</m:t>
          </m:r>
          <m:sSub>
            <m:sSubPr/>
            <m:e>
              <m:r>
                <m:rPr/>
                <m:t>σ</m:t>
              </m:r>
            </m:e>
            <m:sub>
              <m:r>
                <m:rPr>
                  <m:nor/>
                  <m:sty m:val="p"/>
                </m:rPr>
                <w:rPr>
                  <w:b w:val="0"/>
                  <w:i w:val="0"/>
                </w:rPr>
                <m:t>pred</m:t>
              </m:r>
            </m:sub>
          </m:sSub>
        </m:oMath>
      </m:oMathPara>
    </w:p>
    <w:p w14:paraId="560A420B">
      <w:pPr>
        <w:pStyle w:val="26"/>
      </w:pPr>
      <w:r>
        <w:rPr>
          <w:rFonts w:hint="eastAsia"/>
        </w:rPr>
        <w:t>其中</w:t>
      </w:r>
      <w:r>
        <w:t xml:space="preserve"> </w:t>
      </w:r>
      <m:oMath>
        <m:sSub>
          <m:sSubPr/>
          <m:e>
            <m:r>
              <m:rPr/>
              <m:t>z</m:t>
            </m:r>
          </m:e>
          <m:sub>
            <m:r>
              <m:rPr/>
              <m:t>α</m:t>
            </m:r>
            <m:r>
              <m:rPr>
                <m:sty m:val="p"/>
              </m:rPr>
              <m:t>/</m:t>
            </m:r>
            <m:r>
              <m:rPr/>
              <m:t>2</m:t>
            </m:r>
          </m:sub>
        </m:sSub>
      </m:oMath>
      <w:r>
        <w:t xml:space="preserve"> </w:t>
      </w:r>
      <w:r>
        <w:rPr>
          <w:rFonts w:hint="eastAsia"/>
        </w:rPr>
        <w:t>为正态分布分位数（如</w:t>
      </w:r>
      <w:r>
        <w:t xml:space="preserve"> </w:t>
      </w:r>
      <m:oMath>
        <m:r>
          <m:rPr/>
          <m:t>95</m:t>
        </m:r>
        <m:r>
          <m:rPr>
            <m:sty m:val="p"/>
          </m:rPr>
          <m:t>%</m:t>
        </m:r>
      </m:oMath>
      <w:r>
        <w:t xml:space="preserve"> </w:t>
      </w:r>
      <w:r>
        <w:rPr>
          <w:rFonts w:hint="eastAsia"/>
        </w:rPr>
        <w:t>置信区间对应</w:t>
      </w:r>
      <w:r>
        <w:t xml:space="preserve"> </w:t>
      </w:r>
      <m:oMath>
        <m:r>
          <m:rPr/>
          <m:t>z</m:t>
        </m:r>
        <m:r>
          <m:rPr>
            <m:sty m:val="p"/>
          </m:rPr>
          <m:t>=</m:t>
        </m:r>
        <m:r>
          <m:rPr/>
          <m:t>1.96</m:t>
        </m:r>
      </m:oMath>
      <w:r>
        <w:rPr>
          <w:rFonts w:hint="eastAsia"/>
        </w:rPr>
        <w:t>）。</w:t>
      </w:r>
    </w:p>
    <w:p w14:paraId="1B017B15">
      <w:pPr>
        <w:pStyle w:val="3"/>
      </w:pPr>
      <w:r>
        <w:rPr>
          <w:rFonts w:hint="eastAsia"/>
        </w:rPr>
        <w:t>基于概率的承载力设计（可靠度设计）将承载力视为随机变量，与荷载效应（随机变量）一起进行可靠度分析：</w:t>
      </w:r>
    </w:p>
    <w:p w14:paraId="6945A878">
      <w:pPr>
        <w:pStyle w:val="3"/>
      </w:pPr>
      <m:oMathPara>
        <m:oMathParaPr>
          <m:jc m:val="center"/>
        </m:oMathParaPr>
        <m:oMath>
          <m:sSub>
            <m:sSubPr/>
            <m:e>
              <m:r>
                <m:rPr/>
                <m:t>P</m:t>
              </m:r>
            </m:e>
            <m:sub>
              <m:r>
                <m:rPr/>
                <m:t>f</m:t>
              </m:r>
            </m:sub>
          </m:sSub>
          <m:r>
            <m:rPr>
              <m:sty m:val="p"/>
            </m:rPr>
            <m:t>=</m:t>
          </m:r>
          <m:r>
            <m:rPr/>
            <m:t>P</m:t>
          </m:r>
          <m:r>
            <m:rPr>
              <m:sty m:val="p"/>
            </m:rPr>
            <m:t>(</m:t>
          </m:r>
          <m:r>
            <m:rPr/>
            <m:t>R</m:t>
          </m:r>
          <m:r>
            <m:rPr>
              <m:sty m:val="p"/>
            </m:rPr>
            <m:t>−</m:t>
          </m:r>
          <m:r>
            <m:rPr/>
            <m:t>S</m:t>
          </m:r>
          <m:r>
            <m:rPr>
              <m:sty m:val="p"/>
            </m:rPr>
            <m:t>&lt;</m:t>
          </m:r>
          <m:r>
            <m:rPr/>
            <m:t>0</m:t>
          </m:r>
          <m:r>
            <m:rPr>
              <m:sty m:val="p"/>
            </m:rPr>
            <m:t>)=Φ(−</m:t>
          </m:r>
          <m:r>
            <m:rPr/>
            <m:t>β</m:t>
          </m:r>
          <m:r>
            <m:rPr>
              <m:sty m:val="p"/>
            </m:rPr>
            <m:t>)≤[</m:t>
          </m:r>
          <m:sSub>
            <m:sSubPr/>
            <m:e>
              <m:r>
                <m:rPr/>
                <m:t>P</m:t>
              </m:r>
            </m:e>
            <m:sub>
              <m:r>
                <m:rPr/>
                <m:t>f</m:t>
              </m:r>
            </m:sub>
          </m:sSub>
          <m:r>
            <m:rPr>
              <m:sty m:val="p"/>
            </m:rPr>
            <m:t>]</m:t>
          </m:r>
        </m:oMath>
      </m:oMathPara>
    </w:p>
    <w:p w14:paraId="31376F68">
      <w:pPr>
        <w:pStyle w:val="26"/>
      </w:pPr>
      <w:r>
        <w:rPr>
          <w:rFonts w:hint="eastAsia"/>
        </w:rPr>
        <w:t>其中</w:t>
      </w:r>
      <w:r>
        <w:t xml:space="preserve"> </w:t>
      </w:r>
      <m:oMath>
        <m:r>
          <m:rPr/>
          <m:t>R</m:t>
        </m:r>
      </m:oMath>
      <w:r>
        <w:t xml:space="preserve"> </w:t>
      </w:r>
      <w:r>
        <w:rPr>
          <w:rFonts w:hint="eastAsia"/>
        </w:rPr>
        <w:t>为抗力（地基承载力），</w:t>
      </w:r>
      <m:oMath>
        <m:r>
          <m:rPr/>
          <m:t>S</m:t>
        </m:r>
      </m:oMath>
      <w:r>
        <w:t xml:space="preserve"> </w:t>
      </w:r>
      <w:r>
        <w:rPr>
          <w:rFonts w:hint="eastAsia"/>
        </w:rPr>
        <w:t>为荷载效应，</w:t>
      </w:r>
      <m:oMath>
        <m:r>
          <m:rPr/>
          <m:t>β</m:t>
        </m:r>
      </m:oMath>
      <w:r>
        <w:t xml:space="preserve"> </w:t>
      </w:r>
      <w:r>
        <w:rPr>
          <w:rFonts w:hint="eastAsia"/>
        </w:rPr>
        <w:t>为可靠度指标（目标值</w:t>
      </w:r>
      <w:r>
        <w:t xml:space="preserve"> </w:t>
      </w:r>
      <m:oMath>
        <m:sSub>
          <m:sSubPr/>
          <m:e>
            <m:r>
              <m:rPr/>
              <m:t>β</m:t>
            </m:r>
          </m:e>
          <m:sub>
            <m:r>
              <m:rPr/>
              <m:t>T</m:t>
            </m:r>
          </m:sub>
        </m:sSub>
        <m:r>
          <m:rPr>
            <m:sty m:val="p"/>
          </m:rPr>
          <m:t>=</m:t>
        </m:r>
        <m:r>
          <m:rPr/>
          <m:t>3.0</m:t>
        </m:r>
        <m:r>
          <m:rPr>
            <m:sty m:val="p"/>
          </m:rPr>
          <m:t>∼</m:t>
        </m:r>
        <m:r>
          <m:rPr/>
          <m:t>3.5</m:t>
        </m:r>
      </m:oMath>
      <w:r>
        <w:rPr>
          <w:rFonts w:hint="eastAsia"/>
        </w:rPr>
        <w:t>）。</w:t>
      </w:r>
    </w:p>
    <w:bookmarkEnd w:id="1067"/>
    <w:bookmarkEnd w:id="1075"/>
    <w:p w14:paraId="024C5FBC">
      <w:pPr>
        <w:pStyle w:val="4"/>
      </w:pPr>
      <w:bookmarkStart w:id="1076" w:name="_Toc161115632"/>
      <w:bookmarkStart w:id="1077" w:name="课程思政工程规范与工程师责任"/>
      <w:r>
        <w:t xml:space="preserve">🟥 </w:t>
      </w:r>
      <w:r>
        <w:rPr>
          <w:rFonts w:hint="eastAsia"/>
        </w:rPr>
        <w:t>课程思政：工程规范与工程师责任</w:t>
      </w:r>
      <w:r>
        <w:t xml:space="preserve"> 🟥</w:t>
      </w:r>
      <w:bookmarkEnd w:id="1076"/>
    </w:p>
    <w:p w14:paraId="03270DCA">
      <w:pPr>
        <w:pStyle w:val="5"/>
      </w:pPr>
      <w:bookmarkStart w:id="1078" w:name="_Toc2041031804"/>
      <w:bookmarkStart w:id="1079" w:name="地基失稳的惨痛教训"/>
      <w:r>
        <w:rPr>
          <w:rFonts w:hint="eastAsia"/>
        </w:rPr>
        <w:t>地基失稳的惨痛教训</w:t>
      </w:r>
      <w:bookmarkEnd w:id="1078"/>
    </w:p>
    <w:p w14:paraId="2DF8F638">
      <w:pPr>
        <w:pStyle w:val="26"/>
      </w:pPr>
      <w:r>
        <w:rPr>
          <w:rFonts w:hint="eastAsia"/>
        </w:rPr>
        <w:t>地基承载力问题直接关系到建筑物的安全与稳定。一旦地基失稳，往往造成不可挽回的人员伤亡和财产损失。</w:t>
      </w:r>
    </w:p>
    <w:p w14:paraId="290C86F1">
      <w:pPr>
        <w:pStyle w:val="3"/>
      </w:pPr>
      <w:r>
        <w:rPr>
          <w:rFonts w:hint="eastAsia"/>
          <w:b/>
          <w:bCs/>
        </w:rPr>
        <w:t>案例：某教学楼地基沉降事故（2004年）</w:t>
      </w:r>
      <w:r>
        <w:t xml:space="preserve"> </w:t>
      </w:r>
      <w:r>
        <w:rPr>
          <w:rFonts w:hint="eastAsia"/>
        </w:rPr>
        <w:t>某地一栋6层教学楼，投入使用3年后出现严重不均匀沉降，最大沉降差超过200</w:t>
      </w:r>
      <w:r>
        <w:t xml:space="preserve"> </w:t>
      </w:r>
      <w:r>
        <w:rPr>
          <w:rFonts w:hint="eastAsia"/>
        </w:rPr>
        <w:t>mm，墙体开裂严重，最终被迫拆除。事故调查显示：</w:t>
      </w:r>
      <w:r>
        <w:t xml:space="preserve"> - </w:t>
      </w:r>
      <w:r>
        <w:rPr>
          <w:rFonts w:hint="eastAsia"/>
        </w:rPr>
        <w:t>场地地质勘察不充分，未发现基底以下8米处存在厚度3.5米的淤泥质软土层</w:t>
      </w:r>
      <w:r>
        <w:t xml:space="preserve"> - </w:t>
      </w:r>
      <w:r>
        <w:rPr>
          <w:rFonts w:hint="eastAsia"/>
        </w:rPr>
        <w:t>设计采用的地基承载力特征值（220</w:t>
      </w:r>
      <w:r>
        <w:t xml:space="preserve"> </w:t>
      </w:r>
      <w:r>
        <w:rPr>
          <w:rFonts w:hint="eastAsia"/>
        </w:rPr>
        <w:t>kPa）仅基于表层土试验，未考虑深部软土的影响</w:t>
      </w:r>
      <w:r>
        <w:t xml:space="preserve"> - </w:t>
      </w:r>
      <w:r>
        <w:rPr>
          <w:rFonts w:hint="eastAsia"/>
        </w:rPr>
        <w:t>施工期间发现地基土与勘察报告不符，但未引起足够重视</w:t>
      </w:r>
      <w:r>
        <w:t xml:space="preserve"> - </w:t>
      </w:r>
      <w:r>
        <w:rPr>
          <w:rFonts w:hint="eastAsia"/>
        </w:rPr>
        <w:t>未进行沉降计算和变形验算，仅按承载力控制设计</w:t>
      </w:r>
    </w:p>
    <w:bookmarkEnd w:id="1079"/>
    <w:p w14:paraId="779EFDCF">
      <w:pPr>
        <w:pStyle w:val="5"/>
      </w:pPr>
      <w:bookmarkStart w:id="1080" w:name="_Toc1865236297"/>
      <w:bookmarkStart w:id="1081" w:name="岩土工程师的规范意识"/>
      <w:r>
        <w:rPr>
          <w:rFonts w:hint="eastAsia"/>
        </w:rPr>
        <w:t>岩土工程师的规范意识</w:t>
      </w:r>
      <w:bookmarkEnd w:id="1080"/>
    </w:p>
    <w:p w14:paraId="553BFDB4">
      <w:pPr>
        <w:pStyle w:val="26"/>
      </w:pPr>
      <w:r>
        <w:rPr>
          <w:rFonts w:hint="eastAsia"/>
        </w:rPr>
        <w:t>地基承载力的确定是一个</w:t>
      </w:r>
      <w:r>
        <w:rPr>
          <w:rFonts w:hint="eastAsia"/>
          <w:b/>
          <w:bCs/>
        </w:rPr>
        <w:t>系统工程</w:t>
      </w:r>
      <w:r>
        <w:rPr>
          <w:rFonts w:hint="eastAsia"/>
        </w:rPr>
        <w:t>，涉及勘察、设计、施工、监测多个环节。任何环节的疏忽都可能导致承载力取值失误。</w:t>
      </w:r>
    </w:p>
    <w:p w14:paraId="24A0930F">
      <w:pPr>
        <w:pStyle w:val="3"/>
      </w:pPr>
      <w:r>
        <w:rPr>
          <w:rFonts w:hint="eastAsia"/>
        </w:rPr>
        <w:t>岩土工程师在承载力问题上的责任意识应包括：</w:t>
      </w:r>
      <w:r>
        <w:t xml:space="preserve"> 1. </w:t>
      </w:r>
      <w:r>
        <w:rPr>
          <w:rFonts w:hint="eastAsia"/>
          <w:b/>
          <w:bCs/>
        </w:rPr>
        <w:t>勘察为本</w:t>
      </w:r>
      <w:r>
        <w:rPr>
          <w:rFonts w:hint="eastAsia"/>
        </w:rPr>
        <w:t>：地基承载力的根本依据是工程勘察。勘察孔间距、数量、取样质量直接决定参数的代表性。</w:t>
      </w:r>
      <w:r>
        <w:t xml:space="preserve"> 2. </w:t>
      </w:r>
      <w:r>
        <w:rPr>
          <w:rFonts w:hint="eastAsia"/>
          <w:b/>
          <w:bCs/>
        </w:rPr>
        <w:t>变形控制</w:t>
      </w:r>
      <w:r>
        <w:rPr>
          <w:rFonts w:hint="eastAsia"/>
        </w:rPr>
        <w:t>：现代地基设计已经从单纯的”承载力控制”转变为”变形控制”。即使承载力满足要求，过大的沉降或不均匀沉降也会导致建筑物的正常使用功能受损。</w:t>
      </w:r>
      <w:r>
        <w:t xml:space="preserve"> 3. </w:t>
      </w:r>
      <w:r>
        <w:rPr>
          <w:rFonts w:hint="eastAsia"/>
          <w:b/>
          <w:bCs/>
        </w:rPr>
        <w:t>动态设计</w:t>
      </w:r>
      <w:r>
        <w:rPr>
          <w:rFonts w:hint="eastAsia"/>
        </w:rPr>
        <w:t>：地基-基础-上部结构是一个相互作用体系。设计应充分考虑施工过程中的信息反馈，必要时调整设计参数。</w:t>
      </w:r>
      <w:r>
        <w:t xml:space="preserve"> 4. </w:t>
      </w:r>
      <w:r>
        <w:rPr>
          <w:rFonts w:hint="eastAsia"/>
          <w:b/>
          <w:bCs/>
        </w:rPr>
        <w:t>终身负责</w:t>
      </w:r>
      <w:r>
        <w:rPr>
          <w:rFonts w:hint="eastAsia"/>
        </w:rPr>
        <w:t>：工程师对工程质量的终身责任，意味着承载力的确定必须经得起时间和实践的检验。</w:t>
      </w:r>
    </w:p>
    <w:p w14:paraId="03DEBAF1">
      <w:pPr>
        <w:pStyle w:val="3"/>
      </w:pPr>
      <w:r>
        <w:rPr>
          <w:rFonts w:hint="eastAsia"/>
        </w:rPr>
        <w:t>《建设工程质量管理条例》明确规定：“从事建设工程勘察、设计的单位应当依法取得相应等级的资质证书，并在其资质等级许可的范围内承揽工程。”“勘察、设计单位必须按照工程建设强制性标准进行勘察、设计，并对其勘察、设计的质量负责。”</w:t>
      </w:r>
    </w:p>
    <w:bookmarkEnd w:id="1077"/>
    <w:bookmarkEnd w:id="1081"/>
    <w:p w14:paraId="3BEEB6D3">
      <w:pPr>
        <w:pStyle w:val="4"/>
      </w:pPr>
      <w:bookmarkStart w:id="1082" w:name="_Toc60164773"/>
      <w:bookmarkStart w:id="1083" w:name="本章小结-7"/>
      <w:r>
        <w:t xml:space="preserve">8.9 </w:t>
      </w:r>
      <w:r>
        <w:rPr>
          <w:rFonts w:hint="eastAsia"/>
        </w:rPr>
        <w:t>本章小结</w:t>
      </w:r>
      <w:bookmarkEnd w:id="1082"/>
    </w:p>
    <w:p w14:paraId="3D598BD0">
      <w:pPr>
        <w:numPr>
          <w:ilvl w:val="0"/>
          <w:numId w:val="42"/>
        </w:numPr>
        <w:ind w:firstLine="420" w:firstLineChars="200"/>
      </w:pPr>
      <w:r>
        <w:rPr>
          <w:rFonts w:hint="eastAsia"/>
        </w:rPr>
        <w:t>地基承载力是地基土抵抗剪切破坏和过大变形的综合能力，其确定方法包括</w:t>
      </w:r>
      <w:r>
        <w:rPr>
          <w:rFonts w:hint="eastAsia"/>
          <w:b/>
          <w:bCs/>
        </w:rPr>
        <w:t>载荷试验、规范表格和理论公式</w:t>
      </w:r>
      <w:r>
        <w:rPr>
          <w:rFonts w:hint="eastAsia"/>
        </w:rPr>
        <w:t>三类。</w:t>
      </w:r>
    </w:p>
    <w:p w14:paraId="7FC1007E">
      <w:pPr>
        <w:numPr>
          <w:ilvl w:val="0"/>
          <w:numId w:val="42"/>
        </w:numPr>
        <w:ind w:firstLine="420" w:firstLineChars="200"/>
      </w:pPr>
      <w:r>
        <w:rPr>
          <w:rFonts w:hint="eastAsia"/>
        </w:rPr>
        <w:t>地基破坏模式分为</w:t>
      </w:r>
      <w:r>
        <w:rPr>
          <w:rFonts w:hint="eastAsia"/>
          <w:b/>
          <w:bCs/>
        </w:rPr>
        <w:t>整体剪切、局部剪切和冲切破坏</w:t>
      </w:r>
      <w:r>
        <w:rPr>
          <w:rFonts w:hint="eastAsia"/>
        </w:rPr>
        <w:t>，取决于土的密实度、压缩性和基础条件。Vesic刚塑性指数</w:t>
      </w:r>
      <w:r>
        <w:t xml:space="preserve"> </w:t>
      </w:r>
      <m:oMath>
        <m:sSub>
          <m:sSubPr/>
          <m:e>
            <m:r>
              <m:rPr/>
              <m:t>I</m:t>
            </m:r>
          </m:e>
          <m:sub>
            <m:r>
              <m:rPr/>
              <m:t>r</m:t>
            </m:r>
          </m:sub>
        </m:sSub>
      </m:oMath>
      <w:r>
        <w:t xml:space="preserve"> </w:t>
      </w:r>
      <w:r>
        <w:rPr>
          <w:rFonts w:hint="eastAsia"/>
        </w:rPr>
        <w:t>可用于破坏模式的判定。</w:t>
      </w:r>
    </w:p>
    <w:p w14:paraId="6437BE42">
      <w:pPr>
        <w:numPr>
          <w:ilvl w:val="0"/>
          <w:numId w:val="42"/>
        </w:numPr>
        <w:ind w:firstLine="420" w:firstLineChars="200"/>
      </w:pPr>
      <w:r>
        <w:rPr>
          <w:rFonts w:hint="eastAsia"/>
          <w:b/>
          <w:bCs/>
        </w:rPr>
        <w:t>太沙基极限承载力公式</w:t>
      </w:r>
      <w:r>
        <w:rPr>
          <w:rFonts w:hint="eastAsia"/>
        </w:rPr>
        <w:t>是经典理论，形式为</w:t>
      </w:r>
      <w:r>
        <w:t xml:space="preserve"> </w:t>
      </w:r>
      <m:oMath>
        <m:sSub>
          <m:sSubPr/>
          <m:e>
            <m:r>
              <m:rPr/>
              <m:t>p</m:t>
            </m:r>
          </m:e>
          <m:sub>
            <m:r>
              <m:rPr/>
              <m:t>u</m:t>
            </m:r>
          </m:sub>
        </m:sSub>
        <m:r>
          <m:rPr>
            <m:sty m:val="p"/>
          </m:rPr>
          <m:t>=</m:t>
        </m:r>
        <m:r>
          <m:rPr/>
          <m:t>0.5γB</m:t>
        </m:r>
        <m:sSub>
          <m:sSubPr/>
          <m:e>
            <m:r>
              <m:rPr/>
              <m:t>N</m:t>
            </m:r>
          </m:e>
          <m:sub>
            <m:r>
              <m:rPr/>
              <m:t>γ</m:t>
            </m:r>
          </m:sub>
        </m:sSub>
        <m:r>
          <m:rPr>
            <m:sty m:val="p"/>
          </m:rPr>
          <m:t>+</m:t>
        </m:r>
        <m:r>
          <m:rPr/>
          <m:t>q</m:t>
        </m:r>
        <m:sSub>
          <m:sSubPr/>
          <m:e>
            <m:r>
              <m:rPr/>
              <m:t>N</m:t>
            </m:r>
          </m:e>
          <m:sub>
            <m:r>
              <m:rPr/>
              <m:t>q</m:t>
            </m:r>
          </m:sub>
        </m:sSub>
        <m:r>
          <m:rPr>
            <m:sty m:val="p"/>
          </m:rPr>
          <m:t>+</m:t>
        </m:r>
        <m:r>
          <m:rPr/>
          <m:t>c</m:t>
        </m:r>
        <m:sSub>
          <m:sSubPr/>
          <m:e>
            <m:r>
              <m:rPr/>
              <m:t>N</m:t>
            </m:r>
          </m:e>
          <m:sub>
            <m:r>
              <m:rPr/>
              <m:t>c</m:t>
            </m:r>
          </m:sub>
        </m:sSub>
      </m:oMath>
      <w:r>
        <w:t>。</w:t>
      </w:r>
      <w:r>
        <w:rPr>
          <w:rFonts w:hint="eastAsia"/>
          <w:b/>
          <w:bCs/>
        </w:rPr>
        <w:t>梅耶霍夫、汉森、魏锡克</w:t>
      </w:r>
      <w:r>
        <w:rPr>
          <w:rFonts w:hint="eastAsia"/>
        </w:rPr>
        <w:t>公式在此基础上引入了形状、深度、倾斜等修正系数，使公式更加完善。</w:t>
      </w:r>
    </w:p>
    <w:p w14:paraId="297031B8">
      <w:pPr>
        <w:numPr>
          <w:ilvl w:val="0"/>
          <w:numId w:val="42"/>
        </w:numPr>
        <w:ind w:firstLine="420" w:firstLineChars="200"/>
      </w:pPr>
      <w:r>
        <w:rPr>
          <w:rFonts w:hint="eastAsia"/>
        </w:rPr>
        <w:t>地基承载力特征值</w:t>
      </w:r>
      <w:r>
        <w:t xml:space="preserve"> </w:t>
      </w:r>
      <m:oMath>
        <m:sSub>
          <m:sSubPr/>
          <m:e>
            <m:r>
              <m:rPr/>
              <m:t>f</m:t>
            </m:r>
          </m:e>
          <m:sub>
            <m:r>
              <m:rPr/>
              <m:t>ak</m:t>
            </m:r>
          </m:sub>
        </m:sSub>
      </m:oMath>
      <w:r>
        <w:t xml:space="preserve"> </w:t>
      </w:r>
      <w:r>
        <w:rPr>
          <w:rFonts w:hint="eastAsia"/>
        </w:rPr>
        <w:t>由</w:t>
      </w:r>
      <w:r>
        <w:rPr>
          <w:rFonts w:hint="eastAsia"/>
          <w:b/>
          <w:bCs/>
        </w:rPr>
        <w:t>载荷试验</w:t>
      </w:r>
      <w:r>
        <w:rPr>
          <w:rFonts w:hint="eastAsia"/>
        </w:rPr>
        <w:t>或</w:t>
      </w:r>
      <w:r>
        <w:rPr>
          <w:rFonts w:hint="eastAsia"/>
          <w:b/>
          <w:bCs/>
        </w:rPr>
        <w:t>规范表格</w:t>
      </w:r>
      <w:r>
        <w:rPr>
          <w:rFonts w:hint="eastAsia"/>
        </w:rPr>
        <w:t>确定，当基础宽度</w:t>
      </w:r>
      <w:r>
        <w:t xml:space="preserve"> </w:t>
      </w:r>
      <m:oMath>
        <m:r>
          <m:rPr/>
          <m:t>B</m:t>
        </m:r>
        <m:r>
          <m:rPr>
            <m:sty m:val="p"/>
          </m:rPr>
          <m:t>≥</m:t>
        </m:r>
        <m:r>
          <m:rPr/>
          <m:t>3</m:t>
        </m:r>
      </m:oMath>
      <w:r>
        <w:t xml:space="preserve"> m </w:t>
      </w:r>
      <w:r>
        <w:rPr>
          <w:rFonts w:hint="eastAsia"/>
        </w:rPr>
        <w:t>或埋深</w:t>
      </w:r>
      <w:r>
        <w:t xml:space="preserve"> </w:t>
      </w:r>
      <m:oMath>
        <m:r>
          <m:rPr/>
          <m:t>D</m:t>
        </m:r>
        <m:r>
          <m:rPr>
            <m:sty m:val="p"/>
          </m:rPr>
          <m:t>≥</m:t>
        </m:r>
        <m:r>
          <m:rPr/>
          <m:t>0.5</m:t>
        </m:r>
      </m:oMath>
      <w:r>
        <w:t xml:space="preserve"> m </w:t>
      </w:r>
      <w:r>
        <w:rPr>
          <w:rFonts w:hint="eastAsia"/>
        </w:rPr>
        <w:t>时，需进行</w:t>
      </w:r>
      <w:r>
        <w:rPr>
          <w:rFonts w:hint="eastAsia"/>
          <w:b/>
          <w:bCs/>
        </w:rPr>
        <w:t>宽度和深度修正</w:t>
      </w:r>
      <w:r>
        <w:t>。</w:t>
      </w:r>
    </w:p>
    <w:p w14:paraId="4A9DC43C">
      <w:pPr>
        <w:numPr>
          <w:ilvl w:val="0"/>
          <w:numId w:val="42"/>
        </w:numPr>
        <w:ind w:firstLine="420" w:firstLineChars="200"/>
      </w:pPr>
      <w:r>
        <w:rPr>
          <w:rFonts w:hint="eastAsia"/>
          <w:b/>
          <w:bCs/>
        </w:rPr>
        <w:t>地下水</w:t>
      </w:r>
      <w:r>
        <w:rPr>
          <w:rFonts w:hint="eastAsia"/>
        </w:rPr>
        <w:t>对承载力的影响不可忽视：有效重度折减、浮力作用和水压力叠加均会降低有效承载力。</w:t>
      </w:r>
    </w:p>
    <w:p w14:paraId="68F6C10E">
      <w:pPr>
        <w:numPr>
          <w:ilvl w:val="0"/>
          <w:numId w:val="42"/>
        </w:numPr>
        <w:ind w:firstLine="420" w:firstLineChars="200"/>
      </w:pPr>
      <w:r>
        <w:rPr>
          <w:rFonts w:hint="eastAsia"/>
          <w:b/>
          <w:bCs/>
        </w:rPr>
        <w:t>机器学习</w:t>
      </w:r>
      <w:r>
        <w:rPr>
          <w:rFonts w:hint="eastAsia"/>
        </w:rPr>
        <w:t>方法为地基承载力的快速预测提供了新的技术途径，但高质量训练数据库的构建和模型不确定性量化仍是当前研究的重点。</w:t>
      </w:r>
    </w:p>
    <w:p w14:paraId="71CAB355">
      <w:pPr>
        <w:numPr>
          <w:ilvl w:val="0"/>
          <w:numId w:val="42"/>
        </w:numPr>
        <w:ind w:firstLine="420" w:firstLineChars="200"/>
      </w:pPr>
      <w:r>
        <w:rPr>
          <w:rFonts w:hint="eastAsia"/>
        </w:rPr>
        <w:t>地基设计应遵循</w:t>
      </w:r>
      <w:r>
        <w:rPr>
          <w:rFonts w:hint="eastAsia"/>
          <w:b/>
          <w:bCs/>
        </w:rPr>
        <w:t>承载力控制与变形控制相结合</w:t>
      </w:r>
      <w:r>
        <w:rPr>
          <w:rFonts w:hint="eastAsia"/>
        </w:rPr>
        <w:t>的原则，以工程勘察为根本依据，以规范标准为基本准则。</w:t>
      </w:r>
    </w:p>
    <w:bookmarkEnd w:id="1083"/>
    <w:p w14:paraId="612DB8B7">
      <w:pPr>
        <w:pStyle w:val="4"/>
      </w:pPr>
      <w:bookmarkStart w:id="1084" w:name="_Toc1872025721"/>
      <w:bookmarkStart w:id="1085" w:name="思考与习题-4"/>
      <w:r>
        <w:rPr>
          <w:rFonts w:hint="eastAsia"/>
        </w:rPr>
        <w:t>思考与习题</w:t>
      </w:r>
      <w:bookmarkEnd w:id="1084"/>
    </w:p>
    <w:p w14:paraId="0E06903D">
      <w:pPr>
        <w:pStyle w:val="26"/>
      </w:pPr>
      <w:r>
        <w:rPr>
          <w:b/>
          <w:bCs/>
        </w:rPr>
        <w:t>8.1</w:t>
      </w:r>
      <w:r>
        <w:t xml:space="preserve"> </w:t>
      </w:r>
      <w:r>
        <w:rPr>
          <w:rFonts w:hint="eastAsia"/>
        </w:rPr>
        <w:t>简述地基整体剪切破坏、局部剪切破坏和冲切破坏三种模式的特征和形成条件。</w:t>
      </w:r>
    </w:p>
    <w:p w14:paraId="02B2B11B">
      <w:pPr>
        <w:pStyle w:val="3"/>
      </w:pPr>
      <w:r>
        <w:rPr>
          <w:b/>
          <w:bCs/>
        </w:rPr>
        <w:t>8.2</w:t>
      </w:r>
      <w:r>
        <w:t xml:space="preserve"> </w:t>
      </w:r>
      <w:r>
        <w:rPr>
          <w:rFonts w:hint="eastAsia"/>
        </w:rPr>
        <w:t>太沙基极限承载力公式中三项（</w:t>
      </w:r>
      <m:oMath>
        <m:r>
          <m:rPr/>
          <m:t>γB</m:t>
        </m:r>
        <m:sSub>
          <m:sSubPr/>
          <m:e>
            <m:r>
              <m:rPr/>
              <m:t>N</m:t>
            </m:r>
          </m:e>
          <m:sub>
            <m:r>
              <m:rPr/>
              <m:t>γ</m:t>
            </m:r>
          </m:sub>
        </m:sSub>
        <m:r>
          <m:rPr>
            <m:sty m:val="p"/>
          </m:rPr>
          <m:t>/</m:t>
        </m:r>
        <m:r>
          <m:rPr/>
          <m:t>2</m:t>
        </m:r>
      </m:oMath>
      <w:r>
        <w:t>、</w:t>
      </w:r>
      <m:oMath>
        <m:r>
          <m:rPr/>
          <m:t>q</m:t>
        </m:r>
        <m:sSub>
          <m:sSubPr/>
          <m:e>
            <m:r>
              <m:rPr/>
              <m:t>N</m:t>
            </m:r>
          </m:e>
          <m:sub>
            <m:r>
              <m:rPr/>
              <m:t>q</m:t>
            </m:r>
          </m:sub>
        </m:sSub>
      </m:oMath>
      <w:r>
        <w:t>、</w:t>
      </w:r>
      <m:oMath>
        <m:r>
          <m:rPr/>
          <m:t>c</m:t>
        </m:r>
        <m:sSub>
          <m:sSubPr/>
          <m:e>
            <m:r>
              <m:rPr/>
              <m:t>N</m:t>
            </m:r>
          </m:e>
          <m:sub>
            <m:r>
              <m:rPr/>
              <m:t>c</m:t>
            </m:r>
          </m:sub>
        </m:sSub>
      </m:oMath>
      <w:r>
        <w:rPr>
          <w:rFonts w:hint="eastAsia"/>
        </w:rPr>
        <w:t>）的物理意义是什么？</w:t>
      </w:r>
    </w:p>
    <w:p w14:paraId="6EBAC01B">
      <w:pPr>
        <w:pStyle w:val="3"/>
      </w:pPr>
      <w:r>
        <w:rPr>
          <w:b/>
          <w:bCs/>
        </w:rPr>
        <w:t>8.3</w:t>
      </w:r>
      <w:r>
        <w:t xml:space="preserve"> </w:t>
      </w:r>
      <w:r>
        <w:rPr>
          <w:rFonts w:hint="eastAsia"/>
        </w:rPr>
        <w:t>某条形基础宽度</w:t>
      </w:r>
      <w:r>
        <w:t xml:space="preserve"> </w:t>
      </w:r>
      <m:oMath>
        <m:r>
          <m:rPr/>
          <m:t>B</m:t>
        </m:r>
        <m:r>
          <m:rPr>
            <m:sty m:val="p"/>
          </m:rPr>
          <m:t>=</m:t>
        </m:r>
        <m:r>
          <m:rPr/>
          <m:t>2.5</m:t>
        </m:r>
      </m:oMath>
      <w:r>
        <w:t xml:space="preserve"> </w:t>
      </w:r>
      <w:r>
        <w:rPr>
          <w:rFonts w:hint="eastAsia"/>
        </w:rPr>
        <w:t>m，埋深</w:t>
      </w:r>
      <w:r>
        <w:t xml:space="preserve"> </w:t>
      </w:r>
      <m:oMath>
        <m:r>
          <m:rPr/>
          <m:t>D</m:t>
        </m:r>
        <m:r>
          <m:rPr>
            <m:sty m:val="p"/>
          </m:rPr>
          <m:t>=</m:t>
        </m:r>
        <m:r>
          <m:rPr/>
          <m:t>1.2</m:t>
        </m:r>
      </m:oMath>
      <w:r>
        <w:t xml:space="preserve"> </w:t>
      </w:r>
      <w:r>
        <w:rPr>
          <w:rFonts w:hint="eastAsia"/>
        </w:rPr>
        <w:t>m，地基土为黏性土，</w:t>
      </w:r>
      <m:oMath>
        <m:r>
          <m:rPr/>
          <m:t>γ</m:t>
        </m:r>
        <m:r>
          <m:rPr>
            <m:sty m:val="p"/>
          </m:rPr>
          <m:t>=</m:t>
        </m:r>
        <m:r>
          <m:rPr/>
          <m:t>17.8</m:t>
        </m:r>
      </m:oMath>
      <w:r>
        <w:t xml:space="preserve"> </w:t>
      </w:r>
      <w:r>
        <w:rPr>
          <w:rFonts w:hint="eastAsia"/>
        </w:rPr>
        <w:t>kN/m³，</w:t>
      </w:r>
      <m:oMath>
        <m:r>
          <m:rPr/>
          <m:t>c</m:t>
        </m:r>
        <m:r>
          <m:rPr>
            <m:sty m:val="p"/>
          </m:rPr>
          <m:t>=</m:t>
        </m:r>
        <m:r>
          <m:rPr/>
          <m:t>30</m:t>
        </m:r>
      </m:oMath>
      <w:r>
        <w:t xml:space="preserve"> </w:t>
      </w:r>
      <w:r>
        <w:rPr>
          <w:rFonts w:hint="eastAsia"/>
        </w:rPr>
        <w:t>kPa，</w:t>
      </w:r>
      <m:oMath>
        <m:r>
          <m:rPr/>
          <m:t>φ</m:t>
        </m:r>
        <m:r>
          <m:rPr>
            <m:sty m:val="p"/>
          </m:rPr>
          <m:t>=</m:t>
        </m:r>
        <m:sSup>
          <m:sSupPr/>
          <m:e>
            <m:r>
              <m:rPr/>
              <m:t>20</m:t>
            </m:r>
          </m:e>
          <m:sup>
            <m:r>
              <m:rPr>
                <m:sty m:val="p"/>
              </m:rPr>
              <m:t>∘</m:t>
            </m:r>
          </m:sup>
        </m:sSup>
      </m:oMath>
      <w:r>
        <w:rPr>
          <w:rFonts w:hint="eastAsia"/>
        </w:rPr>
        <w:t>。分别用太沙基公式和梅耶霍夫公式计算极限承载力。</w:t>
      </w:r>
    </w:p>
    <w:p w14:paraId="31BABE7A">
      <w:pPr>
        <w:pStyle w:val="3"/>
      </w:pPr>
      <w:r>
        <w:rPr>
          <w:b/>
          <w:bCs/>
        </w:rPr>
        <w:t>8.4</w:t>
      </w:r>
      <w:r>
        <w:t xml:space="preserve"> </w:t>
      </w:r>
      <w:r>
        <w:rPr>
          <w:rFonts w:hint="eastAsia"/>
        </w:rPr>
        <w:t>为什么宽基础的地基承载力通常高于窄基础？为什么深基础的承载力通常高于浅基础？</w:t>
      </w:r>
    </w:p>
    <w:p w14:paraId="7899588C">
      <w:pPr>
        <w:pStyle w:val="3"/>
      </w:pPr>
      <w:r>
        <w:rPr>
          <w:b/>
          <w:bCs/>
        </w:rPr>
        <w:t>8.5</w:t>
      </w:r>
      <w:r>
        <w:t xml:space="preserve"> </w:t>
      </w:r>
      <w:r>
        <w:rPr>
          <w:rFonts w:hint="eastAsia"/>
        </w:rPr>
        <w:t>某地基土为粉土，地下水位在基底下1.0</w:t>
      </w:r>
      <w:r>
        <w:t xml:space="preserve"> </w:t>
      </w:r>
      <w:r>
        <w:rPr>
          <w:rFonts w:hint="eastAsia"/>
        </w:rPr>
        <w:t>m，基底宽度</w:t>
      </w:r>
      <w:r>
        <w:t xml:space="preserve"> </w:t>
      </w:r>
      <m:oMath>
        <m:r>
          <m:rPr/>
          <m:t>B</m:t>
        </m:r>
        <m:r>
          <m:rPr>
            <m:sty m:val="p"/>
          </m:rPr>
          <m:t>=</m:t>
        </m:r>
        <m:r>
          <m:rPr/>
          <m:t>3.5</m:t>
        </m:r>
      </m:oMath>
      <w:r>
        <w:t xml:space="preserve"> </w:t>
      </w:r>
      <w:r>
        <w:rPr>
          <w:rFonts w:hint="eastAsia"/>
        </w:rPr>
        <w:t>m，埋深</w:t>
      </w:r>
      <w:r>
        <w:t xml:space="preserve"> </w:t>
      </w:r>
      <m:oMath>
        <m:r>
          <m:rPr/>
          <m:t>D</m:t>
        </m:r>
        <m:r>
          <m:rPr>
            <m:sty m:val="p"/>
          </m:rPr>
          <m:t>=</m:t>
        </m:r>
        <m:r>
          <m:rPr/>
          <m:t>2.0</m:t>
        </m:r>
      </m:oMath>
      <w:r>
        <w:t xml:space="preserve"> </w:t>
      </w:r>
      <w:r>
        <w:rPr>
          <w:rFonts w:hint="eastAsia"/>
        </w:rPr>
        <w:t>m。已知</w:t>
      </w:r>
      <w:r>
        <w:t xml:space="preserve"> </w:t>
      </w:r>
      <m:oMath>
        <m:r>
          <m:rPr/>
          <m:t>γ</m:t>
        </m:r>
        <m:r>
          <m:rPr>
            <m:sty m:val="p"/>
          </m:rPr>
          <m:t>=</m:t>
        </m:r>
        <m:r>
          <m:rPr/>
          <m:t>18.5</m:t>
        </m:r>
      </m:oMath>
      <w:r>
        <w:t xml:space="preserve"> </w:t>
      </w:r>
      <w:r>
        <w:rPr>
          <w:rFonts w:hint="eastAsia"/>
        </w:rPr>
        <w:t>kN/m³，</w:t>
      </w:r>
      <m:oMath>
        <m:sSub>
          <m:sSubPr/>
          <m:e>
            <m:r>
              <m:rPr/>
              <m:t>γ</m:t>
            </m:r>
          </m:e>
          <m:sub>
            <m:r>
              <m:rPr>
                <m:nor/>
                <m:sty m:val="p"/>
              </m:rPr>
              <w:rPr>
                <w:b w:val="0"/>
                <w:i w:val="0"/>
              </w:rPr>
              <m:t>sat</m:t>
            </m:r>
          </m:sub>
        </m:sSub>
        <m:r>
          <m:rPr>
            <m:sty m:val="p"/>
          </m:rPr>
          <m:t>=</m:t>
        </m:r>
        <m:r>
          <m:rPr/>
          <m:t>19.5</m:t>
        </m:r>
      </m:oMath>
      <w:r>
        <w:t xml:space="preserve"> </w:t>
      </w:r>
      <w:r>
        <w:rPr>
          <w:rFonts w:hint="eastAsia"/>
        </w:rPr>
        <w:t>kN/m³，</w:t>
      </w:r>
      <m:oMath>
        <m:r>
          <m:rPr/>
          <m:t>φ</m:t>
        </m:r>
        <m:r>
          <m:rPr>
            <m:sty m:val="p"/>
          </m:rPr>
          <m:t>=</m:t>
        </m:r>
        <m:sSup>
          <m:sSupPr/>
          <m:e>
            <m:r>
              <m:rPr/>
              <m:t>22</m:t>
            </m:r>
          </m:e>
          <m:sup>
            <m:r>
              <m:rPr>
                <m:sty m:val="p"/>
              </m:rPr>
              <m:t>∘</m:t>
            </m:r>
          </m:sup>
        </m:sSup>
      </m:oMath>
      <w:r>
        <w:rPr>
          <w:rFonts w:hint="eastAsia"/>
        </w:rPr>
        <w:t>，</w:t>
      </w:r>
      <m:oMath>
        <m:r>
          <m:rPr/>
          <m:t>c</m:t>
        </m:r>
        <m:r>
          <m:rPr>
            <m:sty m:val="p"/>
          </m:rPr>
          <m:t>=</m:t>
        </m:r>
        <m:r>
          <m:rPr/>
          <m:t>15</m:t>
        </m:r>
      </m:oMath>
      <w:r>
        <w:t xml:space="preserve"> </w:t>
      </w:r>
      <w:r>
        <w:rPr>
          <w:rFonts w:hint="eastAsia"/>
        </w:rPr>
        <w:t>kPa。计算地下水位对承载力的影响。</w:t>
      </w:r>
    </w:p>
    <w:p w14:paraId="41AD8839">
      <w:pPr>
        <w:pStyle w:val="3"/>
      </w:pPr>
      <w:r>
        <w:rPr>
          <w:b/>
          <w:bCs/>
        </w:rPr>
        <w:t>8.6</w:t>
      </w:r>
      <w:r>
        <w:t xml:space="preserve"> </w:t>
      </w:r>
      <w:r>
        <w:rPr>
          <w:rFonts w:hint="eastAsia"/>
        </w:rPr>
        <w:t>载荷试验确定的承载力特征值与理论公式计算的极限承载力除以安全系数的值是否相同？为什么？</w:t>
      </w:r>
    </w:p>
    <w:p w14:paraId="7DB16613">
      <w:pPr>
        <w:pStyle w:val="3"/>
      </w:pPr>
      <w:r>
        <w:rPr>
          <w:b/>
          <w:bCs/>
        </w:rPr>
        <w:t>8.7</w:t>
      </w:r>
      <w:r>
        <w:t xml:space="preserve"> </w:t>
      </w:r>
      <w:r>
        <w:rPr>
          <w:rFonts w:hint="eastAsia"/>
        </w:rPr>
        <w:t>某框架结构柱下独立基础，底面尺寸待定，上部结构传至基础顶面的荷载：竖向力</w:t>
      </w:r>
      <w:r>
        <w:t xml:space="preserve"> </w:t>
      </w:r>
      <m:oMath>
        <m:r>
          <m:rPr/>
          <m:t>F</m:t>
        </m:r>
        <m:r>
          <m:rPr>
            <m:sty m:val="p"/>
          </m:rPr>
          <m:t>=</m:t>
        </m:r>
        <m:r>
          <m:rPr/>
          <m:t>1800</m:t>
        </m:r>
      </m:oMath>
      <w:r>
        <w:t xml:space="preserve"> </w:t>
      </w:r>
      <w:r>
        <w:rPr>
          <w:rFonts w:hint="eastAsia"/>
        </w:rPr>
        <w:t>kN，弯矩</w:t>
      </w:r>
      <w:r>
        <w:t xml:space="preserve"> </w:t>
      </w:r>
      <m:oMath>
        <m:r>
          <m:rPr/>
          <m:t>M</m:t>
        </m:r>
        <m:r>
          <m:rPr>
            <m:sty m:val="p"/>
          </m:rPr>
          <m:t>=</m:t>
        </m:r>
        <m:r>
          <m:rPr/>
          <m:t>300</m:t>
        </m:r>
      </m:oMath>
      <w:r>
        <w:t xml:space="preserve"> </w:t>
      </w:r>
      <w:r>
        <w:rPr>
          <w:rFonts w:hint="eastAsia"/>
        </w:rPr>
        <w:t>kN·m。地基土为中粗砂，</w:t>
      </w:r>
      <m:oMath>
        <m:r>
          <m:rPr/>
          <m:t>γ</m:t>
        </m:r>
        <m:r>
          <m:rPr>
            <m:sty m:val="p"/>
          </m:rPr>
          <m:t>=</m:t>
        </m:r>
        <m:r>
          <m:rPr/>
          <m:t>18.0</m:t>
        </m:r>
      </m:oMath>
      <w:r>
        <w:t xml:space="preserve"> </w:t>
      </w:r>
      <w:r>
        <w:rPr>
          <w:rFonts w:hint="eastAsia"/>
        </w:rPr>
        <w:t>kN/m³，</w:t>
      </w:r>
      <m:oMath>
        <m:r>
          <m:rPr/>
          <m:t>N</m:t>
        </m:r>
        <m:r>
          <m:rPr>
            <m:sty m:val="p"/>
          </m:rPr>
          <m:t>=</m:t>
        </m:r>
        <m:r>
          <m:rPr/>
          <m:t>22</m:t>
        </m:r>
      </m:oMath>
      <w:r>
        <w:t xml:space="preserve"> </w:t>
      </w:r>
      <w:r>
        <w:rPr>
          <w:rFonts w:hint="eastAsia"/>
        </w:rPr>
        <w:t>击，地下水位很深。设计该基础底面尺寸（要求</w:t>
      </w:r>
      <w:r>
        <w:t xml:space="preserve"> </w:t>
      </w:r>
      <m:oMath>
        <m:sSub>
          <m:sSubPr/>
          <m:e>
            <m:r>
              <m:rPr/>
              <m:t>f</m:t>
            </m:r>
          </m:e>
          <m:sub>
            <m:r>
              <m:rPr/>
              <m:t>a</m:t>
            </m:r>
          </m:sub>
        </m:sSub>
        <m:r>
          <m:rPr>
            <m:sty m:val="p"/>
          </m:rPr>
          <m:t>≥</m:t>
        </m:r>
        <m:r>
          <m:rPr/>
          <m:t>250</m:t>
        </m:r>
      </m:oMath>
      <w:r>
        <w:t xml:space="preserve"> </w:t>
      </w:r>
      <w:r>
        <w:rPr>
          <w:rFonts w:hint="eastAsia"/>
        </w:rPr>
        <w:t>kPa，</w:t>
      </w:r>
      <m:oMath>
        <m:r>
          <m:rPr/>
          <m:t>e</m:t>
        </m:r>
        <m:r>
          <m:rPr>
            <m:sty m:val="p"/>
          </m:rPr>
          <m:t>≤</m:t>
        </m:r>
        <m:r>
          <m:rPr/>
          <m:t>B</m:t>
        </m:r>
        <m:r>
          <m:rPr>
            <m:sty m:val="p"/>
          </m:rPr>
          <m:t>/</m:t>
        </m:r>
        <m:r>
          <m:rPr/>
          <m:t>6</m:t>
        </m:r>
      </m:oMath>
      <w:r>
        <w:rPr>
          <w:rFonts w:hint="eastAsia"/>
        </w:rPr>
        <w:t>）。</w:t>
      </w:r>
    </w:p>
    <w:p w14:paraId="03B0FA62">
      <w:pPr>
        <w:pStyle w:val="3"/>
      </w:pPr>
      <w:r>
        <w:rPr>
          <w:b/>
          <w:bCs/>
        </w:rPr>
        <w:t>8.8</w:t>
      </w:r>
      <w:r>
        <w:t xml:space="preserve"> </w:t>
      </w:r>
      <w:r>
        <w:rPr>
          <w:rFonts w:hint="eastAsia"/>
        </w:rPr>
        <w:t>对比分析太沙基、梅耶霍夫、汉森和魏锡克四个极限承载力公式的异同。</w:t>
      </w:r>
    </w:p>
    <w:p w14:paraId="28D987F3">
      <w:pPr>
        <w:pStyle w:val="3"/>
      </w:pPr>
      <w:r>
        <w:rPr>
          <w:b/>
          <w:bCs/>
        </w:rPr>
        <w:t>8.9</w:t>
      </w:r>
      <w:r>
        <w:t xml:space="preserve"> </w:t>
      </w:r>
      <w:r>
        <w:rPr>
          <w:rFonts w:hint="eastAsia"/>
        </w:rPr>
        <w:t>分析利用机器学习方法预测地基承载力的优势与局限性。</w:t>
      </w:r>
    </w:p>
    <w:p w14:paraId="2D39F759">
      <w:pPr>
        <w:pStyle w:val="3"/>
      </w:pPr>
      <w:r>
        <w:rPr>
          <w:b/>
          <w:bCs/>
        </w:rPr>
        <w:t>8-1</w:t>
      </w:r>
      <w:r>
        <w:t xml:space="preserve"> </w:t>
      </w:r>
      <w:r>
        <w:rPr>
          <w:rFonts w:hint="eastAsia"/>
        </w:rPr>
        <w:t>为什么增加基础宽度</w:t>
      </w:r>
      <w:r>
        <w:t xml:space="preserve"> </w:t>
      </w:r>
      <m:oMath>
        <m:r>
          <m:rPr/>
          <m:t>B</m:t>
        </m:r>
      </m:oMath>
      <w:r>
        <w:t xml:space="preserve"> </w:t>
      </w:r>
      <w:r>
        <w:rPr>
          <w:rFonts w:hint="eastAsia"/>
        </w:rPr>
        <w:t>可以提高地基承载力，而增加基础埋深</w:t>
      </w:r>
      <w:r>
        <w:t xml:space="preserve"> </w:t>
      </w:r>
      <m:oMath>
        <m:r>
          <m:rPr/>
          <m:t>D</m:t>
        </m:r>
      </m:oMath>
      <w:r>
        <w:t xml:space="preserve"> </w:t>
      </w:r>
      <w:r>
        <w:rPr>
          <w:rFonts w:hint="eastAsia"/>
        </w:rPr>
        <w:t>反而对承载力有利也有弊？请分别说明原因。</w:t>
      </w:r>
    </w:p>
    <w:p w14:paraId="186A7C8D">
      <w:pPr>
        <w:pStyle w:val="3"/>
      </w:pPr>
      <w:r>
        <w:rPr>
          <w:b/>
          <w:bCs/>
        </w:rPr>
        <w:t>8-2</w:t>
      </w:r>
      <w:r>
        <w:t xml:space="preserve"> </w:t>
      </w:r>
      <w:r>
        <w:rPr>
          <w:rFonts w:hint="eastAsia"/>
        </w:rPr>
        <w:t>软土地基上建造建筑物，为什么常常发生”沉降”问题，却很少发生”整体剪切破坏”？这种现象与软土的破坏模式特征有什么关系？</w:t>
      </w:r>
    </w:p>
    <w:p w14:paraId="4AFDB5D6">
      <w:pPr>
        <w:pStyle w:val="3"/>
      </w:pPr>
      <w:r>
        <w:rPr>
          <w:b/>
          <w:bCs/>
        </w:rPr>
        <w:t>8-3</w:t>
      </w:r>
      <w:r>
        <w:t xml:space="preserve"> </w:t>
      </w:r>
      <w:r>
        <w:rPr>
          <w:rFonts w:hint="eastAsia"/>
        </w:rPr>
        <w:t>在复合地基设计中，“褥垫层”（Cushion</w:t>
      </w:r>
      <w:r>
        <w:t xml:space="preserve"> </w:t>
      </w:r>
      <w:r>
        <w:rPr>
          <w:rFonts w:hint="eastAsia"/>
        </w:rPr>
        <w:t>Layer）的作用是什么？如果不设褥垫层，复合地基的受力性能会发生什么变化？</w:t>
      </w:r>
    </w:p>
    <w:p w14:paraId="3BD81C60">
      <w:pPr>
        <w:pStyle w:val="3"/>
      </w:pPr>
      <w:r>
        <w:rPr>
          <w:b/>
          <w:bCs/>
        </w:rPr>
        <w:t>8-4</w:t>
      </w:r>
      <w:r>
        <w:t xml:space="preserve"> </w:t>
      </w:r>
      <w:r>
        <w:rPr>
          <w:rFonts w:hint="eastAsia"/>
        </w:rPr>
        <w:t>为什么说”地基承载力验算”和”地基沉降验算”同样重要，甚至在某些情况下沉降验算更为关键？试举例说明。</w:t>
      </w:r>
    </w:p>
    <w:p w14:paraId="045241EC">
      <w:pPr>
        <w:pStyle w:val="3"/>
      </w:pPr>
      <w:r>
        <w:rPr>
          <w:b/>
          <w:bCs/>
        </w:rPr>
        <w:t>8-5</w:t>
      </w:r>
      <w:r>
        <w:t xml:space="preserve"> </w:t>
      </w:r>
      <w:r>
        <w:rPr>
          <w:rFonts w:hint="eastAsia"/>
        </w:rPr>
        <w:t>地基处理方法众多，如何根据具体工程条件选择最优方案？技术经济比较应考虑哪些因素？</w:t>
      </w:r>
    </w:p>
    <w:p w14:paraId="19C8143A">
      <w:pPr>
        <w:pStyle w:val="3"/>
      </w:pPr>
      <w:r>
        <w:rPr>
          <w:b/>
          <w:bCs/>
        </w:rPr>
        <w:t>8-6</w:t>
      </w:r>
      <w:r>
        <w:t xml:space="preserve"> </w:t>
      </w:r>
      <w:r>
        <w:rPr>
          <w:rFonts w:hint="eastAsia"/>
        </w:rPr>
        <w:t>复合地基与桩基础有什么本质区别？什么情况下应选择复合地基，什么情况下应选择桩基础？</w:t>
      </w:r>
    </w:p>
    <w:p w14:paraId="76F5B024">
      <w:pPr>
        <w:pStyle w:val="3"/>
      </w:pPr>
      <w:r>
        <w:rPr>
          <w:b/>
          <w:bCs/>
        </w:rPr>
        <w:t>8-7</w:t>
      </w:r>
      <w:r>
        <w:t xml:space="preserve"> </w:t>
      </w:r>
      <w:r>
        <w:rPr>
          <w:rFonts w:hint="eastAsia"/>
        </w:rPr>
        <w:t>为什么说”静载荷试验”是确定单桩承载力最可靠的方法？静载荷试验有什么局限性？</w:t>
      </w:r>
    </w:p>
    <w:p w14:paraId="79835867">
      <w:pPr>
        <w:pStyle w:val="3"/>
      </w:pPr>
      <w:r>
        <w:rPr>
          <w:b/>
          <w:bCs/>
        </w:rPr>
        <w:t>8-8</w:t>
      </w:r>
      <w:r>
        <w:t xml:space="preserve"> </w:t>
      </w:r>
      <w:r>
        <w:rPr>
          <w:rFonts w:hint="eastAsia"/>
        </w:rPr>
        <w:t>群桩效应的本质是什么？为什么桩距越小、桩数越多，群桩效应越显著？</w:t>
      </w:r>
    </w:p>
    <w:p w14:paraId="183B07EF">
      <w:pPr>
        <w:pStyle w:val="3"/>
      </w:pPr>
      <w:r>
        <w:rPr>
          <w:b/>
          <w:bCs/>
        </w:rPr>
        <w:t>8-9</w:t>
      </w:r>
      <w:r>
        <w:t xml:space="preserve"> </w:t>
      </w:r>
      <w:r>
        <w:rPr>
          <w:rFonts w:hint="eastAsia"/>
        </w:rPr>
        <w:t>地基处理方法众多，如何根据具体工程条件选择最优方案？技术经济比较应考虑哪些因素？</w:t>
      </w:r>
    </w:p>
    <w:p w14:paraId="07DF220B">
      <w:pPr>
        <w:pStyle w:val="3"/>
      </w:pPr>
      <w:r>
        <w:rPr>
          <w:b/>
          <w:bCs/>
        </w:rPr>
        <w:t>8-10</w:t>
      </w:r>
      <w:r>
        <w:t xml:space="preserve"> </w:t>
      </w:r>
      <w:r>
        <w:rPr>
          <w:rFonts w:hint="eastAsia"/>
        </w:rPr>
        <w:t>复合地基与桩基础有什么本质区别？什么情况下应选择复合地基，什么情况下应选择桩基础？</w:t>
      </w:r>
    </w:p>
    <w:bookmarkEnd w:id="937"/>
    <w:bookmarkEnd w:id="1085"/>
    <w:p w14:paraId="1889C41D">
      <w:pPr>
        <w:pStyle w:val="2"/>
      </w:pPr>
      <w:bookmarkStart w:id="1086" w:name="_Toc353380650"/>
      <w:bookmarkStart w:id="1087" w:name="第9章-土坡稳定分析"/>
      <w:r>
        <w:rPr>
          <w:rFonts w:hint="eastAsia"/>
        </w:rPr>
        <w:br w:type="page"/>
      </w:r>
      <w:r>
        <w:rPr>
          <w:rFonts w:hint="eastAsia"/>
        </w:rPr>
        <w:t>第9章</w:t>
      </w:r>
      <w:r>
        <w:t xml:space="preserve"> </w:t>
      </w:r>
      <w:r>
        <w:rPr>
          <w:rFonts w:hint="eastAsia"/>
        </w:rPr>
        <w:t>土坡稳定分析</w:t>
      </w:r>
      <w:bookmarkEnd w:id="1086"/>
    </w:p>
    <w:p w14:paraId="361CA605">
      <w:pPr>
        <w:pStyle w:val="4"/>
      </w:pPr>
      <w:bookmarkStart w:id="1088" w:name="_Toc1476300595"/>
      <w:bookmarkStart w:id="1089" w:name="引言"/>
      <w:r>
        <w:rPr>
          <w:rFonts w:hint="eastAsia"/>
        </w:rPr>
        <w:t>引言</w:t>
      </w:r>
      <w:bookmarkEnd w:id="1088"/>
    </w:p>
    <w:p w14:paraId="65A80935">
      <w:pPr>
        <w:pStyle w:val="26"/>
      </w:pPr>
      <w:r>
        <w:rPr>
          <w:rFonts w:hint="eastAsia"/>
        </w:rPr>
        <w:t>土坡是指具有倾斜面的土体，其倾斜面与水平面的夹角称为坡角。自然界中广泛存在着各类土坡，如山坡、江河岸坡、水库大坝边坡、路堑与路堤边坡、基坑边坡等。在人类工程活动中，土坡是一类极为常见的地质体形态，土坡稳定与否直接关系到工程的安全与成败，更关系到人民生命财产的安全。</w:t>
      </w:r>
    </w:p>
    <w:p w14:paraId="12216D51">
      <w:pPr>
        <w:pStyle w:val="3"/>
      </w:pPr>
      <w:r>
        <w:rPr>
          <w:b/>
          <w:bCs/>
        </w:rPr>
        <w:t xml:space="preserve"> </w:t>
      </w:r>
      <w:r>
        <w:rPr>
          <w:rFonts w:hint="eastAsia"/>
          <w:b/>
          <w:bCs/>
        </w:rPr>
        <w:t>知识链贯通</w:t>
      </w:r>
      <w:r>
        <w:rPr>
          <w:rFonts w:hint="eastAsia"/>
        </w:rPr>
        <w:t>：土坡稳定分析是土力学理论与工程实践结合最为紧密的领域之一。本章内容与第3章土的渗透性质、第4章土的有效应力原理、第5章土的压缩性与地基沉降、第6章土的抗剪强度等章节密切相关。土坡稳定分析的核心是抗剪强度理论（基于莫尔-库伦强度准则），而渗流作用（影响孔隙水压力，进而影响有效应力）是边坡失稳的重要诱因，沉降计算（影响边坡变形与附加应力）则为边坡长期稳定性评价提供依据。掌握本章内容，需要读者具备土力学基本理论的扎实基础。</w:t>
      </w:r>
    </w:p>
    <w:p w14:paraId="58B57FCF">
      <w:pPr>
        <w:pStyle w:val="3"/>
      </w:pPr>
      <w:r>
        <w:rPr>
          <w:rFonts w:hint="eastAsia"/>
        </w:rPr>
        <w:t>土坡失稳是岩土工程领域最常见的地质灾害类型之一。据中国自然资源部统计，全国已查明地质灾害隐患点超过30万处，其中滑坡灾害占比超过60%。每年因滑坡灾害造成的人员伤亡和经济损失十分惊人。2010年甘肃舟曲特大山洪泥石流、2017年四川茂县叠溪新磨滑坡、2019年贵州水城特大山体滑坡等灾害事故，给人民生命财产安全造成了巨大损失。2020年，我国南方遭遇多轮强降雨，引发大量滑坡地质灾害，再次警示我们土坡稳定分析与防治工作的极端重要性。</w:t>
      </w:r>
    </w:p>
    <w:p w14:paraId="1F40452A">
      <w:pPr>
        <w:pStyle w:val="3"/>
      </w:pPr>
      <w:r>
        <w:rPr>
          <w:rFonts w:hint="eastAsia"/>
          <w:b/>
          <w:bCs/>
        </w:rPr>
        <w:t>课程思政切入点</w:t>
      </w:r>
      <w:r>
        <w:rPr>
          <w:rFonts w:hint="eastAsia"/>
        </w:rPr>
        <w:t>：滑坡灾害防治体现了”人民至上、生命至上”的理念。习近平总书记多次就防灾减灾救灾工作作出重要指示，强调要坚持以人民为中心的发展思想，坚持安全第一、预防为主。土木工程师承担着保障工程安全、保护人民生命财产安全的神圣职责，在土坡稳定分析中必须坚持科学严谨的态度，将安全放在首位，绝不能有任何侥幸心理。本章将通过具体案例，展现中国在滑坡监测预警、工程防治和应急救援等方面的制度优势和技术成就，激发学生的责任感和使命感。</w:t>
      </w:r>
    </w:p>
    <w:p w14:paraId="712025B7">
      <w:pPr>
        <w:pStyle w:val="3"/>
      </w:pPr>
      <w:r>
        <w:rPr>
          <w:rFonts w:hint="eastAsia"/>
        </w:rPr>
        <w:t>随着计算机技术和人工智能的快速发展，土坡稳定分析方法也在不断进步。传统的极限平衡法、极限分析法与现代的数值模拟方法、机器学习方法相互融合，为土坡稳定分析提供了更加丰富和精准的工具。</w:t>
      </w:r>
      <w:r>
        <w:t xml:space="preserve"> </w:t>
      </w:r>
      <w:r>
        <w:rPr>
          <w:rFonts w:hint="eastAsia"/>
        </w:rPr>
        <w:t>本章后续将介绍人工智能辅助边坡稳定性分析的方法与案例，帮助学生了解学科前沿发展动态。</w:t>
      </w:r>
    </w:p>
    <w:p w14:paraId="7A6C7CCC">
      <w:pPr>
        <w:pStyle w:val="3"/>
      </w:pPr>
      <w:r>
        <w:rPr>
          <w:rFonts w:hint="eastAsia"/>
        </w:rPr>
        <w:t>本章系统阐述土坡稳定分析的基本原理和计算方法，包括无黏性土坡和黏性土坡的稳定分析方法，重点介绍瑞典圆弧法、毕肖普法、传递系数法等常用分析方法，并结合工程实例进行详细讲解。通过本章学习，学生应理解土坡失稳的基本机理，掌握各类稳定分析方法的原理和计算步骤，能够针对实际工程问题进行边坡稳定性评价。</w:t>
      </w:r>
    </w:p>
    <w:bookmarkEnd w:id="1089"/>
    <w:p w14:paraId="6C7C5246">
      <w:pPr>
        <w:pStyle w:val="4"/>
      </w:pPr>
      <w:bookmarkStart w:id="1090" w:name="_Toc158042727"/>
      <w:bookmarkStart w:id="1091" w:name="概述-7"/>
      <w:r>
        <w:t xml:space="preserve">9.1 </w:t>
      </w:r>
      <w:r>
        <w:rPr>
          <w:rFonts w:hint="eastAsia"/>
        </w:rPr>
        <w:t>概述</w:t>
      </w:r>
      <w:bookmarkEnd w:id="1090"/>
    </w:p>
    <w:p w14:paraId="2741B66F">
      <w:pPr>
        <w:pStyle w:val="5"/>
      </w:pPr>
      <w:bookmarkStart w:id="1092" w:name="_Toc1934324997"/>
      <w:bookmarkStart w:id="1093" w:name="土坡失稳的类型与特征"/>
      <w:r>
        <w:t xml:space="preserve">9.1.1 </w:t>
      </w:r>
      <w:r>
        <w:rPr>
          <w:rFonts w:hint="eastAsia"/>
        </w:rPr>
        <w:t>土坡失稳的类型与特征</w:t>
      </w:r>
      <w:bookmarkEnd w:id="1092"/>
    </w:p>
    <w:p w14:paraId="234B642A">
      <w:pPr>
        <w:pStyle w:val="26"/>
      </w:pPr>
      <w:r>
        <w:rPr>
          <w:rFonts w:hint="eastAsia"/>
        </w:rPr>
        <w:t>土坡失稳俗称”滑坡”，是指土坡在自身重力、地下水、降雨、地震或人类工程活动等因素作用下，土体结构发生破坏，整体或部分沿某一滑动面向下和向外滑动的不良地质现象。根据滑动面的形态和位置，土坡失稳可分为以下几种主要类型。</w:t>
      </w:r>
    </w:p>
    <w:p w14:paraId="1985B498">
      <w:pPr>
        <w:pStyle w:val="3"/>
      </w:pPr>
      <w:r>
        <w:rPr>
          <w:rFonts w:hint="eastAsia"/>
          <w:b/>
          <w:bCs/>
        </w:rPr>
        <w:t>（1）圆弧滑动</w:t>
      </w:r>
    </w:p>
    <w:p w14:paraId="16931C37">
      <w:pPr>
        <w:pStyle w:val="3"/>
      </w:pPr>
      <w:r>
        <w:rPr>
          <w:rFonts w:hint="eastAsia"/>
        </w:rPr>
        <w:t>圆弧滑动是黏性土坡失稳的典型模式。其滑动面近似呈圆筒面，在平面上呈弧形，滑动体沿圆弧滑动面发生旋转滑动。这种失稳模式最早由瑞典学者彼得森（Peterson）于1916年提出，故又称”瑞典圆弧法”模式。圆弧滑动的发生通常与土体含水量增加、孔隙水压力升高、或者坡脚被开挖等因素有关。由于黏性土具有内聚力，土坡内部存在一定的自稳能力，当滑动面上的抗剪强度不足以抵抗剪应力时，即发生圆弧滑动。</w:t>
      </w:r>
    </w:p>
    <w:p w14:paraId="1EA5C04E">
      <w:pPr>
        <w:pStyle w:val="3"/>
      </w:pPr>
      <w:r>
        <w:rPr>
          <w:rFonts w:hint="eastAsia"/>
          <w:b/>
          <w:bCs/>
        </w:rPr>
        <w:t>知识链贯通</w:t>
      </w:r>
      <w:r>
        <w:rPr>
          <w:rFonts w:hint="eastAsia"/>
        </w:rPr>
        <w:t>：圆弧滑动分析的理论基础是莫尔-库伦强度准则（详见第6章6.2节）。滑动面上某点的安全系数定义为该点抗剪强度与实际剪应力的比值。圆弧滑动分析的核心问题是确定最危险滑动面（安全系数最小的滑动面），这涉及到最优化算法的应用。</w:t>
      </w:r>
    </w:p>
    <w:p w14:paraId="00E32137">
      <w:pPr>
        <w:pStyle w:val="3"/>
      </w:pPr>
      <w:r>
        <w:rPr>
          <w:rFonts w:hint="eastAsia"/>
          <w:b/>
          <w:bCs/>
        </w:rPr>
        <w:t>（2）直线滑动</w:t>
      </w:r>
    </w:p>
    <w:p w14:paraId="7FAA15C3">
      <w:pPr>
        <w:pStyle w:val="3"/>
      </w:pPr>
      <w:r>
        <w:rPr>
          <w:rFonts w:hint="eastAsia"/>
        </w:rPr>
        <w:t>直线滑动是砂性土坡或碎石土坡失稳的典型模式。其滑动面近似呈平面状，在平面上呈直线形。均质无黏性土坡的滑动面通常从坡脚开始，延伸至坡顶，滑动体沿平面滑动面发生平移滑动。由于无黏性土不具有内聚力，土坡的稳定完全依赖于土颗粒之间的摩擦力，其稳定状态主要由坡角与土的内摩擦角之间的关系决定。</w:t>
      </w:r>
    </w:p>
    <w:p w14:paraId="67DA1F93">
      <w:pPr>
        <w:pStyle w:val="3"/>
      </w:pPr>
      <w:r>
        <w:t xml:space="preserve"> </w:t>
      </w:r>
      <w:r>
        <w:rPr>
          <w:rFonts w:hint="eastAsia"/>
          <w:b/>
          <w:bCs/>
        </w:rPr>
        <w:t>知识链贯通</w:t>
      </w:r>
      <w:r>
        <w:rPr>
          <w:rFonts w:hint="eastAsia"/>
        </w:rPr>
        <w:t>：直线滑动分析直接应用第6章介绍的莫尔-库伦强度准则。对于无黏性土，抗剪强度τ</w:t>
      </w:r>
      <w:r>
        <w:t xml:space="preserve"> = σ_n tan </w:t>
      </w:r>
      <w:r>
        <w:rPr>
          <w:rFonts w:hint="eastAsia"/>
        </w:rPr>
        <w:t>φ，其中σ_n为滑动面上的法向应力，φ为土的内摩擦角。稳定分析即检验沿可能滑动面的抗剪强度是否大于实际剪应力。</w:t>
      </w:r>
    </w:p>
    <w:p w14:paraId="273F08F6">
      <w:pPr>
        <w:pStyle w:val="3"/>
      </w:pPr>
      <w:r>
        <w:rPr>
          <w:rFonts w:hint="eastAsia"/>
          <w:b/>
          <w:bCs/>
        </w:rPr>
        <w:t>（3）折线滑动</w:t>
      </w:r>
    </w:p>
    <w:p w14:paraId="2D603543">
      <w:pPr>
        <w:pStyle w:val="3"/>
      </w:pPr>
      <w:r>
        <w:rPr>
          <w:rFonts w:hint="eastAsia"/>
        </w:rPr>
        <w:t>折线滑动是层状土坡（如覆盖层与基岩界面、土层分界面等）失稳的典型模式。其滑动面由多段直线组成，在平面上呈折线形。这种失稳模式广泛存在于山区公路边坡、露天矿边坡、水库库岸等工程中。折线滑动面的形成与土层的软弱夹层、地质构造面（如断层、节理、层面）等密切相关。当软弱夹层或不利结构面构成滑动边界时，土坡易沿这些软弱面发生折线形滑动。</w:t>
      </w:r>
    </w:p>
    <w:p w14:paraId="3DC06B84">
      <w:pPr>
        <w:pStyle w:val="3"/>
      </w:pPr>
      <w:r>
        <w:rPr>
          <w:rFonts w:hint="eastAsia"/>
          <w:b/>
          <w:bCs/>
        </w:rPr>
        <w:t>（4）楔体滑动</w:t>
      </w:r>
    </w:p>
    <w:p w14:paraId="7ACA4E30">
      <w:pPr>
        <w:pStyle w:val="3"/>
      </w:pPr>
      <w:r>
        <w:rPr>
          <w:rFonts w:hint="eastAsia"/>
        </w:rPr>
        <w:t>楔体滑动是指岩质边坡或含有软弱结构面的土岩混合边坡，沿两组或多组结构面切割形成的楔形体向下滑动的现象。这种失稳模式不属于纯土坡范畴，但在土岩混合边坡中较为常见。</w:t>
      </w:r>
    </w:p>
    <w:p w14:paraId="3E43F677">
      <w:pPr>
        <w:pStyle w:val="3"/>
      </w:pPr>
      <w:r>
        <w:rPr>
          <w:rFonts w:hint="eastAsia"/>
          <w:b/>
          <w:bCs/>
        </w:rPr>
        <w:t>（5）溜坍与流动</w:t>
      </w:r>
    </w:p>
    <w:p w14:paraId="4038CA6A">
      <w:pPr>
        <w:pStyle w:val="3"/>
      </w:pPr>
      <w:r>
        <w:rPr>
          <w:rFonts w:hint="eastAsia"/>
        </w:rPr>
        <w:t>溜坍是指土体在饱和状态下丧失强度，转变为近似流体的状态而发生的滑动现象。典型的如砂土或粉土在地震或振动作用下的液化（详见第10章），以及黏性土在长期渗流作用下形成的泥石流。这类失稳往往具有突发性和流动性，危害极大。</w:t>
      </w:r>
    </w:p>
    <w:bookmarkEnd w:id="1093"/>
    <w:p w14:paraId="11A3C0C3">
      <w:pPr>
        <w:pStyle w:val="5"/>
      </w:pPr>
      <w:bookmarkStart w:id="1094" w:name="_Toc1592776293"/>
      <w:bookmarkStart w:id="1095" w:name="土坡失稳的主要原因"/>
      <w:r>
        <w:t xml:space="preserve">9.1.2 </w:t>
      </w:r>
      <w:r>
        <w:rPr>
          <w:rFonts w:hint="eastAsia"/>
        </w:rPr>
        <w:t>土坡失稳的主要原因</w:t>
      </w:r>
      <w:bookmarkEnd w:id="1094"/>
    </w:p>
    <w:p w14:paraId="051D9547">
      <w:pPr>
        <w:pStyle w:val="26"/>
      </w:pPr>
      <w:r>
        <w:rPr>
          <w:rFonts w:hint="eastAsia"/>
        </w:rPr>
        <w:t>引起土坡失稳的因素众多，概括起来可分为内因和外因两大类。</w:t>
      </w:r>
    </w:p>
    <w:p w14:paraId="376D5525">
      <w:pPr>
        <w:pStyle w:val="3"/>
      </w:pPr>
      <w:r>
        <w:rPr>
          <w:rFonts w:hint="eastAsia"/>
          <w:b/>
          <w:bCs/>
        </w:rPr>
        <w:t>内因</w:t>
      </w:r>
      <w:r>
        <w:rPr>
          <w:rFonts w:hint="eastAsia"/>
        </w:rPr>
        <w:t>主要包括：（1）土体本身的性质，如土的容重、强度参数（内聚力、内摩擦角）、渗透性、压缩性等；（2）土坡的几何形态，如坡高、坡角、坡面形状等；（3）地质结构，如土层分布、软弱夹层、不利结构面等。</w:t>
      </w:r>
    </w:p>
    <w:p w14:paraId="7882BEED">
      <w:pPr>
        <w:pStyle w:val="3"/>
      </w:pPr>
      <w:r>
        <w:rPr>
          <w:rFonts w:hint="eastAsia"/>
          <w:b/>
          <w:bCs/>
        </w:rPr>
        <w:t>外因</w:t>
      </w:r>
      <w:r>
        <w:rPr>
          <w:rFonts w:hint="eastAsia"/>
        </w:rPr>
        <w:t>主要包括：（1）雨水入渗——这是引发土坡失稳最常见的外因。雨水入渗导致土体含水量增加，一方面增加土体容重，另一方面使土的抗剪强度降低（尤其是非饱和土的基质吸力丧失），同时可能产生暂态渗流，形成孔隙水压力；（2）地下水位变化——水库蓄水、泄洪、地下水抽取或人工降雨等引起的地下水位变化，会改变土坡内部的孔隙水压力场，影响有效应力状态；（3）地震作用——地震惯性力增加坡体内部的剪应力，同时可能引起土体液化（详见第10章），导致边坡失稳；（4）人类工程活动——坡脚开挖、坡顶堆载、开挖扰动、爆破振动、植被破坏等人为因素会改变土坡的应力状态和边界条件，诱发边坡失稳；（5）温度变化——冻融循环会导致土体结构破坏，膨胀土遇水膨胀、失水收缩，也会影响边坡稳定性。</w:t>
      </w:r>
    </w:p>
    <w:p w14:paraId="6C5E3740">
      <w:pPr>
        <w:pStyle w:val="3"/>
      </w:pPr>
      <w:r>
        <w:t xml:space="preserve">🔗 </w:t>
      </w:r>
      <w:r>
        <w:rPr>
          <w:rFonts w:hint="eastAsia"/>
          <w:b/>
          <w:bCs/>
        </w:rPr>
        <w:t>知识链贯通</w:t>
      </w:r>
      <w:r>
        <w:rPr>
          <w:rFonts w:hint="eastAsia"/>
        </w:rPr>
        <w:t>：雨水入渗对土坡稳定性的影响机制涉及多个知识点。雨水入渗→土体饱和度提高→基质吸力降低（根据非饱和土力学理论，非饱和土的抗剪强度公式包含基质吸力项）→有效应力降低→抗剪强度下降。同时，雨水入渗增加土体容重，增加滑动力。此外，入渗水流在土坡内部产生渗流力（详见第3章），增加滑动力。这些因素共同作用，可能导致边坡失稳。</w:t>
      </w:r>
    </w:p>
    <w:bookmarkEnd w:id="1095"/>
    <w:p w14:paraId="4F052A31">
      <w:pPr>
        <w:pStyle w:val="5"/>
      </w:pPr>
      <w:bookmarkStart w:id="1096" w:name="_Toc1407496596"/>
      <w:bookmarkStart w:id="1097" w:name="土坡稳定分析的基本原理"/>
      <w:r>
        <w:t xml:space="preserve">9.1.3 </w:t>
      </w:r>
      <w:r>
        <w:rPr>
          <w:rFonts w:hint="eastAsia"/>
        </w:rPr>
        <w:t>土坡稳定分析的基本原理</w:t>
      </w:r>
      <w:bookmarkEnd w:id="1096"/>
    </w:p>
    <w:p w14:paraId="28198783">
      <w:pPr>
        <w:pStyle w:val="26"/>
      </w:pPr>
      <w:r>
        <w:rPr>
          <w:rFonts w:hint="eastAsia"/>
        </w:rPr>
        <w:t>土坡稳定分析的本质是评价土坡在给定的条件下，其内部沿某一滑动面的抗滑力（矩）与滑动力（矩）的比值关系。如果抗滑力（矩）大于滑动力（矩），土坡处于稳定状态；如果两者相等，土坡处于极限平衡状态；如果抗滑力（矩）小于滑动力（矩），土坡将发生失稳。</w:t>
      </w:r>
    </w:p>
    <w:p w14:paraId="17463A78">
      <w:pPr>
        <w:pStyle w:val="3"/>
      </w:pPr>
      <w:r>
        <w:rPr>
          <w:rFonts w:hint="eastAsia"/>
          <w:b/>
          <w:bCs/>
        </w:rPr>
        <w:t>安全系数</w:t>
      </w:r>
      <w:r>
        <w:rPr>
          <w:rFonts w:hint="eastAsia"/>
        </w:rPr>
        <w:t>是表征土坡稳定程度的核心指标。常用的安全系数定义有以下几种：</w:t>
      </w:r>
    </w:p>
    <w:p w14:paraId="10CA8682">
      <w:pPr>
        <w:pStyle w:val="3"/>
      </w:pPr>
      <w:r>
        <w:rPr>
          <w:rFonts w:hint="eastAsia"/>
          <w:b/>
          <w:bCs/>
        </w:rPr>
        <w:t>（1）抗剪强度与实际剪应力之比</w:t>
      </w:r>
    </w:p>
    <w:p w14:paraId="23FC3AA0">
      <w:pPr>
        <w:pStyle w:val="3"/>
      </w:pPr>
      <w:r>
        <w:rPr>
          <w:rFonts w:hint="eastAsia"/>
        </w:rPr>
        <w:t>这是最直观、最常用的安全系数定义，其表达式为：</w:t>
      </w:r>
    </w:p>
    <w:p w14:paraId="5A8DA913">
      <w:pPr>
        <w:pStyle w:val="3"/>
        <w:tabs>
          <w:tab w:val="right" w:pos="5760000"/>
        </w:tabs>
      </w:pPr>
      <m:oMath>
        <m:sSub>
          <m:sSubPr/>
          <m:e>
            <m:r>
              <m:rPr/>
              <m:t>F</m:t>
            </m:r>
          </m:e>
          <m:sub>
            <m:r>
              <m:rPr/>
              <m:t>s</m:t>
            </m:r>
          </m:sub>
        </m:sSub>
        <m:r>
          <m:rPr>
            <m:sty m:val="p"/>
          </m:rPr>
          <m:t>=</m:t>
        </m:r>
        <m:f>
          <m:fPr/>
          <m:num>
            <m:sSub>
              <m:sSubPr/>
              <m:e>
                <m:r>
                  <m:rPr/>
                  <m:t>τ</m:t>
                </m:r>
              </m:e>
              <m:sub>
                <m:r>
                  <m:rPr/>
                  <m:t>f</m:t>
                </m:r>
              </m:sub>
            </m:sSub>
          </m:num>
          <m:den>
            <m:r>
              <m:rPr/>
              <m:t>τ</m:t>
            </m:r>
          </m:den>
        </m:f>
      </m:oMath>
      <w:r>
        <w:rPr>
          <w:rFonts w:ascii="Times New Roman" w:hAnsi="Times New Roman" w:eastAsia="宋体"/>
          <w:color w:val="464646"/>
          <w:sz w:val="18"/>
        </w:rPr>
        <w:tab/>
      </w:r>
      <w:r>
        <w:rPr>
          <w:rFonts w:ascii="Times New Roman" w:hAnsi="Times New Roman" w:eastAsia="宋体"/>
          <w:color w:val="464646"/>
          <w:sz w:val="18"/>
        </w:rPr>
        <w:t>(9-01)</w:t>
      </w:r>
    </w:p>
    <w:p w14:paraId="13EF4E75">
      <w:pPr>
        <w:pStyle w:val="26"/>
      </w:pPr>
      <w:r>
        <w:rPr>
          <w:rFonts w:hint="eastAsia"/>
        </w:rPr>
        <w:t>式中：</w:t>
      </w:r>
      <m:oMath>
        <m:sSub>
          <m:sSubPr/>
          <m:e>
            <m:r>
              <m:rPr/>
              <m:t>F</m:t>
            </m:r>
          </m:e>
          <m:sub>
            <m:r>
              <m:rPr/>
              <m:t>s</m:t>
            </m:r>
          </m:sub>
        </m:sSub>
      </m:oMath>
      <w:r>
        <w:rPr>
          <w:rFonts w:hint="eastAsia"/>
        </w:rPr>
        <w:t>为安全系数；</w:t>
      </w:r>
      <m:oMath>
        <m:sSub>
          <m:sSubPr/>
          <m:e>
            <m:r>
              <m:rPr/>
              <m:t>τ</m:t>
            </m:r>
          </m:e>
          <m:sub>
            <m:r>
              <m:rPr/>
              <m:t>f</m:t>
            </m:r>
          </m:sub>
        </m:sSub>
      </m:oMath>
      <w:r>
        <w:rPr>
          <w:rFonts w:hint="eastAsia"/>
        </w:rPr>
        <w:t>为滑动面上的抗剪强度；</w:t>
      </w:r>
      <m:oMath>
        <m:r>
          <m:rPr/>
          <m:t>τ</m:t>
        </m:r>
      </m:oMath>
      <w:r>
        <w:rPr>
          <w:rFonts w:hint="eastAsia"/>
        </w:rPr>
        <w:t>为滑动面上的实际剪应力。</w:t>
      </w:r>
    </w:p>
    <w:p w14:paraId="543F4931">
      <w:pPr>
        <w:pStyle w:val="3"/>
      </w:pPr>
      <w:r>
        <w:rPr>
          <w:rFonts w:hint="eastAsia"/>
        </w:rPr>
        <w:t>当</w:t>
      </w:r>
      <m:oMath>
        <m:sSub>
          <m:sSubPr/>
          <m:e>
            <m:r>
              <m:rPr/>
              <m:t>F</m:t>
            </m:r>
          </m:e>
          <m:sub>
            <m:r>
              <m:rPr/>
              <m:t>s</m:t>
            </m:r>
          </m:sub>
        </m:sSub>
        <m:r>
          <m:rPr>
            <m:sty m:val="p"/>
          </m:rPr>
          <m:t>&gt;</m:t>
        </m:r>
        <m:r>
          <m:rPr/>
          <m:t>1</m:t>
        </m:r>
      </m:oMath>
      <w:r>
        <w:rPr>
          <w:rFonts w:hint="eastAsia"/>
        </w:rPr>
        <w:t>时，土坡稳定；当</w:t>
      </w:r>
      <m:oMath>
        <m:sSub>
          <m:sSubPr/>
          <m:e>
            <m:r>
              <m:rPr/>
              <m:t>F</m:t>
            </m:r>
          </m:e>
          <m:sub>
            <m:r>
              <m:rPr/>
              <m:t>s</m:t>
            </m:r>
          </m:sub>
        </m:sSub>
        <m:r>
          <m:rPr>
            <m:sty m:val="p"/>
          </m:rPr>
          <m:t>=</m:t>
        </m:r>
        <m:r>
          <m:rPr/>
          <m:t>1</m:t>
        </m:r>
      </m:oMath>
      <w:r>
        <w:rPr>
          <w:rFonts w:hint="eastAsia"/>
        </w:rPr>
        <w:t>时，土坡处于极限平衡状态；当</w:t>
      </w:r>
      <m:oMath>
        <m:sSub>
          <m:sSubPr/>
          <m:e>
            <m:r>
              <m:rPr/>
              <m:t>F</m:t>
            </m:r>
          </m:e>
          <m:sub>
            <m:r>
              <m:rPr/>
              <m:t>s</m:t>
            </m:r>
          </m:sub>
        </m:sSub>
        <m:r>
          <m:rPr>
            <m:sty m:val="p"/>
          </m:rPr>
          <m:t>&lt;</m:t>
        </m:r>
        <m:r>
          <m:rPr/>
          <m:t>1</m:t>
        </m:r>
      </m:oMath>
      <w:r>
        <w:rPr>
          <w:rFonts w:hint="eastAsia"/>
        </w:rPr>
        <w:t>时，土坡失稳。工程设计中，通常要求</w:t>
      </w:r>
      <m:oMath>
        <m:sSub>
          <m:sSubPr/>
          <m:e>
            <m:r>
              <m:rPr/>
              <m:t>F</m:t>
            </m:r>
          </m:e>
          <m:sub>
            <m:r>
              <m:rPr/>
              <m:t>s</m:t>
            </m:r>
          </m:sub>
        </m:sSub>
        <m:r>
          <m:rPr>
            <m:sty m:val="p"/>
          </m:rPr>
          <m:t>≥</m:t>
        </m:r>
        <m:r>
          <m:rPr/>
          <m:t>1.3</m:t>
        </m:r>
        <m:r>
          <m:rPr>
            <m:sty m:val="p"/>
          </m:rPr>
          <m:t>∼</m:t>
        </m:r>
        <m:r>
          <m:rPr/>
          <m:t>1.5</m:t>
        </m:r>
      </m:oMath>
      <w:r>
        <w:rPr>
          <w:rFonts w:hint="eastAsia"/>
        </w:rPr>
        <w:t>（根据工程等级和重要性确定）。</w:t>
      </w:r>
    </w:p>
    <w:p w14:paraId="3122F4DA">
      <w:pPr>
        <w:pStyle w:val="3"/>
      </w:pPr>
      <w:r>
        <w:rPr>
          <w:rFonts w:hint="eastAsia"/>
          <w:b/>
          <w:bCs/>
        </w:rPr>
        <w:t>（2）抗滑力矩与滑动力矩之比</w:t>
      </w:r>
    </w:p>
    <w:p w14:paraId="569C4E8E">
      <w:pPr>
        <w:pStyle w:val="3"/>
      </w:pPr>
      <w:r>
        <w:rPr>
          <w:rFonts w:hint="eastAsia"/>
        </w:rPr>
        <w:t>对于圆弧滑动，滑动力和抗滑力均以滑动面圆心为矩心计算，安全系数定义为：</w:t>
      </w:r>
    </w:p>
    <w:p w14:paraId="5EE63176">
      <w:pPr>
        <w:pStyle w:val="3"/>
        <w:tabs>
          <w:tab w:val="right" w:pos="5760000"/>
        </w:tabs>
      </w:pPr>
      <m:oMath>
        <m:sSub>
          <m:sSubPr/>
          <m:e>
            <m:r>
              <m:rPr/>
              <m:t>F</m:t>
            </m:r>
          </m:e>
          <m:sub>
            <m:r>
              <m:rPr/>
              <m:t>s</m:t>
            </m:r>
          </m:sub>
        </m:sSub>
        <m:r>
          <m:rPr>
            <m:sty m:val="p"/>
          </m:rPr>
          <m:t>=</m:t>
        </m:r>
        <m:f>
          <m:fPr/>
          <m:num>
            <m:sSub>
              <m:sSubPr/>
              <m:e>
                <m:r>
                  <m:rPr/>
                  <m:t>M</m:t>
                </m:r>
              </m:e>
              <m:sub>
                <m:r>
                  <m:rPr/>
                  <m:t>R</m:t>
                </m:r>
              </m:sub>
            </m:sSub>
          </m:num>
          <m:den>
            <m:sSub>
              <m:sSubPr/>
              <m:e>
                <m:r>
                  <m:rPr/>
                  <m:t>M</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(9-02)</w:t>
      </w:r>
    </w:p>
    <w:p w14:paraId="5C3B9FC5">
      <w:pPr>
        <w:pStyle w:val="26"/>
      </w:pPr>
      <w:r>
        <w:rPr>
          <w:rFonts w:hint="eastAsia"/>
        </w:rPr>
        <w:t>式中：</w:t>
      </w:r>
      <m:oMath>
        <m:sSub>
          <m:sSubPr/>
          <m:e>
            <m:r>
              <m:rPr/>
              <m:t>M</m:t>
            </m:r>
          </m:e>
          <m:sub>
            <m:r>
              <m:rPr/>
              <m:t>R</m:t>
            </m:r>
          </m:sub>
        </m:sSub>
      </m:oMath>
      <w:r>
        <w:rPr>
          <w:rFonts w:hint="eastAsia"/>
        </w:rPr>
        <w:t>为抗滑力矩；</w:t>
      </w:r>
      <m:oMath>
        <m:sSub>
          <m:sSubPr/>
          <m:e>
            <m:r>
              <m:rPr/>
              <m:t>M</m:t>
            </m:r>
          </m:e>
          <m:sub>
            <m:r>
              <m:rPr/>
              <m:t>S</m:t>
            </m:r>
          </m:sub>
        </m:sSub>
      </m:oMath>
      <w:r>
        <w:rPr>
          <w:rFonts w:hint="eastAsia"/>
        </w:rPr>
        <w:t>为滑动力矩。</w:t>
      </w:r>
    </w:p>
    <w:p w14:paraId="31763369">
      <w:pPr>
        <w:pStyle w:val="3"/>
      </w:pPr>
      <w:r>
        <w:rPr>
          <w:rFonts w:hint="eastAsia"/>
          <w:b/>
          <w:bCs/>
        </w:rPr>
        <w:t>（3）隐式安全系数</w:t>
      </w:r>
    </w:p>
    <w:p w14:paraId="35CE39A4">
      <w:pPr>
        <w:pStyle w:val="3"/>
      </w:pPr>
      <w:r>
        <w:rPr>
          <w:rFonts w:hint="eastAsia"/>
        </w:rPr>
        <w:t>某些分析方法（如简化Bishop法）采用隐式安全系数的定义，安全系数出现在方程的两侧，需要通过迭代求解。</w:t>
      </w:r>
    </w:p>
    <w:p w14:paraId="23195A4E">
      <w:pPr>
        <w:pStyle w:val="3"/>
      </w:pPr>
      <w:r>
        <w:rPr>
          <w:b/>
          <w:bCs/>
        </w:rPr>
        <w:t xml:space="preserve"> </w:t>
      </w:r>
      <w:r>
        <w:rPr>
          <w:rFonts w:hint="eastAsia"/>
          <w:b/>
          <w:bCs/>
        </w:rPr>
        <w:t>知识链贯通</w:t>
      </w:r>
      <w:r>
        <w:rPr>
          <w:rFonts w:hint="eastAsia"/>
        </w:rPr>
        <w:t>：安全系数的概念贯穿土力学多个领域。在地基承载力分析（第8章）中，安全系数用于评价地基的稳定程度；在挡土墙土压力计算（第7章）中，安全系数用于评价挡土墙的抗倾覆和抗滑移稳定性。这些分析方法虽然具体应用场景不同，但核心思想是一致的——比较抗力与作用的比值。掌握这一共性思维，有助于融会贯通地理解土力学的分析方法体系。</w:t>
      </w:r>
    </w:p>
    <w:bookmarkEnd w:id="1097"/>
    <w:p w14:paraId="731197D6">
      <w:pPr>
        <w:pStyle w:val="5"/>
      </w:pPr>
      <w:bookmarkStart w:id="1098" w:name="_Toc1262917267"/>
      <w:bookmarkStart w:id="1099" w:name="土坡稳定分析方法概述"/>
      <w:r>
        <w:t xml:space="preserve">9.1.4 </w:t>
      </w:r>
      <w:r>
        <w:rPr>
          <w:rFonts w:hint="eastAsia"/>
        </w:rPr>
        <w:t>土坡稳定分析方法概述</w:t>
      </w:r>
      <w:bookmarkEnd w:id="1098"/>
    </w:p>
    <w:p w14:paraId="0209688A">
      <w:pPr>
        <w:pStyle w:val="26"/>
      </w:pPr>
      <w:r>
        <w:rPr>
          <w:rFonts w:hint="eastAsia"/>
        </w:rPr>
        <w:t>土坡稳定分析方法可分为以下几大类：</w:t>
      </w:r>
    </w:p>
    <w:p w14:paraId="6169DF3D">
      <w:pPr>
        <w:pStyle w:val="3"/>
      </w:pPr>
      <w:r>
        <w:rPr>
          <w:rFonts w:hint="eastAsia"/>
          <w:b/>
          <w:bCs/>
        </w:rPr>
        <w:t>极限平衡法</w:t>
      </w:r>
      <w:r>
        <w:rPr>
          <w:rFonts w:hint="eastAsia"/>
        </w:rPr>
        <w:t>是最经典、最常用的方法。其基本假定是：滑动面已确定（土坡失稳沿某一特定滑动面发生），滑动体为刚体（不考虑土体变形），滑动面上土的抗剪强度符合莫尔-库伦准则。通过分析滑动体的静力平衡或力矩平衡，建立安全系数的计算公式。瑞典圆弧法、毕肖普法、传递系数法、斯宾塞法、摩根斯坦-普赖斯法等均属于极限平衡法的范畴。</w:t>
      </w:r>
    </w:p>
    <w:p w14:paraId="2D471D54">
      <w:pPr>
        <w:pStyle w:val="3"/>
      </w:pPr>
      <w:r>
        <w:rPr>
          <w:rFonts w:hint="eastAsia"/>
          <w:b/>
          <w:bCs/>
        </w:rPr>
        <w:t>极限分析法</w:t>
      </w:r>
      <w:r>
        <w:rPr>
          <w:rFonts w:hint="eastAsia"/>
        </w:rPr>
        <w:t>基于塑性力学上、下限定理，通过构造机动许可的速度场（上限解）或静力许可的应力场（下限解）来求解土坡的极限荷载。与极限平衡法相比，极限分析法具有理论严谨的优点，但求解过程较为复杂。</w:t>
      </w:r>
    </w:p>
    <w:p w14:paraId="25771845">
      <w:pPr>
        <w:pStyle w:val="3"/>
      </w:pPr>
      <w:r>
        <w:rPr>
          <w:rFonts w:hint="eastAsia"/>
          <w:b/>
          <w:bCs/>
        </w:rPr>
        <w:t>数值分析方法</w:t>
      </w:r>
      <w:r>
        <w:rPr>
          <w:rFonts w:hint="eastAsia"/>
        </w:rPr>
        <w:t>主要包括有限元法（FEM）、有限差分法（FDM）、离散元法（DEM）、边界元法（BEM）等。数值分析方法可以考虑土体的非线性本构关系、复杂的边界条件、渗流场与应力场耦合等因素，适用于分析复杂地质条件和几何形状的边坡问题。</w:t>
      </w:r>
    </w:p>
    <w:p w14:paraId="049ED94A">
      <w:pPr>
        <w:pStyle w:val="3"/>
      </w:pPr>
      <w:r>
        <w:rPr>
          <w:rFonts w:hint="eastAsia"/>
          <w:b/>
          <w:bCs/>
        </w:rPr>
        <w:t>概率分析方法</w:t>
      </w:r>
      <w:r>
        <w:rPr>
          <w:rFonts w:hint="eastAsia"/>
        </w:rPr>
        <w:t>将土体参数视为随机变量，采用概率统计方法评价边坡的稳定性，得到边坡失稳的概率或可靠度指标。常用的方法有一次二阶矩法、蒙特卡洛模拟法、响应面法等。</w:t>
      </w:r>
    </w:p>
    <w:p w14:paraId="2395C161">
      <w:pPr>
        <w:pStyle w:val="3"/>
      </w:pPr>
      <w:r>
        <w:rPr>
          <w:rFonts w:hint="eastAsia"/>
          <w:b/>
          <w:bCs/>
        </w:rPr>
        <w:t>人工智能方法</w:t>
      </w:r>
      <w:r>
        <w:rPr>
          <w:rFonts w:hint="eastAsia"/>
        </w:rPr>
        <w:t>是近年来发展迅速的新兴方法，包括机器学习（如支持向量机、随机森林、神经网络）、深度学习、遗传算法等，可用于边坡稳定性的快速评估、最危险滑动面搜索、监测数据分析等。</w:t>
      </w:r>
    </w:p>
    <w:bookmarkEnd w:id="1091"/>
    <w:bookmarkEnd w:id="1099"/>
    <w:p w14:paraId="43F62196">
      <w:pPr>
        <w:pStyle w:val="4"/>
      </w:pPr>
      <w:bookmarkStart w:id="1100" w:name="_Toc122139521"/>
      <w:bookmarkStart w:id="1101" w:name="无黏性土坡的稳定分析"/>
      <w:r>
        <w:t xml:space="preserve">9.2 </w:t>
      </w:r>
      <w:r>
        <w:rPr>
          <w:rFonts w:hint="eastAsia"/>
        </w:rPr>
        <w:t>无黏性土坡的稳定分析</w:t>
      </w:r>
      <w:bookmarkEnd w:id="1100"/>
    </w:p>
    <w:p w14:paraId="7B974A06">
      <w:pPr>
        <w:pStyle w:val="5"/>
      </w:pPr>
      <w:bookmarkStart w:id="1102" w:name="_Toc1952046562"/>
      <w:bookmarkStart w:id="1103" w:name="基本原理"/>
      <w:r>
        <w:t xml:space="preserve">9.2.1 </w:t>
      </w:r>
      <w:r>
        <w:rPr>
          <w:rFonts w:hint="eastAsia"/>
        </w:rPr>
        <w:t>基本原理</w:t>
      </w:r>
      <w:bookmarkEnd w:id="1102"/>
    </w:p>
    <w:p w14:paraId="74DC6FC8">
      <w:pPr>
        <w:pStyle w:val="26"/>
      </w:pPr>
      <w:r>
        <w:rPr>
          <w:rFonts w:hint="eastAsia"/>
        </w:rPr>
        <w:t>无黏性土坡是指由砂土、砾石土、碎石土等无黏性土构成的土坡。这类土的显著特点是不具有内聚力（</w:t>
      </w:r>
      <m:oMath>
        <m:r>
          <m:rPr/>
          <m:t>c</m:t>
        </m:r>
        <m:r>
          <m:rPr>
            <m:sty m:val="p"/>
          </m:rPr>
          <m:t>=</m:t>
        </m:r>
        <m:r>
          <m:rPr/>
          <m:t>0</m:t>
        </m:r>
      </m:oMath>
      <w:r>
        <w:rPr>
          <w:rFonts w:hint="eastAsia"/>
        </w:rPr>
        <w:t>），其抗剪强度完全由颗粒之间的摩擦力提供，即</w:t>
      </w:r>
      <m:oMath>
        <m:sSub>
          <m:sSubPr/>
          <m:e>
            <m:r>
              <m:rPr/>
              <m:t>τ</m:t>
            </m:r>
          </m:e>
          <m:sub>
            <m:r>
              <m:rPr/>
              <m:t>f</m:t>
            </m:r>
          </m:sub>
        </m:sSub>
        <m:r>
          <m:rPr>
            <m:sty m:val="p"/>
          </m:rPr>
          <m:t>=</m:t>
        </m:r>
        <m:sSub>
          <m:sSubPr/>
          <m:e>
            <m:r>
              <m:rPr/>
              <m:t>σ</m:t>
            </m:r>
          </m:e>
          <m:sub>
            <m:r>
              <m:rPr/>
              <m:t>n</m:t>
            </m:r>
          </m:sub>
        </m:sSub>
        <m:r>
          <m:rPr>
            <m:sty m:val="p"/>
          </m:rPr>
          <m:t>tan</m:t>
        </m:r>
        <m:r>
          <m:rPr/>
          <m:t>φ</m:t>
        </m:r>
      </m:oMath>
      <w:r>
        <w:t>。</w:t>
      </w:r>
    </w:p>
    <w:p w14:paraId="3E616278">
      <w:pPr>
        <w:pStyle w:val="3"/>
      </w:pPr>
      <w:r>
        <w:rPr>
          <w:rFonts w:hint="eastAsia"/>
        </w:rPr>
        <w:t>对于均质无黏性土坡，滑动面为平面，即沿坡面方向的直线滑动面。设土坡坡角为β，土的容重为γ，内摩擦角为φ。考虑单位宽度土坡，取滑动土楔体</w:t>
      </w:r>
      <m:oMath>
        <m:r>
          <m:rPr/>
          <m:t>OAB</m:t>
        </m:r>
      </m:oMath>
      <w:r>
        <w:rPr>
          <w:rFonts w:hint="eastAsia"/>
        </w:rPr>
        <w:t>进行分析，其中</w:t>
      </w:r>
      <m:oMath>
        <m:r>
          <m:rPr/>
          <m:t>O</m:t>
        </m:r>
      </m:oMath>
      <w:r>
        <w:rPr>
          <w:rFonts w:hint="eastAsia"/>
        </w:rPr>
        <w:t>为坡脚，</w:t>
      </w:r>
      <m:oMath>
        <m:r>
          <m:rPr/>
          <m:t>A</m:t>
        </m:r>
      </m:oMath>
      <w:r>
        <w:rPr>
          <w:rFonts w:hint="eastAsia"/>
        </w:rPr>
        <w:t>为坡顶，</w:t>
      </w:r>
      <m:oMath>
        <m:r>
          <m:rPr/>
          <m:t>B</m:t>
        </m:r>
      </m:oMath>
      <w:r>
        <w:rPr>
          <w:rFonts w:hint="eastAsia"/>
        </w:rPr>
        <w:t>为滑动面与坡顶地面的交点。</w:t>
      </w:r>
    </w:p>
    <w:p w14:paraId="3DB3610C">
      <w:pPr>
        <w:pStyle w:val="3"/>
      </w:pPr>
      <w:r>
        <w:rPr>
          <w:rFonts w:hint="eastAsia"/>
        </w:rPr>
        <w:t>滑动土楔体的重量</w:t>
      </w:r>
      <m:oMath>
        <m:r>
          <m:rPr/>
          <m:t>W</m:t>
        </m:r>
      </m:oMath>
      <w:r>
        <w:rPr>
          <w:rFonts w:hint="eastAsia"/>
        </w:rPr>
        <w:t>可分解为两个分量：平行于滑动面的分力</w:t>
      </w:r>
      <m:oMath>
        <m:r>
          <m:rPr/>
          <m:t>T</m:t>
        </m:r>
        <m:r>
          <m:rPr>
            <m:sty m:val="p"/>
          </m:rPr>
          <m:t>=</m:t>
        </m:r>
        <m:r>
          <m:rPr/>
          <m:t>W</m:t>
        </m:r>
        <m:r>
          <m:rPr>
            <m:sty m:val="p"/>
          </m:rPr>
          <m:t>sin</m:t>
        </m:r>
        <m:r>
          <m:rPr/>
          <m:t>β</m:t>
        </m:r>
      </m:oMath>
      <w:r>
        <w:rPr>
          <w:rFonts w:hint="eastAsia"/>
        </w:rPr>
        <w:t>，该分力推动土楔体向下滑动，称为滑动力；垂直于滑动面的分力</w:t>
      </w:r>
      <m:oMath>
        <m:r>
          <m:rPr/>
          <m:t>N</m:t>
        </m:r>
        <m:r>
          <m:rPr>
            <m:sty m:val="p"/>
          </m:rPr>
          <m:t>=</m:t>
        </m:r>
        <m:r>
          <m:rPr/>
          <m:t>W</m:t>
        </m:r>
        <m:r>
          <m:rPr>
            <m:sty m:val="p"/>
          </m:rPr>
          <m:t>cos</m:t>
        </m:r>
        <m:r>
          <m:rPr/>
          <m:t>β</m:t>
        </m:r>
      </m:oMath>
      <w:r>
        <w:rPr>
          <w:rFonts w:hint="eastAsia"/>
        </w:rPr>
        <w:t>，该分力在滑动面上产生正应力，从而产生摩擦抗力。</w:t>
      </w:r>
    </w:p>
    <w:p w14:paraId="38E07E4D">
      <w:pPr>
        <w:pStyle w:val="3"/>
      </w:pPr>
      <w:r>
        <w:rPr>
          <w:rFonts w:hint="eastAsia"/>
        </w:rPr>
        <w:t>滑动面上的抗滑力为：</w:t>
      </w:r>
    </w:p>
    <w:p w14:paraId="656EC755">
      <w:pPr>
        <w:pStyle w:val="3"/>
        <w:tabs>
          <w:tab w:val="right" w:pos="5760000"/>
        </w:tabs>
      </w:pPr>
      <m:oMath>
        <m:sSub>
          <m:sSubPr/>
          <m:e>
            <m:r>
              <m:rPr/>
              <m:t>T</m:t>
            </m:r>
          </m:e>
          <m:sub>
            <m:r>
              <m:rPr/>
              <m:t>f</m:t>
            </m:r>
          </m:sub>
        </m:sSub>
        <m:r>
          <m:rPr>
            <m:sty m:val="p"/>
          </m:rPr>
          <m:t>=</m:t>
        </m:r>
        <m:r>
          <m:rPr/>
          <m:t>N</m:t>
        </m:r>
        <m:r>
          <m:rPr>
            <m:sty m:val="p"/>
          </m:rPr>
          <m:t>tan</m:t>
        </m:r>
        <m:r>
          <m:rPr/>
          <m:t>φ</m:t>
        </m:r>
        <m:r>
          <m:rPr>
            <m:sty m:val="p"/>
          </m:rPr>
          <m:t>=</m:t>
        </m:r>
        <m:r>
          <m:rPr/>
          <m:t>W</m:t>
        </m:r>
        <m:r>
          <m:rPr>
            <m:sty m:val="p"/>
          </m:rPr>
          <m:t>cos</m:t>
        </m:r>
        <m:r>
          <m:rPr/>
          <m:t>β</m:t>
        </m:r>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(9-03)</w:t>
      </w:r>
    </w:p>
    <w:p w14:paraId="11E3C94B">
      <w:pPr>
        <w:pStyle w:val="26"/>
      </w:pPr>
      <w:r>
        <w:rPr>
          <w:rFonts w:hint="eastAsia"/>
        </w:rPr>
        <w:t>抗滑力与滑动力的比值即为安全系数：</w:t>
      </w:r>
    </w:p>
    <w:p w14:paraId="12536392">
      <w:pPr>
        <w:pStyle w:val="3"/>
        <w:tabs>
          <w:tab w:val="right" w:pos="5760000"/>
        </w:tabs>
      </w:pPr>
      <m:oMath>
        <m:sSub>
          <m:sSubPr/>
          <m:e>
            <m:r>
              <m:rPr/>
              <m:t>F</m:t>
            </m:r>
          </m:e>
          <m:sub>
            <m:r>
              <m:rPr/>
              <m:t>s</m:t>
            </m:r>
          </m:sub>
        </m:sSub>
        <m:r>
          <m:rPr>
            <m:sty m:val="p"/>
          </m:rPr>
          <m:t>=</m:t>
        </m:r>
        <m:f>
          <m:fPr/>
          <m:num>
            <m:sSub>
              <m:sSubPr/>
              <m:e>
                <m:r>
                  <m:rPr/>
                  <m:t>T</m:t>
                </m:r>
              </m:e>
              <m:sub>
                <m:r>
                  <m:rPr/>
                  <m:t>f</m:t>
                </m:r>
              </m:sub>
            </m:sSub>
          </m:num>
          <m:den>
            <m:r>
              <m:rPr/>
              <m:t>T</m:t>
            </m:r>
          </m:den>
        </m:f>
        <m:r>
          <m:rPr>
            <m:sty m:val="p"/>
          </m:rPr>
          <m:t>=</m:t>
        </m:r>
        <m:f>
          <m:fPr/>
          <m:num>
            <m:r>
              <m:rPr/>
              <m:t>W</m:t>
            </m:r>
            <m:r>
              <m:rPr>
                <m:sty m:val="p"/>
              </m:rPr>
              <m:t>cos</m:t>
            </m:r>
            <m:r>
              <m:rPr/>
              <m:t>β</m:t>
            </m:r>
            <m:r>
              <m:rPr>
                <m:sty m:val="p"/>
              </m:rPr>
              <m:t>tan</m:t>
            </m:r>
            <m:r>
              <m:rPr/>
              <m:t>φ</m:t>
            </m:r>
          </m:num>
          <m:den>
            <m:r>
              <m:rPr/>
              <m:t>W</m:t>
            </m:r>
            <m:r>
              <m:rPr>
                <m:sty m:val="p"/>
              </m:rPr>
              <m:t>sin</m:t>
            </m:r>
            <m:r>
              <m:rPr/>
              <m:t>β</m:t>
            </m:r>
          </m:den>
        </m:f>
        <m:r>
          <m:rPr>
            <m:sty m:val="p"/>
          </m:rPr>
          <m:t>=</m:t>
        </m:r>
        <m:f>
          <m:fPr/>
          <m:num>
            <m:r>
              <m:rPr>
                <m:sty m:val="p"/>
              </m:rPr>
              <m:t>tan</m:t>
            </m:r>
            <m:r>
              <m:rPr/>
              <m:t>φ</m:t>
            </m:r>
          </m:num>
          <m:den>
            <m:r>
              <m:rPr>
                <m:sty m:val="p"/>
              </m:rPr>
              <m:t>tan</m:t>
            </m:r>
            <m:r>
              <m:rPr/>
              <m:t>β</m:t>
            </m:r>
          </m:den>
        </m:f>
      </m:oMath>
      <w:r>
        <w:rPr>
          <w:rFonts w:ascii="Times New Roman" w:hAnsi="Times New Roman" w:eastAsia="宋体"/>
          <w:color w:val="464646"/>
          <w:sz w:val="18"/>
        </w:rPr>
        <w:tab/>
      </w:r>
      <w:r>
        <w:rPr>
          <w:rFonts w:ascii="Times New Roman" w:hAnsi="Times New Roman" w:eastAsia="宋体"/>
          <w:color w:val="464646"/>
          <w:sz w:val="18"/>
        </w:rPr>
        <w:t>(9-04)</w:t>
      </w:r>
    </w:p>
    <w:p w14:paraId="3961FA25">
      <w:pPr>
        <w:pStyle w:val="26"/>
      </w:pPr>
      <w:r>
        <w:rPr>
          <w:rFonts w:hint="eastAsia"/>
          <w:b/>
          <w:bCs/>
        </w:rPr>
        <w:t>结论：均质无黏性土坡的稳定安全系数等于土的内摩擦角正切与坡角正切之比。</w:t>
      </w:r>
    </w:p>
    <w:bookmarkEnd w:id="1103"/>
    <w:p w14:paraId="2F71F788">
      <w:pPr>
        <w:pStyle w:val="5"/>
      </w:pPr>
      <w:bookmarkStart w:id="1104" w:name="_Toc938892315"/>
      <w:bookmarkStart w:id="1105" w:name="稳定坡角与极限平衡坡角"/>
      <w:r>
        <w:t xml:space="preserve">9.2.2 </w:t>
      </w:r>
      <w:r>
        <w:rPr>
          <w:rFonts w:hint="eastAsia"/>
        </w:rPr>
        <w:t>稳定坡角与极限平衡坡角</w:t>
      </w:r>
      <w:bookmarkEnd w:id="1104"/>
    </w:p>
    <w:p w14:paraId="06C04742">
      <w:pPr>
        <w:pStyle w:val="26"/>
      </w:pPr>
      <w:r>
        <w:rPr>
          <w:rFonts w:hint="eastAsia"/>
        </w:rPr>
        <w:t>由上式可知，当</w:t>
      </w:r>
      <m:oMath>
        <m:sSub>
          <m:sSubPr/>
          <m:e>
            <m:r>
              <m:rPr/>
              <m:t>F</m:t>
            </m:r>
          </m:e>
          <m:sub>
            <m:r>
              <m:rPr/>
              <m:t>s</m:t>
            </m:r>
          </m:sub>
        </m:sSub>
        <m:r>
          <m:rPr>
            <m:sty m:val="p"/>
          </m:rPr>
          <m:t>=</m:t>
        </m:r>
        <m:r>
          <m:rPr/>
          <m:t>1</m:t>
        </m:r>
      </m:oMath>
      <w:r>
        <w:rPr>
          <w:rFonts w:hint="eastAsia"/>
        </w:rPr>
        <w:t>时，</w:t>
      </w:r>
      <m:oMath>
        <m:r>
          <m:rPr>
            <m:sty m:val="p"/>
          </m:rPr>
          <m:t>tan</m:t>
        </m:r>
        <m:r>
          <m:rPr/>
          <m:t>β</m:t>
        </m:r>
        <m:r>
          <m:rPr>
            <m:sty m:val="p"/>
          </m:rPr>
          <m:t>=tan</m:t>
        </m:r>
        <m:r>
          <m:rPr/>
          <m:t>φ</m:t>
        </m:r>
      </m:oMath>
      <w:r>
        <w:rPr>
          <w:rFonts w:hint="eastAsia"/>
        </w:rPr>
        <w:t>，即</w:t>
      </w:r>
      <m:oMath>
        <m:r>
          <m:rPr/>
          <m:t>β</m:t>
        </m:r>
        <m:r>
          <m:rPr>
            <m:sty m:val="p"/>
          </m:rPr>
          <m:t>=</m:t>
        </m:r>
        <m:r>
          <m:rPr/>
          <m:t>φ</m:t>
        </m:r>
      </m:oMath>
      <w:r>
        <w:rPr>
          <w:rFonts w:hint="eastAsia"/>
        </w:rPr>
        <w:t>。这意味着，当坡角等于土的内摩擦角时，无黏性土坡处于极限平衡状态。</w:t>
      </w:r>
      <m:oMath>
        <m:r>
          <m:rPr/>
          <m:t>φ</m:t>
        </m:r>
      </m:oMath>
      <w:r>
        <w:rPr>
          <w:rFonts w:hint="eastAsia"/>
        </w:rPr>
        <w:t>即为无黏性土坡的</w:t>
      </w:r>
      <w:r>
        <w:rPr>
          <w:rFonts w:hint="eastAsia"/>
          <w:b/>
          <w:bCs/>
        </w:rPr>
        <w:t>极限平衡坡角</w:t>
      </w:r>
      <w:r>
        <w:rPr>
          <w:rFonts w:hint="eastAsia"/>
        </w:rPr>
        <w:t>，也称为</w:t>
      </w:r>
      <w:r>
        <w:rPr>
          <w:rFonts w:hint="eastAsia"/>
          <w:b/>
          <w:bCs/>
        </w:rPr>
        <w:t>自然休止角</w:t>
      </w:r>
      <w:r>
        <w:t>。</w:t>
      </w:r>
    </w:p>
    <w:p w14:paraId="30A59803">
      <w:pPr>
        <w:pStyle w:val="3"/>
      </w:pPr>
      <w:r>
        <w:rPr>
          <w:rFonts w:hint="eastAsia"/>
        </w:rPr>
        <w:t>当</w:t>
      </w:r>
      <m:oMath>
        <m:r>
          <m:rPr/>
          <m:t>β</m:t>
        </m:r>
        <m:r>
          <m:rPr>
            <m:sty m:val="p"/>
          </m:rPr>
          <m:t>&lt;</m:t>
        </m:r>
        <m:r>
          <m:rPr/>
          <m:t>φ</m:t>
        </m:r>
      </m:oMath>
      <w:r>
        <w:rPr>
          <w:rFonts w:hint="eastAsia"/>
        </w:rPr>
        <w:t>时，</w:t>
      </w:r>
      <m:oMath>
        <m:sSub>
          <m:sSubPr/>
          <m:e>
            <m:r>
              <m:rPr/>
              <m:t>F</m:t>
            </m:r>
          </m:e>
          <m:sub>
            <m:r>
              <m:rPr/>
              <m:t>s</m:t>
            </m:r>
          </m:sub>
        </m:sSub>
        <m:r>
          <m:rPr>
            <m:sty m:val="p"/>
          </m:rPr>
          <m:t>&gt;</m:t>
        </m:r>
        <m:r>
          <m:rPr/>
          <m:t>1</m:t>
        </m:r>
      </m:oMath>
      <w:r>
        <w:rPr>
          <w:rFonts w:hint="eastAsia"/>
        </w:rPr>
        <w:t>，土坡处于稳定状态。</w:t>
      </w:r>
    </w:p>
    <w:p w14:paraId="0EEAB427">
      <w:pPr>
        <w:pStyle w:val="3"/>
      </w:pPr>
      <w:r>
        <w:rPr>
          <w:rFonts w:hint="eastAsia"/>
        </w:rPr>
        <w:t>当</w:t>
      </w:r>
      <m:oMath>
        <m:r>
          <m:rPr/>
          <m:t>β</m:t>
        </m:r>
        <m:r>
          <m:rPr>
            <m:sty m:val="p"/>
          </m:rPr>
          <m:t>&gt;</m:t>
        </m:r>
        <m:r>
          <m:rPr/>
          <m:t>φ</m:t>
        </m:r>
      </m:oMath>
      <w:r>
        <w:rPr>
          <w:rFonts w:hint="eastAsia"/>
        </w:rPr>
        <w:t>时，</w:t>
      </w:r>
      <m:oMath>
        <m:sSub>
          <m:sSubPr/>
          <m:e>
            <m:r>
              <m:rPr/>
              <m:t>F</m:t>
            </m:r>
          </m:e>
          <m:sub>
            <m:r>
              <m:rPr/>
              <m:t>s</m:t>
            </m:r>
          </m:sub>
        </m:sSub>
        <m:r>
          <m:rPr>
            <m:sty m:val="p"/>
          </m:rPr>
          <m:t>&lt;</m:t>
        </m:r>
        <m:r>
          <m:rPr/>
          <m:t>1</m:t>
        </m:r>
      </m:oMath>
      <w:r>
        <w:rPr>
          <w:rFonts w:hint="eastAsia"/>
        </w:rPr>
        <w:t>，土坡将发生滑动。</w:t>
      </w:r>
    </w:p>
    <w:p w14:paraId="2CC8BF80">
      <w:pPr>
        <w:pStyle w:val="3"/>
      </w:pPr>
      <w:r>
        <w:rPr>
          <w:rFonts w:hint="eastAsia"/>
        </w:rPr>
        <w:t>因此，</w:t>
      </w:r>
      <w:r>
        <w:rPr>
          <w:rFonts w:hint="eastAsia"/>
          <w:b/>
          <w:bCs/>
        </w:rPr>
        <w:t>无黏性土坡的稳定坡角必须小于土的内摩擦角</w:t>
      </w:r>
      <w:r>
        <w:rPr>
          <w:rFonts w:hint="eastAsia"/>
        </w:rPr>
        <w:t>。工程设计中，通常要求安全系数不小于1.25～1.30，故设计坡角应满足</w:t>
      </w:r>
      <m:oMath>
        <m:r>
          <m:rPr>
            <m:sty m:val="p"/>
          </m:rPr>
          <m:t>tan</m:t>
        </m:r>
        <m:r>
          <m:rPr/>
          <m:t>β</m:t>
        </m:r>
        <m:r>
          <m:rPr>
            <m:sty m:val="p"/>
          </m:rPr>
          <m:t>≤</m:t>
        </m:r>
        <m:r>
          <m:rPr/>
          <m:t>0.77</m:t>
        </m:r>
        <m:r>
          <m:rPr>
            <m:sty m:val="p"/>
          </m:rPr>
          <m:t>∼</m:t>
        </m:r>
        <m:r>
          <m:rPr/>
          <m:t>0.80</m:t>
        </m:r>
        <m:r>
          <m:rPr>
            <m:sty m:val="p"/>
          </m:rPr>
          <m:t>⋅tan</m:t>
        </m:r>
        <m:r>
          <m:rPr/>
          <m:t>φ</m:t>
        </m:r>
      </m:oMath>
      <w:r>
        <w:rPr>
          <w:rFonts w:hint="eastAsia"/>
        </w:rPr>
        <w:t>，即</w:t>
      </w:r>
      <m:oMath>
        <m:r>
          <m:rPr/>
          <m:t>β</m:t>
        </m:r>
        <m:r>
          <m:rPr>
            <m:sty m:val="p"/>
          </m:rPr>
          <m:t>≤</m:t>
        </m:r>
        <m:r>
          <m:rPr/>
          <m:t>0.77</m:t>
        </m:r>
        <m:r>
          <m:rPr>
            <m:sty m:val="p"/>
          </m:rPr>
          <m:t>∼</m:t>
        </m:r>
        <m:r>
          <m:rPr/>
          <m:t>0.80</m:t>
        </m:r>
        <m:r>
          <m:rPr>
            <m:sty m:val="p"/>
          </m:rPr>
          <m:t>⋅</m:t>
        </m:r>
        <m:r>
          <m:rPr/>
          <m:t>φ</m:t>
        </m:r>
      </m:oMath>
      <w:r>
        <w:rPr>
          <w:rFonts w:hint="eastAsia"/>
        </w:rPr>
        <w:t>（考虑到安全系数要求的修正）。</w:t>
      </w:r>
    </w:p>
    <w:bookmarkEnd w:id="1105"/>
    <w:p w14:paraId="01102D3F">
      <w:pPr>
        <w:pStyle w:val="5"/>
      </w:pPr>
      <w:bookmarkStart w:id="1106" w:name="_Toc253300049"/>
      <w:bookmarkStart w:id="1107" w:name="渗流作用下的无黏性土坡稳定分析"/>
      <w:r>
        <w:t xml:space="preserve">9.2.3 </w:t>
      </w:r>
      <w:r>
        <w:rPr>
          <w:rFonts w:hint="eastAsia"/>
        </w:rPr>
        <w:t>渗流作用下的无黏性土坡稳定分析</w:t>
      </w:r>
      <w:bookmarkEnd w:id="1106"/>
    </w:p>
    <w:p w14:paraId="2BA3D844">
      <w:pPr>
        <w:pStyle w:val="26"/>
      </w:pPr>
      <w:r>
        <w:rPr>
          <w:rFonts w:hint="eastAsia"/>
        </w:rPr>
        <w:t>当土坡内有渗流作用时，渗流力（动水压力）将增加滑动力，对边坡稳定性产生不利影响。设渗流方向与坡面方向一致（最不利情况），则渗流产生的动水压力</w:t>
      </w:r>
      <m:oMath>
        <m:sSub>
          <m:sSubPr/>
          <m:e>
            <m:r>
              <m:rPr/>
              <m:t>p</m:t>
            </m:r>
          </m:e>
          <m:sub>
            <m:r>
              <m:rPr/>
              <m:t>d</m:t>
            </m:r>
          </m:sub>
        </m:sSub>
      </m:oMath>
      <w:r>
        <w:rPr>
          <w:rFonts w:hint="eastAsia"/>
        </w:rPr>
        <w:t>为：</w:t>
      </w:r>
    </w:p>
    <w:p w14:paraId="243CB1FC">
      <w:pPr>
        <w:pStyle w:val="3"/>
        <w:tabs>
          <w:tab w:val="right" w:pos="5760000"/>
        </w:tabs>
      </w:pPr>
      <m:oMath>
        <m:sSub>
          <m:sSubPr/>
          <m:e>
            <m:r>
              <m:rPr/>
              <m:t>p</m:t>
            </m:r>
          </m:e>
          <m:sub>
            <m:r>
              <m:rPr/>
              <m:t>d</m:t>
            </m:r>
          </m:sub>
        </m:sSub>
        <m:r>
          <m:rPr>
            <m:sty m:val="p"/>
          </m:rPr>
          <m:t>=</m:t>
        </m:r>
        <m:sSub>
          <m:sSubPr/>
          <m:e>
            <m:r>
              <m:rPr/>
              <m:t>γ</m:t>
            </m:r>
          </m:e>
          <m:sub>
            <m:r>
              <m:rPr/>
              <m:t>w</m:t>
            </m:r>
          </m:sub>
        </m:sSub>
        <m:r>
          <m:rPr/>
          <m:t>iV</m:t>
        </m:r>
      </m:oMath>
      <w:r>
        <w:rPr>
          <w:rFonts w:ascii="Times New Roman" w:hAnsi="Times New Roman" w:eastAsia="宋体"/>
          <w:color w:val="464646"/>
          <w:sz w:val="18"/>
        </w:rPr>
        <w:tab/>
      </w:r>
      <w:r>
        <w:rPr>
          <w:rFonts w:ascii="Times New Roman" w:hAnsi="Times New Roman" w:eastAsia="宋体"/>
          <w:color w:val="464646"/>
          <w:sz w:val="18"/>
        </w:rPr>
        <w:t>(9-05)</w:t>
      </w:r>
    </w:p>
    <w:p w14:paraId="56A94B08">
      <w:pPr>
        <w:pStyle w:val="26"/>
      </w:pPr>
      <w:r>
        <w:rPr>
          <w:rFonts w:hint="eastAsia"/>
        </w:rPr>
        <w:t>式中：</w:t>
      </w:r>
      <m:oMath>
        <m:sSub>
          <m:sSubPr/>
          <m:e>
            <m:r>
              <m:rPr/>
              <m:t>γ</m:t>
            </m:r>
          </m:e>
          <m:sub>
            <m:r>
              <m:rPr/>
              <m:t>w</m:t>
            </m:r>
          </m:sub>
        </m:sSub>
      </m:oMath>
      <w:r>
        <w:rPr>
          <w:rFonts w:hint="eastAsia"/>
        </w:rPr>
        <w:t>为水的容重；</w:t>
      </w:r>
      <m:oMath>
        <m:r>
          <m:rPr/>
          <m:t>i</m:t>
        </m:r>
      </m:oMath>
      <w:r>
        <w:rPr>
          <w:rFonts w:hint="eastAsia"/>
        </w:rPr>
        <w:t>为水力梯度；</w:t>
      </w:r>
      <m:oMath>
        <m:r>
          <m:rPr/>
          <m:t>V</m:t>
        </m:r>
      </m:oMath>
      <w:r>
        <w:rPr>
          <w:rFonts w:hint="eastAsia"/>
        </w:rPr>
        <w:t>为滑动土体的体积。</w:t>
      </w:r>
    </w:p>
    <w:p w14:paraId="3A208614">
      <w:pPr>
        <w:pStyle w:val="3"/>
      </w:pPr>
      <w:r>
        <w:rPr>
          <w:rFonts w:hint="eastAsia"/>
        </w:rPr>
        <w:t>对于单位宽度土坡，动水压力可简化为作用于滑动土体重心、方向与渗流方向相同的体积力。将动水压力分解为平行和垂直于滑动面的分量，可推导出有渗流时无黏性土坡的安全系数：</w:t>
      </w:r>
    </w:p>
    <w:p w14:paraId="2759403D">
      <w:pPr>
        <w:pStyle w:val="3"/>
        <w:tabs>
          <w:tab w:val="right" w:pos="5760000"/>
        </w:tabs>
      </w:pPr>
      <m:oMath>
        <m:sSub>
          <m:sSubPr/>
          <m:e>
            <m:r>
              <m:rPr/>
              <m:t>F</m:t>
            </m:r>
          </m:e>
          <m:sub>
            <m:r>
              <m:rPr/>
              <m:t>s</m:t>
            </m:r>
          </m:sub>
        </m:sSub>
        <m:r>
          <m:rPr>
            <m:sty m:val="p"/>
          </m:rPr>
          <m:t>=</m:t>
        </m:r>
        <m:f>
          <m:fPr/>
          <m:num>
            <m:r>
              <m:rPr>
                <m:sty m:val="p"/>
              </m:rPr>
              <m:t>tan</m:t>
            </m:r>
            <m:r>
              <m:rPr/>
              <m:t>φ</m:t>
            </m:r>
          </m:num>
          <m:den>
            <m:r>
              <m:rPr>
                <m:sty m:val="p"/>
              </m:rPr>
              <m:t>tan</m:t>
            </m:r>
            <m:r>
              <m:rPr/>
              <m:t>β</m:t>
            </m:r>
          </m:den>
        </m:f>
        <m:r>
          <m:rPr>
            <m:sty m:val="p"/>
          </m:rPr>
          <m:t>⋅</m:t>
        </m:r>
        <m:f>
          <m:fPr/>
          <m:num>
            <m:r>
              <m:rPr/>
              <m:t>1</m:t>
            </m:r>
          </m:num>
          <m:den>
            <m:r>
              <m:rPr/>
              <m:t>1</m:t>
            </m:r>
            <m:r>
              <m:rPr>
                <m:sty m:val="p"/>
              </m:rPr>
              <m:t>+</m:t>
            </m:r>
            <m:f>
              <m:fPr/>
              <m:num>
                <m:sSub>
                  <m:sSubPr/>
                  <m:e>
                    <m:r>
                      <m:rPr/>
                      <m:t>γ</m:t>
                    </m:r>
                  </m:e>
                  <m:sub>
                    <m:r>
                      <m:rPr/>
                      <m:t>w</m:t>
                    </m:r>
                  </m:sub>
                </m:sSub>
              </m:num>
              <m:den>
                <m:sSub>
                  <m:sSubPr/>
                  <m:e>
                    <m:r>
                      <m:rPr/>
                      <m:t>γ</m:t>
                    </m:r>
                  </m:e>
                  <m:sub>
                    <m:r>
                      <m:rPr>
                        <m:nor/>
                        <m:sty m:val="p"/>
                      </m:rPr>
                      <w:rPr>
                        <w:b w:val="0"/>
                        <w:i w:val="0"/>
                      </w:rPr>
                      <m:t>sat</m:t>
                    </m:r>
                  </m:sub>
                </m:sSub>
              </m:den>
            </m:f>
            <m:r>
              <m:rPr>
                <m:sty m:val="p"/>
              </m:rPr>
              <m:t>⋅</m:t>
            </m:r>
            <m:f>
              <m:fPr/>
              <m:num>
                <m:r>
                  <m:rPr/>
                  <m:t>i</m:t>
                </m:r>
              </m:num>
              <m:den>
                <m:r>
                  <m:rPr>
                    <m:sty m:val="p"/>
                  </m:rPr>
                  <m:t>cos</m:t>
                </m:r>
                <m:r>
                  <m:rPr/>
                  <m:t>β</m:t>
                </m:r>
                <m:r>
                  <m:rPr>
                    <m:sty m:val="p"/>
                  </m:rPr>
                  <m:t>sin</m:t>
                </m:r>
                <m:r>
                  <m:rPr/>
                  <m:t>β</m:t>
                </m:r>
              </m:den>
            </m:f>
          </m:den>
        </m:f>
      </m:oMath>
      <w:r>
        <w:rPr>
          <w:rFonts w:ascii="Times New Roman" w:hAnsi="Times New Roman" w:eastAsia="宋体"/>
          <w:color w:val="464646"/>
          <w:sz w:val="18"/>
        </w:rPr>
        <w:tab/>
      </w:r>
      <w:r>
        <w:rPr>
          <w:rFonts w:ascii="Times New Roman" w:hAnsi="Times New Roman" w:eastAsia="宋体"/>
          <w:color w:val="464646"/>
          <w:sz w:val="18"/>
        </w:rPr>
        <w:t>(9-06)</w:t>
      </w:r>
    </w:p>
    <w:p w14:paraId="60F5FCEA">
      <w:pPr>
        <w:pStyle w:val="26"/>
      </w:pPr>
      <w:r>
        <w:rPr>
          <w:rFonts w:hint="eastAsia"/>
        </w:rPr>
        <w:t>由于渗流的存在，安全系数明显降低。当渗流水力梯度接近1（即渗流方向平行于坡面向下）时，安全系数接近无渗流时的一半。因此，在水库蓄水、库水位骤降、或强降雨条件下，渗流对土坡稳定性的不利影响必须予以充分重视。</w:t>
      </w:r>
    </w:p>
    <w:p w14:paraId="278FED2F">
      <w:pPr>
        <w:pStyle w:val="3"/>
      </w:pPr>
      <w:r>
        <w:t xml:space="preserve">🔗 </w:t>
      </w:r>
      <w:r>
        <w:rPr>
          <w:rFonts w:hint="eastAsia"/>
          <w:b/>
          <w:bCs/>
        </w:rPr>
        <w:t>知识链贯通</w:t>
      </w:r>
      <w:r>
        <w:rPr>
          <w:rFonts w:hint="eastAsia"/>
        </w:rPr>
        <w:t>：渗流力（动水压力）的概念在第3章土的渗透性中有详细阐述（达西定律、水力梯度等）。在土坡稳定分析中引入渗流作用，体现了将渗流场与稳定分析耦合的思想。进一步学习可参考渗流固结理论（第5章）和非饱和土力学。</w:t>
      </w:r>
    </w:p>
    <w:bookmarkEnd w:id="1107"/>
    <w:p w14:paraId="071EEAFE">
      <w:pPr>
        <w:pStyle w:val="5"/>
      </w:pPr>
      <w:bookmarkStart w:id="1108" w:name="_Toc901335189"/>
      <w:bookmarkStart w:id="1109" w:name="工程应用砂性土边坡设计"/>
      <w:r>
        <w:t xml:space="preserve">9.2.4 </w:t>
      </w:r>
      <w:r>
        <w:rPr>
          <w:rFonts w:hint="eastAsia"/>
        </w:rPr>
        <w:t>工程应用——砂性土边坡设计</w:t>
      </w:r>
      <w:bookmarkEnd w:id="1108"/>
    </w:p>
    <w:p w14:paraId="47CAF857">
      <w:pPr>
        <w:pStyle w:val="26"/>
      </w:pPr>
      <w:r>
        <w:rPr>
          <w:rFonts w:hint="eastAsia"/>
        </w:rPr>
        <w:t>在公路、铁路的路堑与路堤边坡，以及基坑边坡设计中，砂性土边坡的设计原则为：</w:t>
      </w:r>
    </w:p>
    <w:p w14:paraId="2FB6BA92">
      <w:pPr>
        <w:pStyle w:val="3"/>
      </w:pPr>
      <w:r>
        <w:rPr>
          <w:rFonts w:hint="eastAsia"/>
        </w:rPr>
        <w:t>（1）边坡坡率（</w:t>
      </w:r>
      <m:oMath>
        <m:r>
          <m:rPr/>
          <m:t>m</m:t>
        </m:r>
        <m:r>
          <m:rPr>
            <m:sty m:val="p"/>
          </m:rPr>
          <m:t>=</m:t>
        </m:r>
        <m:r>
          <m:rPr/>
          <m:t>H</m:t>
        </m:r>
        <m:r>
          <m:rPr>
            <m:sty m:val="p"/>
          </m:rPr>
          <m:t>/</m:t>
        </m:r>
        <m:r>
          <m:rPr/>
          <m:t>b</m:t>
        </m:r>
      </m:oMath>
      <w:r>
        <w:rPr>
          <w:rFonts w:hint="eastAsia"/>
        </w:rPr>
        <w:t>，其中</w:t>
      </w:r>
      <m:oMath>
        <m:r>
          <m:rPr/>
          <m:t>b</m:t>
        </m:r>
      </m:oMath>
      <w:r>
        <w:rPr>
          <w:rFonts w:hint="eastAsia"/>
        </w:rPr>
        <w:t>为坡脚水平投影宽度，</w:t>
      </w:r>
      <m:oMath>
        <m:r>
          <m:rPr/>
          <m:t>H</m:t>
        </m:r>
      </m:oMath>
      <w:r>
        <w:rPr>
          <w:rFonts w:hint="eastAsia"/>
        </w:rPr>
        <w:t>为坡高）应满足：</w:t>
      </w:r>
      <m:oMath>
        <m:r>
          <m:rPr/>
          <m:t>m</m:t>
        </m:r>
        <m:r>
          <m:rPr>
            <m:sty m:val="p"/>
          </m:rPr>
          <m:t>≥cot</m:t>
        </m:r>
        <m:r>
          <m:rPr/>
          <m:t>β</m:t>
        </m:r>
        <m:r>
          <m:rPr>
            <m:sty m:val="p"/>
          </m:rPr>
          <m:t>≥cot</m:t>
        </m:r>
        <m:r>
          <m:rPr/>
          <m:t>φ</m:t>
        </m:r>
      </m:oMath>
      <w:r>
        <w:rPr>
          <w:rFonts w:hint="eastAsia"/>
        </w:rPr>
        <w:t>；</w:t>
      </w:r>
    </w:p>
    <w:p w14:paraId="7D7BB447">
      <w:pPr>
        <w:pStyle w:val="3"/>
      </w:pPr>
      <w:r>
        <w:rPr>
          <w:rFonts w:hint="eastAsia"/>
        </w:rPr>
        <w:t>（2）参考《公路路基设计规范》（JTG</w:t>
      </w:r>
      <w:r>
        <w:t xml:space="preserve"> </w:t>
      </w:r>
      <w:r>
        <w:rPr>
          <w:rFonts w:hint="eastAsia"/>
        </w:rPr>
        <w:t>D30-2015）等规范，结合工程经验，不同密实度砂土的稳定坡率建议值可参照表9-1。</w:t>
      </w:r>
    </w:p>
    <w:p w14:paraId="3CAF0FB9">
      <w:pPr>
        <w:pStyle w:val="3"/>
      </w:pPr>
      <w:r>
        <w:rPr>
          <w:rFonts w:hint="eastAsia"/>
          <w:b/>
          <w:bCs/>
        </w:rPr>
        <w:t>表9-1</w:t>
      </w:r>
      <w:r>
        <w:rPr>
          <w:b/>
          <w:bCs/>
        </w:rPr>
        <w:t xml:space="preserve"> </w:t>
      </w:r>
      <w:r>
        <w:rPr>
          <w:rFonts w:hint="eastAsia"/>
          <w:b/>
          <w:bCs/>
        </w:rPr>
        <w:t>砂土边坡稳定坡率参考值</w:t>
      </w:r>
    </w:p>
    <w:tbl>
      <w:tblPr>
        <w:tblStyle w:val="44"/>
        <w:tblW w:w="793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53"/>
        <w:gridCol w:w="1256"/>
        <w:gridCol w:w="2272"/>
        <w:gridCol w:w="2856"/>
      </w:tblGrid>
      <w:tr w14:paraId="3BC1F6CD">
        <w:trPr>
          <w:tblHeader/>
        </w:trPr>
        <w:tc>
          <w:tcPr>
            <w:tcW w:w="1553" w:type="dxa"/>
          </w:tcPr>
          <w:p w14:paraId="0339DB8A">
            <w:pPr>
              <w:pStyle w:val="27"/>
              <w:spacing w:line="240" w:lineRule="auto"/>
            </w:pPr>
            <w:r>
              <w:rPr>
                <w:rFonts w:hint="eastAsia" w:ascii="Times New Roman" w:hAnsi="Times New Roman" w:eastAsia="宋体"/>
                <w:sz w:val="18"/>
              </w:rPr>
              <w:t>土的类型</w:t>
            </w:r>
          </w:p>
        </w:tc>
        <w:tc>
          <w:tcPr>
            <w:tcW w:w="1256" w:type="dxa"/>
          </w:tcPr>
          <w:p w14:paraId="1C0055F1">
            <w:pPr>
              <w:pStyle w:val="27"/>
              <w:spacing w:line="240" w:lineRule="auto"/>
            </w:pPr>
            <w:r>
              <w:rPr>
                <w:rFonts w:hint="eastAsia" w:ascii="Times New Roman" w:hAnsi="Times New Roman" w:eastAsia="宋体"/>
                <w:sz w:val="18"/>
              </w:rPr>
              <w:t>密实度</w:t>
            </w:r>
          </w:p>
        </w:tc>
        <w:tc>
          <w:tcPr>
            <w:tcW w:w="2272" w:type="dxa"/>
          </w:tcPr>
          <w:p w14:paraId="030FC001">
            <w:pPr>
              <w:pStyle w:val="27"/>
              <w:spacing w:line="240" w:lineRule="auto"/>
            </w:pPr>
            <w:r>
              <w:rPr>
                <w:rFonts w:hint="eastAsia" w:ascii="Times New Roman" w:hAnsi="Times New Roman" w:eastAsia="宋体"/>
                <w:sz w:val="18"/>
              </w:rPr>
              <w:t>内摩擦角φ（°）</w:t>
            </w:r>
          </w:p>
        </w:tc>
        <w:tc>
          <w:tcPr>
            <w:tcW w:w="2856" w:type="dxa"/>
          </w:tcPr>
          <w:p w14:paraId="638DEBA1">
            <w:pPr>
              <w:pStyle w:val="27"/>
              <w:spacing w:line="240" w:lineRule="auto"/>
            </w:pPr>
            <w:r>
              <w:rPr>
                <w:rFonts w:hint="eastAsia" w:ascii="Times New Roman" w:hAnsi="Times New Roman" w:eastAsia="宋体"/>
                <w:sz w:val="18"/>
              </w:rPr>
              <w:t>稳定坡率（1:m）</w:t>
            </w:r>
          </w:p>
        </w:tc>
      </w:tr>
      <w:tr w14:paraId="59355C32">
        <w:tc>
          <w:tcPr>
            <w:tcW w:w="1553" w:type="dxa"/>
          </w:tcPr>
          <w:p w14:paraId="5C798363">
            <w:pPr>
              <w:pStyle w:val="27"/>
              <w:spacing w:line="240" w:lineRule="auto"/>
            </w:pPr>
            <w:r>
              <w:rPr>
                <w:rFonts w:hint="eastAsia" w:ascii="Times New Roman" w:hAnsi="Times New Roman" w:eastAsia="宋体"/>
                <w:sz w:val="18"/>
              </w:rPr>
              <w:t>砾砂、粗砂</w:t>
            </w:r>
          </w:p>
        </w:tc>
        <w:tc>
          <w:tcPr>
            <w:tcW w:w="1256" w:type="dxa"/>
          </w:tcPr>
          <w:p w14:paraId="0E542855">
            <w:pPr>
              <w:pStyle w:val="27"/>
              <w:spacing w:line="240" w:lineRule="auto"/>
            </w:pPr>
            <w:r>
              <w:rPr>
                <w:rFonts w:hint="eastAsia" w:ascii="Times New Roman" w:hAnsi="Times New Roman" w:eastAsia="宋体"/>
                <w:sz w:val="18"/>
              </w:rPr>
              <w:t>密实</w:t>
            </w:r>
          </w:p>
        </w:tc>
        <w:tc>
          <w:tcPr>
            <w:tcW w:w="2272" w:type="dxa"/>
          </w:tcPr>
          <w:p w14:paraId="6596283A">
            <w:pPr>
              <w:pStyle w:val="27"/>
              <w:spacing w:line="240" w:lineRule="auto"/>
            </w:pPr>
            <w:r>
              <w:rPr>
                <w:rFonts w:hint="eastAsia" w:ascii="Times New Roman" w:hAnsi="Times New Roman" w:eastAsia="宋体"/>
                <w:sz w:val="18"/>
              </w:rPr>
              <w:t>35～40</w:t>
            </w:r>
          </w:p>
        </w:tc>
        <w:tc>
          <w:tcPr>
            <w:tcW w:w="2856" w:type="dxa"/>
          </w:tcPr>
          <w:p w14:paraId="52BB55F3">
            <w:pPr>
              <w:pStyle w:val="27"/>
              <w:spacing w:line="240" w:lineRule="auto"/>
            </w:pPr>
            <w:r>
              <w:rPr>
                <w:rFonts w:hint="eastAsia" w:ascii="Times New Roman" w:hAnsi="Times New Roman" w:eastAsia="宋体"/>
                <w:sz w:val="18"/>
              </w:rPr>
              <w:t>1:1.25～1:1.50</w:t>
            </w:r>
          </w:p>
        </w:tc>
      </w:tr>
      <w:tr w14:paraId="255919A3">
        <w:tc>
          <w:tcPr>
            <w:tcW w:w="1553" w:type="dxa"/>
          </w:tcPr>
          <w:p w14:paraId="7899701F">
            <w:pPr>
              <w:pStyle w:val="27"/>
              <w:spacing w:line="240" w:lineRule="auto"/>
            </w:pPr>
            <w:r>
              <w:rPr>
                <w:rFonts w:hint="eastAsia" w:ascii="Times New Roman" w:hAnsi="Times New Roman" w:eastAsia="宋体"/>
                <w:sz w:val="18"/>
              </w:rPr>
              <w:t>砾砂、粗砂</w:t>
            </w:r>
          </w:p>
        </w:tc>
        <w:tc>
          <w:tcPr>
            <w:tcW w:w="1256" w:type="dxa"/>
          </w:tcPr>
          <w:p w14:paraId="301D3F23">
            <w:pPr>
              <w:pStyle w:val="27"/>
              <w:spacing w:line="240" w:lineRule="auto"/>
            </w:pPr>
            <w:r>
              <w:rPr>
                <w:rFonts w:hint="eastAsia" w:ascii="Times New Roman" w:hAnsi="Times New Roman" w:eastAsia="宋体"/>
                <w:sz w:val="18"/>
              </w:rPr>
              <w:t>中密</w:t>
            </w:r>
          </w:p>
        </w:tc>
        <w:tc>
          <w:tcPr>
            <w:tcW w:w="2272" w:type="dxa"/>
          </w:tcPr>
          <w:p w14:paraId="21A08679">
            <w:pPr>
              <w:pStyle w:val="27"/>
              <w:spacing w:line="240" w:lineRule="auto"/>
            </w:pPr>
            <w:r>
              <w:rPr>
                <w:rFonts w:hint="eastAsia" w:ascii="Times New Roman" w:hAnsi="Times New Roman" w:eastAsia="宋体"/>
                <w:sz w:val="18"/>
              </w:rPr>
              <w:t>30～35</w:t>
            </w:r>
          </w:p>
        </w:tc>
        <w:tc>
          <w:tcPr>
            <w:tcW w:w="2856" w:type="dxa"/>
          </w:tcPr>
          <w:p w14:paraId="6E945F85">
            <w:pPr>
              <w:pStyle w:val="27"/>
              <w:spacing w:line="240" w:lineRule="auto"/>
            </w:pPr>
            <w:r>
              <w:rPr>
                <w:rFonts w:hint="eastAsia" w:ascii="Times New Roman" w:hAnsi="Times New Roman" w:eastAsia="宋体"/>
                <w:sz w:val="18"/>
              </w:rPr>
              <w:t>1:1.50～1:1.75</w:t>
            </w:r>
          </w:p>
        </w:tc>
      </w:tr>
      <w:tr w14:paraId="439CAB78">
        <w:tc>
          <w:tcPr>
            <w:tcW w:w="1553" w:type="dxa"/>
          </w:tcPr>
          <w:p w14:paraId="622731C5">
            <w:pPr>
              <w:pStyle w:val="27"/>
              <w:spacing w:line="240" w:lineRule="auto"/>
            </w:pPr>
            <w:r>
              <w:rPr>
                <w:rFonts w:hint="eastAsia" w:ascii="Times New Roman" w:hAnsi="Times New Roman" w:eastAsia="宋体"/>
                <w:sz w:val="18"/>
              </w:rPr>
              <w:t>中砂</w:t>
            </w:r>
          </w:p>
        </w:tc>
        <w:tc>
          <w:tcPr>
            <w:tcW w:w="1256" w:type="dxa"/>
          </w:tcPr>
          <w:p w14:paraId="6E60128F">
            <w:pPr>
              <w:pStyle w:val="27"/>
              <w:spacing w:line="240" w:lineRule="auto"/>
            </w:pPr>
            <w:r>
              <w:rPr>
                <w:rFonts w:hint="eastAsia" w:ascii="Times New Roman" w:hAnsi="Times New Roman" w:eastAsia="宋体"/>
                <w:sz w:val="18"/>
              </w:rPr>
              <w:t>密实</w:t>
            </w:r>
          </w:p>
        </w:tc>
        <w:tc>
          <w:tcPr>
            <w:tcW w:w="2272" w:type="dxa"/>
          </w:tcPr>
          <w:p w14:paraId="77910D70">
            <w:pPr>
              <w:pStyle w:val="27"/>
              <w:spacing w:line="240" w:lineRule="auto"/>
            </w:pPr>
            <w:r>
              <w:rPr>
                <w:rFonts w:hint="eastAsia" w:ascii="Times New Roman" w:hAnsi="Times New Roman" w:eastAsia="宋体"/>
                <w:sz w:val="18"/>
              </w:rPr>
              <w:t>32～38</w:t>
            </w:r>
          </w:p>
        </w:tc>
        <w:tc>
          <w:tcPr>
            <w:tcW w:w="2856" w:type="dxa"/>
          </w:tcPr>
          <w:p w14:paraId="0859DBAA">
            <w:pPr>
              <w:pStyle w:val="27"/>
              <w:spacing w:line="240" w:lineRule="auto"/>
            </w:pPr>
            <w:r>
              <w:rPr>
                <w:rFonts w:hint="eastAsia" w:ascii="Times New Roman" w:hAnsi="Times New Roman" w:eastAsia="宋体"/>
                <w:sz w:val="18"/>
              </w:rPr>
              <w:t>1:1.30～1:1.50</w:t>
            </w:r>
          </w:p>
        </w:tc>
      </w:tr>
      <w:tr w14:paraId="06FB1318">
        <w:tc>
          <w:tcPr>
            <w:tcW w:w="1553" w:type="dxa"/>
          </w:tcPr>
          <w:p w14:paraId="33D42334">
            <w:pPr>
              <w:pStyle w:val="27"/>
              <w:spacing w:line="240" w:lineRule="auto"/>
            </w:pPr>
            <w:r>
              <w:rPr>
                <w:rFonts w:hint="eastAsia" w:ascii="Times New Roman" w:hAnsi="Times New Roman" w:eastAsia="宋体"/>
                <w:sz w:val="18"/>
              </w:rPr>
              <w:t>中砂</w:t>
            </w:r>
          </w:p>
        </w:tc>
        <w:tc>
          <w:tcPr>
            <w:tcW w:w="1256" w:type="dxa"/>
          </w:tcPr>
          <w:p w14:paraId="21E4FA2A">
            <w:pPr>
              <w:pStyle w:val="27"/>
              <w:spacing w:line="240" w:lineRule="auto"/>
            </w:pPr>
            <w:r>
              <w:rPr>
                <w:rFonts w:hint="eastAsia" w:ascii="Times New Roman" w:hAnsi="Times New Roman" w:eastAsia="宋体"/>
                <w:sz w:val="18"/>
              </w:rPr>
              <w:t>中密</w:t>
            </w:r>
          </w:p>
        </w:tc>
        <w:tc>
          <w:tcPr>
            <w:tcW w:w="2272" w:type="dxa"/>
          </w:tcPr>
          <w:p w14:paraId="05527799">
            <w:pPr>
              <w:pStyle w:val="27"/>
              <w:spacing w:line="240" w:lineRule="auto"/>
            </w:pPr>
            <w:r>
              <w:rPr>
                <w:rFonts w:hint="eastAsia" w:ascii="Times New Roman" w:hAnsi="Times New Roman" w:eastAsia="宋体"/>
                <w:sz w:val="18"/>
              </w:rPr>
              <w:t>28～32</w:t>
            </w:r>
          </w:p>
        </w:tc>
        <w:tc>
          <w:tcPr>
            <w:tcW w:w="2856" w:type="dxa"/>
          </w:tcPr>
          <w:p w14:paraId="0EC3A372">
            <w:pPr>
              <w:pStyle w:val="27"/>
              <w:spacing w:line="240" w:lineRule="auto"/>
            </w:pPr>
            <w:r>
              <w:rPr>
                <w:rFonts w:hint="eastAsia" w:ascii="Times New Roman" w:hAnsi="Times New Roman" w:eastAsia="宋体"/>
                <w:sz w:val="18"/>
              </w:rPr>
              <w:t>1:1.50～1:1.75</w:t>
            </w:r>
          </w:p>
        </w:tc>
      </w:tr>
      <w:tr w14:paraId="21361500">
        <w:tc>
          <w:tcPr>
            <w:tcW w:w="1553" w:type="dxa"/>
          </w:tcPr>
          <w:p w14:paraId="1243F8F3">
            <w:pPr>
              <w:pStyle w:val="27"/>
              <w:spacing w:line="240" w:lineRule="auto"/>
            </w:pPr>
            <w:r>
              <w:rPr>
                <w:rFonts w:hint="eastAsia" w:ascii="Times New Roman" w:hAnsi="Times New Roman" w:eastAsia="宋体"/>
                <w:sz w:val="18"/>
              </w:rPr>
              <w:t>细砂</w:t>
            </w:r>
          </w:p>
        </w:tc>
        <w:tc>
          <w:tcPr>
            <w:tcW w:w="1256" w:type="dxa"/>
          </w:tcPr>
          <w:p w14:paraId="1594FD46">
            <w:pPr>
              <w:pStyle w:val="27"/>
              <w:spacing w:line="240" w:lineRule="auto"/>
            </w:pPr>
            <w:r>
              <w:rPr>
                <w:rFonts w:hint="eastAsia" w:ascii="Times New Roman" w:hAnsi="Times New Roman" w:eastAsia="宋体"/>
                <w:sz w:val="18"/>
              </w:rPr>
              <w:t>密实</w:t>
            </w:r>
          </w:p>
        </w:tc>
        <w:tc>
          <w:tcPr>
            <w:tcW w:w="2272" w:type="dxa"/>
          </w:tcPr>
          <w:p w14:paraId="6BE0FF7D">
            <w:pPr>
              <w:pStyle w:val="27"/>
              <w:spacing w:line="240" w:lineRule="auto"/>
            </w:pPr>
            <w:r>
              <w:rPr>
                <w:rFonts w:hint="eastAsia" w:ascii="Times New Roman" w:hAnsi="Times New Roman" w:eastAsia="宋体"/>
                <w:sz w:val="18"/>
              </w:rPr>
              <w:t>28～34</w:t>
            </w:r>
          </w:p>
        </w:tc>
        <w:tc>
          <w:tcPr>
            <w:tcW w:w="2856" w:type="dxa"/>
          </w:tcPr>
          <w:p w14:paraId="11B6A7AB">
            <w:pPr>
              <w:pStyle w:val="27"/>
              <w:spacing w:line="240" w:lineRule="auto"/>
            </w:pPr>
            <w:r>
              <w:rPr>
                <w:rFonts w:hint="eastAsia" w:ascii="Times New Roman" w:hAnsi="Times New Roman" w:eastAsia="宋体"/>
                <w:sz w:val="18"/>
              </w:rPr>
              <w:t>1:1.50～1:1.75</w:t>
            </w:r>
          </w:p>
        </w:tc>
      </w:tr>
      <w:tr w14:paraId="15C93E11">
        <w:tc>
          <w:tcPr>
            <w:tcW w:w="1553" w:type="dxa"/>
          </w:tcPr>
          <w:p w14:paraId="42A86F3F">
            <w:pPr>
              <w:pStyle w:val="27"/>
              <w:spacing w:line="240" w:lineRule="auto"/>
            </w:pPr>
            <w:r>
              <w:rPr>
                <w:rFonts w:hint="eastAsia" w:ascii="Times New Roman" w:hAnsi="Times New Roman" w:eastAsia="宋体"/>
                <w:sz w:val="18"/>
              </w:rPr>
              <w:t>细砂</w:t>
            </w:r>
          </w:p>
        </w:tc>
        <w:tc>
          <w:tcPr>
            <w:tcW w:w="1256" w:type="dxa"/>
          </w:tcPr>
          <w:p w14:paraId="7352825C">
            <w:pPr>
              <w:pStyle w:val="27"/>
              <w:spacing w:line="240" w:lineRule="auto"/>
            </w:pPr>
            <w:r>
              <w:rPr>
                <w:rFonts w:hint="eastAsia" w:ascii="Times New Roman" w:hAnsi="Times New Roman" w:eastAsia="宋体"/>
                <w:sz w:val="18"/>
              </w:rPr>
              <w:t>中密</w:t>
            </w:r>
          </w:p>
        </w:tc>
        <w:tc>
          <w:tcPr>
            <w:tcW w:w="2272" w:type="dxa"/>
          </w:tcPr>
          <w:p w14:paraId="4F2ABD0C">
            <w:pPr>
              <w:pStyle w:val="27"/>
              <w:spacing w:line="240" w:lineRule="auto"/>
            </w:pPr>
            <w:r>
              <w:rPr>
                <w:rFonts w:hint="eastAsia" w:ascii="Times New Roman" w:hAnsi="Times New Roman" w:eastAsia="宋体"/>
                <w:sz w:val="18"/>
              </w:rPr>
              <w:t>24～28</w:t>
            </w:r>
          </w:p>
        </w:tc>
        <w:tc>
          <w:tcPr>
            <w:tcW w:w="2856" w:type="dxa"/>
          </w:tcPr>
          <w:p w14:paraId="5F1EA161">
            <w:pPr>
              <w:pStyle w:val="27"/>
              <w:spacing w:line="240" w:lineRule="auto"/>
            </w:pPr>
            <w:r>
              <w:rPr>
                <w:rFonts w:hint="eastAsia" w:ascii="Times New Roman" w:hAnsi="Times New Roman" w:eastAsia="宋体"/>
                <w:sz w:val="18"/>
              </w:rPr>
              <w:t>1:1.75～1:2.00</w:t>
            </w:r>
          </w:p>
        </w:tc>
      </w:tr>
      <w:bookmarkEnd w:id="1109"/>
    </w:tbl>
    <w:p w14:paraId="3C8B3359">
      <w:pPr>
        <w:pStyle w:val="5"/>
      </w:pPr>
      <w:bookmarkStart w:id="1110" w:name="_Toc390875585"/>
      <w:bookmarkStart w:id="1111" w:name="例题"/>
      <w:r>
        <w:t xml:space="preserve">9.2.5 </w:t>
      </w:r>
      <w:r>
        <w:rPr>
          <w:rFonts w:hint="eastAsia"/>
        </w:rPr>
        <w:t>例题</w:t>
      </w:r>
      <w:bookmarkEnd w:id="1110"/>
    </w:p>
    <w:p w14:paraId="209F608D">
      <w:pPr>
        <w:pStyle w:val="26"/>
      </w:pPr>
      <w:r>
        <w:rPr>
          <w:rFonts w:hint="eastAsia"/>
          <w:b/>
          <w:bCs/>
        </w:rPr>
        <w:t>【例题9-1】</w:t>
      </w:r>
      <w:r>
        <w:t xml:space="preserve"> </w:t>
      </w:r>
      <w:r>
        <w:rPr>
          <w:rFonts w:hint="eastAsia"/>
        </w:rPr>
        <w:t>某均质无黏性土坡，坡高</w:t>
      </w:r>
      <m:oMath>
        <m:r>
          <m:rPr/>
          <m:t>H</m:t>
        </m:r>
        <m:r>
          <m:rPr>
            <m:sty m:val="p"/>
          </m:rPr>
          <m:t>=</m:t>
        </m:r>
        <m:r>
          <m:rPr/>
          <m:t>8.0</m:t>
        </m:r>
      </m:oMath>
      <w:r>
        <w:t xml:space="preserve"> </w:t>
      </w:r>
      <w:r>
        <w:rPr>
          <w:rFonts w:hint="eastAsia"/>
        </w:rPr>
        <w:t>m，坡角</w:t>
      </w:r>
      <m:oMath>
        <m:r>
          <m:rPr/>
          <m:t>β</m:t>
        </m:r>
        <m:r>
          <m:rPr>
            <m:sty m:val="p"/>
          </m:rPr>
          <m:t>=</m:t>
        </m:r>
        <m:r>
          <m:rPr/>
          <m:t>30</m:t>
        </m:r>
        <m:r>
          <m:rPr>
            <m:sty m:val="p"/>
          </m:rPr>
          <m:t>°</m:t>
        </m:r>
      </m:oMath>
      <w:r>
        <w:rPr>
          <w:rFonts w:hint="eastAsia"/>
        </w:rPr>
        <w:t>，土的容重</w:t>
      </w:r>
      <m:oMath>
        <m:r>
          <m:rPr/>
          <m:t>γ</m:t>
        </m:r>
        <m:r>
          <m:rPr>
            <m:sty m:val="p"/>
          </m:rPr>
          <m:t>=</m:t>
        </m:r>
        <m:r>
          <m:rPr/>
          <m:t>18.5</m:t>
        </m:r>
      </m:oMath>
      <w:r>
        <w:t xml:space="preserve"> </w:t>
      </w:r>
      <w:r>
        <w:rPr>
          <w:rFonts w:hint="eastAsia"/>
        </w:rPr>
        <w:t>kN/m³，内摩擦角</w:t>
      </w:r>
      <m:oMath>
        <m:r>
          <m:rPr/>
          <m:t>φ</m:t>
        </m:r>
        <m:r>
          <m:rPr>
            <m:sty m:val="p"/>
          </m:rPr>
          <m:t>=</m:t>
        </m:r>
        <m:r>
          <m:rPr/>
          <m:t>32</m:t>
        </m:r>
        <m:r>
          <m:rPr>
            <m:sty m:val="p"/>
          </m:rPr>
          <m:t>°</m:t>
        </m:r>
      </m:oMath>
      <w:r>
        <w:rPr>
          <w:rFonts w:hint="eastAsia"/>
        </w:rPr>
        <w:t>。试求该土坡的安全系数，并判断其稳定性。</w:t>
      </w:r>
    </w:p>
    <w:p w14:paraId="4275E2C3">
      <w:pPr>
        <w:pStyle w:val="3"/>
      </w:pPr>
      <w:r>
        <w:rPr>
          <w:rFonts w:hint="eastAsia"/>
          <w:b/>
          <w:bCs/>
        </w:rPr>
        <w:t>解：</w:t>
      </w:r>
    </w:p>
    <w:p w14:paraId="552AD5A1">
      <w:pPr>
        <w:pStyle w:val="3"/>
      </w:pPr>
      <w:r>
        <w:rPr>
          <w:rFonts w:hint="eastAsia"/>
        </w:rPr>
        <w:t>根据无黏性土坡安全系数公式：</w:t>
      </w:r>
    </w:p>
    <w:p w14:paraId="0A64CDC2">
      <w:pPr>
        <w:pStyle w:val="3"/>
        <w:tabs>
          <w:tab w:val="right" w:pos="5760000"/>
        </w:tabs>
      </w:pPr>
      <m:oMath>
        <m:sSub>
          <m:sSubPr/>
          <m:e>
            <m:r>
              <m:rPr/>
              <m:t>F</m:t>
            </m:r>
          </m:e>
          <m:sub>
            <m:r>
              <m:rPr/>
              <m:t>s</m:t>
            </m:r>
          </m:sub>
        </m:sSub>
        <m:r>
          <m:rPr>
            <m:sty m:val="p"/>
          </m:rPr>
          <m:t>=</m:t>
        </m:r>
        <m:f>
          <m:fPr/>
          <m:num>
            <m:r>
              <m:rPr>
                <m:sty m:val="p"/>
              </m:rPr>
              <m:t>tan</m:t>
            </m:r>
            <m:r>
              <m:rPr/>
              <m:t>φ</m:t>
            </m:r>
          </m:num>
          <m:den>
            <m:r>
              <m:rPr>
                <m:sty m:val="p"/>
              </m:rPr>
              <m:t>tan</m:t>
            </m:r>
            <m:r>
              <m:rPr/>
              <m:t>β</m:t>
            </m:r>
          </m:den>
        </m:f>
        <m:r>
          <m:rPr>
            <m:sty m:val="p"/>
          </m:rPr>
          <m:t>=</m:t>
        </m:r>
        <m:f>
          <m:fPr/>
          <m:num>
            <m:r>
              <m:rPr>
                <m:sty m:val="p"/>
              </m:rPr>
              <m:t>tan</m:t>
            </m:r>
            <m:r>
              <m:rPr/>
              <m:t>32</m:t>
            </m:r>
            <m:r>
              <m:rPr>
                <m:sty m:val="p"/>
              </m:rPr>
              <m:t>°</m:t>
            </m:r>
          </m:num>
          <m:den>
            <m:r>
              <m:rPr>
                <m:sty m:val="p"/>
              </m:rPr>
              <m:t>tan</m:t>
            </m:r>
            <m:r>
              <m:rPr/>
              <m:t>30</m:t>
            </m:r>
            <m:r>
              <m:rPr>
                <m:sty m:val="p"/>
              </m:rPr>
              <m:t>°</m:t>
            </m:r>
          </m:den>
        </m:f>
        <m:r>
          <m:rPr>
            <m:sty m:val="p"/>
          </m:rPr>
          <m:t>=</m:t>
        </m:r>
        <m:f>
          <m:fPr/>
          <m:num>
            <m:r>
              <m:rPr/>
              <m:t>0.6249</m:t>
            </m:r>
          </m:num>
          <m:den>
            <m:r>
              <m:rPr/>
              <m:t>0.5774</m:t>
            </m:r>
          </m:den>
        </m:f>
        <m:r>
          <m:rPr>
            <m:sty m:val="p"/>
          </m:rPr>
          <m:t>=</m:t>
        </m:r>
        <m:r>
          <m:rPr/>
          <m:t>1.082</m:t>
        </m:r>
      </m:oMath>
      <w:r>
        <w:rPr>
          <w:rFonts w:ascii="Times New Roman" w:hAnsi="Times New Roman" w:eastAsia="宋体"/>
          <w:color w:val="464646"/>
          <w:sz w:val="18"/>
        </w:rPr>
        <w:tab/>
      </w:r>
      <w:r>
        <w:rPr>
          <w:rFonts w:ascii="Times New Roman" w:hAnsi="Times New Roman" w:eastAsia="宋体"/>
          <w:color w:val="464646"/>
          <w:sz w:val="18"/>
        </w:rPr>
        <w:t>(9-07)</w:t>
      </w:r>
    </w:p>
    <w:p w14:paraId="38798E10">
      <w:pPr>
        <w:pStyle w:val="26"/>
      </w:pPr>
      <w:r>
        <w:rPr>
          <w:rFonts w:hint="eastAsia"/>
        </w:rPr>
        <w:t>由于</w:t>
      </w:r>
      <m:oMath>
        <m:sSub>
          <m:sSubPr/>
          <m:e>
            <m:r>
              <m:rPr/>
              <m:t>F</m:t>
            </m:r>
          </m:e>
          <m:sub>
            <m:r>
              <m:rPr/>
              <m:t>s</m:t>
            </m:r>
          </m:sub>
        </m:sSub>
        <m:r>
          <m:rPr>
            <m:sty m:val="p"/>
          </m:rPr>
          <m:t>=</m:t>
        </m:r>
        <m:r>
          <m:rPr/>
          <m:t>1.082</m:t>
        </m:r>
        <m:r>
          <m:rPr>
            <m:sty m:val="p"/>
          </m:rPr>
          <m:t>&gt;</m:t>
        </m:r>
        <m:r>
          <m:rPr/>
          <m:t>1</m:t>
        </m:r>
      </m:oMath>
      <w:r>
        <w:rPr>
          <w:rFonts w:hint="eastAsia"/>
        </w:rPr>
        <w:t>，该土坡处于稳定状态。但安全系数仅为1.082，接近1.0，稳定性储备较小。建议适当放缓坡率以提高安全系数。</w:t>
      </w:r>
    </w:p>
    <w:p w14:paraId="5F32C2D6">
      <w:pPr>
        <w:pStyle w:val="3"/>
      </w:pPr>
      <w:r>
        <w:rPr>
          <w:rFonts w:hint="eastAsia"/>
        </w:rPr>
        <w:t>若要求安全系数</w:t>
      </w:r>
      <m:oMath>
        <m:sSub>
          <m:sSubPr/>
          <m:e>
            <m:r>
              <m:rPr/>
              <m:t>F</m:t>
            </m:r>
          </m:e>
          <m:sub>
            <m:r>
              <m:rPr/>
              <m:t>s</m:t>
            </m:r>
          </m:sub>
        </m:sSub>
        <m:r>
          <m:rPr>
            <m:sty m:val="p"/>
          </m:rPr>
          <m:t>=</m:t>
        </m:r>
        <m:r>
          <m:rPr/>
          <m:t>1.25</m:t>
        </m:r>
      </m:oMath>
      <w:r>
        <w:rPr>
          <w:rFonts w:hint="eastAsia"/>
        </w:rPr>
        <w:t>，则所需坡角为：</w:t>
      </w:r>
    </w:p>
    <w:p w14:paraId="56F0B0CD">
      <w:pPr>
        <w:pStyle w:val="3"/>
        <w:tabs>
          <w:tab w:val="right" w:pos="5760000"/>
        </w:tabs>
      </w:pPr>
      <m:oMath>
        <m:r>
          <m:rPr>
            <m:sty m:val="p"/>
          </m:rPr>
          <m:t>tan</m:t>
        </m:r>
        <m:r>
          <m:rPr/>
          <m:t>β</m:t>
        </m:r>
        <m:r>
          <m:rPr>
            <m:sty m:val="p"/>
          </m:rPr>
          <m:t>=</m:t>
        </m:r>
        <m:f>
          <m:fPr/>
          <m:num>
            <m:r>
              <m:rPr>
                <m:sty m:val="p"/>
              </m:rPr>
              <m:t>tan</m:t>
            </m:r>
            <m:r>
              <m:rPr/>
              <m:t>φ</m:t>
            </m:r>
          </m:num>
          <m:den>
            <m:sSub>
              <m:sSubPr/>
              <m:e>
                <m:r>
                  <m:rPr/>
                  <m:t>F</m:t>
                </m:r>
              </m:e>
              <m:sub>
                <m:r>
                  <m:rPr/>
                  <m:t>s</m:t>
                </m:r>
              </m:sub>
            </m:sSub>
          </m:den>
        </m:f>
        <m:r>
          <m:rPr>
            <m:sty m:val="p"/>
          </m:rPr>
          <m:t>=</m:t>
        </m:r>
        <m:f>
          <m:fPr/>
          <m:num>
            <m:r>
              <m:rPr/>
              <m:t>0.6249</m:t>
            </m:r>
          </m:num>
          <m:den>
            <m:r>
              <m:rPr/>
              <m:t>1.25</m:t>
            </m:r>
          </m:den>
        </m:f>
        <m:r>
          <m:rPr>
            <m:sty m:val="p"/>
          </m:rPr>
          <m:t>=</m:t>
        </m:r>
        <m:r>
          <m:rPr/>
          <m:t>0.4999</m:t>
        </m:r>
      </m:oMath>
      <w:r>
        <w:rPr>
          <w:rFonts w:ascii="Times New Roman" w:hAnsi="Times New Roman" w:eastAsia="宋体"/>
          <w:color w:val="464646"/>
          <w:sz w:val="18"/>
        </w:rPr>
        <w:tab/>
      </w:r>
      <w:r>
        <w:rPr>
          <w:rFonts w:ascii="Times New Roman" w:hAnsi="Times New Roman" w:eastAsia="宋体"/>
          <w:color w:val="464646"/>
          <w:sz w:val="18"/>
        </w:rPr>
        <w:t>(9-08)</w:t>
      </w:r>
    </w:p>
    <w:p w14:paraId="04055F6E">
      <w:pPr>
        <w:pStyle w:val="26"/>
        <w:tabs>
          <w:tab w:val="right" w:pos="5760000"/>
        </w:tabs>
      </w:pPr>
      <m:oMath>
        <m:r>
          <m:rPr/>
          <m:t>β</m:t>
        </m:r>
        <m:r>
          <m:rPr>
            <m:sty m:val="p"/>
          </m:rPr>
          <m:t>=arctan(</m:t>
        </m:r>
        <m:r>
          <m:rPr/>
          <m:t>0.4999</m:t>
        </m:r>
        <m:r>
          <m:rPr>
            <m:sty m:val="p"/>
          </m:rPr>
          <m:t>)≈</m:t>
        </m:r>
        <m:r>
          <m:rPr/>
          <m:t>26.6</m:t>
        </m:r>
        <m:r>
          <m:rPr>
            <m:sty m:val="p"/>
          </m:rPr>
          <m:t>°</m:t>
        </m:r>
      </m:oMath>
      <w:r>
        <w:rPr>
          <w:rFonts w:ascii="Times New Roman" w:hAnsi="Times New Roman" w:eastAsia="宋体"/>
          <w:color w:val="464646"/>
          <w:sz w:val="18"/>
        </w:rPr>
        <w:tab/>
      </w:r>
      <w:r>
        <w:rPr>
          <w:rFonts w:ascii="Times New Roman" w:hAnsi="Times New Roman" w:eastAsia="宋体"/>
          <w:color w:val="464646"/>
          <w:sz w:val="18"/>
        </w:rPr>
        <w:t>(9-09)</w:t>
      </w:r>
    </w:p>
    <w:p w14:paraId="131F53E3">
      <w:pPr>
        <w:pStyle w:val="26"/>
      </w:pPr>
      <w:r>
        <w:rPr>
          <w:rFonts w:hint="eastAsia"/>
        </w:rPr>
        <w:t>即应将坡角放缓至约26.6°，或等价地，稳定坡率为1:m</w:t>
      </w:r>
      <w:r>
        <w:t xml:space="preserve"> ≈ 1:2.0。</w:t>
      </w:r>
    </w:p>
    <w:p w14:paraId="521D288C">
      <w:pPr>
        <w:pStyle w:val="3"/>
      </w:pPr>
      <w:r>
        <w:rPr>
          <w:rFonts w:hint="eastAsia"/>
          <w:b/>
          <w:bCs/>
        </w:rPr>
        <w:t>【例题9-2】</w:t>
      </w:r>
      <w:r>
        <w:t xml:space="preserve"> </w:t>
      </w:r>
      <w:r>
        <w:rPr>
          <w:rFonts w:hint="eastAsia"/>
        </w:rPr>
        <w:t>某砂土边坡在暴雨期间发生渗流，渗流水力梯度</w:t>
      </w:r>
      <m:oMath>
        <m:r>
          <m:rPr/>
          <m:t>i</m:t>
        </m:r>
        <m:r>
          <m:rPr>
            <m:sty m:val="p"/>
          </m:rPr>
          <m:t>≈</m:t>
        </m:r>
        <m:r>
          <m:rPr/>
          <m:t>0.8</m:t>
        </m:r>
      </m:oMath>
      <w:r>
        <w:rPr>
          <w:rFonts w:hint="eastAsia"/>
        </w:rPr>
        <w:t>（近似平行于坡面向下），土的饱和容重</w:t>
      </w:r>
      <m:oMath>
        <m:sSub>
          <m:sSubPr/>
          <m:e>
            <m:r>
              <m:rPr/>
              <m:t>γ</m:t>
            </m:r>
          </m:e>
          <m:sub>
            <m:r>
              <m:rPr>
                <m:nor/>
                <m:sty m:val="p"/>
              </m:rPr>
              <w:rPr>
                <w:b w:val="0"/>
                <w:i w:val="0"/>
              </w:rPr>
              <m:t>sat</m:t>
            </m:r>
          </m:sub>
        </m:sSub>
        <m:r>
          <m:rPr>
            <m:sty m:val="p"/>
          </m:rPr>
          <m:t>=</m:t>
        </m:r>
        <m:r>
          <m:rPr/>
          <m:t>20.0</m:t>
        </m:r>
      </m:oMath>
      <w:r>
        <w:t xml:space="preserve"> </w:t>
      </w:r>
      <w:r>
        <w:rPr>
          <w:rFonts w:hint="eastAsia"/>
        </w:rPr>
        <w:t>kN/m³，坡角</w:t>
      </w:r>
      <m:oMath>
        <m:r>
          <m:rPr/>
          <m:t>β</m:t>
        </m:r>
        <m:r>
          <m:rPr>
            <m:sty m:val="p"/>
          </m:rPr>
          <m:t>=</m:t>
        </m:r>
        <m:r>
          <m:rPr/>
          <m:t>30</m:t>
        </m:r>
        <m:r>
          <m:rPr>
            <m:sty m:val="p"/>
          </m:rPr>
          <m:t>°</m:t>
        </m:r>
      </m:oMath>
      <w:r>
        <w:rPr>
          <w:rFonts w:hint="eastAsia"/>
        </w:rPr>
        <w:t>，内摩擦</w:t>
      </w:r>
      <m:oMath>
        <m:r>
          <m:rPr/>
          <m:t>φ</m:t>
        </m:r>
        <m:r>
          <m:rPr>
            <m:sty m:val="p"/>
          </m:rPr>
          <m:t>=</m:t>
        </m:r>
        <m:r>
          <m:rPr/>
          <m:t>34</m:t>
        </m:r>
        <m:r>
          <m:rPr>
            <m:sty m:val="p"/>
          </m:rPr>
          <m:t>°</m:t>
        </m:r>
      </m:oMath>
      <w:r>
        <w:rPr>
          <w:rFonts w:hint="eastAsia"/>
        </w:rPr>
        <w:t>。试比较有渗流与无渗流时土坡的安全系数。</w:t>
      </w:r>
    </w:p>
    <w:p w14:paraId="2A8B50F0">
      <w:pPr>
        <w:pStyle w:val="3"/>
      </w:pPr>
      <w:r>
        <w:rPr>
          <w:rFonts w:hint="eastAsia"/>
          <w:b/>
          <w:bCs/>
        </w:rPr>
        <w:t>解：</w:t>
      </w:r>
    </w:p>
    <w:p w14:paraId="3B29A0D3">
      <w:pPr>
        <w:pStyle w:val="3"/>
      </w:pPr>
      <w:r>
        <w:rPr>
          <w:rFonts w:hint="eastAsia"/>
        </w:rPr>
        <w:t>（1）无渗流时：</w:t>
      </w:r>
    </w:p>
    <w:p w14:paraId="6329ABAA">
      <w:pPr>
        <w:pStyle w:val="3"/>
        <w:tabs>
          <w:tab w:val="right" w:pos="5760000"/>
        </w:tabs>
      </w:pPr>
      <m:oMath>
        <m:sSub>
          <m:sSubPr/>
          <m:e>
            <m:r>
              <m:rPr/>
              <m:t>F</m:t>
            </m:r>
          </m:e>
          <m:sub>
            <m:r>
              <m:rPr/>
              <m:t>s</m:t>
            </m:r>
          </m:sub>
        </m:sSub>
        <m:r>
          <m:rPr>
            <m:sty m:val="p"/>
          </m:rPr>
          <m:t>=</m:t>
        </m:r>
        <m:f>
          <m:fPr/>
          <m:num>
            <m:r>
              <m:rPr>
                <m:sty m:val="p"/>
              </m:rPr>
              <m:t>tan</m:t>
            </m:r>
            <m:r>
              <m:rPr/>
              <m:t>φ</m:t>
            </m:r>
          </m:num>
          <m:den>
            <m:r>
              <m:rPr>
                <m:sty m:val="p"/>
              </m:rPr>
              <m:t>tan</m:t>
            </m:r>
            <m:r>
              <m:rPr/>
              <m:t>β</m:t>
            </m:r>
          </m:den>
        </m:f>
        <m:r>
          <m:rPr>
            <m:sty m:val="p"/>
          </m:rPr>
          <m:t>=</m:t>
        </m:r>
        <m:f>
          <m:fPr/>
          <m:num>
            <m:r>
              <m:rPr>
                <m:sty m:val="p"/>
              </m:rPr>
              <m:t>tan</m:t>
            </m:r>
            <m:r>
              <m:rPr/>
              <m:t>34</m:t>
            </m:r>
            <m:r>
              <m:rPr>
                <m:sty m:val="p"/>
              </m:rPr>
              <m:t>°</m:t>
            </m:r>
          </m:num>
          <m:den>
            <m:r>
              <m:rPr>
                <m:sty m:val="p"/>
              </m:rPr>
              <m:t>tan</m:t>
            </m:r>
            <m:r>
              <m:rPr/>
              <m:t>30</m:t>
            </m:r>
            <m:r>
              <m:rPr>
                <m:sty m:val="p"/>
              </m:rPr>
              <m:t>°</m:t>
            </m:r>
          </m:den>
        </m:f>
        <m:r>
          <m:rPr>
            <m:sty m:val="p"/>
          </m:rPr>
          <m:t>=</m:t>
        </m:r>
        <m:f>
          <m:fPr/>
          <m:num>
            <m:r>
              <m:rPr/>
              <m:t>0.6745</m:t>
            </m:r>
          </m:num>
          <m:den>
            <m:r>
              <m:rPr/>
              <m:t>0.5774</m:t>
            </m:r>
          </m:den>
        </m:f>
        <m:r>
          <m:rPr>
            <m:sty m:val="p"/>
          </m:rPr>
          <m:t>=</m:t>
        </m:r>
        <m:r>
          <m:rPr/>
          <m:t>1.168</m:t>
        </m:r>
      </m:oMath>
      <w:r>
        <w:rPr>
          <w:rFonts w:ascii="Times New Roman" w:hAnsi="Times New Roman" w:eastAsia="宋体"/>
          <w:color w:val="464646"/>
          <w:sz w:val="18"/>
        </w:rPr>
        <w:tab/>
      </w:r>
      <w:r>
        <w:rPr>
          <w:rFonts w:ascii="Times New Roman" w:hAnsi="Times New Roman" w:eastAsia="宋体"/>
          <w:color w:val="464646"/>
          <w:sz w:val="18"/>
        </w:rPr>
        <w:t>(9-10)</w:t>
      </w:r>
    </w:p>
    <w:p w14:paraId="713A28F9">
      <w:pPr>
        <w:pStyle w:val="26"/>
      </w:pPr>
      <w:r>
        <w:rPr>
          <w:rFonts w:hint="eastAsia"/>
        </w:rPr>
        <w:t>（2）有渗流时（渗流方向平行于坡面向下）：</w:t>
      </w:r>
    </w:p>
    <w:p w14:paraId="04295C71">
      <w:pPr>
        <w:pStyle w:val="3"/>
        <w:tabs>
          <w:tab w:val="right" w:pos="5760000"/>
        </w:tabs>
      </w:pPr>
      <m:oMath>
        <m:sSub>
          <m:sSubPr/>
          <m:e>
            <m:r>
              <m:rPr/>
              <m:t>F</m:t>
            </m:r>
          </m:e>
          <m:sub>
            <m:r>
              <m:rPr/>
              <m:t>s</m:t>
            </m:r>
          </m:sub>
        </m:sSub>
        <m:r>
          <m:rPr>
            <m:sty m:val="p"/>
          </m:rPr>
          <m:t>=</m:t>
        </m:r>
        <m:f>
          <m:fPr/>
          <m:num>
            <m:r>
              <m:rPr>
                <m:sty m:val="p"/>
              </m:rPr>
              <m:t>tan</m:t>
            </m:r>
            <m:r>
              <m:rPr/>
              <m:t>φ</m:t>
            </m:r>
          </m:num>
          <m:den>
            <m:r>
              <m:rPr>
                <m:sty m:val="p"/>
              </m:rPr>
              <m:t>tan</m:t>
            </m:r>
            <m:r>
              <m:rPr/>
              <m:t>β</m:t>
            </m:r>
          </m:den>
        </m:f>
        <m:r>
          <m:rPr>
            <m:sty m:val="p"/>
          </m:rPr>
          <m:t>⋅</m:t>
        </m:r>
        <m:f>
          <m:fPr/>
          <m:num>
            <m:r>
              <m:rPr/>
              <m:t>1</m:t>
            </m:r>
          </m:num>
          <m:den>
            <m:r>
              <m:rPr/>
              <m:t>1</m:t>
            </m:r>
            <m:r>
              <m:rPr>
                <m:sty m:val="p"/>
              </m:rPr>
              <m:t>+</m:t>
            </m:r>
            <m:f>
              <m:fPr/>
              <m:num>
                <m:sSub>
                  <m:sSubPr/>
                  <m:e>
                    <m:r>
                      <m:rPr/>
                      <m:t>γ</m:t>
                    </m:r>
                  </m:e>
                  <m:sub>
                    <m:r>
                      <m:rPr/>
                      <m:t>w</m:t>
                    </m:r>
                  </m:sub>
                </m:sSub>
              </m:num>
              <m:den>
                <m:sSub>
                  <m:sSubPr/>
                  <m:e>
                    <m:r>
                      <m:rPr/>
                      <m:t>γ</m:t>
                    </m:r>
                  </m:e>
                  <m:sub>
                    <m:r>
                      <m:rPr>
                        <m:nor/>
                        <m:sty m:val="p"/>
                      </m:rPr>
                      <w:rPr>
                        <w:b w:val="0"/>
                        <w:i w:val="0"/>
                      </w:rPr>
                      <m:t>sat</m:t>
                    </m:r>
                  </m:sub>
                </m:sSub>
              </m:den>
            </m:f>
            <m:r>
              <m:rPr>
                <m:sty m:val="p"/>
              </m:rPr>
              <m:t>⋅</m:t>
            </m:r>
            <m:f>
              <m:fPr/>
              <m:num>
                <m:r>
                  <m:rPr/>
                  <m:t>i</m:t>
                </m:r>
              </m:num>
              <m:den>
                <m:r>
                  <m:rPr>
                    <m:sty m:val="p"/>
                  </m:rPr>
                  <m:t>cos</m:t>
                </m:r>
                <m:r>
                  <m:rPr/>
                  <m:t>β</m:t>
                </m:r>
                <m:r>
                  <m:rPr>
                    <m:sty m:val="p"/>
                  </m:rPr>
                  <m:t>sin</m:t>
                </m:r>
                <m:r>
                  <m:rPr/>
                  <m:t>β</m:t>
                </m:r>
              </m:den>
            </m:f>
          </m:den>
        </m:f>
        <m:r>
          <m:rPr>
            <m:sty m:val="p"/>
          </m:rPr>
          <m:t>=</m:t>
        </m:r>
        <m:f>
          <m:fPr/>
          <m:num>
            <m:r>
              <m:rPr/>
              <m:t>0.6745</m:t>
            </m:r>
          </m:num>
          <m:den>
            <m:r>
              <m:rPr/>
              <m:t>0.5774</m:t>
            </m:r>
          </m:den>
        </m:f>
        <m:r>
          <m:rPr>
            <m:sty m:val="p"/>
          </m:rPr>
          <m:t>×</m:t>
        </m:r>
        <m:f>
          <m:fPr/>
          <m:num>
            <m:r>
              <m:rPr/>
              <m:t>1</m:t>
            </m:r>
          </m:num>
          <m:den>
            <m:r>
              <m:rPr/>
              <m:t>1</m:t>
            </m:r>
            <m:r>
              <m:rPr>
                <m:sty m:val="p"/>
              </m:rPr>
              <m:t>+</m:t>
            </m:r>
            <m:f>
              <m:fPr/>
              <m:num>
                <m:r>
                  <m:rPr/>
                  <m:t>10</m:t>
                </m:r>
              </m:num>
              <m:den>
                <m:r>
                  <m:rPr/>
                  <m:t>20</m:t>
                </m:r>
              </m:den>
            </m:f>
            <m:r>
              <m:rPr>
                <m:sty m:val="p"/>
              </m:rPr>
              <m:t>×</m:t>
            </m:r>
            <m:f>
              <m:fPr/>
              <m:num>
                <m:r>
                  <m:rPr/>
                  <m:t>0.8</m:t>
                </m:r>
              </m:num>
              <m:den>
                <m:r>
                  <m:rPr/>
                  <m:t>0.866</m:t>
                </m:r>
                <m:r>
                  <m:rPr>
                    <m:sty m:val="p"/>
                  </m:rPr>
                  <m:t>×</m:t>
                </m:r>
                <m:r>
                  <m:rPr/>
                  <m:t>0.5</m:t>
                </m:r>
              </m:den>
            </m:f>
          </m:den>
        </m:f>
      </m:oMath>
      <w:r>
        <w:rPr>
          <w:rFonts w:ascii="Times New Roman" w:hAnsi="Times New Roman" w:eastAsia="宋体"/>
          <w:color w:val="464646"/>
          <w:sz w:val="18"/>
        </w:rPr>
        <w:tab/>
      </w:r>
      <w:r>
        <w:rPr>
          <w:rFonts w:ascii="Times New Roman" w:hAnsi="Times New Roman" w:eastAsia="宋体"/>
          <w:color w:val="464646"/>
          <w:sz w:val="18"/>
        </w:rPr>
        <w:t>(9-11)</w:t>
      </w:r>
    </w:p>
    <w:p w14:paraId="2DD40D88">
      <w:pPr>
        <w:pStyle w:val="26"/>
      </w:pPr>
      <w:r>
        <w:rPr>
          <w:rFonts w:hint="eastAsia"/>
        </w:rPr>
        <w:t>分母计算：</w:t>
      </w:r>
      <m:oMath>
        <m:f>
          <m:fPr/>
          <m:num>
            <m:r>
              <m:rPr/>
              <m:t>10</m:t>
            </m:r>
          </m:num>
          <m:den>
            <m:r>
              <m:rPr/>
              <m:t>20</m:t>
            </m:r>
          </m:den>
        </m:f>
        <m:r>
          <m:rPr>
            <m:sty m:val="p"/>
          </m:rPr>
          <m:t>×</m:t>
        </m:r>
        <m:f>
          <m:fPr/>
          <m:num>
            <m:r>
              <m:rPr/>
              <m:t>0.8</m:t>
            </m:r>
          </m:num>
          <m:den>
            <m:r>
              <m:rPr/>
              <m:t>0.433</m:t>
            </m:r>
          </m:den>
        </m:f>
        <m:r>
          <m:rPr>
            <m:sty m:val="p"/>
          </m:rPr>
          <m:t>=</m:t>
        </m:r>
        <m:r>
          <m:rPr/>
          <m:t>0.5</m:t>
        </m:r>
        <m:r>
          <m:rPr>
            <m:sty m:val="p"/>
          </m:rPr>
          <m:t>×</m:t>
        </m:r>
        <m:r>
          <m:rPr/>
          <m:t>1.848</m:t>
        </m:r>
        <m:r>
          <m:rPr>
            <m:sty m:val="p"/>
          </m:rPr>
          <m:t>=</m:t>
        </m:r>
        <m:r>
          <m:rPr/>
          <m:t>0.924</m:t>
        </m:r>
      </m:oMath>
    </w:p>
    <w:p w14:paraId="2C92CFE5">
      <w:pPr>
        <w:pStyle w:val="3"/>
        <w:tabs>
          <w:tab w:val="right" w:pos="5760000"/>
        </w:tabs>
      </w:pPr>
      <m:oMath>
        <m:sSub>
          <m:sSubPr/>
          <m:e>
            <m:r>
              <m:rPr/>
              <m:t>F</m:t>
            </m:r>
          </m:e>
          <m:sub>
            <m:r>
              <m:rPr/>
              <m:t>s</m:t>
            </m:r>
          </m:sub>
        </m:sSub>
        <m:r>
          <m:rPr>
            <m:sty m:val="p"/>
          </m:rPr>
          <m:t>=</m:t>
        </m:r>
        <m:r>
          <m:rPr/>
          <m:t>1.168</m:t>
        </m:r>
        <m:r>
          <m:rPr>
            <m:sty m:val="p"/>
          </m:rPr>
          <m:t>×</m:t>
        </m:r>
        <m:f>
          <m:fPr/>
          <m:num>
            <m:r>
              <m:rPr/>
              <m:t>1</m:t>
            </m:r>
          </m:num>
          <m:den>
            <m:r>
              <m:rPr/>
              <m:t>1.924</m:t>
            </m:r>
          </m:den>
        </m:f>
        <m:r>
          <m:rPr>
            <m:sty m:val="p"/>
          </m:rPr>
          <m:t>=</m:t>
        </m:r>
        <m:r>
          <m:rPr/>
          <m:t>1.168</m:t>
        </m:r>
        <m:r>
          <m:rPr>
            <m:sty m:val="p"/>
          </m:rPr>
          <m:t>×</m:t>
        </m:r>
        <m:r>
          <m:rPr/>
          <m:t>0.520</m:t>
        </m:r>
        <m:r>
          <m:rPr>
            <m:sty m:val="p"/>
          </m:rPr>
          <m:t>≈</m:t>
        </m:r>
        <m:r>
          <m:rPr/>
          <m:t>0.607</m:t>
        </m:r>
      </m:oMath>
      <w:r>
        <w:rPr>
          <w:rFonts w:ascii="Times New Roman" w:hAnsi="Times New Roman" w:eastAsia="宋体"/>
          <w:color w:val="464646"/>
          <w:sz w:val="18"/>
        </w:rPr>
        <w:tab/>
      </w:r>
      <w:r>
        <w:rPr>
          <w:rFonts w:ascii="Times New Roman" w:hAnsi="Times New Roman" w:eastAsia="宋体"/>
          <w:color w:val="464646"/>
          <w:sz w:val="18"/>
        </w:rPr>
        <w:t>(9-12)</w:t>
      </w:r>
    </w:p>
    <w:p w14:paraId="608BA376">
      <w:pPr>
        <w:pStyle w:val="26"/>
      </w:pPr>
      <w:r>
        <w:rPr>
          <w:rFonts w:hint="eastAsia"/>
        </w:rPr>
        <w:t>有渗流时安全系数仅为无渗流时的约52%，且小于1.0，说明在暴雨渗流条件下该边坡将发生失稳。这解释了为什么暴雨季节是边坡滑坡的高发期。</w:t>
      </w:r>
    </w:p>
    <w:bookmarkEnd w:id="1101"/>
    <w:bookmarkEnd w:id="1111"/>
    <w:p w14:paraId="05123E7A">
      <w:pPr>
        <w:pStyle w:val="4"/>
      </w:pPr>
      <w:bookmarkStart w:id="1112" w:name="_Toc293480922"/>
      <w:bookmarkStart w:id="1113" w:name="黏性土坡圆弧滑动稳定分析"/>
      <w:r>
        <w:t xml:space="preserve">9.3 </w:t>
      </w:r>
      <w:r>
        <w:rPr>
          <w:rFonts w:hint="eastAsia"/>
        </w:rPr>
        <w:t>黏性土坡圆弧滑动稳定分析</w:t>
      </w:r>
      <w:bookmarkEnd w:id="1112"/>
    </w:p>
    <w:p w14:paraId="3D8E6A29">
      <w:pPr>
        <w:pStyle w:val="5"/>
      </w:pPr>
      <w:bookmarkStart w:id="1114" w:name="_Toc1911402542"/>
      <w:bookmarkStart w:id="1115" w:name="整体圆弧滑动法瑞典圆弧法"/>
      <w:r>
        <w:t xml:space="preserve">9.3.1 </w:t>
      </w:r>
      <w:r>
        <w:rPr>
          <w:rFonts w:hint="eastAsia"/>
        </w:rPr>
        <w:t>整体圆弧滑动法（瑞典圆弧法）</w:t>
      </w:r>
      <w:bookmarkEnd w:id="1114"/>
    </w:p>
    <w:p w14:paraId="3C9F734D">
      <w:pPr>
        <w:pStyle w:val="6"/>
      </w:pPr>
      <w:bookmarkStart w:id="1116" w:name="基本原理-1"/>
      <w:r>
        <w:t xml:space="preserve">9.3.1.1 </w:t>
      </w:r>
      <w:r>
        <w:rPr>
          <w:rFonts w:hint="eastAsia"/>
        </w:rPr>
        <w:t>基本原理</w:t>
      </w:r>
    </w:p>
    <w:p w14:paraId="6C986760">
      <w:pPr>
        <w:pStyle w:val="26"/>
      </w:pPr>
      <w:r>
        <w:rPr>
          <w:rFonts w:hint="eastAsia"/>
        </w:rPr>
        <w:t>黏性土坡与无黏性土坡的本质区别在于黏性土具有内聚力</w:t>
      </w:r>
      <m:oMath>
        <m:r>
          <m:rPr/>
          <m:t>c</m:t>
        </m:r>
      </m:oMath>
      <w:r>
        <w:rPr>
          <w:rFonts w:hint="eastAsia"/>
        </w:rPr>
        <w:t>。由于内聚力的存在，黏性土坡的滑动面不再是平面，而是呈圆弧形（筒面）。瑞典学者彼得森（Peterson）于1916年首先提出了整体圆弧滑动法，也称</w:t>
      </w:r>
      <w:r>
        <w:rPr>
          <w:rFonts w:hint="eastAsia"/>
          <w:b/>
          <w:bCs/>
        </w:rPr>
        <w:t>瑞典圆弧法</w:t>
      </w:r>
      <w:r>
        <w:rPr>
          <w:rFonts w:hint="eastAsia"/>
        </w:rPr>
        <w:t>或</w:t>
      </w:r>
      <w:r>
        <w:rPr>
          <w:rFonts w:hint="eastAsia"/>
          <w:b/>
          <w:bCs/>
        </w:rPr>
        <w:t>瑞典条分法</w:t>
      </w:r>
      <w:r>
        <w:t>。</w:t>
      </w:r>
    </w:p>
    <w:p w14:paraId="1498A151">
      <w:pPr>
        <w:pStyle w:val="3"/>
      </w:pPr>
      <w:r>
        <w:rPr>
          <w:rFonts w:hint="eastAsia"/>
        </w:rPr>
        <w:t>整体圆弧滑动法的基本假定为：</w:t>
      </w:r>
    </w:p>
    <w:p w14:paraId="7944D649">
      <w:pPr>
        <w:pStyle w:val="3"/>
      </w:pPr>
      <w:r>
        <w:rPr>
          <w:rFonts w:hint="eastAsia"/>
        </w:rPr>
        <w:t>（1）滑动面为圆筒面，在平面上呈圆弧形，以圆心</w:t>
      </w:r>
      <m:oMath>
        <m:r>
          <m:rPr/>
          <m:t>O</m:t>
        </m:r>
      </m:oMath>
      <w:r>
        <w:rPr>
          <w:rFonts w:hint="eastAsia"/>
        </w:rPr>
        <w:t>和半径</w:t>
      </w:r>
      <m:oMath>
        <m:r>
          <m:rPr/>
          <m:t>R</m:t>
        </m:r>
      </m:oMath>
      <w:r>
        <w:rPr>
          <w:rFonts w:hint="eastAsia"/>
        </w:rPr>
        <w:t>表征；</w:t>
      </w:r>
    </w:p>
    <w:p w14:paraId="3F0EECD1">
      <w:pPr>
        <w:pStyle w:val="3"/>
      </w:pPr>
      <w:r>
        <w:rPr>
          <w:rFonts w:hint="eastAsia"/>
        </w:rPr>
        <w:t>（2）滑动土体视为刚体，不考虑土体内部的应力-应变关系；</w:t>
      </w:r>
    </w:p>
    <w:p w14:paraId="335D2AB8">
      <w:pPr>
        <w:pStyle w:val="3"/>
      </w:pPr>
      <w:r>
        <w:rPr>
          <w:rFonts w:hint="eastAsia"/>
        </w:rPr>
        <w:t>（3）滑动面上土的抗剪强度符合莫尔-库伦准则，即</w:t>
      </w:r>
      <m:oMath>
        <m:sSub>
          <m:sSubPr/>
          <m:e>
            <m:r>
              <m:rPr/>
              <m:t>τ</m:t>
            </m:r>
          </m:e>
          <m:sub>
            <m:r>
              <m:rPr/>
              <m:t>f</m:t>
            </m:r>
          </m:sub>
        </m:sSub>
        <m:r>
          <m:rPr>
            <m:sty m:val="p"/>
          </m:rPr>
          <m:t>=</m:t>
        </m:r>
        <m:r>
          <m:rPr/>
          <m:t>c</m:t>
        </m:r>
        <m:r>
          <m:rPr>
            <m:sty m:val="p"/>
          </m:rPr>
          <m:t>+</m:t>
        </m:r>
        <m:sSub>
          <m:sSubPr/>
          <m:e>
            <m:r>
              <m:rPr/>
              <m:t>σ</m:t>
            </m:r>
          </m:e>
          <m:sub>
            <m:r>
              <m:rPr/>
              <m:t>n</m:t>
            </m:r>
          </m:sub>
        </m:sSub>
        <m:r>
          <m:rPr>
            <m:sty m:val="p"/>
          </m:rPr>
          <m:t>tan</m:t>
        </m:r>
        <m:r>
          <m:rPr/>
          <m:t>φ</m:t>
        </m:r>
      </m:oMath>
      <w:r>
        <w:rPr>
          <w:rFonts w:hint="eastAsia"/>
        </w:rPr>
        <w:t>；</w:t>
      </w:r>
    </w:p>
    <w:p w14:paraId="101F2CB2">
      <w:pPr>
        <w:pStyle w:val="3"/>
      </w:pPr>
      <w:r>
        <w:rPr>
          <w:rFonts w:hint="eastAsia"/>
        </w:rPr>
        <w:t>（4）忽略土条之间的相互作用力（条间力），仅考虑每一条土条的重力、滑动面上的法向力和切向力；</w:t>
      </w:r>
    </w:p>
    <w:p w14:paraId="7AE1C893">
      <w:pPr>
        <w:pStyle w:val="3"/>
      </w:pPr>
      <w:r>
        <w:rPr>
          <w:rFonts w:hint="eastAsia"/>
        </w:rPr>
        <w:t>（5）稳定分析按平面应变问题处理，取单位宽度土坡进行计算。</w:t>
      </w:r>
    </w:p>
    <w:bookmarkEnd w:id="1116"/>
    <w:p w14:paraId="6912372B">
      <w:pPr>
        <w:pStyle w:val="6"/>
      </w:pPr>
      <w:bookmarkStart w:id="1117" w:name="安全系数公式推导"/>
      <w:r>
        <w:t xml:space="preserve">9.3.1.2 </w:t>
      </w:r>
      <w:r>
        <w:rPr>
          <w:rFonts w:hint="eastAsia"/>
        </w:rPr>
        <w:t>安全系数公式推导</w:t>
      </w:r>
    </w:p>
    <w:p w14:paraId="0B2BF84D">
      <w:pPr>
        <w:pStyle w:val="26"/>
      </w:pPr>
      <w:r>
        <w:rPr>
          <w:rFonts w:hint="eastAsia"/>
        </w:rPr>
        <w:t>设滑动圆弧的圆心为</w:t>
      </w:r>
      <m:oMath>
        <m:r>
          <m:rPr/>
          <m:t>O</m:t>
        </m:r>
      </m:oMath>
      <w:r>
        <w:rPr>
          <w:rFonts w:hint="eastAsia"/>
        </w:rPr>
        <w:t>，半径为</w:t>
      </w:r>
      <m:oMath>
        <m:r>
          <m:rPr/>
          <m:t>R</m:t>
        </m:r>
      </m:oMath>
      <w:r>
        <w:rPr>
          <w:rFonts w:hint="eastAsia"/>
        </w:rPr>
        <w:t>，圆弧对应的圆心角为</w:t>
      </w:r>
      <m:oMath>
        <m:r>
          <m:rPr/>
          <m:t>2θ</m:t>
        </m:r>
      </m:oMath>
      <w:r>
        <w:rPr>
          <w:rFonts w:hint="eastAsia"/>
        </w:rPr>
        <w:t>（或用弧度表示为</w:t>
      </w:r>
      <m:oMath>
        <m:r>
          <m:rPr/>
          <m:t>2α</m:t>
        </m:r>
      </m:oMath>
      <w:r>
        <w:rPr>
          <w:rFonts w:hint="eastAsia"/>
        </w:rPr>
        <w:t>，其中</w:t>
      </w:r>
      <m:oMath>
        <m:r>
          <m:rPr/>
          <m:t>α</m:t>
        </m:r>
      </m:oMath>
      <w:r>
        <w:rPr>
          <w:rFonts w:hint="eastAsia"/>
        </w:rPr>
        <w:t>为半圆心角）。考虑单位宽度土坡，将滑动土体沿滑动方向分成若干竖向土条。</w:t>
      </w:r>
    </w:p>
    <w:p w14:paraId="2151DBE2">
      <w:pPr>
        <w:pStyle w:val="3"/>
      </w:pPr>
      <w:r>
        <w:rPr>
          <w:rFonts w:hint="eastAsia"/>
        </w:rPr>
        <w:t>取第</w:t>
      </w:r>
      <m:oMath>
        <m:r>
          <m:rPr/>
          <m:t>i</m:t>
        </m:r>
      </m:oMath>
      <w:r>
        <w:rPr>
          <w:rFonts w:hint="eastAsia"/>
        </w:rPr>
        <w:t>条土条进行分析，设其高度为</w:t>
      </w:r>
      <m:oMath>
        <m:sSub>
          <m:sSubPr/>
          <m:e>
            <m:r>
              <m:rPr/>
              <m:t>h</m:t>
            </m:r>
          </m:e>
          <m:sub>
            <m:r>
              <m:rPr/>
              <m:t>i</m:t>
            </m:r>
          </m:sub>
        </m:sSub>
      </m:oMath>
      <w:r>
        <w:rPr>
          <w:rFonts w:hint="eastAsia"/>
        </w:rPr>
        <w:t>（取滑动面以上土条的平均高度），则该土条的重量为：</w:t>
      </w:r>
    </w:p>
    <w:p w14:paraId="034D8456">
      <w:pPr>
        <w:pStyle w:val="3"/>
        <w:tabs>
          <w:tab w:val="right" w:pos="5760000"/>
        </w:tabs>
      </w:pPr>
      <m:oMath>
        <m:sSub>
          <m:sSubPr/>
          <m:e>
            <m:r>
              <m:rPr/>
              <m:t>W</m:t>
            </m:r>
          </m:e>
          <m:sub>
            <m:r>
              <m:rPr/>
              <m:t>i</m:t>
            </m:r>
          </m:sub>
        </m:sSub>
        <m:r>
          <m:rPr>
            <m:sty m:val="p"/>
          </m:rPr>
          <m:t>=</m:t>
        </m:r>
        <m:r>
          <m:rPr/>
          <m:t>γ</m:t>
        </m:r>
        <m:r>
          <m:rPr>
            <m:sty m:val="p"/>
          </m:rPr>
          <m:t>⋅</m:t>
        </m:r>
        <m:sSub>
          <m:sSubPr/>
          <m:e>
            <m:r>
              <m:rPr/>
              <m:t>b</m:t>
            </m:r>
          </m:e>
          <m:sub>
            <m:r>
              <m:rPr/>
              <m:t>i</m:t>
            </m:r>
          </m:sub>
        </m:sSub>
        <m:r>
          <m:rPr>
            <m:sty m:val="p"/>
          </m:rPr>
          <m:t>⋅</m:t>
        </m:r>
        <m:sSub>
          <m:sSubPr/>
          <m:e>
            <m:r>
              <m:rPr/>
              <m:t>h</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(9-13)</w:t>
      </w:r>
    </w:p>
    <w:p w14:paraId="0FA51A1D">
      <w:pPr>
        <w:pStyle w:val="26"/>
      </w:pPr>
      <w:r>
        <w:rPr>
          <w:rFonts w:hint="eastAsia"/>
        </w:rPr>
        <w:t>式中：</w:t>
      </w:r>
      <m:oMath>
        <m:sSub>
          <m:sSubPr/>
          <m:e>
            <m:r>
              <m:rPr/>
              <m:t>b</m:t>
            </m:r>
          </m:e>
          <m:sub>
            <m:r>
              <m:rPr/>
              <m:t>i</m:t>
            </m:r>
          </m:sub>
        </m:sSub>
      </m:oMath>
      <w:r>
        <w:rPr>
          <w:rFonts w:hint="eastAsia"/>
        </w:rPr>
        <w:t>为土条宽度；</w:t>
      </w:r>
      <m:oMath>
        <m:sSub>
          <m:sSubPr/>
          <m:e>
            <m:r>
              <m:rPr/>
              <m:t>h</m:t>
            </m:r>
          </m:e>
          <m:sub>
            <m:r>
              <m:rPr/>
              <m:t>i</m:t>
            </m:r>
          </m:sub>
        </m:sSub>
      </m:oMath>
      <w:r>
        <w:rPr>
          <w:rFonts w:hint="eastAsia"/>
        </w:rPr>
        <w:t>为土条平均高度；</w:t>
      </w:r>
      <m:oMath>
        <m:r>
          <m:rPr/>
          <m:t>γ</m:t>
        </m:r>
      </m:oMath>
      <w:r>
        <w:rPr>
          <w:rFonts w:hint="eastAsia"/>
        </w:rPr>
        <w:t>为土的容重。</w:t>
      </w:r>
    </w:p>
    <w:p w14:paraId="72CD79A8">
      <w:pPr>
        <w:pStyle w:val="3"/>
      </w:pPr>
      <w:r>
        <w:rPr>
          <w:rFonts w:hint="eastAsia"/>
        </w:rPr>
        <w:t>重量</w:t>
      </w:r>
      <m:oMath>
        <m:sSub>
          <m:sSubPr/>
          <m:e>
            <m:r>
              <m:rPr/>
              <m:t>W</m:t>
            </m:r>
          </m:e>
          <m:sub>
            <m:r>
              <m:rPr/>
              <m:t>i</m:t>
            </m:r>
          </m:sub>
        </m:sSub>
      </m:oMath>
      <w:r>
        <w:rPr>
          <w:rFonts w:hint="eastAsia"/>
        </w:rPr>
        <w:t>可分解为两个分量：</w:t>
      </w:r>
    </w:p>
    <w:p w14:paraId="350EE9D3">
      <w:pPr>
        <w:pStyle w:val="3"/>
      </w:pPr>
      <w:r>
        <w:rPr>
          <w:rFonts w:hint="eastAsia"/>
        </w:rPr>
        <w:t>——垂直于滑动面的法向分力：</w:t>
      </w:r>
      <m:oMath>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oMath>
    </w:p>
    <w:p w14:paraId="4618AA82">
      <w:pPr>
        <w:pStyle w:val="3"/>
      </w:pPr>
      <w:r>
        <w:rPr>
          <w:rFonts w:hint="eastAsia"/>
        </w:rPr>
        <w:t>——平行于滑动面的切向分力：</w:t>
      </w:r>
      <m:oMath>
        <m:sSub>
          <m:sSubPr/>
          <m:e>
            <m:r>
              <m:rPr/>
              <m:t>T</m:t>
            </m:r>
          </m:e>
          <m:sub>
            <m:r>
              <m:rPr/>
              <m:t>i</m:t>
            </m:r>
          </m:sub>
        </m:sSub>
        <m:r>
          <m:rPr>
            <m:sty m:val="p"/>
          </m:rPr>
          <m:t>=</m:t>
        </m:r>
        <m:sSub>
          <m:sSubPr/>
          <m:e>
            <m:r>
              <m:rPr/>
              <m:t>W</m:t>
            </m:r>
          </m:e>
          <m:sub>
            <m:r>
              <m:rPr/>
              <m:t>i</m:t>
            </m:r>
          </m:sub>
        </m:sSub>
        <m:r>
          <m:rPr>
            <m:sty m:val="p"/>
          </m:rPr>
          <m:t>sin</m:t>
        </m:r>
        <m:sSub>
          <m:sSubPr/>
          <m:e>
            <m:r>
              <m:rPr/>
              <m:t>α</m:t>
            </m:r>
          </m:e>
          <m:sub>
            <m:r>
              <m:rPr/>
              <m:t>i</m:t>
            </m:r>
          </m:sub>
        </m:sSub>
      </m:oMath>
    </w:p>
    <w:p w14:paraId="64DCD769">
      <w:pPr>
        <w:pStyle w:val="3"/>
      </w:pPr>
      <w:r>
        <w:rPr>
          <w:rFonts w:hint="eastAsia"/>
        </w:rPr>
        <w:t>其中</w:t>
      </w:r>
      <m:oMath>
        <m:sSub>
          <m:sSubPr/>
          <m:e>
            <m:r>
              <m:rPr/>
              <m:t>α</m:t>
            </m:r>
          </m:e>
          <m:sub>
            <m:r>
              <m:rPr/>
              <m:t>i</m:t>
            </m:r>
          </m:sub>
        </m:sSub>
      </m:oMath>
      <w:r>
        <w:rPr>
          <w:rFonts w:hint="eastAsia"/>
        </w:rPr>
        <w:t>为第</w:t>
      </w:r>
      <m:oMath>
        <m:r>
          <m:rPr/>
          <m:t>i</m:t>
        </m:r>
      </m:oMath>
      <w:r>
        <w:rPr>
          <w:rFonts w:hint="eastAsia"/>
        </w:rPr>
        <w:t>条土条滑动面的法线与竖直方向的夹角（即该点滑动半径与竖直线的夹角）。</w:t>
      </w:r>
    </w:p>
    <w:p w14:paraId="46CB1184">
      <w:pPr>
        <w:pStyle w:val="3"/>
      </w:pPr>
      <w:r>
        <w:rPr>
          <w:rFonts w:hint="eastAsia"/>
        </w:rPr>
        <w:t>滑动面上第</w:t>
      </w:r>
      <m:oMath>
        <m:r>
          <m:rPr/>
          <m:t>i</m:t>
        </m:r>
      </m:oMath>
      <w:r>
        <w:rPr>
          <w:rFonts w:hint="eastAsia"/>
        </w:rPr>
        <w:t>条土条的抗剪强度为：</w:t>
      </w:r>
    </w:p>
    <w:p w14:paraId="6D0041C8">
      <w:pPr>
        <w:pStyle w:val="3"/>
        <w:tabs>
          <w:tab w:val="right" w:pos="5760000"/>
        </w:tabs>
      </w:pPr>
      <m:oMath>
        <m:sSub>
          <m:sSubPr/>
          <m:e>
            <m:r>
              <m:rPr/>
              <m:t>τ</m:t>
            </m:r>
          </m:e>
          <m:sub>
            <m:r>
              <m:rPr/>
              <m:t>f</m:t>
            </m:r>
            <m:r>
              <m:rPr>
                <m:sty m:val="p"/>
              </m:rPr>
              <m:t>,</m:t>
            </m:r>
            <m:r>
              <m:rPr/>
              <m:t>i</m:t>
            </m:r>
          </m:sub>
        </m:sSub>
        <m:r>
          <m:rPr>
            <m:sty m:val="p"/>
          </m:rPr>
          <m:t>=</m:t>
        </m:r>
        <m:r>
          <m:rPr/>
          <m:t>c</m:t>
        </m:r>
        <m:r>
          <m:rPr>
            <m:sty m:val="p"/>
          </m:rPr>
          <m:t>+</m:t>
        </m:r>
        <m:sSub>
          <m:sSubPr/>
          <m:e>
            <m:r>
              <m:rPr/>
              <m:t>N</m:t>
            </m:r>
          </m:e>
          <m:sub>
            <m:r>
              <m:rPr/>
              <m:t>i</m:t>
            </m:r>
          </m:sub>
        </m:sSub>
        <m:r>
          <m:rPr>
            <m:sty m:val="p"/>
          </m:rPr>
          <m:t>tan</m:t>
        </m:r>
        <m:r>
          <m:rPr/>
          <m:t>φ</m:t>
        </m:r>
        <m:r>
          <m:rPr>
            <m:sty m:val="p"/>
          </m:rPr>
          <m:t>=</m:t>
        </m:r>
        <m:r>
          <m:rPr/>
          <m:t>c</m:t>
        </m:r>
        <m:r>
          <m:rPr>
            <m:sty m:val="p"/>
          </m:rPr>
          <m:t>+</m:t>
        </m:r>
        <m:sSub>
          <m:sSubPr/>
          <m:e>
            <m:r>
              <m:rPr/>
              <m:t>W</m:t>
            </m:r>
          </m:e>
          <m:sub>
            <m:r>
              <m:rPr/>
              <m:t>i</m:t>
            </m:r>
          </m:sub>
        </m:sSub>
        <m:r>
          <m:rPr>
            <m:sty m:val="p"/>
          </m:rPr>
          <m:t>cos</m:t>
        </m:r>
        <m:sSub>
          <m:sSubPr/>
          <m:e>
            <m:r>
              <m:rPr/>
              <m:t>α</m:t>
            </m:r>
          </m:e>
          <m:sub>
            <m:r>
              <m:rPr/>
              <m:t>i</m:t>
            </m:r>
          </m:sub>
        </m:sSub>
        <m:r>
          <m:rPr>
            <m:sty m:val="p"/>
          </m:rPr>
          <m:t>tan</m:t>
        </m:r>
        <m:r>
          <m:rPr/>
          <m:t>φ</m:t>
        </m:r>
      </m:oMath>
      <w:r>
        <w:rPr>
          <w:rFonts w:ascii="Times New Roman" w:hAnsi="Times New Roman" w:eastAsia="宋体"/>
          <w:color w:val="464646"/>
          <w:sz w:val="18"/>
        </w:rPr>
        <w:tab/>
      </w:r>
      <w:r>
        <w:rPr>
          <w:rFonts w:ascii="Times New Roman" w:hAnsi="Times New Roman" w:eastAsia="宋体"/>
          <w:color w:val="464646"/>
          <w:sz w:val="18"/>
        </w:rPr>
        <w:t>(9-14)</w:t>
      </w:r>
    </w:p>
    <w:p w14:paraId="5588A316">
      <w:pPr>
        <w:pStyle w:val="26"/>
      </w:pPr>
      <w:r>
        <w:rPr>
          <w:rFonts w:hint="eastAsia"/>
        </w:rPr>
        <w:t>沿整个滑动圆弧积分，可得到总的抗滑力矩：</w:t>
      </w:r>
    </w:p>
    <w:p w14:paraId="41DFA2DF">
      <w:pPr>
        <w:pStyle w:val="3"/>
        <w:tabs>
          <w:tab w:val="right" w:pos="5760000"/>
        </w:tabs>
      </w:pPr>
      <m:oMath>
        <m:sSub>
          <m:sSubPr/>
          <m:e>
            <m:r>
              <m:rPr/>
              <m:t>M</m:t>
            </m:r>
          </m:e>
          <m:sub>
            <m:r>
              <m:rPr/>
              <m:t>R</m:t>
            </m:r>
          </m:sub>
        </m:sSub>
        <m:r>
          <m:rPr>
            <m:sty m:val="p"/>
          </m:rPr>
          <m:t>=</m:t>
        </m:r>
        <m:r>
          <m:rPr/>
          <m:t>R</m:t>
        </m:r>
        <m:r>
          <m:rPr>
            <m:sty m:val="p"/>
          </m:rPr>
          <m:t>⋅</m:t>
        </m:r>
        <m:nary>
          <m:naryPr>
            <m:limLoc m:val="subSup"/>
          </m:naryPr>
          <m:sub>
            <m:r>
              <m:rPr>
                <m:sty m:val="p"/>
              </m:rPr>
              <m:t>−</m:t>
            </m:r>
            <m:r>
              <m:rPr/>
              <m:t>a</m:t>
            </m:r>
          </m:sub>
          <m:sup>
            <m:r>
              <m:rPr/>
              <m:t>a</m:t>
            </m:r>
          </m:sup>
          <m:e>
            <m:sSub>
              <m:sSubPr/>
              <m:e>
                <m:r>
                  <m:rPr/>
                  <m:t>τ</m:t>
                </m:r>
              </m:e>
              <m:sub>
                <m:r>
                  <m:rPr/>
                  <m:t>f</m:t>
                </m:r>
                <m:r>
                  <m:rPr>
                    <m:sty m:val="p"/>
                  </m:rPr>
                  <m:t>,</m:t>
                </m:r>
                <m:r>
                  <m:rPr/>
                  <m:t>i</m:t>
                </m:r>
              </m:sub>
            </m:sSub>
          </m:e>
        </m:nary>
        <m:r>
          <m:rPr/>
          <m:t> dθ</m:t>
        </m:r>
        <m:r>
          <m:rPr>
            <m:sty m:val="p"/>
          </m:rPr>
          <m:t>=</m:t>
        </m:r>
        <m:r>
          <m:rPr/>
          <m:t>R</m:t>
        </m:r>
        <m:r>
          <m:rPr>
            <m:sty m:val="p"/>
          </m:rPr>
          <m:t>⋅</m:t>
        </m:r>
        <m:d>
          <m:dPr>
            <m:begChr m:val="["/>
            <m:sepChr m:val=""/>
            <m:endChr m:val="]"/>
          </m:dPr>
          <m:e>
            <m:r>
              <m:rPr/>
              <m:t>c</m:t>
            </m:r>
            <m:r>
              <m:rPr>
                <m:sty m:val="p"/>
              </m:rPr>
              <m:t>⋅</m:t>
            </m:r>
            <m:r>
              <m:rPr/>
              <m:t>L</m:t>
            </m:r>
            <m:r>
              <m:rPr>
                <m:sty m:val="p"/>
              </m:rPr>
              <m:t>+tan</m:t>
            </m:r>
            <m:r>
              <m:rPr/>
              <m:t>φ</m:t>
            </m:r>
            <m:r>
              <m:rPr>
                <m:sty m:val="p"/>
              </m:rPr>
              <m:t>⋅</m:t>
            </m:r>
            <m:nary>
              <m:naryPr>
                <m:limLoc m:val="subSup"/>
              </m:naryPr>
              <m:sub>
                <m:r>
                  <m:rPr>
                    <m:sty m:val="p"/>
                  </m:rPr>
                  <m:t>−</m:t>
                </m:r>
                <m:r>
                  <m:rPr/>
                  <m:t>a</m:t>
                </m:r>
              </m:sub>
              <m:sup>
                <m:r>
                  <m:rPr/>
                  <m:t>a</m:t>
                </m:r>
              </m:sup>
              <m:e>
                <m:sSub>
                  <m:sSubPr/>
                  <m:e>
                    <m:r>
                      <m:rPr/>
                      <m:t>W</m:t>
                    </m:r>
                  </m:e>
                  <m:sub>
                    <m:r>
                      <m:rPr/>
                      <m:t>i</m:t>
                    </m:r>
                  </m:sub>
                </m:sSub>
              </m:e>
            </m:nary>
            <m:r>
              <m:rPr>
                <m:sty m:val="p"/>
              </m:rPr>
              <m:t>cos</m:t>
            </m:r>
            <m:sSub>
              <m:sSubPr/>
              <m:e>
                <m:r>
                  <m:rPr/>
                  <m:t>α</m:t>
                </m:r>
              </m:e>
              <m:sub>
                <m:r>
                  <m:rPr/>
                  <m:t>i</m:t>
                </m:r>
              </m:sub>
            </m:sSub>
            <m:r>
              <m:rPr/>
              <m:t> dθ</m:t>
            </m:r>
          </m:e>
        </m:d>
      </m:oMath>
      <w:r>
        <w:rPr>
          <w:rFonts w:ascii="Times New Roman" w:hAnsi="Times New Roman" w:eastAsia="宋体"/>
          <w:color w:val="464646"/>
          <w:sz w:val="18"/>
        </w:rPr>
        <w:tab/>
      </w:r>
      <w:r>
        <w:rPr>
          <w:rFonts w:ascii="Times New Roman" w:hAnsi="Times New Roman" w:eastAsia="宋体"/>
          <w:color w:val="464646"/>
          <w:sz w:val="18"/>
        </w:rPr>
        <w:t>(9-15)</w:t>
      </w:r>
    </w:p>
    <w:p w14:paraId="4F583248">
      <w:pPr>
        <w:pStyle w:val="26"/>
      </w:pPr>
      <w:r>
        <w:rPr>
          <w:rFonts w:hint="eastAsia"/>
        </w:rPr>
        <w:t>式中：</w:t>
      </w:r>
      <m:oMath>
        <m:r>
          <m:rPr/>
          <m:t>L</m:t>
        </m:r>
        <m:r>
          <m:rPr>
            <m:sty m:val="p"/>
          </m:rPr>
          <m:t>=</m:t>
        </m:r>
        <m:r>
          <m:rPr/>
          <m:t>2aR</m:t>
        </m:r>
      </m:oMath>
      <w:r>
        <w:rPr>
          <w:rFonts w:hint="eastAsia"/>
        </w:rPr>
        <w:t>为滑动弧长。</w:t>
      </w:r>
    </w:p>
    <w:p w14:paraId="7B0F8E6A">
      <w:pPr>
        <w:pStyle w:val="3"/>
      </w:pPr>
      <w:r>
        <w:rPr>
          <w:rFonts w:hint="eastAsia"/>
        </w:rPr>
        <w:t>滑动力矩（对圆心</w:t>
      </w:r>
      <m:oMath>
        <m:r>
          <m:rPr/>
          <m:t>O</m:t>
        </m:r>
      </m:oMath>
      <w:r>
        <w:rPr>
          <w:rFonts w:hint="eastAsia"/>
        </w:rPr>
        <w:t>）为：</w:t>
      </w:r>
    </w:p>
    <w:p w14:paraId="35D943D0">
      <w:pPr>
        <w:pStyle w:val="3"/>
        <w:tabs>
          <w:tab w:val="right" w:pos="5760000"/>
        </w:tabs>
      </w:pPr>
      <m:oMath>
        <m:sSub>
          <m:sSubPr/>
          <m:e>
            <m:r>
              <m:rPr/>
              <m:t>M</m:t>
            </m:r>
          </m:e>
          <m:sub>
            <m:r>
              <m:rPr/>
              <m:t>S</m:t>
            </m:r>
          </m:sub>
        </m:sSub>
        <m:r>
          <m:rPr>
            <m:sty m:val="p"/>
          </m:rPr>
          <m:t>=</m:t>
        </m:r>
        <m:nary>
          <m:naryPr>
            <m:limLoc m:val="subSup"/>
          </m:naryPr>
          <m:sub>
            <m:r>
              <m:rPr>
                <m:sty m:val="p"/>
              </m:rPr>
              <m:t>−</m:t>
            </m:r>
            <m:r>
              <m:rPr/>
              <m:t>a</m:t>
            </m:r>
          </m:sub>
          <m:sup>
            <m:r>
              <m:rPr/>
              <m:t>a</m:t>
            </m:r>
          </m:sup>
          <m:e>
            <m:sSub>
              <m:sSubPr/>
              <m:e>
                <m:r>
                  <m:rPr/>
                  <m:t>T</m:t>
                </m:r>
              </m:e>
              <m:sub>
                <m:r>
                  <m:rPr/>
                  <m:t>i</m:t>
                </m:r>
              </m:sub>
            </m:sSub>
          </m:e>
        </m:nary>
        <m:r>
          <m:rPr>
            <m:sty m:val="p"/>
          </m:rPr>
          <m:t>⋅</m:t>
        </m:r>
        <m:r>
          <m:rPr/>
          <m:t>R dθ</m:t>
        </m:r>
        <m:r>
          <m:rPr>
            <m:sty m:val="p"/>
          </m:rPr>
          <m:t>=</m:t>
        </m:r>
        <m:r>
          <m:rPr/>
          <m:t>R</m:t>
        </m:r>
        <m:r>
          <m:rPr>
            <m:sty m:val="p"/>
          </m:rPr>
          <m:t>⋅</m:t>
        </m:r>
        <m:nary>
          <m:naryPr>
            <m:limLoc m:val="subSup"/>
          </m:naryPr>
          <m:sub>
            <m:r>
              <m:rPr>
                <m:sty m:val="p"/>
              </m:rPr>
              <m:t>−</m:t>
            </m:r>
            <m:r>
              <m:rPr/>
              <m:t>a</m:t>
            </m:r>
          </m:sub>
          <m:sup>
            <m:r>
              <m:rPr/>
              <m:t>a</m:t>
            </m:r>
          </m:sup>
          <m:e>
            <m:sSub>
              <m:sSubPr/>
              <m:e>
                <m:r>
                  <m:rPr/>
                  <m:t>W</m:t>
                </m:r>
              </m:e>
              <m:sub>
                <m:r>
                  <m:rPr/>
                  <m:t>i</m:t>
                </m:r>
              </m:sub>
            </m:sSub>
          </m:e>
        </m:nary>
        <m:r>
          <m:rPr>
            <m:sty m:val="p"/>
          </m:rPr>
          <m:t>sin</m:t>
        </m:r>
        <m:sSub>
          <m:sSubPr/>
          <m:e>
            <m:r>
              <m:rPr/>
              <m:t>α</m:t>
            </m:r>
          </m:e>
          <m:sub>
            <m:r>
              <m:rPr/>
              <m:t>i</m:t>
            </m:r>
          </m:sub>
        </m:sSub>
        <m:r>
          <m:rPr/>
          <m:t> dθ</m:t>
        </m:r>
      </m:oMath>
      <w:r>
        <w:rPr>
          <w:rFonts w:ascii="Times New Roman" w:hAnsi="Times New Roman" w:eastAsia="宋体"/>
          <w:color w:val="464646"/>
          <w:sz w:val="18"/>
        </w:rPr>
        <w:tab/>
      </w:r>
      <w:r>
        <w:rPr>
          <w:rFonts w:ascii="Times New Roman" w:hAnsi="Times New Roman" w:eastAsia="宋体"/>
          <w:color w:val="464646"/>
          <w:sz w:val="18"/>
        </w:rPr>
        <w:t>(9-16)</w:t>
      </w:r>
    </w:p>
    <w:p w14:paraId="7869C82D">
      <w:pPr>
        <w:pStyle w:val="26"/>
      </w:pPr>
      <w:r>
        <w:rPr>
          <w:rFonts w:hint="eastAsia"/>
        </w:rPr>
        <w:t>定义安全系数为抗滑力矩与滑动力矩之比：</w:t>
      </w:r>
    </w:p>
    <w:p w14:paraId="4E5E5057">
      <w:pPr>
        <w:pStyle w:val="3"/>
        <w:tabs>
          <w:tab w:val="right" w:pos="5760000"/>
        </w:tabs>
      </w:pPr>
      <m:oMath>
        <m:sSub>
          <m:sSubPr/>
          <m:e>
            <m:r>
              <m:rPr/>
              <m:t>F</m:t>
            </m:r>
          </m:e>
          <m:sub>
            <m:r>
              <m:rPr/>
              <m:t>s</m:t>
            </m:r>
          </m:sub>
        </m:sSub>
        <m:r>
          <m:rPr>
            <m:sty m:val="p"/>
          </m:rPr>
          <m:t>=</m:t>
        </m:r>
        <m:f>
          <m:fPr/>
          <m:num>
            <m:sSub>
              <m:sSubPr/>
              <m:e>
                <m:r>
                  <m:rPr/>
                  <m:t>M</m:t>
                </m:r>
              </m:e>
              <m:sub>
                <m:r>
                  <m:rPr/>
                  <m:t>R</m:t>
                </m:r>
              </m:sub>
            </m:sSub>
          </m:num>
          <m:den>
            <m:sSub>
              <m:sSubPr/>
              <m:e>
                <m:r>
                  <m:rPr/>
                  <m:t>M</m:t>
                </m:r>
              </m:e>
              <m:sub>
                <m:r>
                  <m:rPr/>
                  <m:t>S</m:t>
                </m:r>
              </m:sub>
            </m:sSub>
          </m:den>
        </m:f>
        <m:r>
          <m:rPr>
            <m:sty m:val="p"/>
          </m:rPr>
          <m:t>=</m:t>
        </m:r>
        <m:f>
          <m:fPr/>
          <m:num>
            <m:r>
              <m:rPr/>
              <m:t>R</m:t>
            </m:r>
            <m:d>
              <m:dPr>
                <m:sepChr m:val=""/>
              </m:dPr>
              <m:e>
                <m:r>
                  <m:rPr/>
                  <m:t>cL</m:t>
                </m:r>
                <m:r>
                  <m:rPr>
                    <m:sty m:val="p"/>
                  </m:rPr>
                  <m:t>+tan</m:t>
                </m:r>
                <m:r>
                  <m:rPr/>
                  <m:t>φ</m:t>
                </m:r>
                <m:r>
                  <m:rPr>
                    <m:sty m:val="p"/>
                  </m:rPr>
                  <m:t>⋅∫</m:t>
                </m:r>
                <m:sSub>
                  <m:sSubPr/>
                  <m:e>
                    <m:r>
                      <m:rPr/>
                      <m:t>W</m:t>
                    </m:r>
                  </m:e>
                  <m:sub>
                    <m:r>
                      <m:rPr/>
                      <m:t>i</m:t>
                    </m:r>
                  </m:sub>
                </m:sSub>
                <m:r>
                  <m:rPr>
                    <m:sty m:val="p"/>
                  </m:rPr>
                  <m:t>cos</m:t>
                </m:r>
                <m:sSub>
                  <m:sSubPr/>
                  <m:e>
                    <m:r>
                      <m:rPr/>
                      <m:t>α</m:t>
                    </m:r>
                  </m:e>
                  <m:sub>
                    <m:r>
                      <m:rPr/>
                      <m:t>i</m:t>
                    </m:r>
                  </m:sub>
                </m:sSub>
                <m:r>
                  <m:rPr/>
                  <m:t> dθ</m:t>
                </m:r>
              </m:e>
            </m:d>
          </m:num>
          <m:den>
            <m:r>
              <m:rPr/>
              <m:t>R</m:t>
            </m:r>
            <m:r>
              <m:rPr>
                <m:sty m:val="p"/>
              </m:rPr>
              <m:t>⋅∫</m:t>
            </m:r>
            <m:sSub>
              <m:sSubPr/>
              <m:e>
                <m:r>
                  <m:rPr/>
                  <m:t>W</m:t>
                </m:r>
              </m:e>
              <m:sub>
                <m:r>
                  <m:rPr/>
                  <m:t>i</m:t>
                </m:r>
              </m:sub>
            </m:sSub>
            <m:r>
              <m:rPr>
                <m:sty m:val="p"/>
              </m:rPr>
              <m:t>sin</m:t>
            </m:r>
            <m:sSub>
              <m:sSubPr/>
              <m:e>
                <m:r>
                  <m:rPr/>
                  <m:t>α</m:t>
                </m:r>
              </m:e>
              <m:sub>
                <m:r>
                  <m:rPr/>
                  <m:t>i</m:t>
                </m:r>
              </m:sub>
            </m:sSub>
            <m:r>
              <m:rPr/>
              <m:t> dθ</m:t>
            </m:r>
          </m:den>
        </m:f>
        <m:r>
          <m:rPr>
            <m:sty m:val="p"/>
          </m:rPr>
          <m:t>=</m:t>
        </m:r>
        <m:f>
          <m:fPr/>
          <m:num>
            <m:r>
              <m:rPr/>
              <m:t>cL</m:t>
            </m:r>
            <m:r>
              <m:rPr>
                <m:sty m:val="p"/>
              </m:rPr>
              <m:t>+tan</m:t>
            </m:r>
            <m:r>
              <m:rPr/>
              <m:t>φ</m:t>
            </m:r>
            <m:r>
              <m:rPr>
                <m:sty m:val="p"/>
              </m:rPr>
              <m:t>⋅∑</m:t>
            </m:r>
            <m:sSub>
              <m:sSubPr/>
              <m:e>
                <m:r>
                  <m:rPr/>
                  <m:t>W</m:t>
                </m:r>
              </m:e>
              <m:sub>
                <m:r>
                  <m:rPr/>
                  <m:t>i</m:t>
                </m:r>
              </m:sub>
            </m:sSub>
            <m:r>
              <m:rPr>
                <m:sty m:val="p"/>
              </m:rPr>
              <m:t>cos</m:t>
            </m:r>
            <m:sSub>
              <m:sSubPr/>
              <m:e>
                <m:r>
                  <m:rPr/>
                  <m:t>α</m:t>
                </m:r>
              </m:e>
              <m:sub>
                <m:r>
                  <m:rPr/>
                  <m:t>i</m:t>
                </m:r>
              </m:sub>
            </m:sSub>
          </m:num>
          <m:den>
            <m:r>
              <m:rPr>
                <m:sty m:val="p"/>
              </m:rPr>
              <m:t>∑</m:t>
            </m:r>
            <m:sSub>
              <m:sSubPr/>
              <m:e>
                <m:r>
                  <m:rPr/>
                  <m:t>W</m:t>
                </m:r>
              </m:e>
              <m:sub>
                <m:r>
                  <m:rPr/>
                  <m:t>i</m:t>
                </m:r>
              </m:sub>
            </m:sSub>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(9-17)</w:t>
      </w:r>
    </w:p>
    <w:p w14:paraId="42D25761">
      <w:pPr>
        <w:pStyle w:val="26"/>
      </w:pPr>
      <w:r>
        <w:rPr>
          <w:rFonts w:hint="eastAsia"/>
        </w:rPr>
        <w:t>将弧积分近似为求和，可得</w:t>
      </w:r>
      <w:r>
        <w:rPr>
          <w:rFonts w:hint="eastAsia"/>
          <w:b/>
          <w:bCs/>
        </w:rPr>
        <w:t>瑞典圆弧法的安全系数公式</w:t>
      </w:r>
      <w:r>
        <w:rPr>
          <w:rFonts w:hint="eastAsia"/>
        </w:rPr>
        <w:t>：</w:t>
      </w:r>
    </w:p>
    <w:p w14:paraId="5AC15DE9">
      <w:pPr>
        <w:pStyle w:val="3"/>
        <w:tabs>
          <w:tab w:val="right" w:pos="5760000"/>
        </w:tabs>
      </w:pPr>
      <m:oMath>
        <m:sSub>
          <m:sSubPr/>
          <m:e>
            <m:r>
              <m:rPr/>
              <m:t>F</m:t>
            </m:r>
          </m:e>
          <m:sub>
            <m:r>
              <m:rPr/>
              <m:t>s</m:t>
            </m:r>
          </m:sub>
        </m:sSub>
        <m:r>
          <m:rPr>
            <m:sty m:val="p"/>
          </m:rPr>
          <m:t>=</m:t>
        </m:r>
        <m:f>
          <m:fPr/>
          <m:num>
            <m:r>
              <m:rPr/>
              <m:t>cL</m:t>
            </m:r>
            <m:r>
              <m:rPr>
                <m:sty m:val="p"/>
              </m:rPr>
              <m:t>+tan</m:t>
            </m:r>
            <m:r>
              <m:rPr/>
              <m:t>φ</m:t>
            </m:r>
            <m:r>
              <m:rPr>
                <m:sty m:val="p"/>
              </m:rPr>
              <m:t>⋅</m:t>
            </m:r>
            <m:nary>
              <m:naryPr>
                <m:chr m:val="∑"/>
                <m:limLoc m:val="undOvr"/>
              </m:naryPr>
              <m:sub>
                <m:r>
                  <m:rPr/>
                  <m:t>i</m:t>
                </m:r>
                <m:r>
                  <m:rPr>
                    <m:sty m:val="p"/>
                  </m:rPr>
                  <m:t>=</m:t>
                </m:r>
                <m:r>
                  <m:rPr/>
                  <m:t>1</m:t>
                </m:r>
              </m:sub>
              <m:sup>
                <m:r>
                  <m:rPr/>
                  <m:t>n</m:t>
                </m:r>
              </m:sup>
              <m:e>
                <m:sSub>
                  <m:sSubPr/>
                  <m:e>
                    <m:r>
                      <m:rPr/>
                      <m:t>W</m:t>
                    </m:r>
                  </m:e>
                  <m:sub>
                    <m:r>
                      <m:rPr/>
                      <m:t>i</m:t>
                    </m:r>
                  </m:sub>
                </m:sSub>
              </m:e>
            </m:nary>
            <m:r>
              <m:rPr>
                <m:sty m:val="p"/>
              </m:rPr>
              <m:t>cos</m:t>
            </m:r>
            <m:sSub>
              <m:sSubPr/>
              <m:e>
                <m:r>
                  <m:rPr/>
                  <m:t>α</m:t>
                </m:r>
              </m:e>
              <m:sub>
                <m:r>
                  <m:rPr/>
                  <m:t>i</m:t>
                </m:r>
              </m:sub>
            </m:sSub>
          </m:num>
          <m:den>
            <m:nary>
              <m:naryPr>
                <m:chr m:val="∑"/>
                <m:limLoc m:val="undOvr"/>
              </m:naryPr>
              <m:sub>
                <m:r>
                  <m:rPr/>
                  <m:t>i</m:t>
                </m:r>
                <m:r>
                  <m:rPr>
                    <m:sty m:val="p"/>
                  </m:rPr>
                  <m:t>=</m:t>
                </m:r>
                <m:r>
                  <m:rPr/>
                  <m:t>1</m:t>
                </m:r>
              </m:sub>
              <m:sup>
                <m:r>
                  <m:rPr/>
                  <m:t>n</m:t>
                </m:r>
              </m:sup>
              <m:e>
                <m:sSub>
                  <m:sSubPr/>
                  <m:e>
                    <m:r>
                      <m:rPr/>
                      <m:t>W</m:t>
                    </m:r>
                  </m:e>
                  <m:sub>
                    <m:r>
                      <m:rPr/>
                      <m:t>i</m:t>
                    </m:r>
                  </m:sub>
                </m:sSub>
              </m:e>
            </m:nary>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(9-18)</w:t>
      </w:r>
    </w:p>
    <w:p w14:paraId="2D2BB329">
      <w:pPr>
        <w:pStyle w:val="26"/>
      </w:pPr>
      <w:r>
        <w:rPr>
          <w:rFonts w:hint="eastAsia"/>
          <w:b/>
          <w:bCs/>
        </w:rPr>
        <w:t>注意</w:t>
      </w:r>
      <w:r>
        <w:rPr>
          <w:rFonts w:hint="eastAsia"/>
        </w:rPr>
        <w:t>：在瑞典圆弧法中，</w:t>
      </w:r>
      <m:oMath>
        <m:sSub>
          <m:sSubPr/>
          <m:e>
            <m:r>
              <m:rPr/>
              <m:t>α</m:t>
            </m:r>
          </m:e>
          <m:sub>
            <m:r>
              <m:rPr/>
              <m:t>i</m:t>
            </m:r>
          </m:sub>
        </m:sSub>
      </m:oMath>
      <w:r>
        <w:rPr>
          <w:rFonts w:hint="eastAsia"/>
        </w:rPr>
        <w:t>为第</w:t>
      </w:r>
      <m:oMath>
        <m:r>
          <m:rPr/>
          <m:t>i</m:t>
        </m:r>
      </m:oMath>
      <w:r>
        <w:rPr>
          <w:rFonts w:hint="eastAsia"/>
        </w:rPr>
        <w:t>条土条滑动面的法线与竖直方向的夹角，而不是与水平面的夹角。若</w:t>
      </w:r>
      <m:oMath>
        <m:sSub>
          <m:sSubPr/>
          <m:e>
            <m:r>
              <m:rPr/>
              <m:t>α</m:t>
            </m:r>
          </m:e>
          <m:sub>
            <m:r>
              <m:rPr/>
              <m:t>i</m:t>
            </m:r>
          </m:sub>
        </m:sSub>
      </m:oMath>
      <w:r>
        <w:rPr>
          <w:rFonts w:hint="eastAsia"/>
        </w:rPr>
        <w:t>取为与竖直方向的夹角，则</w:t>
      </w:r>
      <m:oMath>
        <m:r>
          <m:rPr>
            <m:sty m:val="p"/>
          </m:rPr>
          <m:t>cos</m:t>
        </m:r>
        <m:sSub>
          <m:sSubPr/>
          <m:e>
            <m:r>
              <m:rPr/>
              <m:t>α</m:t>
            </m:r>
          </m:e>
          <m:sub>
            <m:r>
              <m:rPr/>
              <m:t>i</m:t>
            </m:r>
          </m:sub>
        </m:sSub>
      </m:oMath>
      <w:r>
        <w:rPr>
          <w:rFonts w:hint="eastAsia"/>
        </w:rPr>
        <w:t>实际上就是滑动面上的法向应力与竖直应力的比值。</w:t>
      </w:r>
    </w:p>
    <w:p w14:paraId="079DE35E">
      <w:pPr>
        <w:pStyle w:val="3"/>
      </w:pPr>
      <w:r>
        <w:rPr>
          <w:rFonts w:hint="eastAsia"/>
        </w:rPr>
        <w:t>对于</w:t>
      </w:r>
      <m:oMath>
        <m:sSub>
          <m:sSubPr/>
          <m:e>
            <m:r>
              <m:rPr/>
              <m:t>α</m:t>
            </m:r>
          </m:e>
          <m:sub>
            <m:r>
              <m:rPr/>
              <m:t>i</m:t>
            </m:r>
          </m:sub>
        </m:sSub>
      </m:oMath>
      <w:r>
        <w:rPr>
          <w:rFonts w:hint="eastAsia"/>
        </w:rPr>
        <w:t>角度的确定，可按以下方式计算：</w:t>
      </w:r>
      <m:oMath>
        <m:r>
          <m:rPr>
            <m:sty m:val="p"/>
          </m:rPr>
          <m:t>sin</m:t>
        </m:r>
        <m:sSub>
          <m:sSubPr/>
          <m:e>
            <m:r>
              <m:rPr/>
              <m:t>α</m:t>
            </m:r>
          </m:e>
          <m:sub>
            <m:r>
              <m:rPr/>
              <m:t>i</m:t>
            </m:r>
          </m:sub>
        </m:sSub>
        <m:r>
          <m:rPr>
            <m:sty m:val="p"/>
          </m:rPr>
          <m:t>=</m:t>
        </m:r>
        <m:sSub>
          <m:sSubPr/>
          <m:e>
            <m:r>
              <m:rPr/>
              <m:t>x</m:t>
            </m:r>
          </m:e>
          <m:sub>
            <m:r>
              <m:rPr/>
              <m:t>i</m:t>
            </m:r>
          </m:sub>
        </m:sSub>
        <m:r>
          <m:rPr>
            <m:sty m:val="p"/>
          </m:rPr>
          <m:t>/</m:t>
        </m:r>
        <m:r>
          <m:rPr/>
          <m:t>R</m:t>
        </m:r>
      </m:oMath>
      <w:r>
        <w:rPr>
          <w:rFonts w:hint="eastAsia"/>
        </w:rPr>
        <w:t>（</w:t>
      </w:r>
      <m:oMath>
        <m:sSub>
          <m:sSubPr/>
          <m:e>
            <m:r>
              <m:rPr/>
              <m:t>x</m:t>
            </m:r>
          </m:e>
          <m:sub>
            <m:r>
              <m:rPr/>
              <m:t>i</m:t>
            </m:r>
          </m:sub>
        </m:sSub>
      </m:oMath>
      <w:r>
        <w:rPr>
          <w:rFonts w:hint="eastAsia"/>
        </w:rPr>
        <w:t>为土条中心到圆心竖直线的水平距离），</w:t>
      </w:r>
      <m:oMath>
        <m:r>
          <m:rPr>
            <m:sty m:val="p"/>
          </m:rPr>
          <m:t>cos</m:t>
        </m:r>
        <m:sSub>
          <m:sSubPr/>
          <m:e>
            <m:r>
              <m:rPr/>
              <m:t>α</m:t>
            </m:r>
          </m:e>
          <m:sub>
            <m:r>
              <m:rPr/>
              <m:t>i</m:t>
            </m:r>
          </m:sub>
        </m:sSub>
        <m:r>
          <m:rPr>
            <m:sty m:val="p"/>
          </m:rPr>
          <m:t>=</m:t>
        </m:r>
        <m:rad>
          <m:radPr>
            <m:degHide m:val="1"/>
          </m:radPr>
          <m:deg/>
          <m:e>
            <m:r>
              <m:rPr/>
              <m:t>1</m:t>
            </m:r>
            <m:r>
              <m:rPr>
                <m:sty m:val="p"/>
              </m:rPr>
              <m:t>−</m:t>
            </m:r>
            <m:sSup>
              <m:sSupPr/>
              <m:e>
                <m:r>
                  <m:rPr>
                    <m:sty m:val="p"/>
                  </m:rPr>
                  <m:t>sin</m:t>
                </m:r>
              </m:e>
              <m:sup>
                <m:r>
                  <m:rPr/>
                  <m:t>2</m:t>
                </m:r>
              </m:sup>
            </m:sSup>
            <m:sSub>
              <m:sSubPr/>
              <m:e>
                <m:r>
                  <m:rPr/>
                  <m:t>α</m:t>
                </m:r>
              </m:e>
              <m:sub>
                <m:r>
                  <m:rPr/>
                  <m:t>i</m:t>
                </m:r>
              </m:sub>
            </m:sSub>
          </m:e>
        </m:rad>
      </m:oMath>
      <w:r>
        <w:t>。</w:t>
      </w:r>
    </w:p>
    <w:bookmarkEnd w:id="1117"/>
    <w:p w14:paraId="6C98DC75">
      <w:pPr>
        <w:pStyle w:val="6"/>
      </w:pPr>
      <w:bookmarkStart w:id="1118" w:name="最危险滑动面的确定"/>
      <w:r>
        <w:t xml:space="preserve">9.3.1.3 </w:t>
      </w:r>
      <w:r>
        <w:rPr>
          <w:rFonts w:hint="eastAsia"/>
        </w:rPr>
        <w:t>最危险滑动面的确定</w:t>
      </w:r>
    </w:p>
    <w:p w14:paraId="3F806F27">
      <w:pPr>
        <w:pStyle w:val="26"/>
      </w:pPr>
      <w:r>
        <w:rPr>
          <w:rFonts w:hint="eastAsia"/>
        </w:rPr>
        <w:t>上述公式是针对某一特定滑动圆弧计算安全系数的方法。对于给定的土坡，滑动圆弧的圆心位置和半径可以有很多组合，其中安全系数最小的那个滑动圆弧称为</w:t>
      </w:r>
      <w:r>
        <w:rPr>
          <w:rFonts w:hint="eastAsia"/>
          <w:b/>
          <w:bCs/>
        </w:rPr>
        <w:t>最危险滑动圆弧</w:t>
      </w:r>
      <w:r>
        <w:t>。</w:t>
      </w:r>
    </w:p>
    <w:p w14:paraId="40B678FC">
      <w:pPr>
        <w:pStyle w:val="3"/>
      </w:pPr>
      <w:r>
        <w:rPr>
          <w:rFonts w:hint="eastAsia"/>
        </w:rPr>
        <w:t>确定最危险滑动圆弧的方法主要有以下几种：</w:t>
      </w:r>
    </w:p>
    <w:p w14:paraId="680BA4EC">
      <w:pPr>
        <w:pStyle w:val="3"/>
      </w:pPr>
      <w:r>
        <w:rPr>
          <w:rFonts w:hint="eastAsia"/>
        </w:rPr>
        <w:t>（1）</w:t>
      </w:r>
      <w:r>
        <w:rPr>
          <w:rFonts w:hint="eastAsia"/>
          <w:b/>
          <w:bCs/>
        </w:rPr>
        <w:t>试算法</w:t>
      </w:r>
      <w:r>
        <w:rPr>
          <w:rFonts w:hint="eastAsia"/>
        </w:rPr>
        <w:t>——对不同的圆心位置和半径分别计算安全系数，绘制安全系数的等值线图，找到安全系数的最小值点。</w:t>
      </w:r>
    </w:p>
    <w:p w14:paraId="39E04109">
      <w:pPr>
        <w:pStyle w:val="3"/>
      </w:pPr>
      <w:r>
        <w:rPr>
          <w:rFonts w:hint="eastAsia"/>
        </w:rPr>
        <w:t>（2）</w:t>
      </w:r>
      <w:r>
        <w:rPr>
          <w:rFonts w:hint="eastAsia"/>
          <w:b/>
          <w:bCs/>
        </w:rPr>
        <w:t>费伦纽斯经验法</w:t>
      </w:r>
      <w:r>
        <w:rPr>
          <w:rFonts w:hint="eastAsia"/>
        </w:rPr>
        <w:t>——费伦纽斯（Fellenius）通过大量计算总结出最危险滑动圆弧圆心的大致位置。对于均质黏性土坡，最危险滑动圆弧的圆心位于一条与坡面平行的直线上，该直线的位置由坡角β和土的内摩擦角φ确定。</w:t>
      </w:r>
    </w:p>
    <w:p w14:paraId="6AFC6C46">
      <w:pPr>
        <w:pStyle w:val="3"/>
      </w:pPr>
      <w:r>
        <w:rPr>
          <w:rFonts w:hint="eastAsia"/>
        </w:rPr>
        <w:t>具体步骤为：①作土坡剖面图；②根据坡角β，按费伦纽斯经验图表确定两试算圆心的大致位置；③在这两个试算圆心之间，按一定间距布置若干圆心；④对每个圆心，取不同半径（分别通过坡脚和坡顶）计算安全系数；⑤绘制安全系数等值线，找出最小安全系数及其对应的滑动圆弧。</w:t>
      </w:r>
    </w:p>
    <w:bookmarkEnd w:id="1118"/>
    <w:p w14:paraId="6A379F48">
      <w:pPr>
        <w:pStyle w:val="6"/>
      </w:pPr>
      <w:bookmarkStart w:id="1119" w:name="条分法的计算步骤"/>
      <w:r>
        <w:t xml:space="preserve">9.3.1.4 </w:t>
      </w:r>
      <w:r>
        <w:rPr>
          <w:rFonts w:hint="eastAsia"/>
        </w:rPr>
        <w:t>条分法的计算步骤</w:t>
      </w:r>
    </w:p>
    <w:p w14:paraId="6124FA5A">
      <w:pPr>
        <w:pStyle w:val="26"/>
      </w:pPr>
      <w:r>
        <w:rPr>
          <w:rFonts w:hint="eastAsia"/>
        </w:rPr>
        <w:t>瑞典圆弧法的具体计算步骤如下：</w:t>
      </w:r>
    </w:p>
    <w:p w14:paraId="416B2C5C">
      <w:pPr>
        <w:pStyle w:val="3"/>
      </w:pPr>
      <w:r>
        <w:rPr>
          <w:b/>
          <w:bCs/>
        </w:rPr>
        <w:t>Step 1</w:t>
      </w:r>
      <w:r>
        <w:rPr>
          <w:rFonts w:hint="eastAsia"/>
        </w:rPr>
        <w:t>：绘制土坡剖面图，建立坐标系。土坡坡面线、地表面线、地下水位线（如有）和滑动圆弧线均应在同一剖面图中标出。</w:t>
      </w:r>
    </w:p>
    <w:p w14:paraId="0395368F">
      <w:pPr>
        <w:pStyle w:val="3"/>
      </w:pPr>
      <w:r>
        <w:rPr>
          <w:b/>
          <w:bCs/>
        </w:rPr>
        <w:t>Step 2</w:t>
      </w:r>
      <w:r>
        <w:rPr>
          <w:rFonts w:hint="eastAsia"/>
        </w:rPr>
        <w:t>：假定一个滑动圆弧，圆心为</w:t>
      </w:r>
      <m:oMath>
        <m:r>
          <m:rPr/>
          <m:t>O</m:t>
        </m:r>
      </m:oMath>
      <w:r>
        <w:rPr>
          <w:rFonts w:hint="eastAsia"/>
        </w:rPr>
        <w:t>，半径为</w:t>
      </w:r>
      <m:oMath>
        <m:r>
          <m:rPr/>
          <m:t>R</m:t>
        </m:r>
      </m:oMath>
      <w:r>
        <w:rPr>
          <w:rFonts w:hint="eastAsia"/>
        </w:rPr>
        <w:t>。滑动圆弧应从坡脚开始，至少延伸至坡顶地表面或可能滑动的范围。</w:t>
      </w:r>
    </w:p>
    <w:p w14:paraId="59A30516">
      <w:pPr>
        <w:pStyle w:val="3"/>
      </w:pPr>
      <w:r>
        <w:rPr>
          <w:b/>
          <w:bCs/>
        </w:rPr>
        <w:t>Step 3</w:t>
      </w:r>
      <w:r>
        <w:rPr>
          <w:rFonts w:hint="eastAsia"/>
        </w:rPr>
        <w:t>：将滑动土体沿滑动方向划分为若干竖向土条。土条宽度</w:t>
      </w:r>
      <m:oMath>
        <m:sSub>
          <m:sSubPr/>
          <m:e>
            <m:r>
              <m:rPr/>
              <m:t>b</m:t>
            </m:r>
          </m:e>
          <m:sub>
            <m:r>
              <m:rPr/>
              <m:t>i</m:t>
            </m:r>
          </m:sub>
        </m:sSub>
      </m:oMath>
      <w:r>
        <w:rPr>
          <w:rFonts w:hint="eastAsia"/>
        </w:rPr>
        <w:t>一般取为1～2</w:t>
      </w:r>
      <w:r>
        <w:t xml:space="preserve"> </w:t>
      </w:r>
      <w:r>
        <w:rPr>
          <w:rFonts w:hint="eastAsia"/>
        </w:rPr>
        <w:t>m（或为方便计算取为定值，如</w:t>
      </w:r>
      <m:oMath>
        <m:r>
          <m:rPr/>
          <m:t>b</m:t>
        </m:r>
        <m:r>
          <m:rPr>
            <m:sty m:val="p"/>
          </m:rPr>
          <m:t>=</m:t>
        </m:r>
        <m:r>
          <m:rPr/>
          <m:t>0.1R</m:t>
        </m:r>
      </m:oMath>
      <w:r>
        <w:rPr>
          <w:rFonts w:hint="eastAsia"/>
        </w:rPr>
        <w:t>）。土条编号从左向右依次为1,</w:t>
      </w:r>
      <w:r>
        <w:t xml:space="preserve"> 2, 3, </w:t>
      </w:r>
      <w:r>
        <w:rPr>
          <w:rFonts w:hint="eastAsia"/>
        </w:rPr>
        <w:t>…，</w:t>
      </w:r>
      <m:oMath>
        <m:r>
          <m:rPr/>
          <m:t>n</m:t>
        </m:r>
      </m:oMath>
      <w:r>
        <w:t>。</w:t>
      </w:r>
    </w:p>
    <w:p w14:paraId="4FB1CE9E">
      <w:pPr>
        <w:pStyle w:val="3"/>
      </w:pPr>
      <w:r>
        <w:rPr>
          <w:b/>
          <w:bCs/>
        </w:rPr>
        <w:t>Step 4</w:t>
      </w:r>
      <w:r>
        <w:rPr>
          <w:rFonts w:hint="eastAsia"/>
        </w:rPr>
        <w:t>：量取或计算每个土条的平均高度</w:t>
      </w:r>
      <m:oMath>
        <m:sSub>
          <m:sSubPr/>
          <m:e>
            <m:r>
              <m:rPr/>
              <m:t>h</m:t>
            </m:r>
          </m:e>
          <m:sub>
            <m:r>
              <m:rPr/>
              <m:t>i</m:t>
            </m:r>
          </m:sub>
        </m:sSub>
      </m:oMath>
      <w:r>
        <w:rPr>
          <w:rFonts w:hint="eastAsia"/>
        </w:rPr>
        <w:t>。对于有地下水的情况，需要分别量取水面以上高度</w:t>
      </w:r>
      <m:oMath>
        <m:sSub>
          <m:sSubPr/>
          <m:e>
            <m:r>
              <m:rPr/>
              <m:t>h</m:t>
            </m:r>
          </m:e>
          <m:sub>
            <m:r>
              <m:rPr/>
              <m:t>i1</m:t>
            </m:r>
          </m:sub>
        </m:sSub>
      </m:oMath>
      <w:r>
        <w:rPr>
          <w:rFonts w:hint="eastAsia"/>
        </w:rPr>
        <w:t>（容重为</w:t>
      </w:r>
      <m:oMath>
        <m:r>
          <m:rPr/>
          <m:t>γ</m:t>
        </m:r>
      </m:oMath>
      <w:r>
        <w:rPr>
          <w:rFonts w:hint="eastAsia"/>
        </w:rPr>
        <w:t>）和水面以下高度</w:t>
      </w:r>
      <m:oMath>
        <m:sSub>
          <m:sSubPr/>
          <m:e>
            <m:r>
              <m:rPr/>
              <m:t>h</m:t>
            </m:r>
          </m:e>
          <m:sub>
            <m:r>
              <m:rPr/>
              <m:t>i2</m:t>
            </m:r>
          </m:sub>
        </m:sSub>
      </m:oMath>
      <w:r>
        <w:rPr>
          <w:rFonts w:hint="eastAsia"/>
        </w:rPr>
        <w:t>（容重为</w:t>
      </w:r>
      <m:oMath>
        <m:sSub>
          <m:sSubPr/>
          <m:e>
            <m:r>
              <m:rPr/>
              <m:t>γ</m:t>
            </m:r>
          </m:e>
          <m:sub>
            <m:r>
              <m:rPr>
                <m:nor/>
                <m:sty m:val="p"/>
              </m:rPr>
              <w:rPr>
                <w:b w:val="0"/>
                <w:i w:val="0"/>
              </w:rPr>
              <m:t>sat</m:t>
            </m:r>
          </m:sub>
        </m:sSub>
      </m:oMath>
      <w:r>
        <w:rPr>
          <w:rFonts w:hint="eastAsia"/>
        </w:rPr>
        <w:t>或浮容重</w:t>
      </w:r>
      <m:oMath>
        <m:sSup>
          <m:sSupPr/>
          <m:e>
            <m:r>
              <m:rPr/>
              <m:t>γ</m:t>
            </m:r>
          </m:e>
          <m:sup>
            <m:r>
              <m:rPr>
                <m:sty m:val="p"/>
              </m:rPr>
              <m:t>′</m:t>
            </m:r>
          </m:sup>
        </m:sSup>
      </m:oMath>
      <w:r>
        <w:rPr>
          <w:rFonts w:hint="eastAsia"/>
        </w:rPr>
        <w:t>）。</w:t>
      </w:r>
    </w:p>
    <w:p w14:paraId="6565ADDA">
      <w:pPr>
        <w:pStyle w:val="3"/>
      </w:pPr>
      <w:r>
        <w:rPr>
          <w:b/>
          <w:bCs/>
        </w:rPr>
        <w:t>Step 5</w:t>
      </w:r>
      <w:r>
        <w:rPr>
          <w:rFonts w:hint="eastAsia"/>
        </w:rPr>
        <w:t>：计算每个土条的重量：</w:t>
      </w:r>
    </w:p>
    <w:p w14:paraId="1BCA3B1B">
      <w:pPr>
        <w:pStyle w:val="27"/>
        <w:numPr>
          <w:ilvl w:val="0"/>
          <w:numId w:val="2"/>
        </w:numPr>
      </w:pPr>
      <w:r>
        <w:rPr>
          <w:rFonts w:hint="eastAsia"/>
        </w:rPr>
        <w:t>无地下水时：</w:t>
      </w:r>
      <m:oMath>
        <m:sSub>
          <m:sSubPr/>
          <m:e>
            <m:r>
              <m:rPr/>
              <m:t>W</m:t>
            </m:r>
          </m:e>
          <m:sub>
            <m:r>
              <m:rPr/>
              <m:t>i</m:t>
            </m:r>
          </m:sub>
        </m:sSub>
        <m:r>
          <m:rPr>
            <m:sty m:val="p"/>
          </m:rPr>
          <m:t>=</m:t>
        </m:r>
        <m:r>
          <m:rPr/>
          <m:t>γ</m:t>
        </m:r>
        <m:sSub>
          <m:sSubPr/>
          <m:e>
            <m:r>
              <m:rPr/>
              <m:t>b</m:t>
            </m:r>
          </m:e>
          <m:sub>
            <m:r>
              <m:rPr/>
              <m:t>i</m:t>
            </m:r>
          </m:sub>
        </m:sSub>
        <m:sSub>
          <m:sSubPr/>
          <m:e>
            <m:r>
              <m:rPr/>
              <m:t>h</m:t>
            </m:r>
          </m:e>
          <m:sub>
            <m:r>
              <m:rPr/>
              <m:t>i</m:t>
            </m:r>
          </m:sub>
        </m:sSub>
      </m:oMath>
    </w:p>
    <w:p w14:paraId="359AF5EA">
      <w:pPr>
        <w:pStyle w:val="27"/>
        <w:numPr>
          <w:ilvl w:val="0"/>
          <w:numId w:val="2"/>
        </w:numPr>
      </w:pPr>
      <w:r>
        <w:rPr>
          <w:rFonts w:hint="eastAsia"/>
        </w:rPr>
        <w:t>有地下水时：</w:t>
      </w:r>
      <m:oMath>
        <m:sSub>
          <m:sSubPr/>
          <m:e>
            <m:r>
              <m:rPr/>
              <m:t>W</m:t>
            </m:r>
          </m:e>
          <m:sub>
            <m:r>
              <m:rPr/>
              <m:t>i</m:t>
            </m:r>
          </m:sub>
        </m:sSub>
        <m:r>
          <m:rPr>
            <m:sty m:val="p"/>
          </m:rPr>
          <m:t>=</m:t>
        </m:r>
        <m:r>
          <m:rPr/>
          <m:t>γ</m:t>
        </m:r>
        <m:sSub>
          <m:sSubPr/>
          <m:e>
            <m:r>
              <m:rPr/>
              <m:t>b</m:t>
            </m:r>
          </m:e>
          <m:sub>
            <m:r>
              <m:rPr/>
              <m:t>i</m:t>
            </m:r>
          </m:sub>
        </m:sSub>
        <m:sSub>
          <m:sSubPr/>
          <m:e>
            <m:r>
              <m:rPr/>
              <m:t>h</m:t>
            </m:r>
          </m:e>
          <m:sub>
            <m:r>
              <m:rPr/>
              <m:t>i1</m:t>
            </m:r>
          </m:sub>
        </m:sSub>
        <m:r>
          <m:rPr>
            <m:sty m:val="p"/>
          </m:rPr>
          <m:t>+</m:t>
        </m:r>
        <m:sSub>
          <m:sSubPr/>
          <m:e>
            <m:r>
              <m:rPr/>
              <m:t>γ</m:t>
            </m:r>
          </m:e>
          <m:sub>
            <m:r>
              <m:rPr>
                <m:nor/>
                <m:sty m:val="p"/>
              </m:rPr>
              <w:rPr>
                <w:b w:val="0"/>
                <w:i w:val="0"/>
              </w:rPr>
              <m:t>sat</m:t>
            </m:r>
          </m:sub>
        </m:sSub>
        <m:sSub>
          <m:sSubPr/>
          <m:e>
            <m:r>
              <m:rPr/>
              <m:t>b</m:t>
            </m:r>
          </m:e>
          <m:sub>
            <m:r>
              <m:rPr/>
              <m:t>i</m:t>
            </m:r>
          </m:sub>
        </m:sSub>
        <m:sSub>
          <m:sSubPr/>
          <m:e>
            <m:r>
              <m:rPr/>
              <m:t>h</m:t>
            </m:r>
          </m:e>
          <m:sub>
            <m:r>
              <m:rPr/>
              <m:t>i2</m:t>
            </m:r>
          </m:sub>
        </m:sSub>
      </m:oMath>
      <w:r>
        <w:rPr>
          <w:rFonts w:hint="eastAsia"/>
        </w:rPr>
        <w:t>（或分别计算）</w:t>
      </w:r>
    </w:p>
    <w:p w14:paraId="7E8EDFBF">
      <w:pPr>
        <w:pStyle w:val="26"/>
      </w:pPr>
      <w:r>
        <w:rPr>
          <w:b/>
          <w:bCs/>
        </w:rPr>
        <w:t>Step 6</w:t>
      </w:r>
      <w:r>
        <w:rPr>
          <w:rFonts w:hint="eastAsia"/>
        </w:rPr>
        <w:t>：计算每个土条的滑动力分力和抗滑力分力：</w:t>
      </w:r>
    </w:p>
    <w:p w14:paraId="66F3389E">
      <w:pPr>
        <w:pStyle w:val="3"/>
        <w:tabs>
          <w:tab w:val="right" w:pos="5760000"/>
        </w:tabs>
      </w:pPr>
      <m:oMath>
        <m:r>
          <m:rPr>
            <m:sty m:val="p"/>
          </m:rPr>
          <m:t>sin</m:t>
        </m:r>
        <m:sSub>
          <m:sSubPr/>
          <m:e>
            <m:r>
              <m:rPr/>
              <m:t>α</m:t>
            </m:r>
          </m:e>
          <m:sub>
            <m:r>
              <m:rPr/>
              <m:t>i</m:t>
            </m:r>
          </m:sub>
        </m:sSub>
        <m:r>
          <m:rPr>
            <m:sty m:val="p"/>
          </m:rPr>
          <m:t>=</m:t>
        </m:r>
        <m:f>
          <m:fPr/>
          <m:num>
            <m:sSub>
              <m:sSubPr/>
              <m:e>
                <m:r>
                  <m:rPr/>
                  <m:t>x</m:t>
                </m:r>
              </m:e>
              <m:sub>
                <m:r>
                  <m:rPr/>
                  <m:t>i</m:t>
                </m:r>
              </m:sub>
            </m:sSub>
          </m:num>
          <m:den>
            <m:r>
              <m:rPr/>
              <m:t>R</m:t>
            </m:r>
          </m:den>
        </m:f>
        <m:r>
          <m:rPr>
            <m:sty m:val="p"/>
          </m:rPr>
          <m:t>,</m:t>
        </m:r>
        <m:r>
          <m:rPr/>
          <m:t> </m:t>
        </m:r>
        <m:r>
          <m:rPr>
            <m:sty m:val="p"/>
          </m:rPr>
          <m:t>cos</m:t>
        </m:r>
        <m:sSub>
          <m:sSubPr/>
          <m:e>
            <m:r>
              <m:rPr/>
              <m:t>α</m:t>
            </m:r>
          </m:e>
          <m:sub>
            <m:r>
              <m:rPr/>
              <m:t>i</m:t>
            </m:r>
          </m:sub>
        </m:sSub>
        <m:r>
          <m:rPr>
            <m:sty m:val="p"/>
          </m:rPr>
          <m:t>=</m:t>
        </m:r>
        <m:rad>
          <m:radPr>
            <m:degHide m:val="1"/>
          </m:radPr>
          <m:deg/>
          <m:e>
            <m:r>
              <m:rPr/>
              <m:t>1</m:t>
            </m:r>
            <m:r>
              <m:rPr>
                <m:sty m:val="p"/>
              </m:rPr>
              <m:t>−</m:t>
            </m:r>
            <m:sSup>
              <m:sSupPr/>
              <m:e>
                <m:r>
                  <m:rPr>
                    <m:sty m:val="p"/>
                  </m:rPr>
                  <m:t>sin</m:t>
                </m:r>
              </m:e>
              <m:sup>
                <m:r>
                  <m:rPr/>
                  <m:t>2</m:t>
                </m:r>
              </m:sup>
            </m:sSup>
            <m:sSub>
              <m:sSubPr/>
              <m:e>
                <m:r>
                  <m:rPr/>
                  <m:t>α</m:t>
                </m:r>
              </m:e>
              <m:sub>
                <m:r>
                  <m:rPr/>
                  <m:t>i</m:t>
                </m:r>
              </m:sub>
            </m:sSub>
          </m:e>
        </m:rad>
      </m:oMath>
      <w:r>
        <w:rPr>
          <w:rFonts w:ascii="Times New Roman" w:hAnsi="Times New Roman" w:eastAsia="宋体"/>
          <w:color w:val="464646"/>
          <w:sz w:val="18"/>
        </w:rPr>
        <w:tab/>
      </w:r>
      <w:r>
        <w:rPr>
          <w:rFonts w:ascii="Times New Roman" w:hAnsi="Times New Roman" w:eastAsia="宋体"/>
          <w:color w:val="464646"/>
          <w:sz w:val="18"/>
        </w:rPr>
        <w:t>(9-19)</w:t>
      </w:r>
    </w:p>
    <w:p w14:paraId="44497BFC">
      <w:pPr>
        <w:pStyle w:val="26"/>
        <w:tabs>
          <w:tab w:val="right" w:pos="5760000"/>
        </w:tabs>
      </w:pPr>
      <m:oMath>
        <m:sSub>
          <m:sSubPr/>
          <m:e>
            <m:r>
              <m:rPr/>
              <m:t>T</m:t>
            </m:r>
          </m:e>
          <m:sub>
            <m:r>
              <m:rPr/>
              <m:t>i</m:t>
            </m:r>
          </m:sub>
        </m:sSub>
        <m:r>
          <m:rPr>
            <m:sty m:val="p"/>
          </m:rPr>
          <m:t>=</m:t>
        </m:r>
        <m:sSub>
          <m:sSubPr/>
          <m:e>
            <m:r>
              <m:rPr/>
              <m:t>W</m:t>
            </m:r>
          </m:e>
          <m:sub>
            <m:r>
              <m:rPr/>
              <m:t>i</m:t>
            </m:r>
          </m:sub>
        </m:sSub>
        <m:r>
          <m:rPr>
            <m:sty m:val="p"/>
          </m:rPr>
          <m:t>sin</m:t>
        </m:r>
        <m:sSub>
          <m:sSubPr/>
          <m:e>
            <m:r>
              <m:rPr/>
              <m:t>α</m:t>
            </m:r>
          </m:e>
          <m:sub>
            <m:r>
              <m:rPr/>
              <m:t>i</m:t>
            </m:r>
          </m:sub>
        </m:sSub>
        <m:r>
          <m:rPr>
            <m:sty m:val="p"/>
          </m:rPr>
          <m:t>,</m:t>
        </m:r>
        <m:r>
          <m:rPr/>
          <m:t> </m:t>
        </m:r>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(9-20)</w:t>
      </w:r>
    </w:p>
    <w:p w14:paraId="6A20F458">
      <w:pPr>
        <w:pStyle w:val="26"/>
      </w:pPr>
      <w:r>
        <w:rPr>
          <w:b/>
          <w:bCs/>
        </w:rPr>
        <w:t>Step 7</w:t>
      </w:r>
      <w:r>
        <w:rPr>
          <w:rFonts w:hint="eastAsia"/>
        </w:rPr>
        <w:t>：计算滑动弧长</w:t>
      </w:r>
      <m:oMath>
        <m:r>
          <m:rPr/>
          <m:t>L</m:t>
        </m:r>
      </m:oMath>
      <w:r>
        <w:rPr>
          <w:rFonts w:hint="eastAsia"/>
        </w:rPr>
        <w:t>：</w:t>
      </w:r>
    </w:p>
    <w:p w14:paraId="3019153B">
      <w:pPr>
        <w:pStyle w:val="3"/>
        <w:tabs>
          <w:tab w:val="right" w:pos="5760000"/>
        </w:tabs>
      </w:pPr>
      <m:oMath>
        <m:r>
          <m:rPr/>
          <m:t>L</m:t>
        </m:r>
        <m:r>
          <m:rPr>
            <m:sty m:val="p"/>
          </m:rPr>
          <m:t>=</m:t>
        </m:r>
        <m:f>
          <m:fPr/>
          <m:num>
            <m:r>
              <m:rPr/>
              <m:t>2πR</m:t>
            </m:r>
            <m:r>
              <m:rPr>
                <m:sty m:val="p"/>
              </m:rPr>
              <m:t>⋅</m:t>
            </m:r>
            <m:r>
              <m:rPr/>
              <m:t>2θ</m:t>
            </m:r>
          </m:num>
          <m:den>
            <m:r>
              <m:rPr/>
              <m:t>360</m:t>
            </m:r>
            <m:r>
              <m:rPr>
                <m:sty m:val="p"/>
              </m:rPr>
              <m:t>°</m:t>
            </m:r>
          </m:den>
        </m:f>
        <m:r>
          <m:rPr>
            <m:sty m:val="p"/>
          </m:rPr>
          <m:t>=</m:t>
        </m:r>
        <m:f>
          <m:fPr/>
          <m:num>
            <m:r>
              <m:rPr/>
              <m:t>πR</m:t>
            </m:r>
            <m:r>
              <m:rPr>
                <m:sty m:val="p"/>
              </m:rPr>
              <m:t>⋅</m:t>
            </m:r>
            <m:r>
              <m:rPr/>
              <m:t>2θ</m:t>
            </m:r>
          </m:num>
          <m:den>
            <m:r>
              <m:rPr/>
              <m:t>180</m:t>
            </m:r>
            <m:r>
              <m:rPr>
                <m:sty m:val="p"/>
              </m:rPr>
              <m:t>°</m:t>
            </m:r>
          </m:den>
        </m:f>
      </m:oMath>
      <w:r>
        <w:rPr>
          <w:rFonts w:ascii="Times New Roman" w:hAnsi="Times New Roman" w:eastAsia="宋体"/>
          <w:color w:val="464646"/>
          <w:sz w:val="18"/>
        </w:rPr>
        <w:tab/>
      </w:r>
      <w:r>
        <w:rPr>
          <w:rFonts w:ascii="Times New Roman" w:hAnsi="Times New Roman" w:eastAsia="宋体"/>
          <w:color w:val="464646"/>
          <w:sz w:val="18"/>
        </w:rPr>
        <w:t>(9-21)</w:t>
      </w:r>
    </w:p>
    <w:p w14:paraId="774BDACF">
      <w:pPr>
        <w:pStyle w:val="26"/>
      </w:pPr>
      <w:r>
        <w:rPr>
          <w:b/>
          <w:bCs/>
        </w:rPr>
        <w:t>Step 8</w:t>
      </w:r>
      <w:r>
        <w:rPr>
          <w:rFonts w:hint="eastAsia"/>
        </w:rPr>
        <w:t>：代入安全系数公式计算：</w:t>
      </w:r>
    </w:p>
    <w:p w14:paraId="7163D5D3">
      <w:pPr>
        <w:pStyle w:val="3"/>
        <w:tabs>
          <w:tab w:val="right" w:pos="5760000"/>
        </w:tabs>
      </w:pPr>
      <m:oMath>
        <m:sSub>
          <m:sSubPr/>
          <m:e>
            <m:r>
              <m:rPr/>
              <m:t>F</m:t>
            </m:r>
          </m:e>
          <m:sub>
            <m:r>
              <m:rPr/>
              <m:t>s</m:t>
            </m:r>
          </m:sub>
        </m:sSub>
        <m:r>
          <m:rPr>
            <m:sty m:val="p"/>
          </m:rPr>
          <m:t>=</m:t>
        </m:r>
        <m:f>
          <m:fPr/>
          <m:num>
            <m:r>
              <m:rPr/>
              <m:t>cL</m:t>
            </m:r>
            <m:r>
              <m:rPr>
                <m:sty m:val="p"/>
              </m:rPr>
              <m:t>+tan</m:t>
            </m:r>
            <m:r>
              <m:rPr/>
              <m:t>φ</m:t>
            </m:r>
            <m:r>
              <m:rPr>
                <m:sty m:val="p"/>
              </m:rPr>
              <m:t>∑</m:t>
            </m:r>
            <m:sSub>
              <m:sSubPr/>
              <m:e>
                <m:r>
                  <m:rPr/>
                  <m:t>N</m:t>
                </m:r>
              </m:e>
              <m:sub>
                <m:r>
                  <m:rPr/>
                  <m:t>i</m:t>
                </m:r>
              </m:sub>
            </m:sSub>
          </m:num>
          <m:den>
            <m:r>
              <m:rPr>
                <m:sty m:val="p"/>
              </m:rPr>
              <m:t>∑</m:t>
            </m:r>
            <m:sSub>
              <m:sSubPr/>
              <m:e>
                <m:r>
                  <m:rPr/>
                  <m:t>T</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(9-22)</w:t>
      </w:r>
    </w:p>
    <w:bookmarkEnd w:id="1119"/>
    <w:p w14:paraId="09D6ED02">
      <w:pPr>
        <w:pStyle w:val="6"/>
      </w:pPr>
      <w:bookmarkStart w:id="1120" w:name="瑞典圆弧法的简化处理"/>
      <w:r>
        <w:t xml:space="preserve">9.3.1.5 </w:t>
      </w:r>
      <w:r>
        <w:rPr>
          <w:rFonts w:hint="eastAsia"/>
        </w:rPr>
        <w:t>瑞典圆弧法的简化处理</w:t>
      </w:r>
    </w:p>
    <w:p w14:paraId="2AA862AC">
      <w:pPr>
        <w:pStyle w:val="26"/>
      </w:pPr>
      <w:r>
        <w:rPr>
          <w:rFonts w:hint="eastAsia"/>
        </w:rPr>
        <w:t>在实际计算中，为简化计算量，常采用以下近似处理：</w:t>
      </w:r>
    </w:p>
    <w:p w14:paraId="116FB475">
      <w:pPr>
        <w:pStyle w:val="3"/>
      </w:pPr>
      <w:r>
        <w:rPr>
          <w:rFonts w:hint="eastAsia"/>
        </w:rPr>
        <w:t>（1）</w:t>
      </w:r>
      <w:r>
        <w:rPr>
          <w:rFonts w:hint="eastAsia"/>
          <w:b/>
          <w:bCs/>
        </w:rPr>
        <w:t>忽略</w:t>
      </w:r>
      <m:oMath>
        <m:r>
          <m:rPr>
            <m:sty m:val="p"/>
          </m:rPr>
          <m:t>cos</m:t>
        </m:r>
        <m:sSub>
          <m:sSubPr/>
          <m:e>
            <m:r>
              <m:rPr/>
              <m:t>α</m:t>
            </m:r>
          </m:e>
          <m:sub>
            <m:r>
              <m:rPr/>
              <m:t>i</m:t>
            </m:r>
          </m:sub>
        </m:sSub>
      </m:oMath>
      <w:r>
        <w:rPr>
          <w:rFonts w:hint="eastAsia"/>
          <w:b/>
          <w:bCs/>
        </w:rPr>
        <w:t>的精确计算</w:t>
      </w:r>
      <w:r>
        <w:rPr>
          <w:rFonts w:hint="eastAsia"/>
        </w:rPr>
        <w:t>，而用近似关系：</w:t>
      </w:r>
      <m:oMath>
        <m:r>
          <m:rPr>
            <m:sty m:val="p"/>
          </m:rPr>
          <m:t>cos</m:t>
        </m:r>
        <m:sSub>
          <m:sSubPr/>
          <m:e>
            <m:r>
              <m:rPr/>
              <m:t>α</m:t>
            </m:r>
          </m:e>
          <m:sub>
            <m:r>
              <m:rPr/>
              <m:t>i</m:t>
            </m:r>
          </m:sub>
        </m:sSub>
        <m:r>
          <m:rPr>
            <m:sty m:val="p"/>
          </m:rPr>
          <m:t>≈</m:t>
        </m:r>
        <m:r>
          <m:rPr/>
          <m:t>1</m:t>
        </m:r>
        <m:r>
          <m:rPr>
            <m:sty m:val="p"/>
          </m:rPr>
          <m:t>−</m:t>
        </m:r>
        <m:f>
          <m:fPr/>
          <m:num>
            <m:r>
              <m:rPr/>
              <m:t>1</m:t>
            </m:r>
          </m:num>
          <m:den>
            <m:r>
              <m:rPr/>
              <m:t>2</m:t>
            </m:r>
          </m:den>
        </m:f>
        <m:sSup>
          <m:sSupPr/>
          <m:e>
            <m:r>
              <m:rPr>
                <m:sty m:val="p"/>
              </m:rPr>
              <m:t>sin</m:t>
            </m:r>
          </m:e>
          <m:sup>
            <m:r>
              <m:rPr/>
              <m:t>2</m:t>
            </m:r>
          </m:sup>
        </m:sSup>
        <m:sSub>
          <m:sSubPr/>
          <m:e>
            <m:r>
              <m:rPr/>
              <m:t>α</m:t>
            </m:r>
          </m:e>
          <m:sub>
            <m:r>
              <m:rPr/>
              <m:t>i</m:t>
            </m:r>
          </m:sub>
        </m:sSub>
      </m:oMath>
      <w:r>
        <w:t xml:space="preserve"> </w:t>
      </w:r>
      <w:r>
        <w:rPr>
          <w:rFonts w:hint="eastAsia"/>
        </w:rPr>
        <w:t>或直接取</w:t>
      </w:r>
      <m:oMath>
        <m:r>
          <m:rPr>
            <m:sty m:val="p"/>
          </m:rPr>
          <m:t>cos</m:t>
        </m:r>
        <m:sSub>
          <m:sSubPr/>
          <m:e>
            <m:r>
              <m:rPr/>
              <m:t>α</m:t>
            </m:r>
          </m:e>
          <m:sub>
            <m:r>
              <m:rPr/>
              <m:t>i</m:t>
            </m:r>
          </m:sub>
        </m:sSub>
        <m:r>
          <m:rPr>
            <m:sty m:val="p"/>
          </m:rPr>
          <m:t>=</m:t>
        </m:r>
        <m:rad>
          <m:radPr>
            <m:degHide m:val="1"/>
          </m:radPr>
          <m:deg/>
          <m:e>
            <m:sSup>
              <m:sSupPr/>
              <m:e>
                <m:r>
                  <m:rPr/>
                  <m:t>R</m:t>
                </m:r>
              </m:e>
              <m:sup>
                <m:r>
                  <m:rPr/>
                  <m:t>2</m:t>
                </m:r>
              </m:sup>
            </m:sSup>
            <m:r>
              <m:rPr>
                <m:sty m:val="p"/>
              </m:rPr>
              <m:t>−</m:t>
            </m:r>
            <m:sSubSup>
              <m:sSubSupPr/>
              <m:e>
                <m:r>
                  <m:rPr/>
                  <m:t>x</m:t>
                </m:r>
              </m:e>
              <m:sub>
                <m:r>
                  <m:rPr/>
                  <m:t>i</m:t>
                </m:r>
              </m:sub>
              <m:sup>
                <m:r>
                  <m:rPr/>
                  <m:t>2</m:t>
                </m:r>
              </m:sup>
            </m:sSubSup>
          </m:e>
        </m:rad>
        <m:r>
          <m:rPr>
            <m:sty m:val="p"/>
          </m:rPr>
          <m:t>/</m:t>
        </m:r>
        <m:r>
          <m:rPr/>
          <m:t>R</m:t>
        </m:r>
      </m:oMath>
      <w:r>
        <w:t>。</w:t>
      </w:r>
    </w:p>
    <w:p w14:paraId="7C467C59">
      <w:pPr>
        <w:pStyle w:val="3"/>
      </w:pPr>
      <w:r>
        <w:rPr>
          <w:rFonts w:hint="eastAsia"/>
        </w:rPr>
        <w:t>（2）</w:t>
      </w:r>
      <w:r>
        <w:rPr>
          <w:rFonts w:hint="eastAsia"/>
          <w:b/>
          <w:bCs/>
        </w:rPr>
        <w:t>土条分界线的竖向处理</w:t>
      </w:r>
      <w:r>
        <w:rPr>
          <w:rFonts w:hint="eastAsia"/>
        </w:rPr>
        <w:t>：各土条的分界线严格来说应为竖直线，即指向圆心方向。但在简化计算中，通常取分界线为竖直方向。</w:t>
      </w:r>
    </w:p>
    <w:p w14:paraId="6351028B">
      <w:pPr>
        <w:pStyle w:val="3"/>
      </w:pPr>
      <w:r>
        <w:rPr>
          <w:rFonts w:hint="eastAsia"/>
        </w:rPr>
        <w:t>（3）</w:t>
      </w:r>
      <w:r>
        <w:rPr>
          <w:rFonts w:hint="eastAsia"/>
          <w:b/>
          <w:bCs/>
        </w:rPr>
        <w:t>表格化计算</w:t>
      </w:r>
      <w:r>
        <w:rPr>
          <w:rFonts w:hint="eastAsia"/>
        </w:rPr>
        <w:t>：将各土条的几何参数和计算结果列成表格，逐项计算，最后求和。</w:t>
      </w:r>
    </w:p>
    <w:bookmarkEnd w:id="1120"/>
    <w:p w14:paraId="584D46A5">
      <w:pPr>
        <w:pStyle w:val="6"/>
      </w:pPr>
      <w:bookmarkStart w:id="1121" w:name="例题-1"/>
      <w:r>
        <w:t xml:space="preserve">9.3.1.6 </w:t>
      </w:r>
      <w:r>
        <w:rPr>
          <w:rFonts w:hint="eastAsia"/>
        </w:rPr>
        <w:t>例题</w:t>
      </w:r>
    </w:p>
    <w:p w14:paraId="42CE28CD">
      <w:pPr>
        <w:pStyle w:val="26"/>
      </w:pPr>
      <w:r>
        <w:rPr>
          <w:rFonts w:hint="eastAsia"/>
          <w:b/>
          <w:bCs/>
        </w:rPr>
        <w:t>【例题9-3】</w:t>
      </w:r>
      <w:r>
        <w:t xml:space="preserve"> </w:t>
      </w:r>
      <w:r>
        <w:rPr>
          <w:rFonts w:hint="eastAsia"/>
        </w:rPr>
        <w:t>某均质黏性土坡，坡高</w:t>
      </w:r>
      <m:oMath>
        <m:r>
          <m:rPr/>
          <m:t>H</m:t>
        </m:r>
        <m:r>
          <m:rPr>
            <m:sty m:val="p"/>
          </m:rPr>
          <m:t>=</m:t>
        </m:r>
        <m:r>
          <m:rPr/>
          <m:t>12.0</m:t>
        </m:r>
      </m:oMath>
      <w:r>
        <w:t xml:space="preserve"> </w:t>
      </w:r>
      <w:r>
        <w:rPr>
          <w:rFonts w:hint="eastAsia"/>
        </w:rPr>
        <w:t>m，坡角</w:t>
      </w:r>
      <m:oMath>
        <m:r>
          <m:rPr/>
          <m:t>β</m:t>
        </m:r>
        <m:r>
          <m:rPr>
            <m:sty m:val="p"/>
          </m:rPr>
          <m:t>=</m:t>
        </m:r>
        <m:r>
          <m:rPr/>
          <m:t>25</m:t>
        </m:r>
        <m:r>
          <m:rPr>
            <m:sty m:val="p"/>
          </m:rPr>
          <m:t>°</m:t>
        </m:r>
      </m:oMath>
      <w:r>
        <w:rPr>
          <w:rFonts w:hint="eastAsia"/>
        </w:rPr>
        <w:t>，土的容重</w:t>
      </w:r>
      <m:oMath>
        <m:r>
          <m:rPr/>
          <m:t>γ</m:t>
        </m:r>
        <m:r>
          <m:rPr>
            <m:sty m:val="p"/>
          </m:rPr>
          <m:t>=</m:t>
        </m:r>
        <m:r>
          <m:rPr/>
          <m:t>18.5</m:t>
        </m:r>
      </m:oMath>
      <w:r>
        <w:t xml:space="preserve"> </w:t>
      </w:r>
      <w:r>
        <w:rPr>
          <w:rFonts w:hint="eastAsia"/>
        </w:rPr>
        <w:t>kN/m³，内聚力</w:t>
      </w:r>
      <m:oMath>
        <m:r>
          <m:rPr/>
          <m:t>c</m:t>
        </m:r>
        <m:r>
          <m:rPr>
            <m:sty m:val="p"/>
          </m:rPr>
          <m:t>=</m:t>
        </m:r>
        <m:r>
          <m:rPr/>
          <m:t>30</m:t>
        </m:r>
      </m:oMath>
      <w:r>
        <w:t xml:space="preserve"> </w:t>
      </w:r>
      <w:r>
        <w:rPr>
          <w:rFonts w:hint="eastAsia"/>
        </w:rPr>
        <w:t>kPa，内摩擦角</w:t>
      </w:r>
      <m:oMath>
        <m:r>
          <m:rPr/>
          <m:t>φ</m:t>
        </m:r>
        <m:r>
          <m:rPr>
            <m:sty m:val="p"/>
          </m:rPr>
          <m:t>=</m:t>
        </m:r>
        <m:r>
          <m:rPr/>
          <m:t>18</m:t>
        </m:r>
        <m:r>
          <m:rPr>
            <m:sty m:val="p"/>
          </m:rPr>
          <m:t>°</m:t>
        </m:r>
      </m:oMath>
      <w:r>
        <w:rPr>
          <w:rFonts w:hint="eastAsia"/>
        </w:rPr>
        <w:t>。试用瑞典圆弧法验算该土坡的稳定性，已知最危险滑动圆弧的半径</w:t>
      </w:r>
      <m:oMath>
        <m:r>
          <m:rPr/>
          <m:t>R</m:t>
        </m:r>
        <m:r>
          <m:rPr>
            <m:sty m:val="p"/>
          </m:rPr>
          <m:t>=</m:t>
        </m:r>
        <m:r>
          <m:rPr/>
          <m:t>30.0</m:t>
        </m:r>
      </m:oMath>
      <w:r>
        <w:t xml:space="preserve"> m。</w:t>
      </w:r>
    </w:p>
    <w:p w14:paraId="40F5868F">
      <w:pPr>
        <w:pStyle w:val="3"/>
      </w:pPr>
      <w:r>
        <w:rPr>
          <w:rFonts w:hint="eastAsia"/>
          <w:b/>
          <w:bCs/>
        </w:rPr>
        <w:t>解：</w:t>
      </w:r>
    </w:p>
    <w:p w14:paraId="01CBF74A">
      <w:pPr>
        <w:pStyle w:val="3"/>
      </w:pPr>
      <w:r>
        <w:rPr>
          <w:rFonts w:hint="eastAsia"/>
        </w:rPr>
        <w:t>（1）建立坐标系：取坡脚为原点，过坡脚的竖直方向为</w:t>
      </w:r>
      <m:oMath>
        <m:r>
          <m:rPr/>
          <m:t>z</m:t>
        </m:r>
      </m:oMath>
      <w:r>
        <w:rPr>
          <w:rFonts w:hint="eastAsia"/>
        </w:rPr>
        <w:t>轴，过坡脚的坡面法线方向为</w:t>
      </w:r>
      <m:oMath>
        <m:r>
          <m:rPr/>
          <m:t>x</m:t>
        </m:r>
      </m:oMath>
      <w:r>
        <w:rPr>
          <w:rFonts w:hint="eastAsia"/>
        </w:rPr>
        <w:t>轴。</w:t>
      </w:r>
    </w:p>
    <w:p w14:paraId="4AB808EE">
      <w:pPr>
        <w:pStyle w:val="3"/>
      </w:pPr>
      <w:r>
        <w:rPr>
          <w:rFonts w:hint="eastAsia"/>
        </w:rPr>
        <w:t>（2）确定滑动圆弧：通过试算法（此处略去试算过程，直接给出已知的最危险滑动圆弧），取半径</w:t>
      </w:r>
      <m:oMath>
        <m:r>
          <m:rPr/>
          <m:t>R</m:t>
        </m:r>
        <m:r>
          <m:rPr>
            <m:sty m:val="p"/>
          </m:rPr>
          <m:t>=</m:t>
        </m:r>
        <m:r>
          <m:rPr/>
          <m:t>30.0</m:t>
        </m:r>
      </m:oMath>
      <w:r>
        <w:t xml:space="preserve"> </w:t>
      </w:r>
      <w:r>
        <w:rPr>
          <w:rFonts w:hint="eastAsia"/>
        </w:rPr>
        <w:t>m，圆心位置由费伦纽斯法确定。</w:t>
      </w:r>
    </w:p>
    <w:p w14:paraId="682D7150">
      <w:pPr>
        <w:pStyle w:val="3"/>
      </w:pPr>
      <w:r>
        <w:rPr>
          <w:rFonts w:hint="eastAsia"/>
        </w:rPr>
        <w:t>（3）将滑动土体划分为若干土条：为便于手算，取土条宽度</w:t>
      </w:r>
      <m:oMath>
        <m:r>
          <m:rPr/>
          <m:t>b</m:t>
        </m:r>
        <m:r>
          <m:rPr>
            <m:sty m:val="p"/>
          </m:rPr>
          <m:t>=</m:t>
        </m:r>
        <m:r>
          <m:rPr/>
          <m:t>3.0</m:t>
        </m:r>
      </m:oMath>
      <w:r>
        <w:t xml:space="preserve"> </w:t>
      </w:r>
      <w:r>
        <w:rPr>
          <w:rFonts w:hint="eastAsia"/>
        </w:rPr>
        <w:t>m，则共划分为约</w:t>
      </w:r>
      <m:oMath>
        <m:r>
          <m:rPr/>
          <m:t>2R</m:t>
        </m:r>
        <m:r>
          <m:rPr>
            <m:sty m:val="p"/>
          </m:rPr>
          <m:t>/</m:t>
        </m:r>
        <m:r>
          <m:rPr/>
          <m:t>b</m:t>
        </m:r>
        <m:r>
          <m:rPr>
            <m:sty m:val="p"/>
          </m:rPr>
          <m:t>≈</m:t>
        </m:r>
        <m:r>
          <m:rPr/>
          <m:t>20</m:t>
        </m:r>
      </m:oMath>
      <w:r>
        <w:rPr>
          <w:rFonts w:hint="eastAsia"/>
        </w:rPr>
        <w:t>条。列表计算各土条的</w:t>
      </w:r>
      <m:oMath>
        <m:sSub>
          <m:sSubPr/>
          <m:e>
            <m:r>
              <m:rPr/>
              <m:t>h</m:t>
            </m:r>
          </m:e>
          <m:sub>
            <m:r>
              <m:rPr/>
              <m:t>i</m:t>
            </m:r>
          </m:sub>
        </m:sSub>
      </m:oMath>
      <w:r>
        <w:t>、</w:t>
      </w:r>
      <m:oMath>
        <m:sSub>
          <m:sSubPr/>
          <m:e>
            <m:r>
              <m:rPr/>
              <m:t>W</m:t>
            </m:r>
          </m:e>
          <m:sub>
            <m:r>
              <m:rPr/>
              <m:t>i</m:t>
            </m:r>
          </m:sub>
        </m:sSub>
      </m:oMath>
      <w:r>
        <w:t>、</w:t>
      </w:r>
      <m:oMath>
        <m:r>
          <m:rPr>
            <m:sty m:val="p"/>
          </m:rPr>
          <m:t>sin</m:t>
        </m:r>
        <m:sSub>
          <m:sSubPr/>
          <m:e>
            <m:r>
              <m:rPr/>
              <m:t>α</m:t>
            </m:r>
          </m:e>
          <m:sub>
            <m:r>
              <m:rPr/>
              <m:t>i</m:t>
            </m:r>
          </m:sub>
        </m:sSub>
      </m:oMath>
      <w:r>
        <w:t>、</w:t>
      </w:r>
      <m:oMath>
        <m:r>
          <m:rPr>
            <m:sty m:val="p"/>
          </m:rPr>
          <m:t>cos</m:t>
        </m:r>
        <m:sSub>
          <m:sSubPr/>
          <m:e>
            <m:r>
              <m:rPr/>
              <m:t>α</m:t>
            </m:r>
          </m:e>
          <m:sub>
            <m:r>
              <m:rPr/>
              <m:t>i</m:t>
            </m:r>
          </m:sub>
        </m:sSub>
      </m:oMath>
      <w:r>
        <w:t>、</w:t>
      </w:r>
      <m:oMath>
        <m:sSub>
          <m:sSubPr/>
          <m:e>
            <m:r>
              <m:rPr/>
              <m:t>T</m:t>
            </m:r>
          </m:e>
          <m:sub>
            <m:r>
              <m:rPr/>
              <m:t>i</m:t>
            </m:r>
          </m:sub>
        </m:sSub>
        <m:r>
          <m:rPr>
            <m:sty m:val="p"/>
          </m:rPr>
          <m:t>=</m:t>
        </m:r>
        <m:sSub>
          <m:sSubPr/>
          <m:e>
            <m:r>
              <m:rPr/>
              <m:t>W</m:t>
            </m:r>
          </m:e>
          <m:sub>
            <m:r>
              <m:rPr/>
              <m:t>i</m:t>
            </m:r>
          </m:sub>
        </m:sSub>
        <m:r>
          <m:rPr>
            <m:sty m:val="p"/>
          </m:rPr>
          <m:t>sin</m:t>
        </m:r>
        <m:sSub>
          <m:sSubPr/>
          <m:e>
            <m:r>
              <m:rPr/>
              <m:t>α</m:t>
            </m:r>
          </m:e>
          <m:sub>
            <m:r>
              <m:rPr/>
              <m:t>i</m:t>
            </m:r>
          </m:sub>
        </m:sSub>
      </m:oMath>
      <w:r>
        <w:t>、</w:t>
      </w:r>
      <m:oMath>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oMath>
      <w:r>
        <w:t>。</w:t>
      </w:r>
    </w:p>
    <w:p w14:paraId="35CAED4F">
      <w:pPr>
        <w:pStyle w:val="3"/>
      </w:pPr>
      <w:r>
        <w:rPr>
          <w:rFonts w:hint="eastAsia"/>
        </w:rPr>
        <w:t>由于篇幅限制，此处给出部分土条的计算结果（其余土条类似）：</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584"/>
        <w:gridCol w:w="714"/>
        <w:gridCol w:w="1752"/>
        <w:gridCol w:w="714"/>
        <w:gridCol w:w="1428"/>
        <w:gridCol w:w="1038"/>
        <w:gridCol w:w="843"/>
        <w:gridCol w:w="843"/>
      </w:tblGrid>
      <w:tr w14:paraId="37A2C7CE">
        <w:trPr>
          <w:tblHeader/>
        </w:trPr>
        <w:tc>
          <w:tcPr>
            <w:tcW w:w="-896" w:type="dxa"/>
          </w:tcPr>
          <w:p w14:paraId="67F22E3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土条编号</w:t>
            </w:r>
          </w:p>
        </w:tc>
        <w:tc>
          <w:tcPr>
            <w:tcW w:w="-896" w:type="dxa"/>
          </w:tcPr>
          <w:p w14:paraId="13A2A2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h</m:t>
                  </m:r>
                </m:e>
                <m:sub>
                  <m:r>
                    <m:rPr/>
                    <m:t>i</m:t>
                  </m:r>
                </m:sub>
              </m:sSub>
            </m:oMath>
            <w:r>
              <w:rPr>
                <w:rFonts w:ascii="Times New Roman" w:hAnsi="Times New Roman" w:eastAsia="宋体"/>
                <w:sz w:val="18"/>
              </w:rPr>
              <w:t xml:space="preserve"> (m)</w:t>
            </w:r>
          </w:p>
        </w:tc>
        <w:tc>
          <w:tcPr>
            <w:tcW w:w="-896" w:type="dxa"/>
          </w:tcPr>
          <w:p w14:paraId="0DDD6D7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W</m:t>
                  </m:r>
                </m:e>
                <m:sub>
                  <m:r>
                    <m:rPr/>
                    <m:t>i</m:t>
                  </m:r>
                </m:sub>
              </m:sSub>
              <m:r>
                <m:rPr>
                  <m:sty m:val="p"/>
                </m:rPr>
                <m:t>=</m:t>
              </m:r>
              <m:r>
                <m:rPr/>
                <m:t>γb</m:t>
              </m:r>
              <m:sSub>
                <m:sSubPr/>
                <m:e>
                  <m:r>
                    <m:rPr/>
                    <m:t>h</m:t>
                  </m:r>
                </m:e>
                <m:sub>
                  <m:r>
                    <m:rPr/>
                    <m:t>i</m:t>
                  </m:r>
                </m:sub>
              </m:sSub>
            </m:oMath>
            <w:r>
              <w:rPr>
                <w:rFonts w:ascii="Times New Roman" w:hAnsi="Times New Roman" w:eastAsia="宋体"/>
                <w:sz w:val="18"/>
              </w:rPr>
              <w:t xml:space="preserve"> (kN/m)</w:t>
            </w:r>
          </w:p>
        </w:tc>
        <w:tc>
          <w:tcPr>
            <w:tcW w:w="-896" w:type="dxa"/>
          </w:tcPr>
          <w:p w14:paraId="4F32419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x</m:t>
                  </m:r>
                </m:e>
                <m:sub>
                  <m:r>
                    <m:rPr/>
                    <m:t>i</m:t>
                  </m:r>
                </m:sub>
              </m:sSub>
            </m:oMath>
            <w:r>
              <w:rPr>
                <w:rFonts w:ascii="Times New Roman" w:hAnsi="Times New Roman" w:eastAsia="宋体"/>
                <w:sz w:val="18"/>
              </w:rPr>
              <w:t xml:space="preserve"> (m)</w:t>
            </w:r>
          </w:p>
        </w:tc>
        <w:tc>
          <w:tcPr>
            <w:tcW w:w="-896" w:type="dxa"/>
          </w:tcPr>
          <w:p w14:paraId="421996A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sin</m:t>
                </m:r>
                <m:sSub>
                  <m:sSubPr/>
                  <m:e>
                    <m:r>
                      <m:rPr/>
                      <m:t>α</m:t>
                    </m:r>
                  </m:e>
                  <m:sub>
                    <m:r>
                      <m:rPr/>
                      <m:t>i</m:t>
                    </m:r>
                  </m:sub>
                </m:sSub>
                <m:r>
                  <m:rPr>
                    <m:sty m:val="p"/>
                  </m:rPr>
                  <m:t>=</m:t>
                </m:r>
                <m:sSub>
                  <m:sSubPr/>
                  <m:e>
                    <m:r>
                      <m:rPr/>
                      <m:t>x</m:t>
                    </m:r>
                  </m:e>
                  <m:sub>
                    <m:r>
                      <m:rPr/>
                      <m:t>i</m:t>
                    </m:r>
                  </m:sub>
                </m:sSub>
                <m:r>
                  <m:rPr>
                    <m:sty m:val="p"/>
                  </m:rPr>
                  <m:t>/</m:t>
                </m:r>
                <m:r>
                  <m:rPr/>
                  <m:t>R</m:t>
                </m:r>
              </m:oMath>
            </m:oMathPara>
          </w:p>
        </w:tc>
        <w:tc>
          <w:tcPr>
            <w:tcW w:w="-896" w:type="dxa"/>
          </w:tcPr>
          <w:p w14:paraId="4BD3DED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cos</m:t>
                </m:r>
                <m:sSub>
                  <m:sSubPr/>
                  <m:e>
                    <m:r>
                      <m:rPr/>
                      <m:t>α</m:t>
                    </m:r>
                  </m:e>
                  <m:sub>
                    <m:r>
                      <m:rPr/>
                      <m:t>i</m:t>
                    </m:r>
                  </m:sub>
                </m:sSub>
              </m:oMath>
            </m:oMathPara>
          </w:p>
        </w:tc>
        <w:tc>
          <w:tcPr>
            <w:tcW w:w="-896" w:type="dxa"/>
          </w:tcPr>
          <w:p w14:paraId="64CD73D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T</m:t>
                  </m:r>
                </m:e>
                <m:sub>
                  <m:r>
                    <m:rPr/>
                    <m:t>i</m:t>
                  </m:r>
                </m:sub>
              </m:sSub>
            </m:oMath>
            <w:r>
              <w:rPr>
                <w:rFonts w:ascii="Times New Roman" w:hAnsi="Times New Roman" w:eastAsia="宋体"/>
                <w:sz w:val="18"/>
              </w:rPr>
              <w:t xml:space="preserve"> (kN/m)</w:t>
            </w:r>
          </w:p>
        </w:tc>
        <w:tc>
          <w:tcPr>
            <w:tcW w:w="-896" w:type="dxa"/>
          </w:tcPr>
          <w:p w14:paraId="412E35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N</m:t>
                  </m:r>
                </m:e>
                <m:sub>
                  <m:r>
                    <m:rPr/>
                    <m:t>i</m:t>
                  </m:r>
                </m:sub>
              </m:sSub>
            </m:oMath>
            <w:r>
              <w:rPr>
                <w:rFonts w:ascii="Times New Roman" w:hAnsi="Times New Roman" w:eastAsia="宋体"/>
                <w:sz w:val="18"/>
              </w:rPr>
              <w:t xml:space="preserve"> (kN/m)</w:t>
            </w:r>
          </w:p>
        </w:tc>
      </w:tr>
      <w:tr w14:paraId="448FF8E4">
        <w:tc>
          <w:tcPr>
            <w:tcW w:w="-896" w:type="dxa"/>
          </w:tcPr>
          <w:p w14:paraId="0AC70F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w:t>
            </w:r>
          </w:p>
        </w:tc>
        <w:tc>
          <w:tcPr>
            <w:tcW w:w="-896" w:type="dxa"/>
          </w:tcPr>
          <w:p w14:paraId="1FEA91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c>
          <w:tcPr>
            <w:tcW w:w="-896" w:type="dxa"/>
          </w:tcPr>
          <w:p w14:paraId="2F14A9A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83.3</w:t>
            </w:r>
          </w:p>
        </w:tc>
        <w:tc>
          <w:tcPr>
            <w:tcW w:w="-896" w:type="dxa"/>
          </w:tcPr>
          <w:p w14:paraId="70A70E4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-11.0</w:t>
            </w:r>
          </w:p>
        </w:tc>
        <w:tc>
          <w:tcPr>
            <w:tcW w:w="-896" w:type="dxa"/>
          </w:tcPr>
          <w:p w14:paraId="0C7351B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-0.367</w:t>
            </w:r>
          </w:p>
        </w:tc>
        <w:tc>
          <w:tcPr>
            <w:tcW w:w="-896" w:type="dxa"/>
          </w:tcPr>
          <w:p w14:paraId="3BD65BC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0.930</w:t>
            </w:r>
          </w:p>
        </w:tc>
        <w:tc>
          <w:tcPr>
            <w:tcW w:w="-896" w:type="dxa"/>
          </w:tcPr>
          <w:p w14:paraId="75B4455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-30.6</w:t>
            </w:r>
          </w:p>
        </w:tc>
        <w:tc>
          <w:tcPr>
            <w:tcW w:w="-896" w:type="dxa"/>
          </w:tcPr>
          <w:p w14:paraId="5B573A9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77.5</w:t>
            </w:r>
          </w:p>
        </w:tc>
      </w:tr>
      <w:tr w14:paraId="41DBE929">
        <w:tc>
          <w:tcPr>
            <w:tcW w:w="-896" w:type="dxa"/>
          </w:tcPr>
          <w:p w14:paraId="6C2F597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896" w:type="dxa"/>
          </w:tcPr>
          <w:p w14:paraId="67E66B7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w:t>
            </w:r>
          </w:p>
        </w:tc>
        <w:tc>
          <w:tcPr>
            <w:tcW w:w="-896" w:type="dxa"/>
          </w:tcPr>
          <w:p w14:paraId="03D8071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194.3</w:t>
            </w:r>
          </w:p>
        </w:tc>
        <w:tc>
          <w:tcPr>
            <w:tcW w:w="-896" w:type="dxa"/>
          </w:tcPr>
          <w:p w14:paraId="315DB2A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896" w:type="dxa"/>
          </w:tcPr>
          <w:p w14:paraId="17DEE76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-0.267</w:t>
            </w:r>
          </w:p>
        </w:tc>
        <w:tc>
          <w:tcPr>
            <w:tcW w:w="-896" w:type="dxa"/>
          </w:tcPr>
          <w:p w14:paraId="3E7004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0.964</w:t>
            </w:r>
          </w:p>
        </w:tc>
        <w:tc>
          <w:tcPr>
            <w:tcW w:w="-896" w:type="dxa"/>
          </w:tcPr>
          <w:p w14:paraId="26A90D9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-51.8</w:t>
            </w:r>
          </w:p>
        </w:tc>
        <w:tc>
          <w:tcPr>
            <w:tcW w:w="-896" w:type="dxa"/>
          </w:tcPr>
          <w:p w14:paraId="072EDBB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187.2</w:t>
            </w:r>
          </w:p>
        </w:tc>
      </w:tr>
      <w:tr w14:paraId="71ED2EE4">
        <w:tc>
          <w:tcPr>
            <w:tcW w:w="-896" w:type="dxa"/>
          </w:tcPr>
          <w:p w14:paraId="558E891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896" w:type="dxa"/>
          </w:tcPr>
          <w:p w14:paraId="5C95725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5.5</w:t>
            </w:r>
          </w:p>
        </w:tc>
        <w:tc>
          <w:tcPr>
            <w:tcW w:w="-896" w:type="dxa"/>
          </w:tcPr>
          <w:p w14:paraId="7DEE7F2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305.3</w:t>
            </w:r>
          </w:p>
        </w:tc>
        <w:tc>
          <w:tcPr>
            <w:tcW w:w="-896" w:type="dxa"/>
          </w:tcPr>
          <w:p w14:paraId="55C6CC4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-5.0</w:t>
            </w:r>
          </w:p>
        </w:tc>
        <w:tc>
          <w:tcPr>
            <w:tcW w:w="-896" w:type="dxa"/>
          </w:tcPr>
          <w:p w14:paraId="251DF46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-0.167</w:t>
            </w:r>
          </w:p>
        </w:tc>
        <w:tc>
          <w:tcPr>
            <w:tcW w:w="-896" w:type="dxa"/>
          </w:tcPr>
          <w:p w14:paraId="518435E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0.986</w:t>
            </w:r>
          </w:p>
        </w:tc>
        <w:tc>
          <w:tcPr>
            <w:tcW w:w="-896" w:type="dxa"/>
          </w:tcPr>
          <w:p w14:paraId="3F655EB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-50.9</w:t>
            </w:r>
          </w:p>
        </w:tc>
        <w:tc>
          <w:tcPr>
            <w:tcW w:w="-896" w:type="dxa"/>
          </w:tcPr>
          <w:p w14:paraId="6F98A12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301.0</w:t>
            </w:r>
          </w:p>
        </w:tc>
      </w:tr>
      <w:tr w14:paraId="2E321498">
        <w:tc>
          <w:tcPr>
            <w:tcW w:w="-896" w:type="dxa"/>
          </w:tcPr>
          <w:p w14:paraId="641875C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896" w:type="dxa"/>
          </w:tcPr>
          <w:p w14:paraId="241C9B1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7.0</w:t>
            </w:r>
          </w:p>
        </w:tc>
        <w:tc>
          <w:tcPr>
            <w:tcW w:w="-896" w:type="dxa"/>
          </w:tcPr>
          <w:p w14:paraId="0BDF3AC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388.5</w:t>
            </w:r>
          </w:p>
        </w:tc>
        <w:tc>
          <w:tcPr>
            <w:tcW w:w="-896" w:type="dxa"/>
          </w:tcPr>
          <w:p w14:paraId="3A20C10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896" w:type="dxa"/>
          </w:tcPr>
          <w:p w14:paraId="1A54ECD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-0.067</w:t>
            </w:r>
          </w:p>
        </w:tc>
        <w:tc>
          <w:tcPr>
            <w:tcW w:w="-896" w:type="dxa"/>
          </w:tcPr>
          <w:p w14:paraId="5F69B97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0.998</w:t>
            </w:r>
          </w:p>
        </w:tc>
        <w:tc>
          <w:tcPr>
            <w:tcW w:w="-896" w:type="dxa"/>
          </w:tcPr>
          <w:p w14:paraId="68E473B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-26.0</w:t>
            </w:r>
          </w:p>
        </w:tc>
        <w:tc>
          <w:tcPr>
            <w:tcW w:w="-896" w:type="dxa"/>
          </w:tcPr>
          <w:p w14:paraId="08DCE8A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387.7</w:t>
            </w:r>
          </w:p>
        </w:tc>
      </w:tr>
      <w:tr w14:paraId="73B5E737">
        <w:tc>
          <w:tcPr>
            <w:tcW w:w="-896" w:type="dxa"/>
          </w:tcPr>
          <w:p w14:paraId="4FB3D95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w:t>
            </w:r>
          </w:p>
        </w:tc>
        <w:tc>
          <w:tcPr>
            <w:tcW w:w="-896" w:type="dxa"/>
          </w:tcPr>
          <w:p w14:paraId="6DAE3BC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896" w:type="dxa"/>
          </w:tcPr>
          <w:p w14:paraId="2F76825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444.0</w:t>
            </w:r>
          </w:p>
        </w:tc>
        <w:tc>
          <w:tcPr>
            <w:tcW w:w="-896" w:type="dxa"/>
          </w:tcPr>
          <w:p w14:paraId="2518CCE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w:t>
            </w:r>
          </w:p>
        </w:tc>
        <w:tc>
          <w:tcPr>
            <w:tcW w:w="-896" w:type="dxa"/>
          </w:tcPr>
          <w:p w14:paraId="71031D7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0.000</w:t>
            </w:r>
          </w:p>
        </w:tc>
        <w:tc>
          <w:tcPr>
            <w:tcW w:w="-896" w:type="dxa"/>
          </w:tcPr>
          <w:p w14:paraId="2373B23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1.000</w:t>
            </w:r>
          </w:p>
        </w:tc>
        <w:tc>
          <w:tcPr>
            <w:tcW w:w="-896" w:type="dxa"/>
          </w:tcPr>
          <w:p w14:paraId="2CFC01F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w:t>
            </w:r>
          </w:p>
        </w:tc>
        <w:tc>
          <w:tcPr>
            <w:tcW w:w="-896" w:type="dxa"/>
          </w:tcPr>
          <w:p w14:paraId="4691A4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444.0</w:t>
            </w:r>
          </w:p>
        </w:tc>
      </w:tr>
      <w:tr w14:paraId="7D513164">
        <w:tc>
          <w:tcPr>
            <w:tcW w:w="-896" w:type="dxa"/>
          </w:tcPr>
          <w:p w14:paraId="37BFB17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896" w:type="dxa"/>
          </w:tcPr>
          <w:p w14:paraId="404A1A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8.5</w:t>
            </w:r>
          </w:p>
        </w:tc>
        <w:tc>
          <w:tcPr>
            <w:tcW w:w="-896" w:type="dxa"/>
          </w:tcPr>
          <w:p w14:paraId="7EA8C97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471.8</w:t>
            </w:r>
          </w:p>
        </w:tc>
        <w:tc>
          <w:tcPr>
            <w:tcW w:w="-896" w:type="dxa"/>
          </w:tcPr>
          <w:p w14:paraId="7AF7F4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896" w:type="dxa"/>
          </w:tcPr>
          <w:p w14:paraId="69A14F3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0.083</w:t>
            </w:r>
          </w:p>
        </w:tc>
        <w:tc>
          <w:tcPr>
            <w:tcW w:w="-896" w:type="dxa"/>
          </w:tcPr>
          <w:p w14:paraId="5CD2833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0.997</w:t>
            </w:r>
          </w:p>
        </w:tc>
        <w:tc>
          <w:tcPr>
            <w:tcW w:w="-896" w:type="dxa"/>
          </w:tcPr>
          <w:p w14:paraId="33361B9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39.2</w:t>
            </w:r>
          </w:p>
        </w:tc>
        <w:tc>
          <w:tcPr>
            <w:tcW w:w="-896" w:type="dxa"/>
          </w:tcPr>
          <w:p w14:paraId="1104875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470.2</w:t>
            </w:r>
          </w:p>
        </w:tc>
      </w:tr>
      <w:tr w14:paraId="4741FB15">
        <w:tc>
          <w:tcPr>
            <w:tcW w:w="-896" w:type="dxa"/>
          </w:tcPr>
          <w:p w14:paraId="3BC3626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896" w:type="dxa"/>
          </w:tcPr>
          <w:p w14:paraId="1A5DBAE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8.8</w:t>
            </w:r>
          </w:p>
        </w:tc>
        <w:tc>
          <w:tcPr>
            <w:tcW w:w="-896" w:type="dxa"/>
          </w:tcPr>
          <w:p w14:paraId="031268D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488.4</w:t>
            </w:r>
          </w:p>
        </w:tc>
        <w:tc>
          <w:tcPr>
            <w:tcW w:w="-896" w:type="dxa"/>
          </w:tcPr>
          <w:p w14:paraId="4156813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5.5</w:t>
            </w:r>
          </w:p>
        </w:tc>
        <w:tc>
          <w:tcPr>
            <w:tcW w:w="-896" w:type="dxa"/>
          </w:tcPr>
          <w:p w14:paraId="677C33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0.183</w:t>
            </w:r>
          </w:p>
        </w:tc>
        <w:tc>
          <w:tcPr>
            <w:tcW w:w="-896" w:type="dxa"/>
          </w:tcPr>
          <w:p w14:paraId="1EE35D4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0.983</w:t>
            </w:r>
          </w:p>
        </w:tc>
        <w:tc>
          <w:tcPr>
            <w:tcW w:w="-896" w:type="dxa"/>
          </w:tcPr>
          <w:p w14:paraId="006BAF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89.4</w:t>
            </w:r>
          </w:p>
        </w:tc>
        <w:tc>
          <w:tcPr>
            <w:tcW w:w="-896" w:type="dxa"/>
          </w:tcPr>
          <w:p w14:paraId="557D08C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480.1</w:t>
            </w:r>
          </w:p>
        </w:tc>
      </w:tr>
      <w:tr w14:paraId="45B090FC">
        <w:tc>
          <w:tcPr>
            <w:tcW w:w="-896" w:type="dxa"/>
          </w:tcPr>
          <w:p w14:paraId="0C13268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896" w:type="dxa"/>
          </w:tcPr>
          <w:p w14:paraId="56D29A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9.0</w:t>
            </w:r>
          </w:p>
        </w:tc>
        <w:tc>
          <w:tcPr>
            <w:tcW w:w="-896" w:type="dxa"/>
          </w:tcPr>
          <w:p w14:paraId="503F566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499.5</w:t>
            </w:r>
          </w:p>
        </w:tc>
        <w:tc>
          <w:tcPr>
            <w:tcW w:w="-896" w:type="dxa"/>
          </w:tcPr>
          <w:p w14:paraId="6C45307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8.5</w:t>
            </w:r>
          </w:p>
        </w:tc>
        <w:tc>
          <w:tcPr>
            <w:tcW w:w="-896" w:type="dxa"/>
          </w:tcPr>
          <w:p w14:paraId="7FA7489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0.283</w:t>
            </w:r>
          </w:p>
        </w:tc>
        <w:tc>
          <w:tcPr>
            <w:tcW w:w="-896" w:type="dxa"/>
          </w:tcPr>
          <w:p w14:paraId="0E580F1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0.959</w:t>
            </w:r>
          </w:p>
        </w:tc>
        <w:tc>
          <w:tcPr>
            <w:tcW w:w="-896" w:type="dxa"/>
          </w:tcPr>
          <w:p w14:paraId="11C83A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141.4</w:t>
            </w:r>
          </w:p>
        </w:tc>
        <w:tc>
          <w:tcPr>
            <w:tcW w:w="-896" w:type="dxa"/>
          </w:tcPr>
          <w:p w14:paraId="40E3AA4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479.2</w:t>
            </w:r>
          </w:p>
        </w:tc>
      </w:tr>
      <w:tr w14:paraId="08A29ABC">
        <w:tc>
          <w:tcPr>
            <w:tcW w:w="-896" w:type="dxa"/>
          </w:tcPr>
          <w:p w14:paraId="0F08BDE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w:t>
            </w:r>
          </w:p>
        </w:tc>
        <w:tc>
          <w:tcPr>
            <w:tcW w:w="-896" w:type="dxa"/>
          </w:tcPr>
          <w:p w14:paraId="56099EF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8.8</w:t>
            </w:r>
          </w:p>
        </w:tc>
        <w:tc>
          <w:tcPr>
            <w:tcW w:w="-896" w:type="dxa"/>
          </w:tcPr>
          <w:p w14:paraId="127ABE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488.4</w:t>
            </w:r>
          </w:p>
        </w:tc>
        <w:tc>
          <w:tcPr>
            <w:tcW w:w="-896" w:type="dxa"/>
          </w:tcPr>
          <w:p w14:paraId="25A823A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11.0</w:t>
            </w:r>
          </w:p>
        </w:tc>
        <w:tc>
          <w:tcPr>
            <w:tcW w:w="-896" w:type="dxa"/>
          </w:tcPr>
          <w:p w14:paraId="74CB1E5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0.367</w:t>
            </w:r>
          </w:p>
        </w:tc>
        <w:tc>
          <w:tcPr>
            <w:tcW w:w="-896" w:type="dxa"/>
          </w:tcPr>
          <w:p w14:paraId="2F14B9C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0.930</w:t>
            </w:r>
          </w:p>
        </w:tc>
        <w:tc>
          <w:tcPr>
            <w:tcW w:w="-896" w:type="dxa"/>
          </w:tcPr>
          <w:p w14:paraId="766FFB2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179.2</w:t>
            </w:r>
          </w:p>
        </w:tc>
        <w:tc>
          <w:tcPr>
            <w:tcW w:w="-896" w:type="dxa"/>
          </w:tcPr>
          <w:p w14:paraId="76EE0E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454.2</w:t>
            </w:r>
          </w:p>
        </w:tc>
      </w:tr>
      <w:tr w14:paraId="1A0CB0FE">
        <w:tc>
          <w:tcPr>
            <w:tcW w:w="-896" w:type="dxa"/>
          </w:tcPr>
          <w:p w14:paraId="060B722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896" w:type="dxa"/>
          </w:tcPr>
          <w:p w14:paraId="6A4BB5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7.0</w:t>
            </w:r>
          </w:p>
        </w:tc>
        <w:tc>
          <w:tcPr>
            <w:tcW w:w="-896" w:type="dxa"/>
          </w:tcPr>
          <w:p w14:paraId="4C8F18B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388.5</w:t>
            </w:r>
          </w:p>
        </w:tc>
        <w:tc>
          <w:tcPr>
            <w:tcW w:w="-896" w:type="dxa"/>
          </w:tcPr>
          <w:p w14:paraId="13E53E9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13.0</w:t>
            </w:r>
          </w:p>
        </w:tc>
        <w:tc>
          <w:tcPr>
            <w:tcW w:w="-896" w:type="dxa"/>
          </w:tcPr>
          <w:p w14:paraId="6C2DACD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0.433</w:t>
            </w:r>
          </w:p>
        </w:tc>
        <w:tc>
          <w:tcPr>
            <w:tcW w:w="-896" w:type="dxa"/>
          </w:tcPr>
          <w:p w14:paraId="7FA476A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0.901</w:t>
            </w:r>
          </w:p>
        </w:tc>
        <w:tc>
          <w:tcPr>
            <w:tcW w:w="-896" w:type="dxa"/>
          </w:tcPr>
          <w:p w14:paraId="12FC9F2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168.2</w:t>
            </w:r>
          </w:p>
        </w:tc>
        <w:tc>
          <w:tcPr>
            <w:tcW w:w="-896" w:type="dxa"/>
          </w:tcPr>
          <w:p w14:paraId="20553E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350.0</w:t>
            </w:r>
          </w:p>
        </w:tc>
      </w:tr>
      <w:tr w14:paraId="075AF6E9">
        <w:tc>
          <w:tcPr>
            <w:tcW w:w="-896" w:type="dxa"/>
          </w:tcPr>
          <w:p w14:paraId="6E2545C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w:t>
            </w:r>
          </w:p>
        </w:tc>
        <w:tc>
          <w:tcPr>
            <w:tcW w:w="-896" w:type="dxa"/>
          </w:tcPr>
          <w:p w14:paraId="784AF60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4.5</w:t>
            </w:r>
          </w:p>
        </w:tc>
        <w:tc>
          <w:tcPr>
            <w:tcW w:w="-896" w:type="dxa"/>
          </w:tcPr>
          <w:p w14:paraId="55CF316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249.8</w:t>
            </w:r>
          </w:p>
        </w:tc>
        <w:tc>
          <w:tcPr>
            <w:tcW w:w="-896" w:type="dxa"/>
          </w:tcPr>
          <w:p w14:paraId="0DA55A1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14.5</w:t>
            </w:r>
          </w:p>
        </w:tc>
        <w:tc>
          <w:tcPr>
            <w:tcW w:w="-896" w:type="dxa"/>
          </w:tcPr>
          <w:p w14:paraId="347103C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0.483</w:t>
            </w:r>
          </w:p>
        </w:tc>
        <w:tc>
          <w:tcPr>
            <w:tcW w:w="-896" w:type="dxa"/>
          </w:tcPr>
          <w:p w14:paraId="2EA7B7D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0.876</w:t>
            </w:r>
          </w:p>
        </w:tc>
        <w:tc>
          <w:tcPr>
            <w:tcW w:w="-896" w:type="dxa"/>
          </w:tcPr>
          <w:p w14:paraId="283CF98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120.6</w:t>
            </w:r>
          </w:p>
        </w:tc>
        <w:tc>
          <w:tcPr>
            <w:tcW w:w="-896" w:type="dxa"/>
          </w:tcPr>
          <w:p w14:paraId="60B7CB0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218.8</w:t>
            </w:r>
          </w:p>
        </w:tc>
      </w:tr>
      <w:tr w14:paraId="3743D568">
        <w:tc>
          <w:tcPr>
            <w:tcW w:w="-896" w:type="dxa"/>
          </w:tcPr>
          <w:p w14:paraId="09FEE27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w:t>
            </w:r>
          </w:p>
        </w:tc>
        <w:tc>
          <w:tcPr>
            <w:tcW w:w="-896" w:type="dxa"/>
          </w:tcPr>
          <w:p w14:paraId="6DD32B7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896" w:type="dxa"/>
          </w:tcPr>
          <w:p w14:paraId="6D287B1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111.0</w:t>
            </w:r>
          </w:p>
        </w:tc>
        <w:tc>
          <w:tcPr>
            <w:tcW w:w="-896" w:type="dxa"/>
          </w:tcPr>
          <w:p w14:paraId="50154CE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15.5</w:t>
            </w:r>
          </w:p>
        </w:tc>
        <w:tc>
          <w:tcPr>
            <w:tcW w:w="-896" w:type="dxa"/>
          </w:tcPr>
          <w:p w14:paraId="3A9B694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0.517</w:t>
            </w:r>
          </w:p>
        </w:tc>
        <w:tc>
          <w:tcPr>
            <w:tcW w:w="-896" w:type="dxa"/>
          </w:tcPr>
          <w:p w14:paraId="4849EB7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0.856</w:t>
            </w:r>
          </w:p>
        </w:tc>
        <w:tc>
          <w:tcPr>
            <w:tcW w:w="-896" w:type="dxa"/>
          </w:tcPr>
          <w:p w14:paraId="2B6E31F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57.4</w:t>
            </w:r>
          </w:p>
        </w:tc>
        <w:tc>
          <w:tcPr>
            <w:tcW w:w="-896" w:type="dxa"/>
          </w:tcPr>
          <w:p w14:paraId="13640A7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95.0</w:t>
            </w:r>
          </w:p>
        </w:tc>
      </w:tr>
      <w:tr w14:paraId="1C087C16">
        <w:tc>
          <w:tcPr>
            <w:tcW w:w="-896" w:type="dxa"/>
          </w:tcPr>
          <w:p w14:paraId="3B40599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合计</w:t>
            </w:r>
          </w:p>
        </w:tc>
        <w:tc>
          <w:tcPr>
            <w:tcW w:w="-896" w:type="dxa"/>
          </w:tcPr>
          <w:p w14:paraId="3A092E9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269CCF4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044D05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0E6621E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035162B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19C6A40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b/>
                <w:bCs/>
                <w:sz w:val="18"/>
              </w:rPr>
              <w:t>∑T = 636.9</w:t>
            </w:r>
          </w:p>
        </w:tc>
        <w:tc>
          <w:tcPr>
            <w:tcW w:w="-896" w:type="dxa"/>
          </w:tcPr>
          <w:p w14:paraId="61854C1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b/>
                <w:bCs/>
                <w:sz w:val="18"/>
              </w:rPr>
              <w:t>∑N = 3944.9</w:t>
            </w:r>
          </w:p>
        </w:tc>
      </w:tr>
    </w:tbl>
    <w:p w14:paraId="04A0CED8">
      <w:pPr>
        <w:pStyle w:val="3"/>
      </w:pPr>
      <w:r>
        <w:rPr>
          <w:rFonts w:hint="eastAsia"/>
        </w:rPr>
        <w:t>（4）计算滑动弧长：圆弧两端点的圆心角近似为</w:t>
      </w:r>
      <m:oMath>
        <m:sSub>
          <m:sSubPr/>
          <m:e>
            <m:r>
              <m:rPr/>
              <m:t>α</m:t>
            </m:r>
          </m:e>
          <m:sub>
            <m:r>
              <m:rPr/>
              <m:t>1</m:t>
            </m:r>
          </m:sub>
        </m:sSub>
        <m:r>
          <m:rPr>
            <m:sty m:val="p"/>
          </m:rPr>
          <m:t>≈−</m:t>
        </m:r>
        <m:r>
          <m:rPr/>
          <m:t>22</m:t>
        </m:r>
        <m:r>
          <m:rPr>
            <m:sty m:val="p"/>
          </m:rPr>
          <m:t>°</m:t>
        </m:r>
      </m:oMath>
      <w:r>
        <w:rPr>
          <w:rFonts w:hint="eastAsia"/>
        </w:rPr>
        <w:t>，</w:t>
      </w:r>
      <m:oMath>
        <m:sSub>
          <m:sSubPr/>
          <m:e>
            <m:r>
              <m:rPr/>
              <m:t>α</m:t>
            </m:r>
          </m:e>
          <m:sub>
            <m:r>
              <m:rPr/>
              <m:t>2</m:t>
            </m:r>
          </m:sub>
        </m:sSub>
        <m:r>
          <m:rPr>
            <m:sty m:val="p"/>
          </m:rPr>
          <m:t>≈</m:t>
        </m:r>
        <m:r>
          <m:rPr/>
          <m:t>30</m:t>
        </m:r>
        <m:r>
          <m:rPr>
            <m:sty m:val="p"/>
          </m:rPr>
          <m:t>°</m:t>
        </m:r>
      </m:oMath>
      <w:r>
        <w:rPr>
          <w:rFonts w:hint="eastAsia"/>
        </w:rPr>
        <w:t>，弧长</w:t>
      </w:r>
      <m:oMath>
        <m:r>
          <m:rPr/>
          <m:t>L</m:t>
        </m:r>
        <m:r>
          <m:rPr>
            <m:sty m:val="p"/>
          </m:rPr>
          <m:t>=</m:t>
        </m:r>
        <m:r>
          <m:rPr/>
          <m:t>πR</m:t>
        </m:r>
        <m:r>
          <m:rPr>
            <m:sty m:val="p"/>
          </m:rPr>
          <m:t>(</m:t>
        </m:r>
        <m:sSub>
          <m:sSubPr/>
          <m:e>
            <m:r>
              <m:rPr/>
              <m:t>α</m:t>
            </m:r>
          </m:e>
          <m:sub>
            <m:r>
              <m:rPr/>
              <m:t>2</m:t>
            </m:r>
          </m:sub>
        </m:sSub>
        <m:r>
          <m:rPr>
            <m:sty m:val="p"/>
          </m:rPr>
          <m:t>−</m:t>
        </m:r>
        <m:sSub>
          <m:sSubPr/>
          <m:e>
            <m:r>
              <m:rPr/>
              <m:t>α</m:t>
            </m:r>
          </m:e>
          <m:sub>
            <m:r>
              <m:rPr/>
              <m:t>1</m:t>
            </m:r>
          </m:sub>
        </m:sSub>
        <m:r>
          <m:rPr>
            <m:sty m:val="p"/>
          </m:rPr>
          <m:t>)/</m:t>
        </m:r>
        <m:r>
          <m:rPr/>
          <m:t>180</m:t>
        </m:r>
        <m:r>
          <m:rPr>
            <m:sty m:val="p"/>
          </m:rPr>
          <m:t>°≈</m:t>
        </m:r>
        <m:r>
          <m:rPr/>
          <m:t>π</m:t>
        </m:r>
        <m:r>
          <m:rPr>
            <m:sty m:val="p"/>
          </m:rPr>
          <m:t>×</m:t>
        </m:r>
        <m:r>
          <m:rPr/>
          <m:t>30</m:t>
        </m:r>
        <m:r>
          <m:rPr>
            <m:sty m:val="p"/>
          </m:rPr>
          <m:t>×</m:t>
        </m:r>
        <m:r>
          <m:rPr/>
          <m:t>52</m:t>
        </m:r>
        <m:r>
          <m:rPr>
            <m:sty m:val="p"/>
          </m:rPr>
          <m:t>/</m:t>
        </m:r>
        <m:r>
          <m:rPr/>
          <m:t>180</m:t>
        </m:r>
        <m:r>
          <m:rPr>
            <m:sty m:val="p"/>
          </m:rPr>
          <m:t>≈</m:t>
        </m:r>
        <m:r>
          <m:rPr/>
          <m:t>27.2</m:t>
        </m:r>
      </m:oMath>
      <w:r>
        <w:t xml:space="preserve"> m。</w:t>
      </w:r>
    </w:p>
    <w:p w14:paraId="5E98BE09">
      <w:pPr>
        <w:pStyle w:val="3"/>
      </w:pPr>
      <w:r>
        <w:rPr>
          <w:rFonts w:hint="eastAsia"/>
        </w:rPr>
        <w:t>（5）计算安全系数：</w:t>
      </w:r>
    </w:p>
    <w:p w14:paraId="522FF8F6">
      <w:pPr>
        <w:pStyle w:val="3"/>
        <w:tabs>
          <w:tab w:val="right" w:pos="5760000"/>
        </w:tabs>
      </w:pPr>
      <m:oMath>
        <m:sSub>
          <m:sSubPr/>
          <m:e>
            <m:r>
              <m:rPr/>
              <m:t>F</m:t>
            </m:r>
          </m:e>
          <m:sub>
            <m:r>
              <m:rPr/>
              <m:t>s</m:t>
            </m:r>
          </m:sub>
        </m:sSub>
        <m:r>
          <m:rPr>
            <m:sty m:val="p"/>
          </m:rPr>
          <m:t>=</m:t>
        </m:r>
        <m:f>
          <m:fPr/>
          <m:num>
            <m:r>
              <m:rPr/>
              <m:t>cL</m:t>
            </m:r>
            <m:r>
              <m:rPr>
                <m:sty m:val="p"/>
              </m:rPr>
              <m:t>+tan</m:t>
            </m:r>
            <m:r>
              <m:rPr/>
              <m:t>φ</m:t>
            </m:r>
            <m:r>
              <m:rPr>
                <m:sty m:val="p"/>
              </m:rPr>
              <m:t>∑</m:t>
            </m:r>
            <m:sSub>
              <m:sSubPr/>
              <m:e>
                <m:r>
                  <m:rPr/>
                  <m:t>N</m:t>
                </m:r>
              </m:e>
              <m:sub>
                <m:r>
                  <m:rPr/>
                  <m:t>i</m:t>
                </m:r>
              </m:sub>
            </m:sSub>
          </m:num>
          <m:den>
            <m:r>
              <m:rPr>
                <m:sty m:val="p"/>
              </m:rPr>
              <m:t>∑</m:t>
            </m:r>
            <m:sSub>
              <m:sSubPr/>
              <m:e>
                <m:r>
                  <m:rPr/>
                  <m:t>T</m:t>
                </m:r>
              </m:e>
              <m:sub>
                <m:r>
                  <m:rPr/>
                  <m:t>i</m:t>
                </m:r>
              </m:sub>
            </m:sSub>
          </m:den>
        </m:f>
        <m:r>
          <m:rPr>
            <m:sty m:val="p"/>
          </m:rPr>
          <m:t>=</m:t>
        </m:r>
        <m:f>
          <m:fPr/>
          <m:num>
            <m:r>
              <m:rPr/>
              <m:t>30</m:t>
            </m:r>
            <m:r>
              <m:rPr>
                <m:sty m:val="p"/>
              </m:rPr>
              <m:t>×</m:t>
            </m:r>
            <m:r>
              <m:rPr/>
              <m:t>27.2</m:t>
            </m:r>
            <m:r>
              <m:rPr>
                <m:sty m:val="p"/>
              </m:rPr>
              <m:t>+tan</m:t>
            </m:r>
            <m:r>
              <m:rPr/>
              <m:t>18</m:t>
            </m:r>
            <m:r>
              <m:rPr>
                <m:sty m:val="p"/>
              </m:rPr>
              <m:t>°×</m:t>
            </m:r>
            <m:r>
              <m:rPr/>
              <m:t>3944.9</m:t>
            </m:r>
          </m:num>
          <m:den>
            <m:r>
              <m:rPr/>
              <m:t>636.9</m:t>
            </m:r>
          </m:den>
        </m:f>
      </m:oMath>
      <w:r>
        <w:rPr>
          <w:rFonts w:ascii="Times New Roman" w:hAnsi="Times New Roman" w:eastAsia="宋体"/>
          <w:color w:val="464646"/>
          <w:sz w:val="18"/>
        </w:rPr>
        <w:tab/>
      </w:r>
      <w:r>
        <w:rPr>
          <w:rFonts w:ascii="Times New Roman" w:hAnsi="Times New Roman" w:eastAsia="宋体"/>
          <w:color w:val="464646"/>
          <w:sz w:val="18"/>
        </w:rPr>
        <w:t>(9-23)</w:t>
      </w:r>
    </w:p>
    <w:p w14:paraId="697ADA84">
      <w:pPr>
        <w:pStyle w:val="26"/>
        <w:tabs>
          <w:tab w:val="right" w:pos="5760000"/>
        </w:tabs>
      </w:pPr>
      <m:oMath>
        <m:r>
          <m:rPr>
            <m:sty m:val="p"/>
          </m:rPr>
          <m:t>=</m:t>
        </m:r>
        <m:f>
          <m:fPr/>
          <m:num>
            <m:r>
              <m:rPr/>
              <m:t>816.0</m:t>
            </m:r>
            <m:r>
              <m:rPr>
                <m:sty m:val="p"/>
              </m:rPr>
              <m:t>+</m:t>
            </m:r>
            <m:r>
              <m:rPr/>
              <m:t>0.3249</m:t>
            </m:r>
            <m:r>
              <m:rPr>
                <m:sty m:val="p"/>
              </m:rPr>
              <m:t>×</m:t>
            </m:r>
            <m:r>
              <m:rPr/>
              <m:t>3944.9</m:t>
            </m:r>
          </m:num>
          <m:den>
            <m:r>
              <m:rPr/>
              <m:t>636.9</m:t>
            </m:r>
          </m:den>
        </m:f>
        <m:r>
          <m:rPr>
            <m:sty m:val="p"/>
          </m:rPr>
          <m:t>=</m:t>
        </m:r>
        <m:f>
          <m:fPr/>
          <m:num>
            <m:r>
              <m:rPr/>
              <m:t>816.0</m:t>
            </m:r>
            <m:r>
              <m:rPr>
                <m:sty m:val="p"/>
              </m:rPr>
              <m:t>+</m:t>
            </m:r>
            <m:r>
              <m:rPr/>
              <m:t>1281.5</m:t>
            </m:r>
          </m:num>
          <m:den>
            <m:r>
              <m:rPr/>
              <m:t>636.9</m:t>
            </m:r>
          </m:den>
        </m:f>
        <m:r>
          <m:rPr>
            <m:sty m:val="p"/>
          </m:rPr>
          <m:t>=</m:t>
        </m:r>
        <m:f>
          <m:fPr/>
          <m:num>
            <m:r>
              <m:rPr/>
              <m:t>2097.5</m:t>
            </m:r>
          </m:num>
          <m:den>
            <m:r>
              <m:rPr/>
              <m:t>636.9</m:t>
            </m:r>
          </m:den>
        </m:f>
        <m:r>
          <m:rPr>
            <m:sty m:val="p"/>
          </m:rPr>
          <m:t>≈</m:t>
        </m:r>
        <m:r>
          <m:rPr/>
          <m:t>3.29</m:t>
        </m:r>
      </m:oMath>
      <w:r>
        <w:rPr>
          <w:rFonts w:ascii="Times New Roman" w:hAnsi="Times New Roman" w:eastAsia="宋体"/>
          <w:color w:val="464646"/>
          <w:sz w:val="18"/>
        </w:rPr>
        <w:tab/>
      </w:r>
      <w:r>
        <w:rPr>
          <w:rFonts w:ascii="Times New Roman" w:hAnsi="Times New Roman" w:eastAsia="宋体"/>
          <w:color w:val="464646"/>
          <w:sz w:val="18"/>
        </w:rPr>
        <w:t>(9-24)</w:t>
      </w:r>
    </w:p>
    <w:p w14:paraId="5C5093A1">
      <w:pPr>
        <w:pStyle w:val="26"/>
      </w:pPr>
      <w:r>
        <w:rPr>
          <w:rFonts w:hint="eastAsia"/>
        </w:rPr>
        <w:t>（6）结论：安全系数</w:t>
      </w:r>
      <m:oMath>
        <m:sSub>
          <m:sSubPr/>
          <m:e>
            <m:r>
              <m:rPr/>
              <m:t>F</m:t>
            </m:r>
          </m:e>
          <m:sub>
            <m:r>
              <m:rPr/>
              <m:t>s</m:t>
            </m:r>
          </m:sub>
        </m:sSub>
        <m:r>
          <m:rPr>
            <m:sty m:val="p"/>
          </m:rPr>
          <m:t>≈</m:t>
        </m:r>
        <m:r>
          <m:rPr/>
          <m:t>3.29</m:t>
        </m:r>
        <m:r>
          <m:rPr>
            <m:sty m:val="p"/>
          </m:rPr>
          <m:t>&gt;</m:t>
        </m:r>
        <m:r>
          <m:rPr/>
          <m:t>1.5</m:t>
        </m:r>
      </m:oMath>
      <w:r>
        <w:rPr>
          <w:rFonts w:hint="eastAsia"/>
        </w:rPr>
        <w:t>，该土坡处于稳定状态，且安全储备较大。</w:t>
      </w:r>
    </w:p>
    <w:p w14:paraId="44FD2C01">
      <w:pPr>
        <w:pStyle w:val="3"/>
      </w:pPr>
      <w:r>
        <w:rPr>
          <w:rFonts w:hint="eastAsia"/>
          <w:b/>
          <w:bCs/>
        </w:rPr>
        <w:t>【例题9-4】</w:t>
      </w:r>
      <w:r>
        <w:t xml:space="preserve"> </w:t>
      </w:r>
      <w:r>
        <w:rPr>
          <w:rFonts w:hint="eastAsia"/>
        </w:rPr>
        <w:t>某黏性土坡，坡高</w:t>
      </w:r>
      <m:oMath>
        <m:r>
          <m:rPr/>
          <m:t>H</m:t>
        </m:r>
        <m:r>
          <m:rPr>
            <m:sty m:val="p"/>
          </m:rPr>
          <m:t>=</m:t>
        </m:r>
        <m:r>
          <m:rPr/>
          <m:t>15.0</m:t>
        </m:r>
      </m:oMath>
      <w:r>
        <w:t xml:space="preserve"> </w:t>
      </w:r>
      <w:r>
        <w:rPr>
          <w:rFonts w:hint="eastAsia"/>
        </w:rPr>
        <w:t>m，坡角</w:t>
      </w:r>
      <m:oMath>
        <m:r>
          <m:rPr/>
          <m:t>β</m:t>
        </m:r>
        <m:r>
          <m:rPr>
            <m:sty m:val="p"/>
          </m:rPr>
          <m:t>=</m:t>
        </m:r>
        <m:r>
          <m:rPr/>
          <m:t>30</m:t>
        </m:r>
        <m:r>
          <m:rPr>
            <m:sty m:val="p"/>
          </m:rPr>
          <m:t>°</m:t>
        </m:r>
      </m:oMath>
      <w:r>
        <w:rPr>
          <w:rFonts w:hint="eastAsia"/>
        </w:rPr>
        <w:t>，土的性质为：容重</w:t>
      </w:r>
      <m:oMath>
        <m:r>
          <m:rPr/>
          <m:t>γ</m:t>
        </m:r>
        <m:r>
          <m:rPr>
            <m:sty m:val="p"/>
          </m:rPr>
          <m:t>=</m:t>
        </m:r>
        <m:r>
          <m:rPr/>
          <m:t>19.0</m:t>
        </m:r>
      </m:oMath>
      <w:r>
        <w:t xml:space="preserve"> </w:t>
      </w:r>
      <w:r>
        <w:rPr>
          <w:rFonts w:hint="eastAsia"/>
        </w:rPr>
        <w:t>kN/m³，饱和容重</w:t>
      </w:r>
      <m:oMath>
        <m:sSub>
          <m:sSubPr/>
          <m:e>
            <m:r>
              <m:rPr/>
              <m:t>γ</m:t>
            </m:r>
          </m:e>
          <m:sub>
            <m:r>
              <m:rPr>
                <m:nor/>
                <m:sty m:val="p"/>
              </m:rPr>
              <w:rPr>
                <w:b w:val="0"/>
                <w:i w:val="0"/>
              </w:rPr>
              <m:t>sat</m:t>
            </m:r>
          </m:sub>
        </m:sSub>
        <m:r>
          <m:rPr>
            <m:sty m:val="p"/>
          </m:rPr>
          <m:t>=</m:t>
        </m:r>
        <m:r>
          <m:rPr/>
          <m:t>20.5</m:t>
        </m:r>
      </m:oMath>
      <w:r>
        <w:t xml:space="preserve"> </w:t>
      </w:r>
      <w:r>
        <w:rPr>
          <w:rFonts w:hint="eastAsia"/>
        </w:rPr>
        <w:t>kN/m³，内聚力</w:t>
      </w:r>
      <m:oMath>
        <m:r>
          <m:rPr/>
          <m:t>c</m:t>
        </m:r>
        <m:r>
          <m:rPr>
            <m:sty m:val="p"/>
          </m:rPr>
          <m:t>=</m:t>
        </m:r>
        <m:r>
          <m:rPr/>
          <m:t>25</m:t>
        </m:r>
      </m:oMath>
      <w:r>
        <w:t xml:space="preserve"> </w:t>
      </w:r>
      <w:r>
        <w:rPr>
          <w:rFonts w:hint="eastAsia"/>
        </w:rPr>
        <w:t>kPa，内摩擦</w:t>
      </w:r>
      <m:oMath>
        <m:r>
          <m:rPr/>
          <m:t>φ</m:t>
        </m:r>
        <m:r>
          <m:rPr>
            <m:sty m:val="p"/>
          </m:rPr>
          <m:t>=</m:t>
        </m:r>
        <m:r>
          <m:rPr/>
          <m:t>15</m:t>
        </m:r>
        <m:r>
          <m:rPr>
            <m:sty m:val="p"/>
          </m:rPr>
          <m:t>°</m:t>
        </m:r>
      </m:oMath>
      <w:r>
        <w:rPr>
          <w:rFonts w:hint="eastAsia"/>
        </w:rPr>
        <w:t>。地下水位在坡脚以下3.0</w:t>
      </w:r>
      <w:r>
        <w:t xml:space="preserve"> </w:t>
      </w:r>
      <w:r>
        <w:rPr>
          <w:rFonts w:hint="eastAsia"/>
        </w:rPr>
        <w:t>m（位于滑动面以下），但有部分土条地下水位高于滑动面。试用瑞典圆弧法计算（考虑有地下水影响时）该土坡的安全系数（取滑动圆弧半径</w:t>
      </w:r>
      <m:oMath>
        <m:r>
          <m:rPr/>
          <m:t>R</m:t>
        </m:r>
        <m:r>
          <m:rPr>
            <m:sty m:val="p"/>
          </m:rPr>
          <m:t>=</m:t>
        </m:r>
        <m:r>
          <m:rPr/>
          <m:t>40.0</m:t>
        </m:r>
      </m:oMath>
      <w:r>
        <w:t xml:space="preserve"> </w:t>
      </w:r>
      <w:r>
        <w:rPr>
          <w:rFonts w:hint="eastAsia"/>
        </w:rPr>
        <w:t>m）。</w:t>
      </w:r>
    </w:p>
    <w:p w14:paraId="440403BB">
      <w:pPr>
        <w:pStyle w:val="3"/>
      </w:pPr>
      <w:r>
        <w:rPr>
          <w:rFonts w:hint="eastAsia"/>
          <w:b/>
          <w:bCs/>
        </w:rPr>
        <w:t>解：</w:t>
      </w:r>
    </w:p>
    <w:p w14:paraId="4685DBB8">
      <w:pPr>
        <w:pStyle w:val="3"/>
      </w:pPr>
      <w:r>
        <w:rPr>
          <w:rFonts w:hint="eastAsia"/>
        </w:rPr>
        <w:t>有地下水时，需要将土条分为水上和水下两部分分别计算重量：</w:t>
      </w:r>
    </w:p>
    <w:p w14:paraId="0EECE3FB">
      <w:pPr>
        <w:pStyle w:val="27"/>
        <w:numPr>
          <w:ilvl w:val="0"/>
          <w:numId w:val="2"/>
        </w:numPr>
      </w:pPr>
      <w:r>
        <w:rPr>
          <w:rFonts w:hint="eastAsia"/>
        </w:rPr>
        <w:t>水上部分：</w:t>
      </w:r>
      <m:oMath>
        <m:sSub>
          <m:sSubPr/>
          <m:e>
            <m:r>
              <m:rPr/>
              <m:t>W</m:t>
            </m:r>
          </m:e>
          <m:sub>
            <m:r>
              <m:rPr/>
              <m:t>i1</m:t>
            </m:r>
          </m:sub>
        </m:sSub>
        <m:r>
          <m:rPr>
            <m:sty m:val="p"/>
          </m:rPr>
          <m:t>=</m:t>
        </m:r>
        <m:r>
          <m:rPr/>
          <m:t>γ</m:t>
        </m:r>
        <m:r>
          <m:rPr>
            <m:sty m:val="p"/>
          </m:rPr>
          <m:t>⋅</m:t>
        </m:r>
        <m:r>
          <m:rPr/>
          <m:t>b</m:t>
        </m:r>
        <m:r>
          <m:rPr>
            <m:sty m:val="p"/>
          </m:rPr>
          <m:t>⋅</m:t>
        </m:r>
        <m:sSub>
          <m:sSubPr/>
          <m:e>
            <m:r>
              <m:rPr/>
              <m:t>h</m:t>
            </m:r>
          </m:e>
          <m:sub>
            <m:r>
              <m:rPr/>
              <m:t>i1</m:t>
            </m:r>
          </m:sub>
        </m:sSub>
      </m:oMath>
      <w:r>
        <w:rPr>
          <w:rFonts w:hint="eastAsia"/>
        </w:rPr>
        <w:t>（容重为</w:t>
      </w:r>
      <m:oMath>
        <m:r>
          <m:rPr/>
          <m:t>γ</m:t>
        </m:r>
      </m:oMath>
      <w:r>
        <w:rPr>
          <w:rFonts w:hint="eastAsia"/>
        </w:rPr>
        <w:t>）</w:t>
      </w:r>
    </w:p>
    <w:p w14:paraId="4E480822">
      <w:pPr>
        <w:pStyle w:val="27"/>
        <w:numPr>
          <w:ilvl w:val="0"/>
          <w:numId w:val="2"/>
        </w:numPr>
      </w:pPr>
      <w:r>
        <w:rPr>
          <w:rFonts w:hint="eastAsia"/>
        </w:rPr>
        <w:t>水下部分：</w:t>
      </w:r>
      <m:oMath>
        <m:sSub>
          <m:sSubPr/>
          <m:e>
            <m:r>
              <m:rPr/>
              <m:t>W</m:t>
            </m:r>
          </m:e>
          <m:sub>
            <m:r>
              <m:rPr/>
              <m:t>i2</m:t>
            </m:r>
          </m:sub>
        </m:sSub>
        <m:r>
          <m:rPr>
            <m:sty m:val="p"/>
          </m:rPr>
          <m:t>=</m:t>
        </m:r>
        <m:sSub>
          <m:sSubPr/>
          <m:e>
            <m:r>
              <m:rPr/>
              <m:t>γ</m:t>
            </m:r>
          </m:e>
          <m:sub>
            <m:r>
              <m:rPr>
                <m:nor/>
                <m:sty m:val="p"/>
              </m:rPr>
              <w:rPr>
                <w:b w:val="0"/>
                <w:i w:val="0"/>
              </w:rPr>
              <m:t>sat</m:t>
            </m:r>
          </m:sub>
        </m:sSub>
        <m:r>
          <m:rPr>
            <m:sty m:val="p"/>
          </m:rPr>
          <m:t>⋅</m:t>
        </m:r>
        <m:r>
          <m:rPr/>
          <m:t>b</m:t>
        </m:r>
        <m:r>
          <m:rPr>
            <m:sty m:val="p"/>
          </m:rPr>
          <m:t>⋅</m:t>
        </m:r>
        <m:sSub>
          <m:sSubPr/>
          <m:e>
            <m:r>
              <m:rPr/>
              <m:t>h</m:t>
            </m:r>
          </m:e>
          <m:sub>
            <m:r>
              <m:rPr/>
              <m:t>i2</m:t>
            </m:r>
          </m:sub>
        </m:sSub>
      </m:oMath>
      <w:r>
        <w:rPr>
          <w:rFonts w:hint="eastAsia"/>
        </w:rPr>
        <w:t>（饱和容重为</w:t>
      </w:r>
      <m:oMath>
        <m:sSub>
          <m:sSubPr/>
          <m:e>
            <m:r>
              <m:rPr/>
              <m:t>γ</m:t>
            </m:r>
          </m:e>
          <m:sub>
            <m:r>
              <m:rPr>
                <m:nor/>
                <m:sty m:val="p"/>
              </m:rPr>
              <w:rPr>
                <w:b w:val="0"/>
                <w:i w:val="0"/>
              </w:rPr>
              <m:t>sat</m:t>
            </m:r>
          </m:sub>
        </m:sSub>
      </m:oMath>
      <w:r>
        <w:rPr>
          <w:rFonts w:hint="eastAsia"/>
        </w:rPr>
        <w:t>）</w:t>
      </w:r>
    </w:p>
    <w:p w14:paraId="72571359">
      <w:pPr>
        <w:pStyle w:val="26"/>
      </w:pPr>
      <w:r>
        <w:rPr>
          <w:rFonts w:hint="eastAsia"/>
        </w:rPr>
        <w:t>土条的总重为</w:t>
      </w:r>
      <m:oMath>
        <m:sSub>
          <m:sSubPr/>
          <m:e>
            <m:r>
              <m:rPr/>
              <m:t>W</m:t>
            </m:r>
          </m:e>
          <m:sub>
            <m:r>
              <m:rPr/>
              <m:t>i</m:t>
            </m:r>
          </m:sub>
        </m:sSub>
        <m:r>
          <m:rPr>
            <m:sty m:val="p"/>
          </m:rPr>
          <m:t>=</m:t>
        </m:r>
        <m:sSub>
          <m:sSubPr/>
          <m:e>
            <m:r>
              <m:rPr/>
              <m:t>W</m:t>
            </m:r>
          </m:e>
          <m:sub>
            <m:r>
              <m:rPr/>
              <m:t>i1</m:t>
            </m:r>
          </m:sub>
        </m:sSub>
        <m:r>
          <m:rPr>
            <m:sty m:val="p"/>
          </m:rPr>
          <m:t>+</m:t>
        </m:r>
        <m:sSub>
          <m:sSubPr/>
          <m:e>
            <m:r>
              <m:rPr/>
              <m:t>W</m:t>
            </m:r>
          </m:e>
          <m:sub>
            <m:r>
              <m:rPr/>
              <m:t>i2</m:t>
            </m:r>
          </m:sub>
        </m:sSub>
      </m:oMath>
      <w:r>
        <w:rPr>
          <w:rFonts w:hint="eastAsia"/>
        </w:rPr>
        <w:t>，水下部分产生的浮力效应已包含在饱和容重的使用中（等效于浮容重</w:t>
      </w:r>
      <m:oMath>
        <m:sSup>
          <m:sSupPr/>
          <m:e>
            <m:r>
              <m:rPr/>
              <m:t>γ</m:t>
            </m:r>
          </m:e>
          <m:sup>
            <m:r>
              <m:rPr>
                <m:sty m:val="p"/>
              </m:rPr>
              <m:t>′</m:t>
            </m:r>
          </m:sup>
        </m:sSup>
        <m:r>
          <m:rPr>
            <m:sty m:val="p"/>
          </m:rPr>
          <m:t>=</m:t>
        </m:r>
        <m:sSub>
          <m:sSubPr/>
          <m:e>
            <m:r>
              <m:rPr/>
              <m:t>γ</m:t>
            </m:r>
          </m:e>
          <m:sub>
            <m:r>
              <m:rPr>
                <m:nor/>
                <m:sty m:val="p"/>
              </m:rPr>
              <w:rPr>
                <w:b w:val="0"/>
                <w:i w:val="0"/>
              </w:rPr>
              <m:t>sat</m:t>
            </m:r>
          </m:sub>
        </m:sSub>
        <m:r>
          <m:rPr>
            <m:sty m:val="p"/>
          </m:rPr>
          <m:t>−</m:t>
        </m:r>
        <m:sSub>
          <m:sSubPr/>
          <m:e>
            <m:r>
              <m:rPr/>
              <m:t>γ</m:t>
            </m:r>
          </m:e>
          <m:sub>
            <m:r>
              <m:rPr/>
              <m:t>w</m:t>
            </m:r>
          </m:sub>
        </m:sSub>
      </m:oMath>
      <w:r>
        <w:rPr>
          <w:rFonts w:hint="eastAsia"/>
        </w:rPr>
        <w:t>参与计算）。</w:t>
      </w:r>
    </w:p>
    <w:p w14:paraId="4AC3E61A">
      <w:pPr>
        <w:pStyle w:val="3"/>
      </w:pPr>
      <w:r>
        <w:rPr>
          <w:rFonts w:hint="eastAsia"/>
        </w:rPr>
        <w:t>滑动面上法向力的计算：</w:t>
      </w:r>
      <m:oMath>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oMath>
      <w:r>
        <w:rPr>
          <w:rFonts w:hint="eastAsia"/>
        </w:rPr>
        <w:t>，其中</w:t>
      </w:r>
      <m:oMath>
        <m:sSub>
          <m:sSubPr/>
          <m:e>
            <m:r>
              <m:rPr/>
              <m:t>W</m:t>
            </m:r>
          </m:e>
          <m:sub>
            <m:r>
              <m:rPr/>
              <m:t>i</m:t>
            </m:r>
          </m:sub>
        </m:sSub>
      </m:oMath>
      <w:r>
        <w:rPr>
          <w:rFonts w:hint="eastAsia"/>
        </w:rPr>
        <w:t>已包含水位上下土条重量的差异。</w:t>
      </w:r>
    </w:p>
    <w:p w14:paraId="57AEDF19">
      <w:pPr>
        <w:pStyle w:val="3"/>
      </w:pPr>
      <w:r>
        <w:rPr>
          <w:rFonts w:hint="eastAsia"/>
        </w:rPr>
        <w:t>滑动力矩中水下土条采用浮容重计算更为精确：</w:t>
      </w:r>
      <m:oMath>
        <m:sSub>
          <m:sSubPr/>
          <m:e>
            <m:r>
              <m:rPr/>
              <m:t>W</m:t>
            </m:r>
          </m:e>
          <m:sub>
            <m:r>
              <m:rPr/>
              <m:t>i</m:t>
            </m:r>
          </m:sub>
        </m:sSub>
        <m:r>
          <m:rPr>
            <m:sty m:val="p"/>
          </m:rPr>
          <m:t>=</m:t>
        </m:r>
        <m:r>
          <m:rPr/>
          <m:t>γ</m:t>
        </m:r>
        <m:sSub>
          <m:sSubPr/>
          <m:e>
            <m:r>
              <m:rPr/>
              <m:t>h</m:t>
            </m:r>
          </m:e>
          <m:sub>
            <m:r>
              <m:rPr/>
              <m:t>i1</m:t>
            </m:r>
          </m:sub>
        </m:sSub>
        <m:r>
          <m:rPr>
            <m:sty m:val="p"/>
          </m:rPr>
          <m:t>+</m:t>
        </m:r>
        <m:sSup>
          <m:sSupPr/>
          <m:e>
            <m:r>
              <m:rPr/>
              <m:t>γ</m:t>
            </m:r>
          </m:e>
          <m:sup>
            <m:r>
              <m:rPr>
                <m:sty m:val="p"/>
              </m:rPr>
              <m:t>′</m:t>
            </m:r>
          </m:sup>
        </m:sSup>
        <m:sSub>
          <m:sSubPr/>
          <m:e>
            <m:r>
              <m:rPr/>
              <m:t>h</m:t>
            </m:r>
          </m:e>
          <m:sub>
            <m:r>
              <m:rPr/>
              <m:t>i2</m:t>
            </m:r>
          </m:sub>
        </m:sSub>
      </m:oMath>
      <w:r>
        <w:rPr>
          <w:rFonts w:hint="eastAsia"/>
        </w:rPr>
        <w:t>（其中</w:t>
      </w:r>
      <m:oMath>
        <m:sSup>
          <m:sSupPr/>
          <m:e>
            <m:r>
              <m:rPr/>
              <m:t>γ</m:t>
            </m:r>
          </m:e>
          <m:sup>
            <m:r>
              <m:rPr>
                <m:sty m:val="p"/>
              </m:rPr>
              <m:t>′</m:t>
            </m:r>
          </m:sup>
        </m:sSup>
        <m:r>
          <m:rPr>
            <m:sty m:val="p"/>
          </m:rPr>
          <m:t>=</m:t>
        </m:r>
        <m:sSub>
          <m:sSubPr/>
          <m:e>
            <m:r>
              <m:rPr/>
              <m:t>γ</m:t>
            </m:r>
          </m:e>
          <m:sub>
            <m:r>
              <m:rPr>
                <m:nor/>
                <m:sty m:val="p"/>
              </m:rPr>
              <w:rPr>
                <w:b w:val="0"/>
                <w:i w:val="0"/>
              </w:rPr>
              <m:t>sat</m:t>
            </m:r>
          </m:sub>
        </m:sSub>
        <m:r>
          <m:rPr>
            <m:sty m:val="p"/>
          </m:rPr>
          <m:t>−</m:t>
        </m:r>
        <m:sSub>
          <m:sSubPr/>
          <m:e>
            <m:r>
              <m:rPr/>
              <m:t>γ</m:t>
            </m:r>
          </m:e>
          <m:sub>
            <m:r>
              <m:rPr/>
              <m:t>w</m:t>
            </m:r>
          </m:sub>
        </m:sSub>
      </m:oMath>
      <w:r>
        <w:rPr>
          <w:rFonts w:hint="eastAsia"/>
        </w:rPr>
        <w:t>）。</w:t>
      </w:r>
    </w:p>
    <w:p w14:paraId="3D03E417">
      <w:pPr>
        <w:pStyle w:val="3"/>
      </w:pPr>
      <w:r>
        <w:rPr>
          <w:rFonts w:hint="eastAsia"/>
        </w:rPr>
        <w:t>经计算（计算过程从略），</w:t>
      </w:r>
      <m:oMath>
        <m:r>
          <m:rPr>
            <m:sty m:val="p"/>
          </m:rPr>
          <m:t>∑</m:t>
        </m:r>
        <m:sSub>
          <m:sSubPr/>
          <m:e>
            <m:r>
              <m:rPr/>
              <m:t>W</m:t>
            </m:r>
          </m:e>
          <m:sub>
            <m:r>
              <m:rPr/>
              <m:t>i</m:t>
            </m:r>
          </m:sub>
        </m:sSub>
        <m:r>
          <m:rPr>
            <m:sty m:val="p"/>
          </m:rPr>
          <m:t>cos</m:t>
        </m:r>
        <m:sSub>
          <m:sSubPr/>
          <m:e>
            <m:r>
              <m:rPr/>
              <m:t>α</m:t>
            </m:r>
          </m:e>
          <m:sub>
            <m:r>
              <m:rPr/>
              <m:t>i</m:t>
            </m:r>
          </m:sub>
        </m:sSub>
        <m:r>
          <m:rPr>
            <m:sty m:val="p"/>
          </m:rPr>
          <m:t>=</m:t>
        </m:r>
        <m:r>
          <m:rPr/>
          <m:t>4560</m:t>
        </m:r>
      </m:oMath>
      <w:r>
        <w:t xml:space="preserve"> </w:t>
      </w:r>
      <w:r>
        <w:rPr>
          <w:rFonts w:hint="eastAsia"/>
        </w:rPr>
        <w:t>kN/m，</w:t>
      </w:r>
      <m:oMath>
        <m:r>
          <m:rPr>
            <m:sty m:val="p"/>
          </m:rPr>
          <m:t>∑</m:t>
        </m:r>
        <m:sSub>
          <m:sSubPr/>
          <m:e>
            <m:r>
              <m:rPr/>
              <m:t>W</m:t>
            </m:r>
          </m:e>
          <m:sub>
            <m:r>
              <m:rPr/>
              <m:t>i</m:t>
            </m:r>
          </m:sub>
        </m:sSub>
        <m:r>
          <m:rPr>
            <m:sty m:val="p"/>
          </m:rPr>
          <m:t>sin</m:t>
        </m:r>
        <m:sSub>
          <m:sSubPr/>
          <m:e>
            <m:r>
              <m:rPr/>
              <m:t>α</m:t>
            </m:r>
          </m:e>
          <m:sub>
            <m:r>
              <m:rPr/>
              <m:t>i</m:t>
            </m:r>
          </m:sub>
        </m:sSub>
        <m:r>
          <m:rPr>
            <m:sty m:val="p"/>
          </m:rPr>
          <m:t>=</m:t>
        </m:r>
        <m:r>
          <m:rPr/>
          <m:t>890</m:t>
        </m:r>
      </m:oMath>
      <w:r>
        <w:t xml:space="preserve"> </w:t>
      </w:r>
      <w:r>
        <w:rPr>
          <w:rFonts w:hint="eastAsia"/>
        </w:rPr>
        <w:t>kN/m，滑动弧长</w:t>
      </w:r>
      <m:oMath>
        <m:r>
          <m:rPr/>
          <m:t>L</m:t>
        </m:r>
        <m:r>
          <m:rPr>
            <m:sty m:val="p"/>
          </m:rPr>
          <m:t>=</m:t>
        </m:r>
        <m:r>
          <m:rPr/>
          <m:t>38.5</m:t>
        </m:r>
      </m:oMath>
      <w:r>
        <w:t xml:space="preserve"> m。</w:t>
      </w:r>
    </w:p>
    <w:p w14:paraId="09784FDC">
      <w:pPr>
        <w:pStyle w:val="3"/>
        <w:tabs>
          <w:tab w:val="right" w:pos="5760000"/>
        </w:tabs>
      </w:pPr>
      <m:oMath>
        <m:sSub>
          <m:sSubPr/>
          <m:e>
            <m:r>
              <m:rPr/>
              <m:t>F</m:t>
            </m:r>
          </m:e>
          <m:sub>
            <m:r>
              <m:rPr/>
              <m:t>s</m:t>
            </m:r>
          </m:sub>
        </m:sSub>
        <m:r>
          <m:rPr>
            <m:sty m:val="p"/>
          </m:rPr>
          <m:t>=</m:t>
        </m:r>
        <m:f>
          <m:fPr/>
          <m:num>
            <m:r>
              <m:rPr/>
              <m:t>25</m:t>
            </m:r>
            <m:r>
              <m:rPr>
                <m:sty m:val="p"/>
              </m:rPr>
              <m:t>×</m:t>
            </m:r>
            <m:r>
              <m:rPr/>
              <m:t>38.5</m:t>
            </m:r>
            <m:r>
              <m:rPr>
                <m:sty m:val="p"/>
              </m:rPr>
              <m:t>+tan</m:t>
            </m:r>
            <m:r>
              <m:rPr/>
              <m:t>15</m:t>
            </m:r>
            <m:r>
              <m:rPr>
                <m:sty m:val="p"/>
              </m:rPr>
              <m:t>°×</m:t>
            </m:r>
            <m:r>
              <m:rPr/>
              <m:t>4560</m:t>
            </m:r>
          </m:num>
          <m:den>
            <m:r>
              <m:rPr/>
              <m:t>890</m:t>
            </m:r>
          </m:den>
        </m:f>
        <m:r>
          <m:rPr>
            <m:sty m:val="p"/>
          </m:rPr>
          <m:t>=</m:t>
        </m:r>
        <m:f>
          <m:fPr/>
          <m:num>
            <m:r>
              <m:rPr/>
              <m:t>962.5</m:t>
            </m:r>
            <m:r>
              <m:rPr>
                <m:sty m:val="p"/>
              </m:rPr>
              <m:t>+</m:t>
            </m:r>
            <m:r>
              <m:rPr/>
              <m:t>0.2679</m:t>
            </m:r>
            <m:r>
              <m:rPr>
                <m:sty m:val="p"/>
              </m:rPr>
              <m:t>×</m:t>
            </m:r>
            <m:r>
              <m:rPr/>
              <m:t>4560</m:t>
            </m:r>
          </m:num>
          <m:den>
            <m:r>
              <m:rPr/>
              <m:t>890</m:t>
            </m:r>
          </m:den>
        </m:f>
        <m:r>
          <m:rPr>
            <m:sty m:val="p"/>
          </m:rPr>
          <m:t>=</m:t>
        </m:r>
        <m:f>
          <m:fPr/>
          <m:num>
            <m:r>
              <m:rPr/>
              <m:t>962.5</m:t>
            </m:r>
            <m:r>
              <m:rPr>
                <m:sty m:val="p"/>
              </m:rPr>
              <m:t>+</m:t>
            </m:r>
            <m:r>
              <m:rPr/>
              <m:t>1221.6</m:t>
            </m:r>
          </m:num>
          <m:den>
            <m:r>
              <m:rPr/>
              <m:t>890</m:t>
            </m:r>
          </m:den>
        </m:f>
        <m:r>
          <m:rPr>
            <m:sty m:val="p"/>
          </m:rPr>
          <m:t>=</m:t>
        </m:r>
        <m:f>
          <m:fPr/>
          <m:num>
            <m:r>
              <m:rPr/>
              <m:t>2184.1</m:t>
            </m:r>
          </m:num>
          <m:den>
            <m:r>
              <m:rPr/>
              <m:t>890</m:t>
            </m:r>
          </m:den>
        </m:f>
        <m:r>
          <m:rPr>
            <m:sty m:val="p"/>
          </m:rPr>
          <m:t>≈</m:t>
        </m:r>
        <m:r>
          <m:rPr/>
          <m:t>2.45</m:t>
        </m:r>
      </m:oMath>
      <w:r>
        <w:rPr>
          <w:rFonts w:ascii="Times New Roman" w:hAnsi="Times New Roman" w:eastAsia="宋体"/>
          <w:color w:val="464646"/>
          <w:sz w:val="18"/>
        </w:rPr>
        <w:tab/>
      </w:r>
      <w:r>
        <w:rPr>
          <w:rFonts w:ascii="Times New Roman" w:hAnsi="Times New Roman" w:eastAsia="宋体"/>
          <w:color w:val="464646"/>
          <w:sz w:val="18"/>
        </w:rPr>
        <w:t>(9-25)</w:t>
      </w:r>
    </w:p>
    <w:p w14:paraId="06CE8A84">
      <w:pPr>
        <w:pStyle w:val="26"/>
      </w:pPr>
      <w:r>
        <w:rPr>
          <w:rFonts w:hint="eastAsia"/>
        </w:rPr>
        <w:t>考虑地下水位后，安全系数从无水时的约2.6降至2.45（估算值），说明地下水的存在降低了土坡的稳定性。</w:t>
      </w:r>
    </w:p>
    <w:bookmarkEnd w:id="1115"/>
    <w:bookmarkEnd w:id="1121"/>
    <w:p w14:paraId="425A2923">
      <w:pPr>
        <w:pStyle w:val="5"/>
      </w:pPr>
      <w:bookmarkStart w:id="1122" w:name="_Toc734647921"/>
      <w:bookmarkStart w:id="1123" w:name="条分法基本原理"/>
      <w:r>
        <w:t xml:space="preserve">9.3.2 </w:t>
      </w:r>
      <w:r>
        <w:rPr>
          <w:rFonts w:hint="eastAsia"/>
        </w:rPr>
        <w:t>条分法基本原理</w:t>
      </w:r>
      <w:bookmarkEnd w:id="1122"/>
    </w:p>
    <w:p w14:paraId="599C823F">
      <w:pPr>
        <w:pStyle w:val="6"/>
      </w:pPr>
      <w:bookmarkStart w:id="1124" w:name="条分法的基本思想"/>
      <w:r>
        <w:t xml:space="preserve">9.3.2.1 </w:t>
      </w:r>
      <w:r>
        <w:rPr>
          <w:rFonts w:hint="eastAsia"/>
        </w:rPr>
        <w:t>条分法的基本思想</w:t>
      </w:r>
    </w:p>
    <w:p w14:paraId="5817C6FC">
      <w:pPr>
        <w:pStyle w:val="26"/>
      </w:pPr>
      <w:r>
        <w:rPr>
          <w:rFonts w:hint="eastAsia"/>
        </w:rPr>
        <w:t>瑞典圆弧法在推导中忽略了条间力（相邻土条之间的相互作用力），这在某些情况下会导致计算结果与实际情况存在偏差，尤其当滑动土体内存在较大的孔隙水压力或外荷载作用时，误差可能更为显著。条分法是在瑞典圆弧法基础上发展起来的一类改进方法，通过引入合理的假定，考虑条间力的作用，以提高计算精度。</w:t>
      </w:r>
    </w:p>
    <w:p w14:paraId="17B80A6F">
      <w:pPr>
        <w:pStyle w:val="3"/>
      </w:pPr>
      <w:r>
        <w:rPr>
          <w:rFonts w:hint="eastAsia"/>
        </w:rPr>
        <w:t>条分法的核心思想是将滑动土体划分为若干竖向土条，分别考虑每个土条的静力平衡，在土条之间引入条间力（水平力和竖向力），通过建立平衡方程求解安全系数。根据对条间力假定的不同，条分法又分为多种具体方法，如简化Bishop法（假定条间竖向力不为零但条间力矩为零）、Janbu法（假定条间力作用点位置）、Spencer法（假定条间力倾角为常数）、Morgenstern-Price法（假定条间力倾角与竖向力的函数关系）等。</w:t>
      </w:r>
    </w:p>
    <w:bookmarkEnd w:id="1124"/>
    <w:p w14:paraId="742F8DB6">
      <w:pPr>
        <w:pStyle w:val="6"/>
      </w:pPr>
      <w:bookmarkStart w:id="1125" w:name="条间力的引入"/>
      <w:r>
        <w:t xml:space="preserve">9.3.2.2 </w:t>
      </w:r>
      <w:r>
        <w:rPr>
          <w:rFonts w:hint="eastAsia"/>
        </w:rPr>
        <w:t>条间力的引入</w:t>
      </w:r>
    </w:p>
    <w:p w14:paraId="1DFF4D85">
      <w:pPr>
        <w:pStyle w:val="26"/>
      </w:pPr>
      <w:r>
        <w:rPr>
          <w:rFonts w:hint="eastAsia"/>
        </w:rPr>
        <w:t>考虑第</w:t>
      </w:r>
      <m:oMath>
        <m:r>
          <m:rPr/>
          <m:t>i</m:t>
        </m:r>
      </m:oMath>
      <w:r>
        <w:rPr>
          <w:rFonts w:hint="eastAsia"/>
        </w:rPr>
        <w:t>条土条，其上作用有：重力</w:t>
      </w:r>
      <m:oMath>
        <m:sSub>
          <m:sSubPr/>
          <m:e>
            <m:r>
              <m:rPr/>
              <m:t>W</m:t>
            </m:r>
          </m:e>
          <m:sub>
            <m:r>
              <m:rPr/>
              <m:t>i</m:t>
            </m:r>
          </m:sub>
        </m:sSub>
      </m:oMath>
      <w:r>
        <w:rPr>
          <w:rFonts w:hint="eastAsia"/>
        </w:rPr>
        <w:t>、坡面荷载（如有）</w:t>
      </w:r>
      <m:oMath>
        <m:sSub>
          <m:sSubPr/>
          <m:e>
            <m:r>
              <m:rPr/>
              <m:t>Q</m:t>
            </m:r>
          </m:e>
          <m:sub>
            <m:r>
              <m:rPr/>
              <m:t>i</m:t>
            </m:r>
          </m:sub>
        </m:sSub>
      </m:oMath>
      <w:r>
        <w:rPr>
          <w:rFonts w:hint="eastAsia"/>
        </w:rPr>
        <w:t>、滑动面上的法向反力</w:t>
      </w:r>
      <m:oMath>
        <m:sSub>
          <m:sSubPr/>
          <m:e>
            <m:r>
              <m:rPr/>
              <m:t>N</m:t>
            </m:r>
          </m:e>
          <m:sub>
            <m:r>
              <m:rPr/>
              <m:t>i</m:t>
            </m:r>
          </m:sub>
        </m:sSub>
      </m:oMath>
      <w:r>
        <w:rPr>
          <w:rFonts w:hint="eastAsia"/>
        </w:rPr>
        <w:t>和切向反力</w:t>
      </w:r>
      <m:oMath>
        <m:sSub>
          <m:sSubPr/>
          <m:e>
            <m:r>
              <m:rPr/>
              <m:t>T</m:t>
            </m:r>
          </m:e>
          <m:sub>
            <m:r>
              <m:rPr/>
              <m:t>i</m:t>
            </m:r>
          </m:sub>
        </m:sSub>
      </m:oMath>
      <w:r>
        <w:rPr>
          <w:rFonts w:hint="eastAsia"/>
        </w:rPr>
        <w:t>、上侧土条传来的条间竖向力</w:t>
      </w:r>
      <m:oMath>
        <m:sSub>
          <m:sSubPr/>
          <m:e>
            <m:r>
              <m:rPr/>
              <m:t>X</m:t>
            </m:r>
          </m:e>
          <m:sub>
            <m:r>
              <m:rPr/>
              <m:t>i</m:t>
            </m:r>
          </m:sub>
        </m:sSub>
      </m:oMath>
      <w:r>
        <w:rPr>
          <w:rFonts w:hint="eastAsia"/>
        </w:rPr>
        <w:t>和水平力</w:t>
      </w:r>
      <m:oMath>
        <m:sSub>
          <m:sSubPr/>
          <m:e>
            <m:r>
              <m:rPr/>
              <m:t>E</m:t>
            </m:r>
          </m:e>
          <m:sub>
            <m:r>
              <m:rPr/>
              <m:t>i</m:t>
            </m:r>
          </m:sub>
        </m:sSub>
      </m:oMath>
      <w:r>
        <w:rPr>
          <w:rFonts w:hint="eastAsia"/>
        </w:rPr>
        <w:t>、下侧土条传来的条间竖向力</w:t>
      </w:r>
      <m:oMath>
        <m:sSub>
          <m:sSubPr/>
          <m:e>
            <m:r>
              <m:rPr/>
              <m:t>X</m:t>
            </m:r>
          </m:e>
          <m:sub>
            <m:r>
              <m:rPr/>
              <m:t>i</m:t>
            </m:r>
            <m:r>
              <m:rPr>
                <m:sty m:val="p"/>
              </m:rPr>
              <m:t>+</m:t>
            </m:r>
            <m:r>
              <m:rPr/>
              <m:t>1</m:t>
            </m:r>
          </m:sub>
        </m:sSub>
      </m:oMath>
      <w:r>
        <w:rPr>
          <w:rFonts w:hint="eastAsia"/>
        </w:rPr>
        <w:t>和水平力</w:t>
      </w:r>
      <m:oMath>
        <m:sSub>
          <m:sSubPr/>
          <m:e>
            <m:r>
              <m:rPr/>
              <m:t>E</m:t>
            </m:r>
          </m:e>
          <m:sub>
            <m:r>
              <m:rPr/>
              <m:t>i</m:t>
            </m:r>
            <m:r>
              <m:rPr>
                <m:sty m:val="p"/>
              </m:rPr>
              <m:t>+</m:t>
            </m:r>
            <m:r>
              <m:rPr/>
              <m:t>1</m:t>
            </m:r>
          </m:sub>
        </m:sSub>
      </m:oMath>
      <w:r>
        <w:rPr>
          <w:rFonts w:hint="eastAsia"/>
        </w:rPr>
        <w:t>（注意方向：</w:t>
      </w:r>
      <m:oMath>
        <m:sSub>
          <m:sSubPr/>
          <m:e>
            <m:r>
              <m:rPr/>
              <m:t>E</m:t>
            </m:r>
          </m:e>
          <m:sub>
            <m:r>
              <m:rPr/>
              <m:t>i</m:t>
            </m:r>
          </m:sub>
        </m:sSub>
      </m:oMath>
      <w:r>
        <w:rPr>
          <w:rFonts w:hint="eastAsia"/>
        </w:rPr>
        <w:t>向右为正，</w:t>
      </w:r>
      <m:oMath>
        <m:sSub>
          <m:sSubPr/>
          <m:e>
            <m:r>
              <m:rPr/>
              <m:t>E</m:t>
            </m:r>
          </m:e>
          <m:sub>
            <m:r>
              <m:rPr/>
              <m:t>i</m:t>
            </m:r>
            <m:r>
              <m:rPr>
                <m:sty m:val="p"/>
              </m:rPr>
              <m:t>+</m:t>
            </m:r>
            <m:r>
              <m:rPr/>
              <m:t>1</m:t>
            </m:r>
          </m:sub>
        </m:sSub>
      </m:oMath>
      <w:r>
        <w:rPr>
          <w:rFonts w:hint="eastAsia"/>
        </w:rPr>
        <w:t>向右为正）。</w:t>
      </w:r>
    </w:p>
    <w:p w14:paraId="428A68D9">
      <w:pPr>
        <w:pStyle w:val="3"/>
      </w:pPr>
      <w:r>
        <w:rPr>
          <w:rFonts w:hint="eastAsia"/>
        </w:rPr>
        <w:t>根据静力平衡条件：</w:t>
      </w:r>
    </w:p>
    <w:p w14:paraId="16734E25">
      <w:pPr>
        <w:pStyle w:val="3"/>
      </w:pPr>
      <w:r>
        <w:rPr>
          <w:rFonts w:hint="eastAsia"/>
        </w:rPr>
        <w:t>竖向平衡：</w:t>
      </w:r>
      <m:oMath>
        <m:sSub>
          <m:sSubPr/>
          <m:e>
            <m:r>
              <m:rPr/>
              <m:t>W</m:t>
            </m:r>
          </m:e>
          <m:sub>
            <m:r>
              <m:rPr/>
              <m:t>i</m:t>
            </m:r>
          </m:sub>
        </m:sSub>
        <m:r>
          <m:rPr>
            <m:sty m:val="p"/>
          </m:rPr>
          <m:t>+</m:t>
        </m:r>
        <m:sSub>
          <m:sSubPr/>
          <m:e>
            <m:r>
              <m:rPr/>
              <m:t>Q</m:t>
            </m:r>
          </m:e>
          <m:sub>
            <m:r>
              <m:rPr/>
              <m:t>i</m:t>
            </m:r>
          </m:sub>
        </m:sSub>
        <m:r>
          <m:rPr>
            <m:sty m:val="p"/>
          </m:rPr>
          <m:t>+</m:t>
        </m:r>
        <m:sSub>
          <m:sSubPr/>
          <m:e>
            <m:r>
              <m:rPr/>
              <m:t>X</m:t>
            </m:r>
          </m:e>
          <m:sub>
            <m:r>
              <m:rPr/>
              <m:t>i</m:t>
            </m:r>
          </m:sub>
        </m:sSub>
        <m:r>
          <m:rPr>
            <m:sty m:val="p"/>
          </m:rPr>
          <m:t>−</m:t>
        </m:r>
        <m:sSub>
          <m:sSubPr/>
          <m:e>
            <m:r>
              <m:rPr/>
              <m:t>X</m:t>
            </m:r>
          </m:e>
          <m:sub>
            <m:r>
              <m:rPr/>
              <m:t>i</m:t>
            </m:r>
            <m:r>
              <m:rPr>
                <m:sty m:val="p"/>
              </m:rPr>
              <m:t>+</m:t>
            </m:r>
            <m:r>
              <m:rPr/>
              <m:t>1</m:t>
            </m:r>
          </m:sub>
        </m:sSub>
        <m:r>
          <m:rPr>
            <m:sty m:val="p"/>
          </m:rPr>
          <m:t>−</m:t>
        </m:r>
        <m:sSub>
          <m:sSubPr/>
          <m:e>
            <m:r>
              <m:rPr/>
              <m:t>N</m:t>
            </m:r>
          </m:e>
          <m:sub>
            <m:r>
              <m:rPr/>
              <m:t>i</m:t>
            </m:r>
          </m:sub>
        </m:sSub>
        <m:r>
          <m:rPr>
            <m:sty m:val="p"/>
          </m:rPr>
          <m:t>cos</m:t>
        </m:r>
        <m:sSub>
          <m:sSubPr/>
          <m:e>
            <m:r>
              <m:rPr/>
              <m:t>α</m:t>
            </m:r>
          </m:e>
          <m:sub>
            <m:r>
              <m:rPr/>
              <m:t>i</m:t>
            </m:r>
          </m:sub>
        </m:sSub>
        <m:r>
          <m:rPr>
            <m:sty m:val="p"/>
          </m:rPr>
          <m:t>−</m:t>
        </m:r>
        <m:sSub>
          <m:sSubPr/>
          <m:e>
            <m:r>
              <m:rPr/>
              <m:t>T</m:t>
            </m:r>
          </m:e>
          <m:sub>
            <m:r>
              <m:rPr/>
              <m:t>i</m:t>
            </m:r>
          </m:sub>
        </m:sSub>
        <m:r>
          <m:rPr>
            <m:sty m:val="p"/>
          </m:rPr>
          <m:t>sin</m:t>
        </m:r>
        <m:sSub>
          <m:sSubPr/>
          <m:e>
            <m:r>
              <m:rPr/>
              <m:t>α</m:t>
            </m:r>
          </m:e>
          <m:sub>
            <m:r>
              <m:rPr/>
              <m:t>i</m:t>
            </m:r>
          </m:sub>
        </m:sSub>
        <m:r>
          <m:rPr>
            <m:sty m:val="p"/>
          </m:rPr>
          <m:t>=</m:t>
        </m:r>
        <m:r>
          <m:rPr/>
          <m:t>0</m:t>
        </m:r>
      </m:oMath>
      <w:r>
        <w:t xml:space="preserve"> …… (9-3-1)</w:t>
      </w:r>
    </w:p>
    <w:p w14:paraId="49A4D934">
      <w:pPr>
        <w:pStyle w:val="3"/>
      </w:pPr>
      <w:r>
        <w:rPr>
          <w:rFonts w:hint="eastAsia"/>
        </w:rPr>
        <w:t>水平平衡：</w:t>
      </w:r>
      <m:oMath>
        <m:sSub>
          <m:sSubPr/>
          <m:e>
            <m:r>
              <m:rPr/>
              <m:t>E</m:t>
            </m:r>
          </m:e>
          <m:sub>
            <m:r>
              <m:rPr/>
              <m:t>i</m:t>
            </m:r>
          </m:sub>
        </m:sSub>
        <m:r>
          <m:rPr>
            <m:sty m:val="p"/>
          </m:rPr>
          <m:t>−</m:t>
        </m:r>
        <m:sSub>
          <m:sSubPr/>
          <m:e>
            <m:r>
              <m:rPr/>
              <m:t>E</m:t>
            </m:r>
          </m:e>
          <m:sub>
            <m:r>
              <m:rPr/>
              <m:t>i</m:t>
            </m:r>
            <m:r>
              <m:rPr>
                <m:sty m:val="p"/>
              </m:rPr>
              <m:t>+</m:t>
            </m:r>
            <m:r>
              <m:rPr/>
              <m:t>1</m:t>
            </m:r>
          </m:sub>
        </m:sSub>
        <m:r>
          <m:rPr>
            <m:sty m:val="p"/>
          </m:rPr>
          <m:t>+</m:t>
        </m:r>
        <m:sSub>
          <m:sSubPr/>
          <m:e>
            <m:r>
              <m:rPr/>
              <m:t>N</m:t>
            </m:r>
          </m:e>
          <m:sub>
            <m:r>
              <m:rPr/>
              <m:t>i</m:t>
            </m:r>
          </m:sub>
        </m:sSub>
        <m:r>
          <m:rPr>
            <m:sty m:val="p"/>
          </m:rPr>
          <m:t>sin</m:t>
        </m:r>
        <m:sSub>
          <m:sSubPr/>
          <m:e>
            <m:r>
              <m:rPr/>
              <m:t>α</m:t>
            </m:r>
          </m:e>
          <m:sub>
            <m:r>
              <m:rPr/>
              <m:t>i</m:t>
            </m:r>
          </m:sub>
        </m:sSub>
        <m:r>
          <m:rPr>
            <m:sty m:val="p"/>
          </m:rPr>
          <m:t>−</m:t>
        </m:r>
        <m:sSub>
          <m:sSubPr/>
          <m:e>
            <m:r>
              <m:rPr/>
              <m:t>T</m:t>
            </m:r>
          </m:e>
          <m:sub>
            <m:r>
              <m:rPr/>
              <m:t>i</m:t>
            </m:r>
          </m:sub>
        </m:sSub>
        <m:r>
          <m:rPr>
            <m:sty m:val="p"/>
          </m:rPr>
          <m:t>cos</m:t>
        </m:r>
        <m:sSub>
          <m:sSubPr/>
          <m:e>
            <m:r>
              <m:rPr/>
              <m:t>α</m:t>
            </m:r>
          </m:e>
          <m:sub>
            <m:r>
              <m:rPr/>
              <m:t>i</m:t>
            </m:r>
          </m:sub>
        </m:sSub>
        <m:r>
          <m:rPr>
            <m:sty m:val="p"/>
          </m:rPr>
          <m:t>=</m:t>
        </m:r>
        <m:r>
          <m:rPr/>
          <m:t>0</m:t>
        </m:r>
      </m:oMath>
      <w:r>
        <w:t xml:space="preserve"> …… (9-3-2)</w:t>
      </w:r>
    </w:p>
    <w:p w14:paraId="64E1C5E3">
      <w:pPr>
        <w:pStyle w:val="3"/>
      </w:pPr>
      <w:r>
        <w:rPr>
          <w:rFonts w:hint="eastAsia"/>
        </w:rPr>
        <w:t>力矩平衡：……</w:t>
      </w:r>
      <w:r>
        <w:t xml:space="preserve"> </w:t>
      </w:r>
      <w:r>
        <w:rPr>
          <w:rFonts w:hint="eastAsia"/>
        </w:rPr>
        <w:t>（对土条底面中心取矩可建立第三个方程）</w:t>
      </w:r>
    </w:p>
    <w:p w14:paraId="54864BE0">
      <w:pPr>
        <w:pStyle w:val="3"/>
      </w:pPr>
      <w:r>
        <w:rPr>
          <w:rFonts w:hint="eastAsia"/>
        </w:rPr>
        <w:t>安全系数的定义：对滑动面上的切向力</w:t>
      </w:r>
      <m:oMath>
        <m:sSub>
          <m:sSubPr/>
          <m:e>
            <m:r>
              <m:rPr/>
              <m:t>T</m:t>
            </m:r>
          </m:e>
          <m:sub>
            <m:r>
              <m:rPr/>
              <m:t>i</m:t>
            </m:r>
          </m:sub>
        </m:sSub>
      </m:oMath>
      <w:r>
        <w:rPr>
          <w:rFonts w:hint="eastAsia"/>
        </w:rPr>
        <w:t>，有</w:t>
      </w:r>
      <m:oMath>
        <m:sSub>
          <m:sSubPr/>
          <m:e>
            <m:r>
              <m:rPr/>
              <m:t>T</m:t>
            </m:r>
          </m:e>
          <m:sub>
            <m:r>
              <m:rPr/>
              <m:t>i</m:t>
            </m:r>
          </m:sub>
        </m:sSub>
        <m:r>
          <m:rPr>
            <m:sty m:val="p"/>
          </m:rPr>
          <m:t>=</m:t>
        </m:r>
        <m:f>
          <m:fPr/>
          <m:num>
            <m:sSub>
              <m:sSubPr/>
              <m:e>
                <m:r>
                  <m:rPr/>
                  <m:t>τ</m:t>
                </m:r>
              </m:e>
              <m:sub>
                <m:r>
                  <m:rPr/>
                  <m:t>f</m:t>
                </m:r>
              </m:sub>
            </m:sSub>
            <m:r>
              <m:rPr>
                <m:sty m:val="p"/>
              </m:rPr>
              <m:t>⋅</m:t>
            </m:r>
            <m:sSub>
              <m:sSubPr/>
              <m:e>
                <m:r>
                  <m:rPr/>
                  <m:t>l</m:t>
                </m:r>
              </m:e>
              <m:sub>
                <m:r>
                  <m:rPr/>
                  <m:t>i</m:t>
                </m:r>
              </m:sub>
            </m:sSub>
          </m:num>
          <m:den>
            <m:sSub>
              <m:sSubPr/>
              <m:e>
                <m:r>
                  <m:rPr/>
                  <m:t>F</m:t>
                </m:r>
              </m:e>
              <m:sub>
                <m:r>
                  <m:rPr/>
                  <m:t>s</m:t>
                </m:r>
              </m:sub>
            </m:sSub>
          </m:den>
        </m:f>
        <m:r>
          <m:rPr>
            <m:sty m:val="p"/>
          </m:rPr>
          <m:t>=</m:t>
        </m:r>
        <m:f>
          <m:fPr/>
          <m:num>
            <m:sSub>
              <m:sSubPr/>
              <m:e>
                <m:r>
                  <m:rPr/>
                  <m:t>c</m:t>
                </m:r>
              </m:e>
              <m:sub>
                <m:r>
                  <m:rPr/>
                  <m:t>i</m:t>
                </m:r>
              </m:sub>
            </m:sSub>
            <m:sSub>
              <m:sSubPr/>
              <m:e>
                <m:r>
                  <m:rPr/>
                  <m:t>l</m:t>
                </m:r>
              </m:e>
              <m:sub>
                <m:r>
                  <m:rPr/>
                  <m:t>i</m:t>
                </m:r>
              </m:sub>
            </m:sSub>
            <m:r>
              <m:rPr>
                <m:sty m:val="p"/>
              </m:rPr>
              <m:t>+</m:t>
            </m:r>
            <m:sSub>
              <m:sSubPr/>
              <m:e>
                <m:r>
                  <m:rPr/>
                  <m:t>N</m:t>
                </m:r>
              </m:e>
              <m:sub>
                <m:r>
                  <m:rPr/>
                  <m:t>i</m:t>
                </m:r>
              </m:sub>
            </m:sSub>
            <m:r>
              <m:rPr>
                <m:sty m:val="p"/>
              </m:rPr>
              <m:t>tan</m:t>
            </m:r>
            <m:sSub>
              <m:sSubPr/>
              <m:e>
                <m:r>
                  <m:rPr/>
                  <m:t>φ</m:t>
                </m:r>
              </m:e>
              <m:sub>
                <m:r>
                  <m:rPr/>
                  <m:t>i</m:t>
                </m:r>
              </m:sub>
            </m:sSub>
          </m:num>
          <m:den>
            <m:sSub>
              <m:sSubPr/>
              <m:e>
                <m:r>
                  <m:rPr/>
                  <m:t>F</m:t>
                </m:r>
              </m:e>
              <m:sub>
                <m:r>
                  <m:rPr/>
                  <m:t>s</m:t>
                </m:r>
              </m:sub>
            </m:sSub>
          </m:den>
        </m:f>
      </m:oMath>
      <w:r>
        <w:rPr>
          <w:rFonts w:hint="eastAsia"/>
        </w:rPr>
        <w:t>，其中</w:t>
      </w:r>
      <m:oMath>
        <m:sSub>
          <m:sSubPr/>
          <m:e>
            <m:r>
              <m:rPr/>
              <m:t>l</m:t>
            </m:r>
          </m:e>
          <m:sub>
            <m:r>
              <m:rPr/>
              <m:t>i</m:t>
            </m:r>
          </m:sub>
        </m:sSub>
      </m:oMath>
      <w:r>
        <w:rPr>
          <w:rFonts w:hint="eastAsia"/>
        </w:rPr>
        <w:t>为土条底面长度。</w:t>
      </w:r>
    </w:p>
    <w:bookmarkEnd w:id="1125"/>
    <w:p w14:paraId="610262B9">
      <w:pPr>
        <w:pStyle w:val="6"/>
      </w:pPr>
      <w:bookmarkStart w:id="1126" w:name="瑞典条分法忽略条间力"/>
      <w:r>
        <w:t xml:space="preserve">9.3.2.3 </w:t>
      </w:r>
      <w:r>
        <w:rPr>
          <w:rFonts w:hint="eastAsia"/>
        </w:rPr>
        <w:t>瑞典条分法（忽略条间力）</w:t>
      </w:r>
    </w:p>
    <w:p w14:paraId="748EAFA8">
      <w:pPr>
        <w:pStyle w:val="26"/>
      </w:pPr>
      <w:r>
        <w:rPr>
          <w:rFonts w:hint="eastAsia"/>
        </w:rPr>
        <w:t>瑞典条分法是条分法家族中最简单的成员，其核心假定是</w:t>
      </w:r>
      <w:r>
        <w:rPr>
          <w:rFonts w:hint="eastAsia"/>
          <w:b/>
          <w:bCs/>
        </w:rPr>
        <w:t>忽略所有条间力</w:t>
      </w:r>
      <w:r>
        <w:rPr>
          <w:rFonts w:hint="eastAsia"/>
        </w:rPr>
        <w:t>（</w:t>
      </w:r>
      <m:oMath>
        <m:sSub>
          <m:sSubPr/>
          <m:e>
            <m:r>
              <m:rPr/>
              <m:t>E</m:t>
            </m:r>
          </m:e>
          <m:sub>
            <m:r>
              <m:rPr/>
              <m:t>i</m:t>
            </m:r>
          </m:sub>
        </m:sSub>
        <m:r>
          <m:rPr>
            <m:sty m:val="p"/>
          </m:rPr>
          <m:t>=</m:t>
        </m:r>
        <m:sSub>
          <m:sSubPr/>
          <m:e>
            <m:r>
              <m:rPr/>
              <m:t>E</m:t>
            </m:r>
          </m:e>
          <m:sub>
            <m:r>
              <m:rPr/>
              <m:t>i</m:t>
            </m:r>
            <m:r>
              <m:rPr>
                <m:sty m:val="p"/>
              </m:rPr>
              <m:t>+</m:t>
            </m:r>
            <m:r>
              <m:rPr/>
              <m:t>1</m:t>
            </m:r>
          </m:sub>
        </m:sSub>
        <m:r>
          <m:rPr>
            <m:sty m:val="p"/>
          </m:rPr>
          <m:t>=</m:t>
        </m:r>
        <m:r>
          <m:rPr/>
          <m:t>0</m:t>
        </m:r>
      </m:oMath>
      <w:r>
        <w:rPr>
          <w:rFonts w:hint="eastAsia"/>
        </w:rPr>
        <w:t>，</w:t>
      </w:r>
      <m:oMath>
        <m:sSub>
          <m:sSubPr/>
          <m:e>
            <m:r>
              <m:rPr/>
              <m:t>X</m:t>
            </m:r>
          </m:e>
          <m:sub>
            <m:r>
              <m:rPr/>
              <m:t>i</m:t>
            </m:r>
          </m:sub>
        </m:sSub>
        <m:r>
          <m:rPr>
            <m:sty m:val="p"/>
          </m:rPr>
          <m:t>=</m:t>
        </m:r>
        <m:sSub>
          <m:sSubPr/>
          <m:e>
            <m:r>
              <m:rPr/>
              <m:t>X</m:t>
            </m:r>
          </m:e>
          <m:sub>
            <m:r>
              <m:rPr/>
              <m:t>i</m:t>
            </m:r>
            <m:r>
              <m:rPr>
                <m:sty m:val="p"/>
              </m:rPr>
              <m:t>+</m:t>
            </m:r>
            <m:r>
              <m:rPr/>
              <m:t>1</m:t>
            </m:r>
          </m:sub>
        </m:sSub>
        <m:r>
          <m:rPr>
            <m:sty m:val="p"/>
          </m:rPr>
          <m:t>=</m:t>
        </m:r>
        <m:r>
          <m:rPr/>
          <m:t>0</m:t>
        </m:r>
      </m:oMath>
      <w:r>
        <w:rPr>
          <w:rFonts w:hint="eastAsia"/>
        </w:rPr>
        <w:t>）。在这一假定下，第</w:t>
      </w:r>
      <m:oMath>
        <m:r>
          <m:rPr/>
          <m:t>i</m:t>
        </m:r>
      </m:oMath>
      <w:r>
        <w:rPr>
          <w:rFonts w:hint="eastAsia"/>
        </w:rPr>
        <w:t>条土条的静力平衡简化为：</w:t>
      </w:r>
    </w:p>
    <w:p w14:paraId="5D620AC8">
      <w:pPr>
        <w:pStyle w:val="3"/>
      </w:pPr>
      <w:r>
        <w:rPr>
          <w:rFonts w:hint="eastAsia"/>
        </w:rPr>
        <w:t>竖向：</w:t>
      </w:r>
      <m:oMath>
        <m:sSub>
          <m:sSubPr/>
          <m:e>
            <m:r>
              <m:rPr/>
              <m:t>N</m:t>
            </m:r>
          </m:e>
          <m:sub>
            <m:r>
              <m:rPr/>
              <m:t>i</m:t>
            </m:r>
          </m:sub>
        </m:sSub>
        <m:r>
          <m:rPr>
            <m:sty m:val="p"/>
          </m:rPr>
          <m:t>cos</m:t>
        </m:r>
        <m:sSub>
          <m:sSubPr/>
          <m:e>
            <m:r>
              <m:rPr/>
              <m:t>α</m:t>
            </m:r>
          </m:e>
          <m:sub>
            <m:r>
              <m:rPr/>
              <m:t>i</m:t>
            </m:r>
          </m:sub>
        </m:sSub>
        <m:r>
          <m:rPr>
            <m:sty m:val="p"/>
          </m:rPr>
          <m:t>+</m:t>
        </m:r>
        <m:sSub>
          <m:sSubPr/>
          <m:e>
            <m:r>
              <m:rPr/>
              <m:t>T</m:t>
            </m:r>
          </m:e>
          <m:sub>
            <m:r>
              <m:rPr/>
              <m:t>i</m:t>
            </m:r>
          </m:sub>
        </m:sSub>
        <m:r>
          <m:rPr>
            <m:sty m:val="p"/>
          </m:rPr>
          <m:t>sin</m:t>
        </m:r>
        <m:sSub>
          <m:sSubPr/>
          <m:e>
            <m:r>
              <m:rPr/>
              <m:t>α</m:t>
            </m:r>
          </m:e>
          <m:sub>
            <m:r>
              <m:rPr/>
              <m:t>i</m:t>
            </m:r>
          </m:sub>
        </m:sSub>
        <m:r>
          <m:rPr>
            <m:sty m:val="p"/>
          </m:rPr>
          <m:t>=</m:t>
        </m:r>
        <m:sSub>
          <m:sSubPr/>
          <m:e>
            <m:r>
              <m:rPr/>
              <m:t>W</m:t>
            </m:r>
          </m:e>
          <m:sub>
            <m:r>
              <m:rPr/>
              <m:t>i</m:t>
            </m:r>
          </m:sub>
        </m:sSub>
      </m:oMath>
    </w:p>
    <w:p w14:paraId="675378C5">
      <w:pPr>
        <w:pStyle w:val="3"/>
      </w:pPr>
      <w:r>
        <w:rPr>
          <w:rFonts w:hint="eastAsia"/>
        </w:rPr>
        <w:t>水平：</w:t>
      </w:r>
      <m:oMath>
        <m:sSub>
          <m:sSubPr/>
          <m:e>
            <m:r>
              <m:rPr/>
              <m:t>N</m:t>
            </m:r>
          </m:e>
          <m:sub>
            <m:r>
              <m:rPr/>
              <m:t>i</m:t>
            </m:r>
          </m:sub>
        </m:sSub>
        <m:r>
          <m:rPr>
            <m:sty m:val="p"/>
          </m:rPr>
          <m:t>sin</m:t>
        </m:r>
        <m:sSub>
          <m:sSubPr/>
          <m:e>
            <m:r>
              <m:rPr/>
              <m:t>α</m:t>
            </m:r>
          </m:e>
          <m:sub>
            <m:r>
              <m:rPr/>
              <m:t>i</m:t>
            </m:r>
          </m:sub>
        </m:sSub>
        <m:r>
          <m:rPr>
            <m:sty m:val="p"/>
          </m:rPr>
          <m:t>=</m:t>
        </m:r>
        <m:sSub>
          <m:sSubPr/>
          <m:e>
            <m:r>
              <m:rPr/>
              <m:t>T</m:t>
            </m:r>
          </m:e>
          <m:sub>
            <m:r>
              <m:rPr/>
              <m:t>i</m:t>
            </m:r>
          </m:sub>
        </m:sSub>
        <m:r>
          <m:rPr>
            <m:sty m:val="p"/>
          </m:rPr>
          <m:t>cos</m:t>
        </m:r>
        <m:sSub>
          <m:sSubPr/>
          <m:e>
            <m:r>
              <m:rPr/>
              <m:t>α</m:t>
            </m:r>
          </m:e>
          <m:sub>
            <m:r>
              <m:rPr/>
              <m:t>i</m:t>
            </m:r>
          </m:sub>
        </m:sSub>
      </m:oMath>
    </w:p>
    <w:p w14:paraId="076C36B6">
      <w:pPr>
        <w:pStyle w:val="3"/>
      </w:pPr>
      <w:r>
        <w:rPr>
          <w:rFonts w:hint="eastAsia"/>
        </w:rPr>
        <w:t>联立求解得：</w:t>
      </w:r>
    </w:p>
    <w:p w14:paraId="33ADBA32">
      <w:pPr>
        <w:pStyle w:val="3"/>
        <w:tabs>
          <w:tab w:val="right" w:pos="5760000"/>
        </w:tabs>
      </w:pPr>
      <m:oMath>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(9-26)</w:t>
      </w:r>
    </w:p>
    <w:p w14:paraId="35AE0604">
      <w:pPr>
        <w:pStyle w:val="26"/>
        <w:tabs>
          <w:tab w:val="right" w:pos="5760000"/>
        </w:tabs>
      </w:pPr>
      <m:oMath>
        <m:sSub>
          <m:sSubPr/>
          <m:e>
            <m:r>
              <m:rPr/>
              <m:t>T</m:t>
            </m:r>
          </m:e>
          <m:sub>
            <m:r>
              <m:rPr/>
              <m:t>i</m:t>
            </m:r>
          </m:sub>
        </m:sSub>
        <m:r>
          <m:rPr>
            <m:sty m:val="p"/>
          </m:rPr>
          <m:t>=</m:t>
        </m:r>
        <m:sSub>
          <m:sSubPr/>
          <m:e>
            <m:r>
              <m:rPr/>
              <m:t>W</m:t>
            </m:r>
          </m:e>
          <m:sub>
            <m:r>
              <m:rPr/>
              <m:t>i</m:t>
            </m:r>
          </m:sub>
        </m:sSub>
        <m:r>
          <m:rPr>
            <m:sty m:val="p"/>
          </m:rPr>
          <m:t>sin</m:t>
        </m:r>
        <m:sSub>
          <m:sSubPr/>
          <m:e>
            <m:r>
              <m:rPr/>
              <m:t>α</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(9-27)</w:t>
      </w:r>
    </w:p>
    <w:p w14:paraId="2635F7C1">
      <w:pPr>
        <w:pStyle w:val="26"/>
      </w:pPr>
      <w:r>
        <w:rPr>
          <w:rFonts w:hint="eastAsia"/>
        </w:rPr>
        <w:t>代入安全系数定义式：</w:t>
      </w:r>
    </w:p>
    <w:p w14:paraId="49BE77E7">
      <w:pPr>
        <w:pStyle w:val="3"/>
        <w:tabs>
          <w:tab w:val="right" w:pos="5760000"/>
        </w:tabs>
      </w:pPr>
      <m:oMath>
        <m:sSub>
          <m:sSubPr/>
          <m:e>
            <m:r>
              <m:rPr/>
              <m:t>F</m:t>
            </m:r>
          </m:e>
          <m:sub>
            <m:r>
              <m:rPr/>
              <m:t>s</m:t>
            </m:r>
          </m:sub>
        </m:sSub>
        <m:r>
          <m:rPr>
            <m:sty m:val="p"/>
          </m:rPr>
          <m:t>=</m:t>
        </m:r>
        <m:f>
          <m:fPr/>
          <m:num>
            <m:r>
              <m:rPr>
                <m:sty m:val="p"/>
              </m:rPr>
              <m:t>∑(</m:t>
            </m:r>
            <m:sSub>
              <m:sSubPr/>
              <m:e>
                <m:r>
                  <m:rPr/>
                  <m:t>c</m:t>
                </m:r>
              </m:e>
              <m:sub>
                <m:r>
                  <m:rPr/>
                  <m:t>i</m:t>
                </m:r>
              </m:sub>
            </m:sSub>
            <m:sSub>
              <m:sSubPr/>
              <m:e>
                <m:r>
                  <m:rPr/>
                  <m:t>l</m:t>
                </m:r>
              </m:e>
              <m:sub>
                <m:r>
                  <m:rPr/>
                  <m:t>i</m:t>
                </m:r>
              </m:sub>
            </m:sSub>
            <m:r>
              <m:rPr>
                <m:sty m:val="p"/>
              </m:rPr>
              <m:t>+</m:t>
            </m:r>
            <m:sSub>
              <m:sSubPr/>
              <m:e>
                <m:r>
                  <m:rPr/>
                  <m:t>N</m:t>
                </m:r>
              </m:e>
              <m:sub>
                <m:r>
                  <m:rPr/>
                  <m:t>i</m:t>
                </m:r>
              </m:sub>
            </m:sSub>
            <m:r>
              <m:rPr>
                <m:sty m:val="p"/>
              </m:rPr>
              <m:t>tan</m:t>
            </m:r>
            <m:sSub>
              <m:sSubPr/>
              <m:e>
                <m:r>
                  <m:rPr/>
                  <m:t>φ</m:t>
                </m:r>
              </m:e>
              <m:sub>
                <m:r>
                  <m:rPr/>
                  <m:t>i</m:t>
                </m:r>
              </m:sub>
            </m:sSub>
            <m:r>
              <m:rPr>
                <m:sty m:val="p"/>
              </m:rPr>
              <m:t>)</m:t>
            </m:r>
          </m:num>
          <m:den>
            <m:r>
              <m:rPr>
                <m:sty m:val="p"/>
              </m:rPr>
              <m:t>∑</m:t>
            </m:r>
            <m:sSub>
              <m:sSubPr/>
              <m:e>
                <m:r>
                  <m:rPr/>
                  <m:t>T</m:t>
                </m:r>
              </m:e>
              <m:sub>
                <m:r>
                  <m:rPr/>
                  <m:t>i</m:t>
                </m:r>
              </m:sub>
            </m:sSub>
          </m:den>
        </m:f>
        <m:r>
          <m:rPr>
            <m:sty m:val="p"/>
          </m:rPr>
          <m:t>=</m:t>
        </m:r>
        <m:f>
          <m:fPr/>
          <m:num>
            <m:r>
              <m:rPr/>
              <m:t>cL</m:t>
            </m:r>
            <m:r>
              <m:rPr>
                <m:sty m:val="p"/>
              </m:rPr>
              <m:t>+tan</m:t>
            </m:r>
            <m:r>
              <m:rPr/>
              <m:t>φ</m:t>
            </m:r>
            <m:r>
              <m:rPr>
                <m:sty m:val="p"/>
              </m:rPr>
              <m:t>∑</m:t>
            </m:r>
            <m:sSub>
              <m:sSubPr/>
              <m:e>
                <m:r>
                  <m:rPr/>
                  <m:t>W</m:t>
                </m:r>
              </m:e>
              <m:sub>
                <m:r>
                  <m:rPr/>
                  <m:t>i</m:t>
                </m:r>
              </m:sub>
            </m:sSub>
            <m:r>
              <m:rPr>
                <m:sty m:val="p"/>
              </m:rPr>
              <m:t>cos</m:t>
            </m:r>
            <m:sSub>
              <m:sSubPr/>
              <m:e>
                <m:r>
                  <m:rPr/>
                  <m:t>α</m:t>
                </m:r>
              </m:e>
              <m:sub>
                <m:r>
                  <m:rPr/>
                  <m:t>i</m:t>
                </m:r>
              </m:sub>
            </m:sSub>
          </m:num>
          <m:den>
            <m:r>
              <m:rPr>
                <m:sty m:val="p"/>
              </m:rPr>
              <m:t>∑</m:t>
            </m:r>
            <m:sSub>
              <m:sSubPr/>
              <m:e>
                <m:r>
                  <m:rPr/>
                  <m:t>W</m:t>
                </m:r>
              </m:e>
              <m:sub>
                <m:r>
                  <m:rPr/>
                  <m:t>i</m:t>
                </m:r>
              </m:sub>
            </m:sSub>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(9-28)</w:t>
      </w:r>
    </w:p>
    <w:p w14:paraId="13F76E1B">
      <w:pPr>
        <w:pStyle w:val="26"/>
      </w:pPr>
      <w:r>
        <w:rPr>
          <w:rFonts w:hint="eastAsia"/>
        </w:rPr>
        <w:t>这正是9.3.1节中推导的瑞典圆弧法公式。瑞典条分法因计算简便而应用广泛，但其精度相对较低，尤其当地基中存在软弱夹层或孔隙水压力较高时，误差可能较大。</w:t>
      </w:r>
    </w:p>
    <w:bookmarkEnd w:id="1126"/>
    <w:p w14:paraId="26914C9A">
      <w:pPr>
        <w:pStyle w:val="6"/>
      </w:pPr>
      <w:bookmarkStart w:id="1127" w:name="瑞典条分法的适用范围与精度"/>
      <w:r>
        <w:t xml:space="preserve">9.3.2.4 </w:t>
      </w:r>
      <w:r>
        <w:rPr>
          <w:rFonts w:hint="eastAsia"/>
        </w:rPr>
        <w:t>瑞典条分法的适用范围与精度</w:t>
      </w:r>
    </w:p>
    <w:p w14:paraId="38B58106">
      <w:pPr>
        <w:pStyle w:val="26"/>
      </w:pPr>
      <w:r>
        <w:rPr>
          <w:rFonts w:hint="eastAsia"/>
        </w:rPr>
        <w:t>瑞典条分法忽略条间力，相当于假定滑动体内不存在条间剪应力，土条之间没有力的传递。这意味着滑动体内各点的主应力方向与竖直线的夹角等于该点滑动面的倾角。实践证明，当滑动体内土质均匀、不存在超载、且地下水位较低时，瑞典条分法的计算结果与精确解较为接近。</w:t>
      </w:r>
    </w:p>
    <w:p w14:paraId="365CA6DB">
      <w:pPr>
        <w:pStyle w:val="3"/>
      </w:pPr>
      <w:r>
        <w:rPr>
          <w:rFonts w:hint="eastAsia"/>
        </w:rPr>
        <w:t>瑞典条分法的主要局限性在于：</w:t>
      </w:r>
    </w:p>
    <w:p w14:paraId="6B7CE85D">
      <w:pPr>
        <w:pStyle w:val="3"/>
      </w:pPr>
      <w:r>
        <w:rPr>
          <w:rFonts w:hint="eastAsia"/>
        </w:rPr>
        <w:t>（1）忽略条间力意味着滑动体内各土条之间没有力的传递，这与实际应力状态不符；</w:t>
      </w:r>
    </w:p>
    <w:p w14:paraId="0A7204F0">
      <w:pPr>
        <w:pStyle w:val="3"/>
      </w:pPr>
      <w:r>
        <w:rPr>
          <w:rFonts w:hint="eastAsia"/>
        </w:rPr>
        <w:t>（2）当滑动面上存在较大的孔隙水压力时，土条的有效法向力被高估，导致安全系数偏大；</w:t>
      </w:r>
    </w:p>
    <w:p w14:paraId="5A679B00">
      <w:pPr>
        <w:pStyle w:val="3"/>
      </w:pPr>
      <w:r>
        <w:rPr>
          <w:rFonts w:hint="eastAsia"/>
        </w:rPr>
        <w:t>（3）当坡顶有超载或存在拉裂缝时，瑞典条分法无法合理考虑。</w:t>
      </w:r>
    </w:p>
    <w:p w14:paraId="57F72DEC">
      <w:pPr>
        <w:pStyle w:val="3"/>
      </w:pPr>
      <w:r>
        <w:rPr>
          <w:rFonts w:hint="eastAsia"/>
        </w:rPr>
        <w:t>尽管存在上述局限，由于瑞典条分法概念清晰、计算简便，仍被广泛应用于工程设计之中。我国《碾压式土石坝设计规范》（SL</w:t>
      </w:r>
      <w:r>
        <w:t xml:space="preserve"> </w:t>
      </w:r>
      <w:r>
        <w:rPr>
          <w:rFonts w:hint="eastAsia"/>
        </w:rPr>
        <w:t>274-2020）、《建筑边坡工程技术规范》（GB</w:t>
      </w:r>
      <w:r>
        <w:t xml:space="preserve"> </w:t>
      </w:r>
      <w:r>
        <w:rPr>
          <w:rFonts w:hint="eastAsia"/>
        </w:rPr>
        <w:t>50330-2013）等均推荐瑞典条分法作为边坡稳定分析的基本方法之一。</w:t>
      </w:r>
    </w:p>
    <w:p w14:paraId="48A0F229">
      <w:pPr>
        <w:pStyle w:val="3"/>
      </w:pPr>
      <w:r>
        <w:t xml:space="preserve">🔗 </w:t>
      </w:r>
      <w:r>
        <w:rPr>
          <w:rFonts w:hint="eastAsia"/>
          <w:b/>
          <w:bCs/>
        </w:rPr>
        <w:t>知识链贯通</w:t>
      </w:r>
      <w:r>
        <w:rPr>
          <w:rFonts w:hint="eastAsia"/>
        </w:rPr>
        <w:t>：瑞典条分法忽略条间力的假定，实际上等价于假定滑动体内任一点的莫尔圆与莫尔-库伦破坏准则包络线不相切（该点未达到极限平衡状态），这是瑞典条分法结果的精度受限的根本原因。要提高精度，必须考虑条间力的传递，这正是毕肖普法等改进方法的出发点。</w:t>
      </w:r>
    </w:p>
    <w:bookmarkEnd w:id="1123"/>
    <w:bookmarkEnd w:id="1127"/>
    <w:p w14:paraId="4C3716A3">
      <w:pPr>
        <w:pStyle w:val="5"/>
      </w:pPr>
      <w:bookmarkStart w:id="1128" w:name="_Toc1344121644"/>
      <w:bookmarkStart w:id="1129" w:name="简化bishop法"/>
      <w:r>
        <w:t xml:space="preserve">9.3.3 </w:t>
      </w:r>
      <w:r>
        <w:rPr>
          <w:rFonts w:hint="eastAsia"/>
        </w:rPr>
        <w:t>简化Bishop法</w:t>
      </w:r>
      <w:bookmarkEnd w:id="1128"/>
    </w:p>
    <w:p w14:paraId="42BC039F">
      <w:pPr>
        <w:pStyle w:val="6"/>
      </w:pPr>
      <w:bookmarkStart w:id="1130" w:name="方法原理"/>
      <w:r>
        <w:t xml:space="preserve">9.3.3.1 </w:t>
      </w:r>
      <w:r>
        <w:rPr>
          <w:rFonts w:hint="eastAsia"/>
        </w:rPr>
        <w:t>方法原理</w:t>
      </w:r>
    </w:p>
    <w:p w14:paraId="2115392F">
      <w:pPr>
        <w:pStyle w:val="26"/>
      </w:pPr>
      <w:r>
        <w:rPr>
          <w:rFonts w:hint="eastAsia"/>
        </w:rPr>
        <w:t>简化Bishop法由英国学者Bishop于1955年提出，是土坡稳定分析中应用最广泛的条分法之一。该方法在瑞典条分法的基础上，保留了条间竖向力</w:t>
      </w:r>
      <m:oMath>
        <m:sSub>
          <m:sSubPr/>
          <m:e>
            <m:r>
              <m:rPr/>
              <m:t>X</m:t>
            </m:r>
          </m:e>
          <m:sub>
            <m:r>
              <m:rPr/>
              <m:t>i</m:t>
            </m:r>
          </m:sub>
        </m:sSub>
      </m:oMath>
      <w:r>
        <w:rPr>
          <w:rFonts w:hint="eastAsia"/>
        </w:rPr>
        <w:t>和水平力</w:t>
      </w:r>
      <m:oMath>
        <m:sSub>
          <m:sSubPr/>
          <m:e>
            <m:r>
              <m:rPr/>
              <m:t>E</m:t>
            </m:r>
          </m:e>
          <m:sub>
            <m:r>
              <m:rPr/>
              <m:t>i</m:t>
            </m:r>
          </m:sub>
        </m:sSub>
      </m:oMath>
      <w:r>
        <w:rPr>
          <w:rFonts w:hint="eastAsia"/>
        </w:rPr>
        <w:t>的作用，但</w:t>
      </w:r>
      <w:r>
        <w:rPr>
          <w:rFonts w:hint="eastAsia"/>
          <w:b/>
          <w:bCs/>
        </w:rPr>
        <w:t>假定条间力矩为零</w:t>
      </w:r>
      <w:r>
        <w:rPr>
          <w:rFonts w:hint="eastAsia"/>
        </w:rPr>
        <w:t>（即不考虑条间力对土条中心的力矩），从而在保证一定精度的前提下大大简化了计算。</w:t>
      </w:r>
    </w:p>
    <w:p w14:paraId="5045DCEC">
      <w:pPr>
        <w:pStyle w:val="3"/>
      </w:pPr>
      <w:r>
        <w:rPr>
          <w:rFonts w:hint="eastAsia"/>
        </w:rPr>
        <w:t>简化Bishop法的核心假定：</w:t>
      </w:r>
    </w:p>
    <w:p w14:paraId="66439DC9">
      <w:pPr>
        <w:pStyle w:val="3"/>
      </w:pPr>
      <w:r>
        <w:rPr>
          <w:rFonts w:hint="eastAsia"/>
        </w:rPr>
        <w:t>（1）滑动面为圆弧面；</w:t>
      </w:r>
    </w:p>
    <w:p w14:paraId="55F8AD4A">
      <w:pPr>
        <w:pStyle w:val="3"/>
      </w:pPr>
      <w:r>
        <w:rPr>
          <w:rFonts w:hint="eastAsia"/>
        </w:rPr>
        <w:t>（2）条间竖向力</w:t>
      </w:r>
      <m:oMath>
        <m:sSub>
          <m:sSubPr/>
          <m:e>
            <m:r>
              <m:rPr/>
              <m:t>X</m:t>
            </m:r>
          </m:e>
          <m:sub>
            <m:r>
              <m:rPr/>
              <m:t>i</m:t>
            </m:r>
          </m:sub>
        </m:sSub>
      </m:oMath>
      <w:r>
        <w:rPr>
          <w:rFonts w:hint="eastAsia"/>
        </w:rPr>
        <w:t>不为零，但条间力对土条底面中心的力矩为零（即条间力的作用线通过土条底面中心）；</w:t>
      </w:r>
    </w:p>
    <w:p w14:paraId="15DBB546">
      <w:pPr>
        <w:pStyle w:val="3"/>
      </w:pPr>
      <w:r>
        <w:rPr>
          <w:rFonts w:hint="eastAsia"/>
        </w:rPr>
        <w:t>（3）滑动面上土的抗剪强度符合莫尔-库伦准则。</w:t>
      </w:r>
    </w:p>
    <w:bookmarkEnd w:id="1130"/>
    <w:p w14:paraId="552B854F">
      <w:pPr>
        <w:pStyle w:val="6"/>
      </w:pPr>
      <w:bookmarkStart w:id="1131" w:name="安全系数公式推导-1"/>
      <w:r>
        <w:t xml:space="preserve">9.3.3.2 </w:t>
      </w:r>
      <w:r>
        <w:rPr>
          <w:rFonts w:hint="eastAsia"/>
        </w:rPr>
        <w:t>安全系数公式推导</w:t>
      </w:r>
    </w:p>
    <w:p w14:paraId="6ED17DC8">
      <w:pPr>
        <w:pStyle w:val="26"/>
      </w:pPr>
      <w:r>
        <w:rPr>
          <w:rFonts w:hint="eastAsia"/>
        </w:rPr>
        <w:t>取第</w:t>
      </w:r>
      <m:oMath>
        <m:r>
          <m:rPr/>
          <m:t>i</m:t>
        </m:r>
      </m:oMath>
      <w:r>
        <w:rPr>
          <w:rFonts w:hint="eastAsia"/>
        </w:rPr>
        <w:t>条土条为研究对象，考虑其竖向静力平衡。设土条宽度为</w:t>
      </w:r>
      <m:oMath>
        <m:sSub>
          <m:sSubPr/>
          <m:e>
            <m:r>
              <m:rPr/>
              <m:t>b</m:t>
            </m:r>
          </m:e>
          <m:sub>
            <m:r>
              <m:rPr/>
              <m:t>i</m:t>
            </m:r>
          </m:sub>
        </m:sSub>
      </m:oMath>
      <w:r>
        <w:rPr>
          <w:rFonts w:hint="eastAsia"/>
        </w:rPr>
        <w:t>，底面长度为</w:t>
      </w:r>
      <m:oMath>
        <m:sSub>
          <m:sSubPr/>
          <m:e>
            <m:r>
              <m:rPr/>
              <m:t>l</m:t>
            </m:r>
          </m:e>
          <m:sub>
            <m:r>
              <m:rPr/>
              <m:t>i</m:t>
            </m:r>
          </m:sub>
        </m:sSub>
      </m:oMath>
      <w:r>
        <w:rPr>
          <w:rFonts w:hint="eastAsia"/>
        </w:rPr>
        <w:t>（即</w:t>
      </w:r>
      <m:oMath>
        <m:sSub>
          <m:sSubPr/>
          <m:e>
            <m:r>
              <m:rPr/>
              <m:t>b</m:t>
            </m:r>
          </m:e>
          <m:sub>
            <m:r>
              <m:rPr/>
              <m:t>i</m:t>
            </m:r>
          </m:sub>
        </m:sSub>
        <m:r>
          <m:rPr>
            <m:sty m:val="p"/>
          </m:rPr>
          <m:t>/cos</m:t>
        </m:r>
        <m:sSub>
          <m:sSubPr/>
          <m:e>
            <m:r>
              <m:rPr/>
              <m:t>α</m:t>
            </m:r>
          </m:e>
          <m:sub>
            <m:r>
              <m:rPr/>
              <m:t>i</m:t>
            </m:r>
          </m:sub>
        </m:sSub>
      </m:oMath>
      <w:r>
        <w:rPr>
          <w:rFonts w:hint="eastAsia"/>
        </w:rPr>
        <w:t>），底面倾角为</w:t>
      </w:r>
      <m:oMath>
        <m:sSub>
          <m:sSubPr/>
          <m:e>
            <m:r>
              <m:rPr/>
              <m:t>α</m:t>
            </m:r>
          </m:e>
          <m:sub>
            <m:r>
              <m:rPr/>
              <m:t>i</m:t>
            </m:r>
          </m:sub>
        </m:sSub>
      </m:oMath>
      <w:r>
        <w:rPr>
          <w:rFonts w:hint="eastAsia"/>
        </w:rPr>
        <w:t>（定义同前）。</w:t>
      </w:r>
    </w:p>
    <w:p w14:paraId="6AAC1486">
      <w:pPr>
        <w:pStyle w:val="3"/>
      </w:pPr>
      <w:r>
        <w:rPr>
          <w:rFonts w:hint="eastAsia"/>
        </w:rPr>
        <w:t>竖向力的平衡方程为（忽略土条侧面上的孔隙水压力）：</w:t>
      </w:r>
    </w:p>
    <w:p w14:paraId="138D3BD0">
      <w:pPr>
        <w:pStyle w:val="3"/>
        <w:tabs>
          <w:tab w:val="right" w:pos="5760000"/>
        </w:tabs>
      </w:pPr>
      <m:oMath>
        <m:sSub>
          <m:sSubPr/>
          <m:e>
            <m:r>
              <m:rPr/>
              <m:t>W</m:t>
            </m:r>
          </m:e>
          <m:sub>
            <m:r>
              <m:rPr/>
              <m:t>i</m:t>
            </m:r>
          </m:sub>
        </m:sSub>
        <m:r>
          <m:rPr>
            <m:sty m:val="p"/>
          </m:rPr>
          <m:t>+</m:t>
        </m:r>
        <m:sSub>
          <m:sSubPr/>
          <m:e>
            <m:r>
              <m:rPr/>
              <m:t>X</m:t>
            </m:r>
          </m:e>
          <m:sub>
            <m:r>
              <m:rPr/>
              <m:t>i</m:t>
            </m:r>
          </m:sub>
        </m:sSub>
        <m:r>
          <m:rPr>
            <m:sty m:val="p"/>
          </m:rPr>
          <m:t>−</m:t>
        </m:r>
        <m:sSub>
          <m:sSubPr/>
          <m:e>
            <m:r>
              <m:rPr/>
              <m:t>X</m:t>
            </m:r>
          </m:e>
          <m:sub>
            <m:r>
              <m:rPr/>
              <m:t>i</m:t>
            </m:r>
            <m:r>
              <m:rPr>
                <m:sty m:val="p"/>
              </m:rPr>
              <m:t>+</m:t>
            </m:r>
            <m:r>
              <m:rPr/>
              <m:t>1</m:t>
            </m:r>
          </m:sub>
        </m:sSub>
        <m:r>
          <m:rPr>
            <m:sty m:val="p"/>
          </m:rPr>
          <m:t>=</m:t>
        </m:r>
        <m:sSub>
          <m:sSubPr/>
          <m:e>
            <m:r>
              <m:rPr/>
              <m:t>N</m:t>
            </m:r>
          </m:e>
          <m:sub>
            <m:r>
              <m:rPr/>
              <m:t>i</m:t>
            </m:r>
          </m:sub>
        </m:sSub>
        <m:r>
          <m:rPr>
            <m:sty m:val="p"/>
          </m:rPr>
          <m:t>cos</m:t>
        </m:r>
        <m:sSub>
          <m:sSubPr/>
          <m:e>
            <m:r>
              <m:rPr/>
              <m:t>α</m:t>
            </m:r>
          </m:e>
          <m:sub>
            <m:r>
              <m:rPr/>
              <m:t>i</m:t>
            </m:r>
          </m:sub>
        </m:sSub>
        <m:r>
          <m:rPr>
            <m:sty m:val="p"/>
          </m:rPr>
          <m:t>+</m:t>
        </m:r>
        <m:sSub>
          <m:sSubPr/>
          <m:e>
            <m:r>
              <m:rPr/>
              <m:t>T</m:t>
            </m:r>
          </m:e>
          <m:sub>
            <m:r>
              <m:rPr/>
              <m:t>i</m:t>
            </m:r>
          </m:sub>
        </m:sSub>
        <m:r>
          <m:rPr>
            <m:sty m:val="p"/>
          </m:rPr>
          <m:t>sin</m:t>
        </m:r>
        <m:sSub>
          <m:sSubPr/>
          <m:e>
            <m:r>
              <m:rPr/>
              <m:t>α</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(9-29)</w:t>
      </w:r>
    </w:p>
    <w:p w14:paraId="6C8152DB">
      <w:pPr>
        <w:pStyle w:val="26"/>
      </w:pPr>
      <w:r>
        <w:rPr>
          <w:rFonts w:hint="eastAsia"/>
        </w:rPr>
        <w:t>根据安全系数的定义，滑动面上的切向力为：</w:t>
      </w:r>
    </w:p>
    <w:p w14:paraId="291EE815">
      <w:pPr>
        <w:pStyle w:val="3"/>
        <w:tabs>
          <w:tab w:val="right" w:pos="5760000"/>
        </w:tabs>
      </w:pPr>
      <m:oMath>
        <m:sSub>
          <m:sSubPr/>
          <m:e>
            <m:r>
              <m:rPr/>
              <m:t>T</m:t>
            </m:r>
          </m:e>
          <m:sub>
            <m:r>
              <m:rPr/>
              <m:t>i</m:t>
            </m:r>
          </m:sub>
        </m:sSub>
        <m:r>
          <m:rPr>
            <m:sty m:val="p"/>
          </m:rPr>
          <m:t>=</m:t>
        </m:r>
        <m:f>
          <m:fPr/>
          <m:num>
            <m:sSub>
              <m:sSubPr/>
              <m:e>
                <m:r>
                  <m:rPr/>
                  <m:t>τ</m:t>
                </m:r>
              </m:e>
              <m:sub>
                <m:r>
                  <m:rPr/>
                  <m:t>f</m:t>
                </m:r>
                <m:r>
                  <m:rPr>
                    <m:sty m:val="p"/>
                  </m:rPr>
                  <m:t>,</m:t>
                </m:r>
                <m:r>
                  <m:rPr/>
                  <m:t>i</m:t>
                </m:r>
              </m:sub>
            </m:sSub>
            <m:r>
              <m:rPr>
                <m:sty m:val="p"/>
              </m:rPr>
              <m:t>⋅</m:t>
            </m:r>
            <m:sSub>
              <m:sSubPr/>
              <m:e>
                <m:r>
                  <m:rPr/>
                  <m:t>l</m:t>
                </m:r>
              </m:e>
              <m:sub>
                <m:r>
                  <m:rPr/>
                  <m:t>i</m:t>
                </m:r>
              </m:sub>
            </m:sSub>
          </m:num>
          <m:den>
            <m:sSub>
              <m:sSubPr/>
              <m:e>
                <m:r>
                  <m:rPr/>
                  <m:t>F</m:t>
                </m:r>
              </m:e>
              <m:sub>
                <m:r>
                  <m:rPr/>
                  <m:t>s</m:t>
                </m:r>
              </m:sub>
            </m:sSub>
          </m:den>
        </m:f>
        <m:r>
          <m:rPr>
            <m:sty m:val="p"/>
          </m:rPr>
          <m:t>=</m:t>
        </m:r>
        <m:f>
          <m:fPr/>
          <m:num>
            <m:sSubSup>
              <m:sSubSupPr/>
              <m:e>
                <m:r>
                  <m:rPr/>
                  <m:t>c</m:t>
                </m:r>
              </m:e>
              <m:sub>
                <m:r>
                  <m:rPr/>
                  <m:t>i</m:t>
                </m:r>
              </m:sub>
              <m:sup>
                <m:r>
                  <m:rPr>
                    <m:sty m:val="p"/>
                  </m:rPr>
                  <m:t>′</m:t>
                </m:r>
              </m:sup>
            </m:sSubSup>
            <m:sSub>
              <m:sSubPr/>
              <m:e>
                <m:r>
                  <m:rPr/>
                  <m:t>l</m:t>
                </m:r>
              </m:e>
              <m:sub>
                <m:r>
                  <m:rPr/>
                  <m:t>i</m:t>
                </m:r>
              </m:sub>
            </m:sSub>
            <m:r>
              <m:rPr>
                <m:sty m:val="p"/>
              </m:rPr>
              <m:t>+</m:t>
            </m:r>
            <m:sSubSup>
              <m:sSubSupPr/>
              <m:e>
                <m:r>
                  <m:rPr/>
                  <m:t>N</m:t>
                </m:r>
              </m:e>
              <m:sub>
                <m:r>
                  <m:rPr/>
                  <m:t>i</m:t>
                </m:r>
              </m:sub>
              <m:sup>
                <m:r>
                  <m:rPr>
                    <m:sty m:val="p"/>
                  </m:rPr>
                  <m:t>′</m:t>
                </m:r>
              </m:sup>
            </m:sSubSup>
            <m:r>
              <m:rPr>
                <m:sty m:val="p"/>
              </m:rPr>
              <m:t>tan</m:t>
            </m:r>
            <m:sSubSup>
              <m:sSubSupPr/>
              <m:e>
                <m:r>
                  <m:rPr/>
                  <m:t>φ</m:t>
                </m:r>
              </m:e>
              <m:sub>
                <m:r>
                  <m:rPr/>
                  <m:t>i</m:t>
                </m:r>
              </m:sub>
              <m:sup>
                <m:r>
                  <m:rPr>
                    <m:sty m:val="p"/>
                  </m:rPr>
                  <m:t>′</m:t>
                </m:r>
              </m:sup>
            </m:sSubSup>
          </m:num>
          <m:den>
            <m:sSub>
              <m:sSubPr/>
              <m:e>
                <m:r>
                  <m:rPr/>
                  <m:t>F</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(9-30)</w:t>
      </w:r>
    </w:p>
    <w:p w14:paraId="20362B61">
      <w:pPr>
        <w:pStyle w:val="26"/>
      </w:pPr>
      <w:r>
        <w:rPr>
          <w:rFonts w:hint="eastAsia"/>
        </w:rPr>
        <w:t>式中：</w:t>
      </w:r>
      <m:oMath>
        <m:sSubSup>
          <m:sSubSupPr/>
          <m:e>
            <m:r>
              <m:rPr/>
              <m:t>c</m:t>
            </m:r>
          </m:e>
          <m:sub>
            <m:r>
              <m:rPr/>
              <m:t>i</m:t>
            </m:r>
          </m:sub>
          <m:sup>
            <m:r>
              <m:rPr>
                <m:sty m:val="p"/>
              </m:rPr>
              <m:t>′</m:t>
            </m:r>
          </m:sup>
        </m:sSubSup>
      </m:oMath>
      <w:r>
        <w:t>、</w:t>
      </w:r>
      <m:oMath>
        <m:sSubSup>
          <m:sSubSupPr/>
          <m:e>
            <m:r>
              <m:rPr/>
              <m:t>φ</m:t>
            </m:r>
          </m:e>
          <m:sub>
            <m:r>
              <m:rPr/>
              <m:t>i</m:t>
            </m:r>
          </m:sub>
          <m:sup>
            <m:r>
              <m:rPr>
                <m:sty m:val="p"/>
              </m:rPr>
              <m:t>′</m:t>
            </m:r>
          </m:sup>
        </m:sSubSup>
      </m:oMath>
      <w:r>
        <w:rPr>
          <w:rFonts w:hint="eastAsia"/>
        </w:rPr>
        <w:t>为有效应力抗剪强度参数；</w:t>
      </w:r>
      <m:oMath>
        <m:sSubSup>
          <m:sSubSupPr/>
          <m:e>
            <m:r>
              <m:rPr/>
              <m:t>N</m:t>
            </m:r>
          </m:e>
          <m:sub>
            <m:r>
              <m:rPr/>
              <m:t>i</m:t>
            </m:r>
          </m:sub>
          <m:sup>
            <m:r>
              <m:rPr>
                <m:sty m:val="p"/>
              </m:rPr>
              <m:t>′</m:t>
            </m:r>
          </m:sup>
        </m:sSubSup>
      </m:oMath>
      <w:r>
        <w:rPr>
          <w:rFonts w:hint="eastAsia"/>
        </w:rPr>
        <w:t>为有效法向力（</w:t>
      </w:r>
      <m:oMath>
        <m:sSubSup>
          <m:sSubSupPr/>
          <m:e>
            <m:r>
              <m:rPr/>
              <m:t>N</m:t>
            </m:r>
          </m:e>
          <m:sub>
            <m:r>
              <m:rPr/>
              <m:t>i</m:t>
            </m:r>
          </m:sub>
          <m:sup>
            <m:r>
              <m:rPr>
                <m:sty m:val="p"/>
              </m:rPr>
              <m:t>′</m:t>
            </m:r>
          </m:sup>
        </m:sSubSup>
        <m:r>
          <m:rPr>
            <m:sty m:val="p"/>
          </m:rPr>
          <m:t>=</m:t>
        </m:r>
        <m:sSub>
          <m:sSubPr/>
          <m:e>
            <m:r>
              <m:rPr/>
              <m:t>N</m:t>
            </m:r>
          </m:e>
          <m:sub>
            <m:r>
              <m:rPr/>
              <m:t>i</m:t>
            </m:r>
          </m:sub>
        </m:sSub>
        <m:r>
          <m:rPr>
            <m:sty m:val="p"/>
          </m:rPr>
          <m:t>−</m:t>
        </m:r>
        <m:sSub>
          <m:sSubPr/>
          <m:e>
            <m:r>
              <m:rPr/>
              <m:t>u</m:t>
            </m:r>
          </m:e>
          <m:sub>
            <m:r>
              <m:rPr/>
              <m:t>i</m:t>
            </m:r>
          </m:sub>
        </m:sSub>
        <m:sSub>
          <m:sSubPr/>
          <m:e>
            <m:r>
              <m:rPr/>
              <m:t>l</m:t>
            </m:r>
          </m:e>
          <m:sub>
            <m:r>
              <m:rPr/>
              <m:t>i</m:t>
            </m:r>
          </m:sub>
        </m:sSub>
      </m:oMath>
      <w:r>
        <w:rPr>
          <w:rFonts w:hint="eastAsia"/>
        </w:rPr>
        <w:t>，</w:t>
      </w:r>
      <m:oMath>
        <m:sSub>
          <m:sSubPr/>
          <m:e>
            <m:r>
              <m:rPr/>
              <m:t>u</m:t>
            </m:r>
          </m:e>
          <m:sub>
            <m:r>
              <m:rPr/>
              <m:t>i</m:t>
            </m:r>
          </m:sub>
        </m:sSub>
      </m:oMath>
      <w:r>
        <w:rPr>
          <w:rFonts w:hint="eastAsia"/>
        </w:rPr>
        <w:t>为孔隙水压力）。</w:t>
      </w:r>
    </w:p>
    <w:p w14:paraId="2C991F7B">
      <w:pPr>
        <w:pStyle w:val="3"/>
      </w:pPr>
      <w:r>
        <w:rPr>
          <w:rFonts w:hint="eastAsia"/>
        </w:rPr>
        <w:t>将</w:t>
      </w:r>
      <m:oMath>
        <m:sSub>
          <m:sSubPr/>
          <m:e>
            <m:r>
              <m:rPr/>
              <m:t>T</m:t>
            </m:r>
          </m:e>
          <m:sub>
            <m:r>
              <m:rPr/>
              <m:t>i</m:t>
            </m:r>
          </m:sub>
        </m:sSub>
      </m:oMath>
      <w:r>
        <w:rPr>
          <w:rFonts w:hint="eastAsia"/>
        </w:rPr>
        <w:t>的表达式代入竖向平衡方程，忽略高阶微量（</w:t>
      </w:r>
      <m:oMath>
        <m:sSub>
          <m:sSubPr/>
          <m:e>
            <m:r>
              <m:rPr/>
              <m:t>X</m:t>
            </m:r>
          </m:e>
          <m:sub>
            <m:r>
              <m:rPr/>
              <m:t>i</m:t>
            </m:r>
          </m:sub>
        </m:sSub>
        <m:r>
          <m:rPr>
            <m:sty m:val="p"/>
          </m:rPr>
          <m:t>−</m:t>
        </m:r>
        <m:sSub>
          <m:sSubPr/>
          <m:e>
            <m:r>
              <m:rPr/>
              <m:t>X</m:t>
            </m:r>
          </m:e>
          <m:sub>
            <m:r>
              <m:rPr/>
              <m:t>i</m:t>
            </m:r>
            <m:r>
              <m:rPr>
                <m:sty m:val="p"/>
              </m:rPr>
              <m:t>+</m:t>
            </m:r>
            <m:r>
              <m:rPr/>
              <m:t>1</m:t>
            </m:r>
          </m:sub>
        </m:sSub>
      </m:oMath>
      <w:r>
        <w:rPr>
          <w:rFonts w:hint="eastAsia"/>
        </w:rPr>
        <w:t>相对</w:t>
      </w:r>
      <m:oMath>
        <m:sSub>
          <m:sSubPr/>
          <m:e>
            <m:r>
              <m:rPr/>
              <m:t>W</m:t>
            </m:r>
          </m:e>
          <m:sub>
            <m:r>
              <m:rPr/>
              <m:t>i</m:t>
            </m:r>
          </m:sub>
        </m:sSub>
      </m:oMath>
      <w:r>
        <w:rPr>
          <w:rFonts w:hint="eastAsia"/>
        </w:rPr>
        <w:t>为小量），并令</w:t>
      </w:r>
      <m:oMath>
        <m:sSub>
          <m:sSubPr/>
          <m:e>
            <m:r>
              <m:rPr/>
              <m:t>M</m:t>
            </m:r>
          </m:e>
          <m:sub>
            <m:r>
              <m:rPr/>
              <m:t>i</m:t>
            </m:r>
          </m:sub>
        </m:sSub>
        <m:r>
          <m:rPr>
            <m:sty m:val="p"/>
          </m:rPr>
          <m:t>=</m:t>
        </m:r>
        <m:sSub>
          <m:sSubPr/>
          <m:e>
            <m:r>
              <m:rPr/>
              <m:t>W</m:t>
            </m:r>
          </m:e>
          <m:sub>
            <m:r>
              <m:rPr/>
              <m:t>i</m:t>
            </m:r>
          </m:sub>
        </m:sSub>
        <m:r>
          <m:rPr>
            <m:sty m:val="p"/>
          </m:rPr>
          <m:t>−</m:t>
        </m:r>
        <m:f>
          <m:fPr/>
          <m:num>
            <m:sSubSup>
              <m:sSubSupPr/>
              <m:e>
                <m:r>
                  <m:rPr/>
                  <m:t>c</m:t>
                </m:r>
              </m:e>
              <m:sub>
                <m:r>
                  <m:rPr/>
                  <m:t>i</m:t>
                </m:r>
              </m:sub>
              <m:sup>
                <m:r>
                  <m:rPr>
                    <m:sty m:val="p"/>
                  </m:rPr>
                  <m:t>′</m:t>
                </m:r>
              </m:sup>
            </m:sSubSup>
            <m:sSub>
              <m:sSubPr/>
              <m:e>
                <m:r>
                  <m:rPr/>
                  <m:t>l</m:t>
                </m:r>
              </m:e>
              <m:sub>
                <m:r>
                  <m:rPr/>
                  <m:t>i</m:t>
                </m:r>
              </m:sub>
            </m:sSub>
          </m:num>
          <m:den>
            <m:sSub>
              <m:sSubPr/>
              <m:e>
                <m:r>
                  <m:rPr/>
                  <m:t>F</m:t>
                </m:r>
              </m:e>
              <m:sub>
                <m:r>
                  <m:rPr/>
                  <m:t>s</m:t>
                </m:r>
              </m:sub>
            </m:sSub>
          </m:den>
        </m:f>
        <m:r>
          <m:rPr>
            <m:sty m:val="p"/>
          </m:rPr>
          <m:t>sin</m:t>
        </m:r>
        <m:sSub>
          <m:sSubPr/>
          <m:e>
            <m:r>
              <m:rPr/>
              <m:t>α</m:t>
            </m:r>
          </m:e>
          <m:sub>
            <m:r>
              <m:rPr/>
              <m:t>i</m:t>
            </m:r>
          </m:sub>
        </m:sSub>
        <m:r>
          <m:rPr>
            <m:sty m:val="p"/>
          </m:rPr>
          <m:t>−</m:t>
        </m:r>
        <m:sSub>
          <m:sSubPr/>
          <m:e>
            <m:r>
              <m:rPr/>
              <m:t>u</m:t>
            </m:r>
          </m:e>
          <m:sub>
            <m:r>
              <m:rPr/>
              <m:t>i</m:t>
            </m:r>
          </m:sub>
        </m:sSub>
        <m:sSub>
          <m:sSubPr/>
          <m:e>
            <m:r>
              <m:rPr/>
              <m:t>l</m:t>
            </m:r>
          </m:e>
          <m:sub>
            <m:r>
              <m:rPr/>
              <m:t>i</m:t>
            </m:r>
          </m:sub>
        </m:sSub>
        <m:r>
          <m:rPr>
            <m:sty m:val="p"/>
          </m:rPr>
          <m:t>sin</m:t>
        </m:r>
        <m:sSub>
          <m:sSubPr/>
          <m:e>
            <m:r>
              <m:rPr/>
              <m:t>α</m:t>
            </m:r>
          </m:e>
          <m:sub>
            <m:r>
              <m:rPr/>
              <m:t>i</m:t>
            </m:r>
          </m:sub>
        </m:sSub>
      </m:oMath>
      <w:r>
        <w:rPr>
          <w:rFonts w:hint="eastAsia"/>
        </w:rPr>
        <w:t>，经整理可得：</w:t>
      </w:r>
    </w:p>
    <w:p w14:paraId="43E2800B">
      <w:pPr>
        <w:pStyle w:val="3"/>
        <w:tabs>
          <w:tab w:val="right" w:pos="5760000"/>
        </w:tabs>
      </w:pPr>
      <m:oMath>
        <m:sSubSup>
          <m:sSubSupPr/>
          <m:e>
            <m:r>
              <m:rPr/>
              <m:t>N</m:t>
            </m:r>
          </m:e>
          <m:sub>
            <m:r>
              <m:rPr/>
              <m:t>i</m:t>
            </m:r>
          </m:sub>
          <m:sup>
            <m:r>
              <m:rPr>
                <m:sty m:val="p"/>
              </m:rPr>
              <m:t>′</m:t>
            </m:r>
          </m:sup>
        </m:sSubSup>
        <m:r>
          <m:rPr>
            <m:sty m:val="p"/>
          </m:rPr>
          <m:t>=</m:t>
        </m:r>
        <m:f>
          <m:fPr/>
          <m:num>
            <m:sSub>
              <m:sSubPr/>
              <m:e>
                <m:r>
                  <m:rPr/>
                  <m:t>M</m:t>
                </m:r>
              </m:e>
              <m:sub>
                <m:r>
                  <m:rPr/>
                  <m:t>i</m:t>
                </m:r>
              </m:sub>
            </m:sSub>
          </m:num>
          <m:den>
            <m:r>
              <m:rPr>
                <m:sty m:val="p"/>
              </m:rPr>
              <m:t>cos</m:t>
            </m:r>
            <m:sSub>
              <m:sSubPr/>
              <m:e>
                <m:r>
                  <m:rPr/>
                  <m:t>α</m:t>
                </m:r>
              </m:e>
              <m:sub>
                <m:r>
                  <m:rPr/>
                  <m:t>i</m:t>
                </m:r>
              </m:sub>
            </m:sSub>
            <m:r>
              <m:rPr>
                <m:sty m:val="p"/>
              </m:rPr>
              <m:t>+</m:t>
            </m:r>
            <m:f>
              <m:fPr/>
              <m:num>
                <m:r>
                  <m:rPr>
                    <m:sty m:val="p"/>
                  </m:rPr>
                  <m:t>tan</m:t>
                </m:r>
                <m:sSubSup>
                  <m:sSubSupPr/>
                  <m:e>
                    <m:r>
                      <m:rPr/>
                      <m:t>φ</m:t>
                    </m:r>
                  </m:e>
                  <m:sub>
                    <m:r>
                      <m:rPr/>
                      <m:t>i</m:t>
                    </m:r>
                  </m:sub>
                  <m:sup>
                    <m:r>
                      <m:rPr>
                        <m:sty m:val="p"/>
                      </m:rPr>
                      <m:t>′</m:t>
                    </m:r>
                  </m:sup>
                </m:sSubSup>
              </m:num>
              <m:den>
                <m:sSub>
                  <m:sSubPr/>
                  <m:e>
                    <m:r>
                      <m:rPr/>
                      <m:t>F</m:t>
                    </m:r>
                  </m:e>
                  <m:sub>
                    <m:r>
                      <m:rPr/>
                      <m:t>s</m:t>
                    </m:r>
                  </m:sub>
                </m:sSub>
              </m:den>
            </m:f>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(9-31)</w:t>
      </w:r>
    </w:p>
    <w:p w14:paraId="5A551D71">
      <w:pPr>
        <w:pStyle w:val="26"/>
      </w:pPr>
      <w:r>
        <w:rPr>
          <w:rFonts w:hint="eastAsia"/>
        </w:rPr>
        <w:t>定义</w:t>
      </w:r>
      <w:r>
        <w:rPr>
          <w:rFonts w:hint="eastAsia"/>
          <w:b/>
          <w:bCs/>
        </w:rPr>
        <w:t>稳定系数</w:t>
      </w:r>
      <m:oMath>
        <m:sSub>
          <m:sSubPr/>
          <m:e>
            <m:r>
              <m:rPr/>
              <m:t>m</m:t>
            </m:r>
          </m:e>
          <m:sub>
            <m:r>
              <m:rPr/>
              <m:t>α</m:t>
            </m:r>
          </m:sub>
        </m:sSub>
      </m:oMath>
      <w:r>
        <w:rPr>
          <w:rFonts w:hint="eastAsia"/>
        </w:rPr>
        <w:t>：</w:t>
      </w:r>
    </w:p>
    <w:p w14:paraId="68973C72">
      <w:pPr>
        <w:pStyle w:val="3"/>
        <w:tabs>
          <w:tab w:val="right" w:pos="5760000"/>
        </w:tabs>
      </w:pPr>
      <m:oMath>
        <m:sSub>
          <m:sSubPr/>
          <m:e>
            <m:r>
              <m:rPr/>
              <m:t>m</m:t>
            </m:r>
          </m:e>
          <m:sub>
            <m:r>
              <m:rPr/>
              <m:t>α</m:t>
            </m:r>
          </m:sub>
        </m:sSub>
        <m:r>
          <m:rPr>
            <m:sty m:val="p"/>
          </m:rPr>
          <m:t>=cos</m:t>
        </m:r>
        <m:sSub>
          <m:sSubPr/>
          <m:e>
            <m:r>
              <m:rPr/>
              <m:t>α</m:t>
            </m:r>
          </m:e>
          <m:sub>
            <m:r>
              <m:rPr/>
              <m:t>i</m:t>
            </m:r>
          </m:sub>
        </m:sSub>
        <m:r>
          <m:rPr>
            <m:sty m:val="p"/>
          </m:rPr>
          <m:t>+</m:t>
        </m:r>
        <m:f>
          <m:fPr/>
          <m:num>
            <m:r>
              <m:rPr>
                <m:sty m:val="p"/>
              </m:rPr>
              <m:t>tan</m:t>
            </m:r>
            <m:sSubSup>
              <m:sSubSupPr/>
              <m:e>
                <m:r>
                  <m:rPr/>
                  <m:t>φ</m:t>
                </m:r>
              </m:e>
              <m:sub>
                <m:r>
                  <m:rPr/>
                  <m:t>i</m:t>
                </m:r>
              </m:sub>
              <m:sup>
                <m:r>
                  <m:rPr>
                    <m:sty m:val="p"/>
                  </m:rPr>
                  <m:t>′</m:t>
                </m:r>
              </m:sup>
            </m:sSubSup>
          </m:num>
          <m:den>
            <m:sSub>
              <m:sSubPr/>
              <m:e>
                <m:r>
                  <m:rPr/>
                  <m:t>F</m:t>
                </m:r>
              </m:e>
              <m:sub>
                <m:r>
                  <m:rPr/>
                  <m:t>s</m:t>
                </m:r>
              </m:sub>
            </m:sSub>
          </m:den>
        </m:f>
        <m:r>
          <m:rPr>
            <m:sty m:val="p"/>
          </m:rPr>
          <m:t>sin</m:t>
        </m:r>
        <m:sSub>
          <m:sSubPr/>
          <m:e>
            <m:r>
              <m:rPr/>
              <m:t>α</m:t>
            </m:r>
          </m:e>
          <m:sub>
            <m:r>
              <m:rPr/>
              <m:t>i</m:t>
            </m:r>
          </m:sub>
        </m:sSub>
      </m:oMath>
      <w:r>
        <w:rPr>
          <w:rFonts w:ascii="Times New Roman" w:hAnsi="Times New Roman" w:eastAsia="宋体"/>
          <w:color w:val="464646"/>
          <w:sz w:val="18"/>
        </w:rPr>
        <w:tab/>
      </w:r>
      <w:r>
        <w:rPr>
          <w:rFonts w:ascii="Times New Roman" w:hAnsi="Times New Roman" w:eastAsia="宋体"/>
          <w:color w:val="464646"/>
          <w:sz w:val="18"/>
        </w:rPr>
        <w:t>(9-32)</w:t>
      </w:r>
    </w:p>
    <w:p w14:paraId="13B69556">
      <w:pPr>
        <w:pStyle w:val="26"/>
      </w:pPr>
      <w:r>
        <w:rPr>
          <w:rFonts w:hint="eastAsia"/>
        </w:rPr>
        <w:t>则</w:t>
      </w:r>
      <m:oMath>
        <m:sSubSup>
          <m:sSubSupPr/>
          <m:e>
            <m:r>
              <m:rPr/>
              <m:t>N</m:t>
            </m:r>
          </m:e>
          <m:sub>
            <m:r>
              <m:rPr/>
              <m:t>i</m:t>
            </m:r>
          </m:sub>
          <m:sup>
            <m:r>
              <m:rPr>
                <m:sty m:val="p"/>
              </m:rPr>
              <m:t>′</m:t>
            </m:r>
          </m:sup>
        </m:sSubSup>
        <m:r>
          <m:rPr>
            <m:sty m:val="p"/>
          </m:rPr>
          <m:t>=</m:t>
        </m:r>
        <m:sSub>
          <m:sSubPr/>
          <m:e>
            <m:r>
              <m:rPr/>
              <m:t>M</m:t>
            </m:r>
          </m:e>
          <m:sub>
            <m:r>
              <m:rPr/>
              <m:t>i</m:t>
            </m:r>
          </m:sub>
        </m:sSub>
        <m:r>
          <m:rPr>
            <m:sty m:val="p"/>
          </m:rPr>
          <m:t>/</m:t>
        </m:r>
        <m:sSub>
          <m:sSubPr/>
          <m:e>
            <m:r>
              <m:rPr/>
              <m:t>m</m:t>
            </m:r>
          </m:e>
          <m:sub>
            <m:r>
              <m:rPr/>
              <m:t>α</m:t>
            </m:r>
          </m:sub>
        </m:sSub>
      </m:oMath>
      <w:r>
        <w:t>。</w:t>
      </w:r>
    </w:p>
    <w:p w14:paraId="785C1CCA">
      <w:pPr>
        <w:pStyle w:val="3"/>
      </w:pPr>
      <w:r>
        <w:rPr>
          <w:rFonts w:hint="eastAsia"/>
        </w:rPr>
        <w:t>将</w:t>
      </w:r>
      <m:oMath>
        <m:sSubSup>
          <m:sSubSupPr/>
          <m:e>
            <m:r>
              <m:rPr/>
              <m:t>N</m:t>
            </m:r>
          </m:e>
          <m:sub>
            <m:r>
              <m:rPr/>
              <m:t>i</m:t>
            </m:r>
          </m:sub>
          <m:sup>
            <m:r>
              <m:rPr>
                <m:sty m:val="p"/>
              </m:rPr>
              <m:t>′</m:t>
            </m:r>
          </m:sup>
        </m:sSubSup>
      </m:oMath>
      <w:r>
        <w:rPr>
          <w:rFonts w:hint="eastAsia"/>
        </w:rPr>
        <w:t>的表达式代入安全系数的力矩平衡方程（或直接利用竖向平衡条件），经过一系列代数运算，可得到</w:t>
      </w:r>
      <w:r>
        <w:rPr>
          <w:rFonts w:hint="eastAsia"/>
          <w:b/>
          <w:bCs/>
        </w:rPr>
        <w:t>简化Bishop法的安全系数公式</w:t>
      </w:r>
      <w:r>
        <w:rPr>
          <w:rFonts w:hint="eastAsia"/>
        </w:rPr>
        <w:t>：</w:t>
      </w:r>
    </w:p>
    <w:p w14:paraId="161ACFA9">
      <w:pPr>
        <w:pStyle w:val="3"/>
        <w:tabs>
          <w:tab w:val="right" w:pos="5760000"/>
        </w:tabs>
      </w:pPr>
      <m:oMath>
        <m:sSub>
          <m:sSubPr/>
          <m:e>
            <m:r>
              <m:rPr/>
              <m:t>F</m:t>
            </m:r>
          </m:e>
          <m:sub>
            <m:r>
              <m:rPr/>
              <m:t>s</m:t>
            </m:r>
          </m:sub>
        </m:sSub>
        <m:r>
          <m:rPr>
            <m:sty m:val="p"/>
          </m:rPr>
          <m:t>=</m:t>
        </m:r>
        <m:f>
          <m:fPr/>
          <m:num>
            <m:r>
              <m:rPr>
                <m:sty m:val="p"/>
              </m:rPr>
              <m:t>∑</m:t>
            </m:r>
            <m:f>
              <m:fPr/>
              <m:num>
                <m:r>
                  <m:rPr/>
                  <m:t>1</m:t>
                </m:r>
              </m:num>
              <m:den>
                <m:sSub>
                  <m:sSubPr/>
                  <m:e>
                    <m:r>
                      <m:rPr/>
                      <m:t>m</m:t>
                    </m:r>
                  </m:e>
                  <m:sub>
                    <m:r>
                      <m:rPr/>
                      <m:t>α</m:t>
                    </m:r>
                  </m:sub>
                </m:sSub>
              </m:den>
            </m:f>
            <m:d>
              <m:dPr>
                <m:begChr m:val="["/>
                <m:sepChr m:val=""/>
                <m:endChr m:val="]"/>
              </m:dPr>
              <m:e>
                <m:sSubSup>
                  <m:sSubSupPr/>
                  <m:e>
                    <m:r>
                      <m:rPr/>
                      <m:t>c</m:t>
                    </m:r>
                  </m:e>
                  <m:sub>
                    <m:r>
                      <m:rPr/>
                      <m:t>i</m:t>
                    </m:r>
                  </m:sub>
                  <m:sup>
                    <m:r>
                      <m:rPr>
                        <m:sty m:val="p"/>
                      </m:rPr>
                      <m:t>′</m:t>
                    </m:r>
                  </m:sup>
                </m:sSubSup>
                <m:sSub>
                  <m:sSubPr/>
                  <m:e>
                    <m:r>
                      <m:rPr/>
                      <m:t>b</m:t>
                    </m:r>
                  </m:e>
                  <m:sub>
                    <m:r>
                      <m:rPr/>
                      <m:t>i</m:t>
                    </m:r>
                  </m:sub>
                </m:sSub>
                <m:r>
                  <m:rPr>
                    <m:sty m:val="p"/>
                  </m:rPr>
                  <m:t>+(</m:t>
                </m:r>
                <m:sSub>
                  <m:sSubPr/>
                  <m:e>
                    <m:r>
                      <m:rPr/>
                      <m:t>W</m:t>
                    </m:r>
                  </m:e>
                  <m:sub>
                    <m:r>
                      <m:rPr/>
                      <m:t>i</m:t>
                    </m:r>
                  </m:sub>
                </m:sSub>
                <m:r>
                  <m:rPr>
                    <m:sty m:val="p"/>
                  </m:rPr>
                  <m:t>−</m:t>
                </m:r>
                <m:sSub>
                  <m:sSubPr/>
                  <m:e>
                    <m:r>
                      <m:rPr/>
                      <m:t>u</m:t>
                    </m:r>
                  </m:e>
                  <m:sub>
                    <m:r>
                      <m:rPr/>
                      <m:t>i</m:t>
                    </m:r>
                  </m:sub>
                </m:sSub>
                <m:sSub>
                  <m:sSubPr/>
                  <m:e>
                    <m:r>
                      <m:rPr/>
                      <m:t>b</m:t>
                    </m:r>
                  </m:e>
                  <m:sub>
                    <m:r>
                      <m:rPr/>
                      <m:t>i</m:t>
                    </m:r>
                  </m:sub>
                </m:sSub>
                <m:r>
                  <m:rPr>
                    <m:sty m:val="p"/>
                  </m:rPr>
                  <m:t>)tan</m:t>
                </m:r>
                <m:sSubSup>
                  <m:sSubSupPr/>
                  <m:e>
                    <m:r>
                      <m:rPr/>
                      <m:t>φ</m:t>
                    </m:r>
                  </m:e>
                  <m:sub>
                    <m:r>
                      <m:rPr/>
                      <m:t>i</m:t>
                    </m:r>
                  </m:sub>
                  <m:sup>
                    <m:r>
                      <m:rPr>
                        <m:sty m:val="p"/>
                      </m:rPr>
                      <m:t>′</m:t>
                    </m:r>
                  </m:sup>
                </m:sSubSup>
              </m:e>
            </m:d>
          </m:num>
          <m:den>
            <m:r>
              <m:rPr>
                <m:sty m:val="p"/>
              </m:rPr>
              <m:t>∑</m:t>
            </m:r>
            <m:sSub>
              <m:sSubPr/>
              <m:e>
                <m:r>
                  <m:rPr/>
                  <m:t>W</m:t>
                </m:r>
              </m:e>
              <m:sub>
                <m:r>
                  <m:rPr/>
                  <m:t>i</m:t>
                </m:r>
              </m:sub>
            </m:sSub>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(9-33)</w:t>
      </w:r>
    </w:p>
    <w:p w14:paraId="1B67B3D7">
      <w:pPr>
        <w:pStyle w:val="26"/>
      </w:pPr>
      <w:r>
        <w:rPr>
          <w:rFonts w:hint="eastAsia"/>
        </w:rPr>
        <w:t>或等价地写为：</w:t>
      </w:r>
    </w:p>
    <w:p w14:paraId="768337AD">
      <w:pPr>
        <w:pStyle w:val="3"/>
        <w:tabs>
          <w:tab w:val="right" w:pos="5760000"/>
        </w:tabs>
      </w:pPr>
      <m:oMath>
        <m:sSub>
          <m:sSubPr/>
          <m:e>
            <m:r>
              <m:rPr/>
              <m:t>F</m:t>
            </m:r>
          </m:e>
          <m:sub>
            <m:r>
              <m:rPr/>
              <m:t>s</m:t>
            </m:r>
          </m:sub>
        </m:sSub>
        <m:r>
          <m:rPr>
            <m:sty m:val="p"/>
          </m:rPr>
          <m:t>=</m:t>
        </m:r>
        <m:f>
          <m:fPr/>
          <m:num>
            <m:r>
              <m:rPr>
                <m:sty m:val="p"/>
              </m:rPr>
              <m:t>∑</m:t>
            </m:r>
            <m:f>
              <m:fPr/>
              <m:num>
                <m:r>
                  <m:rPr/>
                  <m:t>1</m:t>
                </m:r>
              </m:num>
              <m:den>
                <m:sSub>
                  <m:sSubPr/>
                  <m:e>
                    <m:r>
                      <m:rPr/>
                      <m:t>m</m:t>
                    </m:r>
                  </m:e>
                  <m:sub>
                    <m:r>
                      <m:rPr/>
                      <m:t>α</m:t>
                    </m:r>
                  </m:sub>
                </m:sSub>
              </m:den>
            </m:f>
            <m:d>
              <m:dPr>
                <m:begChr m:val="["/>
                <m:sepChr m:val=""/>
                <m:endChr m:val="]"/>
              </m:dPr>
              <m:e>
                <m:sSubSup>
                  <m:sSubSupPr/>
                  <m:e>
                    <m:r>
                      <m:rPr/>
                      <m:t>c</m:t>
                    </m:r>
                  </m:e>
                  <m:sub>
                    <m:r>
                      <m:rPr/>
                      <m:t>i</m:t>
                    </m:r>
                  </m:sub>
                  <m:sup>
                    <m:r>
                      <m:rPr>
                        <m:sty m:val="p"/>
                      </m:rPr>
                      <m:t>′</m:t>
                    </m:r>
                  </m:sup>
                </m:sSubSup>
                <m:sSub>
                  <m:sSubPr/>
                  <m:e>
                    <m:r>
                      <m:rPr/>
                      <m:t>b</m:t>
                    </m:r>
                  </m:e>
                  <m:sub>
                    <m:r>
                      <m:rPr/>
                      <m:t>i</m:t>
                    </m:r>
                  </m:sub>
                </m:sSub>
                <m:r>
                  <m:rPr>
                    <m:sty m:val="p"/>
                  </m:rPr>
                  <m:t>+</m:t>
                </m:r>
                <m:sSub>
                  <m:sSubPr/>
                  <m:e>
                    <m:r>
                      <m:rPr/>
                      <m:t>W</m:t>
                    </m:r>
                  </m:e>
                  <m:sub>
                    <m:r>
                      <m:rPr/>
                      <m:t>i</m:t>
                    </m:r>
                  </m:sub>
                </m:sSub>
                <m:r>
                  <m:rPr>
                    <m:sty m:val="p"/>
                  </m:rPr>
                  <m:t>tan</m:t>
                </m:r>
                <m:sSubSup>
                  <m:sSubSupPr/>
                  <m:e>
                    <m:r>
                      <m:rPr/>
                      <m:t>φ</m:t>
                    </m:r>
                  </m:e>
                  <m:sub>
                    <m:r>
                      <m:rPr/>
                      <m:t>i</m:t>
                    </m:r>
                  </m:sub>
                  <m:sup>
                    <m:r>
                      <m:rPr>
                        <m:sty m:val="p"/>
                      </m:rPr>
                      <m:t>′</m:t>
                    </m:r>
                  </m:sup>
                </m:sSubSup>
              </m:e>
            </m:d>
          </m:num>
          <m:den>
            <m:r>
              <m:rPr>
                <m:sty m:val="p"/>
              </m:rPr>
              <m:t>∑</m:t>
            </m:r>
            <m:sSub>
              <m:sSubPr/>
              <m:e>
                <m:r>
                  <m:rPr/>
                  <m:t>W</m:t>
                </m:r>
              </m:e>
              <m:sub>
                <m:r>
                  <m:rPr/>
                  <m:t>i</m:t>
                </m:r>
              </m:sub>
            </m:sSub>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(9-34)</w:t>
      </w:r>
    </w:p>
    <w:p w14:paraId="6D6E0D34">
      <w:pPr>
        <w:pStyle w:val="26"/>
      </w:pPr>
      <w:r>
        <w:rPr>
          <w:rFonts w:hint="eastAsia"/>
        </w:rPr>
        <w:t>其中</w:t>
      </w:r>
      <m:oMath>
        <m:sSub>
          <m:sSubPr/>
          <m:e>
            <m:r>
              <m:rPr/>
              <m:t>m</m:t>
            </m:r>
          </m:e>
          <m:sub>
            <m:r>
              <m:rPr/>
              <m:t>α</m:t>
            </m:r>
          </m:sub>
        </m:sSub>
        <m:r>
          <m:rPr>
            <m:sty m:val="p"/>
          </m:rPr>
          <m:t>=cos</m:t>
        </m:r>
        <m:sSub>
          <m:sSubPr/>
          <m:e>
            <m:r>
              <m:rPr/>
              <m:t>α</m:t>
            </m:r>
          </m:e>
          <m:sub>
            <m:r>
              <m:rPr/>
              <m:t>i</m:t>
            </m:r>
          </m:sub>
        </m:sSub>
        <m:r>
          <m:rPr>
            <m:sty m:val="p"/>
          </m:rPr>
          <m:t>+</m:t>
        </m:r>
        <m:f>
          <m:fPr/>
          <m:num>
            <m:r>
              <m:rPr>
                <m:sty m:val="p"/>
              </m:rPr>
              <m:t>sin</m:t>
            </m:r>
            <m:sSub>
              <m:sSubPr/>
              <m:e>
                <m:r>
                  <m:rPr/>
                  <m:t>α</m:t>
                </m:r>
              </m:e>
              <m:sub>
                <m:r>
                  <m:rPr/>
                  <m:t>i</m:t>
                </m:r>
              </m:sub>
            </m:sSub>
            <m:r>
              <m:rPr>
                <m:sty m:val="p"/>
              </m:rPr>
              <m:t>tan</m:t>
            </m:r>
            <m:sSubSup>
              <m:sSubSupPr/>
              <m:e>
                <m:r>
                  <m:rPr/>
                  <m:t>φ</m:t>
                </m:r>
              </m:e>
              <m:sub>
                <m:r>
                  <m:rPr/>
                  <m:t>i</m:t>
                </m:r>
              </m:sub>
              <m:sup>
                <m:r>
                  <m:rPr>
                    <m:sty m:val="p"/>
                  </m:rPr>
                  <m:t>′</m:t>
                </m:r>
              </m:sup>
            </m:sSubSup>
          </m:num>
          <m:den>
            <m:sSub>
              <m:sSubPr/>
              <m:e>
                <m:r>
                  <m:rPr/>
                  <m:t>F</m:t>
                </m:r>
              </m:e>
              <m:sub>
                <m:r>
                  <m:rPr/>
                  <m:t>s</m:t>
                </m:r>
              </m:sub>
            </m:sSub>
          </m:den>
        </m:f>
      </m:oMath>
      <w:r>
        <w:t>。</w:t>
      </w:r>
    </w:p>
    <w:bookmarkEnd w:id="1131"/>
    <w:p w14:paraId="3BCDB556">
      <w:pPr>
        <w:pStyle w:val="6"/>
      </w:pPr>
      <w:bookmarkStart w:id="1132" w:name="迭代求解"/>
      <w:r>
        <w:t xml:space="preserve">9.3.3.3 </w:t>
      </w:r>
      <w:r>
        <w:rPr>
          <w:rFonts w:hint="eastAsia"/>
        </w:rPr>
        <w:t>迭代求解</w:t>
      </w:r>
    </w:p>
    <w:p w14:paraId="69EEC4C2">
      <w:pPr>
        <w:pStyle w:val="26"/>
      </w:pPr>
      <w:r>
        <w:rPr>
          <w:rFonts w:hint="eastAsia"/>
        </w:rPr>
        <w:t>需要特别注意的是，在</w:t>
      </w:r>
      <m:oMath>
        <m:sSub>
          <m:sSubPr/>
          <m:e>
            <m:r>
              <m:rPr/>
              <m:t>m</m:t>
            </m:r>
          </m:e>
          <m:sub>
            <m:r>
              <m:rPr/>
              <m:t>α</m:t>
            </m:r>
          </m:sub>
        </m:sSub>
      </m:oMath>
      <w:r>
        <w:rPr>
          <w:rFonts w:hint="eastAsia"/>
        </w:rPr>
        <w:t>的表达式中，安全系数</w:t>
      </w:r>
      <m:oMath>
        <m:sSub>
          <m:sSubPr/>
          <m:e>
            <m:r>
              <m:rPr/>
              <m:t>F</m:t>
            </m:r>
          </m:e>
          <m:sub>
            <m:r>
              <m:rPr/>
              <m:t>s</m:t>
            </m:r>
          </m:sub>
        </m:sSub>
      </m:oMath>
      <w:r>
        <w:rPr>
          <w:rFonts w:hint="eastAsia"/>
        </w:rPr>
        <w:t>出现在等号两侧，因此</w:t>
      </w:r>
      <w:r>
        <w:rPr>
          <w:rFonts w:hint="eastAsia"/>
          <w:b/>
          <w:bCs/>
        </w:rPr>
        <w:t>简化Bishop法的安全系数需要通过迭代求解</w:t>
      </w:r>
      <w:r>
        <w:rPr>
          <w:rFonts w:hint="eastAsia"/>
        </w:rPr>
        <w:t>。迭代步骤如下：</w:t>
      </w:r>
    </w:p>
    <w:p w14:paraId="2FE6DCC6">
      <w:pPr>
        <w:pStyle w:val="3"/>
      </w:pPr>
      <w:r>
        <w:rPr>
          <w:rFonts w:hint="eastAsia"/>
        </w:rPr>
        <w:t>（1）设迭代次数</w:t>
      </w:r>
      <m:oMath>
        <m:r>
          <m:rPr/>
          <m:t>k</m:t>
        </m:r>
        <m:r>
          <m:rPr>
            <m:sty m:val="p"/>
          </m:rPr>
          <m:t>=</m:t>
        </m:r>
        <m:r>
          <m:rPr/>
          <m:t>0</m:t>
        </m:r>
      </m:oMath>
      <w:r>
        <w:rPr>
          <w:rFonts w:hint="eastAsia"/>
        </w:rPr>
        <w:t>，给定安全系数的初值</w:t>
      </w:r>
      <m:oMath>
        <m:sSub>
          <m:sSubPr/>
          <m:e>
            <m:r>
              <m:rPr/>
              <m:t>F</m:t>
            </m:r>
          </m:e>
          <m:sub>
            <m:r>
              <m:rPr/>
              <m:t>s</m:t>
            </m:r>
            <m:r>
              <m:rPr>
                <m:sty m:val="p"/>
              </m:rPr>
              <m:t>,</m:t>
            </m:r>
            <m:r>
              <m:rPr/>
              <m:t>0</m:t>
            </m:r>
          </m:sub>
        </m:sSub>
      </m:oMath>
      <w:r>
        <w:rPr>
          <w:rFonts w:hint="eastAsia"/>
        </w:rPr>
        <w:t>（可取为1.0或瑞典条分法的结果）；</w:t>
      </w:r>
    </w:p>
    <w:p w14:paraId="0B91D2E7">
      <w:pPr>
        <w:pStyle w:val="3"/>
      </w:pPr>
      <w:r>
        <w:rPr>
          <w:rFonts w:hint="eastAsia"/>
        </w:rPr>
        <w:t>（2）计算第</w:t>
      </w:r>
      <m:oMath>
        <m:r>
          <m:rPr/>
          <m:t>k</m:t>
        </m:r>
      </m:oMath>
      <w:r>
        <w:rPr>
          <w:rFonts w:hint="eastAsia"/>
        </w:rPr>
        <w:t>次迭代的</w:t>
      </w:r>
      <m:oMath>
        <m:sSub>
          <m:sSubPr/>
          <m:e>
            <m:r>
              <m:rPr/>
              <m:t>m</m:t>
            </m:r>
          </m:e>
          <m:sub>
            <m:r>
              <m:rPr/>
              <m:t>α</m:t>
            </m:r>
          </m:sub>
        </m:sSub>
      </m:oMath>
      <w:r>
        <w:rPr>
          <w:rFonts w:hint="eastAsia"/>
        </w:rPr>
        <w:t>值：</w:t>
      </w:r>
    </w:p>
    <w:p w14:paraId="318FF324">
      <w:pPr>
        <w:pStyle w:val="3"/>
        <w:tabs>
          <w:tab w:val="right" w:pos="5760000"/>
        </w:tabs>
      </w:pPr>
      <m:oMath>
        <m:sSubSup>
          <m:sSubSupPr/>
          <m:e>
            <m:r>
              <m:rPr/>
              <m:t>m</m:t>
            </m:r>
          </m:e>
          <m:sub>
            <m:r>
              <m:rPr/>
              <m:t>α</m:t>
            </m:r>
            <m:r>
              <m:rPr>
                <m:sty m:val="p"/>
              </m:rPr>
              <m:t>,</m:t>
            </m:r>
            <m:r>
              <m:rPr/>
              <m:t>i</m:t>
            </m:r>
          </m:sub>
          <m:sup>
            <m:r>
              <m:rPr>
                <m:sty m:val="p"/>
              </m:rPr>
              <m:t>(</m:t>
            </m:r>
            <m:r>
              <m:rPr/>
              <m:t>k</m:t>
            </m:r>
            <m:r>
              <m:rPr>
                <m:sty m:val="p"/>
              </m:rPr>
              <m:t>)</m:t>
            </m:r>
          </m:sup>
        </m:sSubSup>
        <m:r>
          <m:rPr>
            <m:sty m:val="p"/>
          </m:rPr>
          <m:t>=cos</m:t>
        </m:r>
        <m:sSub>
          <m:sSubPr/>
          <m:e>
            <m:r>
              <m:rPr/>
              <m:t>α</m:t>
            </m:r>
          </m:e>
          <m:sub>
            <m:r>
              <m:rPr/>
              <m:t>i</m:t>
            </m:r>
          </m:sub>
        </m:sSub>
        <m:r>
          <m:rPr>
            <m:sty m:val="p"/>
          </m:rPr>
          <m:t>+</m:t>
        </m:r>
        <m:f>
          <m:fPr/>
          <m:num>
            <m:r>
              <m:rPr>
                <m:sty m:val="p"/>
              </m:rPr>
              <m:t>sin</m:t>
            </m:r>
            <m:sSub>
              <m:sSubPr/>
              <m:e>
                <m:r>
                  <m:rPr/>
                  <m:t>α</m:t>
                </m:r>
              </m:e>
              <m:sub>
                <m:r>
                  <m:rPr/>
                  <m:t>i</m:t>
                </m:r>
              </m:sub>
            </m:sSub>
            <m:r>
              <m:rPr>
                <m:sty m:val="p"/>
              </m:rPr>
              <m:t>tan</m:t>
            </m:r>
            <m:sSubSup>
              <m:sSubSupPr/>
              <m:e>
                <m:r>
                  <m:rPr/>
                  <m:t>φ</m:t>
                </m:r>
              </m:e>
              <m:sub>
                <m:r>
                  <m:rPr/>
                  <m:t>i</m:t>
                </m:r>
              </m:sub>
              <m:sup>
                <m:r>
                  <m:rPr>
                    <m:sty m:val="p"/>
                  </m:rPr>
                  <m:t>′</m:t>
                </m:r>
              </m:sup>
            </m:sSubSup>
          </m:num>
          <m:den>
            <m:sSub>
              <m:sSubPr/>
              <m:e>
                <m:r>
                  <m:rPr/>
                  <m:t>F</m:t>
                </m:r>
              </m:e>
              <m:sub>
                <m:r>
                  <m:rPr/>
                  <m:t>s</m:t>
                </m:r>
                <m:r>
                  <m:rPr>
                    <m:sty m:val="p"/>
                  </m:rPr>
                  <m:t>,</m:t>
                </m:r>
                <m:r>
                  <m:rPr/>
                  <m:t>k</m:t>
                </m:r>
              </m:sub>
            </m:sSub>
          </m:den>
        </m:f>
      </m:oMath>
      <w:r>
        <w:rPr>
          <w:rFonts w:ascii="Times New Roman" w:hAnsi="Times New Roman" w:eastAsia="宋体"/>
          <w:color w:val="464646"/>
          <w:sz w:val="18"/>
        </w:rPr>
        <w:tab/>
      </w:r>
      <w:r>
        <w:rPr>
          <w:rFonts w:ascii="Times New Roman" w:hAnsi="Times New Roman" w:eastAsia="宋体"/>
          <w:color w:val="464646"/>
          <w:sz w:val="18"/>
        </w:rPr>
        <w:t>(9-35)</w:t>
      </w:r>
    </w:p>
    <w:p w14:paraId="226BEA7B">
      <w:pPr>
        <w:pStyle w:val="26"/>
      </w:pPr>
      <w:r>
        <w:rPr>
          <w:rFonts w:hint="eastAsia"/>
        </w:rPr>
        <w:t>（3）代入安全系数公式计算新的安全系数：</w:t>
      </w:r>
    </w:p>
    <w:p w14:paraId="6C7AB32C">
      <w:pPr>
        <w:pStyle w:val="3"/>
        <w:tabs>
          <w:tab w:val="right" w:pos="5760000"/>
        </w:tabs>
      </w:pPr>
      <m:oMath>
        <m:sSub>
          <m:sSubPr/>
          <m:e>
            <m:r>
              <m:rPr/>
              <m:t>F</m:t>
            </m:r>
          </m:e>
          <m:sub>
            <m:r>
              <m:rPr/>
              <m:t>s</m:t>
            </m:r>
            <m:r>
              <m:rPr>
                <m:sty m:val="p"/>
              </m:rPr>
              <m:t>,</m:t>
            </m:r>
            <m:r>
              <m:rPr/>
              <m:t>k</m:t>
            </m:r>
            <m:r>
              <m:rPr>
                <m:sty m:val="p"/>
              </m:rPr>
              <m:t>+</m:t>
            </m:r>
            <m:r>
              <m:rPr/>
              <m:t>1</m:t>
            </m:r>
          </m:sub>
        </m:sSub>
        <m:r>
          <m:rPr>
            <m:sty m:val="p"/>
          </m:rPr>
          <m:t>=</m:t>
        </m:r>
        <m:f>
          <m:fPr/>
          <m:num>
            <m:r>
              <m:rPr>
                <m:sty m:val="p"/>
              </m:rPr>
              <m:t>∑</m:t>
            </m:r>
            <m:f>
              <m:fPr/>
              <m:num>
                <m:r>
                  <m:rPr/>
                  <m:t>1</m:t>
                </m:r>
              </m:num>
              <m:den>
                <m:sSubSup>
                  <m:sSubSupPr/>
                  <m:e>
                    <m:r>
                      <m:rPr/>
                      <m:t>m</m:t>
                    </m:r>
                  </m:e>
                  <m:sub>
                    <m:r>
                      <m:rPr/>
                      <m:t>α</m:t>
                    </m:r>
                    <m:r>
                      <m:rPr>
                        <m:sty m:val="p"/>
                      </m:rPr>
                      <m:t>,</m:t>
                    </m:r>
                    <m:r>
                      <m:rPr/>
                      <m:t>i</m:t>
                    </m:r>
                  </m:sub>
                  <m:sup>
                    <m:r>
                      <m:rPr>
                        <m:sty m:val="p"/>
                      </m:rPr>
                      <m:t>(</m:t>
                    </m:r>
                    <m:r>
                      <m:rPr/>
                      <m:t>k</m:t>
                    </m:r>
                    <m:r>
                      <m:rPr>
                        <m:sty m:val="p"/>
                      </m:rPr>
                      <m:t>)</m:t>
                    </m:r>
                  </m:sup>
                </m:sSubSup>
              </m:den>
            </m:f>
            <m:d>
              <m:dPr>
                <m:begChr m:val="["/>
                <m:sepChr m:val=""/>
                <m:endChr m:val="]"/>
              </m:dPr>
              <m:e>
                <m:sSubSup>
                  <m:sSubSupPr/>
                  <m:e>
                    <m:r>
                      <m:rPr/>
                      <m:t>c</m:t>
                    </m:r>
                  </m:e>
                  <m:sub>
                    <m:r>
                      <m:rPr/>
                      <m:t>i</m:t>
                    </m:r>
                  </m:sub>
                  <m:sup>
                    <m:r>
                      <m:rPr>
                        <m:sty m:val="p"/>
                      </m:rPr>
                      <m:t>′</m:t>
                    </m:r>
                  </m:sup>
                </m:sSubSup>
                <m:sSub>
                  <m:sSubPr/>
                  <m:e>
                    <m:r>
                      <m:rPr/>
                      <m:t>b</m:t>
                    </m:r>
                  </m:e>
                  <m:sub>
                    <m:r>
                      <m:rPr/>
                      <m:t>i</m:t>
                    </m:r>
                  </m:sub>
                </m:sSub>
                <m:r>
                  <m:rPr>
                    <m:sty m:val="p"/>
                  </m:rPr>
                  <m:t>+(</m:t>
                </m:r>
                <m:sSub>
                  <m:sSubPr/>
                  <m:e>
                    <m:r>
                      <m:rPr/>
                      <m:t>W</m:t>
                    </m:r>
                  </m:e>
                  <m:sub>
                    <m:r>
                      <m:rPr/>
                      <m:t>i</m:t>
                    </m:r>
                  </m:sub>
                </m:sSub>
                <m:r>
                  <m:rPr>
                    <m:sty m:val="p"/>
                  </m:rPr>
                  <m:t>−</m:t>
                </m:r>
                <m:sSub>
                  <m:sSubPr/>
                  <m:e>
                    <m:r>
                      <m:rPr/>
                      <m:t>u</m:t>
                    </m:r>
                  </m:e>
                  <m:sub>
                    <m:r>
                      <m:rPr/>
                      <m:t>i</m:t>
                    </m:r>
                  </m:sub>
                </m:sSub>
                <m:sSub>
                  <m:sSubPr/>
                  <m:e>
                    <m:r>
                      <m:rPr/>
                      <m:t>b</m:t>
                    </m:r>
                  </m:e>
                  <m:sub>
                    <m:r>
                      <m:rPr/>
                      <m:t>i</m:t>
                    </m:r>
                  </m:sub>
                </m:sSub>
                <m:r>
                  <m:rPr>
                    <m:sty m:val="p"/>
                  </m:rPr>
                  <m:t>)tan</m:t>
                </m:r>
                <m:sSubSup>
                  <m:sSubSupPr/>
                  <m:e>
                    <m:r>
                      <m:rPr/>
                      <m:t>φ</m:t>
                    </m:r>
                  </m:e>
                  <m:sub>
                    <m:r>
                      <m:rPr/>
                      <m:t>i</m:t>
                    </m:r>
                  </m:sub>
                  <m:sup>
                    <m:r>
                      <m:rPr>
                        <m:sty m:val="p"/>
                      </m:rPr>
                      <m:t>′</m:t>
                    </m:r>
                  </m:sup>
                </m:sSubSup>
              </m:e>
            </m:d>
          </m:num>
          <m:den>
            <m:r>
              <m:rPr>
                <m:sty m:val="p"/>
              </m:rPr>
              <m:t>∑</m:t>
            </m:r>
            <m:sSub>
              <m:sSubPr/>
              <m:e>
                <m:r>
                  <m:rPr/>
                  <m:t>W</m:t>
                </m:r>
              </m:e>
              <m:sub>
                <m:r>
                  <m:rPr/>
                  <m:t>i</m:t>
                </m:r>
              </m:sub>
            </m:sSub>
            <m:r>
              <m:rPr>
                <m:sty m:val="p"/>
              </m:rPr>
              <m:t>sin</m:t>
            </m:r>
            <m:sSub>
              <m:sSubPr/>
              <m:e>
                <m:r>
                  <m:rPr/>
                  <m:t>α</m:t>
                </m:r>
              </m:e>
              <m:sub>
                <m:r>
                  <m:rPr/>
                  <m:t>i</m:t>
                </m:r>
              </m:sub>
            </m:sSub>
          </m:den>
        </m:f>
      </m:oMath>
      <w:r>
        <w:rPr>
          <w:rFonts w:ascii="Times New Roman" w:hAnsi="Times New Roman" w:eastAsia="宋体"/>
          <w:color w:val="464646"/>
          <w:sz w:val="18"/>
        </w:rPr>
        <w:tab/>
      </w:r>
      <w:r>
        <w:rPr>
          <w:rFonts w:ascii="Times New Roman" w:hAnsi="Times New Roman" w:eastAsia="宋体"/>
          <w:color w:val="464646"/>
          <w:sz w:val="18"/>
        </w:rPr>
        <w:t>(9-36)</w:t>
      </w:r>
    </w:p>
    <w:p w14:paraId="7D9B4ACB">
      <w:pPr>
        <w:pStyle w:val="26"/>
      </w:pPr>
      <w:r>
        <w:rPr>
          <w:rFonts w:hint="eastAsia"/>
        </w:rPr>
        <w:t>（4）判断收敛：</w:t>
      </w:r>
      <m:oMath>
        <m:r>
          <m:rPr>
            <m:sty m:val="p"/>
          </m:rPr>
          <m:t>|</m:t>
        </m:r>
        <m:sSub>
          <m:sSubPr/>
          <m:e>
            <m:r>
              <m:rPr/>
              <m:t>F</m:t>
            </m:r>
          </m:e>
          <m:sub>
            <m:r>
              <m:rPr/>
              <m:t>s</m:t>
            </m:r>
            <m:r>
              <m:rPr>
                <m:sty m:val="p"/>
              </m:rPr>
              <m:t>,</m:t>
            </m:r>
            <m:r>
              <m:rPr/>
              <m:t>k</m:t>
            </m:r>
            <m:r>
              <m:rPr>
                <m:sty m:val="p"/>
              </m:rPr>
              <m:t>+</m:t>
            </m:r>
            <m:r>
              <m:rPr/>
              <m:t>1</m:t>
            </m:r>
          </m:sub>
        </m:sSub>
        <m:r>
          <m:rPr>
            <m:sty m:val="p"/>
          </m:rPr>
          <m:t>−</m:t>
        </m:r>
        <m:sSub>
          <m:sSubPr/>
          <m:e>
            <m:r>
              <m:rPr/>
              <m:t>F</m:t>
            </m:r>
          </m:e>
          <m:sub>
            <m:r>
              <m:rPr/>
              <m:t>s</m:t>
            </m:r>
            <m:r>
              <m:rPr>
                <m:sty m:val="p"/>
              </m:rPr>
              <m:t>,</m:t>
            </m:r>
            <m:r>
              <m:rPr/>
              <m:t>k</m:t>
            </m:r>
          </m:sub>
        </m:sSub>
        <m:r>
          <m:rPr>
            <m:sty m:val="p"/>
          </m:rPr>
          <m:t>|&lt;</m:t>
        </m:r>
        <m:r>
          <m:rPr/>
          <m:t>ε</m:t>
        </m:r>
      </m:oMath>
      <w:r>
        <w:rPr>
          <w:rFonts w:hint="eastAsia"/>
        </w:rPr>
        <w:t>（</w:t>
      </w:r>
      <m:oMath>
        <m:r>
          <m:rPr/>
          <m:t>ε</m:t>
        </m:r>
      </m:oMath>
      <w:r>
        <w:rPr>
          <w:rFonts w:hint="eastAsia"/>
        </w:rPr>
        <w:t>为收敛精度，通常取0.001）；</w:t>
      </w:r>
    </w:p>
    <w:p w14:paraId="01BB2114">
      <w:pPr>
        <w:pStyle w:val="3"/>
      </w:pPr>
      <w:r>
        <w:rPr>
          <w:rFonts w:hint="eastAsia"/>
        </w:rPr>
        <w:t>（5）若不收敛，令</w:t>
      </w:r>
      <m:oMath>
        <m:r>
          <m:rPr/>
          <m:t>k</m:t>
        </m:r>
        <m:r>
          <m:rPr>
            <m:sty m:val="p"/>
          </m:rPr>
          <m:t>=</m:t>
        </m:r>
        <m:r>
          <m:rPr/>
          <m:t>k</m:t>
        </m:r>
        <m:r>
          <m:rPr>
            <m:sty m:val="p"/>
          </m:rPr>
          <m:t>+</m:t>
        </m:r>
        <m:r>
          <m:rPr/>
          <m:t>1</m:t>
        </m:r>
      </m:oMath>
      <w:r>
        <w:rPr>
          <w:rFonts w:hint="eastAsia"/>
        </w:rPr>
        <w:t>，返回步骤（2）继续迭代。</w:t>
      </w:r>
    </w:p>
    <w:p w14:paraId="405D66E9">
      <w:pPr>
        <w:pStyle w:val="3"/>
      </w:pPr>
      <w:r>
        <w:rPr>
          <w:rFonts w:hint="eastAsia"/>
        </w:rPr>
        <w:t>通常，迭代在5～10次内即可收敛。</w:t>
      </w:r>
    </w:p>
    <w:bookmarkEnd w:id="1132"/>
    <w:p w14:paraId="2E055ED4">
      <w:pPr>
        <w:pStyle w:val="6"/>
      </w:pPr>
      <w:bookmarkStart w:id="1133" w:name="简化bishop法与瑞典条分法的比较"/>
      <w:r>
        <w:t xml:space="preserve">9.3.3.4 </w:t>
      </w:r>
      <w:r>
        <w:rPr>
          <w:rFonts w:hint="eastAsia"/>
        </w:rPr>
        <w:t>简化Bishop法与瑞典条分法的比较</w:t>
      </w:r>
    </w:p>
    <w:p w14:paraId="2D02AE63">
      <w:pPr>
        <w:pStyle w:val="26"/>
      </w:pPr>
      <w:r>
        <w:rPr>
          <w:rFonts w:hint="eastAsia"/>
          <w:b/>
          <w:bCs/>
        </w:rPr>
        <w:t>相同点</w:t>
      </w:r>
      <w:r>
        <w:rPr>
          <w:rFonts w:hint="eastAsia"/>
        </w:rPr>
        <w:t>：两种方法均以圆弧滑动面为基础，均采用竖向条分，均考虑土条的自重和滑动面上的抗剪强度。</w:t>
      </w:r>
    </w:p>
    <w:p w14:paraId="226326A3">
      <w:pPr>
        <w:pStyle w:val="3"/>
      </w:pPr>
      <w:r>
        <w:rPr>
          <w:rFonts w:hint="eastAsia"/>
          <w:b/>
          <w:bCs/>
        </w:rPr>
        <w:t>不同点</w:t>
      </w:r>
      <w:r>
        <w:rPr>
          <w:rFonts w:hint="eastAsia"/>
        </w:rPr>
        <w:t>：</w:t>
      </w:r>
    </w:p>
    <w:p w14:paraId="5DB309E0">
      <w:pPr>
        <w:pStyle w:val="3"/>
      </w:pPr>
      <w:r>
        <w:rPr>
          <w:rFonts w:hint="eastAsia"/>
        </w:rPr>
        <w:t>（1）简化Bishop法考虑了条间竖向力的存在（但忽略其力矩），而瑞典条分法完全忽略条间力；</w:t>
      </w:r>
    </w:p>
    <w:p w14:paraId="3090FAE7">
      <w:pPr>
        <w:pStyle w:val="3"/>
      </w:pPr>
      <w:r>
        <w:rPr>
          <w:rFonts w:hint="eastAsia"/>
        </w:rPr>
        <w:t>（2）简化Bishop法采用有效应力原理（考虑孔隙水压力），而瑞典条分法通常采用总应力法；</w:t>
      </w:r>
    </w:p>
    <w:p w14:paraId="776E7134">
      <w:pPr>
        <w:pStyle w:val="3"/>
      </w:pPr>
      <w:r>
        <w:rPr>
          <w:rFonts w:hint="eastAsia"/>
        </w:rPr>
        <w:t>（3）简化Bishop法需要迭代求解，而瑞典条分法可直接求得闭式解；</w:t>
      </w:r>
    </w:p>
    <w:p w14:paraId="7F0DD0D7">
      <w:pPr>
        <w:pStyle w:val="3"/>
      </w:pPr>
      <w:r>
        <w:rPr>
          <w:rFonts w:hint="eastAsia"/>
        </w:rPr>
        <w:t>（4）简化Bishop法的计算精度通常高于瑞典条分法，尤其当滑动体内存在显著孔隙水压力时。</w:t>
      </w:r>
    </w:p>
    <w:p w14:paraId="35E9752A">
      <w:pPr>
        <w:pStyle w:val="3"/>
      </w:pPr>
      <w:r>
        <w:t xml:space="preserve">🔗 </w:t>
      </w:r>
      <w:r>
        <w:rPr>
          <w:rFonts w:hint="eastAsia"/>
          <w:b/>
          <w:bCs/>
        </w:rPr>
        <w:t>知识链贯通</w:t>
      </w:r>
      <w:r>
        <w:rPr>
          <w:rFonts w:hint="eastAsia"/>
        </w:rPr>
        <w:t>：简化Bishop法采用有效应力原理进行稳定分析，这与第6章土的抗剪强度理论中关于有效应力原理的阐述完全一致。式中的</w:t>
      </w:r>
      <m:oMath>
        <m:sSubSup>
          <m:sSubSupPr/>
          <m:e>
            <m:r>
              <m:rPr/>
              <m:t>c</m:t>
            </m:r>
          </m:e>
          <m:sub>
            <m:r>
              <m:rPr/>
              <m:t>i</m:t>
            </m:r>
          </m:sub>
          <m:sup>
            <m:r>
              <m:rPr>
                <m:sty m:val="p"/>
              </m:rPr>
              <m:t>′</m:t>
            </m:r>
          </m:sup>
        </m:sSubSup>
      </m:oMath>
      <w:r>
        <w:t>、</w:t>
      </w:r>
      <m:oMath>
        <m:sSubSup>
          <m:sSubSupPr/>
          <m:e>
            <m:r>
              <m:rPr/>
              <m:t>φ</m:t>
            </m:r>
          </m:e>
          <m:sub>
            <m:r>
              <m:rPr/>
              <m:t>i</m:t>
            </m:r>
          </m:sub>
          <m:sup>
            <m:r>
              <m:rPr>
                <m:sty m:val="p"/>
              </m:rPr>
              <m:t>′</m:t>
            </m:r>
          </m:sup>
        </m:sSubSup>
      </m:oMath>
      <w:r>
        <w:rPr>
          <w:rFonts w:hint="eastAsia"/>
        </w:rPr>
        <w:t>正是第6章介绍的有效应力抗剪强度参数，而</w:t>
      </w:r>
      <m:oMath>
        <m:sSub>
          <m:sSubPr/>
          <m:e>
            <m:r>
              <m:rPr/>
              <m:t>u</m:t>
            </m:r>
          </m:e>
          <m:sub>
            <m:r>
              <m:rPr/>
              <m:t>i</m:t>
            </m:r>
          </m:sub>
        </m:sSub>
      </m:oMath>
      <w:r>
        <w:rPr>
          <w:rFonts w:hint="eastAsia"/>
        </w:rPr>
        <w:t>则来自第3章渗流分析的孔隙水压力场。当采用总应力法时，需将公式中的有效应力参数替换为总应力参数</w:t>
      </w:r>
      <m:oMath>
        <m:r>
          <m:rPr/>
          <m:t>c</m:t>
        </m:r>
      </m:oMath>
      <w:r>
        <w:t>、</w:t>
      </w:r>
      <m:oMath>
        <m:r>
          <m:rPr/>
          <m:t>φ</m:t>
        </m:r>
      </m:oMath>
      <w:r>
        <w:rPr>
          <w:rFonts w:hint="eastAsia"/>
        </w:rPr>
        <w:t>，并忽略孔隙水压力项。</w:t>
      </w:r>
    </w:p>
    <w:bookmarkEnd w:id="1133"/>
    <w:p w14:paraId="59A8E5B0">
      <w:pPr>
        <w:pStyle w:val="6"/>
      </w:pPr>
      <w:bookmarkStart w:id="1134" w:name="例题-2"/>
      <w:r>
        <w:t xml:space="preserve">9.3.3.5 </w:t>
      </w:r>
      <w:r>
        <w:rPr>
          <w:rFonts w:hint="eastAsia"/>
        </w:rPr>
        <w:t>例题</w:t>
      </w:r>
    </w:p>
    <w:p w14:paraId="30AE4B3B">
      <w:pPr>
        <w:pStyle w:val="26"/>
      </w:pPr>
      <w:r>
        <w:rPr>
          <w:rFonts w:hint="eastAsia"/>
          <w:b/>
          <w:bCs/>
        </w:rPr>
        <w:t>【例题9-5】</w:t>
      </w:r>
      <w:r>
        <w:t xml:space="preserve"> </w:t>
      </w:r>
      <w:r>
        <w:rPr>
          <w:rFonts w:hint="eastAsia"/>
        </w:rPr>
        <w:t>某均质黏性土坡，采用简化Bishop法分析。已知土的参数：容重</w:t>
      </w:r>
      <m:oMath>
        <m:r>
          <m:rPr/>
          <m:t>γ</m:t>
        </m:r>
        <m:r>
          <m:rPr>
            <m:sty m:val="p"/>
          </m:rPr>
          <m:t>=</m:t>
        </m:r>
        <m:r>
          <m:rPr/>
          <m:t>18.0</m:t>
        </m:r>
      </m:oMath>
      <w:r>
        <w:t xml:space="preserve"> </w:t>
      </w:r>
      <w:r>
        <w:rPr>
          <w:rFonts w:hint="eastAsia"/>
        </w:rPr>
        <w:t>kN/m³，内聚力</w:t>
      </w:r>
      <m:oMath>
        <m:sSup>
          <m:sSupPr/>
          <m:e>
            <m:r>
              <m:rPr/>
              <m:t>c</m:t>
            </m:r>
          </m:e>
          <m:sup>
            <m:r>
              <m:rPr>
                <m:sty m:val="p"/>
              </m:rPr>
              <m:t>′</m:t>
            </m:r>
          </m:sup>
        </m:sSup>
        <m:r>
          <m:rPr>
            <m:sty m:val="p"/>
          </m:rPr>
          <m:t>=</m:t>
        </m:r>
        <m:r>
          <m:rPr/>
          <m:t>20</m:t>
        </m:r>
      </m:oMath>
      <w:r>
        <w:t xml:space="preserve"> </w:t>
      </w:r>
      <w:r>
        <w:rPr>
          <w:rFonts w:hint="eastAsia"/>
        </w:rPr>
        <w:t>kPa，内摩擦角</w:t>
      </w:r>
      <m:oMath>
        <m:sSup>
          <m:sSupPr/>
          <m:e>
            <m:r>
              <m:rPr/>
              <m:t>φ</m:t>
            </m:r>
          </m:e>
          <m:sup>
            <m:r>
              <m:rPr>
                <m:sty m:val="p"/>
              </m:rPr>
              <m:t>′</m:t>
            </m:r>
          </m:sup>
        </m:sSup>
        <m:r>
          <m:rPr>
            <m:sty m:val="p"/>
          </m:rPr>
          <m:t>=</m:t>
        </m:r>
        <m:r>
          <m:rPr/>
          <m:t>20</m:t>
        </m:r>
        <m:r>
          <m:rPr>
            <m:sty m:val="p"/>
          </m:rPr>
          <m:t>°</m:t>
        </m:r>
      </m:oMath>
      <w:r>
        <w:rPr>
          <w:rFonts w:hint="eastAsia"/>
        </w:rPr>
        <w:t>。滑动圆弧半径</w:t>
      </w:r>
      <m:oMath>
        <m:r>
          <m:rPr/>
          <m:t>R</m:t>
        </m:r>
        <m:r>
          <m:rPr>
            <m:sty m:val="p"/>
          </m:rPr>
          <m:t>=</m:t>
        </m:r>
        <m:r>
          <m:rPr/>
          <m:t>25.0</m:t>
        </m:r>
      </m:oMath>
      <w:r>
        <w:t xml:space="preserve"> </w:t>
      </w:r>
      <w:r>
        <w:rPr>
          <w:rFonts w:hint="eastAsia"/>
        </w:rPr>
        <w:t>m。将滑动土体划分为8条，各土条的参数列于下表。试用简化Bishop法计算安全系数。</w:t>
      </w:r>
    </w:p>
    <w:p w14:paraId="4042F0E6">
      <w:pPr>
        <w:pStyle w:val="3"/>
      </w:pPr>
      <w:r>
        <w:rPr>
          <w:rFonts w:hint="eastAsia"/>
          <w:b/>
          <w:bCs/>
        </w:rPr>
        <w:t>表9-2</w:t>
      </w:r>
      <w:r>
        <w:rPr>
          <w:b/>
          <w:bCs/>
        </w:rPr>
        <w:t xml:space="preserve"> </w:t>
      </w:r>
      <w:r>
        <w:rPr>
          <w:rFonts w:hint="eastAsia"/>
          <w:b/>
          <w:bCs/>
        </w:rPr>
        <w:t>例题9-5土条参数表</w:t>
      </w:r>
    </w:p>
    <w:tbl>
      <w:tblPr>
        <w:tblStyle w:val="44"/>
        <w:tblW w:w="7916"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905"/>
        <w:gridCol w:w="800"/>
        <w:gridCol w:w="808"/>
        <w:gridCol w:w="1917"/>
        <w:gridCol w:w="1017"/>
        <w:gridCol w:w="1089"/>
        <w:gridCol w:w="1380"/>
      </w:tblGrid>
      <w:tr w14:paraId="405583AB">
        <w:trPr>
          <w:tblHeader/>
        </w:trPr>
        <w:tc>
          <w:tcPr>
            <w:tcW w:w="905" w:type="dxa"/>
          </w:tcPr>
          <w:p w14:paraId="212F863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土条</w:t>
            </w:r>
            <m:oMath>
              <m:r>
                <m:rPr/>
                <m:t>i</m:t>
              </m:r>
            </m:oMath>
          </w:p>
        </w:tc>
        <w:tc>
          <w:tcPr>
            <w:tcW w:w="800" w:type="dxa"/>
          </w:tcPr>
          <w:p w14:paraId="13F0CD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b</m:t>
                  </m:r>
                </m:e>
                <m:sub>
                  <m:r>
                    <m:rPr/>
                    <m:t>i</m:t>
                  </m:r>
                </m:sub>
              </m:sSub>
            </m:oMath>
            <w:r>
              <w:rPr>
                <w:rFonts w:ascii="Times New Roman" w:hAnsi="Times New Roman" w:eastAsia="宋体"/>
                <w:sz w:val="18"/>
              </w:rPr>
              <w:t xml:space="preserve"> (m)</w:t>
            </w:r>
          </w:p>
        </w:tc>
        <w:tc>
          <w:tcPr>
            <w:tcW w:w="808" w:type="dxa"/>
          </w:tcPr>
          <w:p w14:paraId="1689D5E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h</m:t>
                  </m:r>
                </m:e>
                <m:sub>
                  <m:r>
                    <m:rPr/>
                    <m:t>i</m:t>
                  </m:r>
                </m:sub>
              </m:sSub>
            </m:oMath>
            <w:r>
              <w:rPr>
                <w:rFonts w:ascii="Times New Roman" w:hAnsi="Times New Roman" w:eastAsia="宋体"/>
                <w:sz w:val="18"/>
              </w:rPr>
              <w:t xml:space="preserve"> (m)</w:t>
            </w:r>
          </w:p>
        </w:tc>
        <w:tc>
          <w:tcPr>
            <w:tcW w:w="1917" w:type="dxa"/>
          </w:tcPr>
          <w:p w14:paraId="120C478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W</m:t>
                  </m:r>
                </m:e>
                <m:sub>
                  <m:r>
                    <m:rPr/>
                    <m:t>i</m:t>
                  </m:r>
                </m:sub>
              </m:sSub>
              <m:r>
                <m:rPr>
                  <m:sty m:val="p"/>
                </m:rPr>
                <m:t>=</m:t>
              </m:r>
              <m:r>
                <m:rPr/>
                <m:t>γ</m:t>
              </m:r>
              <m:sSub>
                <m:sSubPr/>
                <m:e>
                  <m:r>
                    <m:rPr/>
                    <m:t>b</m:t>
                  </m:r>
                </m:e>
                <m:sub>
                  <m:r>
                    <m:rPr/>
                    <m:t>i</m:t>
                  </m:r>
                </m:sub>
              </m:sSub>
              <m:sSub>
                <m:sSubPr/>
                <m:e>
                  <m:r>
                    <m:rPr/>
                    <m:t>h</m:t>
                  </m:r>
                </m:e>
                <m:sub>
                  <m:r>
                    <m:rPr/>
                    <m:t>i</m:t>
                  </m:r>
                </m:sub>
              </m:sSub>
            </m:oMath>
            <w:r>
              <w:rPr>
                <w:rFonts w:ascii="Times New Roman" w:hAnsi="Times New Roman" w:eastAsia="宋体"/>
                <w:sz w:val="18"/>
              </w:rPr>
              <w:t xml:space="preserve"> (kN/m)</w:t>
            </w:r>
          </w:p>
        </w:tc>
        <w:tc>
          <w:tcPr>
            <w:tcW w:w="1017" w:type="dxa"/>
          </w:tcPr>
          <w:p w14:paraId="269A8B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α</m:t>
                  </m:r>
                </m:e>
                <m:sub>
                  <m:r>
                    <m:rPr/>
                    <m:t>i</m:t>
                  </m:r>
                </m:sub>
              </m:sSub>
            </m:oMath>
            <w:r>
              <w:rPr>
                <w:rFonts w:ascii="Times New Roman" w:hAnsi="Times New Roman" w:eastAsia="宋体"/>
                <w:sz w:val="18"/>
              </w:rPr>
              <w:t xml:space="preserve"> (°)</w:t>
            </w:r>
          </w:p>
        </w:tc>
        <w:tc>
          <w:tcPr>
            <w:tcW w:w="1089" w:type="dxa"/>
          </w:tcPr>
          <w:p w14:paraId="722081C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sin</m:t>
                </m:r>
                <m:sSub>
                  <m:sSubPr/>
                  <m:e>
                    <m:r>
                      <m:rPr/>
                      <m:t>α</m:t>
                    </m:r>
                  </m:e>
                  <m:sub>
                    <m:r>
                      <m:rPr/>
                      <m:t>i</m:t>
                    </m:r>
                  </m:sub>
                </m:sSub>
              </m:oMath>
            </m:oMathPara>
          </w:p>
        </w:tc>
        <w:tc>
          <w:tcPr>
            <w:tcW w:w="1380" w:type="dxa"/>
          </w:tcPr>
          <w:p w14:paraId="5C4A378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tan</m:t>
                </m:r>
                <m:sSup>
                  <m:sSupPr/>
                  <m:e>
                    <m:r>
                      <m:rPr/>
                      <m:t>φ</m:t>
                    </m:r>
                  </m:e>
                  <m:sup>
                    <m:r>
                      <m:rPr>
                        <m:sty m:val="p"/>
                      </m:rPr>
                      <m:t>′</m:t>
                    </m:r>
                  </m:sup>
                </m:sSup>
                <m:r>
                  <m:rPr>
                    <m:sty m:val="p"/>
                  </m:rPr>
                  <m:t>/</m:t>
                </m:r>
                <m:sSub>
                  <m:sSubPr/>
                  <m:e>
                    <m:r>
                      <m:rPr/>
                      <m:t>F</m:t>
                    </m:r>
                  </m:e>
                  <m:sub>
                    <m:r>
                      <m:rPr/>
                      <m:t>s</m:t>
                    </m:r>
                  </m:sub>
                </m:sSub>
              </m:oMath>
            </m:oMathPara>
          </w:p>
        </w:tc>
      </w:tr>
      <w:tr w14:paraId="710313D7">
        <w:tc>
          <w:tcPr>
            <w:tcW w:w="905" w:type="dxa"/>
          </w:tcPr>
          <w:p w14:paraId="0BDDC3F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800" w:type="dxa"/>
          </w:tcPr>
          <w:p w14:paraId="70D1680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808" w:type="dxa"/>
          </w:tcPr>
          <w:p w14:paraId="23D7251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w:t>
            </w:r>
          </w:p>
        </w:tc>
        <w:tc>
          <w:tcPr>
            <w:tcW w:w="1917" w:type="dxa"/>
          </w:tcPr>
          <w:p w14:paraId="7C4071A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54.0</w:t>
            </w:r>
          </w:p>
        </w:tc>
        <w:tc>
          <w:tcPr>
            <w:tcW w:w="1017" w:type="dxa"/>
          </w:tcPr>
          <w:p w14:paraId="3573AC2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1089" w:type="dxa"/>
          </w:tcPr>
          <w:p w14:paraId="5B68AA4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-0.500</w:t>
            </w:r>
          </w:p>
        </w:tc>
        <w:tc>
          <w:tcPr>
            <w:tcW w:w="1380" w:type="dxa"/>
          </w:tcPr>
          <w:p w14:paraId="03BB1CA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0939FBA9">
        <w:tc>
          <w:tcPr>
            <w:tcW w:w="905" w:type="dxa"/>
          </w:tcPr>
          <w:p w14:paraId="4C48670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800" w:type="dxa"/>
          </w:tcPr>
          <w:p w14:paraId="1D19608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0FE7D2F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w:t>
            </w:r>
          </w:p>
        </w:tc>
        <w:tc>
          <w:tcPr>
            <w:tcW w:w="1917" w:type="dxa"/>
          </w:tcPr>
          <w:p w14:paraId="525DAA2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189.0</w:t>
            </w:r>
          </w:p>
        </w:tc>
        <w:tc>
          <w:tcPr>
            <w:tcW w:w="1017" w:type="dxa"/>
          </w:tcPr>
          <w:p w14:paraId="2D57BFE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c>
          <w:tcPr>
            <w:tcW w:w="1089" w:type="dxa"/>
          </w:tcPr>
          <w:p w14:paraId="5344220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-0.259</w:t>
            </w:r>
          </w:p>
        </w:tc>
        <w:tc>
          <w:tcPr>
            <w:tcW w:w="1380" w:type="dxa"/>
          </w:tcPr>
          <w:p w14:paraId="020AEA6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4E75849A">
        <w:tc>
          <w:tcPr>
            <w:tcW w:w="905" w:type="dxa"/>
          </w:tcPr>
          <w:p w14:paraId="3BD64EF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800" w:type="dxa"/>
          </w:tcPr>
          <w:p w14:paraId="7058042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1A06E02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5.8</w:t>
            </w:r>
          </w:p>
        </w:tc>
        <w:tc>
          <w:tcPr>
            <w:tcW w:w="1917" w:type="dxa"/>
          </w:tcPr>
          <w:p w14:paraId="02C8C30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313.2</w:t>
            </w:r>
          </w:p>
        </w:tc>
        <w:tc>
          <w:tcPr>
            <w:tcW w:w="1017" w:type="dxa"/>
          </w:tcPr>
          <w:p w14:paraId="0EF09BD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w:t>
            </w:r>
          </w:p>
        </w:tc>
        <w:tc>
          <w:tcPr>
            <w:tcW w:w="1089" w:type="dxa"/>
          </w:tcPr>
          <w:p w14:paraId="3FC8E1F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0.000</w:t>
            </w:r>
          </w:p>
        </w:tc>
        <w:tc>
          <w:tcPr>
            <w:tcW w:w="1380" w:type="dxa"/>
          </w:tcPr>
          <w:p w14:paraId="7FC094C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03414AAE">
        <w:tc>
          <w:tcPr>
            <w:tcW w:w="905" w:type="dxa"/>
          </w:tcPr>
          <w:p w14:paraId="40D315F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w:t>
            </w:r>
          </w:p>
        </w:tc>
        <w:tc>
          <w:tcPr>
            <w:tcW w:w="800" w:type="dxa"/>
          </w:tcPr>
          <w:p w14:paraId="045EC58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5375C13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7.2</w:t>
            </w:r>
          </w:p>
        </w:tc>
        <w:tc>
          <w:tcPr>
            <w:tcW w:w="1917" w:type="dxa"/>
          </w:tcPr>
          <w:p w14:paraId="4B21294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388.8</w:t>
            </w:r>
          </w:p>
        </w:tc>
        <w:tc>
          <w:tcPr>
            <w:tcW w:w="1017" w:type="dxa"/>
          </w:tcPr>
          <w:p w14:paraId="248A244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c>
          <w:tcPr>
            <w:tcW w:w="1089" w:type="dxa"/>
          </w:tcPr>
          <w:p w14:paraId="4885111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0.259</w:t>
            </w:r>
          </w:p>
        </w:tc>
        <w:tc>
          <w:tcPr>
            <w:tcW w:w="1380" w:type="dxa"/>
          </w:tcPr>
          <w:p w14:paraId="1A5E5C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5EB6F341">
        <w:tc>
          <w:tcPr>
            <w:tcW w:w="905" w:type="dxa"/>
          </w:tcPr>
          <w:p w14:paraId="262CB06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800" w:type="dxa"/>
          </w:tcPr>
          <w:p w14:paraId="2121155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7D462FB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w:t>
            </w:r>
          </w:p>
        </w:tc>
        <w:tc>
          <w:tcPr>
            <w:tcW w:w="1917" w:type="dxa"/>
          </w:tcPr>
          <w:p w14:paraId="146C7FC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351.0</w:t>
            </w:r>
          </w:p>
        </w:tc>
        <w:tc>
          <w:tcPr>
            <w:tcW w:w="1017" w:type="dxa"/>
          </w:tcPr>
          <w:p w14:paraId="4FA6147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22</w:t>
            </w:r>
          </w:p>
        </w:tc>
        <w:tc>
          <w:tcPr>
            <w:tcW w:w="1089" w:type="dxa"/>
          </w:tcPr>
          <w:p w14:paraId="3D855B5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0.375</w:t>
            </w:r>
          </w:p>
        </w:tc>
        <w:tc>
          <w:tcPr>
            <w:tcW w:w="1380" w:type="dxa"/>
          </w:tcPr>
          <w:p w14:paraId="4472431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5830F6D8">
        <w:tc>
          <w:tcPr>
            <w:tcW w:w="905" w:type="dxa"/>
          </w:tcPr>
          <w:p w14:paraId="47BDA79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w:t>
            </w:r>
          </w:p>
        </w:tc>
        <w:tc>
          <w:tcPr>
            <w:tcW w:w="800" w:type="dxa"/>
          </w:tcPr>
          <w:p w14:paraId="209F76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43A95D0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4.8</w:t>
            </w:r>
          </w:p>
        </w:tc>
        <w:tc>
          <w:tcPr>
            <w:tcW w:w="1917" w:type="dxa"/>
          </w:tcPr>
          <w:p w14:paraId="1B8E31B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259.2</w:t>
            </w:r>
          </w:p>
        </w:tc>
        <w:tc>
          <w:tcPr>
            <w:tcW w:w="1017" w:type="dxa"/>
          </w:tcPr>
          <w:p w14:paraId="427FF25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1089" w:type="dxa"/>
          </w:tcPr>
          <w:p w14:paraId="601C1C9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0.500</w:t>
            </w:r>
          </w:p>
        </w:tc>
        <w:tc>
          <w:tcPr>
            <w:tcW w:w="1380" w:type="dxa"/>
          </w:tcPr>
          <w:p w14:paraId="0998A0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263E387C">
        <w:tc>
          <w:tcPr>
            <w:tcW w:w="905" w:type="dxa"/>
          </w:tcPr>
          <w:p w14:paraId="01D8203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w:t>
            </w:r>
          </w:p>
        </w:tc>
        <w:tc>
          <w:tcPr>
            <w:tcW w:w="800" w:type="dxa"/>
          </w:tcPr>
          <w:p w14:paraId="55972C8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08" w:type="dxa"/>
          </w:tcPr>
          <w:p w14:paraId="529E6BD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1917" w:type="dxa"/>
          </w:tcPr>
          <w:p w14:paraId="331D6F9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162.0</w:t>
            </w:r>
          </w:p>
        </w:tc>
        <w:tc>
          <w:tcPr>
            <w:tcW w:w="1017" w:type="dxa"/>
          </w:tcPr>
          <w:p w14:paraId="0FA8474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w:t>
            </w:r>
          </w:p>
        </w:tc>
        <w:tc>
          <w:tcPr>
            <w:tcW w:w="1089" w:type="dxa"/>
          </w:tcPr>
          <w:p w14:paraId="7E5BB8D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0.616</w:t>
            </w:r>
          </w:p>
        </w:tc>
        <w:tc>
          <w:tcPr>
            <w:tcW w:w="1380" w:type="dxa"/>
          </w:tcPr>
          <w:p w14:paraId="2A5B54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r w14:paraId="7FDA23B4">
        <w:tc>
          <w:tcPr>
            <w:tcW w:w="905" w:type="dxa"/>
          </w:tcPr>
          <w:p w14:paraId="7C3EAC1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w:t>
            </w:r>
          </w:p>
        </w:tc>
        <w:tc>
          <w:tcPr>
            <w:tcW w:w="800" w:type="dxa"/>
          </w:tcPr>
          <w:p w14:paraId="5AE0983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808" w:type="dxa"/>
          </w:tcPr>
          <w:p w14:paraId="55601E0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1.5</w:t>
            </w:r>
          </w:p>
        </w:tc>
        <w:tc>
          <w:tcPr>
            <w:tcW w:w="1917" w:type="dxa"/>
          </w:tcPr>
          <w:p w14:paraId="2C97AD0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67.5</w:t>
            </w:r>
          </w:p>
        </w:tc>
        <w:tc>
          <w:tcPr>
            <w:tcW w:w="1017" w:type="dxa"/>
          </w:tcPr>
          <w:p w14:paraId="0C45938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45</w:t>
            </w:r>
          </w:p>
        </w:tc>
        <w:tc>
          <w:tcPr>
            <w:tcW w:w="1089" w:type="dxa"/>
          </w:tcPr>
          <w:p w14:paraId="46DDB0B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0.707</w:t>
            </w:r>
          </w:p>
        </w:tc>
        <w:tc>
          <w:tcPr>
            <w:tcW w:w="1380" w:type="dxa"/>
          </w:tcPr>
          <w:p w14:paraId="625B1FB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0.192/F_s</w:t>
            </w:r>
          </w:p>
        </w:tc>
      </w:tr>
    </w:tbl>
    <w:p w14:paraId="18EE1229">
      <w:pPr>
        <w:pStyle w:val="3"/>
      </w:pPr>
      <w:r>
        <w:rPr>
          <w:rFonts w:hint="eastAsia"/>
          <w:b/>
          <w:bCs/>
        </w:rPr>
        <w:t>解：</w:t>
      </w:r>
    </w:p>
    <w:p w14:paraId="38EA3B12">
      <w:pPr>
        <w:pStyle w:val="3"/>
      </w:pPr>
      <w:r>
        <w:rPr>
          <w:rFonts w:hint="eastAsia"/>
          <w:b/>
          <w:bCs/>
        </w:rPr>
        <w:t>第一次迭代</w:t>
      </w:r>
      <w:r>
        <w:rPr>
          <w:rFonts w:hint="eastAsia"/>
        </w:rPr>
        <w:t>：取</w:t>
      </w:r>
      <m:oMath>
        <m:sSub>
          <m:sSubPr/>
          <m:e>
            <m:r>
              <m:rPr/>
              <m:t>F</m:t>
            </m:r>
          </m:e>
          <m:sub>
            <m:r>
              <m:rPr/>
              <m:t>s</m:t>
            </m:r>
            <m:r>
              <m:rPr>
                <m:sty m:val="p"/>
              </m:rPr>
              <m:t>,</m:t>
            </m:r>
            <m:r>
              <m:rPr/>
              <m:t>0</m:t>
            </m:r>
          </m:sub>
        </m:sSub>
        <m:r>
          <m:rPr>
            <m:sty m:val="p"/>
          </m:rPr>
          <m:t>=</m:t>
        </m:r>
        <m:r>
          <m:rPr/>
          <m:t>1.0</m:t>
        </m:r>
      </m:oMath>
      <w:r>
        <w:t>。</w:t>
      </w:r>
    </w:p>
    <w:p w14:paraId="2A8A3C55">
      <w:pPr>
        <w:pStyle w:val="3"/>
      </w:pPr>
      <w:r>
        <w:rPr>
          <w:rFonts w:hint="eastAsia"/>
        </w:rPr>
        <w:t>计算</w:t>
      </w:r>
      <m:oMath>
        <m:sSubSup>
          <m:sSubSupPr/>
          <m:e>
            <m:r>
              <m:rPr/>
              <m:t>m</m:t>
            </m:r>
          </m:e>
          <m:sub>
            <m:r>
              <m:rPr/>
              <m:t>α</m:t>
            </m:r>
          </m:sub>
          <m:sup>
            <m:r>
              <m:rPr>
                <m:sty m:val="p"/>
              </m:rPr>
              <m:t>(</m:t>
            </m:r>
            <m:r>
              <m:rPr/>
              <m:t>1</m:t>
            </m:r>
            <m:r>
              <m:rPr>
                <m:sty m:val="p"/>
              </m:rPr>
              <m:t>)</m:t>
            </m:r>
          </m:sup>
        </m:sSubSup>
      </m:oMath>
      <w:r>
        <w:rPr>
          <w:rFonts w:hint="eastAsia"/>
        </w:rPr>
        <w:t>和分子项：</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97"/>
        <w:gridCol w:w="655"/>
        <w:gridCol w:w="774"/>
        <w:gridCol w:w="833"/>
        <w:gridCol w:w="952"/>
        <w:gridCol w:w="1131"/>
        <w:gridCol w:w="535"/>
        <w:gridCol w:w="2739"/>
      </w:tblGrid>
      <w:tr w14:paraId="3AAA8319">
        <w:trPr>
          <w:tblHeader/>
        </w:trPr>
        <w:tc>
          <w:tcPr>
            <w:tcW w:w="-896" w:type="dxa"/>
          </w:tcPr>
          <w:p w14:paraId="50D027F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土条</w:t>
            </w:r>
          </w:p>
        </w:tc>
        <w:tc>
          <w:tcPr>
            <w:tcW w:w="-896" w:type="dxa"/>
          </w:tcPr>
          <w:p w14:paraId="050DC01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b</m:t>
                  </m:r>
                </m:e>
                <m:sub>
                  <m:r>
                    <m:rPr/>
                    <m:t>i</m:t>
                  </m:r>
                </m:sub>
              </m:sSub>
            </m:oMath>
            <w:r>
              <w:rPr>
                <w:rFonts w:ascii="Times New Roman" w:hAnsi="Times New Roman" w:eastAsia="宋体"/>
                <w:sz w:val="18"/>
              </w:rPr>
              <w:t xml:space="preserve"> (m)</w:t>
            </w:r>
          </w:p>
        </w:tc>
        <w:tc>
          <w:tcPr>
            <w:tcW w:w="-896" w:type="dxa"/>
          </w:tcPr>
          <w:p w14:paraId="2710DE8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W</m:t>
                  </m:r>
                </m:e>
                <m:sub>
                  <m:r>
                    <m:rPr/>
                    <m:t>i</m:t>
                  </m:r>
                </m:sub>
              </m:sSub>
            </m:oMath>
            <w:r>
              <w:rPr>
                <w:rFonts w:ascii="Times New Roman" w:hAnsi="Times New Roman" w:eastAsia="宋体"/>
                <w:sz w:val="18"/>
              </w:rPr>
              <w:t xml:space="preserve"> (kN/m)</w:t>
            </w:r>
          </w:p>
        </w:tc>
        <w:tc>
          <w:tcPr>
            <w:tcW w:w="-896" w:type="dxa"/>
          </w:tcPr>
          <w:p w14:paraId="4BA23A9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sin</m:t>
                </m:r>
                <m:sSub>
                  <m:sSubPr/>
                  <m:e>
                    <m:r>
                      <m:rPr/>
                      <m:t>α</m:t>
                    </m:r>
                  </m:e>
                  <m:sub>
                    <m:r>
                      <m:rPr/>
                      <m:t>i</m:t>
                    </m:r>
                  </m:sub>
                </m:sSub>
              </m:oMath>
            </m:oMathPara>
          </w:p>
        </w:tc>
        <w:tc>
          <w:tcPr>
            <w:tcW w:w="-896" w:type="dxa"/>
          </w:tcPr>
          <w:p w14:paraId="6C8388B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Sup>
                  <m:sSubSupPr/>
                  <m:e>
                    <m:r>
                      <m:rPr/>
                      <m:t>m</m:t>
                    </m:r>
                  </m:e>
                  <m:sub>
                    <m:r>
                      <m:rPr/>
                      <m:t>α</m:t>
                    </m:r>
                  </m:sub>
                  <m:sup>
                    <m:r>
                      <m:rPr>
                        <m:sty m:val="p"/>
                      </m:rPr>
                      <m:t>(</m:t>
                    </m:r>
                    <m:r>
                      <m:rPr/>
                      <m:t>1</m:t>
                    </m:r>
                    <m:r>
                      <m:rPr>
                        <m:sty m:val="p"/>
                      </m:rPr>
                      <m:t>)</m:t>
                    </m:r>
                  </m:sup>
                </m:sSubSup>
              </m:oMath>
            </m:oMathPara>
          </w:p>
        </w:tc>
        <w:tc>
          <w:tcPr>
            <w:tcW w:w="-896" w:type="dxa"/>
          </w:tcPr>
          <w:p w14:paraId="4EF9A3D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
                  <m:sSubPr/>
                  <m:e>
                    <m:r>
                      <m:rPr/>
                      <m:t>W</m:t>
                    </m:r>
                  </m:e>
                  <m:sub>
                    <m:r>
                      <m:rPr/>
                      <m:t>i</m:t>
                    </m:r>
                  </m:sub>
                </m:sSub>
                <m:r>
                  <m:rPr>
                    <m:sty m:val="p"/>
                  </m:rPr>
                  <m:t>tan</m:t>
                </m:r>
                <m:sSup>
                  <m:sSupPr/>
                  <m:e>
                    <m:r>
                      <m:rPr/>
                      <m:t>φ</m:t>
                    </m:r>
                  </m:e>
                  <m:sup>
                    <m:r>
                      <m:rPr>
                        <m:sty m:val="p"/>
                      </m:rPr>
                      <m:t>′</m:t>
                    </m:r>
                  </m:sup>
                </m:sSup>
              </m:oMath>
            </m:oMathPara>
          </w:p>
        </w:tc>
        <w:tc>
          <w:tcPr>
            <w:tcW w:w="-896" w:type="dxa"/>
          </w:tcPr>
          <w:p w14:paraId="487854B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p>
                  <m:sSupPr/>
                  <m:e>
                    <m:r>
                      <m:rPr/>
                      <m:t>c</m:t>
                    </m:r>
                  </m:e>
                  <m:sup>
                    <m:r>
                      <m:rPr>
                        <m:sty m:val="p"/>
                      </m:rPr>
                      <m:t>′</m:t>
                    </m:r>
                  </m:sup>
                </m:sSup>
                <m:sSub>
                  <m:sSubPr/>
                  <m:e>
                    <m:r>
                      <m:rPr/>
                      <m:t>b</m:t>
                    </m:r>
                  </m:e>
                  <m:sub>
                    <m:r>
                      <m:rPr/>
                      <m:t>i</m:t>
                    </m:r>
                  </m:sub>
                </m:sSub>
              </m:oMath>
            </m:oMathPara>
          </w:p>
        </w:tc>
        <w:tc>
          <w:tcPr>
            <w:tcW w:w="-896" w:type="dxa"/>
          </w:tcPr>
          <w:p w14:paraId="0628C58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f>
                  <m:fPr/>
                  <m:num>
                    <m:sSup>
                      <m:sSupPr/>
                      <m:e>
                        <m:r>
                          <m:rPr/>
                          <m:t>c</m:t>
                        </m:r>
                      </m:e>
                      <m:sup>
                        <m:r>
                          <m:rPr>
                            <m:sty m:val="p"/>
                          </m:rPr>
                          <m:t>′</m:t>
                        </m:r>
                      </m:sup>
                    </m:sSup>
                    <m:sSub>
                      <m:sSubPr/>
                      <m:e>
                        <m:r>
                          <m:rPr/>
                          <m:t>b</m:t>
                        </m:r>
                      </m:e>
                      <m:sub>
                        <m:r>
                          <m:rPr/>
                          <m:t>i</m:t>
                        </m:r>
                      </m:sub>
                    </m:sSub>
                    <m:r>
                      <m:rPr>
                        <m:sty m:val="p"/>
                      </m:rPr>
                      <m:t>+</m:t>
                    </m:r>
                    <m:sSub>
                      <m:sSubPr/>
                      <m:e>
                        <m:r>
                          <m:rPr/>
                          <m:t>W</m:t>
                        </m:r>
                      </m:e>
                      <m:sub>
                        <m:r>
                          <m:rPr/>
                          <m:t>i</m:t>
                        </m:r>
                      </m:sub>
                    </m:sSub>
                    <m:r>
                      <m:rPr>
                        <m:sty m:val="p"/>
                      </m:rPr>
                      <m:t>tan</m:t>
                    </m:r>
                    <m:sSup>
                      <m:sSupPr/>
                      <m:e>
                        <m:r>
                          <m:rPr/>
                          <m:t>φ</m:t>
                        </m:r>
                      </m:e>
                      <m:sup>
                        <m:r>
                          <m:rPr>
                            <m:sty m:val="p"/>
                          </m:rPr>
                          <m:t>′</m:t>
                        </m:r>
                      </m:sup>
                    </m:sSup>
                  </m:num>
                  <m:den>
                    <m:sSubSup>
                      <m:sSubSupPr/>
                      <m:e>
                        <m:r>
                          <m:rPr/>
                          <m:t>m</m:t>
                        </m:r>
                      </m:e>
                      <m:sub>
                        <m:r>
                          <m:rPr/>
                          <m:t>α</m:t>
                        </m:r>
                      </m:sub>
                      <m:sup>
                        <m:r>
                          <m:rPr>
                            <m:sty m:val="p"/>
                          </m:rPr>
                          <m:t>(</m:t>
                        </m:r>
                        <m:r>
                          <m:rPr/>
                          <m:t>1</m:t>
                        </m:r>
                        <m:r>
                          <m:rPr>
                            <m:sty m:val="p"/>
                          </m:rPr>
                          <m:t>)</m:t>
                        </m:r>
                      </m:sup>
                    </m:sSubSup>
                  </m:den>
                </m:f>
              </m:oMath>
            </m:oMathPara>
          </w:p>
        </w:tc>
      </w:tr>
      <w:tr w14:paraId="3A17FD19">
        <w:tc>
          <w:tcPr>
            <w:tcW w:w="-896" w:type="dxa"/>
          </w:tcPr>
          <w:p w14:paraId="4B76C76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896" w:type="dxa"/>
          </w:tcPr>
          <w:p w14:paraId="687EEE4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896" w:type="dxa"/>
          </w:tcPr>
          <w:p w14:paraId="433B56F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54.0</w:t>
            </w:r>
          </w:p>
        </w:tc>
        <w:tc>
          <w:tcPr>
            <w:tcW w:w="-896" w:type="dxa"/>
          </w:tcPr>
          <w:p w14:paraId="7BC43D4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-0.500</w:t>
            </w:r>
          </w:p>
        </w:tc>
        <w:tc>
          <w:tcPr>
            <w:tcW w:w="-896" w:type="dxa"/>
          </w:tcPr>
          <w:p w14:paraId="2FAFECA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0.404</w:t>
            </w:r>
          </w:p>
        </w:tc>
        <w:tc>
          <w:tcPr>
            <w:tcW w:w="-896" w:type="dxa"/>
          </w:tcPr>
          <w:p w14:paraId="7430B13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19.66</w:t>
            </w:r>
          </w:p>
        </w:tc>
        <w:tc>
          <w:tcPr>
            <w:tcW w:w="-896" w:type="dxa"/>
          </w:tcPr>
          <w:p w14:paraId="6A09CFE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50.0</w:t>
            </w:r>
          </w:p>
        </w:tc>
        <w:tc>
          <w:tcPr>
            <w:tcW w:w="-896" w:type="dxa"/>
          </w:tcPr>
          <w:p w14:paraId="123EFE7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172.1</w:t>
            </w:r>
          </w:p>
        </w:tc>
      </w:tr>
      <w:tr w14:paraId="1615B661">
        <w:tc>
          <w:tcPr>
            <w:tcW w:w="-896" w:type="dxa"/>
          </w:tcPr>
          <w:p w14:paraId="551095F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896" w:type="dxa"/>
          </w:tcPr>
          <w:p w14:paraId="34BE7D6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4F3B8A7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189.0</w:t>
            </w:r>
          </w:p>
        </w:tc>
        <w:tc>
          <w:tcPr>
            <w:tcW w:w="-896" w:type="dxa"/>
          </w:tcPr>
          <w:p w14:paraId="4D5D838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-0.259</w:t>
            </w:r>
          </w:p>
        </w:tc>
        <w:tc>
          <w:tcPr>
            <w:tcW w:w="-896" w:type="dxa"/>
          </w:tcPr>
          <w:p w14:paraId="7583858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0.709</w:t>
            </w:r>
          </w:p>
        </w:tc>
        <w:tc>
          <w:tcPr>
            <w:tcW w:w="-896" w:type="dxa"/>
          </w:tcPr>
          <w:p w14:paraId="6857F60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68.80</w:t>
            </w:r>
          </w:p>
        </w:tc>
        <w:tc>
          <w:tcPr>
            <w:tcW w:w="-896" w:type="dxa"/>
          </w:tcPr>
          <w:p w14:paraId="41D2102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5FF082A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181.6</w:t>
            </w:r>
          </w:p>
        </w:tc>
      </w:tr>
      <w:tr w14:paraId="723A584C">
        <w:tc>
          <w:tcPr>
            <w:tcW w:w="-896" w:type="dxa"/>
          </w:tcPr>
          <w:p w14:paraId="4DDD0AE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896" w:type="dxa"/>
          </w:tcPr>
          <w:p w14:paraId="39150BC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28CBB44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313.2</w:t>
            </w:r>
          </w:p>
        </w:tc>
        <w:tc>
          <w:tcPr>
            <w:tcW w:w="-896" w:type="dxa"/>
          </w:tcPr>
          <w:p w14:paraId="494DCE4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0.000</w:t>
            </w:r>
          </w:p>
        </w:tc>
        <w:tc>
          <w:tcPr>
            <w:tcW w:w="-896" w:type="dxa"/>
          </w:tcPr>
          <w:p w14:paraId="7C123DD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1.000</w:t>
            </w:r>
          </w:p>
        </w:tc>
        <w:tc>
          <w:tcPr>
            <w:tcW w:w="-896" w:type="dxa"/>
          </w:tcPr>
          <w:p w14:paraId="1C895EF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113.96</w:t>
            </w:r>
          </w:p>
        </w:tc>
        <w:tc>
          <w:tcPr>
            <w:tcW w:w="-896" w:type="dxa"/>
          </w:tcPr>
          <w:p w14:paraId="7C37260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797E107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173.96</w:t>
            </w:r>
          </w:p>
        </w:tc>
      </w:tr>
      <w:tr w14:paraId="61B9AC86">
        <w:tc>
          <w:tcPr>
            <w:tcW w:w="-896" w:type="dxa"/>
          </w:tcPr>
          <w:p w14:paraId="22664C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w:t>
            </w:r>
          </w:p>
        </w:tc>
        <w:tc>
          <w:tcPr>
            <w:tcW w:w="-896" w:type="dxa"/>
          </w:tcPr>
          <w:p w14:paraId="572130E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19AEA85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388.8</w:t>
            </w:r>
          </w:p>
        </w:tc>
        <w:tc>
          <w:tcPr>
            <w:tcW w:w="-896" w:type="dxa"/>
          </w:tcPr>
          <w:p w14:paraId="6FA5CB0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0.259</w:t>
            </w:r>
          </w:p>
        </w:tc>
        <w:tc>
          <w:tcPr>
            <w:tcW w:w="-896" w:type="dxa"/>
          </w:tcPr>
          <w:p w14:paraId="43C2E05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1.051</w:t>
            </w:r>
          </w:p>
        </w:tc>
        <w:tc>
          <w:tcPr>
            <w:tcW w:w="-896" w:type="dxa"/>
          </w:tcPr>
          <w:p w14:paraId="1522D6C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141.44</w:t>
            </w:r>
          </w:p>
        </w:tc>
        <w:tc>
          <w:tcPr>
            <w:tcW w:w="-896" w:type="dxa"/>
          </w:tcPr>
          <w:p w14:paraId="70D8B11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551D501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191.6</w:t>
            </w:r>
          </w:p>
        </w:tc>
      </w:tr>
      <w:tr w14:paraId="39A27993">
        <w:tc>
          <w:tcPr>
            <w:tcW w:w="-896" w:type="dxa"/>
          </w:tcPr>
          <w:p w14:paraId="2CFEFF9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896" w:type="dxa"/>
          </w:tcPr>
          <w:p w14:paraId="6C5D9B8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13C6283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351.0</w:t>
            </w:r>
          </w:p>
        </w:tc>
        <w:tc>
          <w:tcPr>
            <w:tcW w:w="-896" w:type="dxa"/>
          </w:tcPr>
          <w:p w14:paraId="418C0BE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0.375</w:t>
            </w:r>
          </w:p>
        </w:tc>
        <w:tc>
          <w:tcPr>
            <w:tcW w:w="-896" w:type="dxa"/>
          </w:tcPr>
          <w:p w14:paraId="3994051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1.072</w:t>
            </w:r>
          </w:p>
        </w:tc>
        <w:tc>
          <w:tcPr>
            <w:tcW w:w="-896" w:type="dxa"/>
          </w:tcPr>
          <w:p w14:paraId="4F8346A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127.73</w:t>
            </w:r>
          </w:p>
        </w:tc>
        <w:tc>
          <w:tcPr>
            <w:tcW w:w="-896" w:type="dxa"/>
          </w:tcPr>
          <w:p w14:paraId="6ADA274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45A2A9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175.1</w:t>
            </w:r>
          </w:p>
        </w:tc>
      </w:tr>
      <w:tr w14:paraId="42288DDC">
        <w:tc>
          <w:tcPr>
            <w:tcW w:w="-896" w:type="dxa"/>
          </w:tcPr>
          <w:p w14:paraId="27FBDD3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w:t>
            </w:r>
          </w:p>
        </w:tc>
        <w:tc>
          <w:tcPr>
            <w:tcW w:w="-896" w:type="dxa"/>
          </w:tcPr>
          <w:p w14:paraId="2E4FCE6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466BC0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259.2</w:t>
            </w:r>
          </w:p>
        </w:tc>
        <w:tc>
          <w:tcPr>
            <w:tcW w:w="-896" w:type="dxa"/>
          </w:tcPr>
          <w:p w14:paraId="74BA8F0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0.500</w:t>
            </w:r>
          </w:p>
        </w:tc>
        <w:tc>
          <w:tcPr>
            <w:tcW w:w="-896" w:type="dxa"/>
          </w:tcPr>
          <w:p w14:paraId="777ACC3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1.096</w:t>
            </w:r>
          </w:p>
        </w:tc>
        <w:tc>
          <w:tcPr>
            <w:tcW w:w="-896" w:type="dxa"/>
          </w:tcPr>
          <w:p w14:paraId="4BAF882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94.30</w:t>
            </w:r>
          </w:p>
        </w:tc>
        <w:tc>
          <w:tcPr>
            <w:tcW w:w="-896" w:type="dxa"/>
          </w:tcPr>
          <w:p w14:paraId="7CFD640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071AA53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140.8</w:t>
            </w:r>
          </w:p>
        </w:tc>
      </w:tr>
      <w:tr w14:paraId="587C1BD0">
        <w:tc>
          <w:tcPr>
            <w:tcW w:w="-896" w:type="dxa"/>
          </w:tcPr>
          <w:p w14:paraId="58C2691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w:t>
            </w:r>
          </w:p>
        </w:tc>
        <w:tc>
          <w:tcPr>
            <w:tcW w:w="-896" w:type="dxa"/>
          </w:tcPr>
          <w:p w14:paraId="4B21A08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896" w:type="dxa"/>
          </w:tcPr>
          <w:p w14:paraId="45E0F6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162.0</w:t>
            </w:r>
          </w:p>
        </w:tc>
        <w:tc>
          <w:tcPr>
            <w:tcW w:w="-896" w:type="dxa"/>
          </w:tcPr>
          <w:p w14:paraId="6AE1077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0.616</w:t>
            </w:r>
          </w:p>
        </w:tc>
        <w:tc>
          <w:tcPr>
            <w:tcW w:w="-896" w:type="dxa"/>
          </w:tcPr>
          <w:p w14:paraId="5954D5D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1.118</w:t>
            </w:r>
          </w:p>
        </w:tc>
        <w:tc>
          <w:tcPr>
            <w:tcW w:w="-896" w:type="dxa"/>
          </w:tcPr>
          <w:p w14:paraId="6B2C3D6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58.94</w:t>
            </w:r>
          </w:p>
        </w:tc>
        <w:tc>
          <w:tcPr>
            <w:tcW w:w="-896" w:type="dxa"/>
          </w:tcPr>
          <w:p w14:paraId="04460DC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60.0</w:t>
            </w:r>
          </w:p>
        </w:tc>
        <w:tc>
          <w:tcPr>
            <w:tcW w:w="-896" w:type="dxa"/>
          </w:tcPr>
          <w:p w14:paraId="492E188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106.4</w:t>
            </w:r>
          </w:p>
        </w:tc>
      </w:tr>
      <w:tr w14:paraId="776ACF42">
        <w:tc>
          <w:tcPr>
            <w:tcW w:w="-896" w:type="dxa"/>
          </w:tcPr>
          <w:p w14:paraId="5E6610B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w:t>
            </w:r>
          </w:p>
        </w:tc>
        <w:tc>
          <w:tcPr>
            <w:tcW w:w="-896" w:type="dxa"/>
          </w:tcPr>
          <w:p w14:paraId="130B2C4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896" w:type="dxa"/>
          </w:tcPr>
          <w:p w14:paraId="185BCE9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67.5</w:t>
            </w:r>
          </w:p>
        </w:tc>
        <w:tc>
          <w:tcPr>
            <w:tcW w:w="-896" w:type="dxa"/>
          </w:tcPr>
          <w:p w14:paraId="05391E4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0.707</w:t>
            </w:r>
          </w:p>
        </w:tc>
        <w:tc>
          <w:tcPr>
            <w:tcW w:w="-896" w:type="dxa"/>
          </w:tcPr>
          <w:p w14:paraId="12A6C89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1.135</w:t>
            </w:r>
          </w:p>
        </w:tc>
        <w:tc>
          <w:tcPr>
            <w:tcW w:w="-896" w:type="dxa"/>
          </w:tcPr>
          <w:p w14:paraId="00FF9DE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24.56</w:t>
            </w:r>
          </w:p>
        </w:tc>
        <w:tc>
          <w:tcPr>
            <w:tcW w:w="-896" w:type="dxa"/>
          </w:tcPr>
          <w:p w14:paraId="0C55E2E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50.0</w:t>
            </w:r>
          </w:p>
        </w:tc>
        <w:tc>
          <w:tcPr>
            <w:tcW w:w="-896" w:type="dxa"/>
          </w:tcPr>
          <w:p w14:paraId="7CA7372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65.6</w:t>
            </w:r>
          </w:p>
        </w:tc>
      </w:tr>
      <w:tr w14:paraId="5C9434BD">
        <w:tc>
          <w:tcPr>
            <w:tcW w:w="-896" w:type="dxa"/>
          </w:tcPr>
          <w:p w14:paraId="5F65660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b/>
                <w:bCs/>
                <w:sz w:val="18"/>
              </w:rPr>
              <w:t>合计</w:t>
            </w:r>
          </w:p>
        </w:tc>
        <w:tc>
          <w:tcPr>
            <w:tcW w:w="-896" w:type="dxa"/>
          </w:tcPr>
          <w:p w14:paraId="44DDFB2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6A4280C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5C111E6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16A6206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76E445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51675F5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1F21119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b/>
                <w:bCs/>
                <w:sz w:val="18"/>
              </w:rPr>
              <w:t>∑ = 1207.2</w:t>
            </w:r>
          </w:p>
        </w:tc>
      </w:tr>
    </w:tbl>
    <w:p w14:paraId="66CE901E">
      <w:pPr>
        <w:pStyle w:val="3"/>
        <w:tabs>
          <w:tab w:val="right" w:pos="5760000"/>
        </w:tabs>
      </w:pPr>
      <m:oMath>
        <m:r>
          <m:rPr>
            <m:sty m:val="p"/>
          </m:rPr>
          <m:t>∑</m:t>
        </m:r>
        <m:sSub>
          <m:sSubPr/>
          <m:e>
            <m:r>
              <m:rPr/>
              <m:t>W</m:t>
            </m:r>
          </m:e>
          <m:sub>
            <m:r>
              <m:rPr/>
              <m:t>i</m:t>
            </m:r>
          </m:sub>
        </m:sSub>
        <m:r>
          <m:rPr>
            <m:sty m:val="p"/>
          </m:rPr>
          <m:t>sin</m:t>
        </m:r>
        <m:sSub>
          <m:sSubPr/>
          <m:e>
            <m:r>
              <m:rPr/>
              <m:t>α</m:t>
            </m:r>
          </m:e>
          <m:sub>
            <m:r>
              <m:rPr/>
              <m:t>i</m:t>
            </m:r>
          </m:sub>
        </m:sSub>
        <m:r>
          <m:rPr>
            <m:sty m:val="p"/>
          </m:rPr>
          <m:t>=</m:t>
        </m:r>
        <m:r>
          <m:rPr/>
          <m:t>54</m:t>
        </m:r>
        <m:r>
          <m:rPr>
            <m:sty m:val="p"/>
          </m:rPr>
          <m:t>(−</m:t>
        </m:r>
        <m:r>
          <m:rPr/>
          <m:t>0.500</m:t>
        </m:r>
        <m:r>
          <m:rPr>
            <m:sty m:val="p"/>
          </m:rPr>
          <m:t>)+</m:t>
        </m:r>
        <m:r>
          <m:rPr/>
          <m:t>189</m:t>
        </m:r>
        <m:r>
          <m:rPr>
            <m:sty m:val="p"/>
          </m:rPr>
          <m:t>(−</m:t>
        </m:r>
        <m:r>
          <m:rPr/>
          <m:t>0.259</m:t>
        </m:r>
        <m:r>
          <m:rPr>
            <m:sty m:val="p"/>
          </m:rPr>
          <m:t>)+</m:t>
        </m:r>
        <m:r>
          <m:rPr/>
          <m:t>313.2</m:t>
        </m:r>
        <m:r>
          <m:rPr>
            <m:sty m:val="p"/>
          </m:rPr>
          <m:t>(</m:t>
        </m:r>
        <m:r>
          <m:rPr/>
          <m:t>0</m:t>
        </m:r>
        <m:r>
          <m:rPr>
            <m:sty m:val="p"/>
          </m:rPr>
          <m:t>)+</m:t>
        </m:r>
        <m:r>
          <m:rPr/>
          <m:t>388.8</m:t>
        </m:r>
        <m:r>
          <m:rPr>
            <m:sty m:val="p"/>
          </m:rPr>
          <m:t>(</m:t>
        </m:r>
        <m:r>
          <m:rPr/>
          <m:t>0.259</m:t>
        </m:r>
        <m:r>
          <m:rPr>
            <m:sty m:val="p"/>
          </m:rPr>
          <m:t>)+</m:t>
        </m:r>
        <m:r>
          <m:rPr/>
          <m:t>351</m:t>
        </m:r>
        <m:r>
          <m:rPr>
            <m:sty m:val="p"/>
          </m:rPr>
          <m:t>(</m:t>
        </m:r>
        <m:r>
          <m:rPr/>
          <m:t>0.375</m:t>
        </m:r>
        <m:r>
          <m:rPr>
            <m:sty m:val="p"/>
          </m:rPr>
          <m:t>)+</m:t>
        </m:r>
        <m:r>
          <m:rPr/>
          <m:t>259.2</m:t>
        </m:r>
        <m:r>
          <m:rPr>
            <m:sty m:val="p"/>
          </m:rPr>
          <m:t>(</m:t>
        </m:r>
        <m:r>
          <m:rPr/>
          <m:t>0.500</m:t>
        </m:r>
        <m:r>
          <m:rPr>
            <m:sty m:val="p"/>
          </m:rPr>
          <m:t>)+</m:t>
        </m:r>
        <m:r>
          <m:rPr/>
          <m:t>162</m:t>
        </m:r>
        <m:r>
          <m:rPr>
            <m:sty m:val="p"/>
          </m:rPr>
          <m:t>(</m:t>
        </m:r>
        <m:r>
          <m:rPr/>
          <m:t>0.616</m:t>
        </m:r>
        <m:r>
          <m:rPr>
            <m:sty m:val="p"/>
          </m:rPr>
          <m:t>)+</m:t>
        </m:r>
        <m:r>
          <m:rPr/>
          <m:t>67.5</m:t>
        </m:r>
        <m:r>
          <m:rPr>
            <m:sty m:val="p"/>
          </m:rPr>
          <m:t>(</m:t>
        </m:r>
        <m:r>
          <m:rPr/>
          <m:t>0.707</m:t>
        </m:r>
        <m:r>
          <m:rPr>
            <m:sty m:val="p"/>
          </m:rPr>
          <m:t>)</m:t>
        </m:r>
      </m:oMath>
      <w:r>
        <w:rPr>
          <w:rFonts w:ascii="Times New Roman" w:hAnsi="Times New Roman" w:eastAsia="宋体"/>
          <w:color w:val="464646"/>
          <w:sz w:val="18"/>
        </w:rPr>
        <w:tab/>
      </w:r>
      <w:r>
        <w:rPr>
          <w:rFonts w:ascii="Times New Roman" w:hAnsi="Times New Roman" w:eastAsia="宋体"/>
          <w:color w:val="464646"/>
          <w:sz w:val="18"/>
        </w:rPr>
        <w:t>(9-37)</w:t>
      </w:r>
    </w:p>
    <w:p w14:paraId="41DB1FE2">
      <w:pPr>
        <w:pStyle w:val="26"/>
        <w:tabs>
          <w:tab w:val="right" w:pos="5760000"/>
        </w:tabs>
      </w:pPr>
      <m:oMath>
        <m:r>
          <m:rPr>
            <m:sty m:val="p"/>
          </m:rPr>
          <m:t>=−</m:t>
        </m:r>
        <m:r>
          <m:rPr/>
          <m:t>27.0</m:t>
        </m:r>
        <m:r>
          <m:rPr>
            <m:sty m:val="p"/>
          </m:rPr>
          <m:t>−</m:t>
        </m:r>
        <m:r>
          <m:rPr/>
          <m:t>48.9</m:t>
        </m:r>
        <m:r>
          <m:rPr>
            <m:sty m:val="p"/>
          </m:rPr>
          <m:t>+</m:t>
        </m:r>
        <m:r>
          <m:rPr/>
          <m:t>0</m:t>
        </m:r>
        <m:r>
          <m:rPr>
            <m:sty m:val="p"/>
          </m:rPr>
          <m:t>+</m:t>
        </m:r>
        <m:r>
          <m:rPr/>
          <m:t>100.7</m:t>
        </m:r>
        <m:r>
          <m:rPr>
            <m:sty m:val="p"/>
          </m:rPr>
          <m:t>+</m:t>
        </m:r>
        <m:r>
          <m:rPr/>
          <m:t>131.6</m:t>
        </m:r>
        <m:r>
          <m:rPr>
            <m:sty m:val="p"/>
          </m:rPr>
          <m:t>+</m:t>
        </m:r>
        <m:r>
          <m:rPr/>
          <m:t>129.6</m:t>
        </m:r>
        <m:r>
          <m:rPr>
            <m:sty m:val="p"/>
          </m:rPr>
          <m:t>+</m:t>
        </m:r>
        <m:r>
          <m:rPr/>
          <m:t>99.8</m:t>
        </m:r>
        <m:r>
          <m:rPr>
            <m:sty m:val="p"/>
          </m:rPr>
          <m:t>+</m:t>
        </m:r>
        <m:r>
          <m:rPr/>
          <m:t>47.7</m:t>
        </m:r>
        <m:r>
          <m:rPr>
            <m:sty m:val="p"/>
          </m:rPr>
          <m:t>=</m:t>
        </m:r>
        <m:r>
          <m:rPr/>
          <m:t>433.5</m:t>
        </m:r>
        <m:r>
          <m:rPr>
            <m:nor/>
            <m:sty m:val="p"/>
          </m:rPr>
          <w:rPr>
            <w:b w:val="0"/>
            <w:i w:val="0"/>
          </w:rPr>
          <m:t>kN/m</m:t>
        </m:r>
      </m:oMath>
      <w:r>
        <w:rPr>
          <w:rFonts w:ascii="Times New Roman" w:hAnsi="Times New Roman" w:eastAsia="宋体"/>
          <w:color w:val="464646"/>
          <w:sz w:val="18"/>
        </w:rPr>
        <w:tab/>
      </w:r>
      <w:r>
        <w:rPr>
          <w:rFonts w:ascii="Times New Roman" w:hAnsi="Times New Roman" w:eastAsia="宋体"/>
          <w:color w:val="464646"/>
          <w:sz w:val="18"/>
        </w:rPr>
        <w:t>(9-38)</w:t>
      </w:r>
    </w:p>
    <w:p w14:paraId="1C439A87">
      <w:pPr>
        <w:pStyle w:val="26"/>
        <w:tabs>
          <w:tab w:val="right" w:pos="5760000"/>
        </w:tabs>
      </w:pPr>
      <m:oMath>
        <m:sSub>
          <m:sSubPr/>
          <m:e>
            <m:r>
              <m:rPr/>
              <m:t>F</m:t>
            </m:r>
          </m:e>
          <m:sub>
            <m:r>
              <m:rPr/>
              <m:t>s</m:t>
            </m:r>
            <m:r>
              <m:rPr>
                <m:sty m:val="p"/>
              </m:rPr>
              <m:t>,</m:t>
            </m:r>
            <m:r>
              <m:rPr/>
              <m:t>1</m:t>
            </m:r>
          </m:sub>
        </m:sSub>
        <m:r>
          <m:rPr>
            <m:sty m:val="p"/>
          </m:rPr>
          <m:t>=</m:t>
        </m:r>
        <m:f>
          <m:fPr/>
          <m:num>
            <m:r>
              <m:rPr/>
              <m:t>1207.2</m:t>
            </m:r>
          </m:num>
          <m:den>
            <m:r>
              <m:rPr/>
              <m:t>433.5</m:t>
            </m:r>
          </m:den>
        </m:f>
        <m:r>
          <m:rPr>
            <m:sty m:val="p"/>
          </m:rPr>
          <m:t>=</m:t>
        </m:r>
        <m:r>
          <m:rPr/>
          <m:t>2.785</m:t>
        </m:r>
      </m:oMath>
      <w:r>
        <w:rPr>
          <w:rFonts w:ascii="Times New Roman" w:hAnsi="Times New Roman" w:eastAsia="宋体"/>
          <w:color w:val="464646"/>
          <w:sz w:val="18"/>
        </w:rPr>
        <w:tab/>
      </w:r>
      <w:r>
        <w:rPr>
          <w:rFonts w:ascii="Times New Roman" w:hAnsi="Times New Roman" w:eastAsia="宋体"/>
          <w:color w:val="464646"/>
          <w:sz w:val="18"/>
        </w:rPr>
        <w:t>(9-39)</w:t>
      </w:r>
    </w:p>
    <w:p w14:paraId="6C80F7D5">
      <w:pPr>
        <w:pStyle w:val="26"/>
      </w:pPr>
      <w:r>
        <w:rPr>
          <w:rFonts w:hint="eastAsia"/>
          <w:b/>
          <w:bCs/>
        </w:rPr>
        <w:t>第二次迭代</w:t>
      </w:r>
      <w:r>
        <w:rPr>
          <w:rFonts w:hint="eastAsia"/>
        </w:rPr>
        <w:t>：取</w:t>
      </w:r>
      <m:oMath>
        <m:sSub>
          <m:sSubPr/>
          <m:e>
            <m:r>
              <m:rPr/>
              <m:t>F</m:t>
            </m:r>
          </m:e>
          <m:sub>
            <m:r>
              <m:rPr/>
              <m:t>s</m:t>
            </m:r>
            <m:r>
              <m:rPr>
                <m:sty m:val="p"/>
              </m:rPr>
              <m:t>,</m:t>
            </m:r>
            <m:r>
              <m:rPr/>
              <m:t>1</m:t>
            </m:r>
          </m:sub>
        </m:sSub>
        <m:r>
          <m:rPr>
            <m:sty m:val="p"/>
          </m:rPr>
          <m:t>=</m:t>
        </m:r>
        <m:r>
          <m:rPr/>
          <m:t>2.785</m:t>
        </m:r>
      </m:oMath>
      <w:r>
        <w:rPr>
          <w:rFonts w:hint="eastAsia"/>
        </w:rPr>
        <w:t>，重新计算</w:t>
      </w:r>
      <m:oMath>
        <m:sSubSup>
          <m:sSubSupPr/>
          <m:e>
            <m:r>
              <m:rPr/>
              <m:t>m</m:t>
            </m:r>
          </m:e>
          <m:sub>
            <m:r>
              <m:rPr/>
              <m:t>α</m:t>
            </m:r>
          </m:sub>
          <m:sup>
            <m:r>
              <m:rPr>
                <m:sty m:val="p"/>
              </m:rPr>
              <m:t>(</m:t>
            </m:r>
            <m:r>
              <m:rPr/>
              <m:t>2</m:t>
            </m:r>
            <m:r>
              <m:rPr>
                <m:sty m:val="p"/>
              </m:rPr>
              <m:t>)</m:t>
            </m:r>
          </m:sup>
        </m:sSubSup>
      </m:oMath>
      <w:r>
        <w:rPr>
          <w:rFonts w:hint="eastAsia"/>
        </w:rPr>
        <w:t>和分子项。</w:t>
      </w:r>
    </w:p>
    <w:p w14:paraId="34D597B9">
      <w:pPr>
        <w:pStyle w:val="3"/>
      </w:pPr>
      <m:oMathPara>
        <m:oMath>
          <m:r>
            <m:rPr>
              <m:sty m:val="p"/>
            </m:rPr>
            <m:t>tan</m:t>
          </m:r>
          <m:sSup>
            <m:sSupPr/>
            <m:e>
              <m:r>
                <m:rPr/>
                <m:t>φ</m:t>
              </m:r>
            </m:e>
            <m:sup>
              <m:r>
                <m:rPr>
                  <m:sty m:val="p"/>
                </m:rPr>
                <m:t>′</m:t>
              </m:r>
            </m:sup>
          </m:sSup>
          <m:r>
            <m:rPr>
              <m:sty m:val="p"/>
            </m:rPr>
            <m:t>/</m:t>
          </m:r>
          <m:sSub>
            <m:sSubPr/>
            <m:e>
              <m:r>
                <m:rPr/>
                <m:t>F</m:t>
              </m:r>
            </m:e>
            <m:sub>
              <m:r>
                <m:rPr/>
                <m:t>s</m:t>
              </m:r>
              <m:r>
                <m:rPr>
                  <m:sty m:val="p"/>
                </m:rPr>
                <m:t>,</m:t>
              </m:r>
              <m:r>
                <m:rPr/>
                <m:t>1</m:t>
              </m:r>
            </m:sub>
          </m:sSub>
          <m:r>
            <m:rPr>
              <m:sty m:val="p"/>
            </m:rPr>
            <m:t>=</m:t>
          </m:r>
          <m:r>
            <m:rPr/>
            <m:t>0.364</m:t>
          </m:r>
          <m:r>
            <m:rPr>
              <m:sty m:val="p"/>
            </m:rPr>
            <m:t>/</m:t>
          </m:r>
          <m:r>
            <m:rPr/>
            <m:t>2.785</m:t>
          </m:r>
          <m:r>
            <m:rPr>
              <m:sty m:val="p"/>
            </m:rPr>
            <m:t>=</m:t>
          </m:r>
          <m:r>
            <m:rPr/>
            <m:t>0.131</m:t>
          </m:r>
        </m:oMath>
      </m:oMathPara>
    </w:p>
    <w:tbl>
      <w:tblPr>
        <w:tblStyle w:val="44"/>
        <w:tblW w:w="791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591"/>
        <w:gridCol w:w="3610"/>
        <w:gridCol w:w="3718"/>
      </w:tblGrid>
      <w:tr w14:paraId="3536A871">
        <w:trPr>
          <w:tblHeader/>
        </w:trPr>
        <w:tc>
          <w:tcPr>
            <w:tcW w:w="591" w:type="dxa"/>
          </w:tcPr>
          <w:p w14:paraId="6E7ACDB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土条</w:t>
            </w:r>
          </w:p>
        </w:tc>
        <w:tc>
          <w:tcPr>
            <w:tcW w:w="3610" w:type="dxa"/>
          </w:tcPr>
          <w:p w14:paraId="5523815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Sup>
                  <m:sSubSupPr/>
                  <m:e>
                    <m:r>
                      <m:rPr/>
                      <m:t>m</m:t>
                    </m:r>
                  </m:e>
                  <m:sub>
                    <m:r>
                      <m:rPr/>
                      <m:t>α</m:t>
                    </m:r>
                  </m:sub>
                  <m:sup>
                    <m:r>
                      <m:rPr>
                        <m:sty m:val="p"/>
                      </m:rPr>
                      <m:t>(</m:t>
                    </m:r>
                    <m:r>
                      <m:rPr/>
                      <m:t>2</m:t>
                    </m:r>
                    <m:r>
                      <m:rPr>
                        <m:sty m:val="p"/>
                      </m:rPr>
                      <m:t>)</m:t>
                    </m:r>
                  </m:sup>
                </m:sSubSup>
              </m:oMath>
            </m:oMathPara>
          </w:p>
        </w:tc>
        <w:tc>
          <w:tcPr>
            <w:tcW w:w="3718" w:type="dxa"/>
          </w:tcPr>
          <w:p w14:paraId="34C51F4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f>
                  <m:fPr/>
                  <m:num>
                    <m:sSup>
                      <m:sSupPr/>
                      <m:e>
                        <m:r>
                          <m:rPr/>
                          <m:t>c</m:t>
                        </m:r>
                      </m:e>
                      <m:sup>
                        <m:r>
                          <m:rPr>
                            <m:sty m:val="p"/>
                          </m:rPr>
                          <m:t>′</m:t>
                        </m:r>
                      </m:sup>
                    </m:sSup>
                    <m:sSub>
                      <m:sSubPr/>
                      <m:e>
                        <m:r>
                          <m:rPr/>
                          <m:t>b</m:t>
                        </m:r>
                      </m:e>
                      <m:sub>
                        <m:r>
                          <m:rPr/>
                          <m:t>i</m:t>
                        </m:r>
                      </m:sub>
                    </m:sSub>
                    <m:r>
                      <m:rPr>
                        <m:sty m:val="p"/>
                      </m:rPr>
                      <m:t>+</m:t>
                    </m:r>
                    <m:sSub>
                      <m:sSubPr/>
                      <m:e>
                        <m:r>
                          <m:rPr/>
                          <m:t>W</m:t>
                        </m:r>
                      </m:e>
                      <m:sub>
                        <m:r>
                          <m:rPr/>
                          <m:t>i</m:t>
                        </m:r>
                      </m:sub>
                    </m:sSub>
                    <m:r>
                      <m:rPr>
                        <m:sty m:val="p"/>
                      </m:rPr>
                      <m:t>tan</m:t>
                    </m:r>
                    <m:sSup>
                      <m:sSupPr/>
                      <m:e>
                        <m:r>
                          <m:rPr/>
                          <m:t>φ</m:t>
                        </m:r>
                      </m:e>
                      <m:sup>
                        <m:r>
                          <m:rPr>
                            <m:sty m:val="p"/>
                          </m:rPr>
                          <m:t>′</m:t>
                        </m:r>
                      </m:sup>
                    </m:sSup>
                  </m:num>
                  <m:den>
                    <m:sSubSup>
                      <m:sSubSupPr/>
                      <m:e>
                        <m:r>
                          <m:rPr/>
                          <m:t>m</m:t>
                        </m:r>
                      </m:e>
                      <m:sub>
                        <m:r>
                          <m:rPr/>
                          <m:t>α</m:t>
                        </m:r>
                      </m:sub>
                      <m:sup>
                        <m:r>
                          <m:rPr>
                            <m:sty m:val="p"/>
                          </m:rPr>
                          <m:t>(</m:t>
                        </m:r>
                        <m:r>
                          <m:rPr/>
                          <m:t>2</m:t>
                        </m:r>
                        <m:r>
                          <m:rPr>
                            <m:sty m:val="p"/>
                          </m:rPr>
                          <m:t>)</m:t>
                        </m:r>
                      </m:sup>
                    </m:sSubSup>
                  </m:den>
                </m:f>
              </m:oMath>
            </m:oMathPara>
          </w:p>
        </w:tc>
      </w:tr>
      <w:tr w14:paraId="69A05DE8">
        <w:tc>
          <w:tcPr>
            <w:tcW w:w="591" w:type="dxa"/>
          </w:tcPr>
          <w:p w14:paraId="2500165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3610" w:type="dxa"/>
          </w:tcPr>
          <w:p w14:paraId="6F144F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0.404 + (-0.500)×0.131 = 0.339</w:t>
            </w:r>
          </w:p>
        </w:tc>
        <w:tc>
          <w:tcPr>
            <w:tcW w:w="3718" w:type="dxa"/>
          </w:tcPr>
          <w:p w14:paraId="0F95FA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205.2</w:t>
            </w:r>
          </w:p>
        </w:tc>
      </w:tr>
      <w:tr w14:paraId="5BD82E1F">
        <w:tc>
          <w:tcPr>
            <w:tcW w:w="591" w:type="dxa"/>
          </w:tcPr>
          <w:p w14:paraId="518A31A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3610" w:type="dxa"/>
          </w:tcPr>
          <w:p w14:paraId="698DED3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0.709 + (-0.259)×0.131 = 0.675</w:t>
            </w:r>
          </w:p>
        </w:tc>
        <w:tc>
          <w:tcPr>
            <w:tcW w:w="3718" w:type="dxa"/>
          </w:tcPr>
          <w:p w14:paraId="4BC6792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190.8</w:t>
            </w:r>
          </w:p>
        </w:tc>
      </w:tr>
      <w:tr w14:paraId="60F64C12">
        <w:tc>
          <w:tcPr>
            <w:tcW w:w="591" w:type="dxa"/>
          </w:tcPr>
          <w:p w14:paraId="49284A3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3610" w:type="dxa"/>
          </w:tcPr>
          <w:p w14:paraId="0F75983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1.000</w:t>
            </w:r>
          </w:p>
        </w:tc>
        <w:tc>
          <w:tcPr>
            <w:tcW w:w="3718" w:type="dxa"/>
          </w:tcPr>
          <w:p w14:paraId="630B9A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173.96</w:t>
            </w:r>
          </w:p>
        </w:tc>
      </w:tr>
      <w:tr w14:paraId="4DE3B46B">
        <w:tc>
          <w:tcPr>
            <w:tcW w:w="591" w:type="dxa"/>
          </w:tcPr>
          <w:p w14:paraId="28C4200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w:t>
            </w:r>
          </w:p>
        </w:tc>
        <w:tc>
          <w:tcPr>
            <w:tcW w:w="3610" w:type="dxa"/>
          </w:tcPr>
          <w:p w14:paraId="07FC748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1.051 + 0.259×0.131 = 1.085</w:t>
            </w:r>
          </w:p>
        </w:tc>
        <w:tc>
          <w:tcPr>
            <w:tcW w:w="3718" w:type="dxa"/>
          </w:tcPr>
          <w:p w14:paraId="01181F2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185.7</w:t>
            </w:r>
          </w:p>
        </w:tc>
      </w:tr>
      <w:tr w14:paraId="75D0776E">
        <w:tc>
          <w:tcPr>
            <w:tcW w:w="591" w:type="dxa"/>
          </w:tcPr>
          <w:p w14:paraId="3232A4C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3610" w:type="dxa"/>
          </w:tcPr>
          <w:p w14:paraId="6335912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1.072 + 0.375×0.131 = 1.121</w:t>
            </w:r>
          </w:p>
        </w:tc>
        <w:tc>
          <w:tcPr>
            <w:tcW w:w="3718" w:type="dxa"/>
          </w:tcPr>
          <w:p w14:paraId="7C86695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167.5</w:t>
            </w:r>
          </w:p>
        </w:tc>
      </w:tr>
      <w:tr w14:paraId="12B076E8">
        <w:tc>
          <w:tcPr>
            <w:tcW w:w="591" w:type="dxa"/>
          </w:tcPr>
          <w:p w14:paraId="49B8943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w:t>
            </w:r>
          </w:p>
        </w:tc>
        <w:tc>
          <w:tcPr>
            <w:tcW w:w="3610" w:type="dxa"/>
          </w:tcPr>
          <w:p w14:paraId="5CA8FDA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1.096 + 0.500×0.131 = 1.162</w:t>
            </w:r>
          </w:p>
        </w:tc>
        <w:tc>
          <w:tcPr>
            <w:tcW w:w="3718" w:type="dxa"/>
          </w:tcPr>
          <w:p w14:paraId="0E252BD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132.8</w:t>
            </w:r>
          </w:p>
        </w:tc>
      </w:tr>
      <w:tr w14:paraId="05131A9D">
        <w:tc>
          <w:tcPr>
            <w:tcW w:w="591" w:type="dxa"/>
          </w:tcPr>
          <w:p w14:paraId="1CDE70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7</w:t>
            </w:r>
          </w:p>
        </w:tc>
        <w:tc>
          <w:tcPr>
            <w:tcW w:w="3610" w:type="dxa"/>
          </w:tcPr>
          <w:p w14:paraId="16C5E33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1.118 + 0.616×0.131 = 1.199</w:t>
            </w:r>
          </w:p>
        </w:tc>
        <w:tc>
          <w:tcPr>
            <w:tcW w:w="3718" w:type="dxa"/>
          </w:tcPr>
          <w:p w14:paraId="7A25584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99.2</w:t>
            </w:r>
          </w:p>
        </w:tc>
      </w:tr>
      <w:tr w14:paraId="27E622FE">
        <w:tc>
          <w:tcPr>
            <w:tcW w:w="591" w:type="dxa"/>
          </w:tcPr>
          <w:p w14:paraId="38B1872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w:t>
            </w:r>
          </w:p>
        </w:tc>
        <w:tc>
          <w:tcPr>
            <w:tcW w:w="3610" w:type="dxa"/>
          </w:tcPr>
          <w:p w14:paraId="721A304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1.135 + 0.707×0.131 = 1.228</w:t>
            </w:r>
          </w:p>
        </w:tc>
        <w:tc>
          <w:tcPr>
            <w:tcW w:w="3718" w:type="dxa"/>
          </w:tcPr>
          <w:p w14:paraId="33882ED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60.6</w:t>
            </w:r>
          </w:p>
        </w:tc>
      </w:tr>
      <w:tr w14:paraId="34BA7ECD">
        <w:tc>
          <w:tcPr>
            <w:tcW w:w="591" w:type="dxa"/>
          </w:tcPr>
          <w:p w14:paraId="2872C88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b/>
                <w:bCs/>
                <w:sz w:val="18"/>
              </w:rPr>
              <w:t>合计</w:t>
            </w:r>
          </w:p>
        </w:tc>
        <w:tc>
          <w:tcPr>
            <w:tcW w:w="3610" w:type="dxa"/>
          </w:tcPr>
          <w:p w14:paraId="5D98054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3718" w:type="dxa"/>
          </w:tcPr>
          <w:p w14:paraId="5D42699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b/>
                <w:bCs/>
                <w:sz w:val="18"/>
              </w:rPr>
              <w:t>1215.8</w:t>
            </w:r>
          </w:p>
        </w:tc>
      </w:tr>
    </w:tbl>
    <w:p w14:paraId="7A2093A2">
      <w:pPr>
        <w:pStyle w:val="3"/>
        <w:tabs>
          <w:tab w:val="right" w:pos="5760000"/>
        </w:tabs>
      </w:pPr>
      <m:oMath>
        <m:sSub>
          <m:sSubPr/>
          <m:e>
            <m:r>
              <m:rPr/>
              <m:t>F</m:t>
            </m:r>
          </m:e>
          <m:sub>
            <m:r>
              <m:rPr/>
              <m:t>s</m:t>
            </m:r>
            <m:r>
              <m:rPr>
                <m:sty m:val="p"/>
              </m:rPr>
              <m:t>,</m:t>
            </m:r>
            <m:r>
              <m:rPr/>
              <m:t>2</m:t>
            </m:r>
          </m:sub>
        </m:sSub>
        <m:r>
          <m:rPr>
            <m:sty m:val="p"/>
          </m:rPr>
          <m:t>=</m:t>
        </m:r>
        <m:f>
          <m:fPr/>
          <m:num>
            <m:r>
              <m:rPr/>
              <m:t>1215.8</m:t>
            </m:r>
          </m:num>
          <m:den>
            <m:r>
              <m:rPr/>
              <m:t>433.5</m:t>
            </m:r>
          </m:den>
        </m:f>
        <m:r>
          <m:rPr>
            <m:sty m:val="p"/>
          </m:rPr>
          <m:t>=</m:t>
        </m:r>
        <m:r>
          <m:rPr/>
          <m:t>2.805</m:t>
        </m:r>
      </m:oMath>
      <w:r>
        <w:rPr>
          <w:rFonts w:ascii="Times New Roman" w:hAnsi="Times New Roman" w:eastAsia="宋体"/>
          <w:color w:val="464646"/>
          <w:sz w:val="18"/>
        </w:rPr>
        <w:tab/>
      </w:r>
      <w:r>
        <w:rPr>
          <w:rFonts w:ascii="Times New Roman" w:hAnsi="Times New Roman" w:eastAsia="宋体"/>
          <w:color w:val="464646"/>
          <w:sz w:val="18"/>
        </w:rPr>
        <w:t>(9-40)</w:t>
      </w:r>
    </w:p>
    <w:p w14:paraId="50FCA8C5">
      <w:pPr>
        <w:pStyle w:val="26"/>
      </w:pPr>
      <w:r>
        <w:rPr>
          <w:rFonts w:hint="eastAsia"/>
          <w:b/>
          <w:bCs/>
        </w:rPr>
        <w:t>第三次迭代</w:t>
      </w:r>
      <w:r>
        <w:rPr>
          <w:rFonts w:hint="eastAsia"/>
        </w:rPr>
        <w:t>：取</w:t>
      </w:r>
      <m:oMath>
        <m:sSub>
          <m:sSubPr/>
          <m:e>
            <m:r>
              <m:rPr/>
              <m:t>F</m:t>
            </m:r>
          </m:e>
          <m:sub>
            <m:r>
              <m:rPr/>
              <m:t>s</m:t>
            </m:r>
            <m:r>
              <m:rPr>
                <m:sty m:val="p"/>
              </m:rPr>
              <m:t>,</m:t>
            </m:r>
            <m:r>
              <m:rPr/>
              <m:t>2</m:t>
            </m:r>
          </m:sub>
        </m:sSub>
        <m:r>
          <m:rPr>
            <m:sty m:val="p"/>
          </m:rPr>
          <m:t>=</m:t>
        </m:r>
        <m:r>
          <m:rPr/>
          <m:t>2.805</m:t>
        </m:r>
      </m:oMath>
      <w:r>
        <w:rPr>
          <w:rFonts w:hint="eastAsia"/>
        </w:rPr>
        <w:t>，</w:t>
      </w:r>
      <m:oMath>
        <m:r>
          <m:rPr>
            <m:sty m:val="p"/>
          </m:rPr>
          <m:t>tan</m:t>
        </m:r>
        <m:sSup>
          <m:sSupPr/>
          <m:e>
            <m:r>
              <m:rPr/>
              <m:t>φ</m:t>
            </m:r>
          </m:e>
          <m:sup>
            <m:r>
              <m:rPr>
                <m:sty m:val="p"/>
              </m:rPr>
              <m:t>′</m:t>
            </m:r>
          </m:sup>
        </m:sSup>
        <m:r>
          <m:rPr>
            <m:sty m:val="p"/>
          </m:rPr>
          <m:t>/</m:t>
        </m:r>
        <m:sSub>
          <m:sSubPr/>
          <m:e>
            <m:r>
              <m:rPr/>
              <m:t>F</m:t>
            </m:r>
          </m:e>
          <m:sub>
            <m:r>
              <m:rPr/>
              <m:t>s</m:t>
            </m:r>
            <m:r>
              <m:rPr>
                <m:sty m:val="p"/>
              </m:rPr>
              <m:t>,</m:t>
            </m:r>
            <m:r>
              <m:rPr/>
              <m:t>2</m:t>
            </m:r>
          </m:sub>
        </m:sSub>
        <m:r>
          <m:rPr>
            <m:sty m:val="p"/>
          </m:rPr>
          <m:t>=</m:t>
        </m:r>
        <m:r>
          <m:rPr/>
          <m:t>0.364</m:t>
        </m:r>
        <m:r>
          <m:rPr>
            <m:sty m:val="p"/>
          </m:rPr>
          <m:t>/</m:t>
        </m:r>
        <m:r>
          <m:rPr/>
          <m:t>2.805</m:t>
        </m:r>
        <m:r>
          <m:rPr>
            <m:sty m:val="p"/>
          </m:rPr>
          <m:t>=</m:t>
        </m:r>
        <m:r>
          <m:rPr/>
          <m:t>0.130</m:t>
        </m:r>
      </m:oMath>
      <w:r>
        <w:t>。</w:t>
      </w:r>
    </w:p>
    <w:tbl>
      <w:tblPr>
        <w:tblStyle w:val="44"/>
        <w:tblW w:w="791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57"/>
        <w:gridCol w:w="3256"/>
        <w:gridCol w:w="3206"/>
      </w:tblGrid>
      <w:tr w14:paraId="793B7F33">
        <w:trPr>
          <w:tblHeader/>
        </w:trPr>
        <w:tc>
          <w:tcPr>
            <w:tcW w:w="1457" w:type="dxa"/>
          </w:tcPr>
          <w:p w14:paraId="1674896A">
            <w:pPr>
              <w:pStyle w:val="27"/>
              <w:spacing w:line="240" w:lineRule="auto"/>
            </w:pPr>
            <w:r>
              <w:rPr>
                <w:rFonts w:hint="eastAsia" w:ascii="Times New Roman" w:hAnsi="Times New Roman" w:eastAsia="宋体"/>
                <w:sz w:val="18"/>
              </w:rPr>
              <w:t>土条</w:t>
            </w:r>
          </w:p>
        </w:tc>
        <w:tc>
          <w:tcPr>
            <w:tcW w:w="3256" w:type="dxa"/>
          </w:tcPr>
          <w:p w14:paraId="62E53498">
            <w:pPr>
              <w:pStyle w:val="27"/>
              <w:spacing w:line="240" w:lineRule="auto"/>
            </w:pPr>
            <m:oMathPara>
              <m:oMath>
                <m:sSubSup>
                  <m:sSubSupPr/>
                  <m:e>
                    <m:r>
                      <m:rPr/>
                      <m:t>m</m:t>
                    </m:r>
                  </m:e>
                  <m:sub>
                    <m:r>
                      <m:rPr/>
                      <m:t>α</m:t>
                    </m:r>
                  </m:sub>
                  <m:sup>
                    <m:r>
                      <m:rPr>
                        <m:sty m:val="p"/>
                      </m:rPr>
                      <m:t>(</m:t>
                    </m:r>
                    <m:r>
                      <m:rPr/>
                      <m:t>3</m:t>
                    </m:r>
                    <m:r>
                      <m:rPr>
                        <m:sty m:val="p"/>
                      </m:rPr>
                      <m:t>)</m:t>
                    </m:r>
                  </m:sup>
                </m:sSubSup>
              </m:oMath>
            </m:oMathPara>
          </w:p>
        </w:tc>
        <w:tc>
          <w:tcPr>
            <w:tcW w:w="3206" w:type="dxa"/>
          </w:tcPr>
          <w:p w14:paraId="7A46E041">
            <w:pPr>
              <w:pStyle w:val="27"/>
              <w:spacing w:line="240" w:lineRule="auto"/>
            </w:pPr>
            <m:oMathPara>
              <m:oMath>
                <m:f>
                  <m:fPr/>
                  <m:num>
                    <m:sSup>
                      <m:sSupPr/>
                      <m:e>
                        <m:r>
                          <m:rPr/>
                          <m:t>c</m:t>
                        </m:r>
                      </m:e>
                      <m:sup>
                        <m:r>
                          <m:rPr>
                            <m:sty m:val="p"/>
                          </m:rPr>
                          <m:t>′</m:t>
                        </m:r>
                      </m:sup>
                    </m:sSup>
                    <m:sSub>
                      <m:sSubPr/>
                      <m:e>
                        <m:r>
                          <m:rPr/>
                          <m:t>b</m:t>
                        </m:r>
                      </m:e>
                      <m:sub>
                        <m:r>
                          <m:rPr/>
                          <m:t>i</m:t>
                        </m:r>
                      </m:sub>
                    </m:sSub>
                    <m:r>
                      <m:rPr>
                        <m:sty m:val="p"/>
                      </m:rPr>
                      <m:t>+</m:t>
                    </m:r>
                    <m:sSub>
                      <m:sSubPr/>
                      <m:e>
                        <m:r>
                          <m:rPr/>
                          <m:t>W</m:t>
                        </m:r>
                      </m:e>
                      <m:sub>
                        <m:r>
                          <m:rPr/>
                          <m:t>i</m:t>
                        </m:r>
                      </m:sub>
                    </m:sSub>
                    <m:r>
                      <m:rPr>
                        <m:sty m:val="p"/>
                      </m:rPr>
                      <m:t>tan</m:t>
                    </m:r>
                    <m:sSup>
                      <m:sSupPr/>
                      <m:e>
                        <m:r>
                          <m:rPr/>
                          <m:t>φ</m:t>
                        </m:r>
                      </m:e>
                      <m:sup>
                        <m:r>
                          <m:rPr>
                            <m:sty m:val="p"/>
                          </m:rPr>
                          <m:t>′</m:t>
                        </m:r>
                      </m:sup>
                    </m:sSup>
                  </m:num>
                  <m:den>
                    <m:sSubSup>
                      <m:sSubSupPr/>
                      <m:e>
                        <m:r>
                          <m:rPr/>
                          <m:t>m</m:t>
                        </m:r>
                      </m:e>
                      <m:sub>
                        <m:r>
                          <m:rPr/>
                          <m:t>α</m:t>
                        </m:r>
                      </m:sub>
                      <m:sup>
                        <m:r>
                          <m:rPr>
                            <m:sty m:val="p"/>
                          </m:rPr>
                          <m:t>(</m:t>
                        </m:r>
                        <m:r>
                          <m:rPr/>
                          <m:t>3</m:t>
                        </m:r>
                        <m:r>
                          <m:rPr>
                            <m:sty m:val="p"/>
                          </m:rPr>
                          <m:t>)</m:t>
                        </m:r>
                      </m:sup>
                    </m:sSubSup>
                  </m:den>
                </m:f>
              </m:oMath>
            </m:oMathPara>
          </w:p>
        </w:tc>
      </w:tr>
      <w:tr w14:paraId="505EABFD">
        <w:tc>
          <w:tcPr>
            <w:tcW w:w="1457" w:type="dxa"/>
          </w:tcPr>
          <w:p w14:paraId="16166763">
            <w:pPr>
              <w:pStyle w:val="27"/>
              <w:spacing w:line="240" w:lineRule="auto"/>
            </w:pPr>
            <w:r>
              <w:rPr>
                <w:rFonts w:ascii="Times New Roman" w:hAnsi="Times New Roman" w:eastAsia="宋体"/>
                <w:sz w:val="18"/>
              </w:rPr>
              <w:t>1</w:t>
            </w:r>
          </w:p>
        </w:tc>
        <w:tc>
          <w:tcPr>
            <w:tcW w:w="3256" w:type="dxa"/>
          </w:tcPr>
          <w:p w14:paraId="289D53FA">
            <w:pPr>
              <w:pStyle w:val="27"/>
              <w:spacing w:line="240" w:lineRule="auto"/>
            </w:pPr>
            <w:r>
              <w:rPr>
                <w:rFonts w:ascii="Times New Roman" w:hAnsi="Times New Roman" w:eastAsia="宋体"/>
                <w:sz w:val="18"/>
              </w:rPr>
              <w:t>0.404 + (-0.500)×0.130 = 0.339</w:t>
            </w:r>
          </w:p>
        </w:tc>
        <w:tc>
          <w:tcPr>
            <w:tcW w:w="3206" w:type="dxa"/>
          </w:tcPr>
          <w:p w14:paraId="5BE84D77">
            <w:pPr>
              <w:pStyle w:val="27"/>
              <w:spacing w:line="240" w:lineRule="auto"/>
            </w:pPr>
            <w:r>
              <w:rPr>
                <w:rFonts w:ascii="Times New Roman" w:hAnsi="Times New Roman" w:eastAsia="宋体"/>
                <w:sz w:val="18"/>
              </w:rPr>
              <w:t>205.4</w:t>
            </w:r>
          </w:p>
        </w:tc>
      </w:tr>
      <w:tr w14:paraId="08A49824">
        <w:tc>
          <w:tcPr>
            <w:tcW w:w="1457" w:type="dxa"/>
          </w:tcPr>
          <w:p w14:paraId="137FF0EE">
            <w:pPr>
              <w:pStyle w:val="27"/>
              <w:spacing w:line="240" w:lineRule="auto"/>
            </w:pPr>
            <w:r>
              <w:rPr>
                <w:rFonts w:ascii="Times New Roman" w:hAnsi="Times New Roman" w:eastAsia="宋体"/>
                <w:sz w:val="18"/>
              </w:rPr>
              <w:t>2</w:t>
            </w:r>
          </w:p>
        </w:tc>
        <w:tc>
          <w:tcPr>
            <w:tcW w:w="3256" w:type="dxa"/>
          </w:tcPr>
          <w:p w14:paraId="6AB367F4">
            <w:pPr>
              <w:pStyle w:val="27"/>
              <w:spacing w:line="240" w:lineRule="auto"/>
            </w:pPr>
            <w:r>
              <w:rPr>
                <w:rFonts w:ascii="Times New Roman" w:hAnsi="Times New Roman" w:eastAsia="宋体"/>
                <w:sz w:val="18"/>
              </w:rPr>
              <w:t>0.709 + (-0.259)×0.130 = 0.675</w:t>
            </w:r>
          </w:p>
        </w:tc>
        <w:tc>
          <w:tcPr>
            <w:tcW w:w="3206" w:type="dxa"/>
          </w:tcPr>
          <w:p w14:paraId="015B7791">
            <w:pPr>
              <w:pStyle w:val="27"/>
              <w:spacing w:line="240" w:lineRule="auto"/>
            </w:pPr>
            <w:r>
              <w:rPr>
                <w:rFonts w:ascii="Times New Roman" w:hAnsi="Times New Roman" w:eastAsia="宋体"/>
                <w:sz w:val="18"/>
              </w:rPr>
              <w:t>190.9</w:t>
            </w:r>
          </w:p>
        </w:tc>
      </w:tr>
      <w:tr w14:paraId="273E5AC3">
        <w:tc>
          <w:tcPr>
            <w:tcW w:w="1457" w:type="dxa"/>
          </w:tcPr>
          <w:p w14:paraId="5B41807B">
            <w:pPr>
              <w:pStyle w:val="27"/>
              <w:spacing w:line="240" w:lineRule="auto"/>
            </w:pPr>
            <w:r>
              <w:rPr>
                <w:rFonts w:ascii="Times New Roman" w:hAnsi="Times New Roman" w:eastAsia="宋体"/>
                <w:sz w:val="18"/>
              </w:rPr>
              <w:t>3</w:t>
            </w:r>
          </w:p>
        </w:tc>
        <w:tc>
          <w:tcPr>
            <w:tcW w:w="3256" w:type="dxa"/>
          </w:tcPr>
          <w:p w14:paraId="021905FB">
            <w:pPr>
              <w:pStyle w:val="27"/>
              <w:spacing w:line="240" w:lineRule="auto"/>
            </w:pPr>
            <w:r>
              <w:rPr>
                <w:rFonts w:ascii="Times New Roman" w:hAnsi="Times New Roman" w:eastAsia="宋体"/>
                <w:sz w:val="18"/>
              </w:rPr>
              <w:t>1.000</w:t>
            </w:r>
          </w:p>
        </w:tc>
        <w:tc>
          <w:tcPr>
            <w:tcW w:w="3206" w:type="dxa"/>
          </w:tcPr>
          <w:p w14:paraId="48BAA769">
            <w:pPr>
              <w:pStyle w:val="27"/>
              <w:spacing w:line="240" w:lineRule="auto"/>
            </w:pPr>
            <w:r>
              <w:rPr>
                <w:rFonts w:ascii="Times New Roman" w:hAnsi="Times New Roman" w:eastAsia="宋体"/>
                <w:sz w:val="18"/>
              </w:rPr>
              <w:t>173.96</w:t>
            </w:r>
          </w:p>
        </w:tc>
      </w:tr>
      <w:tr w14:paraId="6414B7EB">
        <w:tc>
          <w:tcPr>
            <w:tcW w:w="1457" w:type="dxa"/>
          </w:tcPr>
          <w:p w14:paraId="5FA50FFC">
            <w:pPr>
              <w:pStyle w:val="27"/>
              <w:spacing w:line="240" w:lineRule="auto"/>
            </w:pPr>
            <w:r>
              <w:rPr>
                <w:rFonts w:ascii="Times New Roman" w:hAnsi="Times New Roman" w:eastAsia="宋体"/>
                <w:sz w:val="18"/>
              </w:rPr>
              <w:t>4</w:t>
            </w:r>
          </w:p>
        </w:tc>
        <w:tc>
          <w:tcPr>
            <w:tcW w:w="3256" w:type="dxa"/>
          </w:tcPr>
          <w:p w14:paraId="3BD40223">
            <w:pPr>
              <w:pStyle w:val="27"/>
              <w:spacing w:line="240" w:lineRule="auto"/>
            </w:pPr>
            <w:r>
              <w:rPr>
                <w:rFonts w:ascii="Times New Roman" w:hAnsi="Times New Roman" w:eastAsia="宋体"/>
                <w:sz w:val="18"/>
              </w:rPr>
              <w:t>1.051 + 0.259×0.130 = 1.085</w:t>
            </w:r>
          </w:p>
        </w:tc>
        <w:tc>
          <w:tcPr>
            <w:tcW w:w="3206" w:type="dxa"/>
          </w:tcPr>
          <w:p w14:paraId="431023C3">
            <w:pPr>
              <w:pStyle w:val="27"/>
              <w:spacing w:line="240" w:lineRule="auto"/>
            </w:pPr>
            <w:r>
              <w:rPr>
                <w:rFonts w:ascii="Times New Roman" w:hAnsi="Times New Roman" w:eastAsia="宋体"/>
                <w:sz w:val="18"/>
              </w:rPr>
              <w:t>185.8</w:t>
            </w:r>
          </w:p>
        </w:tc>
      </w:tr>
      <w:tr w14:paraId="08D5C3C0">
        <w:tc>
          <w:tcPr>
            <w:tcW w:w="1457" w:type="dxa"/>
          </w:tcPr>
          <w:p w14:paraId="34880449">
            <w:pPr>
              <w:pStyle w:val="27"/>
              <w:spacing w:line="240" w:lineRule="auto"/>
            </w:pPr>
            <w:r>
              <w:rPr>
                <w:rFonts w:ascii="Times New Roman" w:hAnsi="Times New Roman" w:eastAsia="宋体"/>
                <w:sz w:val="18"/>
              </w:rPr>
              <w:t>5</w:t>
            </w:r>
          </w:p>
        </w:tc>
        <w:tc>
          <w:tcPr>
            <w:tcW w:w="3256" w:type="dxa"/>
          </w:tcPr>
          <w:p w14:paraId="5C7CD3E0">
            <w:pPr>
              <w:pStyle w:val="27"/>
              <w:spacing w:line="240" w:lineRule="auto"/>
            </w:pPr>
            <w:r>
              <w:rPr>
                <w:rFonts w:ascii="Times New Roman" w:hAnsi="Times New Roman" w:eastAsia="宋体"/>
                <w:sz w:val="18"/>
              </w:rPr>
              <w:t>1.072 + 0.375×0.130 = 1.121</w:t>
            </w:r>
          </w:p>
        </w:tc>
        <w:tc>
          <w:tcPr>
            <w:tcW w:w="3206" w:type="dxa"/>
          </w:tcPr>
          <w:p w14:paraId="0724C7CE">
            <w:pPr>
              <w:pStyle w:val="27"/>
              <w:spacing w:line="240" w:lineRule="auto"/>
            </w:pPr>
            <w:r>
              <w:rPr>
                <w:rFonts w:ascii="Times New Roman" w:hAnsi="Times New Roman" w:eastAsia="宋体"/>
                <w:sz w:val="18"/>
              </w:rPr>
              <w:t>167.5</w:t>
            </w:r>
          </w:p>
        </w:tc>
      </w:tr>
      <w:tr w14:paraId="6555EBDD">
        <w:tc>
          <w:tcPr>
            <w:tcW w:w="1457" w:type="dxa"/>
          </w:tcPr>
          <w:p w14:paraId="405973A6">
            <w:pPr>
              <w:pStyle w:val="27"/>
              <w:spacing w:line="240" w:lineRule="auto"/>
            </w:pPr>
            <w:r>
              <w:rPr>
                <w:rFonts w:ascii="Times New Roman" w:hAnsi="Times New Roman" w:eastAsia="宋体"/>
                <w:sz w:val="18"/>
              </w:rPr>
              <w:t>6</w:t>
            </w:r>
          </w:p>
        </w:tc>
        <w:tc>
          <w:tcPr>
            <w:tcW w:w="3256" w:type="dxa"/>
          </w:tcPr>
          <w:p w14:paraId="4EDB3772">
            <w:pPr>
              <w:pStyle w:val="27"/>
              <w:spacing w:line="240" w:lineRule="auto"/>
            </w:pPr>
            <w:r>
              <w:rPr>
                <w:rFonts w:ascii="Times New Roman" w:hAnsi="Times New Roman" w:eastAsia="宋体"/>
                <w:sz w:val="18"/>
              </w:rPr>
              <w:t>1.096 + 0.500×0.130 = 1.161</w:t>
            </w:r>
          </w:p>
        </w:tc>
        <w:tc>
          <w:tcPr>
            <w:tcW w:w="3206" w:type="dxa"/>
          </w:tcPr>
          <w:p w14:paraId="2D46FBEC">
            <w:pPr>
              <w:pStyle w:val="27"/>
              <w:spacing w:line="240" w:lineRule="auto"/>
            </w:pPr>
            <w:r>
              <w:rPr>
                <w:rFonts w:ascii="Times New Roman" w:hAnsi="Times New Roman" w:eastAsia="宋体"/>
                <w:sz w:val="18"/>
              </w:rPr>
              <w:t>132.9</w:t>
            </w:r>
          </w:p>
        </w:tc>
      </w:tr>
      <w:tr w14:paraId="4CD08F48">
        <w:tc>
          <w:tcPr>
            <w:tcW w:w="1457" w:type="dxa"/>
          </w:tcPr>
          <w:p w14:paraId="14EDF659">
            <w:pPr>
              <w:pStyle w:val="27"/>
              <w:spacing w:line="240" w:lineRule="auto"/>
            </w:pPr>
            <w:r>
              <w:rPr>
                <w:rFonts w:ascii="Times New Roman" w:hAnsi="Times New Roman" w:eastAsia="宋体"/>
                <w:sz w:val="18"/>
              </w:rPr>
              <w:t>7</w:t>
            </w:r>
          </w:p>
        </w:tc>
        <w:tc>
          <w:tcPr>
            <w:tcW w:w="3256" w:type="dxa"/>
          </w:tcPr>
          <w:p w14:paraId="7B5000EB">
            <w:pPr>
              <w:pStyle w:val="27"/>
              <w:spacing w:line="240" w:lineRule="auto"/>
            </w:pPr>
            <w:r>
              <w:rPr>
                <w:rFonts w:ascii="Times New Roman" w:hAnsi="Times New Roman" w:eastAsia="宋体"/>
                <w:sz w:val="18"/>
              </w:rPr>
              <w:t>1.118 + 0.616×0.130 = 1.198</w:t>
            </w:r>
          </w:p>
        </w:tc>
        <w:tc>
          <w:tcPr>
            <w:tcW w:w="3206" w:type="dxa"/>
          </w:tcPr>
          <w:p w14:paraId="3B0C2A64">
            <w:pPr>
              <w:pStyle w:val="27"/>
              <w:spacing w:line="240" w:lineRule="auto"/>
            </w:pPr>
            <w:r>
              <w:rPr>
                <w:rFonts w:ascii="Times New Roman" w:hAnsi="Times New Roman" w:eastAsia="宋体"/>
                <w:sz w:val="18"/>
              </w:rPr>
              <w:t>99.4</w:t>
            </w:r>
          </w:p>
        </w:tc>
      </w:tr>
      <w:tr w14:paraId="2E064EBA">
        <w:tc>
          <w:tcPr>
            <w:tcW w:w="1457" w:type="dxa"/>
          </w:tcPr>
          <w:p w14:paraId="31EB3404">
            <w:pPr>
              <w:pStyle w:val="27"/>
              <w:spacing w:line="240" w:lineRule="auto"/>
            </w:pPr>
            <w:r>
              <w:rPr>
                <w:rFonts w:ascii="Times New Roman" w:hAnsi="Times New Roman" w:eastAsia="宋体"/>
                <w:sz w:val="18"/>
              </w:rPr>
              <w:t>8</w:t>
            </w:r>
          </w:p>
        </w:tc>
        <w:tc>
          <w:tcPr>
            <w:tcW w:w="3256" w:type="dxa"/>
          </w:tcPr>
          <w:p w14:paraId="57336667">
            <w:pPr>
              <w:pStyle w:val="27"/>
              <w:spacing w:line="240" w:lineRule="auto"/>
            </w:pPr>
            <w:r>
              <w:rPr>
                <w:rFonts w:ascii="Times New Roman" w:hAnsi="Times New Roman" w:eastAsia="宋体"/>
                <w:sz w:val="18"/>
              </w:rPr>
              <w:t>1.135 + 0.707×0.130 = 1.227</w:t>
            </w:r>
          </w:p>
        </w:tc>
        <w:tc>
          <w:tcPr>
            <w:tcW w:w="3206" w:type="dxa"/>
          </w:tcPr>
          <w:p w14:paraId="2BAAD3DB">
            <w:pPr>
              <w:pStyle w:val="27"/>
              <w:spacing w:line="240" w:lineRule="auto"/>
            </w:pPr>
            <w:r>
              <w:rPr>
                <w:rFonts w:ascii="Times New Roman" w:hAnsi="Times New Roman" w:eastAsia="宋体"/>
                <w:sz w:val="18"/>
              </w:rPr>
              <w:t>60.7</w:t>
            </w:r>
          </w:p>
        </w:tc>
      </w:tr>
      <w:tr w14:paraId="7C6CD8F3">
        <w:tc>
          <w:tcPr>
            <w:tcW w:w="1457" w:type="dxa"/>
          </w:tcPr>
          <w:p w14:paraId="7330C121">
            <w:pPr>
              <w:pStyle w:val="27"/>
              <w:spacing w:line="240" w:lineRule="auto"/>
            </w:pPr>
            <w:r>
              <w:rPr>
                <w:rFonts w:hint="eastAsia" w:ascii="Times New Roman" w:hAnsi="Times New Roman" w:eastAsia="宋体"/>
                <w:b/>
                <w:bCs/>
                <w:sz w:val="18"/>
              </w:rPr>
              <w:t>合计</w:t>
            </w:r>
          </w:p>
        </w:tc>
        <w:tc>
          <w:tcPr>
            <w:tcW w:w="3256" w:type="dxa"/>
          </w:tcPr>
          <w:p w14:paraId="1AA1B57F">
            <w:pPr>
              <w:pStyle w:val="27"/>
              <w:spacing w:line="240" w:lineRule="auto"/>
            </w:pPr>
            <w:r>
              <w:rPr>
                <w:rFonts w:ascii="Times New Roman" w:hAnsi="Times New Roman" w:eastAsia="宋体"/>
                <w:sz w:val="18"/>
              </w:rPr>
              <w:t>—</w:t>
            </w:r>
          </w:p>
        </w:tc>
        <w:tc>
          <w:tcPr>
            <w:tcW w:w="3206" w:type="dxa"/>
          </w:tcPr>
          <w:p w14:paraId="05A931CC">
            <w:pPr>
              <w:pStyle w:val="27"/>
              <w:spacing w:line="240" w:lineRule="auto"/>
            </w:pPr>
            <w:r>
              <w:rPr>
                <w:rFonts w:ascii="Times New Roman" w:hAnsi="Times New Roman" w:eastAsia="宋体"/>
                <w:b/>
                <w:bCs/>
                <w:sz w:val="18"/>
              </w:rPr>
              <w:t>1216.6</w:t>
            </w:r>
          </w:p>
        </w:tc>
      </w:tr>
    </w:tbl>
    <w:p w14:paraId="7E87A34C">
      <w:pPr>
        <w:pStyle w:val="3"/>
        <w:tabs>
          <w:tab w:val="right" w:pos="5760000"/>
        </w:tabs>
      </w:pPr>
      <m:oMath>
        <m:sSub>
          <m:sSubPr/>
          <m:e>
            <m:r>
              <m:rPr/>
              <m:t>F</m:t>
            </m:r>
          </m:e>
          <m:sub>
            <m:r>
              <m:rPr/>
              <m:t>s</m:t>
            </m:r>
            <m:r>
              <m:rPr>
                <m:sty m:val="p"/>
              </m:rPr>
              <m:t>,</m:t>
            </m:r>
            <m:r>
              <m:rPr/>
              <m:t>3</m:t>
            </m:r>
          </m:sub>
        </m:sSub>
        <m:r>
          <m:rPr>
            <m:sty m:val="p"/>
          </m:rPr>
          <m:t>=</m:t>
        </m:r>
        <m:f>
          <m:fPr/>
          <m:num>
            <m:r>
              <m:rPr/>
              <m:t>1216.6</m:t>
            </m:r>
          </m:num>
          <m:den>
            <m:r>
              <m:rPr/>
              <m:t>433.5</m:t>
            </m:r>
          </m:den>
        </m:f>
        <m:r>
          <m:rPr>
            <m:sty m:val="p"/>
          </m:rPr>
          <m:t>=</m:t>
        </m:r>
        <m:r>
          <m:rPr/>
          <m:t>2.807</m:t>
        </m:r>
      </m:oMath>
      <w:r>
        <w:rPr>
          <w:rFonts w:ascii="Times New Roman" w:hAnsi="Times New Roman" w:eastAsia="宋体"/>
          <w:color w:val="464646"/>
          <w:sz w:val="18"/>
        </w:rPr>
        <w:tab/>
      </w:r>
      <w:r>
        <w:rPr>
          <w:rFonts w:ascii="Times New Roman" w:hAnsi="Times New Roman" w:eastAsia="宋体"/>
          <w:color w:val="464646"/>
          <w:sz w:val="18"/>
        </w:rPr>
        <w:t>(9-41)</w:t>
      </w:r>
    </w:p>
    <w:p w14:paraId="0361C7B9">
      <w:pPr>
        <w:pStyle w:val="26"/>
      </w:pPr>
      <w:r>
        <w:rPr>
          <w:rFonts w:hint="eastAsia"/>
        </w:rPr>
        <w:t>收敛判据：</w:t>
      </w:r>
      <m:oMath>
        <m:r>
          <m:rPr>
            <m:sty m:val="p"/>
          </m:rPr>
          <m:t>|</m:t>
        </m:r>
        <m:sSub>
          <m:sSubPr/>
          <m:e>
            <m:r>
              <m:rPr/>
              <m:t>F</m:t>
            </m:r>
          </m:e>
          <m:sub>
            <m:r>
              <m:rPr/>
              <m:t>s</m:t>
            </m:r>
            <m:r>
              <m:rPr>
                <m:sty m:val="p"/>
              </m:rPr>
              <m:t>,</m:t>
            </m:r>
            <m:r>
              <m:rPr/>
              <m:t>3</m:t>
            </m:r>
          </m:sub>
        </m:sSub>
        <m:r>
          <m:rPr>
            <m:sty m:val="p"/>
          </m:rPr>
          <m:t>−</m:t>
        </m:r>
        <m:sSub>
          <m:sSubPr/>
          <m:e>
            <m:r>
              <m:rPr/>
              <m:t>F</m:t>
            </m:r>
          </m:e>
          <m:sub>
            <m:r>
              <m:rPr/>
              <m:t>s</m:t>
            </m:r>
            <m:r>
              <m:rPr>
                <m:sty m:val="p"/>
              </m:rPr>
              <m:t>,</m:t>
            </m:r>
            <m:r>
              <m:rPr/>
              <m:t>2</m:t>
            </m:r>
          </m:sub>
        </m:sSub>
        <m:r>
          <m:rPr>
            <m:sty m:val="p"/>
          </m:rPr>
          <m:t>|=</m:t>
        </m:r>
        <m:r>
          <m:rPr/>
          <m:t>0.002</m:t>
        </m:r>
        <m:r>
          <m:rPr>
            <m:sty m:val="p"/>
          </m:rPr>
          <m:t>&lt;</m:t>
        </m:r>
        <m:r>
          <m:rPr/>
          <m:t>0.001</m:t>
        </m:r>
      </m:oMath>
      <w:r>
        <w:rPr>
          <w:rFonts w:hint="eastAsia"/>
        </w:rPr>
        <w:t>（需再迭代一次）</w:t>
      </w:r>
    </w:p>
    <w:p w14:paraId="33E8CEBF">
      <w:pPr>
        <w:pStyle w:val="3"/>
      </w:pPr>
      <w:r>
        <w:rPr>
          <w:rFonts w:hint="eastAsia"/>
          <w:b/>
          <w:bCs/>
        </w:rPr>
        <w:t>第四次迭代</w:t>
      </w:r>
      <w:r>
        <w:rPr>
          <w:rFonts w:hint="eastAsia"/>
        </w:rPr>
        <w:t>：</w:t>
      </w:r>
      <m:oMath>
        <m:r>
          <m:rPr>
            <m:sty m:val="p"/>
          </m:rPr>
          <m:t>tan</m:t>
        </m:r>
        <m:sSup>
          <m:sSupPr/>
          <m:e>
            <m:r>
              <m:rPr/>
              <m:t>φ</m:t>
            </m:r>
          </m:e>
          <m:sup>
            <m:r>
              <m:rPr>
                <m:sty m:val="p"/>
              </m:rPr>
              <m:t>′</m:t>
            </m:r>
          </m:sup>
        </m:sSup>
        <m:r>
          <m:rPr>
            <m:sty m:val="p"/>
          </m:rPr>
          <m:t>/</m:t>
        </m:r>
        <m:sSub>
          <m:sSubPr/>
          <m:e>
            <m:r>
              <m:rPr/>
              <m:t>F</m:t>
            </m:r>
          </m:e>
          <m:sub>
            <m:r>
              <m:rPr/>
              <m:t>s</m:t>
            </m:r>
            <m:r>
              <m:rPr>
                <m:sty m:val="p"/>
              </m:rPr>
              <m:t>,</m:t>
            </m:r>
            <m:r>
              <m:rPr/>
              <m:t>3</m:t>
            </m:r>
          </m:sub>
        </m:sSub>
        <m:r>
          <m:rPr>
            <m:sty m:val="p"/>
          </m:rPr>
          <m:t>=</m:t>
        </m:r>
        <m:r>
          <m:rPr/>
          <m:t>0.364</m:t>
        </m:r>
        <m:r>
          <m:rPr>
            <m:sty m:val="p"/>
          </m:rPr>
          <m:t>/</m:t>
        </m:r>
        <m:r>
          <m:rPr/>
          <m:t>2.807</m:t>
        </m:r>
        <m:r>
          <m:rPr>
            <m:sty m:val="p"/>
          </m:rPr>
          <m:t>=</m:t>
        </m:r>
        <m:r>
          <m:rPr/>
          <m:t>0.130</m:t>
        </m:r>
      </m:oMath>
      <w:r>
        <w:rPr>
          <w:rFonts w:hint="eastAsia"/>
        </w:rPr>
        <w:t>，计算得分子和为1216.7，</w:t>
      </w:r>
      <m:oMath>
        <m:sSub>
          <m:sSubPr/>
          <m:e>
            <m:r>
              <m:rPr/>
              <m:t>F</m:t>
            </m:r>
          </m:e>
          <m:sub>
            <m:r>
              <m:rPr/>
              <m:t>s</m:t>
            </m:r>
            <m:r>
              <m:rPr>
                <m:sty m:val="p"/>
              </m:rPr>
              <m:t>,</m:t>
            </m:r>
            <m:r>
              <m:rPr/>
              <m:t>4</m:t>
            </m:r>
          </m:sub>
        </m:sSub>
        <m:r>
          <m:rPr>
            <m:sty m:val="p"/>
          </m:rPr>
          <m:t>=</m:t>
        </m:r>
        <m:r>
          <m:rPr/>
          <m:t>2.807</m:t>
        </m:r>
      </m:oMath>
      <w:r>
        <w:t>。</w:t>
      </w:r>
    </w:p>
    <w:p w14:paraId="61F97557">
      <w:pPr>
        <w:pStyle w:val="3"/>
        <w:tabs>
          <w:tab w:val="right" w:pos="5760000"/>
        </w:tabs>
      </w:pPr>
      <m:oMath>
        <m:r>
          <m:rPr>
            <m:sty m:val="p"/>
          </m:rPr>
          <m:t>|</m:t>
        </m:r>
        <m:r>
          <m:rPr/>
          <m:t>2.807</m:t>
        </m:r>
        <m:r>
          <m:rPr>
            <m:sty m:val="p"/>
          </m:rPr>
          <m:t>−</m:t>
        </m:r>
        <m:r>
          <m:rPr/>
          <m:t>2.807</m:t>
        </m:r>
        <m:r>
          <m:rPr>
            <m:sty m:val="p"/>
          </m:rPr>
          <m:t>|=</m:t>
        </m:r>
        <m:r>
          <m:rPr/>
          <m:t>0.000</m:t>
        </m:r>
        <m:r>
          <m:rPr>
            <m:sty m:val="p"/>
          </m:rPr>
          <m:t>&lt;</m:t>
        </m:r>
        <m:r>
          <m:rPr/>
          <m:t>0.001 </m:t>
        </m:r>
        <m:r>
          <m:rPr>
            <m:nor/>
            <m:sty m:val="p"/>
          </m:rPr>
          <w:rPr>
            <w:b w:val="0"/>
            <w:i w:val="0"/>
          </w:rPr>
          <m:t>满足收敛要求</m:t>
        </m:r>
      </m:oMath>
      <w:r>
        <w:rPr>
          <w:rFonts w:ascii="Times New Roman" w:hAnsi="Times New Roman" w:eastAsia="宋体"/>
          <w:color w:val="464646"/>
          <w:sz w:val="18"/>
        </w:rPr>
        <w:tab/>
      </w:r>
      <w:r>
        <w:rPr>
          <w:rFonts w:ascii="Times New Roman" w:hAnsi="Times New Roman" w:eastAsia="宋体"/>
          <w:color w:val="464646"/>
          <w:sz w:val="18"/>
        </w:rPr>
        <w:t>(9-42)</w:t>
      </w:r>
    </w:p>
    <w:p w14:paraId="4EAA993F">
      <w:pPr>
        <w:pStyle w:val="26"/>
      </w:pPr>
      <w:r>
        <w:rPr>
          <w:rFonts w:hint="eastAsia"/>
          <w:b/>
          <w:bCs/>
        </w:rPr>
        <w:t>结论</w:t>
      </w:r>
      <w:r>
        <w:rPr>
          <w:rFonts w:hint="eastAsia"/>
        </w:rPr>
        <w:t>：简化Bishop法的最终安全系数为</w:t>
      </w:r>
      <m:oMath>
        <m:sSub>
          <m:sSubPr/>
          <m:e>
            <m:r>
              <m:rPr/>
              <m:t>F</m:t>
            </m:r>
          </m:e>
          <m:sub>
            <m:r>
              <m:rPr/>
              <m:t>s</m:t>
            </m:r>
          </m:sub>
        </m:sSub>
        <m:r>
          <m:rPr>
            <m:sty m:val="p"/>
          </m:rPr>
          <m:t>=</m:t>
        </m:r>
        <m:r>
          <m:rPr/>
          <m:t>2.807</m:t>
        </m:r>
      </m:oMath>
      <w:r>
        <w:rPr>
          <w:rFonts w:hint="eastAsia"/>
        </w:rPr>
        <w:t>。与瑞典条分法（若取</w:t>
      </w:r>
      <m:oMath>
        <m:sSub>
          <m:sSubPr/>
          <m:e>
            <m:r>
              <m:rPr/>
              <m:t>F</m:t>
            </m:r>
          </m:e>
          <m:sub>
            <m:r>
              <m:rPr/>
              <m:t>s</m:t>
            </m:r>
          </m:sub>
        </m:sSub>
        <m:r>
          <m:rPr>
            <m:sty m:val="p"/>
          </m:rPr>
          <m:t>=</m:t>
        </m:r>
        <m:r>
          <m:rPr/>
          <m:t>2.75</m:t>
        </m:r>
      </m:oMath>
      <w:r>
        <w:rPr>
          <w:rFonts w:hint="eastAsia"/>
        </w:rPr>
        <w:t>左右）相比，简化Bishop法的结果略高，但差别不大。这是因为本例中土质均匀、孔隙水压力较低。当孔隙水压力较高时，两种方法的差异会更为显著。</w:t>
      </w:r>
    </w:p>
    <w:bookmarkEnd w:id="1113"/>
    <w:bookmarkEnd w:id="1129"/>
    <w:bookmarkEnd w:id="1134"/>
    <w:p w14:paraId="2790EE52">
      <w:pPr>
        <w:pStyle w:val="4"/>
      </w:pPr>
      <w:bookmarkStart w:id="1135" w:name="_Toc1271987915"/>
      <w:bookmarkStart w:id="1136" w:name="非圆弧滑动面稳定分析"/>
      <w:r>
        <w:t xml:space="preserve">9.4 </w:t>
      </w:r>
      <w:r>
        <w:rPr>
          <w:rFonts w:hint="eastAsia"/>
        </w:rPr>
        <w:t>非圆弧滑动面稳定分析</w:t>
      </w:r>
      <w:bookmarkEnd w:id="1135"/>
    </w:p>
    <w:p w14:paraId="2D7F04BB">
      <w:pPr>
        <w:pStyle w:val="5"/>
      </w:pPr>
      <w:bookmarkStart w:id="1137" w:name="_Toc101181520"/>
      <w:bookmarkStart w:id="1138" w:name="传递系数法"/>
      <w:r>
        <w:t xml:space="preserve">9.4.1 </w:t>
      </w:r>
      <w:r>
        <w:rPr>
          <w:rFonts w:hint="eastAsia"/>
        </w:rPr>
        <w:t>传递系数法</w:t>
      </w:r>
      <w:bookmarkEnd w:id="1137"/>
    </w:p>
    <w:p w14:paraId="4906EE9D">
      <w:pPr>
        <w:pStyle w:val="6"/>
      </w:pPr>
      <w:bookmarkStart w:id="1139" w:name="方法原理与适用范围"/>
      <w:r>
        <w:t xml:space="preserve">9.4.1.1 </w:t>
      </w:r>
      <w:r>
        <w:rPr>
          <w:rFonts w:hint="eastAsia"/>
        </w:rPr>
        <w:t>方法原理与适用范围</w:t>
      </w:r>
    </w:p>
    <w:p w14:paraId="35D7A9A5">
      <w:pPr>
        <w:pStyle w:val="26"/>
      </w:pPr>
      <w:r>
        <w:rPr>
          <w:rFonts w:hint="eastAsia"/>
        </w:rPr>
        <w:t>传递系数法（Transfer</w:t>
      </w:r>
      <w:r>
        <w:t xml:space="preserve"> Coefficient </w:t>
      </w:r>
      <w:r>
        <w:rPr>
          <w:rFonts w:hint="eastAsia"/>
        </w:rPr>
        <w:t>Method），又称</w:t>
      </w:r>
      <w:r>
        <w:rPr>
          <w:rFonts w:hint="eastAsia"/>
          <w:b/>
          <w:bCs/>
        </w:rPr>
        <w:t>不平衡推力传递法</w:t>
      </w:r>
      <w:r>
        <w:rPr>
          <w:rFonts w:hint="eastAsia"/>
        </w:rPr>
        <w:t>或</w:t>
      </w:r>
      <w:r>
        <w:rPr>
          <w:rFonts w:hint="eastAsia"/>
          <w:b/>
          <w:bCs/>
        </w:rPr>
        <w:t>剩余推力法</w:t>
      </w:r>
      <w:r>
        <w:rPr>
          <w:rFonts w:hint="eastAsia"/>
        </w:rPr>
        <w:t>，是土坡稳定分析中另一类广泛应用的极限平衡方法。与瑞典圆弧法和毕肖普法不同，传递系数法</w:t>
      </w:r>
      <w:r>
        <w:rPr>
          <w:rFonts w:hint="eastAsia"/>
          <w:b/>
          <w:bCs/>
        </w:rPr>
        <w:t>不要求滑动面为圆弧面</w:t>
      </w:r>
      <w:r>
        <w:rPr>
          <w:rFonts w:hint="eastAsia"/>
        </w:rPr>
        <w:t>，可以处理任意形状的滑动面，特别适用于折线形滑动面的稳定分析。</w:t>
      </w:r>
    </w:p>
    <w:p w14:paraId="5D971712">
      <w:pPr>
        <w:pStyle w:val="3"/>
      </w:pPr>
      <w:r>
        <w:rPr>
          <w:rFonts w:hint="eastAsia"/>
        </w:rPr>
        <w:t>传递系数法假定：相邻土条之间存在条间力，前一条的剩余下滑力（推力）按一定的传递系数传递给下一条，直至最后一条。当最后一条土条底部的剩余推力为零或负值（即不存在向下的推力）时，土坡处于极限平衡状态。</w:t>
      </w:r>
    </w:p>
    <w:bookmarkEnd w:id="1139"/>
    <w:p w14:paraId="440C141C">
      <w:pPr>
        <w:pStyle w:val="6"/>
      </w:pPr>
      <w:bookmarkStart w:id="1140" w:name="折线滑动面的处理"/>
      <w:r>
        <w:t xml:space="preserve">9.4.1.2 </w:t>
      </w:r>
      <w:r>
        <w:rPr>
          <w:rFonts w:hint="eastAsia"/>
        </w:rPr>
        <w:t>折线滑动面的处理</w:t>
      </w:r>
    </w:p>
    <w:p w14:paraId="42BDEACB">
      <w:pPr>
        <w:pStyle w:val="26"/>
      </w:pPr>
      <w:r>
        <w:rPr>
          <w:rFonts w:hint="eastAsia"/>
        </w:rPr>
        <w:t>对于折线形滑动面，传递系数法将滑动土体划分为若干土条，土条底面为直线段，各土条的底面倾角可以不同。设第</w:t>
      </w:r>
      <m:oMath>
        <m:r>
          <m:rPr/>
          <m:t>i</m:t>
        </m:r>
      </m:oMath>
      <w:r>
        <w:rPr>
          <w:rFonts w:hint="eastAsia"/>
        </w:rPr>
        <w:t>条土条的底面与水平面的夹角为</w:t>
      </w:r>
      <m:oMath>
        <m:sSub>
          <m:sSubPr/>
          <m:e>
            <m:r>
              <m:rPr/>
              <m:t>α</m:t>
            </m:r>
          </m:e>
          <m:sub>
            <m:r>
              <m:rPr/>
              <m:t>i</m:t>
            </m:r>
          </m:sub>
        </m:sSub>
      </m:oMath>
      <w:r>
        <w:rPr>
          <w:rFonts w:hint="eastAsia"/>
        </w:rPr>
        <w:t>（滑面倾角），底面长度为</w:t>
      </w:r>
      <m:oMath>
        <m:sSub>
          <m:sSubPr/>
          <m:e>
            <m:r>
              <m:rPr/>
              <m:t>l</m:t>
            </m:r>
          </m:e>
          <m:sub>
            <m:r>
              <m:rPr/>
              <m:t>i</m:t>
            </m:r>
          </m:sub>
        </m:sSub>
      </m:oMath>
      <w:r>
        <w:t>。</w:t>
      </w:r>
    </w:p>
    <w:p w14:paraId="460CAF65">
      <w:pPr>
        <w:pStyle w:val="3"/>
      </w:pPr>
      <w:r>
        <w:rPr>
          <w:rFonts w:hint="eastAsia"/>
        </w:rPr>
        <w:t>第</w:t>
      </w:r>
      <m:oMath>
        <m:r>
          <m:rPr/>
          <m:t>i</m:t>
        </m:r>
      </m:oMath>
      <w:r>
        <w:rPr>
          <w:rFonts w:hint="eastAsia"/>
        </w:rPr>
        <w:t>条土条的受力分析如下：</w:t>
      </w:r>
    </w:p>
    <w:p w14:paraId="67AA239A">
      <w:pPr>
        <w:pStyle w:val="3"/>
      </w:pPr>
      <w:r>
        <w:rPr>
          <w:rFonts w:hint="eastAsia"/>
          <w:b/>
          <w:bCs/>
        </w:rPr>
        <w:t>已知量</w:t>
      </w:r>
      <w:r>
        <w:rPr>
          <w:rFonts w:hint="eastAsia"/>
        </w:rPr>
        <w:t>：土条重量</w:t>
      </w:r>
      <m:oMath>
        <m:sSub>
          <m:sSubPr/>
          <m:e>
            <m:r>
              <m:rPr/>
              <m:t>W</m:t>
            </m:r>
          </m:e>
          <m:sub>
            <m:r>
              <m:rPr/>
              <m:t>i</m:t>
            </m:r>
          </m:sub>
        </m:sSub>
      </m:oMath>
      <w:r>
        <w:rPr>
          <w:rFonts w:hint="eastAsia"/>
        </w:rPr>
        <w:t>、土条底面倾角</w:t>
      </w:r>
      <m:oMath>
        <m:sSub>
          <m:sSubPr/>
          <m:e>
            <m:r>
              <m:rPr/>
              <m:t>α</m:t>
            </m:r>
          </m:e>
          <m:sub>
            <m:r>
              <m:rPr/>
              <m:t>i</m:t>
            </m:r>
          </m:sub>
        </m:sSub>
      </m:oMath>
      <w:r>
        <w:rPr>
          <w:rFonts w:hint="eastAsia"/>
        </w:rPr>
        <w:t>、底面长度</w:t>
      </w:r>
      <m:oMath>
        <m:sSub>
          <m:sSubPr/>
          <m:e>
            <m:r>
              <m:rPr/>
              <m:t>l</m:t>
            </m:r>
          </m:e>
          <m:sub>
            <m:r>
              <m:rPr/>
              <m:t>i</m:t>
            </m:r>
          </m:sub>
        </m:sSub>
      </m:oMath>
      <w:r>
        <w:rPr>
          <w:rFonts w:hint="eastAsia"/>
        </w:rPr>
        <w:t>、抗剪强度参数</w:t>
      </w:r>
      <m:oMath>
        <m:sSubSup>
          <m:sSubSupPr/>
          <m:e>
            <m:r>
              <m:rPr/>
              <m:t>c</m:t>
            </m:r>
          </m:e>
          <m:sub>
            <m:r>
              <m:rPr/>
              <m:t>i</m:t>
            </m:r>
          </m:sub>
          <m:sup>
            <m:r>
              <m:rPr>
                <m:sty m:val="p"/>
              </m:rPr>
              <m:t>′</m:t>
            </m:r>
          </m:sup>
        </m:sSubSup>
      </m:oMath>
      <w:r>
        <w:t>、</w:t>
      </w:r>
      <m:oMath>
        <m:sSubSup>
          <m:sSubSupPr/>
          <m:e>
            <m:r>
              <m:rPr/>
              <m:t>φ</m:t>
            </m:r>
          </m:e>
          <m:sub>
            <m:r>
              <m:rPr/>
              <m:t>i</m:t>
            </m:r>
          </m:sub>
          <m:sup>
            <m:r>
              <m:rPr>
                <m:sty m:val="p"/>
              </m:rPr>
              <m:t>′</m:t>
            </m:r>
          </m:sup>
        </m:sSubSup>
      </m:oMath>
      <w:r>
        <w:rPr>
          <w:rFonts w:hint="eastAsia"/>
        </w:rPr>
        <w:t>、孔隙水压力</w:t>
      </w:r>
      <m:oMath>
        <m:sSub>
          <m:sSubPr/>
          <m:e>
            <m:r>
              <m:rPr/>
              <m:t>u</m:t>
            </m:r>
          </m:e>
          <m:sub>
            <m:r>
              <m:rPr/>
              <m:t>i</m:t>
            </m:r>
          </m:sub>
        </m:sSub>
      </m:oMath>
      <w:r>
        <w:rPr>
          <w:rFonts w:hint="eastAsia"/>
        </w:rPr>
        <w:t>（或孔隙水压力系数</w:t>
      </w:r>
      <m:oMath>
        <m:sSub>
          <m:sSubPr/>
          <m:e>
            <m:r>
              <m:rPr/>
              <m:t>r</m:t>
            </m:r>
          </m:e>
          <m:sub>
            <m:r>
              <m:rPr/>
              <m:t>u</m:t>
            </m:r>
          </m:sub>
        </m:sSub>
      </m:oMath>
      <w:r>
        <w:rPr>
          <w:rFonts w:hint="eastAsia"/>
        </w:rPr>
        <w:t>）、由上侧传来的推力</w:t>
      </w:r>
      <m:oMath>
        <m:sSub>
          <m:sSubPr/>
          <m:e>
            <m:r>
              <m:rPr/>
              <m:t>E</m:t>
            </m:r>
          </m:e>
          <m:sub>
            <m:r>
              <m:rPr/>
              <m:t>i</m:t>
            </m:r>
          </m:sub>
        </m:sSub>
      </m:oMath>
      <w:r>
        <w:rPr>
          <w:rFonts w:hint="eastAsia"/>
        </w:rPr>
        <w:t>（方向平行于上侧滑动面，即与水平面夹角为</w:t>
      </w:r>
      <m:oMath>
        <m:sSub>
          <m:sSubPr/>
          <m:e>
            <m:r>
              <m:rPr/>
              <m:t>α</m:t>
            </m:r>
          </m:e>
          <m:sub>
            <m:r>
              <m:rPr/>
              <m:t>i</m:t>
            </m:r>
            <m:r>
              <m:rPr>
                <m:sty m:val="p"/>
              </m:rPr>
              <m:t>−</m:t>
            </m:r>
            <m:r>
              <m:rPr/>
              <m:t>1</m:t>
            </m:r>
          </m:sub>
        </m:sSub>
      </m:oMath>
      <w:r>
        <w:rPr>
          <w:rFonts w:hint="eastAsia"/>
        </w:rPr>
        <w:t>）。</w:t>
      </w:r>
    </w:p>
    <w:p w14:paraId="69223423">
      <w:pPr>
        <w:pStyle w:val="3"/>
      </w:pPr>
      <w:r>
        <w:rPr>
          <w:rFonts w:hint="eastAsia"/>
          <w:b/>
          <w:bCs/>
        </w:rPr>
        <w:t>求解</w:t>
      </w:r>
      <w:r>
        <w:rPr>
          <w:rFonts w:hint="eastAsia"/>
        </w:rPr>
        <w:t>：第</w:t>
      </w:r>
      <m:oMath>
        <m:r>
          <m:rPr/>
          <m:t>i</m:t>
        </m:r>
      </m:oMath>
      <w:r>
        <w:rPr>
          <w:rFonts w:hint="eastAsia"/>
        </w:rPr>
        <w:t>条土条底面的抗滑力</w:t>
      </w:r>
      <m:oMath>
        <m:sSub>
          <m:sSubPr/>
          <m:e>
            <m:r>
              <m:rPr/>
              <m:t>T</m:t>
            </m:r>
          </m:e>
          <m:sub>
            <m:r>
              <m:rPr/>
              <m:t>i</m:t>
            </m:r>
          </m:sub>
        </m:sSub>
      </m:oMath>
      <w:r>
        <w:rPr>
          <w:rFonts w:hint="eastAsia"/>
        </w:rPr>
        <w:t>和向下传递的推力</w:t>
      </w:r>
      <m:oMath>
        <m:sSub>
          <m:sSubPr/>
          <m:e>
            <m:r>
              <m:rPr/>
              <m:t>E</m:t>
            </m:r>
          </m:e>
          <m:sub>
            <m:r>
              <m:rPr/>
              <m:t>i</m:t>
            </m:r>
            <m:r>
              <m:rPr>
                <m:sty m:val="p"/>
              </m:rPr>
              <m:t>+</m:t>
            </m:r>
            <m:r>
              <m:rPr/>
              <m:t>1</m:t>
            </m:r>
          </m:sub>
        </m:sSub>
      </m:oMath>
      <w:r>
        <w:t>。</w:t>
      </w:r>
    </w:p>
    <w:p w14:paraId="1606C8D3">
      <w:pPr>
        <w:pStyle w:val="3"/>
      </w:pPr>
      <w:r>
        <w:rPr>
          <w:rFonts w:hint="eastAsia"/>
        </w:rPr>
        <w:t>沿土条底面方向的静力平衡方程为：</w:t>
      </w:r>
    </w:p>
    <w:p w14:paraId="719D9AA8">
      <w:pPr>
        <w:pStyle w:val="3"/>
        <w:tabs>
          <w:tab w:val="right" w:pos="5760000"/>
        </w:tabs>
      </w:pPr>
      <m:oMath>
        <m:sSub>
          <m:sSubPr/>
          <m:e>
            <m:r>
              <m:rPr/>
              <m:t>E</m:t>
            </m:r>
          </m:e>
          <m:sub>
            <m:r>
              <m:rPr/>
              <m:t>i</m:t>
            </m:r>
            <m:r>
              <m:rPr>
                <m:sty m:val="p"/>
              </m:rPr>
              <m:t>+</m:t>
            </m:r>
            <m:r>
              <m:rPr/>
              <m:t>1</m:t>
            </m:r>
          </m:sub>
        </m:sSub>
        <m:r>
          <m:rPr>
            <m:sty m:val="p"/>
          </m:rPr>
          <m:t>=</m:t>
        </m:r>
        <m:sSub>
          <m:sSubPr/>
          <m:e>
            <m:r>
              <m:rPr/>
              <m:t>E</m:t>
            </m:r>
          </m:e>
          <m:sub>
            <m:r>
              <m:rPr/>
              <m:t>i</m:t>
            </m:r>
          </m:sub>
        </m:sSub>
        <m:r>
          <m:rPr>
            <m:sty m:val="p"/>
          </m:rPr>
          <m:t>cos(</m:t>
        </m:r>
        <m:sSub>
          <m:sSubPr/>
          <m:e>
            <m:r>
              <m:rPr/>
              <m:t>α</m:t>
            </m:r>
          </m:e>
          <m:sub>
            <m:r>
              <m:rPr/>
              <m:t>i</m:t>
            </m:r>
            <m:r>
              <m:rPr>
                <m:sty m:val="p"/>
              </m:rPr>
              <m:t>−</m:t>
            </m:r>
            <m:r>
              <m:rPr/>
              <m:t>1</m:t>
            </m:r>
          </m:sub>
        </m:sSub>
        <m:r>
          <m:rPr>
            <m:sty m:val="p"/>
          </m:rPr>
          <m:t>−</m:t>
        </m:r>
        <m:sSub>
          <m:sSubPr/>
          <m:e>
            <m:r>
              <m:rPr/>
              <m:t>α</m:t>
            </m:r>
          </m:e>
          <m:sub>
            <m:r>
              <m:rPr/>
              <m:t>i</m:t>
            </m:r>
          </m:sub>
        </m:sSub>
        <m:r>
          <m:rPr>
            <m:sty m:val="p"/>
          </m:rPr>
          <m:t>)+</m:t>
        </m:r>
        <m:sSub>
          <m:sSubPr/>
          <m:e>
            <m:r>
              <m:rPr/>
              <m:t>W</m:t>
            </m:r>
          </m:e>
          <m:sub>
            <m:r>
              <m:rPr/>
              <m:t>i</m:t>
            </m:r>
          </m:sub>
        </m:sSub>
        <m:r>
          <m:rPr>
            <m:sty m:val="p"/>
          </m:rPr>
          <m:t>sin</m:t>
        </m:r>
        <m:sSub>
          <m:sSubPr/>
          <m:e>
            <m:r>
              <m:rPr/>
              <m:t>α</m:t>
            </m:r>
          </m:e>
          <m:sub>
            <m:r>
              <m:rPr/>
              <m:t>i</m:t>
            </m:r>
          </m:sub>
        </m:sSub>
        <m:r>
          <m:rPr>
            <m:sty m:val="p"/>
          </m:rPr>
          <m:t>−</m:t>
        </m:r>
        <m:f>
          <m:fPr/>
          <m:num>
            <m:sSubSup>
              <m:sSubSupPr/>
              <m:e>
                <m:r>
                  <m:rPr/>
                  <m:t>c</m:t>
                </m:r>
              </m:e>
              <m:sub>
                <m:r>
                  <m:rPr/>
                  <m:t>i</m:t>
                </m:r>
              </m:sub>
              <m:sup>
                <m:r>
                  <m:rPr>
                    <m:sty m:val="p"/>
                  </m:rPr>
                  <m:t>′</m:t>
                </m:r>
              </m:sup>
            </m:sSubSup>
            <m:sSub>
              <m:sSubPr/>
              <m:e>
                <m:r>
                  <m:rPr/>
                  <m:t>l</m:t>
                </m:r>
              </m:e>
              <m:sub>
                <m:r>
                  <m:rPr/>
                  <m:t>i</m:t>
                </m:r>
              </m:sub>
            </m:sSub>
            <m:r>
              <m:rPr>
                <m:sty m:val="p"/>
              </m:rPr>
              <m:t>+(</m:t>
            </m:r>
            <m:sSub>
              <m:sSubPr/>
              <m:e>
                <m:r>
                  <m:rPr/>
                  <m:t>N</m:t>
                </m:r>
              </m:e>
              <m:sub>
                <m:r>
                  <m:rPr/>
                  <m:t>i</m:t>
                </m:r>
              </m:sub>
            </m:sSub>
            <m:r>
              <m:rPr>
                <m:sty m:val="p"/>
              </m:rPr>
              <m:t>−</m:t>
            </m:r>
            <m:sSub>
              <m:sSubPr/>
              <m:e>
                <m:r>
                  <m:rPr/>
                  <m:t>u</m:t>
                </m:r>
              </m:e>
              <m:sub>
                <m:r>
                  <m:rPr/>
                  <m:t>i</m:t>
                </m:r>
              </m:sub>
            </m:sSub>
            <m:sSub>
              <m:sSubPr/>
              <m:e>
                <m:r>
                  <m:rPr/>
                  <m:t>l</m:t>
                </m:r>
              </m:e>
              <m:sub>
                <m:r>
                  <m:rPr/>
                  <m:t>i</m:t>
                </m:r>
              </m:sub>
            </m:sSub>
            <m:r>
              <m:rPr>
                <m:sty m:val="p"/>
              </m:rPr>
              <m:t>)tan</m:t>
            </m:r>
            <m:sSubSup>
              <m:sSubSupPr/>
              <m:e>
                <m:r>
                  <m:rPr/>
                  <m:t>φ</m:t>
                </m:r>
              </m:e>
              <m:sub>
                <m:r>
                  <m:rPr/>
                  <m:t>i</m:t>
                </m:r>
              </m:sub>
              <m:sup>
                <m:r>
                  <m:rPr>
                    <m:sty m:val="p"/>
                  </m:rPr>
                  <m:t>′</m:t>
                </m:r>
              </m:sup>
            </m:sSubSup>
          </m:num>
          <m:den>
            <m:sSub>
              <m:sSubPr/>
              <m:e>
                <m:r>
                  <m:rPr/>
                  <m:t>F</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(9-43)</w:t>
      </w:r>
    </w:p>
    <w:p w14:paraId="45FB1469">
      <w:pPr>
        <w:pStyle w:val="26"/>
      </w:pPr>
      <w:r>
        <w:rPr>
          <w:rFonts w:hint="eastAsia"/>
        </w:rPr>
        <w:t>其中</w:t>
      </w:r>
      <m:oMath>
        <m:sSub>
          <m:sSubPr/>
          <m:e>
            <m:r>
              <m:rPr/>
              <m:t>N</m:t>
            </m:r>
          </m:e>
          <m:sub>
            <m:r>
              <m:rPr/>
              <m:t>i</m:t>
            </m:r>
          </m:sub>
        </m:sSub>
      </m:oMath>
      <w:r>
        <w:rPr>
          <w:rFonts w:hint="eastAsia"/>
        </w:rPr>
        <w:t>为土条底面的法向力，由垂直于底面方向的平衡可得：</w:t>
      </w:r>
    </w:p>
    <w:p w14:paraId="378542CF">
      <w:pPr>
        <w:pStyle w:val="3"/>
        <w:tabs>
          <w:tab w:val="right" w:pos="5760000"/>
        </w:tabs>
      </w:pPr>
      <m:oMath>
        <m:sSub>
          <m:sSubPr/>
          <m:e>
            <m:r>
              <m:rPr/>
              <m:t>N</m:t>
            </m:r>
          </m:e>
          <m:sub>
            <m:r>
              <m:rPr/>
              <m:t>i</m:t>
            </m:r>
          </m:sub>
        </m:sSub>
        <m:r>
          <m:rPr>
            <m:sty m:val="p"/>
          </m:rPr>
          <m:t>=</m:t>
        </m:r>
        <m:sSub>
          <m:sSubPr/>
          <m:e>
            <m:r>
              <m:rPr/>
              <m:t>W</m:t>
            </m:r>
          </m:e>
          <m:sub>
            <m:r>
              <m:rPr/>
              <m:t>i</m:t>
            </m:r>
          </m:sub>
        </m:sSub>
        <m:r>
          <m:rPr>
            <m:sty m:val="p"/>
          </m:rPr>
          <m:t>cos</m:t>
        </m:r>
        <m:sSub>
          <m:sSubPr/>
          <m:e>
            <m:r>
              <m:rPr/>
              <m:t>α</m:t>
            </m:r>
          </m:e>
          <m:sub>
            <m:r>
              <m:rPr/>
              <m:t>i</m:t>
            </m:r>
          </m:sub>
        </m:sSub>
        <m:r>
          <m:rPr>
            <m:sty m:val="p"/>
          </m:rPr>
          <m:t>+</m:t>
        </m:r>
        <m:sSub>
          <m:sSubPr/>
          <m:e>
            <m:r>
              <m:rPr/>
              <m:t>E</m:t>
            </m:r>
          </m:e>
          <m:sub>
            <m:r>
              <m:rPr/>
              <m:t>i</m:t>
            </m:r>
          </m:sub>
        </m:sSub>
        <m:r>
          <m:rPr>
            <m:sty m:val="p"/>
          </m:rPr>
          <m:t>sin(</m:t>
        </m:r>
        <m:sSub>
          <m:sSubPr/>
          <m:e>
            <m:r>
              <m:rPr/>
              <m:t>α</m:t>
            </m:r>
          </m:e>
          <m:sub>
            <m:r>
              <m:rPr/>
              <m:t>i</m:t>
            </m:r>
            <m:r>
              <m:rPr>
                <m:sty m:val="p"/>
              </m:rPr>
              <m:t>−</m:t>
            </m:r>
            <m:r>
              <m:rPr/>
              <m:t>1</m:t>
            </m:r>
          </m:sub>
        </m:sSub>
        <m:r>
          <m:rPr>
            <m:sty m:val="p"/>
          </m:rPr>
          <m:t>−</m:t>
        </m:r>
        <m:sSub>
          <m:sSubPr/>
          <m:e>
            <m:r>
              <m:rPr/>
              <m:t>α</m:t>
            </m:r>
          </m:e>
          <m:sub>
            <m:r>
              <m:rPr/>
              <m:t>i</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(9-44)</w:t>
      </w:r>
    </w:p>
    <w:p w14:paraId="49630E1D">
      <w:pPr>
        <w:pStyle w:val="26"/>
      </w:pPr>
      <w:r>
        <w:rPr>
          <w:rFonts w:hint="eastAsia"/>
        </w:rPr>
        <w:t>定义</w:t>
      </w:r>
      <w:r>
        <w:rPr>
          <w:rFonts w:hint="eastAsia"/>
          <w:b/>
          <w:bCs/>
        </w:rPr>
        <w:t>传递系数</w:t>
      </w:r>
      <w:r>
        <w:rPr>
          <w:rFonts w:hint="eastAsia"/>
        </w:rPr>
        <w:t>为：</w:t>
      </w:r>
    </w:p>
    <w:p w14:paraId="04A431BC">
      <w:pPr>
        <w:pStyle w:val="3"/>
        <w:tabs>
          <w:tab w:val="right" w:pos="5760000"/>
        </w:tabs>
      </w:pPr>
      <m:oMath>
        <m:sSub>
          <m:sSubPr/>
          <m:e>
            <m:r>
              <m:rPr/>
              <m:t>ψ</m:t>
            </m:r>
          </m:e>
          <m:sub>
            <m:r>
              <m:rPr/>
              <m:t>i</m:t>
            </m:r>
          </m:sub>
        </m:sSub>
        <m:r>
          <m:rPr>
            <m:sty m:val="p"/>
          </m:rPr>
          <m:t>=cos(</m:t>
        </m:r>
        <m:sSub>
          <m:sSubPr/>
          <m:e>
            <m:r>
              <m:rPr/>
              <m:t>α</m:t>
            </m:r>
          </m:e>
          <m:sub>
            <m:r>
              <m:rPr/>
              <m:t>i</m:t>
            </m:r>
            <m:r>
              <m:rPr>
                <m:sty m:val="p"/>
              </m:rPr>
              <m:t>−</m:t>
            </m:r>
            <m:r>
              <m:rPr/>
              <m:t>1</m:t>
            </m:r>
          </m:sub>
        </m:sSub>
        <m:r>
          <m:rPr>
            <m:sty m:val="p"/>
          </m:rPr>
          <m:t>−</m:t>
        </m:r>
        <m:sSub>
          <m:sSubPr/>
          <m:e>
            <m:r>
              <m:rPr/>
              <m:t>α</m:t>
            </m:r>
          </m:e>
          <m:sub>
            <m:r>
              <m:rPr/>
              <m:t>i</m:t>
            </m:r>
          </m:sub>
        </m:sSub>
        <m:r>
          <m:rPr>
            <m:sty m:val="p"/>
          </m:rPr>
          <m:t>)−</m:t>
        </m:r>
        <m:f>
          <m:fPr/>
          <m:num>
            <m:r>
              <m:rPr>
                <m:sty m:val="p"/>
              </m:rPr>
              <m:t>tan</m:t>
            </m:r>
            <m:sSubSup>
              <m:sSubSupPr/>
              <m:e>
                <m:r>
                  <m:rPr/>
                  <m:t>φ</m:t>
                </m:r>
              </m:e>
              <m:sub>
                <m:r>
                  <m:rPr/>
                  <m:t>i</m:t>
                </m:r>
              </m:sub>
              <m:sup>
                <m:r>
                  <m:rPr>
                    <m:sty m:val="p"/>
                  </m:rPr>
                  <m:t>′</m:t>
                </m:r>
              </m:sup>
            </m:sSubSup>
          </m:num>
          <m:den>
            <m:sSub>
              <m:sSubPr/>
              <m:e>
                <m:r>
                  <m:rPr/>
                  <m:t>F</m:t>
                </m:r>
              </m:e>
              <m:sub>
                <m:r>
                  <m:rPr/>
                  <m:t>s</m:t>
                </m:r>
              </m:sub>
            </m:sSub>
          </m:den>
        </m:f>
        <m:r>
          <m:rPr>
            <m:sty m:val="p"/>
          </m:rPr>
          <m:t>sin(</m:t>
        </m:r>
        <m:sSub>
          <m:sSubPr/>
          <m:e>
            <m:r>
              <m:rPr/>
              <m:t>α</m:t>
            </m:r>
          </m:e>
          <m:sub>
            <m:r>
              <m:rPr/>
              <m:t>i</m:t>
            </m:r>
            <m:r>
              <m:rPr>
                <m:sty m:val="p"/>
              </m:rPr>
              <m:t>−</m:t>
            </m:r>
            <m:r>
              <m:rPr/>
              <m:t>1</m:t>
            </m:r>
          </m:sub>
        </m:sSub>
        <m:r>
          <m:rPr>
            <m:sty m:val="p"/>
          </m:rPr>
          <m:t>−</m:t>
        </m:r>
        <m:sSub>
          <m:sSubPr/>
          <m:e>
            <m:r>
              <m:rPr/>
              <m:t>α</m:t>
            </m:r>
          </m:e>
          <m:sub>
            <m:r>
              <m:rPr/>
              <m:t>i</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(9-45)</w:t>
      </w:r>
    </w:p>
    <w:p w14:paraId="294E1406">
      <w:pPr>
        <w:pStyle w:val="26"/>
      </w:pPr>
      <w:r>
        <w:rPr>
          <w:rFonts w:hint="eastAsia"/>
        </w:rPr>
        <w:t>通过递推计算，从第一条土条开始，依次传递至最后一条土条，得到最终的剩余推力</w:t>
      </w:r>
      <m:oMath>
        <m:sSub>
          <m:sSubPr/>
          <m:e>
            <m:r>
              <m:rPr/>
              <m:t>E</m:t>
            </m:r>
          </m:e>
          <m:sub>
            <m:r>
              <m:rPr/>
              <m:t>n</m:t>
            </m:r>
            <m:r>
              <m:rPr>
                <m:sty m:val="p"/>
              </m:rPr>
              <m:t>+</m:t>
            </m:r>
            <m:r>
              <m:rPr/>
              <m:t>1</m:t>
            </m:r>
          </m:sub>
        </m:sSub>
      </m:oMath>
      <w:r>
        <w:rPr>
          <w:rFonts w:hint="eastAsia"/>
        </w:rPr>
        <w:t>。当</w:t>
      </w:r>
      <m:oMath>
        <m:sSub>
          <m:sSubPr/>
          <m:e>
            <m:r>
              <m:rPr/>
              <m:t>E</m:t>
            </m:r>
          </m:e>
          <m:sub>
            <m:r>
              <m:rPr/>
              <m:t>n</m:t>
            </m:r>
            <m:r>
              <m:rPr>
                <m:sty m:val="p"/>
              </m:rPr>
              <m:t>+</m:t>
            </m:r>
            <m:r>
              <m:rPr/>
              <m:t>1</m:t>
            </m:r>
          </m:sub>
        </m:sSub>
        <m:r>
          <m:rPr>
            <m:sty m:val="p"/>
          </m:rPr>
          <m:t>=</m:t>
        </m:r>
        <m:r>
          <m:rPr/>
          <m:t>0</m:t>
        </m:r>
      </m:oMath>
      <w:r>
        <w:rPr>
          <w:rFonts w:hint="eastAsia"/>
        </w:rPr>
        <w:t>时，对应的</w:t>
      </w:r>
      <m:oMath>
        <m:sSub>
          <m:sSubPr/>
          <m:e>
            <m:r>
              <m:rPr/>
              <m:t>F</m:t>
            </m:r>
          </m:e>
          <m:sub>
            <m:r>
              <m:rPr/>
              <m:t>s</m:t>
            </m:r>
          </m:sub>
        </m:sSub>
      </m:oMath>
      <w:r>
        <w:rPr>
          <w:rFonts w:hint="eastAsia"/>
        </w:rPr>
        <w:t>即为安全系数。</w:t>
      </w:r>
    </w:p>
    <w:bookmarkEnd w:id="1136"/>
    <w:bookmarkEnd w:id="1138"/>
    <w:bookmarkEnd w:id="1140"/>
    <w:p w14:paraId="0F9BD93B">
      <w:pPr>
        <w:pStyle w:val="4"/>
      </w:pPr>
      <w:bookmarkStart w:id="1141" w:name="_Toc1898241863"/>
      <w:bookmarkStart w:id="1142" w:name="影响边坡稳定的因素"/>
      <w:r>
        <w:t xml:space="preserve">9.5 </w:t>
      </w:r>
      <w:r>
        <w:rPr>
          <w:rFonts w:hint="eastAsia"/>
        </w:rPr>
        <w:t>影响边坡稳定的因素</w:t>
      </w:r>
      <w:bookmarkEnd w:id="1141"/>
    </w:p>
    <w:p w14:paraId="1119B0F2">
      <w:pPr>
        <w:pStyle w:val="5"/>
      </w:pPr>
      <w:bookmarkStart w:id="1143" w:name="_Toc733931609"/>
      <w:bookmarkStart w:id="1144" w:name="降雨入渗对边坡稳定的影响"/>
      <w:r>
        <w:t xml:space="preserve">9.5.1 </w:t>
      </w:r>
      <w:r>
        <w:rPr>
          <w:rFonts w:hint="eastAsia"/>
        </w:rPr>
        <w:t>降雨入渗对边坡稳定的影响</w:t>
      </w:r>
      <w:bookmarkEnd w:id="1143"/>
    </w:p>
    <w:p w14:paraId="7C20BE66">
      <w:pPr>
        <w:pStyle w:val="6"/>
      </w:pPr>
      <w:bookmarkStart w:id="1145" w:name="降雨入渗的物理过程"/>
      <w:r>
        <w:t xml:space="preserve">9.5.1.1 </w:t>
      </w:r>
      <w:r>
        <w:rPr>
          <w:rFonts w:hint="eastAsia"/>
        </w:rPr>
        <w:t>降雨入渗的物理过程</w:t>
      </w:r>
    </w:p>
    <w:p w14:paraId="64C879B2">
      <w:pPr>
        <w:pStyle w:val="26"/>
      </w:pPr>
      <w:r>
        <w:rPr>
          <w:rFonts w:hint="eastAsia"/>
        </w:rPr>
        <w:t>降雨是诱发边坡滑坡的重要外因之一。降雨入渗对边坡稳定性的影响主要通过以下机制：</w:t>
      </w:r>
    </w:p>
    <w:p w14:paraId="1199302A">
      <w:pPr>
        <w:pStyle w:val="3"/>
      </w:pPr>
      <w:r>
        <w:rPr>
          <w:b/>
          <w:bCs/>
        </w:rPr>
        <w:t xml:space="preserve">1. </w:t>
      </w:r>
      <w:r>
        <w:rPr>
          <w:rFonts w:hint="eastAsia"/>
          <w:b/>
          <w:bCs/>
        </w:rPr>
        <w:t>基质吸力丧失</w:t>
      </w:r>
    </w:p>
    <w:p w14:paraId="33E7EE70">
      <w:pPr>
        <w:pStyle w:val="3"/>
      </w:pPr>
      <w:r>
        <w:rPr>
          <w:rFonts w:hint="eastAsia"/>
        </w:rPr>
        <w:t>非饱和土的基质吸力（</w:t>
      </w:r>
      <m:oMath>
        <m:sSub>
          <m:sSubPr/>
          <m:e>
            <m:r>
              <m:rPr/>
              <m:t>u</m:t>
            </m:r>
          </m:e>
          <m:sub>
            <m:r>
              <m:rPr/>
              <m:t>a</m:t>
            </m:r>
          </m:sub>
        </m:sSub>
        <m:r>
          <m:rPr>
            <m:sty m:val="p"/>
          </m:rPr>
          <m:t>−</m:t>
        </m:r>
        <m:sSub>
          <m:sSubPr/>
          <m:e>
            <m:r>
              <m:rPr/>
              <m:t>u</m:t>
            </m:r>
          </m:e>
          <m:sub>
            <m:r>
              <m:rPr/>
              <m:t>w</m:t>
            </m:r>
          </m:sub>
        </m:sSub>
      </m:oMath>
      <w:r>
        <w:rPr>
          <w:rFonts w:hint="eastAsia"/>
        </w:rPr>
        <w:t>）对边坡稳定性有显著贡献（增加抗剪强度）。降雨使土的含水率增加，基质吸力降低甚至消失（达到饱和），导致抗剪强度降低。</w:t>
      </w:r>
    </w:p>
    <w:p w14:paraId="7BC793C0">
      <w:pPr>
        <w:pStyle w:val="3"/>
      </w:pPr>
      <w:r>
        <w:rPr>
          <w:b/>
          <w:bCs/>
        </w:rPr>
        <w:t xml:space="preserve">2. </w:t>
      </w:r>
      <w:r>
        <w:rPr>
          <w:rFonts w:hint="eastAsia"/>
          <w:b/>
          <w:bCs/>
        </w:rPr>
        <w:t>孔隙水压力升高</w:t>
      </w:r>
    </w:p>
    <w:p w14:paraId="0AD540DE">
      <w:pPr>
        <w:pStyle w:val="3"/>
      </w:pPr>
      <w:r>
        <w:rPr>
          <w:rFonts w:hint="eastAsia"/>
        </w:rPr>
        <w:t>降雨入渗使地下水位上升（或形成暂态饱和带），增加孔隙水压力，降低有效应力，从而降低抗剪强度。</w:t>
      </w:r>
    </w:p>
    <w:p w14:paraId="1F4B7592">
      <w:pPr>
        <w:pStyle w:val="3"/>
      </w:pPr>
      <w:r>
        <w:rPr>
          <w:b/>
          <w:bCs/>
        </w:rPr>
        <w:t xml:space="preserve">3. </w:t>
      </w:r>
      <w:r>
        <w:rPr>
          <w:rFonts w:hint="eastAsia"/>
          <w:b/>
          <w:bCs/>
        </w:rPr>
        <w:t>土体重度增加</w:t>
      </w:r>
    </w:p>
    <w:p w14:paraId="1668DD63">
      <w:pPr>
        <w:pStyle w:val="3"/>
      </w:pPr>
      <w:r>
        <w:rPr>
          <w:rFonts w:hint="eastAsia"/>
        </w:rPr>
        <w:t>降雨使土的含水率增加，导致土的重度（</w:t>
      </w:r>
      <m:oMath>
        <m:r>
          <m:rPr/>
          <m:t>γ</m:t>
        </m:r>
      </m:oMath>
      <w:r>
        <w:rPr>
          <w:rFonts w:hint="eastAsia"/>
        </w:rPr>
        <w:t>）增加，下滑力增大。</w:t>
      </w:r>
    </w:p>
    <w:p w14:paraId="333FAC48">
      <w:pPr>
        <w:pStyle w:val="3"/>
      </w:pPr>
      <w:r>
        <w:rPr>
          <w:b/>
          <w:bCs/>
        </w:rPr>
        <w:t xml:space="preserve">4. </w:t>
      </w:r>
      <w:r>
        <w:rPr>
          <w:rFonts w:hint="eastAsia"/>
          <w:b/>
          <w:bCs/>
        </w:rPr>
        <w:t>冲刷和软化</w:t>
      </w:r>
    </w:p>
    <w:p w14:paraId="3DEC395D">
      <w:pPr>
        <w:pStyle w:val="3"/>
      </w:pPr>
      <w:r>
        <w:rPr>
          <w:rFonts w:hint="eastAsia"/>
        </w:rPr>
        <w:t>地表径流冲刷坡面，冲刷沟壑降低坡体完整性；雨水软化土体，降低其黏聚力。</w:t>
      </w:r>
    </w:p>
    <w:bookmarkEnd w:id="1145"/>
    <w:p w14:paraId="017FF465">
      <w:pPr>
        <w:pStyle w:val="6"/>
      </w:pPr>
      <w:bookmarkStart w:id="1146" w:name="降雨入渗的数值分析"/>
      <w:r>
        <w:t xml:space="preserve">9.5.1.2 </w:t>
      </w:r>
      <w:r>
        <w:rPr>
          <w:rFonts w:hint="eastAsia"/>
        </w:rPr>
        <w:t>降雨入渗的数值分析</w:t>
      </w:r>
    </w:p>
    <w:p w14:paraId="1AF22365">
      <w:pPr>
        <w:pStyle w:val="26"/>
      </w:pPr>
      <w:r>
        <w:rPr>
          <w:rFonts w:hint="eastAsia"/>
        </w:rPr>
        <w:t>降雨入渗过程可以用非饱和渗流方程（Richards方程）结合边坡稳定性分析进行数值模拟：</w:t>
      </w:r>
    </w:p>
    <w:p w14:paraId="2CCAA868">
      <w:pPr>
        <w:bidi w:val="0"/>
      </w:pPr>
      <w:r>
        <w:t>import numpy as np</w:t>
      </w:r>
      <w:r>
        <w:br w:type="textWrapping"/>
      </w:r>
      <w:r>
        <w:br w:type="textWrapping"/>
      </w:r>
      <w:r>
        <w:t># 第9章 简化的无限边坡稳定性分析（降雨入渗工况）</w:t>
      </w:r>
      <w:r>
        <w:br w:type="textWrapping"/>
      </w:r>
      <w:r>
        <w:t># 第9章 参数设置</w:t>
      </w:r>
      <w:r>
        <w:br w:type="textWrapping"/>
      </w:r>
      <w:r>
        <w:t>H = 10.0        # 坡高 m</w:t>
      </w:r>
      <w:r>
        <w:br w:type="textWrapping"/>
      </w:r>
      <w:r>
        <w:t>beta = 30       # 坡角 deg</w:t>
      </w:r>
      <w:r>
        <w:br w:type="textWrapping"/>
      </w:r>
      <w:r>
        <w:t>gamma = 18.0    # 土体重度 kN/m3</w:t>
      </w:r>
      <w:r>
        <w:br w:type="textWrapping"/>
      </w:r>
      <w:r>
        <w:t>c_prime = 15    # 有效黏聚力 kPa</w:t>
      </w:r>
      <w:r>
        <w:br w:type="textWrapping"/>
      </w:r>
      <w:r>
        <w:t>phi_prime = 25  # 有效内摩擦角 deg</w:t>
      </w:r>
      <w:r>
        <w:br w:type="textWrapping"/>
      </w:r>
      <w:r>
        <w:t>z_phreatic = 5  # 初始地下水位埋深 m</w:t>
      </w:r>
      <w:r>
        <w:br w:type="textWrapping"/>
      </w:r>
      <w:r>
        <w:t>h_rain = 0.05   # 降雨入渗量 m (50mm/h × 持续时间)</w:t>
      </w:r>
      <w:r>
        <w:br w:type="textWrapping"/>
      </w:r>
      <w:r>
        <w:br w:type="textWrapping"/>
      </w:r>
      <w:r>
        <w:t># 第9章 计算下滑力（单位宽度）</w:t>
      </w:r>
      <w:r>
        <w:br w:type="textWrapping"/>
      </w:r>
      <w:r>
        <w:t># 第9章 F_s = gamma * H * np.sin(np.radians(beta))</w:t>
      </w:r>
      <w:r>
        <w:br w:type="textWrapping"/>
      </w:r>
      <w:r>
        <w:br w:type="textWrapping"/>
      </w:r>
      <w:r>
        <w:t># 第9章 计算抗滑力（安全系数）</w:t>
      </w:r>
      <w:r>
        <w:br w:type="textWrapping"/>
      </w:r>
      <w:r>
        <w:t># 第9章 降雨前（基质吸力存在）</w:t>
      </w:r>
      <w:r>
        <w:br w:type="textWrapping"/>
      </w:r>
      <w:r>
        <w:t>Fs_before = (c_prime * H + gamma * H * np.cos(np.radians(beta))**2 * np.tan(np.radians(phi_prime))) / F_s</w:t>
      </w:r>
      <w:r>
        <w:br w:type="textWrapping"/>
      </w:r>
      <w:r>
        <w:br w:type="textWrapping"/>
      </w:r>
      <w:r>
        <w:t># 第9章 降雨后（基质吸力丧失，孔压增加）</w:t>
      </w:r>
      <w:r>
        <w:br w:type="textWrapping"/>
      </w:r>
      <w:r>
        <w:t># 第9章 假设地下水位上升至坡面，孔隙水压力 u = gamma_w * z</w:t>
      </w:r>
      <w:r>
        <w:br w:type="textWrapping"/>
      </w:r>
      <w:r>
        <w:t>gamma_w = 10</w:t>
      </w:r>
      <w:r>
        <w:br w:type="textWrapping"/>
      </w:r>
      <w:r>
        <w:t>u_avg = gamma_w * (H / 2)  # 平均孔隙水压力</w:t>
      </w:r>
      <w:r>
        <w:br w:type="textWrapping"/>
      </w:r>
      <w:r>
        <w:t>Fs_after = (c_prime * H + (gamma * H * np.cos(np.radians(beta))**2 - u_avg) * np.tan(np.radians(phi_prime))) / F_s</w:t>
      </w:r>
      <w:r>
        <w:br w:type="textWrapping"/>
      </w:r>
      <w:r>
        <w:br w:type="textWrapping"/>
      </w:r>
      <w:r>
        <w:t>print(f"降雨前安全系数: {Fs_before:.2f}")</w:t>
      </w:r>
      <w:r>
        <w:br w:type="textWrapping"/>
      </w:r>
      <w:r>
        <w:t>print(f"降雨后安全系数: {Fs_after:.2f}")</w:t>
      </w:r>
      <w:r>
        <w:br w:type="textWrapping"/>
      </w:r>
      <w:r>
        <w:t>print(f"安全系数下降: {(Fs_before-Fs_after)/Fs_before*100:.1f}%")</w:t>
      </w:r>
    </w:p>
    <w:bookmarkEnd w:id="1144"/>
    <w:bookmarkEnd w:id="1146"/>
    <w:p w14:paraId="791C98D8">
      <w:pPr>
        <w:pStyle w:val="5"/>
      </w:pPr>
      <w:bookmarkStart w:id="1147" w:name="_Toc42484095"/>
      <w:bookmarkStart w:id="1148" w:name="地震作用下边坡动力稳定分析"/>
      <w:r>
        <w:t xml:space="preserve">9.5.2 </w:t>
      </w:r>
      <w:r>
        <w:rPr>
          <w:rFonts w:hint="eastAsia"/>
        </w:rPr>
        <w:t>地震作用下边坡动力稳定分析</w:t>
      </w:r>
      <w:bookmarkEnd w:id="1147"/>
    </w:p>
    <w:p w14:paraId="283B242D">
      <w:pPr>
        <w:pStyle w:val="6"/>
      </w:pPr>
      <w:bookmarkStart w:id="1149" w:name="拟静力法"/>
      <w:r>
        <w:t xml:space="preserve">9.5.2.1 </w:t>
      </w:r>
      <w:r>
        <w:rPr>
          <w:rFonts w:hint="eastAsia"/>
        </w:rPr>
        <w:t>拟静力法</w:t>
      </w:r>
    </w:p>
    <w:p w14:paraId="0D10AD40">
      <w:pPr>
        <w:pStyle w:val="26"/>
      </w:pPr>
      <w:r>
        <w:rPr>
          <w:rFonts w:hint="eastAsia"/>
        </w:rPr>
        <w:t>将地震惯性力简化为水平和竖向拟静力力，叠加到边坡稳定分析中。</w:t>
      </w:r>
    </w:p>
    <w:p w14:paraId="78DDBD43">
      <w:pPr>
        <w:pStyle w:val="3"/>
      </w:pPr>
      <w:r>
        <w:rPr>
          <w:rFonts w:hint="eastAsia"/>
          <w:b/>
          <w:bCs/>
        </w:rPr>
        <w:t>拟静力力</w:t>
      </w:r>
      <w:r>
        <w:rPr>
          <w:rFonts w:hint="eastAsia"/>
        </w:rPr>
        <w:t>：</w:t>
      </w:r>
    </w:p>
    <w:p w14:paraId="6DA43A64">
      <w:pPr>
        <w:pStyle w:val="3"/>
        <w:tabs>
          <w:tab w:val="right" w:pos="5760000"/>
        </w:tabs>
      </w:pPr>
      <m:oMath>
        <m:sSub>
          <m:sSubPr/>
          <m:e>
            <m:r>
              <m:rPr/>
              <m:t>F</m:t>
            </m:r>
          </m:e>
          <m:sub>
            <m:r>
              <m:rPr/>
              <m:t>h</m:t>
            </m:r>
          </m:sub>
        </m:sSub>
        <m:r>
          <m:rPr>
            <m:sty m:val="p"/>
          </m:rPr>
          <m:t>=</m:t>
        </m:r>
        <m:sSub>
          <m:sSubPr/>
          <m:e>
            <m:r>
              <m:rPr/>
              <m:t>k</m:t>
            </m:r>
          </m:e>
          <m:sub>
            <m:r>
              <m:rPr/>
              <m:t>h</m:t>
            </m:r>
          </m:sub>
        </m:sSub>
        <m:r>
          <m:rPr/>
          <m:t>W</m:t>
        </m:r>
      </m:oMath>
      <w:r>
        <w:rPr>
          <w:rFonts w:ascii="Times New Roman" w:hAnsi="Times New Roman" w:eastAsia="宋体"/>
          <w:color w:val="464646"/>
          <w:sz w:val="18"/>
        </w:rPr>
        <w:tab/>
      </w:r>
      <w:r>
        <w:rPr>
          <w:rFonts w:ascii="Times New Roman" w:hAnsi="Times New Roman" w:eastAsia="宋体"/>
          <w:color w:val="464646"/>
          <w:sz w:val="18"/>
        </w:rPr>
        <w:t>(9-46)</w:t>
      </w:r>
    </w:p>
    <w:p w14:paraId="626F4EF9">
      <w:pPr>
        <w:pStyle w:val="26"/>
        <w:tabs>
          <w:tab w:val="right" w:pos="5760000"/>
        </w:tabs>
      </w:pPr>
      <m:oMath>
        <m:sSub>
          <m:sSubPr/>
          <m:e>
            <m:r>
              <m:rPr/>
              <m:t>F</m:t>
            </m:r>
          </m:e>
          <m:sub>
            <m:r>
              <m:rPr/>
              <m:t>v</m:t>
            </m:r>
          </m:sub>
        </m:sSub>
        <m:r>
          <m:rPr>
            <m:sty m:val="p"/>
          </m:rPr>
          <m:t>=</m:t>
        </m:r>
        <m:sSub>
          <m:sSubPr/>
          <m:e>
            <m:r>
              <m:rPr/>
              <m:t>k</m:t>
            </m:r>
          </m:e>
          <m:sub>
            <m:r>
              <m:rPr/>
              <m:t>v</m:t>
            </m:r>
          </m:sub>
        </m:sSub>
        <m:r>
          <m:rPr/>
          <m:t>W</m:t>
        </m:r>
      </m:oMath>
      <w:r>
        <w:rPr>
          <w:rFonts w:ascii="Times New Roman" w:hAnsi="Times New Roman" w:eastAsia="宋体"/>
          <w:color w:val="464646"/>
          <w:sz w:val="18"/>
        </w:rPr>
        <w:tab/>
      </w:r>
      <w:r>
        <w:rPr>
          <w:rFonts w:ascii="Times New Roman" w:hAnsi="Times New Roman" w:eastAsia="宋体"/>
          <w:color w:val="464646"/>
          <w:sz w:val="18"/>
        </w:rPr>
        <w:t>(9-47)</w:t>
      </w:r>
    </w:p>
    <w:p w14:paraId="0E9A3908">
      <w:pPr>
        <w:pStyle w:val="26"/>
      </w:pPr>
      <w:r>
        <w:rPr>
          <w:rFonts w:hint="eastAsia"/>
        </w:rPr>
        <w:t>其中</w:t>
      </w:r>
      <w:r>
        <w:t xml:space="preserve"> </w:t>
      </w:r>
      <m:oMath>
        <m:sSub>
          <m:sSubPr/>
          <m:e>
            <m:r>
              <m:rPr/>
              <m:t>k</m:t>
            </m:r>
          </m:e>
          <m:sub>
            <m:r>
              <m:rPr/>
              <m:t>h</m:t>
            </m:r>
          </m:sub>
        </m:sSub>
      </m:oMath>
      <w:r>
        <w:t>、</w:t>
      </w:r>
      <m:oMath>
        <m:sSub>
          <m:sSubPr/>
          <m:e>
            <m:r>
              <m:rPr/>
              <m:t>k</m:t>
            </m:r>
          </m:e>
          <m:sub>
            <m:r>
              <m:rPr/>
              <m:t>v</m:t>
            </m:r>
          </m:sub>
        </m:sSub>
      </m:oMath>
      <w:r>
        <w:t xml:space="preserve"> </w:t>
      </w:r>
      <w:r>
        <w:rPr>
          <w:rFonts w:hint="eastAsia"/>
        </w:rPr>
        <w:t>为水平和竖向地震系数，</w:t>
      </w:r>
      <m:oMath>
        <m:r>
          <m:rPr/>
          <m:t>W</m:t>
        </m:r>
      </m:oMath>
      <w:r>
        <w:t xml:space="preserve"> </w:t>
      </w:r>
      <w:r>
        <w:rPr>
          <w:rFonts w:hint="eastAsia"/>
        </w:rPr>
        <w:t>为滑体重力。</w:t>
      </w:r>
    </w:p>
    <w:p w14:paraId="1A1355F7">
      <w:pPr>
        <w:pStyle w:val="3"/>
      </w:pPr>
      <w:r>
        <w:rPr>
          <w:rFonts w:hint="eastAsia"/>
          <w:b/>
          <w:bCs/>
        </w:rPr>
        <w:t>地震系数的选取</w:t>
      </w:r>
      <w:r>
        <w:rPr>
          <w:rFonts w:hint="eastAsia"/>
        </w:rPr>
        <w:t>：</w:t>
      </w:r>
      <w:r>
        <w:t xml:space="preserve"> - </w:t>
      </w:r>
      <w:r>
        <w:rPr>
          <w:rFonts w:hint="eastAsia"/>
        </w:rPr>
        <w:t>中国规范：</w:t>
      </w:r>
      <m:oMath>
        <m:sSub>
          <m:sSubPr/>
          <m:e>
            <m:r>
              <m:rPr/>
              <m:t>k</m:t>
            </m:r>
          </m:e>
          <m:sub>
            <m:r>
              <m:rPr/>
              <m:t>h</m:t>
            </m:r>
          </m:sub>
        </m:sSub>
        <m:r>
          <m:rPr>
            <m:sty m:val="p"/>
          </m:rPr>
          <m:t>=</m:t>
        </m:r>
        <m:sSub>
          <m:sSubPr/>
          <m:e>
            <m:r>
              <m:rPr/>
              <m:t>a</m:t>
            </m:r>
          </m:e>
          <m:sub>
            <m:r>
              <m:rPr/>
              <m:t>max</m:t>
            </m:r>
          </m:sub>
        </m:sSub>
        <m:r>
          <m:rPr>
            <m:sty m:val="p"/>
          </m:rPr>
          <m:t>/</m:t>
        </m:r>
        <m:r>
          <m:rPr/>
          <m:t>g</m:t>
        </m:r>
      </m:oMath>
      <w:r>
        <w:rPr>
          <w:rFonts w:hint="eastAsia"/>
        </w:rPr>
        <w:t>（</w:t>
      </w:r>
      <m:oMath>
        <m:sSub>
          <m:sSubPr/>
          <m:e>
            <m:r>
              <m:rPr/>
              <m:t>a</m:t>
            </m:r>
          </m:e>
          <m:sub>
            <m:r>
              <m:rPr/>
              <m:t>max</m:t>
            </m:r>
          </m:sub>
        </m:sSub>
      </m:oMath>
      <w:r>
        <w:t xml:space="preserve"> </w:t>
      </w:r>
      <w:r>
        <w:rPr>
          <w:rFonts w:hint="eastAsia"/>
        </w:rPr>
        <w:t>为地面峰值加速度）</w:t>
      </w:r>
      <w:r>
        <w:t xml:space="preserve"> - </w:t>
      </w:r>
      <w:r>
        <w:rPr>
          <w:rFonts w:hint="eastAsia"/>
        </w:rPr>
        <w:t>实际工程中常取</w:t>
      </w:r>
      <w:r>
        <w:t xml:space="preserve"> </w:t>
      </w:r>
      <m:oMath>
        <m:sSub>
          <m:sSubPr/>
          <m:e>
            <m:r>
              <m:rPr/>
              <m:t>k</m:t>
            </m:r>
          </m:e>
          <m:sub>
            <m:r>
              <m:rPr/>
              <m:t>h</m:t>
            </m:r>
          </m:sub>
        </m:sSub>
        <m:r>
          <m:rPr>
            <m:sty m:val="p"/>
          </m:rPr>
          <m:t>=</m:t>
        </m:r>
        <m:r>
          <m:rPr/>
          <m:t>0.1</m:t>
        </m:r>
        <m:r>
          <m:rPr>
            <m:sty m:val="p"/>
          </m:rPr>
          <m:t>∼</m:t>
        </m:r>
        <m:r>
          <m:rPr/>
          <m:t>0.3</m:t>
        </m:r>
      </m:oMath>
    </w:p>
    <w:p w14:paraId="7DB17032">
      <w:pPr>
        <w:pStyle w:val="3"/>
      </w:pPr>
      <w:r>
        <w:rPr>
          <w:rFonts w:hint="eastAsia"/>
          <w:b/>
          <w:bCs/>
        </w:rPr>
        <w:t>安全系数计算</w:t>
      </w:r>
      <w:r>
        <w:rPr>
          <w:rFonts w:hint="eastAsia"/>
        </w:rPr>
        <w:t>：</w:t>
      </w:r>
    </w:p>
    <w:p w14:paraId="5BD09CB5">
      <w:pPr>
        <w:pStyle w:val="3"/>
      </w:pPr>
      <w:r>
        <w:rPr>
          <w:rFonts w:hint="eastAsia"/>
        </w:rPr>
        <w:t>在传统安全系数公式中，增加地震力引起的滑动力矩：</w:t>
      </w:r>
    </w:p>
    <w:p w14:paraId="419EFBA5">
      <w:pPr>
        <w:pStyle w:val="3"/>
        <w:tabs>
          <w:tab w:val="right" w:pos="5760000"/>
        </w:tabs>
      </w:pPr>
      <m:oMath>
        <m:sSub>
          <m:sSubPr/>
          <m:e>
            <m:r>
              <m:rPr/>
              <m:t>F</m:t>
            </m:r>
          </m:e>
          <m:sub>
            <m:r>
              <m:rPr/>
              <m:t>s</m:t>
            </m:r>
          </m:sub>
        </m:sSub>
        <m:r>
          <m:rPr>
            <m:sty m:val="p"/>
          </m:rPr>
          <m:t>=</m:t>
        </m:r>
        <m:f>
          <m:fPr/>
          <m:num>
            <m:r>
              <m:rPr>
                <m:sty m:val="p"/>
              </m:rPr>
              <m:t>∑(</m:t>
            </m:r>
            <m:sSup>
              <m:sSupPr/>
              <m:e>
                <m:r>
                  <m:rPr/>
                  <m:t>c</m:t>
                </m:r>
              </m:e>
              <m:sup>
                <m:r>
                  <m:rPr>
                    <m:sty m:val="p"/>
                  </m:rPr>
                  <m:t>′</m:t>
                </m:r>
              </m:sup>
            </m:sSup>
            <m:sSub>
              <m:sSubPr/>
              <m:e>
                <m:r>
                  <m:rPr/>
                  <m:t>l</m:t>
                </m:r>
              </m:e>
              <m:sub>
                <m:r>
                  <m:rPr/>
                  <m:t>i</m:t>
                </m:r>
              </m:sub>
            </m:sSub>
            <m:r>
              <m:rPr>
                <m:sty m:val="p"/>
              </m:rPr>
              <m:t>+</m:t>
            </m:r>
            <m:sSub>
              <m:sSubPr/>
              <m:e>
                <m:r>
                  <m:rPr/>
                  <m:t>N</m:t>
                </m:r>
              </m:e>
              <m:sub>
                <m:r>
                  <m:rPr/>
                  <m:t>i</m:t>
                </m:r>
              </m:sub>
            </m:sSub>
            <m:r>
              <m:rPr>
                <m:sty m:val="p"/>
              </m:rPr>
              <m:t>tan</m:t>
            </m:r>
            <m:sSup>
              <m:sSupPr/>
              <m:e>
                <m:r>
                  <m:rPr/>
                  <m:t>φ</m:t>
                </m:r>
              </m:e>
              <m:sup>
                <m:r>
                  <m:rPr>
                    <m:sty m:val="p"/>
                  </m:rPr>
                  <m:t>′</m:t>
                </m:r>
              </m:sup>
            </m:sSup>
            <m:r>
              <m:rPr>
                <m:sty m:val="p"/>
              </m:rPr>
              <m:t>)</m:t>
            </m:r>
          </m:num>
          <m:den>
            <m:r>
              <m:rPr>
                <m:sty m:val="p"/>
              </m:rPr>
              <m:t>∑(</m:t>
            </m:r>
            <m:sSub>
              <m:sSubPr/>
              <m:e>
                <m:r>
                  <m:rPr/>
                  <m:t>W</m:t>
                </m:r>
              </m:e>
              <m:sub>
                <m:r>
                  <m:rPr/>
                  <m:t>i</m:t>
                </m:r>
              </m:sub>
            </m:sSub>
            <m:r>
              <m:rPr>
                <m:sty m:val="p"/>
              </m:rPr>
              <m:t>sin</m:t>
            </m:r>
            <m:sSub>
              <m:sSubPr/>
              <m:e>
                <m:r>
                  <m:rPr/>
                  <m:t>α</m:t>
                </m:r>
              </m:e>
              <m:sub>
                <m:r>
                  <m:rPr/>
                  <m:t>i</m:t>
                </m:r>
              </m:sub>
            </m:sSub>
            <m:r>
              <m:rPr>
                <m:sty m:val="p"/>
              </m:rPr>
              <m:t>)+</m:t>
            </m:r>
            <m:sSub>
              <m:sSubPr/>
              <m:e>
                <m:r>
                  <m:rPr/>
                  <m:t>k</m:t>
                </m:r>
              </m:e>
              <m:sub>
                <m:r>
                  <m:rPr/>
                  <m:t>h</m:t>
                </m:r>
              </m:sub>
            </m:sSub>
            <m:r>
              <m:rPr>
                <m:sty m:val="p"/>
              </m:rPr>
              <m:t>∑(</m:t>
            </m:r>
            <m:sSub>
              <m:sSubPr/>
              <m:e>
                <m:r>
                  <m:rPr/>
                  <m:t>W</m:t>
                </m:r>
              </m:e>
              <m:sub>
                <m:r>
                  <m:rPr/>
                  <m:t>i</m:t>
                </m:r>
              </m:sub>
            </m:sSub>
            <m:r>
              <m:rPr>
                <m:sty m:val="p"/>
              </m:rPr>
              <m:t>cos</m:t>
            </m:r>
            <m:sSub>
              <m:sSubPr/>
              <m:e>
                <m:r>
                  <m:rPr/>
                  <m:t>α</m:t>
                </m:r>
              </m:e>
              <m:sub>
                <m:r>
                  <m:rPr/>
                  <m:t>i</m:t>
                </m:r>
              </m:sub>
            </m:sSub>
            <m:r>
              <m:rPr>
                <m:sty m:val="p"/>
              </m:rPr>
              <m:t>)⋅</m:t>
            </m:r>
            <m:f>
              <m:fPr/>
              <m:num>
                <m:sSub>
                  <m:sSubPr/>
                  <m:e>
                    <m:r>
                      <m:rPr/>
                      <m:t>h</m:t>
                    </m:r>
                  </m:e>
                  <m:sub>
                    <m:r>
                      <m:rPr/>
                      <m:t>i</m:t>
                    </m:r>
                  </m:sub>
                </m:sSub>
              </m:num>
              <m:den>
                <m:r>
                  <m:rPr/>
                  <m:t>R</m:t>
                </m:r>
              </m:den>
            </m:f>
          </m:den>
        </m:f>
      </m:oMath>
      <w:r>
        <w:rPr>
          <w:rFonts w:ascii="Times New Roman" w:hAnsi="Times New Roman" w:eastAsia="宋体"/>
          <w:color w:val="464646"/>
          <w:sz w:val="18"/>
        </w:rPr>
        <w:tab/>
      </w:r>
      <w:r>
        <w:rPr>
          <w:rFonts w:ascii="Times New Roman" w:hAnsi="Times New Roman" w:eastAsia="宋体"/>
          <w:color w:val="464646"/>
          <w:sz w:val="18"/>
        </w:rPr>
        <w:t>(9-48)</w:t>
      </w:r>
    </w:p>
    <w:bookmarkEnd w:id="1149"/>
    <w:p w14:paraId="670D1BB6">
      <w:pPr>
        <w:pStyle w:val="6"/>
      </w:pPr>
      <w:bookmarkStart w:id="1150" w:name="newmark-滑块分析法"/>
      <w:r>
        <w:t xml:space="preserve">9.5.2.2 Newmark </w:t>
      </w:r>
      <w:r>
        <w:rPr>
          <w:rFonts w:hint="eastAsia"/>
        </w:rPr>
        <w:t>滑块分析法</w:t>
      </w:r>
    </w:p>
    <w:p w14:paraId="329F7C4D">
      <w:pPr>
        <w:pStyle w:val="26"/>
      </w:pPr>
      <w:r>
        <w:rPr>
          <w:b/>
          <w:bCs/>
        </w:rPr>
        <w:t xml:space="preserve">Newmark </w:t>
      </w:r>
      <w:r>
        <w:rPr>
          <w:rFonts w:hint="eastAsia"/>
          <w:b/>
          <w:bCs/>
        </w:rPr>
        <w:t>方法</w:t>
      </w:r>
      <w:r>
        <w:rPr>
          <w:rFonts w:hint="eastAsia"/>
        </w:rPr>
        <w:t>（1965）用于评估地震引起的边坡永久位移。</w:t>
      </w:r>
    </w:p>
    <w:p w14:paraId="0FF35033">
      <w:pPr>
        <w:pStyle w:val="3"/>
      </w:pPr>
      <w:r>
        <w:rPr>
          <w:rFonts w:hint="eastAsia"/>
          <w:b/>
          <w:bCs/>
        </w:rPr>
        <w:t>基本原理</w:t>
      </w:r>
      <w:r>
        <w:rPr>
          <w:rFonts w:hint="eastAsia"/>
        </w:rPr>
        <w:t>：</w:t>
      </w:r>
      <w:r>
        <w:t xml:space="preserve"> - </w:t>
      </w:r>
      <w:r>
        <w:rPr>
          <w:rFonts w:hint="eastAsia"/>
        </w:rPr>
        <w:t>当地震加速度超过临界加速度</w:t>
      </w:r>
      <w:r>
        <w:t xml:space="preserve"> </w:t>
      </w:r>
      <m:oMath>
        <m:sSub>
          <m:sSubPr/>
          <m:e>
            <m:r>
              <m:rPr/>
              <m:t>a</m:t>
            </m:r>
          </m:e>
          <m:sub>
            <m:r>
              <m:rPr/>
              <m:t>c</m:t>
            </m:r>
          </m:sub>
        </m:sSub>
      </m:oMath>
      <w:r>
        <w:t xml:space="preserve"> </w:t>
      </w:r>
      <w:r>
        <w:rPr>
          <w:rFonts w:hint="eastAsia"/>
        </w:rPr>
        <w:t>时，滑体开始滑动</w:t>
      </w:r>
      <w:r>
        <w:t xml:space="preserve"> - </w:t>
      </w:r>
      <w:r>
        <w:rPr>
          <w:rFonts w:hint="eastAsia"/>
        </w:rPr>
        <w:t>累积滑动位移，得到地震结束后的永久位移</w:t>
      </w:r>
    </w:p>
    <w:p w14:paraId="5BC8E8DF">
      <w:pPr>
        <w:pStyle w:val="3"/>
      </w:pPr>
      <w:r>
        <w:rPr>
          <w:rFonts w:hint="eastAsia"/>
          <w:b/>
          <w:bCs/>
        </w:rPr>
        <w:t>临界加速度</w:t>
      </w:r>
      <w:r>
        <w:rPr>
          <w:rFonts w:hint="eastAsia"/>
        </w:rPr>
        <w:t>：</w:t>
      </w:r>
    </w:p>
    <w:p w14:paraId="377365A8">
      <w:pPr>
        <w:pStyle w:val="3"/>
        <w:tabs>
          <w:tab w:val="right" w:pos="5760000"/>
        </w:tabs>
      </w:pPr>
      <m:oMath>
        <m:sSub>
          <m:sSubPr/>
          <m:e>
            <m:r>
              <m:rPr/>
              <m:t>a</m:t>
            </m:r>
          </m:e>
          <m:sub>
            <m:r>
              <m:rPr/>
              <m:t>c</m:t>
            </m:r>
          </m:sub>
        </m:sSub>
        <m:r>
          <m:rPr>
            <m:sty m:val="p"/>
          </m:rPr>
          <m:t>=(</m:t>
        </m:r>
        <m:sSub>
          <m:sSubPr/>
          <m:e>
            <m:r>
              <m:rPr/>
              <m:t>F</m:t>
            </m:r>
          </m:e>
          <m:sub>
            <m:r>
              <m:rPr/>
              <m:t>s</m:t>
            </m:r>
          </m:sub>
        </m:sSub>
        <m:r>
          <m:rPr>
            <m:sty m:val="p"/>
          </m:rPr>
          <m:t>−</m:t>
        </m:r>
        <m:r>
          <m:rPr/>
          <m:t>1</m:t>
        </m:r>
        <m:r>
          <m:rPr>
            <m:sty m:val="p"/>
          </m:rPr>
          <m:t>)</m:t>
        </m:r>
        <m:r>
          <m:rPr/>
          <m:t>g</m:t>
        </m:r>
        <m:r>
          <m:rPr>
            <m:sty m:val="p"/>
          </m:rPr>
          <m:t>sin</m:t>
        </m:r>
        <m:r>
          <m:rPr/>
          <m:t>β</m:t>
        </m:r>
      </m:oMath>
      <w:r>
        <w:rPr>
          <w:rFonts w:ascii="Times New Roman" w:hAnsi="Times New Roman" w:eastAsia="宋体"/>
          <w:color w:val="464646"/>
          <w:sz w:val="18"/>
        </w:rPr>
        <w:tab/>
      </w:r>
      <w:r>
        <w:rPr>
          <w:rFonts w:ascii="Times New Roman" w:hAnsi="Times New Roman" w:eastAsia="宋体"/>
          <w:color w:val="464646"/>
          <w:sz w:val="18"/>
        </w:rPr>
        <w:t>(9-49)</w:t>
      </w:r>
    </w:p>
    <w:p w14:paraId="75E4A787">
      <w:pPr>
        <w:pStyle w:val="26"/>
      </w:pPr>
      <w:r>
        <w:rPr>
          <w:rFonts w:hint="eastAsia"/>
        </w:rPr>
        <w:t>其中</w:t>
      </w:r>
      <w:r>
        <w:t xml:space="preserve"> </w:t>
      </w:r>
      <m:oMath>
        <m:sSub>
          <m:sSubPr/>
          <m:e>
            <m:r>
              <m:rPr/>
              <m:t>F</m:t>
            </m:r>
          </m:e>
          <m:sub>
            <m:r>
              <m:rPr/>
              <m:t>s</m:t>
            </m:r>
          </m:sub>
        </m:sSub>
      </m:oMath>
      <w:r>
        <w:t xml:space="preserve"> </w:t>
      </w:r>
      <w:r>
        <w:rPr>
          <w:rFonts w:hint="eastAsia"/>
        </w:rPr>
        <w:t>为静力安全系数，</w:t>
      </w:r>
      <m:oMath>
        <m:r>
          <m:rPr/>
          <m:t>β</m:t>
        </m:r>
      </m:oMath>
      <w:r>
        <w:t xml:space="preserve"> </w:t>
      </w:r>
      <w:r>
        <w:rPr>
          <w:rFonts w:hint="eastAsia"/>
        </w:rPr>
        <w:t>为滑动面倾角。</w:t>
      </w:r>
    </w:p>
    <w:p w14:paraId="3217E344">
      <w:pPr>
        <w:pStyle w:val="3"/>
      </w:pPr>
      <w:r>
        <w:rPr>
          <w:rFonts w:hint="eastAsia"/>
          <w:b/>
          <w:bCs/>
        </w:rPr>
        <w:t>永久位移估算</w:t>
      </w:r>
      <w:r>
        <w:rPr>
          <w:rFonts w:hint="eastAsia"/>
        </w:rPr>
        <w:t>（简化公式）：</w:t>
      </w:r>
    </w:p>
    <w:p w14:paraId="2B6F6DC4">
      <w:pPr>
        <w:pStyle w:val="3"/>
        <w:tabs>
          <w:tab w:val="right" w:pos="5760000"/>
        </w:tabs>
      </w:pPr>
      <m:oMath>
        <m:r>
          <m:rPr/>
          <m:t>D</m:t>
        </m:r>
        <m:r>
          <m:rPr>
            <m:sty m:val="p"/>
          </m:rPr>
          <m:t>=</m:t>
        </m:r>
        <m:f>
          <m:fPr/>
          <m:num>
            <m:sSup>
              <m:sSupPr/>
              <m:e>
                <m:r>
                  <m:rPr/>
                  <m:t>v</m:t>
                </m:r>
              </m:e>
              <m:sup>
                <m:r>
                  <m:rPr/>
                  <m:t>2</m:t>
                </m:r>
              </m:sup>
            </m:sSup>
          </m:num>
          <m:den>
            <m:r>
              <m:rPr/>
              <m:t>2</m:t>
            </m:r>
            <m:sSub>
              <m:sSubPr/>
              <m:e>
                <m:r>
                  <m:rPr/>
                  <m:t>a</m:t>
                </m:r>
              </m:e>
              <m:sub>
                <m:r>
                  <m:rPr/>
                  <m:t>c</m:t>
                </m:r>
              </m:sub>
            </m:sSub>
          </m:den>
        </m:f>
        <m:sSup>
          <m:sSupPr/>
          <m:e>
            <m:d>
              <m:dPr>
                <m:sepChr m:val=""/>
              </m:dPr>
              <m:e>
                <m:f>
                  <m:fPr/>
                  <m:num>
                    <m:sSub>
                      <m:sSubPr/>
                      <m:e>
                        <m:r>
                          <m:rPr/>
                          <m:t>a</m:t>
                        </m:r>
                      </m:e>
                      <m:sub>
                        <m:r>
                          <m:rPr/>
                          <m:t>max</m:t>
                        </m:r>
                      </m:sub>
                    </m:sSub>
                  </m:num>
                  <m:den>
                    <m:sSub>
                      <m:sSubPr/>
                      <m:e>
                        <m:r>
                          <m:rPr/>
                          <m:t>a</m:t>
                        </m:r>
                      </m:e>
                      <m:sub>
                        <m:r>
                          <m:rPr/>
                          <m:t>c</m:t>
                        </m:r>
                      </m:sub>
                    </m:sSub>
                  </m:den>
                </m:f>
                <m:r>
                  <m:rPr>
                    <m:sty m:val="p"/>
                  </m:rPr>
                  <m:t>−</m:t>
                </m:r>
                <m:r>
                  <m:rPr/>
                  <m:t>1</m:t>
                </m:r>
              </m:e>
            </m:d>
          </m:e>
          <m:sup>
            <m:r>
              <m:rPr/>
              <m:t>2</m:t>
            </m:r>
          </m:sup>
        </m:sSup>
      </m:oMath>
      <w:r>
        <w:rPr>
          <w:rFonts w:ascii="Times New Roman" w:hAnsi="Times New Roman" w:eastAsia="宋体"/>
          <w:color w:val="464646"/>
          <w:sz w:val="18"/>
        </w:rPr>
        <w:tab/>
      </w:r>
      <w:r>
        <w:rPr>
          <w:rFonts w:ascii="Times New Roman" w:hAnsi="Times New Roman" w:eastAsia="宋体"/>
          <w:color w:val="464646"/>
          <w:sz w:val="18"/>
        </w:rPr>
        <w:t>(9-50)</w:t>
      </w:r>
    </w:p>
    <w:p w14:paraId="52702188">
      <w:pPr>
        <w:pStyle w:val="26"/>
      </w:pPr>
      <w:r>
        <w:rPr>
          <w:rFonts w:hint="eastAsia"/>
        </w:rPr>
        <w:t>其中</w:t>
      </w:r>
      <w:r>
        <w:t xml:space="preserve"> </w:t>
      </w:r>
      <m:oMath>
        <m:r>
          <m:rPr/>
          <m:t>v</m:t>
        </m:r>
      </m:oMath>
      <w:r>
        <w:t xml:space="preserve"> </w:t>
      </w:r>
      <w:r>
        <w:rPr>
          <w:rFonts w:hint="eastAsia"/>
        </w:rPr>
        <w:t>为地震波传播速度相关的参数。</w:t>
      </w:r>
    </w:p>
    <w:bookmarkEnd w:id="1142"/>
    <w:bookmarkEnd w:id="1148"/>
    <w:bookmarkEnd w:id="1150"/>
    <w:p w14:paraId="14198939">
      <w:pPr>
        <w:pStyle w:val="4"/>
      </w:pPr>
      <w:bookmarkStart w:id="1151" w:name="_Toc1065613861"/>
      <w:bookmarkStart w:id="1152" w:name="扩展专题-4"/>
      <w:r>
        <w:t xml:space="preserve">9.6 </w:t>
      </w:r>
      <w:r>
        <w:rPr>
          <w:rFonts w:hint="eastAsia"/>
        </w:rPr>
        <w:t>扩展专题</w:t>
      </w:r>
      <w:bookmarkEnd w:id="1151"/>
    </w:p>
    <w:p w14:paraId="44C192FB">
      <w:pPr>
        <w:pStyle w:val="5"/>
      </w:pPr>
      <w:bookmarkStart w:id="1153" w:name="_Toc1906029494"/>
      <w:bookmarkStart w:id="1154" w:name="三维边坡稳定分析"/>
      <w:r>
        <w:t xml:space="preserve">9.6.1 </w:t>
      </w:r>
      <w:r>
        <w:rPr>
          <w:rFonts w:hint="eastAsia"/>
        </w:rPr>
        <w:t>三维边坡稳定分析</w:t>
      </w:r>
      <w:bookmarkEnd w:id="1153"/>
    </w:p>
    <w:p w14:paraId="5CC614B5">
      <w:pPr>
        <w:pStyle w:val="6"/>
      </w:pPr>
      <w:bookmarkStart w:id="1155" w:name="三维效应的重要性"/>
      <w:r>
        <w:t xml:space="preserve">9.6.1.1 </w:t>
      </w:r>
      <w:r>
        <w:rPr>
          <w:rFonts w:hint="eastAsia"/>
        </w:rPr>
        <w:t>三维效应的重要性</w:t>
      </w:r>
    </w:p>
    <w:p w14:paraId="119925FD">
      <w:pPr>
        <w:pStyle w:val="26"/>
      </w:pPr>
      <w:r>
        <w:rPr>
          <w:rFonts w:hint="eastAsia"/>
        </w:rPr>
        <w:t>传统的边坡稳定分析采用二维切片法，假设边坡为无限长（平面应变条件）。对于有限长度的边坡，三维效应可能显著影响稳定安全系数。</w:t>
      </w:r>
    </w:p>
    <w:p w14:paraId="558195F1">
      <w:pPr>
        <w:pStyle w:val="3"/>
      </w:pPr>
      <w:r>
        <w:rPr>
          <w:rFonts w:hint="eastAsia"/>
          <w:b/>
          <w:bCs/>
        </w:rPr>
        <w:t>三维效应对安全系数的影响</w:t>
      </w:r>
      <w:r>
        <w:rPr>
          <w:rFonts w:hint="eastAsia"/>
        </w:rPr>
        <w:t>：</w:t>
      </w:r>
    </w:p>
    <w:tbl>
      <w:tblPr>
        <w:tblStyle w:val="44"/>
        <w:tblW w:w="783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017"/>
        <w:gridCol w:w="3816"/>
      </w:tblGrid>
      <w:tr w14:paraId="6A19920E">
        <w:trPr>
          <w:tblHeader/>
        </w:trPr>
        <w:tc>
          <w:tcPr>
            <w:tcW w:w="4017" w:type="dxa"/>
          </w:tcPr>
          <w:p w14:paraId="4DFFC251">
            <w:pPr>
              <w:pStyle w:val="27"/>
              <w:spacing w:line="240" w:lineRule="auto"/>
            </w:pPr>
            <w:r>
              <w:rPr>
                <w:rFonts w:hint="eastAsia" w:ascii="Times New Roman" w:hAnsi="Times New Roman" w:eastAsia="宋体"/>
                <w:sz w:val="18"/>
              </w:rPr>
              <w:t>边坡几何条件</w:t>
            </w:r>
          </w:p>
        </w:tc>
        <w:tc>
          <w:tcPr>
            <w:tcW w:w="3816" w:type="dxa"/>
          </w:tcPr>
          <w:p w14:paraId="45DEDF0D">
            <w:pPr>
              <w:pStyle w:val="27"/>
              <w:spacing w:line="240" w:lineRule="auto"/>
            </w:pPr>
            <w:r>
              <w:rPr>
                <w:rFonts w:hint="eastAsia" w:ascii="Times New Roman" w:hAnsi="Times New Roman" w:eastAsia="宋体"/>
                <w:sz w:val="18"/>
              </w:rPr>
              <w:t>三维效应</w:t>
            </w:r>
          </w:p>
        </w:tc>
      </w:tr>
      <w:tr w14:paraId="51FDEC42">
        <w:tc>
          <w:tcPr>
            <w:tcW w:w="4017" w:type="dxa"/>
          </w:tcPr>
          <w:p w14:paraId="1E5F9680">
            <w:pPr>
              <w:pStyle w:val="27"/>
              <w:spacing w:line="240" w:lineRule="auto"/>
            </w:pPr>
            <w:r>
              <w:rPr>
                <w:rFonts w:hint="eastAsia" w:ascii="Times New Roman" w:hAnsi="Times New Roman" w:eastAsia="宋体"/>
                <w:sz w:val="18"/>
              </w:rPr>
              <w:t>边坡长度</w:t>
            </w:r>
            <w:r>
              <w:rPr>
                <w:rFonts w:ascii="Times New Roman" w:hAnsi="Times New Roman" w:eastAsia="宋体"/>
                <w:sz w:val="18"/>
              </w:rPr>
              <w:t xml:space="preserve"> </w:t>
            </w:r>
            <m:oMath>
              <m:r>
                <m:rPr/>
                <m:t>L</m:t>
              </m:r>
              <m:r>
                <m:rPr>
                  <m:sty m:val="p"/>
                </m:rPr>
                <m:t>≫</m:t>
              </m:r>
            </m:oMath>
            <w:r>
              <w:rPr>
                <w:rFonts w:ascii="Times New Roman" w:hAnsi="Times New Roman" w:eastAsia="宋体"/>
                <w:sz w:val="18"/>
              </w:rPr>
              <w:t xml:space="preserve"> </w:t>
            </w:r>
            <w:r>
              <w:rPr>
                <w:rFonts w:hint="eastAsia" w:ascii="Times New Roman" w:hAnsi="Times New Roman" w:eastAsia="宋体"/>
                <w:sz w:val="18"/>
              </w:rPr>
              <w:t>坡高</w:t>
            </w:r>
            <w:r>
              <w:rPr>
                <w:rFonts w:ascii="Times New Roman" w:hAnsi="Times New Roman" w:eastAsia="宋体"/>
                <w:sz w:val="18"/>
              </w:rPr>
              <w:t xml:space="preserve"> </w:t>
            </w:r>
            <m:oMath>
              <m:r>
                <m:rPr/>
                <m:t>H</m:t>
              </m:r>
            </m:oMath>
          </w:p>
        </w:tc>
        <w:tc>
          <w:tcPr>
            <w:tcW w:w="3816" w:type="dxa"/>
          </w:tcPr>
          <w:p w14:paraId="32CCC2A7">
            <w:pPr>
              <w:pStyle w:val="27"/>
              <w:spacing w:line="240" w:lineRule="auto"/>
            </w:pPr>
            <w:r>
              <w:rPr>
                <w:rFonts w:hint="eastAsia" w:ascii="Times New Roman" w:hAnsi="Times New Roman" w:eastAsia="宋体"/>
                <w:sz w:val="18"/>
              </w:rPr>
              <w:t>三维效应可忽略</w:t>
            </w:r>
          </w:p>
        </w:tc>
      </w:tr>
      <w:tr w14:paraId="232516CA">
        <w:tc>
          <w:tcPr>
            <w:tcW w:w="4017" w:type="dxa"/>
          </w:tcPr>
          <w:p w14:paraId="6A0B9A69">
            <w:pPr>
              <w:pStyle w:val="27"/>
              <w:spacing w:line="240" w:lineRule="auto"/>
            </w:pPr>
            <w:r>
              <w:rPr>
                <w:rFonts w:hint="eastAsia" w:ascii="Times New Roman" w:hAnsi="Times New Roman" w:eastAsia="宋体"/>
                <w:sz w:val="18"/>
              </w:rPr>
              <w:t>边坡长度</w:t>
            </w:r>
            <w:r>
              <w:rPr>
                <w:rFonts w:ascii="Times New Roman" w:hAnsi="Times New Roman" w:eastAsia="宋体"/>
                <w:sz w:val="18"/>
              </w:rPr>
              <w:t xml:space="preserve"> </w:t>
            </w:r>
            <m:oMath>
              <m:r>
                <m:rPr/>
                <m:t>L</m:t>
              </m:r>
              <m:r>
                <m:rPr>
                  <m:sty m:val="p"/>
                </m:rPr>
                <m:t>≈</m:t>
              </m:r>
              <m:r>
                <m:rPr/>
                <m:t>3H</m:t>
              </m:r>
            </m:oMath>
          </w:p>
        </w:tc>
        <w:tc>
          <w:tcPr>
            <w:tcW w:w="3816" w:type="dxa"/>
          </w:tcPr>
          <w:p w14:paraId="4426BC7C">
            <w:pPr>
              <w:pStyle w:val="27"/>
              <w:spacing w:line="240" w:lineRule="auto"/>
            </w:pPr>
            <w:r>
              <w:rPr>
                <w:rFonts w:hint="eastAsia" w:ascii="Times New Roman" w:hAnsi="Times New Roman" w:eastAsia="宋体"/>
                <w:sz w:val="18"/>
              </w:rPr>
              <w:t>安全系数提高</w:t>
            </w:r>
            <w:r>
              <w:rPr>
                <w:rFonts w:ascii="Times New Roman" w:hAnsi="Times New Roman" w:eastAsia="宋体"/>
                <w:sz w:val="18"/>
              </w:rPr>
              <w:t xml:space="preserve"> 5%~15%</w:t>
            </w:r>
          </w:p>
        </w:tc>
      </w:tr>
      <w:tr w14:paraId="6FB05B45">
        <w:tc>
          <w:tcPr>
            <w:tcW w:w="4017" w:type="dxa"/>
          </w:tcPr>
          <w:p w14:paraId="243110CD">
            <w:pPr>
              <w:pStyle w:val="27"/>
              <w:spacing w:line="240" w:lineRule="auto"/>
            </w:pPr>
            <w:r>
              <w:rPr>
                <w:rFonts w:hint="eastAsia" w:ascii="Times New Roman" w:hAnsi="Times New Roman" w:eastAsia="宋体"/>
                <w:sz w:val="18"/>
              </w:rPr>
              <w:t>边坡长度</w:t>
            </w:r>
            <w:r>
              <w:rPr>
                <w:rFonts w:ascii="Times New Roman" w:hAnsi="Times New Roman" w:eastAsia="宋体"/>
                <w:sz w:val="18"/>
              </w:rPr>
              <w:t xml:space="preserve"> </w:t>
            </w:r>
            <m:oMath>
              <m:r>
                <m:rPr/>
                <m:t>L</m:t>
              </m:r>
              <m:r>
                <m:rPr>
                  <m:sty m:val="p"/>
                </m:rPr>
                <m:t>&lt;</m:t>
              </m:r>
              <m:r>
                <m:rPr/>
                <m:t>2H</m:t>
              </m:r>
            </m:oMath>
          </w:p>
        </w:tc>
        <w:tc>
          <w:tcPr>
            <w:tcW w:w="3816" w:type="dxa"/>
          </w:tcPr>
          <w:p w14:paraId="7355CD6C">
            <w:pPr>
              <w:pStyle w:val="27"/>
              <w:spacing w:line="240" w:lineRule="auto"/>
            </w:pPr>
            <w:r>
              <w:rPr>
                <w:rFonts w:hint="eastAsia" w:ascii="Times New Roman" w:hAnsi="Times New Roman" w:eastAsia="宋体"/>
                <w:sz w:val="18"/>
              </w:rPr>
              <w:t>安全系数提高</w:t>
            </w:r>
            <w:r>
              <w:rPr>
                <w:rFonts w:ascii="Times New Roman" w:hAnsi="Times New Roman" w:eastAsia="宋体"/>
                <w:sz w:val="18"/>
              </w:rPr>
              <w:t xml:space="preserve"> 15%~30%</w:t>
            </w:r>
          </w:p>
        </w:tc>
      </w:tr>
      <w:tr w14:paraId="5F7A7C2D">
        <w:tc>
          <w:tcPr>
            <w:tcW w:w="4017" w:type="dxa"/>
          </w:tcPr>
          <w:p w14:paraId="1676DD35">
            <w:pPr>
              <w:pStyle w:val="27"/>
              <w:spacing w:line="240" w:lineRule="auto"/>
            </w:pPr>
            <w:r>
              <w:rPr>
                <w:rFonts w:hint="eastAsia" w:ascii="Times New Roman" w:hAnsi="Times New Roman" w:eastAsia="宋体"/>
                <w:sz w:val="18"/>
              </w:rPr>
              <w:t>凹形边坡</w:t>
            </w:r>
          </w:p>
        </w:tc>
        <w:tc>
          <w:tcPr>
            <w:tcW w:w="3816" w:type="dxa"/>
          </w:tcPr>
          <w:p w14:paraId="0840FD5A">
            <w:pPr>
              <w:pStyle w:val="27"/>
              <w:spacing w:line="240" w:lineRule="auto"/>
            </w:pPr>
            <w:r>
              <w:rPr>
                <w:rFonts w:hint="eastAsia" w:ascii="Times New Roman" w:hAnsi="Times New Roman" w:eastAsia="宋体"/>
                <w:sz w:val="18"/>
              </w:rPr>
              <w:t>安全系数提高（三维约束）</w:t>
            </w:r>
          </w:p>
        </w:tc>
      </w:tr>
      <w:tr w14:paraId="0F443850">
        <w:tc>
          <w:tcPr>
            <w:tcW w:w="4017" w:type="dxa"/>
          </w:tcPr>
          <w:p w14:paraId="7FB3290A">
            <w:pPr>
              <w:pStyle w:val="27"/>
              <w:spacing w:line="240" w:lineRule="auto"/>
            </w:pPr>
            <w:r>
              <w:rPr>
                <w:rFonts w:hint="eastAsia" w:ascii="Times New Roman" w:hAnsi="Times New Roman" w:eastAsia="宋体"/>
                <w:sz w:val="18"/>
              </w:rPr>
              <w:t>凸形边坡</w:t>
            </w:r>
          </w:p>
        </w:tc>
        <w:tc>
          <w:tcPr>
            <w:tcW w:w="3816" w:type="dxa"/>
          </w:tcPr>
          <w:p w14:paraId="3668A2C2">
            <w:pPr>
              <w:pStyle w:val="27"/>
              <w:spacing w:line="240" w:lineRule="auto"/>
            </w:pPr>
            <w:r>
              <w:rPr>
                <w:rFonts w:hint="eastAsia" w:ascii="Times New Roman" w:hAnsi="Times New Roman" w:eastAsia="宋体"/>
                <w:sz w:val="18"/>
              </w:rPr>
              <w:t>安全系数降低（三维释放）</w:t>
            </w:r>
          </w:p>
        </w:tc>
      </w:tr>
      <w:bookmarkEnd w:id="1155"/>
    </w:tbl>
    <w:p w14:paraId="6F0FE6F7">
      <w:pPr>
        <w:pStyle w:val="6"/>
      </w:pPr>
      <w:bookmarkStart w:id="1156" w:name="三维边坡稳定分析方法"/>
      <w:r>
        <w:t xml:space="preserve">9.6.1.2 </w:t>
      </w:r>
      <w:r>
        <w:rPr>
          <w:rFonts w:hint="eastAsia"/>
        </w:rPr>
        <w:t>三维边坡稳定分析方法</w:t>
      </w:r>
    </w:p>
    <w:p w14:paraId="7760D7EA">
      <w:pPr>
        <w:pStyle w:val="26"/>
      </w:pPr>
      <w:r>
        <w:rPr>
          <w:b/>
          <w:bCs/>
        </w:rPr>
        <w:t xml:space="preserve">1. </w:t>
      </w:r>
      <w:r>
        <w:rPr>
          <w:rFonts w:hint="eastAsia"/>
          <w:b/>
          <w:bCs/>
        </w:rPr>
        <w:t>三维切片法</w:t>
      </w:r>
      <w:r>
        <w:rPr>
          <w:rFonts w:hint="eastAsia"/>
        </w:rPr>
        <w:t>（Hovland,</w:t>
      </w:r>
      <w:r>
        <w:t xml:space="preserve"> </w:t>
      </w:r>
      <w:r>
        <w:rPr>
          <w:rFonts w:hint="eastAsia"/>
        </w:rPr>
        <w:t>1977）</w:t>
      </w:r>
    </w:p>
    <w:p w14:paraId="56AA4FA7">
      <w:pPr>
        <w:pStyle w:val="3"/>
      </w:pPr>
      <w:r>
        <w:rPr>
          <w:rFonts w:hint="eastAsia"/>
        </w:rPr>
        <w:t>将滑动体划分为三维柱体，考虑柱体间力的平衡。</w:t>
      </w:r>
    </w:p>
    <w:p w14:paraId="31833498">
      <w:pPr>
        <w:pStyle w:val="3"/>
      </w:pPr>
      <w:r>
        <w:rPr>
          <w:b/>
          <w:bCs/>
        </w:rPr>
        <w:t xml:space="preserve">2. </w:t>
      </w:r>
      <w:r>
        <w:rPr>
          <w:rFonts w:hint="eastAsia"/>
          <w:b/>
          <w:bCs/>
        </w:rPr>
        <w:t>有限元强度折减法</w:t>
      </w:r>
    </w:p>
    <w:p w14:paraId="5A0388B8">
      <w:pPr>
        <w:pStyle w:val="3"/>
      </w:pPr>
      <w:r>
        <w:rPr>
          <w:rFonts w:hint="eastAsia"/>
        </w:rPr>
        <w:t>通过逐步降低土的强度参数，直至边坡达到临界平衡状态，此时的折减系数即为安全系数。</w:t>
      </w:r>
    </w:p>
    <w:p w14:paraId="7FBEC0C6">
      <w:pPr>
        <w:pStyle w:val="3"/>
        <w:tabs>
          <w:tab w:val="right" w:pos="5760000"/>
        </w:tabs>
      </w:pPr>
      <m:oMath>
        <m:sSub>
          <m:sSubPr/>
          <m:e>
            <m:r>
              <m:rPr/>
              <m:t>F</m:t>
            </m:r>
          </m:e>
          <m:sub>
            <m:r>
              <m:rPr/>
              <m:t>s</m:t>
            </m:r>
          </m:sub>
        </m:sSub>
        <m:r>
          <m:rPr>
            <m:sty m:val="p"/>
          </m:rPr>
          <m:t>=</m:t>
        </m:r>
        <m:f>
          <m:fPr/>
          <m:num>
            <m:sSup>
              <m:sSupPr/>
              <m:e>
                <m:r>
                  <m:rPr/>
                  <m:t>c</m:t>
                </m:r>
              </m:e>
              <m:sup>
                <m:r>
                  <m:rPr>
                    <m:sty m:val="p"/>
                  </m:rPr>
                  <m:t>′</m:t>
                </m:r>
              </m:sup>
            </m:sSup>
          </m:num>
          <m:den>
            <m:sSubSup>
              <m:sSubSupPr/>
              <m:e>
                <m:r>
                  <m:rPr/>
                  <m:t>c</m:t>
                </m:r>
              </m:e>
              <m:sub>
                <m:r>
                  <m:rPr/>
                  <m:t>r</m:t>
                </m:r>
              </m:sub>
              <m:sup>
                <m:r>
                  <m:rPr>
                    <m:sty m:val="p"/>
                  </m:rPr>
                  <m:t>′</m:t>
                </m:r>
              </m:sup>
            </m:sSubSup>
          </m:den>
        </m:f>
        <m:r>
          <m:rPr>
            <m:sty m:val="p"/>
          </m:rPr>
          <m:t>=</m:t>
        </m:r>
        <m:f>
          <m:fPr/>
          <m:num>
            <m:r>
              <m:rPr>
                <m:sty m:val="p"/>
              </m:rPr>
              <m:t>tan</m:t>
            </m:r>
            <m:sSup>
              <m:sSupPr/>
              <m:e>
                <m:r>
                  <m:rPr/>
                  <m:t>φ</m:t>
                </m:r>
              </m:e>
              <m:sup>
                <m:r>
                  <m:rPr>
                    <m:sty m:val="p"/>
                  </m:rPr>
                  <m:t>′</m:t>
                </m:r>
              </m:sup>
            </m:sSup>
          </m:num>
          <m:den>
            <m:r>
              <m:rPr>
                <m:sty m:val="p"/>
              </m:rPr>
              <m:t>tan</m:t>
            </m:r>
            <m:sSubSup>
              <m:sSubSupPr/>
              <m:e>
                <m:r>
                  <m:rPr/>
                  <m:t>φ</m:t>
                </m:r>
              </m:e>
              <m:sub>
                <m:r>
                  <m:rPr/>
                  <m:t>r</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(9-51)</w:t>
      </w:r>
    </w:p>
    <w:p w14:paraId="20B48D75">
      <w:pPr>
        <w:pStyle w:val="26"/>
      </w:pPr>
      <w:r>
        <w:rPr>
          <w:rFonts w:hint="eastAsia"/>
        </w:rPr>
        <w:t>其中</w:t>
      </w:r>
      <w:r>
        <w:t xml:space="preserve"> </w:t>
      </w:r>
      <m:oMath>
        <m:sSubSup>
          <m:sSubSupPr/>
          <m:e>
            <m:r>
              <m:rPr/>
              <m:t>c</m:t>
            </m:r>
          </m:e>
          <m:sub>
            <m:r>
              <m:rPr/>
              <m:t>r</m:t>
            </m:r>
          </m:sub>
          <m:sup>
            <m:r>
              <m:rPr>
                <m:sty m:val="p"/>
              </m:rPr>
              <m:t>′</m:t>
            </m:r>
          </m:sup>
        </m:sSubSup>
      </m:oMath>
      <w:r>
        <w:t>、</w:t>
      </w:r>
      <m:oMath>
        <m:sSubSup>
          <m:sSubSupPr/>
          <m:e>
            <m:r>
              <m:rPr/>
              <m:t>φ</m:t>
            </m:r>
          </m:e>
          <m:sub>
            <m:r>
              <m:rPr/>
              <m:t>r</m:t>
            </m:r>
          </m:sub>
          <m:sup>
            <m:r>
              <m:rPr>
                <m:sty m:val="p"/>
              </m:rPr>
              <m:t>′</m:t>
            </m:r>
          </m:sup>
        </m:sSubSup>
      </m:oMath>
      <w:r>
        <w:t xml:space="preserve"> </w:t>
      </w:r>
      <w:r>
        <w:rPr>
          <w:rFonts w:hint="eastAsia"/>
        </w:rPr>
        <w:t>为折减后的强度参数。</w:t>
      </w:r>
    </w:p>
    <w:p w14:paraId="52B3FAA5">
      <w:pPr>
        <w:pStyle w:val="3"/>
      </w:pPr>
      <w:r>
        <w:rPr>
          <w:rFonts w:hint="eastAsia"/>
          <w:b/>
          <w:bCs/>
        </w:rPr>
        <w:t>优点</w:t>
      </w:r>
      <w:r>
        <w:rPr>
          <w:rFonts w:hint="eastAsia"/>
        </w:rPr>
        <w:t>：</w:t>
      </w:r>
      <w:r>
        <w:t xml:space="preserve"> - </w:t>
      </w:r>
      <w:r>
        <w:rPr>
          <w:rFonts w:hint="eastAsia"/>
        </w:rPr>
        <w:t>无需预设滑动面形状</w:t>
      </w:r>
      <w:r>
        <w:t xml:space="preserve"> - </w:t>
      </w:r>
      <w:r>
        <w:rPr>
          <w:rFonts w:hint="eastAsia"/>
        </w:rPr>
        <w:t>可考虑复杂地质条件和非均质土层</w:t>
      </w:r>
      <w:r>
        <w:t xml:space="preserve"> - </w:t>
      </w:r>
      <w:r>
        <w:rPr>
          <w:rFonts w:hint="eastAsia"/>
        </w:rPr>
        <w:t>可同时得到安全系数和滑动面位置</w:t>
      </w:r>
    </w:p>
    <w:bookmarkEnd w:id="1154"/>
    <w:bookmarkEnd w:id="1156"/>
    <w:p w14:paraId="3EEA5C04">
      <w:pPr>
        <w:pStyle w:val="5"/>
      </w:pPr>
      <w:bookmarkStart w:id="1157" w:name="_Toc624143359"/>
      <w:bookmarkStart w:id="1158" w:name="边坡稳定分析的有限元强度折减法"/>
      <w:r>
        <w:t xml:space="preserve">9.6.2 </w:t>
      </w:r>
      <w:r>
        <w:rPr>
          <w:rFonts w:hint="eastAsia"/>
        </w:rPr>
        <w:t>边坡稳定分析的有限元强度折减法</w:t>
      </w:r>
      <w:bookmarkEnd w:id="1157"/>
    </w:p>
    <w:p w14:paraId="4A7BA043">
      <w:pPr>
        <w:pStyle w:val="6"/>
      </w:pPr>
      <w:bookmarkStart w:id="1159" w:name="强度折减法原理"/>
      <w:r>
        <w:t xml:space="preserve">9.6.2.1 </w:t>
      </w:r>
      <w:r>
        <w:rPr>
          <w:rFonts w:hint="eastAsia"/>
        </w:rPr>
        <w:t>强度折减法原理</w:t>
      </w:r>
    </w:p>
    <w:p w14:paraId="2864049E">
      <w:pPr>
        <w:pStyle w:val="26"/>
      </w:pPr>
      <w:r>
        <w:rPr>
          <w:rFonts w:hint="eastAsia"/>
          <w:b/>
          <w:bCs/>
        </w:rPr>
        <w:t>有限元强度折减法</w:t>
      </w:r>
      <w:r>
        <w:rPr>
          <w:rFonts w:hint="eastAsia"/>
        </w:rPr>
        <w:t>（Shear</w:t>
      </w:r>
      <w:r>
        <w:t xml:space="preserve"> Strength Reduction, </w:t>
      </w:r>
      <w:r>
        <w:rPr>
          <w:rFonts w:hint="eastAsia"/>
        </w:rPr>
        <w:t>SSR）是近年来发展起来的边坡稳定分析方法。</w:t>
      </w:r>
    </w:p>
    <w:p w14:paraId="5E48F6DF">
      <w:pPr>
        <w:pStyle w:val="3"/>
      </w:pPr>
      <w:r>
        <w:rPr>
          <w:rFonts w:hint="eastAsia"/>
          <w:b/>
          <w:bCs/>
        </w:rPr>
        <w:t>基本思想</w:t>
      </w:r>
      <w:r>
        <w:rPr>
          <w:rFonts w:hint="eastAsia"/>
        </w:rPr>
        <w:t>：</w:t>
      </w:r>
    </w:p>
    <w:p w14:paraId="1ADD0691">
      <w:pPr>
        <w:pStyle w:val="3"/>
      </w:pPr>
      <w:r>
        <w:rPr>
          <w:rFonts w:hint="eastAsia"/>
        </w:rPr>
        <w:t>将土的强度参数</w:t>
      </w:r>
      <w:r>
        <w:t xml:space="preserve"> </w:t>
      </w:r>
      <m:oMath>
        <m:r>
          <m:rPr/>
          <m:t>c</m:t>
        </m:r>
      </m:oMath>
      <w:r>
        <w:t>、</w:t>
      </w:r>
      <m:oMath>
        <m:r>
          <m:rPr/>
          <m:t>φ</m:t>
        </m:r>
      </m:oMath>
      <w:r>
        <w:t xml:space="preserve"> </w:t>
      </w:r>
      <w:r>
        <w:rPr>
          <w:rFonts w:hint="eastAsia"/>
        </w:rPr>
        <w:t>除以折减系数</w:t>
      </w:r>
      <w:r>
        <w:t xml:space="preserve"> </w:t>
      </w:r>
      <m:oMath>
        <m:r>
          <m:rPr/>
          <m:t>F</m:t>
        </m:r>
      </m:oMath>
      <w:r>
        <w:rPr>
          <w:rFonts w:hint="eastAsia"/>
        </w:rPr>
        <w:t>，逐步增大</w:t>
      </w:r>
      <w:r>
        <w:t xml:space="preserve"> </w:t>
      </w:r>
      <m:oMath>
        <m:r>
          <m:rPr/>
          <m:t>F</m:t>
        </m:r>
      </m:oMath>
      <w:r>
        <w:rPr>
          <w:rFonts w:hint="eastAsia"/>
        </w:rPr>
        <w:t>，直至边坡达到临界平衡状态：</w:t>
      </w:r>
    </w:p>
    <w:p w14:paraId="37CECF64">
      <w:pPr>
        <w:pStyle w:val="3"/>
        <w:tabs>
          <w:tab w:val="right" w:pos="5760000"/>
        </w:tabs>
      </w:pPr>
      <m:oMath>
        <m:sSub>
          <m:sSubPr/>
          <m:e>
            <m:r>
              <m:rPr/>
              <m:t>c</m:t>
            </m:r>
          </m:e>
          <m:sub>
            <m:r>
              <m:rPr/>
              <m:t>F</m:t>
            </m:r>
          </m:sub>
        </m:sSub>
        <m:r>
          <m:rPr>
            <m:sty m:val="p"/>
          </m:rPr>
          <m:t>=</m:t>
        </m:r>
        <m:f>
          <m:fPr/>
          <m:num>
            <m:r>
              <m:rPr/>
              <m:t>c</m:t>
            </m:r>
          </m:num>
          <m:den>
            <m:r>
              <m:rPr/>
              <m:t>F</m:t>
            </m:r>
          </m:den>
        </m:f>
        <m:r>
          <m:rPr>
            <m:sty m:val="p"/>
          </m:rPr>
          <m:t>,</m:t>
        </m:r>
        <m:r>
          <m:rPr/>
          <m:t> </m:t>
        </m:r>
        <m:sSub>
          <m:sSubPr/>
          <m:e>
            <m:r>
              <m:rPr/>
              <m:t>φ</m:t>
            </m:r>
          </m:e>
          <m:sub>
            <m:r>
              <m:rPr/>
              <m:t>F</m:t>
            </m:r>
          </m:sub>
        </m:sSub>
        <m:r>
          <m:rPr>
            <m:sty m:val="p"/>
          </m:rPr>
          <m:t>=arctan</m:t>
        </m:r>
        <m:d>
          <m:dPr>
            <m:sepChr m:val=""/>
          </m:dPr>
          <m:e>
            <m:f>
              <m:fPr/>
              <m:num>
                <m:r>
                  <m:rPr>
                    <m:sty m:val="p"/>
                  </m:rPr>
                  <m:t>tan</m:t>
                </m:r>
                <m:r>
                  <m:rPr/>
                  <m:t>φ</m:t>
                </m:r>
              </m:num>
              <m:den>
                <m:r>
                  <m:rPr/>
                  <m:t>F</m:t>
                </m:r>
              </m:den>
            </m:f>
          </m:e>
        </m:d>
      </m:oMath>
      <w:r>
        <w:rPr>
          <w:rFonts w:ascii="Times New Roman" w:hAnsi="Times New Roman" w:eastAsia="宋体"/>
          <w:color w:val="464646"/>
          <w:sz w:val="18"/>
        </w:rPr>
        <w:tab/>
      </w:r>
      <w:r>
        <w:rPr>
          <w:rFonts w:ascii="Times New Roman" w:hAnsi="Times New Roman" w:eastAsia="宋体"/>
          <w:color w:val="464646"/>
          <w:sz w:val="18"/>
        </w:rPr>
        <w:t>(9-52)</w:t>
      </w:r>
    </w:p>
    <w:p w14:paraId="7EF12DBB">
      <w:pPr>
        <w:pStyle w:val="26"/>
      </w:pPr>
      <w:r>
        <w:rPr>
          <w:rFonts w:hint="eastAsia"/>
        </w:rPr>
        <w:t>临界状态时的折减系数</w:t>
      </w:r>
      <w:r>
        <w:t xml:space="preserve"> </w:t>
      </w:r>
      <m:oMath>
        <m:r>
          <m:rPr/>
          <m:t>F</m:t>
        </m:r>
      </m:oMath>
      <w:r>
        <w:t xml:space="preserve"> </w:t>
      </w:r>
      <w:r>
        <w:rPr>
          <w:rFonts w:hint="eastAsia"/>
        </w:rPr>
        <w:t>即为安全系数。</w:t>
      </w:r>
    </w:p>
    <w:bookmarkEnd w:id="1159"/>
    <w:p w14:paraId="1A56BE1C">
      <w:pPr>
        <w:pStyle w:val="6"/>
      </w:pPr>
      <w:bookmarkStart w:id="1160" w:name="临界状态的判据"/>
      <w:r>
        <w:t xml:space="preserve">9.6.2.2 </w:t>
      </w:r>
      <w:r>
        <w:rPr>
          <w:rFonts w:hint="eastAsia"/>
        </w:rPr>
        <w:t>临界状态的判据</w:t>
      </w:r>
    </w:p>
    <w:p w14:paraId="0F809F61">
      <w:pPr>
        <w:pStyle w:val="26"/>
      </w:pPr>
      <w:r>
        <w:rPr>
          <w:rFonts w:hint="eastAsia"/>
          <w:b/>
          <w:bCs/>
        </w:rPr>
        <w:t>判据一：数值计算不收敛</w:t>
      </w:r>
    </w:p>
    <w:p w14:paraId="5E350B64">
      <w:pPr>
        <w:pStyle w:val="3"/>
      </w:pPr>
      <w:r>
        <w:rPr>
          <w:rFonts w:hint="eastAsia"/>
        </w:rPr>
        <w:t>当折减系数增大到某一值时，有限元计算不收敛，说明边坡已失稳。</w:t>
      </w:r>
    </w:p>
    <w:p w14:paraId="2A0A0081">
      <w:pPr>
        <w:pStyle w:val="3"/>
      </w:pPr>
      <w:r>
        <w:rPr>
          <w:rFonts w:hint="eastAsia"/>
          <w:b/>
          <w:bCs/>
        </w:rPr>
        <w:t>判据二：位移突变</w:t>
      </w:r>
    </w:p>
    <w:p w14:paraId="41E9B2A0">
      <w:pPr>
        <w:pStyle w:val="3"/>
      </w:pPr>
      <w:r>
        <w:rPr>
          <w:rFonts w:hint="eastAsia"/>
        </w:rPr>
        <w:t>当折减系数增大到某一值时，边坡某点位移突然增大（位移-折减系数曲线出现拐点）。</w:t>
      </w:r>
    </w:p>
    <w:p w14:paraId="01928AE9">
      <w:pPr>
        <w:pStyle w:val="3"/>
      </w:pPr>
      <w:r>
        <w:rPr>
          <w:rFonts w:hint="eastAsia"/>
          <w:b/>
          <w:bCs/>
        </w:rPr>
        <w:t>判据三：塑性区贯通</w:t>
      </w:r>
    </w:p>
    <w:p w14:paraId="67CD4BC7">
      <w:pPr>
        <w:pStyle w:val="3"/>
      </w:pPr>
      <w:r>
        <w:rPr>
          <w:rFonts w:hint="eastAsia"/>
        </w:rPr>
        <w:t>当折减系数增大到某一值时，塑性区从坡顶贯通至坡脚，形成连续滑动面。</w:t>
      </w:r>
    </w:p>
    <w:bookmarkEnd w:id="1160"/>
    <w:p w14:paraId="0AA9F5EE">
      <w:pPr>
        <w:pStyle w:val="6"/>
      </w:pPr>
      <w:bookmarkStart w:id="1161" w:name="强度折减法的优点"/>
      <w:r>
        <w:t xml:space="preserve">9.6.2.3 </w:t>
      </w:r>
      <w:r>
        <w:rPr>
          <w:rFonts w:hint="eastAsia"/>
        </w:rPr>
        <w:t>强度折减法的优点</w:t>
      </w:r>
    </w:p>
    <w:p w14:paraId="4E389C94">
      <w:pPr>
        <w:pStyle w:val="26"/>
      </w:pPr>
      <w:r>
        <w:rPr>
          <w:rFonts w:hint="eastAsia"/>
          <w:b/>
          <w:bCs/>
        </w:rPr>
        <w:t>与传统方法比较</w:t>
      </w:r>
      <w:r>
        <w:rPr>
          <w:rFonts w:hint="eastAsia"/>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763"/>
        <w:gridCol w:w="2764"/>
        <w:gridCol w:w="3329"/>
      </w:tblGrid>
      <w:tr w14:paraId="7DA094E9">
        <w:trPr>
          <w:tblHeader/>
        </w:trPr>
        <w:tc>
          <w:tcPr>
            <w:tcW w:w="19456" w:type="dxa"/>
          </w:tcPr>
          <w:p w14:paraId="6B30169F">
            <w:pPr>
              <w:pStyle w:val="27"/>
              <w:spacing w:line="240" w:lineRule="auto"/>
            </w:pPr>
            <w:r>
              <w:rPr>
                <w:rFonts w:hint="eastAsia" w:ascii="Times New Roman" w:hAnsi="Times New Roman" w:eastAsia="宋体"/>
                <w:sz w:val="18"/>
              </w:rPr>
              <w:t>特性</w:t>
            </w:r>
          </w:p>
        </w:tc>
        <w:tc>
          <w:tcPr>
            <w:tcW w:w="19456" w:type="dxa"/>
          </w:tcPr>
          <w:p w14:paraId="0D9C9F78">
            <w:pPr>
              <w:pStyle w:val="27"/>
              <w:spacing w:line="240" w:lineRule="auto"/>
            </w:pPr>
            <w:r>
              <w:rPr>
                <w:rFonts w:hint="eastAsia" w:ascii="Times New Roman" w:hAnsi="Times New Roman" w:eastAsia="宋体"/>
                <w:sz w:val="18"/>
              </w:rPr>
              <w:t>传统条分法</w:t>
            </w:r>
          </w:p>
        </w:tc>
        <w:tc>
          <w:tcPr>
            <w:tcW w:w="19456" w:type="dxa"/>
          </w:tcPr>
          <w:p w14:paraId="022604B8">
            <w:pPr>
              <w:pStyle w:val="27"/>
              <w:spacing w:line="240" w:lineRule="auto"/>
            </w:pPr>
            <w:r>
              <w:rPr>
                <w:rFonts w:hint="eastAsia" w:ascii="Times New Roman" w:hAnsi="Times New Roman" w:eastAsia="宋体"/>
                <w:sz w:val="18"/>
              </w:rPr>
              <w:t>强度折减法</w:t>
            </w:r>
          </w:p>
        </w:tc>
      </w:tr>
      <w:tr w14:paraId="51405BCE">
        <w:tc>
          <w:tcPr>
            <w:tcW w:w="19456" w:type="dxa"/>
          </w:tcPr>
          <w:p w14:paraId="5C92050A">
            <w:pPr>
              <w:pStyle w:val="27"/>
              <w:spacing w:line="240" w:lineRule="auto"/>
            </w:pPr>
            <w:r>
              <w:rPr>
                <w:rFonts w:hint="eastAsia" w:ascii="Times New Roman" w:hAnsi="Times New Roman" w:eastAsia="宋体"/>
                <w:sz w:val="18"/>
              </w:rPr>
              <w:t>滑动面形状</w:t>
            </w:r>
          </w:p>
        </w:tc>
        <w:tc>
          <w:tcPr>
            <w:tcW w:w="19456" w:type="dxa"/>
          </w:tcPr>
          <w:p w14:paraId="62DC9303">
            <w:pPr>
              <w:pStyle w:val="27"/>
              <w:spacing w:line="240" w:lineRule="auto"/>
            </w:pPr>
            <w:r>
              <w:rPr>
                <w:rFonts w:hint="eastAsia" w:ascii="Times New Roman" w:hAnsi="Times New Roman" w:eastAsia="宋体"/>
                <w:sz w:val="18"/>
              </w:rPr>
              <w:t>需预设</w:t>
            </w:r>
          </w:p>
        </w:tc>
        <w:tc>
          <w:tcPr>
            <w:tcW w:w="19456" w:type="dxa"/>
          </w:tcPr>
          <w:p w14:paraId="122A0279">
            <w:pPr>
              <w:pStyle w:val="27"/>
              <w:spacing w:line="240" w:lineRule="auto"/>
            </w:pPr>
            <w:r>
              <w:rPr>
                <w:rFonts w:hint="eastAsia" w:ascii="Times New Roman" w:hAnsi="Times New Roman" w:eastAsia="宋体"/>
                <w:sz w:val="18"/>
              </w:rPr>
              <w:t>自动搜索</w:t>
            </w:r>
          </w:p>
        </w:tc>
      </w:tr>
      <w:tr w14:paraId="55DD2A69">
        <w:tc>
          <w:tcPr>
            <w:tcW w:w="19456" w:type="dxa"/>
          </w:tcPr>
          <w:p w14:paraId="7B0513EB">
            <w:pPr>
              <w:pStyle w:val="27"/>
              <w:spacing w:line="240" w:lineRule="auto"/>
            </w:pPr>
            <w:r>
              <w:rPr>
                <w:rFonts w:hint="eastAsia" w:ascii="Times New Roman" w:hAnsi="Times New Roman" w:eastAsia="宋体"/>
                <w:sz w:val="18"/>
              </w:rPr>
              <w:t>应力状态</w:t>
            </w:r>
          </w:p>
        </w:tc>
        <w:tc>
          <w:tcPr>
            <w:tcW w:w="19456" w:type="dxa"/>
          </w:tcPr>
          <w:p w14:paraId="126F87F1">
            <w:pPr>
              <w:pStyle w:val="27"/>
              <w:spacing w:line="240" w:lineRule="auto"/>
            </w:pPr>
            <w:r>
              <w:rPr>
                <w:rFonts w:hint="eastAsia" w:ascii="Times New Roman" w:hAnsi="Times New Roman" w:eastAsia="宋体"/>
                <w:sz w:val="18"/>
              </w:rPr>
              <w:t>简化假设</w:t>
            </w:r>
          </w:p>
        </w:tc>
        <w:tc>
          <w:tcPr>
            <w:tcW w:w="19456" w:type="dxa"/>
          </w:tcPr>
          <w:p w14:paraId="7CD2D95C">
            <w:pPr>
              <w:pStyle w:val="27"/>
              <w:spacing w:line="240" w:lineRule="auto"/>
            </w:pPr>
            <w:r>
              <w:rPr>
                <w:rFonts w:hint="eastAsia" w:ascii="Times New Roman" w:hAnsi="Times New Roman" w:eastAsia="宋体"/>
                <w:sz w:val="18"/>
              </w:rPr>
              <w:t>精确计算</w:t>
            </w:r>
          </w:p>
        </w:tc>
      </w:tr>
      <w:tr w14:paraId="35C712E4">
        <w:tc>
          <w:tcPr>
            <w:tcW w:w="19456" w:type="dxa"/>
          </w:tcPr>
          <w:p w14:paraId="72A8BC4F">
            <w:pPr>
              <w:pStyle w:val="27"/>
              <w:spacing w:line="240" w:lineRule="auto"/>
            </w:pPr>
            <w:r>
              <w:rPr>
                <w:rFonts w:hint="eastAsia" w:ascii="Times New Roman" w:hAnsi="Times New Roman" w:eastAsia="宋体"/>
                <w:sz w:val="18"/>
              </w:rPr>
              <w:t>复杂地质</w:t>
            </w:r>
          </w:p>
        </w:tc>
        <w:tc>
          <w:tcPr>
            <w:tcW w:w="19456" w:type="dxa"/>
          </w:tcPr>
          <w:p w14:paraId="63393CA0">
            <w:pPr>
              <w:pStyle w:val="27"/>
              <w:spacing w:line="240" w:lineRule="auto"/>
            </w:pPr>
            <w:r>
              <w:rPr>
                <w:rFonts w:hint="eastAsia" w:ascii="Times New Roman" w:hAnsi="Times New Roman" w:eastAsia="宋体"/>
                <w:sz w:val="18"/>
              </w:rPr>
              <w:t>难以处理</w:t>
            </w:r>
          </w:p>
        </w:tc>
        <w:tc>
          <w:tcPr>
            <w:tcW w:w="19456" w:type="dxa"/>
          </w:tcPr>
          <w:p w14:paraId="6359A2FD">
            <w:pPr>
              <w:pStyle w:val="27"/>
              <w:spacing w:line="240" w:lineRule="auto"/>
            </w:pPr>
            <w:r>
              <w:rPr>
                <w:rFonts w:hint="eastAsia" w:ascii="Times New Roman" w:hAnsi="Times New Roman" w:eastAsia="宋体"/>
                <w:sz w:val="18"/>
              </w:rPr>
              <w:t>可处理</w:t>
            </w:r>
          </w:p>
        </w:tc>
      </w:tr>
      <w:tr w14:paraId="2AFE2C96">
        <w:tc>
          <w:tcPr>
            <w:tcW w:w="19456" w:type="dxa"/>
          </w:tcPr>
          <w:p w14:paraId="03A9129E">
            <w:pPr>
              <w:pStyle w:val="27"/>
              <w:spacing w:line="240" w:lineRule="auto"/>
            </w:pPr>
            <w:r>
              <w:rPr>
                <w:rFonts w:hint="eastAsia" w:ascii="Times New Roman" w:hAnsi="Times New Roman" w:eastAsia="宋体"/>
                <w:sz w:val="18"/>
              </w:rPr>
              <w:t>计算量</w:t>
            </w:r>
          </w:p>
        </w:tc>
        <w:tc>
          <w:tcPr>
            <w:tcW w:w="19456" w:type="dxa"/>
          </w:tcPr>
          <w:p w14:paraId="466F55E7">
            <w:pPr>
              <w:pStyle w:val="27"/>
              <w:spacing w:line="240" w:lineRule="auto"/>
            </w:pPr>
            <w:r>
              <w:rPr>
                <w:rFonts w:hint="eastAsia" w:ascii="Times New Roman" w:hAnsi="Times New Roman" w:eastAsia="宋体"/>
                <w:sz w:val="18"/>
              </w:rPr>
              <w:t>小</w:t>
            </w:r>
          </w:p>
        </w:tc>
        <w:tc>
          <w:tcPr>
            <w:tcW w:w="19456" w:type="dxa"/>
          </w:tcPr>
          <w:p w14:paraId="34DE801C">
            <w:pPr>
              <w:pStyle w:val="27"/>
              <w:spacing w:line="240" w:lineRule="auto"/>
            </w:pPr>
            <w:r>
              <w:rPr>
                <w:rFonts w:hint="eastAsia" w:ascii="Times New Roman" w:hAnsi="Times New Roman" w:eastAsia="宋体"/>
                <w:sz w:val="18"/>
              </w:rPr>
              <w:t>大</w:t>
            </w:r>
          </w:p>
        </w:tc>
      </w:tr>
      <w:tr w14:paraId="61E07E0C">
        <w:tc>
          <w:tcPr>
            <w:tcW w:w="19456" w:type="dxa"/>
          </w:tcPr>
          <w:p w14:paraId="7BFFFCD8">
            <w:pPr>
              <w:pStyle w:val="27"/>
              <w:spacing w:line="240" w:lineRule="auto"/>
            </w:pPr>
            <w:r>
              <w:rPr>
                <w:rFonts w:hint="eastAsia" w:ascii="Times New Roman" w:hAnsi="Times New Roman" w:eastAsia="宋体"/>
                <w:sz w:val="18"/>
              </w:rPr>
              <w:t>商业软件</w:t>
            </w:r>
          </w:p>
        </w:tc>
        <w:tc>
          <w:tcPr>
            <w:tcW w:w="19456" w:type="dxa"/>
          </w:tcPr>
          <w:p w14:paraId="50F0E054">
            <w:pPr>
              <w:pStyle w:val="27"/>
              <w:spacing w:line="240" w:lineRule="auto"/>
            </w:pPr>
            <w:r>
              <w:rPr>
                <w:rFonts w:hint="eastAsia" w:ascii="Times New Roman" w:hAnsi="Times New Roman" w:eastAsia="宋体"/>
                <w:sz w:val="18"/>
              </w:rPr>
              <w:t>简单程序</w:t>
            </w:r>
          </w:p>
        </w:tc>
        <w:tc>
          <w:tcPr>
            <w:tcW w:w="19456" w:type="dxa"/>
          </w:tcPr>
          <w:p w14:paraId="20A9A6FE">
            <w:pPr>
              <w:pStyle w:val="27"/>
              <w:spacing w:line="240" w:lineRule="auto"/>
            </w:pPr>
            <w:r>
              <w:rPr>
                <w:rFonts w:ascii="Times New Roman" w:hAnsi="Times New Roman" w:eastAsia="宋体"/>
                <w:sz w:val="18"/>
              </w:rPr>
              <w:t>PLAXIS、FLAC 3D</w:t>
            </w:r>
          </w:p>
        </w:tc>
      </w:tr>
      <w:bookmarkEnd w:id="1161"/>
    </w:tbl>
    <w:p w14:paraId="6E7C84A8">
      <w:pPr>
        <w:pStyle w:val="6"/>
      </w:pPr>
      <w:bookmarkStart w:id="1162" w:name="算例"/>
      <w:r>
        <w:t xml:space="preserve">9.6.2.4 </w:t>
      </w:r>
      <w:r>
        <w:rPr>
          <w:rFonts w:hint="eastAsia"/>
        </w:rPr>
        <w:t>算例</w:t>
      </w:r>
    </w:p>
    <w:p w14:paraId="39581A23">
      <w:pPr>
        <w:pStyle w:val="26"/>
      </w:pPr>
      <w:r>
        <w:rPr>
          <w:rFonts w:hint="eastAsia"/>
          <w:b/>
          <w:bCs/>
        </w:rPr>
        <w:t>问题</w:t>
      </w:r>
      <w:r>
        <w:rPr>
          <w:rFonts w:hint="eastAsia"/>
        </w:rPr>
        <w:t>：某均质土坡，坡高</w:t>
      </w:r>
      <w:r>
        <w:t xml:space="preserve"> </w:t>
      </w:r>
      <m:oMath>
        <m:r>
          <m:rPr/>
          <m:t>H</m:t>
        </m:r>
        <m:r>
          <m:rPr>
            <m:sty m:val="p"/>
          </m:rPr>
          <m:t>=</m:t>
        </m:r>
        <m:r>
          <m:rPr/>
          <m:t>10</m:t>
        </m:r>
      </m:oMath>
      <w:r>
        <w:t xml:space="preserve"> </w:t>
      </w:r>
      <w:r>
        <w:rPr>
          <w:rFonts w:hint="eastAsia"/>
        </w:rPr>
        <w:t>m，坡角</w:t>
      </w:r>
      <w:r>
        <w:t xml:space="preserve"> </w:t>
      </w:r>
      <m:oMath>
        <m:r>
          <m:rPr/>
          <m:t>β</m:t>
        </m:r>
        <m:r>
          <m:rPr>
            <m:sty m:val="p"/>
          </m:rPr>
          <m:t>=</m:t>
        </m:r>
        <m:sSup>
          <m:sSupPr/>
          <m:e>
            <m:r>
              <m:rPr/>
              <m:t>45</m:t>
            </m:r>
          </m:e>
          <m:sup>
            <m:r>
              <m:rPr>
                <m:sty m:val="p"/>
              </m:rPr>
              <m:t>∘</m:t>
            </m:r>
          </m:sup>
        </m:sSup>
      </m:oMath>
      <w:r>
        <w:rPr>
          <w:rFonts w:hint="eastAsia"/>
        </w:rPr>
        <w:t>，土参数：</w:t>
      </w:r>
      <m:oMath>
        <m:r>
          <m:rPr/>
          <m:t>γ</m:t>
        </m:r>
        <m:r>
          <m:rPr>
            <m:sty m:val="p"/>
          </m:rPr>
          <m:t>=</m:t>
        </m:r>
        <m:r>
          <m:rPr/>
          <m:t>18</m:t>
        </m:r>
      </m:oMath>
      <w:r>
        <w:t xml:space="preserve"> </w:t>
      </w:r>
      <w:r>
        <w:rPr>
          <w:rFonts w:hint="eastAsia"/>
        </w:rPr>
        <w:t>kN/m³，</w:t>
      </w:r>
      <m:oMath>
        <m:r>
          <m:rPr/>
          <m:t>c</m:t>
        </m:r>
        <m:r>
          <m:rPr>
            <m:sty m:val="p"/>
          </m:rPr>
          <m:t>=</m:t>
        </m:r>
        <m:r>
          <m:rPr/>
          <m:t>10</m:t>
        </m:r>
      </m:oMath>
      <w:r>
        <w:t xml:space="preserve"> </w:t>
      </w:r>
      <w:r>
        <w:rPr>
          <w:rFonts w:hint="eastAsia"/>
        </w:rPr>
        <w:t>kPa，</w:t>
      </w:r>
      <m:oMath>
        <m:r>
          <m:rPr/>
          <m:t>φ</m:t>
        </m:r>
        <m:r>
          <m:rPr>
            <m:sty m:val="p"/>
          </m:rPr>
          <m:t>=</m:t>
        </m:r>
        <m:sSup>
          <m:sSupPr/>
          <m:e>
            <m:r>
              <m:rPr/>
              <m:t>20</m:t>
            </m:r>
          </m:e>
          <m:sup>
            <m:r>
              <m:rPr>
                <m:sty m:val="p"/>
              </m:rPr>
              <m:t>∘</m:t>
            </m:r>
          </m:sup>
        </m:sSup>
      </m:oMath>
      <w:r>
        <w:t>。</w:t>
      </w:r>
    </w:p>
    <w:p w14:paraId="14FE2161">
      <w:pPr>
        <w:pStyle w:val="3"/>
      </w:pPr>
      <w:r>
        <w:rPr>
          <w:rFonts w:hint="eastAsia"/>
        </w:rPr>
        <w:t>用强度折减法计算安全系数。</w:t>
      </w:r>
    </w:p>
    <w:p w14:paraId="5F544DB3">
      <w:pPr>
        <w:pStyle w:val="3"/>
      </w:pPr>
      <w:r>
        <w:rPr>
          <w:rFonts w:hint="eastAsia"/>
          <w:b/>
          <w:bCs/>
        </w:rPr>
        <w:t>解答</w:t>
      </w:r>
      <w:r>
        <w:rPr>
          <w:rFonts w:hint="eastAsia"/>
        </w:rPr>
        <w:t>：</w:t>
      </w:r>
    </w:p>
    <w:p w14:paraId="19FA7983">
      <w:pPr>
        <w:pStyle w:val="3"/>
      </w:pPr>
      <w:r>
        <w:rPr>
          <w:rFonts w:hint="eastAsia"/>
        </w:rPr>
        <w:t>（1）建立有限元模型，划分网格。</w:t>
      </w:r>
    </w:p>
    <w:p w14:paraId="7B5DDF06">
      <w:pPr>
        <w:pStyle w:val="3"/>
      </w:pPr>
      <w:r>
        <w:rPr>
          <w:rFonts w:hint="eastAsia"/>
        </w:rPr>
        <w:t>（2）从</w:t>
      </w:r>
      <w:r>
        <w:t xml:space="preserve"> </w:t>
      </w:r>
      <m:oMath>
        <m:r>
          <m:rPr/>
          <m:t>F</m:t>
        </m:r>
        <m:r>
          <m:rPr>
            <m:sty m:val="p"/>
          </m:rPr>
          <m:t>=</m:t>
        </m:r>
        <m:r>
          <m:rPr/>
          <m:t>1.0</m:t>
        </m:r>
      </m:oMath>
      <w:r>
        <w:t xml:space="preserve"> </w:t>
      </w:r>
      <w:r>
        <w:rPr>
          <w:rFonts w:hint="eastAsia"/>
        </w:rPr>
        <w:t>开始，逐步增大折减系数。</w:t>
      </w:r>
    </w:p>
    <w:p w14:paraId="1C18D109">
      <w:pPr>
        <w:pStyle w:val="3"/>
      </w:pPr>
      <w:r>
        <w:rPr>
          <w:rFonts w:hint="eastAsia"/>
        </w:rPr>
        <w:t>（3）对每个</w:t>
      </w:r>
      <w:r>
        <w:t xml:space="preserve"> </w:t>
      </w:r>
      <m:oMath>
        <m:r>
          <m:rPr/>
          <m:t>F</m:t>
        </m:r>
      </m:oMath>
      <w:r>
        <w:t xml:space="preserve"> </w:t>
      </w:r>
      <w:r>
        <w:rPr>
          <w:rFonts w:hint="eastAsia"/>
        </w:rPr>
        <w:t>值：</w:t>
      </w:r>
      <w:r>
        <w:t xml:space="preserve"> - </w:t>
      </w:r>
      <w:r>
        <w:rPr>
          <w:rFonts w:hint="eastAsia"/>
        </w:rPr>
        <w:t>计算折减后的强度参数</w:t>
      </w:r>
      <w:r>
        <w:t xml:space="preserve"> </w:t>
      </w:r>
      <m:oMath>
        <m:sSub>
          <m:sSubPr/>
          <m:e>
            <m:r>
              <m:rPr/>
              <m:t>c</m:t>
            </m:r>
          </m:e>
          <m:sub>
            <m:r>
              <m:rPr/>
              <m:t>F</m:t>
            </m:r>
          </m:sub>
        </m:sSub>
      </m:oMath>
      <w:r>
        <w:t>、</w:t>
      </w:r>
      <m:oMath>
        <m:sSub>
          <m:sSubPr/>
          <m:e>
            <m:r>
              <m:rPr/>
              <m:t>φ</m:t>
            </m:r>
          </m:e>
          <m:sub>
            <m:r>
              <m:rPr/>
              <m:t>F</m:t>
            </m:r>
          </m:sub>
        </m:sSub>
      </m:oMath>
      <w:r>
        <w:t xml:space="preserve"> - </w:t>
      </w:r>
      <w:r>
        <w:rPr>
          <w:rFonts w:hint="eastAsia"/>
        </w:rPr>
        <w:t>进行有限元分析</w:t>
      </w:r>
      <w:r>
        <w:t xml:space="preserve"> - </w:t>
      </w:r>
      <w:r>
        <w:rPr>
          <w:rFonts w:hint="eastAsia"/>
        </w:rPr>
        <w:t>检查收敛性、位移、塑性区</w:t>
      </w:r>
    </w:p>
    <w:p w14:paraId="671D48B3">
      <w:pPr>
        <w:pStyle w:val="3"/>
      </w:pPr>
      <w:r>
        <w:rPr>
          <w:rFonts w:hint="eastAsia"/>
        </w:rPr>
        <w:t>（4）确定临界折减系数：</w:t>
      </w:r>
    </w:p>
    <w:p w14:paraId="3C7BE3F3">
      <w:pPr>
        <w:pStyle w:val="3"/>
      </w:pPr>
      <w:r>
        <w:rPr>
          <w:rFonts w:hint="eastAsia"/>
        </w:rPr>
        <w:t>假设计算结果：</w:t>
      </w:r>
      <w:r>
        <w:t xml:space="preserve"> - </w:t>
      </w:r>
      <m:oMath>
        <m:r>
          <m:rPr/>
          <m:t>F</m:t>
        </m:r>
        <m:r>
          <m:rPr>
            <m:sty m:val="p"/>
          </m:rPr>
          <m:t>=</m:t>
        </m:r>
        <m:r>
          <m:rPr/>
          <m:t>1.2</m:t>
        </m:r>
      </m:oMath>
      <w:r>
        <w:rPr>
          <w:rFonts w:hint="eastAsia"/>
        </w:rPr>
        <w:t>：收敛</w:t>
      </w:r>
      <w:r>
        <w:t xml:space="preserve"> - </w:t>
      </w:r>
      <m:oMath>
        <m:r>
          <m:rPr/>
          <m:t>F</m:t>
        </m:r>
        <m:r>
          <m:rPr>
            <m:sty m:val="p"/>
          </m:rPr>
          <m:t>=</m:t>
        </m:r>
        <m:r>
          <m:rPr/>
          <m:t>1.3</m:t>
        </m:r>
      </m:oMath>
      <w:r>
        <w:rPr>
          <w:rFonts w:hint="eastAsia"/>
        </w:rPr>
        <w:t>：收敛</w:t>
      </w:r>
      <w:r>
        <w:t xml:space="preserve"> - </w:t>
      </w:r>
      <m:oMath>
        <m:r>
          <m:rPr/>
          <m:t>F</m:t>
        </m:r>
        <m:r>
          <m:rPr>
            <m:sty m:val="p"/>
          </m:rPr>
          <m:t>=</m:t>
        </m:r>
        <m:r>
          <m:rPr/>
          <m:t>1.4</m:t>
        </m:r>
      </m:oMath>
      <w:r>
        <w:rPr>
          <w:rFonts w:hint="eastAsia"/>
        </w:rPr>
        <w:t>：不收敛</w:t>
      </w:r>
    </w:p>
    <w:p w14:paraId="418802AD">
      <w:pPr>
        <w:pStyle w:val="3"/>
      </w:pPr>
      <w:r>
        <w:rPr>
          <w:rFonts w:hint="eastAsia"/>
        </w:rPr>
        <w:t>安全系数</w:t>
      </w:r>
      <w:r>
        <w:t xml:space="preserve"> </w:t>
      </w:r>
      <m:oMath>
        <m:sSub>
          <m:sSubPr/>
          <m:e>
            <m:r>
              <m:rPr/>
              <m:t>F</m:t>
            </m:r>
          </m:e>
          <m:sub>
            <m:r>
              <m:rPr/>
              <m:t>s</m:t>
            </m:r>
          </m:sub>
        </m:sSub>
        <m:r>
          <m:rPr>
            <m:sty m:val="p"/>
          </m:rPr>
          <m:t>≈</m:t>
        </m:r>
        <m:r>
          <m:rPr/>
          <m:t>1.35</m:t>
        </m:r>
      </m:oMath>
      <w:r>
        <w:rPr>
          <w:rFonts w:hint="eastAsia"/>
        </w:rPr>
        <w:t>（插值）。</w:t>
      </w:r>
    </w:p>
    <w:bookmarkEnd w:id="1158"/>
    <w:bookmarkEnd w:id="1162"/>
    <w:p w14:paraId="12AC2DE2">
      <w:pPr>
        <w:pStyle w:val="5"/>
      </w:pPr>
      <w:bookmarkStart w:id="1163" w:name="_Toc1667302765"/>
      <w:bookmarkStart w:id="1164" w:name="边坡加固原理与工程措施"/>
      <w:r>
        <w:t xml:space="preserve">9.6.3 </w:t>
      </w:r>
      <w:r>
        <w:rPr>
          <w:rFonts w:hint="eastAsia"/>
        </w:rPr>
        <w:t>边坡加固原理与工程措施</w:t>
      </w:r>
      <w:bookmarkEnd w:id="1163"/>
    </w:p>
    <w:p w14:paraId="1D1610E3">
      <w:pPr>
        <w:pStyle w:val="26"/>
      </w:pPr>
      <w:r>
        <w:rPr>
          <w:rFonts w:hint="eastAsia"/>
        </w:rPr>
        <w:t>边坡稳定分析的目的是确定边坡的当前安全度，但工程实践中更重要的问题是：</w:t>
      </w:r>
      <w:r>
        <w:rPr>
          <w:rFonts w:hint="eastAsia"/>
          <w:b/>
          <w:bCs/>
        </w:rPr>
        <w:t>如何加固不稳定的边坡？</w:t>
      </w:r>
    </w:p>
    <w:p w14:paraId="2BAA8D9C">
      <w:pPr>
        <w:pStyle w:val="3"/>
      </w:pPr>
      <w:r>
        <w:rPr>
          <w:rFonts w:hint="eastAsia"/>
        </w:rPr>
        <w:t>边坡加固的基本原理可以概括为：</w:t>
      </w:r>
      <w:r>
        <w:t xml:space="preserve"> 1. </w:t>
      </w:r>
      <w:r>
        <w:rPr>
          <w:rFonts w:hint="eastAsia"/>
          <w:b/>
          <w:bCs/>
        </w:rPr>
        <w:t>减小下滑力</w:t>
      </w:r>
      <w:r>
        <w:rPr>
          <w:rFonts w:hint="eastAsia"/>
        </w:rPr>
        <w:t>：通过削减坡顶土体（削坡减载）或减小坡角，降低滑动力</w:t>
      </w:r>
      <w:r>
        <w:t xml:space="preserve"> 2. </w:t>
      </w:r>
      <w:r>
        <w:rPr>
          <w:rFonts w:hint="eastAsia"/>
          <w:b/>
          <w:bCs/>
        </w:rPr>
        <w:t>增大抗滑力</w:t>
      </w:r>
      <w:r>
        <w:rPr>
          <w:rFonts w:hint="eastAsia"/>
        </w:rPr>
        <w:t>：通过加固措施（抗滑桩、锚杆、土工格栅等），提高抗滑力</w:t>
      </w:r>
      <w:r>
        <w:t xml:space="preserve"> 3. </w:t>
      </w:r>
      <w:r>
        <w:rPr>
          <w:rFonts w:hint="eastAsia"/>
          <w:b/>
          <w:bCs/>
        </w:rPr>
        <w:t>改善土体性质</w:t>
      </w:r>
      <w:r>
        <w:rPr>
          <w:rFonts w:hint="eastAsia"/>
        </w:rPr>
        <w:t>：通过排水、土质改良，提高土的抗剪强度参数（</w:t>
      </w:r>
      <m:oMath>
        <m:r>
          <m:rPr/>
          <m:t>c</m:t>
        </m:r>
      </m:oMath>
      <w:r>
        <w:t>、</w:t>
      </w:r>
      <m:oMath>
        <m:r>
          <m:rPr/>
          <m:t>φ</m:t>
        </m:r>
      </m:oMath>
      <w:r>
        <w:rPr>
          <w:rFonts w:hint="eastAsia"/>
        </w:rPr>
        <w:t>）</w:t>
      </w:r>
      <w:r>
        <w:t xml:space="preserve"> 4. </w:t>
      </w:r>
      <w:r>
        <w:rPr>
          <w:rFonts w:hint="eastAsia"/>
          <w:b/>
          <w:bCs/>
        </w:rPr>
        <w:t>控制水的作用</w:t>
      </w:r>
      <w:r>
        <w:rPr>
          <w:rFonts w:hint="eastAsia"/>
        </w:rPr>
        <w:t>：排除地表水和地下水，减小渗流力和孔隙水压力</w:t>
      </w:r>
    </w:p>
    <w:p w14:paraId="47EA78E7">
      <w:pPr>
        <w:pStyle w:val="6"/>
      </w:pPr>
      <w:bookmarkStart w:id="1165" w:name="抗滑桩加固"/>
      <w:r>
        <w:t xml:space="preserve">9.6.3.1 </w:t>
      </w:r>
      <w:r>
        <w:rPr>
          <w:rFonts w:hint="eastAsia"/>
        </w:rPr>
        <w:t>抗滑桩加固</w:t>
      </w:r>
    </w:p>
    <w:p w14:paraId="76297577">
      <w:pPr>
        <w:pStyle w:val="26"/>
      </w:pPr>
      <w:r>
        <w:rPr>
          <w:rFonts w:hint="eastAsia"/>
          <w:b/>
          <w:bCs/>
        </w:rPr>
        <w:t>抗滑桩</w:t>
      </w:r>
      <w:r>
        <w:rPr>
          <w:rFonts w:hint="eastAsia"/>
        </w:rPr>
        <w:t>（Anti-slide</w:t>
      </w:r>
      <w:r>
        <w:t xml:space="preserve"> </w:t>
      </w:r>
      <w:r>
        <w:rPr>
          <w:rFonts w:hint="eastAsia"/>
        </w:rPr>
        <w:t>Piles）是在边坡中钻孔、插入钢筋笼、灌注混凝土形成的侧向受力桩，通过桩身将滑动力传递至深部稳定地层。</w:t>
      </w:r>
    </w:p>
    <w:p w14:paraId="6C966E5C">
      <w:pPr>
        <w:pStyle w:val="3"/>
      </w:pPr>
      <w:r>
        <w:rPr>
          <w:rFonts w:hint="eastAsia"/>
          <w:b/>
          <w:bCs/>
        </w:rPr>
        <w:t>工作原理</w:t>
      </w:r>
      <w:r>
        <w:rPr>
          <w:rFonts w:hint="eastAsia"/>
        </w:rPr>
        <w:t>：</w:t>
      </w:r>
      <w:r>
        <w:t xml:space="preserve"> - </w:t>
      </w:r>
      <w:r>
        <w:rPr>
          <w:rFonts w:hint="eastAsia"/>
        </w:rPr>
        <w:t>抗滑桩承受滑坡推力</w:t>
      </w:r>
      <w:r>
        <w:t xml:space="preserve"> </w:t>
      </w:r>
      <m:oMath>
        <m:r>
          <m:rPr/>
          <m:t>E</m:t>
        </m:r>
      </m:oMath>
      <w:r>
        <w:rPr>
          <w:rFonts w:hint="eastAsia"/>
        </w:rPr>
        <w:t>（水平荷载），桩身产生弯曲变形</w:t>
      </w:r>
      <w:r>
        <w:t xml:space="preserve"> - </w:t>
      </w:r>
      <w:r>
        <w:rPr>
          <w:rFonts w:hint="eastAsia"/>
        </w:rPr>
        <w:t>桩的抗力来自桩前土的被动土压力（或嵌固段地基的侧向抗力）</w:t>
      </w:r>
      <w:r>
        <w:t xml:space="preserve"> - </w:t>
      </w:r>
      <w:r>
        <w:rPr>
          <w:rFonts w:hint="eastAsia"/>
        </w:rPr>
        <w:t>桩的入土深度需保证足够的锚固长度</w:t>
      </w:r>
    </w:p>
    <w:p w14:paraId="0C071FDE">
      <w:pPr>
        <w:pStyle w:val="3"/>
      </w:pPr>
      <w:r>
        <w:rPr>
          <w:rFonts w:hint="eastAsia"/>
          <w:b/>
          <w:bCs/>
        </w:rPr>
        <w:t>设计要点</w:t>
      </w:r>
      <w:r>
        <w:rPr>
          <w:rFonts w:hint="eastAsia"/>
        </w:rPr>
        <w:t>：</w:t>
      </w:r>
      <w:r>
        <w:t xml:space="preserve"> 1. </w:t>
      </w:r>
      <w:r>
        <w:rPr>
          <w:rFonts w:hint="eastAsia"/>
          <w:b/>
          <w:bCs/>
        </w:rPr>
        <w:t>桩间距</w:t>
      </w:r>
      <w:r>
        <w:rPr>
          <w:rFonts w:hint="eastAsia"/>
        </w:rPr>
        <w:t>：通常</w:t>
      </w:r>
      <w:r>
        <w:t xml:space="preserve"> </w:t>
      </w:r>
      <m:oMath>
        <m:r>
          <m:rPr/>
          <m:t>4</m:t>
        </m:r>
        <m:r>
          <m:rPr>
            <m:sty m:val="p"/>
          </m:rPr>
          <m:t>∼</m:t>
        </m:r>
        <m:r>
          <m:rPr/>
          <m:t>8</m:t>
        </m:r>
      </m:oMath>
      <w:r>
        <w:t xml:space="preserve"> </w:t>
      </w:r>
      <w:r>
        <w:rPr>
          <w:rFonts w:hint="eastAsia"/>
        </w:rPr>
        <w:t>m，取决于滑坡推力和桩的截面刚度</w:t>
      </w:r>
      <w:r>
        <w:t xml:space="preserve"> 2. </w:t>
      </w:r>
      <w:r>
        <w:rPr>
          <w:rFonts w:hint="eastAsia"/>
          <w:b/>
          <w:bCs/>
        </w:rPr>
        <w:t>桩截面</w:t>
      </w:r>
      <w:r>
        <w:rPr>
          <w:rFonts w:hint="eastAsia"/>
        </w:rPr>
        <w:t>：矩形</w:t>
      </w:r>
      <w:r>
        <w:t xml:space="preserve"> </w:t>
      </w:r>
      <m:oMath>
        <m:r>
          <m:rPr/>
          <m:t>2</m:t>
        </m:r>
        <m:r>
          <m:rPr>
            <m:sty m:val="p"/>
          </m:rPr>
          <m:t>×</m:t>
        </m:r>
        <m:r>
          <m:rPr/>
          <m:t>3</m:t>
        </m:r>
      </m:oMath>
      <w:r>
        <w:t xml:space="preserve"> </w:t>
      </w:r>
      <w:r>
        <w:rPr>
          <w:rFonts w:hint="eastAsia"/>
        </w:rPr>
        <w:t>m、圆形</w:t>
      </w:r>
      <w:r>
        <w:t xml:space="preserve"> </w:t>
      </w:r>
      <m:oMath>
        <m:r>
          <m:rPr/>
          <m:t>ϕ1.5</m:t>
        </m:r>
        <m:r>
          <m:rPr>
            <m:sty m:val="p"/>
          </m:rPr>
          <m:t>∼</m:t>
        </m:r>
        <m:r>
          <m:rPr/>
          <m:t>2</m:t>
        </m:r>
      </m:oMath>
      <w:r>
        <w:t xml:space="preserve"> m 3. </w:t>
      </w:r>
      <w:r>
        <w:rPr>
          <w:rFonts w:hint="eastAsia"/>
          <w:b/>
          <w:bCs/>
        </w:rPr>
        <w:t>嵌固深度</w:t>
      </w:r>
      <w:r>
        <w:rPr>
          <w:rFonts w:hint="eastAsia"/>
        </w:rPr>
        <w:t>：通常为桩长的</w:t>
      </w:r>
      <w:r>
        <w:t xml:space="preserve"> </w:t>
      </w:r>
      <m:oMath>
        <m:r>
          <m:rPr/>
          <m:t>1</m:t>
        </m:r>
        <m:r>
          <m:rPr>
            <m:sty m:val="p"/>
          </m:rPr>
          <m:t>/</m:t>
        </m:r>
        <m:r>
          <m:rPr/>
          <m:t>3</m:t>
        </m:r>
        <m:r>
          <m:rPr>
            <m:sty m:val="p"/>
          </m:rPr>
          <m:t>∼</m:t>
        </m:r>
        <m:r>
          <m:rPr/>
          <m:t>1</m:t>
        </m:r>
        <m:r>
          <m:rPr>
            <m:sty m:val="p"/>
          </m:rPr>
          <m:t>/</m:t>
        </m:r>
        <m:r>
          <m:rPr/>
          <m:t>2</m:t>
        </m:r>
      </m:oMath>
      <w:r>
        <w:t xml:space="preserve"> 4. </w:t>
      </w:r>
      <w:r>
        <w:rPr>
          <w:rFonts w:hint="eastAsia"/>
          <w:b/>
          <w:bCs/>
        </w:rPr>
        <w:t>配筋</w:t>
      </w:r>
      <w:r>
        <w:rPr>
          <w:rFonts w:hint="eastAsia"/>
        </w:rPr>
        <w:t>：按受弯构件设计（按弹性桩或刚性桩计算内力）</w:t>
      </w:r>
    </w:p>
    <w:bookmarkEnd w:id="1165"/>
    <w:p w14:paraId="0FA51E94">
      <w:pPr>
        <w:pStyle w:val="6"/>
      </w:pPr>
      <w:bookmarkStart w:id="1166" w:name="锚杆加固"/>
      <w:r>
        <w:t xml:space="preserve">9.6.3.2 </w:t>
      </w:r>
      <w:r>
        <w:rPr>
          <w:rFonts w:hint="eastAsia"/>
        </w:rPr>
        <w:t>锚杆加固</w:t>
      </w:r>
    </w:p>
    <w:p w14:paraId="56BB9BDE">
      <w:pPr>
        <w:pStyle w:val="26"/>
      </w:pPr>
      <w:r>
        <w:rPr>
          <w:rFonts w:hint="eastAsia"/>
          <w:b/>
          <w:bCs/>
        </w:rPr>
        <w:t>锚杆</w:t>
      </w:r>
      <w:r>
        <w:rPr>
          <w:rFonts w:hint="eastAsia"/>
        </w:rPr>
        <w:t>（Anchor）是将拉力构件（钢筋、钢绞线）锚固在稳定地层中，通过预应力对边坡施加侧向约束的加固方法。</w:t>
      </w:r>
    </w:p>
    <w:p w14:paraId="0FCFEDB6">
      <w:pPr>
        <w:pStyle w:val="3"/>
      </w:pPr>
      <w:r>
        <w:rPr>
          <w:rFonts w:hint="eastAsia"/>
          <w:b/>
          <w:bCs/>
        </w:rPr>
        <w:t>锚杆的组成</w:t>
      </w:r>
      <w:r>
        <w:rPr>
          <w:rFonts w:hint="eastAsia"/>
        </w:rPr>
        <w:t>：</w:t>
      </w:r>
      <w:r>
        <w:t xml:space="preserve"> 1. </w:t>
      </w:r>
      <w:r>
        <w:rPr>
          <w:rFonts w:hint="eastAsia"/>
          <w:b/>
          <w:bCs/>
        </w:rPr>
        <w:t>自由段</w:t>
      </w:r>
      <w:r>
        <w:rPr>
          <w:rFonts w:hint="eastAsia"/>
        </w:rPr>
        <w:t>：张拉长度，不与地层黏结</w:t>
      </w:r>
      <w:r>
        <w:t xml:space="preserve"> 2. </w:t>
      </w:r>
      <w:r>
        <w:rPr>
          <w:rFonts w:hint="eastAsia"/>
          <w:b/>
          <w:bCs/>
        </w:rPr>
        <w:t>锚固段</w:t>
      </w:r>
      <w:r>
        <w:rPr>
          <w:rFonts w:hint="eastAsia"/>
        </w:rPr>
        <w:t>：通过水泥浆或树脂与地层黏结，传递拉力</w:t>
      </w:r>
      <w:r>
        <w:t xml:space="preserve"> 3. </w:t>
      </w:r>
      <w:r>
        <w:rPr>
          <w:rFonts w:hint="eastAsia"/>
          <w:b/>
          <w:bCs/>
        </w:rPr>
        <w:t>锚头</w:t>
      </w:r>
      <w:r>
        <w:rPr>
          <w:rFonts w:hint="eastAsia"/>
        </w:rPr>
        <w:t>：连接张拉设备，施加预应力</w:t>
      </w:r>
    </w:p>
    <w:p w14:paraId="22EA79EE">
      <w:pPr>
        <w:pStyle w:val="3"/>
      </w:pPr>
      <w:r>
        <w:rPr>
          <w:rFonts w:hint="eastAsia"/>
          <w:b/>
          <w:bCs/>
        </w:rPr>
        <w:t>设计要点</w:t>
      </w:r>
      <w:r>
        <w:rPr>
          <w:rFonts w:hint="eastAsia"/>
        </w:rPr>
        <w:t>：</w:t>
      </w:r>
      <w:r>
        <w:t xml:space="preserve"> - </w:t>
      </w:r>
      <w:r>
        <w:rPr>
          <w:rFonts w:hint="eastAsia"/>
        </w:rPr>
        <w:t>锚固段长度：通常</w:t>
      </w:r>
      <w:r>
        <w:t xml:space="preserve"> </w:t>
      </w:r>
      <m:oMath>
        <m:r>
          <m:rPr/>
          <m:t>4</m:t>
        </m:r>
        <m:r>
          <m:rPr>
            <m:sty m:val="p"/>
          </m:rPr>
          <m:t>∼</m:t>
        </m:r>
        <m:r>
          <m:rPr/>
          <m:t>10</m:t>
        </m:r>
      </m:oMath>
      <w:r>
        <w:t xml:space="preserve"> </w:t>
      </w:r>
      <w:r>
        <w:rPr>
          <w:rFonts w:hint="eastAsia"/>
        </w:rPr>
        <w:t>m，取决于地层强度和设计拉力</w:t>
      </w:r>
      <w:r>
        <w:t xml:space="preserve"> - </w:t>
      </w:r>
      <w:r>
        <w:rPr>
          <w:rFonts w:hint="eastAsia"/>
        </w:rPr>
        <w:t>预应力大小：通常为设计拉力的</w:t>
      </w:r>
      <w:r>
        <w:t xml:space="preserve"> </w:t>
      </w:r>
      <m:oMath>
        <m:r>
          <m:rPr/>
          <m:t>50</m:t>
        </m:r>
        <m:r>
          <m:rPr>
            <m:sty m:val="p"/>
          </m:rPr>
          <m:t>%∼</m:t>
        </m:r>
        <m:r>
          <m:rPr/>
          <m:t>80</m:t>
        </m:r>
        <m:r>
          <m:rPr>
            <m:sty m:val="p"/>
          </m:rPr>
          <m:t>%</m:t>
        </m:r>
      </m:oMath>
      <w:r>
        <w:t xml:space="preserve"> - </w:t>
      </w:r>
      <w:r>
        <w:rPr>
          <w:rFonts w:hint="eastAsia"/>
        </w:rPr>
        <w:t>注浆压力：通常</w:t>
      </w:r>
      <w:r>
        <w:t xml:space="preserve"> </w:t>
      </w:r>
      <m:oMath>
        <m:r>
          <m:rPr/>
          <m:t>0.3</m:t>
        </m:r>
        <m:r>
          <m:rPr>
            <m:sty m:val="p"/>
          </m:rPr>
          <m:t>∼</m:t>
        </m:r>
        <m:r>
          <m:rPr/>
          <m:t>0.8</m:t>
        </m:r>
      </m:oMath>
      <w:r>
        <w:t xml:space="preserve"> </w:t>
      </w:r>
      <w:r>
        <w:rPr>
          <w:rFonts w:hint="eastAsia"/>
        </w:rPr>
        <w:t>MPa，提高锚固体与地层的黏结强度</w:t>
      </w:r>
    </w:p>
    <w:bookmarkEnd w:id="1166"/>
    <w:p w14:paraId="7BA11BFF">
      <w:pPr>
        <w:pStyle w:val="6"/>
      </w:pPr>
      <w:bookmarkStart w:id="1167" w:name="土工合成材料加筋"/>
      <w:r>
        <w:t xml:space="preserve">9.6.3.3 </w:t>
      </w:r>
      <w:r>
        <w:rPr>
          <w:rFonts w:hint="eastAsia"/>
        </w:rPr>
        <w:t>土工合成材料加筋</w:t>
      </w:r>
    </w:p>
    <w:p w14:paraId="5DF09EAD">
      <w:pPr>
        <w:pStyle w:val="26"/>
      </w:pPr>
      <w:r>
        <w:rPr>
          <w:rFonts w:hint="eastAsia"/>
          <w:b/>
          <w:bCs/>
        </w:rPr>
        <w:t>加筋土</w:t>
      </w:r>
      <w:r>
        <w:rPr>
          <w:rFonts w:hint="eastAsia"/>
        </w:rPr>
        <w:t>（Reinforced</w:t>
      </w:r>
      <w:r>
        <w:t xml:space="preserve"> </w:t>
      </w:r>
      <w:r>
        <w:rPr>
          <w:rFonts w:hint="eastAsia"/>
        </w:rPr>
        <w:t>Soil）是将土工格栅、土工织物等加筋材料水平铺设于填土中，形成加筋土复合体的边坡加固方法。</w:t>
      </w:r>
    </w:p>
    <w:p w14:paraId="271ED8FA">
      <w:pPr>
        <w:pStyle w:val="3"/>
      </w:pPr>
      <w:r>
        <w:rPr>
          <w:rFonts w:hint="eastAsia"/>
          <w:b/>
          <w:bCs/>
        </w:rPr>
        <w:t>加筋原理</w:t>
      </w:r>
      <w:r>
        <w:rPr>
          <w:rFonts w:hint="eastAsia"/>
        </w:rPr>
        <w:t>：</w:t>
      </w:r>
      <w:r>
        <w:t xml:space="preserve"> - </w:t>
      </w:r>
      <w:r>
        <w:rPr>
          <w:rFonts w:hint="eastAsia"/>
        </w:rPr>
        <w:t>加筋材与土之间的摩擦力将部分土体重量传递给加筋材（拉应变）</w:t>
      </w:r>
      <w:r>
        <w:t xml:space="preserve"> - </w:t>
      </w:r>
      <w:r>
        <w:rPr>
          <w:rFonts w:hint="eastAsia"/>
        </w:rPr>
        <w:t>加筋材的抗拉强度约束土体的侧向变形（类似侧向约束应力）</w:t>
      </w:r>
      <w:r>
        <w:t xml:space="preserve"> - </w:t>
      </w:r>
      <w:r>
        <w:rPr>
          <w:rFonts w:hint="eastAsia"/>
        </w:rPr>
        <w:t>整体效果相当于提高了土体的等效内摩擦角</w:t>
      </w:r>
    </w:p>
    <w:p w14:paraId="21DD5933">
      <w:pPr>
        <w:pStyle w:val="3"/>
      </w:pPr>
      <w:r>
        <w:rPr>
          <w:rFonts w:hint="eastAsia"/>
          <w:b/>
          <w:bCs/>
        </w:rPr>
        <w:t>设计方法</w:t>
      </w:r>
      <w:r>
        <w:rPr>
          <w:rFonts w:hint="eastAsia"/>
        </w:rPr>
        <w:t>：</w:t>
      </w:r>
      <w:r>
        <w:t xml:space="preserve"> - </w:t>
      </w:r>
      <w:r>
        <w:rPr>
          <w:rFonts w:hint="eastAsia"/>
        </w:rPr>
        <w:t>内部稳定性验算：加筋材的抗拔稳定性</w:t>
      </w:r>
      <w:r>
        <w:t xml:space="preserve"> - </w:t>
      </w:r>
      <w:r>
        <w:rPr>
          <w:rFonts w:hint="eastAsia"/>
        </w:rPr>
        <w:t>外部稳定性验算：整体抗滑稳定、基底压力、沉降</w:t>
      </w:r>
    </w:p>
    <w:bookmarkEnd w:id="1164"/>
    <w:bookmarkEnd w:id="1167"/>
    <w:p w14:paraId="0581FFA7">
      <w:pPr>
        <w:pStyle w:val="5"/>
      </w:pPr>
      <w:bookmarkStart w:id="1168" w:name="_Toc1990945299"/>
      <w:bookmarkStart w:id="1169" w:name="边坡加固方法与设计"/>
      <w:r>
        <w:t xml:space="preserve">9.6.4 </w:t>
      </w:r>
      <w:r>
        <w:rPr>
          <w:rFonts w:hint="eastAsia"/>
        </w:rPr>
        <w:t>边坡加固方法与设计</w:t>
      </w:r>
      <w:bookmarkEnd w:id="1168"/>
    </w:p>
    <w:p w14:paraId="2EC8F85B">
      <w:pPr>
        <w:pStyle w:val="6"/>
      </w:pPr>
      <w:bookmarkStart w:id="1170" w:name="边坡加固方法分类"/>
      <w:r>
        <w:t xml:space="preserve">9.6.4.1 </w:t>
      </w:r>
      <w:r>
        <w:rPr>
          <w:rFonts w:hint="eastAsia"/>
        </w:rPr>
        <w:t>边坡加固方法分类</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0747DEE4">
        <w:trPr>
          <w:tblHeader/>
        </w:trPr>
        <w:tc>
          <w:tcPr>
            <w:tcW w:w="19456" w:type="dxa"/>
          </w:tcPr>
          <w:p w14:paraId="23348431">
            <w:pPr>
              <w:pStyle w:val="27"/>
              <w:spacing w:line="240" w:lineRule="auto"/>
            </w:pPr>
            <w:r>
              <w:rPr>
                <w:rFonts w:hint="eastAsia" w:ascii="Times New Roman" w:hAnsi="Times New Roman" w:eastAsia="宋体"/>
                <w:sz w:val="18"/>
              </w:rPr>
              <w:t>加固类型</w:t>
            </w:r>
          </w:p>
        </w:tc>
        <w:tc>
          <w:tcPr>
            <w:tcW w:w="19456" w:type="dxa"/>
          </w:tcPr>
          <w:p w14:paraId="5FC05A75">
            <w:pPr>
              <w:pStyle w:val="27"/>
              <w:spacing w:line="240" w:lineRule="auto"/>
            </w:pPr>
            <w:r>
              <w:rPr>
                <w:rFonts w:hint="eastAsia" w:ascii="Times New Roman" w:hAnsi="Times New Roman" w:eastAsia="宋体"/>
                <w:sz w:val="18"/>
              </w:rPr>
              <w:t>加固方法</w:t>
            </w:r>
          </w:p>
        </w:tc>
        <w:tc>
          <w:tcPr>
            <w:tcW w:w="19456" w:type="dxa"/>
          </w:tcPr>
          <w:p w14:paraId="5A584D3E">
            <w:pPr>
              <w:pStyle w:val="27"/>
              <w:spacing w:line="240" w:lineRule="auto"/>
            </w:pPr>
            <w:r>
              <w:rPr>
                <w:rFonts w:hint="eastAsia" w:ascii="Times New Roman" w:hAnsi="Times New Roman" w:eastAsia="宋体"/>
                <w:sz w:val="18"/>
              </w:rPr>
              <w:t>适用条件</w:t>
            </w:r>
          </w:p>
        </w:tc>
      </w:tr>
      <w:tr w14:paraId="75D3B519">
        <w:tc>
          <w:tcPr>
            <w:tcW w:w="19456" w:type="dxa"/>
          </w:tcPr>
          <w:p w14:paraId="06EBE243">
            <w:pPr>
              <w:pStyle w:val="27"/>
              <w:spacing w:line="240" w:lineRule="auto"/>
            </w:pPr>
            <w:r>
              <w:rPr>
                <w:rFonts w:hint="eastAsia" w:ascii="Times New Roman" w:hAnsi="Times New Roman" w:eastAsia="宋体"/>
                <w:sz w:val="18"/>
              </w:rPr>
              <w:t>削坡减载</w:t>
            </w:r>
          </w:p>
        </w:tc>
        <w:tc>
          <w:tcPr>
            <w:tcW w:w="19456" w:type="dxa"/>
          </w:tcPr>
          <w:p w14:paraId="623029EE">
            <w:pPr>
              <w:pStyle w:val="27"/>
              <w:spacing w:line="240" w:lineRule="auto"/>
            </w:pPr>
            <w:r>
              <w:rPr>
                <w:rFonts w:hint="eastAsia" w:ascii="Times New Roman" w:hAnsi="Times New Roman" w:eastAsia="宋体"/>
                <w:sz w:val="18"/>
              </w:rPr>
              <w:t>削坡、减载</w:t>
            </w:r>
          </w:p>
        </w:tc>
        <w:tc>
          <w:tcPr>
            <w:tcW w:w="19456" w:type="dxa"/>
          </w:tcPr>
          <w:p w14:paraId="04C46316">
            <w:pPr>
              <w:pStyle w:val="27"/>
              <w:spacing w:line="240" w:lineRule="auto"/>
            </w:pPr>
            <w:r>
              <w:rPr>
                <w:rFonts w:hint="eastAsia" w:ascii="Times New Roman" w:hAnsi="Times New Roman" w:eastAsia="宋体"/>
                <w:sz w:val="18"/>
              </w:rPr>
              <w:t>坡体上部有减载空间</w:t>
            </w:r>
          </w:p>
        </w:tc>
      </w:tr>
      <w:tr w14:paraId="05BC82CB">
        <w:tc>
          <w:tcPr>
            <w:tcW w:w="19456" w:type="dxa"/>
          </w:tcPr>
          <w:p w14:paraId="23582D6E">
            <w:pPr>
              <w:pStyle w:val="27"/>
              <w:spacing w:line="240" w:lineRule="auto"/>
            </w:pPr>
            <w:r>
              <w:rPr>
                <w:rFonts w:hint="eastAsia" w:ascii="Times New Roman" w:hAnsi="Times New Roman" w:eastAsia="宋体"/>
                <w:sz w:val="18"/>
              </w:rPr>
              <w:t>支挡结构</w:t>
            </w:r>
          </w:p>
        </w:tc>
        <w:tc>
          <w:tcPr>
            <w:tcW w:w="19456" w:type="dxa"/>
          </w:tcPr>
          <w:p w14:paraId="02809C88">
            <w:pPr>
              <w:pStyle w:val="27"/>
              <w:spacing w:line="240" w:lineRule="auto"/>
            </w:pPr>
            <w:r>
              <w:rPr>
                <w:rFonts w:hint="eastAsia" w:ascii="Times New Roman" w:hAnsi="Times New Roman" w:eastAsia="宋体"/>
                <w:sz w:val="18"/>
              </w:rPr>
              <w:t>挡土墙、抗滑桩</w:t>
            </w:r>
          </w:p>
        </w:tc>
        <w:tc>
          <w:tcPr>
            <w:tcW w:w="19456" w:type="dxa"/>
          </w:tcPr>
          <w:p w14:paraId="1A264DF8">
            <w:pPr>
              <w:pStyle w:val="27"/>
              <w:spacing w:line="240" w:lineRule="auto"/>
            </w:pPr>
            <w:r>
              <w:rPr>
                <w:rFonts w:hint="eastAsia" w:ascii="Times New Roman" w:hAnsi="Times New Roman" w:eastAsia="宋体"/>
                <w:sz w:val="18"/>
              </w:rPr>
              <w:t>滑坡推力明确</w:t>
            </w:r>
          </w:p>
        </w:tc>
      </w:tr>
      <w:tr w14:paraId="3E3E0BF3">
        <w:tc>
          <w:tcPr>
            <w:tcW w:w="19456" w:type="dxa"/>
          </w:tcPr>
          <w:p w14:paraId="492D5AE3">
            <w:pPr>
              <w:pStyle w:val="27"/>
              <w:spacing w:line="240" w:lineRule="auto"/>
            </w:pPr>
            <w:r>
              <w:rPr>
                <w:rFonts w:hint="eastAsia" w:ascii="Times New Roman" w:hAnsi="Times New Roman" w:eastAsia="宋体"/>
                <w:sz w:val="18"/>
              </w:rPr>
              <w:t>锚固技术</w:t>
            </w:r>
          </w:p>
        </w:tc>
        <w:tc>
          <w:tcPr>
            <w:tcW w:w="19456" w:type="dxa"/>
          </w:tcPr>
          <w:p w14:paraId="1F053980">
            <w:pPr>
              <w:pStyle w:val="27"/>
              <w:spacing w:line="240" w:lineRule="auto"/>
            </w:pPr>
            <w:r>
              <w:rPr>
                <w:rFonts w:hint="eastAsia" w:ascii="Times New Roman" w:hAnsi="Times New Roman" w:eastAsia="宋体"/>
                <w:sz w:val="18"/>
              </w:rPr>
              <w:t>锚杆、锚索</w:t>
            </w:r>
          </w:p>
        </w:tc>
        <w:tc>
          <w:tcPr>
            <w:tcW w:w="19456" w:type="dxa"/>
          </w:tcPr>
          <w:p w14:paraId="4EEC343A">
            <w:pPr>
              <w:pStyle w:val="27"/>
              <w:spacing w:line="240" w:lineRule="auto"/>
            </w:pPr>
            <w:r>
              <w:rPr>
                <w:rFonts w:hint="eastAsia" w:ascii="Times New Roman" w:hAnsi="Times New Roman" w:eastAsia="宋体"/>
                <w:sz w:val="18"/>
              </w:rPr>
              <w:t>岩质边坡、硬土边坡</w:t>
            </w:r>
          </w:p>
        </w:tc>
      </w:tr>
      <w:tr w14:paraId="7509D56A">
        <w:tc>
          <w:tcPr>
            <w:tcW w:w="19456" w:type="dxa"/>
          </w:tcPr>
          <w:p w14:paraId="12A4B4F4">
            <w:pPr>
              <w:pStyle w:val="27"/>
              <w:spacing w:line="240" w:lineRule="auto"/>
            </w:pPr>
            <w:r>
              <w:rPr>
                <w:rFonts w:hint="eastAsia" w:ascii="Times New Roman" w:hAnsi="Times New Roman" w:eastAsia="宋体"/>
                <w:sz w:val="18"/>
              </w:rPr>
              <w:t>排水措施</w:t>
            </w:r>
          </w:p>
        </w:tc>
        <w:tc>
          <w:tcPr>
            <w:tcW w:w="19456" w:type="dxa"/>
          </w:tcPr>
          <w:p w14:paraId="716F384E">
            <w:pPr>
              <w:pStyle w:val="27"/>
              <w:spacing w:line="240" w:lineRule="auto"/>
            </w:pPr>
            <w:r>
              <w:rPr>
                <w:rFonts w:hint="eastAsia" w:ascii="Times New Roman" w:hAnsi="Times New Roman" w:eastAsia="宋体"/>
                <w:sz w:val="18"/>
              </w:rPr>
              <w:t>地表排水、地下排水</w:t>
            </w:r>
          </w:p>
        </w:tc>
        <w:tc>
          <w:tcPr>
            <w:tcW w:w="19456" w:type="dxa"/>
          </w:tcPr>
          <w:p w14:paraId="0A730437">
            <w:pPr>
              <w:pStyle w:val="27"/>
              <w:spacing w:line="240" w:lineRule="auto"/>
            </w:pPr>
            <w:r>
              <w:rPr>
                <w:rFonts w:hint="eastAsia" w:ascii="Times New Roman" w:hAnsi="Times New Roman" w:eastAsia="宋体"/>
                <w:sz w:val="18"/>
              </w:rPr>
              <w:t>地下水发育</w:t>
            </w:r>
          </w:p>
        </w:tc>
      </w:tr>
      <w:tr w14:paraId="410E78C7">
        <w:tc>
          <w:tcPr>
            <w:tcW w:w="19456" w:type="dxa"/>
          </w:tcPr>
          <w:p w14:paraId="3131C4F7">
            <w:pPr>
              <w:pStyle w:val="27"/>
              <w:spacing w:line="240" w:lineRule="auto"/>
            </w:pPr>
            <w:r>
              <w:rPr>
                <w:rFonts w:hint="eastAsia" w:ascii="Times New Roman" w:hAnsi="Times New Roman" w:eastAsia="宋体"/>
                <w:sz w:val="18"/>
              </w:rPr>
              <w:t>注浆加固</w:t>
            </w:r>
          </w:p>
        </w:tc>
        <w:tc>
          <w:tcPr>
            <w:tcW w:w="19456" w:type="dxa"/>
          </w:tcPr>
          <w:p w14:paraId="44B17E51">
            <w:pPr>
              <w:pStyle w:val="27"/>
              <w:spacing w:line="240" w:lineRule="auto"/>
            </w:pPr>
            <w:r>
              <w:rPr>
                <w:rFonts w:hint="eastAsia" w:ascii="Times New Roman" w:hAnsi="Times New Roman" w:eastAsia="宋体"/>
                <w:sz w:val="18"/>
              </w:rPr>
              <w:t>化学注浆、水泥注浆</w:t>
            </w:r>
          </w:p>
        </w:tc>
        <w:tc>
          <w:tcPr>
            <w:tcW w:w="19456" w:type="dxa"/>
          </w:tcPr>
          <w:p w14:paraId="1CA06A56">
            <w:pPr>
              <w:pStyle w:val="27"/>
              <w:spacing w:line="240" w:lineRule="auto"/>
            </w:pPr>
            <w:r>
              <w:rPr>
                <w:rFonts w:hint="eastAsia" w:ascii="Times New Roman" w:hAnsi="Times New Roman" w:eastAsia="宋体"/>
                <w:sz w:val="18"/>
              </w:rPr>
              <w:t>破碎岩体、松散土</w:t>
            </w:r>
          </w:p>
        </w:tc>
      </w:tr>
      <w:bookmarkEnd w:id="1170"/>
    </w:tbl>
    <w:p w14:paraId="7B484F3A">
      <w:pPr>
        <w:pStyle w:val="6"/>
      </w:pPr>
      <w:bookmarkStart w:id="1171" w:name="抗滑桩设计"/>
      <w:r>
        <w:t xml:space="preserve">9.6.4.2 </w:t>
      </w:r>
      <w:r>
        <w:rPr>
          <w:rFonts w:hint="eastAsia"/>
        </w:rPr>
        <w:t>抗滑桩设计</w:t>
      </w:r>
    </w:p>
    <w:p w14:paraId="34DE678E">
      <w:pPr>
        <w:pStyle w:val="26"/>
      </w:pPr>
      <w:r>
        <w:rPr>
          <w:rFonts w:hint="eastAsia"/>
          <w:b/>
          <w:bCs/>
        </w:rPr>
        <w:t>抗滑桩的作用</w:t>
      </w:r>
      <w:r>
        <w:rPr>
          <w:rFonts w:hint="eastAsia"/>
        </w:rPr>
        <w:t>：</w:t>
      </w:r>
    </w:p>
    <w:p w14:paraId="372FB771">
      <w:pPr>
        <w:pStyle w:val="3"/>
      </w:pPr>
      <w:r>
        <w:rPr>
          <w:rFonts w:hint="eastAsia"/>
        </w:rPr>
        <w:t>将桩嵌入滑动面以下的稳定地层，利用桩的抗弯刚度和地基抗力，抵抗滑坡推力。</w:t>
      </w:r>
    </w:p>
    <w:p w14:paraId="2F5B736C">
      <w:pPr>
        <w:pStyle w:val="3"/>
      </w:pPr>
      <w:r>
        <w:rPr>
          <w:rFonts w:hint="eastAsia"/>
          <w:b/>
          <w:bCs/>
        </w:rPr>
        <w:t>设计步骤</w:t>
      </w:r>
      <w:r>
        <w:rPr>
          <w:rFonts w:hint="eastAsia"/>
        </w:rPr>
        <w:t>：</w:t>
      </w:r>
    </w:p>
    <w:p w14:paraId="09E19800">
      <w:pPr>
        <w:pStyle w:val="27"/>
        <w:numPr>
          <w:ilvl w:val="0"/>
          <w:numId w:val="43"/>
        </w:numPr>
      </w:pPr>
      <w:r>
        <w:rPr>
          <w:rFonts w:hint="eastAsia"/>
        </w:rPr>
        <w:t>确定滑坡推力</w:t>
      </w:r>
      <w:r>
        <w:t xml:space="preserve"> </w:t>
      </w:r>
      <m:oMath>
        <m:r>
          <m:rPr/>
          <m:t>E</m:t>
        </m:r>
      </m:oMath>
      <w:r>
        <w:rPr>
          <w:rFonts w:hint="eastAsia"/>
        </w:rPr>
        <w:t>（kN/m）</w:t>
      </w:r>
    </w:p>
    <w:p w14:paraId="5C3945CA">
      <w:pPr>
        <w:pStyle w:val="27"/>
        <w:numPr>
          <w:ilvl w:val="0"/>
          <w:numId w:val="43"/>
        </w:numPr>
      </w:pPr>
      <w:r>
        <w:rPr>
          <w:rFonts w:hint="eastAsia"/>
        </w:rPr>
        <w:t>选择桩型（圆形、矩形）和桩径</w:t>
      </w:r>
    </w:p>
    <w:p w14:paraId="10AFDD3E">
      <w:pPr>
        <w:pStyle w:val="27"/>
        <w:numPr>
          <w:ilvl w:val="0"/>
          <w:numId w:val="43"/>
        </w:numPr>
      </w:pPr>
      <w:r>
        <w:rPr>
          <w:rFonts w:hint="eastAsia"/>
        </w:rPr>
        <w:t>确定桩距</w:t>
      </w:r>
      <w:r>
        <w:t xml:space="preserve"> </w:t>
      </w:r>
      <m:oMath>
        <m:r>
          <m:rPr/>
          <m:t>s</m:t>
        </m:r>
      </m:oMath>
      <w:r>
        <w:rPr>
          <w:rFonts w:hint="eastAsia"/>
        </w:rPr>
        <w:t>，计算单桩承担的滑坡推力</w:t>
      </w:r>
      <w:r>
        <w:t xml:space="preserve"> </w:t>
      </w:r>
      <m:oMath>
        <m:r>
          <m:rPr/>
          <m:t>T</m:t>
        </m:r>
        <m:r>
          <m:rPr>
            <m:sty m:val="p"/>
          </m:rPr>
          <m:t>=</m:t>
        </m:r>
        <m:r>
          <m:rPr/>
          <m:t>E</m:t>
        </m:r>
        <m:r>
          <m:rPr>
            <m:sty m:val="p"/>
          </m:rPr>
          <m:t>⋅</m:t>
        </m:r>
        <m:r>
          <m:rPr/>
          <m:t>s</m:t>
        </m:r>
      </m:oMath>
    </w:p>
    <w:p w14:paraId="74B2FDF1">
      <w:pPr>
        <w:pStyle w:val="27"/>
        <w:numPr>
          <w:ilvl w:val="0"/>
          <w:numId w:val="43"/>
        </w:numPr>
      </w:pPr>
      <w:r>
        <w:rPr>
          <w:rFonts w:hint="eastAsia"/>
        </w:rPr>
        <w:t>计算桩身内力（弯矩、剪力）</w:t>
      </w:r>
    </w:p>
    <w:p w14:paraId="3153CADB">
      <w:pPr>
        <w:pStyle w:val="27"/>
        <w:numPr>
          <w:ilvl w:val="0"/>
          <w:numId w:val="43"/>
        </w:numPr>
      </w:pPr>
      <w:r>
        <w:rPr>
          <w:rFonts w:hint="eastAsia"/>
        </w:rPr>
        <w:t>验算桩身强度</w:t>
      </w:r>
    </w:p>
    <w:p w14:paraId="3B75FAD1">
      <w:pPr>
        <w:pStyle w:val="27"/>
        <w:numPr>
          <w:ilvl w:val="0"/>
          <w:numId w:val="43"/>
        </w:numPr>
      </w:pPr>
      <w:r>
        <w:rPr>
          <w:rFonts w:hint="eastAsia"/>
        </w:rPr>
        <w:t>验算桩侧土抗力</w:t>
      </w:r>
    </w:p>
    <w:p w14:paraId="7FF021A4">
      <w:pPr>
        <w:pStyle w:val="27"/>
        <w:numPr>
          <w:ilvl w:val="0"/>
          <w:numId w:val="43"/>
        </w:numPr>
      </w:pPr>
      <w:r>
        <w:rPr>
          <w:rFonts w:hint="eastAsia"/>
        </w:rPr>
        <w:t>确定桩长（嵌入稳定地层深度）</w:t>
      </w:r>
    </w:p>
    <w:p w14:paraId="55021F81">
      <w:pPr>
        <w:pStyle w:val="26"/>
      </w:pPr>
      <w:r>
        <w:rPr>
          <w:rFonts w:hint="eastAsia"/>
          <w:b/>
          <w:bCs/>
        </w:rPr>
        <w:t>桩身内力计算</w:t>
      </w:r>
      <w:r>
        <w:rPr>
          <w:rFonts w:hint="eastAsia"/>
        </w:rPr>
        <w:t>（简化法）：</w:t>
      </w:r>
    </w:p>
    <w:p w14:paraId="302815C7">
      <w:pPr>
        <w:pStyle w:val="3"/>
      </w:pPr>
      <w:r>
        <w:rPr>
          <w:rFonts w:hint="eastAsia"/>
        </w:rPr>
        <w:t>假设滑坡推力三角形分布，桩顶自由、桩底固定：</w:t>
      </w:r>
    </w:p>
    <w:p w14:paraId="241C2242">
      <w:pPr>
        <w:pStyle w:val="3"/>
      </w:pPr>
      <w:r>
        <w:rPr>
          <w:rFonts w:hint="eastAsia"/>
        </w:rPr>
        <w:t>最大弯矩：</w:t>
      </w:r>
    </w:p>
    <w:p w14:paraId="391938F0">
      <w:pPr>
        <w:pStyle w:val="3"/>
        <w:tabs>
          <w:tab w:val="right" w:pos="5760000"/>
        </w:tabs>
      </w:pPr>
      <m:oMath>
        <m:sSub>
          <m:sSubPr/>
          <m:e>
            <m:r>
              <m:rPr/>
              <m:t>M</m:t>
            </m:r>
          </m:e>
          <m:sub>
            <m:r>
              <m:rPr/>
              <m:t>max</m:t>
            </m:r>
          </m:sub>
        </m:sSub>
        <m:r>
          <m:rPr>
            <m:sty m:val="p"/>
          </m:rPr>
          <m:t>=</m:t>
        </m:r>
        <m:f>
          <m:fPr/>
          <m:num>
            <m:r>
              <m:rPr/>
              <m:t>T</m:t>
            </m:r>
            <m:r>
              <m:rPr>
                <m:sty m:val="p"/>
              </m:rPr>
              <m:t>⋅</m:t>
            </m:r>
            <m:r>
              <m:rPr/>
              <m:t>h</m:t>
            </m:r>
          </m:num>
          <m:den>
            <m:r>
              <m:rPr/>
              <m:t>3</m:t>
            </m:r>
          </m:den>
        </m:f>
      </m:oMath>
      <w:r>
        <w:rPr>
          <w:rFonts w:ascii="Times New Roman" w:hAnsi="Times New Roman" w:eastAsia="宋体"/>
          <w:color w:val="464646"/>
          <w:sz w:val="18"/>
        </w:rPr>
        <w:tab/>
      </w:r>
      <w:r>
        <w:rPr>
          <w:rFonts w:ascii="Times New Roman" w:hAnsi="Times New Roman" w:eastAsia="宋体"/>
          <w:color w:val="464646"/>
          <w:sz w:val="18"/>
        </w:rPr>
        <w:t>(9-53)</w:t>
      </w:r>
    </w:p>
    <w:p w14:paraId="23FA7E0E">
      <w:pPr>
        <w:pStyle w:val="26"/>
      </w:pPr>
      <w:r>
        <w:rPr>
          <w:rFonts w:hint="eastAsia"/>
        </w:rPr>
        <w:t>其中</w:t>
      </w:r>
      <w:r>
        <w:t xml:space="preserve"> </w:t>
      </w:r>
      <m:oMath>
        <m:r>
          <m:rPr/>
          <m:t>h</m:t>
        </m:r>
      </m:oMath>
      <w:r>
        <w:t xml:space="preserve"> </w:t>
      </w:r>
      <w:r>
        <w:rPr>
          <w:rFonts w:hint="eastAsia"/>
        </w:rPr>
        <w:t>为滑动面以上桩长。</w:t>
      </w:r>
    </w:p>
    <w:bookmarkEnd w:id="1171"/>
    <w:p w14:paraId="3FEA56BD">
      <w:pPr>
        <w:pStyle w:val="6"/>
      </w:pPr>
      <w:bookmarkStart w:id="1172" w:name="锚杆设计"/>
      <w:r>
        <w:t xml:space="preserve">9.6.4.3 </w:t>
      </w:r>
      <w:r>
        <w:rPr>
          <w:rFonts w:hint="eastAsia"/>
        </w:rPr>
        <w:t>锚杆设计</w:t>
      </w:r>
    </w:p>
    <w:p w14:paraId="3EEEB3B3">
      <w:pPr>
        <w:pStyle w:val="26"/>
      </w:pPr>
      <w:r>
        <w:rPr>
          <w:rFonts w:hint="eastAsia"/>
          <w:b/>
          <w:bCs/>
        </w:rPr>
        <w:t>锚杆的组成</w:t>
      </w:r>
      <w:r>
        <w:rPr>
          <w:rFonts w:hint="eastAsia"/>
        </w:rPr>
        <w:t>：</w:t>
      </w:r>
      <w:r>
        <w:t xml:space="preserve"> - </w:t>
      </w:r>
      <w:r>
        <w:rPr>
          <w:rFonts w:hint="eastAsia"/>
        </w:rPr>
        <w:t>锚头：传递拉力</w:t>
      </w:r>
      <w:r>
        <w:t xml:space="preserve"> - </w:t>
      </w:r>
      <w:r>
        <w:rPr>
          <w:rFonts w:hint="eastAsia"/>
        </w:rPr>
        <w:t>自由段：传递拉力</w:t>
      </w:r>
      <w:r>
        <w:t xml:space="preserve"> - </w:t>
      </w:r>
      <w:r>
        <w:rPr>
          <w:rFonts w:hint="eastAsia"/>
        </w:rPr>
        <w:t>锚固段：提供锚固力</w:t>
      </w:r>
    </w:p>
    <w:p w14:paraId="3959625B">
      <w:pPr>
        <w:pStyle w:val="3"/>
      </w:pPr>
      <w:r>
        <w:rPr>
          <w:rFonts w:hint="eastAsia"/>
          <w:b/>
          <w:bCs/>
        </w:rPr>
        <w:t>锚杆承载力</w:t>
      </w:r>
      <w:r>
        <w:rPr>
          <w:rFonts w:hint="eastAsia"/>
        </w:rPr>
        <w:t>：</w:t>
      </w:r>
    </w:p>
    <w:p w14:paraId="4DB4F976">
      <w:pPr>
        <w:pStyle w:val="3"/>
        <w:tabs>
          <w:tab w:val="right" w:pos="5760000"/>
        </w:tabs>
      </w:pPr>
      <m:oMath>
        <m:sSub>
          <m:sSubPr/>
          <m:e>
            <m:r>
              <m:rPr/>
              <m:t>T</m:t>
            </m:r>
          </m:e>
          <m:sub>
            <m:r>
              <m:rPr/>
              <m:t>u</m:t>
            </m:r>
          </m:sub>
        </m:sSub>
        <m:r>
          <m:rPr>
            <m:sty m:val="p"/>
          </m:rPr>
          <m:t>=</m:t>
        </m:r>
        <m:r>
          <m:rPr/>
          <m:t>πD</m:t>
        </m:r>
        <m:sSub>
          <m:sSubPr/>
          <m:e>
            <m:r>
              <m:rPr/>
              <m:t>L</m:t>
            </m:r>
          </m:e>
          <m:sub>
            <m:r>
              <m:rPr/>
              <m:t>a</m:t>
            </m:r>
          </m:sub>
        </m:sSub>
        <m:sSub>
          <m:sSubPr/>
          <m:e>
            <m:r>
              <m:rPr/>
              <m:t>τ</m:t>
            </m:r>
          </m:e>
          <m:sub>
            <m:r>
              <m:rPr/>
              <m:t>a</m:t>
            </m:r>
          </m:sub>
        </m:sSub>
      </m:oMath>
      <w:r>
        <w:rPr>
          <w:rFonts w:ascii="Times New Roman" w:hAnsi="Times New Roman" w:eastAsia="宋体"/>
          <w:color w:val="464646"/>
          <w:sz w:val="18"/>
        </w:rPr>
        <w:tab/>
      </w:r>
      <w:r>
        <w:rPr>
          <w:rFonts w:ascii="Times New Roman" w:hAnsi="Times New Roman" w:eastAsia="宋体"/>
          <w:color w:val="464646"/>
          <w:sz w:val="18"/>
        </w:rPr>
        <w:t>(9-54)</w:t>
      </w:r>
    </w:p>
    <w:p w14:paraId="60ADC6A0">
      <w:pPr>
        <w:pStyle w:val="26"/>
      </w:pPr>
      <w:r>
        <w:rPr>
          <w:rFonts w:hint="eastAsia"/>
        </w:rPr>
        <w:t>其中</w:t>
      </w:r>
      <w:r>
        <w:t xml:space="preserve"> </w:t>
      </w:r>
      <m:oMath>
        <m:r>
          <m:rPr/>
          <m:t>D</m:t>
        </m:r>
      </m:oMath>
      <w:r>
        <w:t xml:space="preserve"> </w:t>
      </w:r>
      <w:r>
        <w:rPr>
          <w:rFonts w:hint="eastAsia"/>
        </w:rPr>
        <w:t>为锚杆孔径，</w:t>
      </w:r>
      <m:oMath>
        <m:sSub>
          <m:sSubPr/>
          <m:e>
            <m:r>
              <m:rPr/>
              <m:t>L</m:t>
            </m:r>
          </m:e>
          <m:sub>
            <m:r>
              <m:rPr/>
              <m:t>a</m:t>
            </m:r>
          </m:sub>
        </m:sSub>
      </m:oMath>
      <w:r>
        <w:t xml:space="preserve"> </w:t>
      </w:r>
      <w:r>
        <w:rPr>
          <w:rFonts w:hint="eastAsia"/>
        </w:rPr>
        <w:t>为锚固段长度，</w:t>
      </w:r>
      <m:oMath>
        <m:sSub>
          <m:sSubPr/>
          <m:e>
            <m:r>
              <m:rPr/>
              <m:t>τ</m:t>
            </m:r>
          </m:e>
          <m:sub>
            <m:r>
              <m:rPr/>
              <m:t>a</m:t>
            </m:r>
          </m:sub>
        </m:sSub>
      </m:oMath>
      <w:r>
        <w:t xml:space="preserve"> </w:t>
      </w:r>
      <w:r>
        <w:rPr>
          <w:rFonts w:hint="eastAsia"/>
        </w:rPr>
        <w:t>为锚固体与土的黏结强度。</w:t>
      </w:r>
    </w:p>
    <w:p w14:paraId="7EBD7513">
      <w:pPr>
        <w:pStyle w:val="3"/>
      </w:pPr>
      <w:r>
        <w:rPr>
          <w:rFonts w:hint="eastAsia"/>
          <w:b/>
          <w:bCs/>
        </w:rPr>
        <w:t>设计要求</w:t>
      </w:r>
      <w:r>
        <w:rPr>
          <w:rFonts w:hint="eastAsia"/>
        </w:rPr>
        <w:t>：</w:t>
      </w:r>
    </w:p>
    <w:p w14:paraId="7974A06C">
      <w:pPr>
        <w:pStyle w:val="3"/>
        <w:tabs>
          <w:tab w:val="right" w:pos="5760000"/>
        </w:tabs>
      </w:pPr>
      <m:oMath>
        <m:sSub>
          <m:sSubPr/>
          <m:e>
            <m:r>
              <m:rPr/>
              <m:t>T</m:t>
            </m:r>
          </m:e>
          <m:sub>
            <m:r>
              <m:rPr/>
              <m:t>d</m:t>
            </m:r>
          </m:sub>
        </m:sSub>
        <m:r>
          <m:rPr>
            <m:sty m:val="p"/>
          </m:rPr>
          <m:t>≤</m:t>
        </m:r>
        <m:f>
          <m:fPr/>
          <m:num>
            <m:sSub>
              <m:sSubPr/>
              <m:e>
                <m:r>
                  <m:rPr/>
                  <m:t>T</m:t>
                </m:r>
              </m:e>
              <m:sub>
                <m:r>
                  <m:rPr/>
                  <m:t>u</m:t>
                </m:r>
              </m:sub>
            </m:sSub>
          </m:num>
          <m:den>
            <m:r>
              <m:rPr/>
              <m:t>K</m:t>
            </m:r>
          </m:den>
        </m:f>
      </m:oMath>
      <w:r>
        <w:rPr>
          <w:rFonts w:ascii="Times New Roman" w:hAnsi="Times New Roman" w:eastAsia="宋体"/>
          <w:color w:val="464646"/>
          <w:sz w:val="18"/>
        </w:rPr>
        <w:tab/>
      </w:r>
      <w:r>
        <w:rPr>
          <w:rFonts w:ascii="Times New Roman" w:hAnsi="Times New Roman" w:eastAsia="宋体"/>
          <w:color w:val="464646"/>
          <w:sz w:val="18"/>
        </w:rPr>
        <w:t>(9-55)</w:t>
      </w:r>
    </w:p>
    <w:p w14:paraId="1515735D">
      <w:pPr>
        <w:pStyle w:val="26"/>
      </w:pPr>
      <w:r>
        <w:rPr>
          <w:rFonts w:hint="eastAsia"/>
        </w:rPr>
        <w:t>其中</w:t>
      </w:r>
      <w:r>
        <w:t xml:space="preserve"> </w:t>
      </w:r>
      <m:oMath>
        <m:r>
          <m:rPr/>
          <m:t>K</m:t>
        </m:r>
      </m:oMath>
      <w:r>
        <w:t xml:space="preserve"> </w:t>
      </w:r>
      <w:r>
        <w:rPr>
          <w:rFonts w:hint="eastAsia"/>
        </w:rPr>
        <w:t>为安全系数，通常取</w:t>
      </w:r>
      <w:r>
        <w:t xml:space="preserve"> 1.5~2.0。</w:t>
      </w:r>
    </w:p>
    <w:bookmarkEnd w:id="1152"/>
    <w:bookmarkEnd w:id="1169"/>
    <w:bookmarkEnd w:id="1172"/>
    <w:p w14:paraId="7A34CA2B">
      <w:pPr>
        <w:pStyle w:val="4"/>
      </w:pPr>
      <w:bookmarkStart w:id="1173" w:name="_Toc1874936386"/>
      <w:bookmarkStart w:id="1174" w:name="补充例题精选-5"/>
      <w:r>
        <w:t xml:space="preserve">9.7 </w:t>
      </w:r>
      <w:r>
        <w:rPr>
          <w:rFonts w:hint="eastAsia"/>
        </w:rPr>
        <w:t>补充例题精选</w:t>
      </w:r>
      <w:bookmarkEnd w:id="1173"/>
    </w:p>
    <w:p w14:paraId="0BA22477">
      <w:pPr>
        <w:pStyle w:val="5"/>
      </w:pPr>
      <w:bookmarkStart w:id="1175" w:name="_Toc2028287071"/>
      <w:bookmarkStart w:id="1176" w:name="例题9-1瑞典条分法"/>
      <w:r>
        <w:rPr>
          <w:rFonts w:hint="eastAsia"/>
        </w:rPr>
        <w:t>例题9-1（瑞典条分法）</w:t>
      </w:r>
      <w:bookmarkEnd w:id="1175"/>
    </w:p>
    <w:p w14:paraId="5E6BE75B">
      <w:pPr>
        <w:pStyle w:val="26"/>
      </w:pPr>
      <w:r>
        <w:rPr>
          <w:rFonts w:hint="eastAsia"/>
          <w:b/>
          <w:bCs/>
        </w:rPr>
        <w:t>题目</w:t>
      </w:r>
      <w:r>
        <w:rPr>
          <w:rFonts w:hint="eastAsia"/>
        </w:rPr>
        <w:t>：某均质黏土边坡，坡高</w:t>
      </w:r>
      <w:r>
        <w:t xml:space="preserve"> </w:t>
      </w:r>
      <m:oMath>
        <m:r>
          <m:rPr/>
          <m:t>H</m:t>
        </m:r>
        <m:r>
          <m:rPr>
            <m:sty m:val="p"/>
          </m:rPr>
          <m:t>=</m:t>
        </m:r>
        <m:r>
          <m:rPr/>
          <m:t>10</m:t>
        </m:r>
      </m:oMath>
      <w:r>
        <w:t xml:space="preserve"> </w:t>
      </w:r>
      <w:r>
        <w:rPr>
          <w:rFonts w:hint="eastAsia"/>
        </w:rPr>
        <w:t>m，坡角</w:t>
      </w:r>
      <w:r>
        <w:t xml:space="preserve"> </w:t>
      </w:r>
      <m:oMath>
        <m:r>
          <m:rPr/>
          <m:t>β</m:t>
        </m:r>
        <m:r>
          <m:rPr>
            <m:sty m:val="p"/>
          </m:rPr>
          <m:t>=</m:t>
        </m:r>
        <m:sSup>
          <m:sSupPr/>
          <m:e>
            <m:r>
              <m:rPr/>
              <m:t>30</m:t>
            </m:r>
          </m:e>
          <m:sup>
            <m:r>
              <m:rPr>
                <m:sty m:val="p"/>
              </m:rPr>
              <m:t>∘</m:t>
            </m:r>
          </m:sup>
        </m:sSup>
      </m:oMath>
      <w:r>
        <w:rPr>
          <w:rFonts w:hint="eastAsia"/>
        </w:rPr>
        <w:t>，土的参数：</w:t>
      </w:r>
      <m:oMath>
        <m:r>
          <m:rPr/>
          <m:t>γ</m:t>
        </m:r>
        <m:r>
          <m:rPr>
            <m:sty m:val="p"/>
          </m:rPr>
          <m:t>=</m:t>
        </m:r>
        <m:r>
          <m:rPr/>
          <m:t>18</m:t>
        </m:r>
      </m:oMath>
      <w:r>
        <w:t xml:space="preserve"> </w:t>
      </w:r>
      <w:r>
        <w:rPr>
          <w:rFonts w:hint="eastAsia"/>
        </w:rPr>
        <w:t>kN/m³，</w:t>
      </w:r>
      <m:oMath>
        <m:sSup>
          <m:sSupPr/>
          <m:e>
            <m:r>
              <m:rPr/>
              <m:t>c</m:t>
            </m:r>
          </m:e>
          <m:sup>
            <m:r>
              <m:rPr>
                <m:sty m:val="p"/>
              </m:rPr>
              <m:t>′</m:t>
            </m:r>
          </m:sup>
        </m:sSup>
        <m:r>
          <m:rPr>
            <m:sty m:val="p"/>
          </m:rPr>
          <m:t>=</m:t>
        </m:r>
        <m:r>
          <m:rPr/>
          <m:t>12</m:t>
        </m:r>
      </m:oMath>
      <w:r>
        <w:t xml:space="preserve"> </w:t>
      </w:r>
      <w:r>
        <w:rPr>
          <w:rFonts w:hint="eastAsia"/>
        </w:rPr>
        <w:t>kPa，</w:t>
      </w:r>
      <m:oMath>
        <m:sSup>
          <m:sSupPr/>
          <m:e>
            <m:r>
              <m:rPr/>
              <m:t>φ</m:t>
            </m:r>
          </m:e>
          <m:sup>
            <m:r>
              <m:rPr>
                <m:sty m:val="p"/>
              </m:rPr>
              <m:t>′</m:t>
            </m:r>
          </m:sup>
        </m:sSup>
        <m:r>
          <m:rPr>
            <m:sty m:val="p"/>
          </m:rPr>
          <m:t>=</m:t>
        </m:r>
        <m:sSup>
          <m:sSupPr/>
          <m:e>
            <m:r>
              <m:rPr/>
              <m:t>20</m:t>
            </m:r>
          </m:e>
          <m:sup>
            <m:r>
              <m:rPr>
                <m:sty m:val="p"/>
              </m:rPr>
              <m:t>∘</m:t>
            </m:r>
          </m:sup>
        </m:sSup>
      </m:oMath>
      <w:r>
        <w:rPr>
          <w:rFonts w:hint="eastAsia"/>
        </w:rPr>
        <w:t>。试用瑞典条分法估算该边坡的安全系数（取滑动圆弧半径</w:t>
      </w:r>
      <w:r>
        <w:t xml:space="preserve"> </w:t>
      </w:r>
      <m:oMath>
        <m:r>
          <m:rPr/>
          <m:t>R</m:t>
        </m:r>
        <m:r>
          <m:rPr>
            <m:sty m:val="p"/>
          </m:rPr>
          <m:t>=</m:t>
        </m:r>
        <m:r>
          <m:rPr/>
          <m:t>18</m:t>
        </m:r>
      </m:oMath>
      <w:r>
        <w:t xml:space="preserve"> </w:t>
      </w:r>
      <w:r>
        <w:rPr>
          <w:rFonts w:hint="eastAsia"/>
        </w:rPr>
        <w:t>m，圆心位置：距坡顶水平距离</w:t>
      </w:r>
      <w:r>
        <w:t xml:space="preserve"> </w:t>
      </w:r>
      <m:oMath>
        <m:r>
          <m:rPr/>
          <m:t>a</m:t>
        </m:r>
        <m:r>
          <m:rPr>
            <m:sty m:val="p"/>
          </m:rPr>
          <m:t>=</m:t>
        </m:r>
        <m:r>
          <m:rPr/>
          <m:t>5</m:t>
        </m:r>
      </m:oMath>
      <w:r>
        <w:t xml:space="preserve"> </w:t>
      </w:r>
      <w:r>
        <w:rPr>
          <w:rFonts w:hint="eastAsia"/>
        </w:rPr>
        <w:t>m，距坡顶垂直距离</w:t>
      </w:r>
      <w:r>
        <w:t xml:space="preserve"> </w:t>
      </w:r>
      <m:oMath>
        <m:r>
          <m:rPr/>
          <m:t>b</m:t>
        </m:r>
        <m:r>
          <m:rPr>
            <m:sty m:val="p"/>
          </m:rPr>
          <m:t>=</m:t>
        </m:r>
        <m:r>
          <m:rPr/>
          <m:t>10</m:t>
        </m:r>
      </m:oMath>
      <w:r>
        <w:t xml:space="preserve"> </w:t>
      </w:r>
      <w:r>
        <w:rPr>
          <w:rFonts w:hint="eastAsia"/>
        </w:rPr>
        <w:t>m）。</w:t>
      </w:r>
    </w:p>
    <w:p w14:paraId="2B451916">
      <w:pPr>
        <w:pStyle w:val="3"/>
      </w:pPr>
      <w:r>
        <w:rPr>
          <w:rFonts w:hint="eastAsia"/>
          <w:b/>
          <w:bCs/>
        </w:rPr>
        <w:t>解题步骤</w:t>
      </w:r>
      <w:r>
        <w:rPr>
          <w:rFonts w:hint="eastAsia"/>
        </w:rPr>
        <w:t>：</w:t>
      </w:r>
    </w:p>
    <w:p w14:paraId="0289F297">
      <w:pPr>
        <w:pStyle w:val="3"/>
      </w:pPr>
      <w:r>
        <w:rPr>
          <w:rFonts w:hint="eastAsia"/>
        </w:rPr>
        <w:t>瑞典条分法公式：</w:t>
      </w:r>
    </w:p>
    <w:p w14:paraId="1C5EC098">
      <w:pPr>
        <w:pStyle w:val="3"/>
      </w:pPr>
      <m:oMathPara>
        <m:oMathParaPr>
          <m:jc m:val="center"/>
        </m:oMathParaPr>
        <m:oMath>
          <m:sSub>
            <m:sSubPr/>
            <m:e>
              <m:r>
                <m:rPr/>
                <m:t>F</m:t>
              </m:r>
            </m:e>
            <m:sub>
              <m:r>
                <m:rPr/>
                <m:t>s</m:t>
              </m:r>
            </m:sub>
          </m:sSub>
          <m:r>
            <m:rPr>
              <m:sty m:val="p"/>
            </m:rPr>
            <m:t>=</m:t>
          </m:r>
          <m:f>
            <m:fPr/>
            <m:num>
              <m:r>
                <m:rPr>
                  <m:sty m:val="p"/>
                </m:rPr>
                <m:t>∑(</m:t>
              </m:r>
              <m:sSubSup>
                <m:sSubSupPr/>
                <m:e>
                  <m:r>
                    <m:rPr/>
                    <m:t>c</m:t>
                  </m:r>
                </m:e>
                <m:sub>
                  <m:r>
                    <m:rPr/>
                    <m:t>i</m:t>
                  </m:r>
                </m:sub>
                <m:sup>
                  <m:r>
                    <m:rPr>
                      <m:sty m:val="p"/>
                    </m:rPr>
                    <m:t>′</m:t>
                  </m:r>
                </m:sup>
              </m:sSubSup>
              <m:sSub>
                <m:sSubPr/>
                <m:e>
                  <m:r>
                    <m:rPr/>
                    <m:t>l</m:t>
                  </m:r>
                </m:e>
                <m:sub>
                  <m:r>
                    <m:rPr/>
                    <m:t>i</m:t>
                  </m:r>
                </m:sub>
              </m:sSub>
              <m:r>
                <m:rPr>
                  <m:sty m:val="p"/>
                </m:rPr>
                <m:t>+</m:t>
              </m:r>
              <m:sSub>
                <m:sSubPr/>
                <m:e>
                  <m:r>
                    <m:rPr/>
                    <m:t>W</m:t>
                  </m:r>
                </m:e>
                <m:sub>
                  <m:r>
                    <m:rPr/>
                    <m:t>i</m:t>
                  </m:r>
                </m:sub>
              </m:sSub>
              <m:r>
                <m:rPr>
                  <m:sty m:val="p"/>
                </m:rPr>
                <m:t>cos</m:t>
              </m:r>
              <m:sSub>
                <m:sSubPr/>
                <m:e>
                  <m:r>
                    <m:rPr/>
                    <m:t>α</m:t>
                  </m:r>
                </m:e>
                <m:sub>
                  <m:r>
                    <m:rPr/>
                    <m:t>i</m:t>
                  </m:r>
                </m:sub>
              </m:sSub>
              <m:r>
                <m:rPr>
                  <m:sty m:val="p"/>
                </m:rPr>
                <m:t>tan</m:t>
              </m:r>
              <m:sSup>
                <m:sSupPr/>
                <m:e>
                  <m:r>
                    <m:rPr/>
                    <m:t>φ</m:t>
                  </m:r>
                </m:e>
                <m:sup>
                  <m:r>
                    <m:rPr>
                      <m:sty m:val="p"/>
                    </m:rPr>
                    <m:t>′</m:t>
                  </m:r>
                </m:sup>
              </m:sSup>
              <m:r>
                <m:rPr>
                  <m:sty m:val="p"/>
                </m:rPr>
                <m:t>)</m:t>
              </m:r>
            </m:num>
            <m:den>
              <m:r>
                <m:rPr>
                  <m:sty m:val="p"/>
                </m:rPr>
                <m:t>∑</m:t>
              </m:r>
              <m:sSub>
                <m:sSubPr/>
                <m:e>
                  <m:r>
                    <m:rPr/>
                    <m:t>W</m:t>
                  </m:r>
                </m:e>
                <m:sub>
                  <m:r>
                    <m:rPr/>
                    <m:t>i</m:t>
                  </m:r>
                </m:sub>
              </m:sSub>
              <m:r>
                <m:rPr>
                  <m:sty m:val="p"/>
                </m:rPr>
                <m:t>sin</m:t>
              </m:r>
              <m:sSub>
                <m:sSubPr/>
                <m:e>
                  <m:r>
                    <m:rPr/>
                    <m:t>α</m:t>
                  </m:r>
                </m:e>
                <m:sub>
                  <m:r>
                    <m:rPr/>
                    <m:t>i</m:t>
                  </m:r>
                </m:sub>
              </m:sSub>
            </m:den>
          </m:f>
        </m:oMath>
      </m:oMathPara>
    </w:p>
    <w:p w14:paraId="51880178">
      <w:pPr>
        <w:pStyle w:val="26"/>
      </w:pPr>
      <w:r>
        <w:rPr>
          <w:rFonts w:hint="eastAsia"/>
        </w:rPr>
        <w:t>其中</w:t>
      </w:r>
      <w:r>
        <w:t xml:space="preserve"> </w:t>
      </w:r>
      <m:oMath>
        <m:sSub>
          <m:sSubPr/>
          <m:e>
            <m:r>
              <m:rPr/>
              <m:t>W</m:t>
            </m:r>
          </m:e>
          <m:sub>
            <m:r>
              <m:rPr/>
              <m:t>i</m:t>
            </m:r>
          </m:sub>
        </m:sSub>
      </m:oMath>
      <w:r>
        <w:t xml:space="preserve"> </w:t>
      </w:r>
      <w:r>
        <w:rPr>
          <w:rFonts w:hint="eastAsia"/>
        </w:rPr>
        <w:t>为条块重量，</w:t>
      </w:r>
      <m:oMath>
        <m:sSub>
          <m:sSubPr/>
          <m:e>
            <m:r>
              <m:rPr/>
              <m:t>l</m:t>
            </m:r>
          </m:e>
          <m:sub>
            <m:r>
              <m:rPr/>
              <m:t>i</m:t>
            </m:r>
          </m:sub>
        </m:sSub>
      </m:oMath>
      <w:r>
        <w:t xml:space="preserve"> </w:t>
      </w:r>
      <w:r>
        <w:rPr>
          <w:rFonts w:hint="eastAsia"/>
        </w:rPr>
        <w:t>为条块底面弧长，</w:t>
      </w:r>
      <m:oMath>
        <m:sSub>
          <m:sSubPr/>
          <m:e>
            <m:r>
              <m:rPr/>
              <m:t>α</m:t>
            </m:r>
          </m:e>
          <m:sub>
            <m:r>
              <m:rPr/>
              <m:t>i</m:t>
            </m:r>
          </m:sub>
        </m:sSub>
      </m:oMath>
      <w:r>
        <w:t xml:space="preserve"> </w:t>
      </w:r>
      <w:r>
        <w:rPr>
          <w:rFonts w:hint="eastAsia"/>
        </w:rPr>
        <w:t>为条块底面中点与圆心连线与竖直方向的夹角。</w:t>
      </w:r>
    </w:p>
    <w:p w14:paraId="4615EA95">
      <w:pPr>
        <w:pStyle w:val="3"/>
      </w:pPr>
      <w:r>
        <w:rPr>
          <w:rFonts w:hint="eastAsia"/>
        </w:rPr>
        <w:t>将滑动土体划分为</w:t>
      </w:r>
      <w:r>
        <w:t xml:space="preserve"> </w:t>
      </w:r>
      <m:oMath>
        <m:r>
          <m:rPr/>
          <m:t>n</m:t>
        </m:r>
        <m:r>
          <m:rPr>
            <m:sty m:val="p"/>
          </m:rPr>
          <m:t>=</m:t>
        </m:r>
        <m:r>
          <m:rPr/>
          <m:t>10</m:t>
        </m:r>
      </m:oMath>
      <w:r>
        <w:t xml:space="preserve"> </w:t>
      </w:r>
      <w:r>
        <w:rPr>
          <w:rFonts w:hint="eastAsia"/>
        </w:rPr>
        <w:t>个条块，计算各条块的</w:t>
      </w:r>
      <w:r>
        <w:t xml:space="preserve"> </w:t>
      </w:r>
      <m:oMath>
        <m:sSub>
          <m:sSubPr/>
          <m:e>
            <m:r>
              <m:rPr/>
              <m:t>W</m:t>
            </m:r>
          </m:e>
          <m:sub>
            <m:r>
              <m:rPr/>
              <m:t>i</m:t>
            </m:r>
          </m:sub>
        </m:sSub>
      </m:oMath>
      <w:r>
        <w:t>、</w:t>
      </w:r>
      <m:oMath>
        <m:sSub>
          <m:sSubPr/>
          <m:e>
            <m:r>
              <m:rPr/>
              <m:t>α</m:t>
            </m:r>
          </m:e>
          <m:sub>
            <m:r>
              <m:rPr/>
              <m:t>i</m:t>
            </m:r>
          </m:sub>
        </m:sSub>
      </m:oMath>
      <w:r>
        <w:t>、</w:t>
      </w:r>
      <m:oMath>
        <m:sSub>
          <m:sSubPr/>
          <m:e>
            <m:r>
              <m:rPr/>
              <m:t>l</m:t>
            </m:r>
          </m:e>
          <m:sub>
            <m:r>
              <m:rPr/>
              <m:t>i</m:t>
            </m:r>
          </m:sub>
        </m:sSub>
      </m:oMath>
      <w:r>
        <w:rPr>
          <w:rFonts w:hint="eastAsia"/>
        </w:rPr>
        <w:t>，代入上式：</w:t>
      </w:r>
    </w:p>
    <w:tbl>
      <w:tblPr>
        <w:tblStyle w:val="44"/>
        <w:tblW w:w="908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21"/>
        <w:gridCol w:w="1040"/>
        <w:gridCol w:w="761"/>
        <w:gridCol w:w="770"/>
        <w:gridCol w:w="1381"/>
        <w:gridCol w:w="1248"/>
        <w:gridCol w:w="3168"/>
      </w:tblGrid>
      <w:tr w14:paraId="5C98AF38">
        <w:trPr>
          <w:tblHeader/>
        </w:trPr>
        <w:tc>
          <w:tcPr>
            <w:tcW w:w="721" w:type="dxa"/>
          </w:tcPr>
          <w:p w14:paraId="7B0633A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条块</w:t>
            </w:r>
            <w:r>
              <w:rPr>
                <w:rFonts w:ascii="Times New Roman" w:hAnsi="Times New Roman" w:eastAsia="宋体"/>
                <w:sz w:val="18"/>
              </w:rPr>
              <w:t xml:space="preserve"> </w:t>
            </w:r>
            <m:oMath>
              <m:r>
                <m:rPr/>
                <m:t>i</m:t>
              </m:r>
            </m:oMath>
          </w:p>
        </w:tc>
        <w:tc>
          <w:tcPr>
            <w:tcW w:w="1040" w:type="dxa"/>
          </w:tcPr>
          <w:p w14:paraId="67D5308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W</m:t>
                  </m:r>
                </m:e>
                <m:sub>
                  <m:r>
                    <m:rPr/>
                    <m:t>i</m:t>
                  </m:r>
                </m:sub>
              </m:sSub>
            </m:oMath>
            <w:r>
              <w:rPr>
                <w:rFonts w:ascii="Times New Roman" w:hAnsi="Times New Roman" w:eastAsia="宋体"/>
                <w:sz w:val="18"/>
              </w:rPr>
              <w:t xml:space="preserve"> (kN)</w:t>
            </w:r>
          </w:p>
        </w:tc>
        <w:tc>
          <w:tcPr>
            <w:tcW w:w="761" w:type="dxa"/>
          </w:tcPr>
          <w:p w14:paraId="1D06EA5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α</m:t>
                  </m:r>
                </m:e>
                <m:sub>
                  <m:r>
                    <m:rPr/>
                    <m:t>i</m:t>
                  </m:r>
                </m:sub>
              </m:sSub>
            </m:oMath>
            <w:r>
              <w:rPr>
                <w:rFonts w:ascii="Times New Roman" w:hAnsi="Times New Roman" w:eastAsia="宋体"/>
                <w:sz w:val="18"/>
              </w:rPr>
              <w:t xml:space="preserve"> (°)</w:t>
            </w:r>
          </w:p>
        </w:tc>
        <w:tc>
          <w:tcPr>
            <w:tcW w:w="770" w:type="dxa"/>
          </w:tcPr>
          <w:p w14:paraId="1E0693D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l</m:t>
                  </m:r>
                </m:e>
                <m:sub>
                  <m:r>
                    <m:rPr/>
                    <m:t>i</m:t>
                  </m:r>
                </m:sub>
              </m:sSub>
            </m:oMath>
            <w:r>
              <w:rPr>
                <w:rFonts w:ascii="Times New Roman" w:hAnsi="Times New Roman" w:eastAsia="宋体"/>
                <w:sz w:val="18"/>
              </w:rPr>
              <w:t xml:space="preserve"> (m)</w:t>
            </w:r>
          </w:p>
        </w:tc>
        <w:tc>
          <w:tcPr>
            <w:tcW w:w="1381" w:type="dxa"/>
          </w:tcPr>
          <w:p w14:paraId="4320E50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
                  <m:sSubPr/>
                  <m:e>
                    <m:r>
                      <m:rPr/>
                      <m:t>W</m:t>
                    </m:r>
                  </m:e>
                  <m:sub>
                    <m:r>
                      <m:rPr/>
                      <m:t>i</m:t>
                    </m:r>
                  </m:sub>
                </m:sSub>
                <m:r>
                  <m:rPr>
                    <m:sty m:val="p"/>
                  </m:rPr>
                  <m:t>cos</m:t>
                </m:r>
                <m:sSub>
                  <m:sSubPr/>
                  <m:e>
                    <m:r>
                      <m:rPr/>
                      <m:t>α</m:t>
                    </m:r>
                  </m:e>
                  <m:sub>
                    <m:r>
                      <m:rPr/>
                      <m:t>i</m:t>
                    </m:r>
                  </m:sub>
                </m:sSub>
              </m:oMath>
            </m:oMathPara>
          </w:p>
        </w:tc>
        <w:tc>
          <w:tcPr>
            <w:tcW w:w="1248" w:type="dxa"/>
          </w:tcPr>
          <w:p w14:paraId="3C6EDDB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b>
                  <m:sSubPr/>
                  <m:e>
                    <m:r>
                      <m:rPr/>
                      <m:t>W</m:t>
                    </m:r>
                  </m:e>
                  <m:sub>
                    <m:r>
                      <m:rPr/>
                      <m:t>i</m:t>
                    </m:r>
                  </m:sub>
                </m:sSub>
                <m:r>
                  <m:rPr>
                    <m:sty m:val="p"/>
                  </m:rPr>
                  <m:t>sin</m:t>
                </m:r>
                <m:sSub>
                  <m:sSubPr/>
                  <m:e>
                    <m:r>
                      <m:rPr/>
                      <m:t>α</m:t>
                    </m:r>
                  </m:e>
                  <m:sub>
                    <m:r>
                      <m:rPr/>
                      <m:t>i</m:t>
                    </m:r>
                  </m:sub>
                </m:sSub>
              </m:oMath>
            </m:oMathPara>
          </w:p>
        </w:tc>
        <w:tc>
          <w:tcPr>
            <w:tcW w:w="3168" w:type="dxa"/>
          </w:tcPr>
          <w:p w14:paraId="6364DE5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sSup>
                  <m:sSupPr/>
                  <m:e>
                    <m:r>
                      <m:rPr/>
                      <m:t>c</m:t>
                    </m:r>
                  </m:e>
                  <m:sup>
                    <m:r>
                      <m:rPr>
                        <m:sty m:val="p"/>
                      </m:rPr>
                      <m:t>′</m:t>
                    </m:r>
                  </m:sup>
                </m:sSup>
                <m:sSub>
                  <m:sSubPr/>
                  <m:e>
                    <m:r>
                      <m:rPr/>
                      <m:t>l</m:t>
                    </m:r>
                  </m:e>
                  <m:sub>
                    <m:r>
                      <m:rPr/>
                      <m:t>i</m:t>
                    </m:r>
                  </m:sub>
                </m:sSub>
                <m:r>
                  <m:rPr>
                    <m:sty m:val="p"/>
                  </m:rPr>
                  <m:t>+</m:t>
                </m:r>
                <m:sSub>
                  <m:sSubPr/>
                  <m:e>
                    <m:r>
                      <m:rPr/>
                      <m:t>W</m:t>
                    </m:r>
                  </m:e>
                  <m:sub>
                    <m:r>
                      <m:rPr/>
                      <m:t>i</m:t>
                    </m:r>
                  </m:sub>
                </m:sSub>
                <m:r>
                  <m:rPr>
                    <m:sty m:val="p"/>
                  </m:rPr>
                  <m:t>cos</m:t>
                </m:r>
                <m:sSub>
                  <m:sSubPr/>
                  <m:e>
                    <m:r>
                      <m:rPr/>
                      <m:t>α</m:t>
                    </m:r>
                  </m:e>
                  <m:sub>
                    <m:r>
                      <m:rPr/>
                      <m:t>i</m:t>
                    </m:r>
                  </m:sub>
                </m:sSub>
                <m:r>
                  <m:rPr>
                    <m:sty m:val="p"/>
                  </m:rPr>
                  <m:t>tan</m:t>
                </m:r>
                <m:sSup>
                  <m:sSupPr/>
                  <m:e>
                    <m:r>
                      <m:rPr/>
                      <m:t>φ</m:t>
                    </m:r>
                  </m:e>
                  <m:sup>
                    <m:r>
                      <m:rPr>
                        <m:sty m:val="p"/>
                      </m:rPr>
                      <m:t>′</m:t>
                    </m:r>
                  </m:sup>
                </m:sSup>
              </m:oMath>
            </m:oMathPara>
          </w:p>
        </w:tc>
      </w:tr>
      <w:tr w14:paraId="54FFDEB6">
        <w:tc>
          <w:tcPr>
            <w:tcW w:w="721" w:type="dxa"/>
          </w:tcPr>
          <w:p w14:paraId="5A44539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w:t>
            </w:r>
          </w:p>
        </w:tc>
        <w:tc>
          <w:tcPr>
            <w:tcW w:w="1040" w:type="dxa"/>
          </w:tcPr>
          <w:p w14:paraId="0F656B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761" w:type="dxa"/>
          </w:tcPr>
          <w:p w14:paraId="43A8D4F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w:t>
            </w:r>
          </w:p>
        </w:tc>
        <w:tc>
          <w:tcPr>
            <w:tcW w:w="770" w:type="dxa"/>
          </w:tcPr>
          <w:p w14:paraId="5C927FA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1381" w:type="dxa"/>
          </w:tcPr>
          <w:p w14:paraId="3DEB643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8.5</w:t>
            </w:r>
          </w:p>
        </w:tc>
        <w:tc>
          <w:tcPr>
            <w:tcW w:w="1248" w:type="dxa"/>
          </w:tcPr>
          <w:p w14:paraId="3962E01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18.1</w:t>
            </w:r>
          </w:p>
        </w:tc>
        <w:tc>
          <w:tcPr>
            <w:tcW w:w="3168" w:type="dxa"/>
          </w:tcPr>
          <w:p w14:paraId="5FE3180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8.5×0.364+12×2.5 = 37.6</w:t>
            </w:r>
          </w:p>
        </w:tc>
      </w:tr>
      <w:tr w14:paraId="7D528168">
        <w:tc>
          <w:tcPr>
            <w:tcW w:w="721" w:type="dxa"/>
          </w:tcPr>
          <w:p w14:paraId="23E013C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w:t>
            </w:r>
          </w:p>
        </w:tc>
        <w:tc>
          <w:tcPr>
            <w:tcW w:w="1040" w:type="dxa"/>
          </w:tcPr>
          <w:p w14:paraId="5F4C78A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w:t>
            </w:r>
          </w:p>
        </w:tc>
        <w:tc>
          <w:tcPr>
            <w:tcW w:w="761" w:type="dxa"/>
          </w:tcPr>
          <w:p w14:paraId="7A6BD8C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45</w:t>
            </w:r>
          </w:p>
        </w:tc>
        <w:tc>
          <w:tcPr>
            <w:tcW w:w="770" w:type="dxa"/>
          </w:tcPr>
          <w:p w14:paraId="1F00377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w:t>
            </w:r>
          </w:p>
        </w:tc>
        <w:tc>
          <w:tcPr>
            <w:tcW w:w="1381" w:type="dxa"/>
          </w:tcPr>
          <w:p w14:paraId="7E3BFDA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46.0</w:t>
            </w:r>
          </w:p>
        </w:tc>
        <w:tc>
          <w:tcPr>
            <w:tcW w:w="1248" w:type="dxa"/>
          </w:tcPr>
          <w:p w14:paraId="43F482E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46.0</w:t>
            </w:r>
          </w:p>
        </w:tc>
        <w:tc>
          <w:tcPr>
            <w:tcW w:w="3168" w:type="dxa"/>
          </w:tcPr>
          <w:p w14:paraId="014EE98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46.0×0.364+12×3.0 = 50.7</w:t>
            </w:r>
          </w:p>
        </w:tc>
      </w:tr>
      <w:tr w14:paraId="0734173F">
        <w:tc>
          <w:tcPr>
            <w:tcW w:w="721" w:type="dxa"/>
          </w:tcPr>
          <w:p w14:paraId="0909FFC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1040" w:type="dxa"/>
          </w:tcPr>
          <w:p w14:paraId="683F281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761" w:type="dxa"/>
          </w:tcPr>
          <w:p w14:paraId="53E438C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770" w:type="dxa"/>
          </w:tcPr>
          <w:p w14:paraId="687CE1C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1381" w:type="dxa"/>
          </w:tcPr>
          <w:p w14:paraId="6BF54D6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1248" w:type="dxa"/>
          </w:tcPr>
          <w:p w14:paraId="32B8E0C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3168" w:type="dxa"/>
          </w:tcPr>
          <w:p w14:paraId="50A0299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r>
      <w:tr w14:paraId="29C889F1">
        <w:tc>
          <w:tcPr>
            <w:tcW w:w="721" w:type="dxa"/>
          </w:tcPr>
          <w:p w14:paraId="182318F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合计</w:t>
            </w:r>
          </w:p>
        </w:tc>
        <w:tc>
          <w:tcPr>
            <w:tcW w:w="1040" w:type="dxa"/>
          </w:tcPr>
          <w:p w14:paraId="38BFB70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650</w:t>
            </w:r>
          </w:p>
        </w:tc>
        <w:tc>
          <w:tcPr>
            <w:tcW w:w="761" w:type="dxa"/>
          </w:tcPr>
          <w:p w14:paraId="0B28F81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770" w:type="dxa"/>
          </w:tcPr>
          <w:p w14:paraId="6B33276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1381" w:type="dxa"/>
          </w:tcPr>
          <w:p w14:paraId="6365F9E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W</m:t>
                </m:r>
                <m:r>
                  <m:rPr>
                    <m:sty m:val="p"/>
                  </m:rPr>
                  <m:t>cos</m:t>
                </m:r>
                <m:r>
                  <m:rPr/>
                  <m:t>α</m:t>
                </m:r>
                <m:r>
                  <m:rPr>
                    <m:sty m:val="p"/>
                  </m:rPr>
                  <m:t>=</m:t>
                </m:r>
                <m:r>
                  <m:rPr/>
                  <m:t>380</m:t>
                </m:r>
              </m:oMath>
            </m:oMathPara>
          </w:p>
        </w:tc>
        <w:tc>
          <w:tcPr>
            <w:tcW w:w="1248" w:type="dxa"/>
          </w:tcPr>
          <w:p w14:paraId="3176413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r>
                  <m:rPr/>
                  <m:t>W</m:t>
                </m:r>
                <m:r>
                  <m:rPr>
                    <m:sty m:val="p"/>
                  </m:rPr>
                  <m:t>sin</m:t>
                </m:r>
                <m:r>
                  <m:rPr/>
                  <m:t>α</m:t>
                </m:r>
                <m:r>
                  <m:rPr>
                    <m:sty m:val="p"/>
                  </m:rPr>
                  <m:t>=</m:t>
                </m:r>
                <m:r>
                  <m:rPr/>
                  <m:t>325</m:t>
                </m:r>
              </m:oMath>
            </m:oMathPara>
          </w:p>
        </w:tc>
        <w:tc>
          <w:tcPr>
            <w:tcW w:w="3168" w:type="dxa"/>
          </w:tcPr>
          <w:p w14:paraId="67046A3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Para>
              <m:oMath>
                <m:r>
                  <m:rPr>
                    <m:sty m:val="p"/>
                  </m:rPr>
                  <m:t>∑(</m:t>
                </m:r>
                <m:sSup>
                  <m:sSupPr/>
                  <m:e>
                    <m:r>
                      <m:rPr/>
                      <m:t>c</m:t>
                    </m:r>
                  </m:e>
                  <m:sup>
                    <m:r>
                      <m:rPr>
                        <m:sty m:val="p"/>
                      </m:rPr>
                      <m:t>′</m:t>
                    </m:r>
                  </m:sup>
                </m:sSup>
                <m:r>
                  <m:rPr/>
                  <m:t>l</m:t>
                </m:r>
                <m:r>
                  <m:rPr>
                    <m:sty m:val="p"/>
                  </m:rPr>
                  <m:t>+</m:t>
                </m:r>
                <m:r>
                  <m:rPr/>
                  <m:t>W</m:t>
                </m:r>
                <m:r>
                  <m:rPr>
                    <m:sty m:val="p"/>
                  </m:rPr>
                  <m:t>cos</m:t>
                </m:r>
                <m:r>
                  <m:rPr/>
                  <m:t>α</m:t>
                </m:r>
                <m:r>
                  <m:rPr>
                    <m:sty m:val="p"/>
                  </m:rPr>
                  <m:t>tan</m:t>
                </m:r>
                <m:sSup>
                  <m:sSupPr/>
                  <m:e>
                    <m:r>
                      <m:rPr/>
                      <m:t>φ</m:t>
                    </m:r>
                  </m:e>
                  <m:sup>
                    <m:r>
                      <m:rPr>
                        <m:sty m:val="p"/>
                      </m:rPr>
                      <m:t>′</m:t>
                    </m:r>
                  </m:sup>
                </m:sSup>
                <m:r>
                  <m:rPr>
                    <m:sty m:val="p"/>
                  </m:rPr>
                  <m:t>)=</m:t>
                </m:r>
                <m:r>
                  <m:rPr/>
                  <m:t>245</m:t>
                </m:r>
              </m:oMath>
            </m:oMathPara>
          </w:p>
        </w:tc>
      </w:tr>
    </w:tbl>
    <w:p w14:paraId="3443329C">
      <w:pPr>
        <w:pStyle w:val="3"/>
      </w:pPr>
      <m:oMathPara>
        <m:oMathParaPr>
          <m:jc m:val="center"/>
        </m:oMathParaPr>
        <m:oMath>
          <m:sSub>
            <m:sSubPr/>
            <m:e>
              <m:r>
                <m:rPr/>
                <m:t>F</m:t>
              </m:r>
            </m:e>
            <m:sub>
              <m:r>
                <m:rPr/>
                <m:t>s</m:t>
              </m:r>
            </m:sub>
          </m:sSub>
          <m:r>
            <m:rPr>
              <m:sty m:val="p"/>
            </m:rPr>
            <m:t>=</m:t>
          </m:r>
          <m:f>
            <m:fPr/>
            <m:num>
              <m:r>
                <m:rPr/>
                <m:t>245</m:t>
              </m:r>
            </m:num>
            <m:den>
              <m:r>
                <m:rPr/>
                <m:t>325</m:t>
              </m:r>
            </m:den>
          </m:f>
          <m:r>
            <m:rPr>
              <m:sty m:val="p"/>
            </m:rPr>
            <m:t>=</m:t>
          </m:r>
          <m:r>
            <m:rPr/>
            <m:t>0.753</m:t>
          </m:r>
        </m:oMath>
      </m:oMathPara>
    </w:p>
    <w:p w14:paraId="153CB328">
      <w:pPr>
        <w:pStyle w:val="26"/>
      </w:pPr>
      <w:r>
        <w:rPr>
          <w:rFonts w:hint="eastAsia"/>
        </w:rPr>
        <w:t>由于</w:t>
      </w:r>
      <w:r>
        <w:t xml:space="preserve"> </w:t>
      </w:r>
      <m:oMath>
        <m:sSub>
          <m:sSubPr/>
          <m:e>
            <m:r>
              <m:rPr/>
              <m:t>F</m:t>
            </m:r>
          </m:e>
          <m:sub>
            <m:r>
              <m:rPr/>
              <m:t>s</m:t>
            </m:r>
          </m:sub>
        </m:sSub>
        <m:r>
          <m:rPr>
            <m:sty m:val="p"/>
          </m:rPr>
          <m:t>&lt;</m:t>
        </m:r>
        <m:r>
          <m:rPr/>
          <m:t>1.0</m:t>
        </m:r>
      </m:oMath>
      <w:r>
        <w:rPr>
          <w:rFonts w:hint="eastAsia"/>
        </w:rPr>
        <w:t>，该边坡</w:t>
      </w:r>
      <w:r>
        <w:rPr>
          <w:rFonts w:hint="eastAsia"/>
          <w:b/>
          <w:bCs/>
        </w:rPr>
        <w:t>不安全</w:t>
      </w:r>
      <w:r>
        <w:rPr>
          <w:rFonts w:hint="eastAsia"/>
        </w:rPr>
        <w:t>，需要加固。</w:t>
      </w:r>
    </w:p>
    <w:p w14:paraId="591306BB">
      <w:pPr>
        <w:pStyle w:val="3"/>
      </w:pPr>
      <w:r>
        <w:rPr>
          <w:rFonts w:hint="eastAsia"/>
          <w:b/>
          <w:bCs/>
        </w:rPr>
        <w:t>答案</w:t>
      </w:r>
      <w:r>
        <w:rPr>
          <w:rFonts w:hint="eastAsia"/>
        </w:rPr>
        <w:t>：</w:t>
      </w:r>
      <m:oMath>
        <m:sSub>
          <m:sSubPr/>
          <m:e>
            <m:r>
              <m:rPr/>
              <m:t>F</m:t>
            </m:r>
          </m:e>
          <m:sub>
            <m:r>
              <m:rPr/>
              <m:t>s</m:t>
            </m:r>
          </m:sub>
        </m:sSub>
        <m:r>
          <m:rPr>
            <m:sty m:val="p"/>
          </m:rPr>
          <m:t>≈</m:t>
        </m:r>
        <m:r>
          <m:rPr/>
          <m:t>0.75</m:t>
        </m:r>
        <m:r>
          <m:rPr>
            <m:sty m:val="p"/>
          </m:rPr>
          <m:t>&lt;</m:t>
        </m:r>
        <m:r>
          <m:rPr/>
          <m:t>1.0</m:t>
        </m:r>
      </m:oMath>
      <w:r>
        <w:rPr>
          <w:rFonts w:hint="eastAsia"/>
        </w:rPr>
        <w:t>，边坡不稳定。</w:t>
      </w:r>
    </w:p>
    <w:bookmarkEnd w:id="1176"/>
    <w:p w14:paraId="3DF4CD1D">
      <w:pPr>
        <w:pStyle w:val="5"/>
      </w:pPr>
      <w:bookmarkStart w:id="1177" w:name="_Toc265389819"/>
      <w:bookmarkStart w:id="1178" w:name="例题9-2无黏性土坡渗流稳定"/>
      <w:r>
        <w:rPr>
          <w:rFonts w:hint="eastAsia"/>
        </w:rPr>
        <w:t>例题9-2（无黏性土坡渗流稳定）</w:t>
      </w:r>
      <w:bookmarkEnd w:id="1177"/>
    </w:p>
    <w:p w14:paraId="6BCC3836">
      <w:pPr>
        <w:pStyle w:val="26"/>
      </w:pPr>
      <w:r>
        <w:rPr>
          <w:rFonts w:hint="eastAsia"/>
        </w:rPr>
        <w:t>（已在9.2.5中，此处省略）</w:t>
      </w:r>
    </w:p>
    <w:bookmarkEnd w:id="1178"/>
    <w:p w14:paraId="715CBE2C">
      <w:pPr>
        <w:pStyle w:val="5"/>
      </w:pPr>
      <w:bookmarkStart w:id="1179" w:name="_Toc83153114"/>
      <w:bookmarkStart w:id="1180" w:name="例题9-3三维边坡安全系数修正"/>
      <w:r>
        <w:rPr>
          <w:rFonts w:hint="eastAsia"/>
        </w:rPr>
        <w:t>例题9-3（三维边坡安全系数修正）</w:t>
      </w:r>
      <w:bookmarkEnd w:id="1179"/>
    </w:p>
    <w:p w14:paraId="0E795EF4">
      <w:pPr>
        <w:pStyle w:val="26"/>
      </w:pPr>
      <w:r>
        <w:rPr>
          <w:rFonts w:hint="eastAsia"/>
          <w:b/>
          <w:bCs/>
        </w:rPr>
        <w:t>题目</w:t>
      </w:r>
      <w:r>
        <w:rPr>
          <w:rFonts w:hint="eastAsia"/>
        </w:rPr>
        <w:t>：某边坡，坡高</w:t>
      </w:r>
      <w:r>
        <w:t xml:space="preserve"> </w:t>
      </w:r>
      <m:oMath>
        <m:r>
          <m:rPr/>
          <m:t>H</m:t>
        </m:r>
        <m:r>
          <m:rPr>
            <m:sty m:val="p"/>
          </m:rPr>
          <m:t>=</m:t>
        </m:r>
        <m:r>
          <m:rPr/>
          <m:t>15</m:t>
        </m:r>
      </m:oMath>
      <w:r>
        <w:t xml:space="preserve"> </w:t>
      </w:r>
      <w:r>
        <w:rPr>
          <w:rFonts w:hint="eastAsia"/>
        </w:rPr>
        <w:t>m，坡长</w:t>
      </w:r>
      <w:r>
        <w:t xml:space="preserve"> </w:t>
      </w:r>
      <m:oMath>
        <m:r>
          <m:rPr/>
          <m:t>L</m:t>
        </m:r>
        <m:r>
          <m:rPr>
            <m:sty m:val="p"/>
          </m:rPr>
          <m:t>=</m:t>
        </m:r>
        <m:r>
          <m:rPr/>
          <m:t>45</m:t>
        </m:r>
      </m:oMath>
      <w:r>
        <w:t xml:space="preserve"> </w:t>
      </w:r>
      <w:r>
        <w:rPr>
          <w:rFonts w:hint="eastAsia"/>
        </w:rPr>
        <w:t>m，坡角</w:t>
      </w:r>
      <w:r>
        <w:t xml:space="preserve"> </w:t>
      </w:r>
      <m:oMath>
        <m:r>
          <m:rPr/>
          <m:t>β</m:t>
        </m:r>
        <m:r>
          <m:rPr>
            <m:sty m:val="p"/>
          </m:rPr>
          <m:t>=</m:t>
        </m:r>
        <m:sSup>
          <m:sSupPr/>
          <m:e>
            <m:r>
              <m:rPr/>
              <m:t>35</m:t>
            </m:r>
          </m:e>
          <m:sup>
            <m:r>
              <m:rPr>
                <m:sty m:val="p"/>
              </m:rPr>
              <m:t>∘</m:t>
            </m:r>
          </m:sup>
        </m:sSup>
      </m:oMath>
      <w:r>
        <w:rPr>
          <w:rFonts w:hint="eastAsia"/>
        </w:rPr>
        <w:t>。二维</w:t>
      </w:r>
      <w:r>
        <w:t xml:space="preserve"> Bishop </w:t>
      </w:r>
      <w:r>
        <w:rPr>
          <w:rFonts w:hint="eastAsia"/>
        </w:rPr>
        <w:t>法计算得安全系数</w:t>
      </w:r>
      <w:r>
        <w:t xml:space="preserve"> </w:t>
      </w:r>
      <m:oMath>
        <m:sSub>
          <m:sSubPr/>
          <m:e>
            <m:r>
              <m:rPr/>
              <m:t>F</m:t>
            </m:r>
          </m:e>
          <m:sub>
            <m:r>
              <m:rPr/>
              <m:t>s</m:t>
            </m:r>
            <m:r>
              <m:rPr>
                <m:sty m:val="p"/>
              </m:rPr>
              <m:t>,</m:t>
            </m:r>
            <m:r>
              <m:rPr/>
              <m:t>2D</m:t>
            </m:r>
          </m:sub>
        </m:sSub>
        <m:r>
          <m:rPr>
            <m:sty m:val="p"/>
          </m:rPr>
          <m:t>=</m:t>
        </m:r>
        <m:r>
          <m:rPr/>
          <m:t>1.25</m:t>
        </m:r>
      </m:oMath>
      <w:r>
        <w:t>。</w:t>
      </w:r>
    </w:p>
    <w:p w14:paraId="5E634707">
      <w:pPr>
        <w:pStyle w:val="3"/>
      </w:pPr>
      <w:r>
        <w:rPr>
          <w:rFonts w:hint="eastAsia"/>
        </w:rPr>
        <w:t>估算：（1）考虑三维效应的安全系数；（2）若坡长缩短至</w:t>
      </w:r>
      <w:r>
        <w:t xml:space="preserve"> 30 </w:t>
      </w:r>
      <w:r>
        <w:rPr>
          <w:rFonts w:hint="eastAsia"/>
        </w:rPr>
        <w:t>m，安全系数变化。</w:t>
      </w:r>
    </w:p>
    <w:p w14:paraId="22D7A8C6">
      <w:pPr>
        <w:pStyle w:val="3"/>
      </w:pPr>
      <w:r>
        <w:rPr>
          <w:rFonts w:hint="eastAsia"/>
          <w:b/>
          <w:bCs/>
        </w:rPr>
        <w:t>解题步骤</w:t>
      </w:r>
      <w:r>
        <w:rPr>
          <w:rFonts w:hint="eastAsia"/>
        </w:rPr>
        <w:t>：</w:t>
      </w:r>
    </w:p>
    <w:p w14:paraId="377C4ADA">
      <w:pPr>
        <w:pStyle w:val="3"/>
      </w:pPr>
      <w:r>
        <w:rPr>
          <w:rFonts w:hint="eastAsia"/>
        </w:rPr>
        <w:t>（1）三维效应修正：</w:t>
      </w:r>
    </w:p>
    <w:p w14:paraId="4C169644">
      <w:pPr>
        <w:pStyle w:val="3"/>
      </w:pPr>
      <w:r>
        <w:rPr>
          <w:rFonts w:hint="eastAsia"/>
        </w:rPr>
        <w:t>坡长与坡高比：</w:t>
      </w:r>
      <m:oMath>
        <m:r>
          <m:rPr/>
          <m:t>L</m:t>
        </m:r>
        <m:r>
          <m:rPr>
            <m:sty m:val="p"/>
          </m:rPr>
          <m:t>/</m:t>
        </m:r>
        <m:r>
          <m:rPr/>
          <m:t>H</m:t>
        </m:r>
        <m:r>
          <m:rPr>
            <m:sty m:val="p"/>
          </m:rPr>
          <m:t>=</m:t>
        </m:r>
        <m:r>
          <m:rPr/>
          <m:t>45</m:t>
        </m:r>
        <m:r>
          <m:rPr>
            <m:sty m:val="p"/>
          </m:rPr>
          <m:t>/</m:t>
        </m:r>
        <m:r>
          <m:rPr/>
          <m:t>15</m:t>
        </m:r>
        <m:r>
          <m:rPr>
            <m:sty m:val="p"/>
          </m:rPr>
          <m:t>=</m:t>
        </m:r>
        <m:r>
          <m:rPr/>
          <m:t>3</m:t>
        </m:r>
      </m:oMath>
      <w:r>
        <w:t>。</w:t>
      </w:r>
    </w:p>
    <w:p w14:paraId="5A6D0104">
      <w:pPr>
        <w:pStyle w:val="3"/>
      </w:pPr>
      <w:r>
        <w:rPr>
          <w:rFonts w:hint="eastAsia"/>
        </w:rPr>
        <w:t>根据经验，</w:t>
      </w:r>
      <m:oMath>
        <m:r>
          <m:rPr/>
          <m:t>L</m:t>
        </m:r>
        <m:r>
          <m:rPr>
            <m:sty m:val="p"/>
          </m:rPr>
          <m:t>/</m:t>
        </m:r>
        <m:r>
          <m:rPr/>
          <m:t>H</m:t>
        </m:r>
        <m:r>
          <m:rPr>
            <m:sty m:val="p"/>
          </m:rPr>
          <m:t>=</m:t>
        </m:r>
        <m:r>
          <m:rPr/>
          <m:t>3</m:t>
        </m:r>
      </m:oMath>
      <w:r>
        <w:t xml:space="preserve"> </w:t>
      </w:r>
      <w:r>
        <w:rPr>
          <w:rFonts w:hint="eastAsia"/>
        </w:rPr>
        <w:t>时，三维效应使安全系数提高约</w:t>
      </w:r>
      <w:r>
        <w:t xml:space="preserve"> </w:t>
      </w:r>
      <w:r>
        <w:rPr>
          <w:rFonts w:hint="eastAsia"/>
        </w:rPr>
        <w:t>10%：</w:t>
      </w:r>
    </w:p>
    <w:p w14:paraId="3ADCB817">
      <w:pPr>
        <w:pStyle w:val="3"/>
      </w:pPr>
      <m:oMathPara>
        <m:oMathParaPr>
          <m:jc m:val="center"/>
        </m:oMathParaPr>
        <m:oMath>
          <m:sSub>
            <m:sSubPr/>
            <m:e>
              <m:r>
                <m:rPr/>
                <m:t>F</m:t>
              </m:r>
            </m:e>
            <m:sub>
              <m:r>
                <m:rPr/>
                <m:t>s</m:t>
              </m:r>
              <m:r>
                <m:rPr>
                  <m:sty m:val="p"/>
                </m:rPr>
                <m:t>,</m:t>
              </m:r>
              <m:r>
                <m:rPr/>
                <m:t>3D</m:t>
              </m:r>
            </m:sub>
          </m:sSub>
          <m:r>
            <m:rPr>
              <m:sty m:val="p"/>
            </m:rPr>
            <m:t>=</m:t>
          </m:r>
          <m:r>
            <m:rPr/>
            <m:t>1.25</m:t>
          </m:r>
          <m:r>
            <m:rPr>
              <m:sty m:val="p"/>
            </m:rPr>
            <m:t>×</m:t>
          </m:r>
          <m:r>
            <m:rPr/>
            <m:t>1.10</m:t>
          </m:r>
          <m:r>
            <m:rPr>
              <m:sty m:val="p"/>
            </m:rPr>
            <m:t>=</m:t>
          </m:r>
          <m:r>
            <m:rPr/>
            <m:t>1.375</m:t>
          </m:r>
        </m:oMath>
      </m:oMathPara>
    </w:p>
    <w:p w14:paraId="768EAFF3">
      <w:pPr>
        <w:pStyle w:val="26"/>
      </w:pPr>
      <w:r>
        <w:rPr>
          <w:rFonts w:hint="eastAsia"/>
        </w:rPr>
        <w:t>（2）坡长缩短后：</w:t>
      </w:r>
    </w:p>
    <w:p w14:paraId="75936090">
      <w:pPr>
        <w:pStyle w:val="3"/>
      </w:pPr>
      <m:oMath>
        <m:r>
          <m:rPr/>
          <m:t>L</m:t>
        </m:r>
        <m:r>
          <m:rPr>
            <m:sty m:val="p"/>
          </m:rPr>
          <m:t>/</m:t>
        </m:r>
        <m:r>
          <m:rPr/>
          <m:t>H</m:t>
        </m:r>
        <m:r>
          <m:rPr>
            <m:sty m:val="p"/>
          </m:rPr>
          <m:t>=</m:t>
        </m:r>
        <m:r>
          <m:rPr/>
          <m:t>30</m:t>
        </m:r>
        <m:r>
          <m:rPr>
            <m:sty m:val="p"/>
          </m:rPr>
          <m:t>/</m:t>
        </m:r>
        <m:r>
          <m:rPr/>
          <m:t>15</m:t>
        </m:r>
        <m:r>
          <m:rPr>
            <m:sty m:val="p"/>
          </m:rPr>
          <m:t>=</m:t>
        </m:r>
        <m:r>
          <m:rPr/>
          <m:t>2</m:t>
        </m:r>
      </m:oMath>
      <w:r>
        <w:rPr>
          <w:rFonts w:hint="eastAsia"/>
        </w:rPr>
        <w:t>，三维效应更显著，安全系数提高约</w:t>
      </w:r>
      <w:r>
        <w:t xml:space="preserve"> </w:t>
      </w:r>
      <w:r>
        <w:rPr>
          <w:rFonts w:hint="eastAsia"/>
        </w:rPr>
        <w:t>20%：</w:t>
      </w:r>
    </w:p>
    <w:p w14:paraId="2F4A9CDB">
      <w:pPr>
        <w:pStyle w:val="3"/>
      </w:pPr>
      <m:oMathPara>
        <m:oMathParaPr>
          <m:jc m:val="center"/>
        </m:oMathParaPr>
        <m:oMath>
          <m:sSubSup>
            <m:sSubSupPr/>
            <m:e>
              <m:r>
                <m:rPr/>
                <m:t>F</m:t>
              </m:r>
            </m:e>
            <m:sub>
              <m:r>
                <m:rPr/>
                <m:t>s</m:t>
              </m:r>
              <m:r>
                <m:rPr>
                  <m:sty m:val="p"/>
                </m:rPr>
                <m:t>,</m:t>
              </m:r>
              <m:r>
                <m:rPr/>
                <m:t>3D</m:t>
              </m:r>
            </m:sub>
            <m:sup>
              <m:r>
                <m:rPr>
                  <m:sty m:val="p"/>
                </m:rPr>
                <m:t>′</m:t>
              </m:r>
            </m:sup>
          </m:sSubSup>
          <m:r>
            <m:rPr>
              <m:sty m:val="p"/>
            </m:rPr>
            <m:t>=</m:t>
          </m:r>
          <m:r>
            <m:rPr/>
            <m:t>1.25</m:t>
          </m:r>
          <m:r>
            <m:rPr>
              <m:sty m:val="p"/>
            </m:rPr>
            <m:t>×</m:t>
          </m:r>
          <m:r>
            <m:rPr/>
            <m:t>1.20</m:t>
          </m:r>
          <m:r>
            <m:rPr>
              <m:sty m:val="p"/>
            </m:rPr>
            <m:t>=</m:t>
          </m:r>
          <m:r>
            <m:rPr/>
            <m:t>1.50</m:t>
          </m:r>
        </m:oMath>
      </m:oMathPara>
    </w:p>
    <w:p w14:paraId="1B7B8097">
      <w:pPr>
        <w:pStyle w:val="26"/>
      </w:pPr>
      <w:r>
        <w:rPr>
          <w:rFonts w:hint="eastAsia"/>
          <w:b/>
          <w:bCs/>
        </w:rPr>
        <w:t>答案</w:t>
      </w:r>
      <w:r>
        <w:rPr>
          <w:rFonts w:hint="eastAsia"/>
        </w:rPr>
        <w:t>：（1）</w:t>
      </w:r>
      <m:oMath>
        <m:sSub>
          <m:sSubPr/>
          <m:e>
            <m:r>
              <m:rPr/>
              <m:t>F</m:t>
            </m:r>
          </m:e>
          <m:sub>
            <m:r>
              <m:rPr/>
              <m:t>s</m:t>
            </m:r>
            <m:r>
              <m:rPr>
                <m:sty m:val="p"/>
              </m:rPr>
              <m:t>,</m:t>
            </m:r>
            <m:r>
              <m:rPr/>
              <m:t>3D</m:t>
            </m:r>
          </m:sub>
        </m:sSub>
        <m:r>
          <m:rPr>
            <m:sty m:val="p"/>
          </m:rPr>
          <m:t>≈</m:t>
        </m:r>
        <m:r>
          <m:rPr/>
          <m:t>1.38</m:t>
        </m:r>
      </m:oMath>
      <w:r>
        <w:rPr>
          <w:rFonts w:hint="eastAsia"/>
        </w:rPr>
        <w:t>；（2）坡长缩短后</w:t>
      </w:r>
      <w:r>
        <w:t xml:space="preserve"> </w:t>
      </w:r>
      <m:oMath>
        <m:sSubSup>
          <m:sSubSupPr/>
          <m:e>
            <m:r>
              <m:rPr/>
              <m:t>F</m:t>
            </m:r>
          </m:e>
          <m:sub>
            <m:r>
              <m:rPr/>
              <m:t>s</m:t>
            </m:r>
            <m:r>
              <m:rPr>
                <m:sty m:val="p"/>
              </m:rPr>
              <m:t>,</m:t>
            </m:r>
            <m:r>
              <m:rPr/>
              <m:t>3D</m:t>
            </m:r>
          </m:sub>
          <m:sup>
            <m:r>
              <m:rPr>
                <m:sty m:val="p"/>
              </m:rPr>
              <m:t>′</m:t>
            </m:r>
          </m:sup>
        </m:sSubSup>
        <m:r>
          <m:rPr>
            <m:sty m:val="p"/>
          </m:rPr>
          <m:t>≈</m:t>
        </m:r>
        <m:r>
          <m:rPr/>
          <m:t>1.50</m:t>
        </m:r>
      </m:oMath>
      <w:r>
        <w:rPr>
          <w:rFonts w:hint="eastAsia"/>
        </w:rPr>
        <w:t>。三维约束使边坡稳定性提高。</w:t>
      </w:r>
    </w:p>
    <w:bookmarkEnd w:id="1180"/>
    <w:p w14:paraId="384FDE28">
      <w:pPr>
        <w:pStyle w:val="5"/>
      </w:pPr>
      <w:bookmarkStart w:id="1181" w:name="_Toc1690016448"/>
      <w:bookmarkStart w:id="1182" w:name="例题9-4newmark-滑块位移估算"/>
      <w:r>
        <w:rPr>
          <w:rFonts w:hint="eastAsia"/>
        </w:rPr>
        <w:t>例题9-4（Newmark</w:t>
      </w:r>
      <w:r>
        <w:t xml:space="preserve"> </w:t>
      </w:r>
      <w:r>
        <w:rPr>
          <w:rFonts w:hint="eastAsia"/>
        </w:rPr>
        <w:t>滑块位移估算）</w:t>
      </w:r>
      <w:bookmarkEnd w:id="1181"/>
    </w:p>
    <w:p w14:paraId="66D0CC72">
      <w:pPr>
        <w:pStyle w:val="26"/>
      </w:pPr>
      <w:r>
        <w:rPr>
          <w:rFonts w:hint="eastAsia"/>
          <w:b/>
          <w:bCs/>
        </w:rPr>
        <w:t>题目</w:t>
      </w:r>
      <w:r>
        <w:rPr>
          <w:rFonts w:hint="eastAsia"/>
        </w:rPr>
        <w:t>：某边坡，静力安全系数</w:t>
      </w:r>
      <w:r>
        <w:t xml:space="preserve"> </w:t>
      </w:r>
      <m:oMath>
        <m:sSub>
          <m:sSubPr/>
          <m:e>
            <m:r>
              <m:rPr/>
              <m:t>F</m:t>
            </m:r>
          </m:e>
          <m:sub>
            <m:r>
              <m:rPr/>
              <m:t>s</m:t>
            </m:r>
          </m:sub>
        </m:sSub>
        <m:r>
          <m:rPr>
            <m:sty m:val="p"/>
          </m:rPr>
          <m:t>=</m:t>
        </m:r>
        <m:r>
          <m:rPr/>
          <m:t>1.2</m:t>
        </m:r>
      </m:oMath>
      <w:r>
        <w:rPr>
          <w:rFonts w:hint="eastAsia"/>
        </w:rPr>
        <w:t>，滑动面倾角</w:t>
      </w:r>
      <w:r>
        <w:t xml:space="preserve"> </w:t>
      </w:r>
      <m:oMath>
        <m:r>
          <m:rPr/>
          <m:t>β</m:t>
        </m:r>
        <m:r>
          <m:rPr>
            <m:sty m:val="p"/>
          </m:rPr>
          <m:t>=</m:t>
        </m:r>
        <m:sSup>
          <m:sSupPr/>
          <m:e>
            <m:r>
              <m:rPr/>
              <m:t>25</m:t>
            </m:r>
          </m:e>
          <m:sup>
            <m:r>
              <m:rPr>
                <m:sty m:val="p"/>
              </m:rPr>
              <m:t>∘</m:t>
            </m:r>
          </m:sup>
        </m:sSup>
      </m:oMath>
      <w:r>
        <w:rPr>
          <w:rFonts w:hint="eastAsia"/>
        </w:rPr>
        <w:t>。设计地震峰值加速度</w:t>
      </w:r>
      <w:r>
        <w:t xml:space="preserve"> </w:t>
      </w:r>
      <m:oMath>
        <m:sSub>
          <m:sSubPr/>
          <m:e>
            <m:r>
              <m:rPr/>
              <m:t>a</m:t>
            </m:r>
          </m:e>
          <m:sub>
            <m:r>
              <m:rPr/>
              <m:t>max</m:t>
            </m:r>
          </m:sub>
        </m:sSub>
        <m:r>
          <m:rPr>
            <m:sty m:val="p"/>
          </m:rPr>
          <m:t>=</m:t>
        </m:r>
        <m:r>
          <m:rPr/>
          <m:t>0.2g</m:t>
        </m:r>
      </m:oMath>
      <w:r>
        <w:t>。</w:t>
      </w:r>
    </w:p>
    <w:p w14:paraId="699195DC">
      <w:pPr>
        <w:pStyle w:val="3"/>
      </w:pPr>
      <w:r>
        <w:rPr>
          <w:rFonts w:hint="eastAsia"/>
        </w:rPr>
        <w:t>估算地震引起的永久位移。</w:t>
      </w:r>
    </w:p>
    <w:p w14:paraId="6D7114D3">
      <w:pPr>
        <w:pStyle w:val="3"/>
      </w:pPr>
      <w:r>
        <w:rPr>
          <w:rFonts w:hint="eastAsia"/>
          <w:b/>
          <w:bCs/>
        </w:rPr>
        <w:t>解题步骤</w:t>
      </w:r>
      <w:r>
        <w:rPr>
          <w:rFonts w:hint="eastAsia"/>
        </w:rPr>
        <w:t>：</w:t>
      </w:r>
    </w:p>
    <w:p w14:paraId="2DD04C81">
      <w:pPr>
        <w:pStyle w:val="3"/>
      </w:pPr>
      <w:r>
        <w:rPr>
          <w:rFonts w:hint="eastAsia"/>
        </w:rPr>
        <w:t>（1）临界加速度：</w:t>
      </w:r>
    </w:p>
    <w:p w14:paraId="119FE95A">
      <w:pPr>
        <w:pStyle w:val="3"/>
      </w:pPr>
      <m:oMathPara>
        <m:oMathParaPr>
          <m:jc m:val="center"/>
        </m:oMathParaPr>
        <m:oMath>
          <m:sSub>
            <m:sSubPr/>
            <m:e>
              <m:r>
                <m:rPr/>
                <m:t>a</m:t>
              </m:r>
            </m:e>
            <m:sub>
              <m:r>
                <m:rPr/>
                <m:t>c</m:t>
              </m:r>
            </m:sub>
          </m:sSub>
          <m:r>
            <m:rPr>
              <m:sty m:val="p"/>
            </m:rPr>
            <m:t>=(</m:t>
          </m:r>
          <m:sSub>
            <m:sSubPr/>
            <m:e>
              <m:r>
                <m:rPr/>
                <m:t>F</m:t>
              </m:r>
            </m:e>
            <m:sub>
              <m:r>
                <m:rPr/>
                <m:t>s</m:t>
              </m:r>
            </m:sub>
          </m:sSub>
          <m:r>
            <m:rPr>
              <m:sty m:val="p"/>
            </m:rPr>
            <m:t>−</m:t>
          </m:r>
          <m:r>
            <m:rPr/>
            <m:t>1</m:t>
          </m:r>
          <m:r>
            <m:rPr>
              <m:sty m:val="p"/>
            </m:rPr>
            <m:t>)</m:t>
          </m:r>
          <m:r>
            <m:rPr/>
            <m:t>g</m:t>
          </m:r>
          <m:r>
            <m:rPr>
              <m:sty m:val="p"/>
            </m:rPr>
            <m:t>sin</m:t>
          </m:r>
          <m:r>
            <m:rPr/>
            <m:t>β</m:t>
          </m:r>
          <m:r>
            <m:rPr>
              <m:sty m:val="p"/>
            </m:rPr>
            <m:t>=(</m:t>
          </m:r>
          <m:r>
            <m:rPr/>
            <m:t>1.2</m:t>
          </m:r>
          <m:r>
            <m:rPr>
              <m:sty m:val="p"/>
            </m:rPr>
            <m:t>−</m:t>
          </m:r>
          <m:r>
            <m:rPr/>
            <m:t>1</m:t>
          </m:r>
          <m:r>
            <m:rPr>
              <m:sty m:val="p"/>
            </m:rPr>
            <m:t>)×</m:t>
          </m:r>
          <m:r>
            <m:rPr/>
            <m:t>9.8</m:t>
          </m:r>
          <m:r>
            <m:rPr>
              <m:sty m:val="p"/>
            </m:rPr>
            <m:t>×sin</m:t>
          </m:r>
          <m:r>
            <m:rPr/>
            <m:t>25</m:t>
          </m:r>
          <m:r>
            <m:rPr>
              <m:sty m:val="p"/>
            </m:rPr>
            <m:t>°=</m:t>
          </m:r>
          <m:r>
            <m:rPr/>
            <m:t>0.2</m:t>
          </m:r>
          <m:r>
            <m:rPr>
              <m:sty m:val="p"/>
            </m:rPr>
            <m:t>×</m:t>
          </m:r>
          <m:r>
            <m:rPr/>
            <m:t>9.8</m:t>
          </m:r>
          <m:r>
            <m:rPr>
              <m:sty m:val="p"/>
            </m:rPr>
            <m:t>×</m:t>
          </m:r>
          <m:r>
            <m:rPr/>
            <m:t>0.423</m:t>
          </m:r>
          <m:r>
            <m:rPr>
              <m:sty m:val="p"/>
            </m:rPr>
            <m:t>=</m:t>
          </m:r>
          <m:r>
            <m:rPr/>
            <m:t>0.83</m:t>
          </m:r>
          <m:sSup>
            <m:sSupPr/>
            <m:e>
              <m:r>
                <m:rPr>
                  <m:nor/>
                  <m:sty m:val="p"/>
                </m:rPr>
                <w:rPr>
                  <w:b w:val="0"/>
                  <w:i w:val="0"/>
                </w:rPr>
                <m:t>m/s</m:t>
              </m:r>
            </m:e>
            <m:sup>
              <m:r>
                <m:rPr/>
                <m:t>2</m:t>
              </m:r>
            </m:sup>
          </m:sSup>
        </m:oMath>
      </m:oMathPara>
    </w:p>
    <w:p w14:paraId="7DCC1CBA">
      <w:pPr>
        <w:pStyle w:val="26"/>
      </w:pPr>
      <m:oMathPara>
        <m:oMathParaPr>
          <m:jc m:val="center"/>
        </m:oMathParaPr>
        <m:oMath>
          <m:f>
            <m:fPr/>
            <m:num>
              <m:sSub>
                <m:sSubPr/>
                <m:e>
                  <m:r>
                    <m:rPr/>
                    <m:t>a</m:t>
                  </m:r>
                </m:e>
                <m:sub>
                  <m:r>
                    <m:rPr/>
                    <m:t>c</m:t>
                  </m:r>
                </m:sub>
              </m:sSub>
            </m:num>
            <m:den>
              <m:r>
                <m:rPr/>
                <m:t>g</m:t>
              </m:r>
            </m:den>
          </m:f>
          <m:r>
            <m:rPr>
              <m:sty m:val="p"/>
            </m:rPr>
            <m:t>=</m:t>
          </m:r>
          <m:f>
            <m:fPr/>
            <m:num>
              <m:r>
                <m:rPr/>
                <m:t>0.83</m:t>
              </m:r>
            </m:num>
            <m:den>
              <m:r>
                <m:rPr/>
                <m:t>9.8</m:t>
              </m:r>
            </m:den>
          </m:f>
          <m:r>
            <m:rPr>
              <m:sty m:val="p"/>
            </m:rPr>
            <m:t>=</m:t>
          </m:r>
          <m:r>
            <m:rPr/>
            <m:t>0.085</m:t>
          </m:r>
        </m:oMath>
      </m:oMathPara>
    </w:p>
    <w:p w14:paraId="7A84A5E5">
      <w:pPr>
        <w:pStyle w:val="26"/>
      </w:pPr>
      <w:r>
        <w:rPr>
          <w:rFonts w:hint="eastAsia"/>
        </w:rPr>
        <w:t>（2）加速度比：</w:t>
      </w:r>
    </w:p>
    <w:p w14:paraId="7C732E86">
      <w:pPr>
        <w:pStyle w:val="3"/>
      </w:pPr>
      <m:oMathPara>
        <m:oMathParaPr>
          <m:jc m:val="center"/>
        </m:oMathParaPr>
        <m:oMath>
          <m:f>
            <m:fPr/>
            <m:num>
              <m:sSub>
                <m:sSubPr/>
                <m:e>
                  <m:r>
                    <m:rPr/>
                    <m:t>a</m:t>
                  </m:r>
                </m:e>
                <m:sub>
                  <m:r>
                    <m:rPr/>
                    <m:t>max</m:t>
                  </m:r>
                </m:sub>
              </m:sSub>
            </m:num>
            <m:den>
              <m:sSub>
                <m:sSubPr/>
                <m:e>
                  <m:r>
                    <m:rPr/>
                    <m:t>a</m:t>
                  </m:r>
                </m:e>
                <m:sub>
                  <m:r>
                    <m:rPr/>
                    <m:t>c</m:t>
                  </m:r>
                </m:sub>
              </m:sSub>
            </m:den>
          </m:f>
          <m:r>
            <m:rPr>
              <m:sty m:val="p"/>
            </m:rPr>
            <m:t>=</m:t>
          </m:r>
          <m:f>
            <m:fPr/>
            <m:num>
              <m:r>
                <m:rPr/>
                <m:t>0.2g</m:t>
              </m:r>
            </m:num>
            <m:den>
              <m:r>
                <m:rPr/>
                <m:t>0.085g</m:t>
              </m:r>
            </m:den>
          </m:f>
          <m:r>
            <m:rPr>
              <m:sty m:val="p"/>
            </m:rPr>
            <m:t>=</m:t>
          </m:r>
          <m:r>
            <m:rPr/>
            <m:t>2.35</m:t>
          </m:r>
        </m:oMath>
      </m:oMathPara>
    </w:p>
    <w:p w14:paraId="0CB52435">
      <w:pPr>
        <w:pStyle w:val="26"/>
      </w:pPr>
      <w:r>
        <w:rPr>
          <w:rFonts w:hint="eastAsia"/>
        </w:rPr>
        <w:t>（3）永久位移估算：</w:t>
      </w:r>
    </w:p>
    <w:p w14:paraId="2E09916F">
      <w:pPr>
        <w:pStyle w:val="3"/>
      </w:pPr>
      <w:r>
        <w:rPr>
          <w:rFonts w:hint="eastAsia"/>
        </w:rPr>
        <w:t>采用简化</w:t>
      </w:r>
      <w:r>
        <w:t xml:space="preserve"> Newmark </w:t>
      </w:r>
      <w:r>
        <w:rPr>
          <w:rFonts w:hint="eastAsia"/>
        </w:rPr>
        <w:t>公式（需标定参数）：</w:t>
      </w:r>
    </w:p>
    <w:p w14:paraId="751AE69A">
      <w:pPr>
        <w:pStyle w:val="3"/>
      </w:pPr>
      <m:oMathPara>
        <m:oMathParaPr>
          <m:jc m:val="center"/>
        </m:oMathParaPr>
        <m:oMath>
          <m:r>
            <m:rPr/>
            <m:t>D</m:t>
          </m:r>
          <m:r>
            <m:rPr>
              <m:sty m:val="p"/>
            </m:rPr>
            <m:t>≈</m:t>
          </m:r>
          <m:r>
            <m:rPr/>
            <m:t>0.5</m:t>
          </m:r>
          <m:r>
            <m:rPr>
              <m:sty m:val="p"/>
            </m:rPr>
            <m:t>×</m:t>
          </m:r>
          <m:f>
            <m:fPr/>
            <m:num>
              <m:r>
                <m:rPr>
                  <m:sty m:val="p"/>
                </m:rPr>
                <m:t>(</m:t>
              </m:r>
              <m:sSub>
                <m:sSubPr/>
                <m:e>
                  <m:r>
                    <m:rPr/>
                    <m:t>a</m:t>
                  </m:r>
                </m:e>
                <m:sub>
                  <m:r>
                    <m:rPr/>
                    <m:t>max</m:t>
                  </m:r>
                </m:sub>
              </m:sSub>
              <m:r>
                <m:rPr>
                  <m:sty m:val="p"/>
                </m:rPr>
                <m:t>−</m:t>
              </m:r>
              <m:sSub>
                <m:sSubPr/>
                <m:e>
                  <m:r>
                    <m:rPr/>
                    <m:t>a</m:t>
                  </m:r>
                </m:e>
                <m:sub>
                  <m:r>
                    <m:rPr/>
                    <m:t>c</m:t>
                  </m:r>
                </m:sub>
              </m:sSub>
              <m:sSup>
                <m:sSupPr/>
                <m:e>
                  <m:r>
                    <m:rPr>
                      <m:sty m:val="p"/>
                    </m:rPr>
                    <m:t>)</m:t>
                  </m:r>
                </m:e>
                <m:sup>
                  <m:r>
                    <m:rPr/>
                    <m:t>2</m:t>
                  </m:r>
                </m:sup>
              </m:sSup>
            </m:num>
            <m:den>
              <m:sSub>
                <m:sSubPr/>
                <m:e>
                  <m:r>
                    <m:rPr/>
                    <m:t>a</m:t>
                  </m:r>
                </m:e>
                <m:sub>
                  <m:r>
                    <m:rPr/>
                    <m:t>c</m:t>
                  </m:r>
                </m:sub>
              </m:sSub>
            </m:den>
          </m:f>
          <m:r>
            <m:rPr>
              <m:sty m:val="p"/>
            </m:rPr>
            <m:t>=</m:t>
          </m:r>
          <m:r>
            <m:rPr/>
            <m:t>0.5</m:t>
          </m:r>
          <m:r>
            <m:rPr>
              <m:sty m:val="p"/>
            </m:rPr>
            <m:t>×</m:t>
          </m:r>
          <m:f>
            <m:fPr/>
            <m:num>
              <m:r>
                <m:rPr>
                  <m:sty m:val="p"/>
                </m:rPr>
                <m:t>(</m:t>
              </m:r>
              <m:r>
                <m:rPr/>
                <m:t>0.2g</m:t>
              </m:r>
              <m:r>
                <m:rPr>
                  <m:sty m:val="p"/>
                </m:rPr>
                <m:t>−</m:t>
              </m:r>
              <m:r>
                <m:rPr/>
                <m:t>0.085g</m:t>
              </m:r>
              <m:sSup>
                <m:sSupPr/>
                <m:e>
                  <m:r>
                    <m:rPr>
                      <m:sty m:val="p"/>
                    </m:rPr>
                    <m:t>)</m:t>
                  </m:r>
                </m:e>
                <m:sup>
                  <m:r>
                    <m:rPr/>
                    <m:t>2</m:t>
                  </m:r>
                </m:sup>
              </m:sSup>
            </m:num>
            <m:den>
              <m:r>
                <m:rPr/>
                <m:t>0.085g</m:t>
              </m:r>
            </m:den>
          </m:f>
          <m:r>
            <m:rPr>
              <m:sty m:val="p"/>
            </m:rPr>
            <m:t>=</m:t>
          </m:r>
          <m:r>
            <m:rPr/>
            <m:t>0.5</m:t>
          </m:r>
          <m:r>
            <m:rPr>
              <m:sty m:val="p"/>
            </m:rPr>
            <m:t>×</m:t>
          </m:r>
          <m:f>
            <m:fPr/>
            <m:num>
              <m:r>
                <m:rPr>
                  <m:sty m:val="p"/>
                </m:rPr>
                <m:t>(</m:t>
              </m:r>
              <m:r>
                <m:rPr/>
                <m:t>0.115</m:t>
              </m:r>
              <m:r>
                <m:rPr>
                  <m:sty m:val="p"/>
                </m:rPr>
                <m:t>×</m:t>
              </m:r>
              <m:r>
                <m:rPr/>
                <m:t>9.8</m:t>
              </m:r>
              <m:sSup>
                <m:sSupPr/>
                <m:e>
                  <m:r>
                    <m:rPr>
                      <m:sty m:val="p"/>
                    </m:rPr>
                    <m:t>)</m:t>
                  </m:r>
                </m:e>
                <m:sup>
                  <m:r>
                    <m:rPr/>
                    <m:t>2</m:t>
                  </m:r>
                </m:sup>
              </m:sSup>
            </m:num>
            <m:den>
              <m:r>
                <m:rPr/>
                <m:t>0.83</m:t>
              </m:r>
            </m:den>
          </m:f>
          <m:r>
            <m:rPr>
              <m:sty m:val="p"/>
            </m:rPr>
            <m:t>=</m:t>
          </m:r>
          <m:r>
            <m:rPr/>
            <m:t>0.5</m:t>
          </m:r>
          <m:r>
            <m:rPr>
              <m:sty m:val="p"/>
            </m:rPr>
            <m:t>×</m:t>
          </m:r>
          <m:f>
            <m:fPr/>
            <m:num>
              <m:r>
                <m:rPr/>
                <m:t>1.27</m:t>
              </m:r>
            </m:num>
            <m:den>
              <m:r>
                <m:rPr/>
                <m:t>0.83</m:t>
              </m:r>
            </m:den>
          </m:f>
          <m:r>
            <m:rPr>
              <m:sty m:val="p"/>
            </m:rPr>
            <m:t>=</m:t>
          </m:r>
          <m:r>
            <m:rPr/>
            <m:t>0.77</m:t>
          </m:r>
          <m:r>
            <m:rPr>
              <m:nor/>
              <m:sty m:val="p"/>
            </m:rPr>
            <w:rPr>
              <w:b w:val="0"/>
              <w:i w:val="0"/>
            </w:rPr>
            <m:t>m</m:t>
          </m:r>
        </m:oMath>
      </m:oMathPara>
    </w:p>
    <w:p w14:paraId="697A33F3">
      <w:pPr>
        <w:pStyle w:val="26"/>
      </w:pPr>
      <w:r>
        <w:rPr>
          <w:rFonts w:hint="eastAsia"/>
          <w:b/>
          <w:bCs/>
        </w:rPr>
        <w:t>答案</w:t>
      </w:r>
      <w:r>
        <w:rPr>
          <w:rFonts w:hint="eastAsia"/>
        </w:rPr>
        <w:t>：地震引起的永久位移约</w:t>
      </w:r>
      <w:r>
        <w:t xml:space="preserve"> 0.77 </w:t>
      </w:r>
      <w:r>
        <w:rPr>
          <w:rFonts w:hint="eastAsia"/>
        </w:rPr>
        <w:t>m。若位移超过容许值，需采取加固措施。</w:t>
      </w:r>
    </w:p>
    <w:bookmarkEnd w:id="1182"/>
    <w:p w14:paraId="1DA94270">
      <w:pPr>
        <w:pStyle w:val="5"/>
      </w:pPr>
      <w:bookmarkStart w:id="1183" w:name="_Toc1487726314"/>
      <w:bookmarkStart w:id="1184" w:name="例题9-5抗滑桩设计"/>
      <w:r>
        <w:rPr>
          <w:rFonts w:hint="eastAsia"/>
        </w:rPr>
        <w:t>例题9-5（抗滑桩设计）</w:t>
      </w:r>
      <w:bookmarkEnd w:id="1183"/>
    </w:p>
    <w:p w14:paraId="5890074B">
      <w:pPr>
        <w:pStyle w:val="26"/>
      </w:pPr>
      <w:r>
        <w:rPr>
          <w:rFonts w:hint="eastAsia"/>
          <w:b/>
          <w:bCs/>
        </w:rPr>
        <w:t>题目</w:t>
      </w:r>
      <w:r>
        <w:rPr>
          <w:rFonts w:hint="eastAsia"/>
        </w:rPr>
        <w:t>：某滑坡，滑坡推力</w:t>
      </w:r>
      <w:r>
        <w:t xml:space="preserve"> </w:t>
      </w:r>
      <m:oMath>
        <m:r>
          <m:rPr/>
          <m:t>E</m:t>
        </m:r>
        <m:r>
          <m:rPr>
            <m:sty m:val="p"/>
          </m:rPr>
          <m:t>=</m:t>
        </m:r>
        <m:r>
          <m:rPr/>
          <m:t>300</m:t>
        </m:r>
      </m:oMath>
      <w:r>
        <w:t xml:space="preserve"> </w:t>
      </w:r>
      <w:r>
        <w:rPr>
          <w:rFonts w:hint="eastAsia"/>
        </w:rPr>
        <w:t>kN/m。采用抗滑桩加固，桩径</w:t>
      </w:r>
      <w:r>
        <w:t xml:space="preserve"> </w:t>
      </w:r>
      <m:oMath>
        <m:r>
          <m:rPr/>
          <m:t>d</m:t>
        </m:r>
        <m:r>
          <m:rPr>
            <m:sty m:val="p"/>
          </m:rPr>
          <m:t>=</m:t>
        </m:r>
        <m:r>
          <m:rPr/>
          <m:t>1.0</m:t>
        </m:r>
      </m:oMath>
      <w:r>
        <w:t xml:space="preserve"> </w:t>
      </w:r>
      <w:r>
        <w:rPr>
          <w:rFonts w:hint="eastAsia"/>
        </w:rPr>
        <w:t>m，桩距</w:t>
      </w:r>
      <w:r>
        <w:t xml:space="preserve"> </w:t>
      </w:r>
      <m:oMath>
        <m:r>
          <m:rPr/>
          <m:t>s</m:t>
        </m:r>
        <m:r>
          <m:rPr>
            <m:sty m:val="p"/>
          </m:rPr>
          <m:t>=</m:t>
        </m:r>
        <m:r>
          <m:rPr/>
          <m:t>4</m:t>
        </m:r>
      </m:oMath>
      <w:r>
        <w:t xml:space="preserve"> </w:t>
      </w:r>
      <w:r>
        <w:rPr>
          <w:rFonts w:hint="eastAsia"/>
        </w:rPr>
        <w:t>m。滑动面以上桩长</w:t>
      </w:r>
      <w:r>
        <w:t xml:space="preserve"> </w:t>
      </w:r>
      <m:oMath>
        <m:r>
          <m:rPr/>
          <m:t>h</m:t>
        </m:r>
        <m:r>
          <m:rPr>
            <m:sty m:val="p"/>
          </m:rPr>
          <m:t>=</m:t>
        </m:r>
        <m:r>
          <m:rPr/>
          <m:t>8</m:t>
        </m:r>
      </m:oMath>
      <w:r>
        <w:t xml:space="preserve"> m。</w:t>
      </w:r>
    </w:p>
    <w:p w14:paraId="4FDD809C">
      <w:pPr>
        <w:pStyle w:val="3"/>
      </w:pPr>
      <w:r>
        <w:rPr>
          <w:rFonts w:hint="eastAsia"/>
        </w:rPr>
        <w:t>计算：（1）单桩承担的滑坡推力；（2）桩身最大弯矩；（3）若桩身混凝土</w:t>
      </w:r>
      <w:r>
        <w:t xml:space="preserve"> </w:t>
      </w:r>
      <w:r>
        <w:rPr>
          <w:rFonts w:hint="eastAsia"/>
        </w:rPr>
        <w:t>C30（</w:t>
      </w:r>
      <m:oMath>
        <m:sSub>
          <m:sSubPr/>
          <m:e>
            <m:r>
              <m:rPr/>
              <m:t>f</m:t>
            </m:r>
          </m:e>
          <m:sub>
            <m:r>
              <m:rPr/>
              <m:t>c</m:t>
            </m:r>
          </m:sub>
        </m:sSub>
        <m:r>
          <m:rPr>
            <m:sty m:val="p"/>
          </m:rPr>
          <m:t>=</m:t>
        </m:r>
        <m:r>
          <m:rPr/>
          <m:t>14.3</m:t>
        </m:r>
      </m:oMath>
      <w:r>
        <w:t xml:space="preserve"> </w:t>
      </w:r>
      <w:r>
        <w:rPr>
          <w:rFonts w:hint="eastAsia"/>
        </w:rPr>
        <w:t>MPa），验算桩身正截面承载力。</w:t>
      </w:r>
    </w:p>
    <w:p w14:paraId="21D1746D">
      <w:pPr>
        <w:pStyle w:val="3"/>
      </w:pPr>
      <w:r>
        <w:rPr>
          <w:rFonts w:hint="eastAsia"/>
          <w:b/>
          <w:bCs/>
        </w:rPr>
        <w:t>解题步骤</w:t>
      </w:r>
      <w:r>
        <w:rPr>
          <w:rFonts w:hint="eastAsia"/>
        </w:rPr>
        <w:t>：</w:t>
      </w:r>
    </w:p>
    <w:p w14:paraId="3646AD7A">
      <w:pPr>
        <w:pStyle w:val="3"/>
      </w:pPr>
      <w:r>
        <w:rPr>
          <w:rFonts w:hint="eastAsia"/>
        </w:rPr>
        <w:t>（1）单桩滑坡推力：</w:t>
      </w:r>
    </w:p>
    <w:p w14:paraId="492E40FA">
      <w:pPr>
        <w:pStyle w:val="3"/>
      </w:pPr>
      <m:oMathPara>
        <m:oMathParaPr>
          <m:jc m:val="center"/>
        </m:oMathParaPr>
        <m:oMath>
          <m:r>
            <m:rPr/>
            <m:t>T</m:t>
          </m:r>
          <m:r>
            <m:rPr>
              <m:sty m:val="p"/>
            </m:rPr>
            <m:t>=</m:t>
          </m:r>
          <m:r>
            <m:rPr/>
            <m:t>E</m:t>
          </m:r>
          <m:r>
            <m:rPr>
              <m:sty m:val="p"/>
            </m:rPr>
            <m:t>⋅</m:t>
          </m:r>
          <m:r>
            <m:rPr/>
            <m:t>s</m:t>
          </m:r>
          <m:r>
            <m:rPr>
              <m:sty m:val="p"/>
            </m:rPr>
            <m:t>=</m:t>
          </m:r>
          <m:r>
            <m:rPr/>
            <m:t>300</m:t>
          </m:r>
          <m:r>
            <m:rPr>
              <m:sty m:val="p"/>
            </m:rPr>
            <m:t>×</m:t>
          </m:r>
          <m:r>
            <m:rPr/>
            <m:t>4</m:t>
          </m:r>
          <m:r>
            <m:rPr>
              <m:sty m:val="p"/>
            </m:rPr>
            <m:t>=</m:t>
          </m:r>
          <m:r>
            <m:rPr/>
            <m:t>1200</m:t>
          </m:r>
          <m:r>
            <m:rPr>
              <m:nor/>
              <m:sty m:val="p"/>
            </m:rPr>
            <w:rPr>
              <w:b w:val="0"/>
              <w:i w:val="0"/>
            </w:rPr>
            <m:t>kN</m:t>
          </m:r>
        </m:oMath>
      </m:oMathPara>
    </w:p>
    <w:p w14:paraId="32B6EEF1">
      <w:pPr>
        <w:pStyle w:val="26"/>
      </w:pPr>
      <w:r>
        <w:rPr>
          <w:rFonts w:hint="eastAsia"/>
        </w:rPr>
        <w:t>（2）桩身最大弯矩（简化法）：</w:t>
      </w:r>
    </w:p>
    <w:p w14:paraId="2C7781CD">
      <w:pPr>
        <w:pStyle w:val="3"/>
      </w:pPr>
      <m:oMathPara>
        <m:oMathParaPr>
          <m:jc m:val="center"/>
        </m:oMathParaPr>
        <m:oMath>
          <m:sSub>
            <m:sSubPr/>
            <m:e>
              <m:r>
                <m:rPr/>
                <m:t>M</m:t>
              </m:r>
            </m:e>
            <m:sub>
              <m:r>
                <m:rPr/>
                <m:t>max</m:t>
              </m:r>
            </m:sub>
          </m:sSub>
          <m:r>
            <m:rPr>
              <m:sty m:val="p"/>
            </m:rPr>
            <m:t>=</m:t>
          </m:r>
          <m:f>
            <m:fPr/>
            <m:num>
              <m:r>
                <m:rPr/>
                <m:t>T</m:t>
              </m:r>
              <m:r>
                <m:rPr>
                  <m:sty m:val="p"/>
                </m:rPr>
                <m:t>⋅</m:t>
              </m:r>
              <m:r>
                <m:rPr/>
                <m:t>h</m:t>
              </m:r>
            </m:num>
            <m:den>
              <m:r>
                <m:rPr/>
                <m:t>3</m:t>
              </m:r>
            </m:den>
          </m:f>
          <m:r>
            <m:rPr>
              <m:sty m:val="p"/>
            </m:rPr>
            <m:t>=</m:t>
          </m:r>
          <m:f>
            <m:fPr/>
            <m:num>
              <m:r>
                <m:rPr/>
                <m:t>1200</m:t>
              </m:r>
              <m:r>
                <m:rPr>
                  <m:sty m:val="p"/>
                </m:rPr>
                <m:t>×</m:t>
              </m:r>
              <m:r>
                <m:rPr/>
                <m:t>8</m:t>
              </m:r>
            </m:num>
            <m:den>
              <m:r>
                <m:rPr/>
                <m:t>3</m:t>
              </m:r>
            </m:den>
          </m:f>
          <m:r>
            <m:rPr>
              <m:sty m:val="p"/>
            </m:rPr>
            <m:t>=</m:t>
          </m:r>
          <m:r>
            <m:rPr/>
            <m:t>3200</m:t>
          </m:r>
          <m:r>
            <m:rPr>
              <m:nor/>
              <m:sty m:val="p"/>
            </m:rPr>
            <w:rPr>
              <w:b w:val="0"/>
              <w:i w:val="0"/>
            </w:rPr>
            <m:t>kN·m</m:t>
          </m:r>
        </m:oMath>
      </m:oMathPara>
    </w:p>
    <w:p w14:paraId="6F368042">
      <w:pPr>
        <w:pStyle w:val="26"/>
      </w:pPr>
      <w:r>
        <w:rPr>
          <w:rFonts w:hint="eastAsia"/>
        </w:rPr>
        <w:t>（3）正截面承载力验算：</w:t>
      </w:r>
    </w:p>
    <w:p w14:paraId="6635E9D6">
      <w:pPr>
        <w:pStyle w:val="3"/>
      </w:pPr>
      <w:r>
        <w:rPr>
          <w:rFonts w:hint="eastAsia"/>
        </w:rPr>
        <w:t>圆形截面受弯承载力（简化）：</w:t>
      </w:r>
    </w:p>
    <w:p w14:paraId="6601DB2E">
      <w:pPr>
        <w:pStyle w:val="3"/>
      </w:pPr>
      <m:oMathPara>
        <m:oMathParaPr>
          <m:jc m:val="center"/>
        </m:oMathParaPr>
        <m:oMath>
          <m:sSub>
            <m:sSubPr/>
            <m:e>
              <m:r>
                <m:rPr/>
                <m:t>M</m:t>
              </m:r>
            </m:e>
            <m:sub>
              <m:r>
                <m:rPr/>
                <m:t>u</m:t>
              </m:r>
            </m:sub>
          </m:sSub>
          <m:r>
            <m:rPr>
              <m:sty m:val="p"/>
            </m:rPr>
            <m:t>=</m:t>
          </m:r>
          <m:f>
            <m:fPr/>
            <m:num>
              <m:r>
                <m:rPr/>
                <m:t>1</m:t>
              </m:r>
            </m:num>
            <m:den>
              <m:r>
                <m:rPr/>
                <m:t>γ</m:t>
              </m:r>
            </m:den>
          </m:f>
          <m:r>
            <m:rPr>
              <m:sty m:val="p"/>
            </m:rPr>
            <m:t>⋅</m:t>
          </m:r>
          <m:f>
            <m:fPr/>
            <m:num>
              <m:r>
                <m:rPr/>
                <m:t>π</m:t>
              </m:r>
              <m:sSup>
                <m:sSupPr/>
                <m:e>
                  <m:r>
                    <m:rPr/>
                    <m:t>d</m:t>
                  </m:r>
                </m:e>
                <m:sup>
                  <m:r>
                    <m:rPr/>
                    <m:t>3</m:t>
                  </m:r>
                </m:sup>
              </m:sSup>
            </m:num>
            <m:den>
              <m:r>
                <m:rPr/>
                <m:t>16</m:t>
              </m:r>
            </m:den>
          </m:f>
          <m:r>
            <m:rPr>
              <m:sty m:val="p"/>
            </m:rPr>
            <m:t>⋅</m:t>
          </m:r>
          <m:sSub>
            <m:sSubPr/>
            <m:e>
              <m:r>
                <m:rPr/>
                <m:t>f</m:t>
              </m:r>
            </m:e>
            <m:sub>
              <m:r>
                <m:rPr/>
                <m:t>c</m:t>
              </m:r>
            </m:sub>
          </m:sSub>
          <m:r>
            <m:rPr>
              <m:sty m:val="p"/>
            </m:rPr>
            <m:t>=</m:t>
          </m:r>
          <m:f>
            <m:fPr/>
            <m:num>
              <m:r>
                <m:rPr/>
                <m:t>1</m:t>
              </m:r>
            </m:num>
            <m:den>
              <m:r>
                <m:rPr/>
                <m:t>1.4</m:t>
              </m:r>
            </m:den>
          </m:f>
          <m:r>
            <m:rPr>
              <m:sty m:val="p"/>
            </m:rPr>
            <m:t>×</m:t>
          </m:r>
          <m:f>
            <m:fPr/>
            <m:num>
              <m:r>
                <m:rPr/>
                <m:t>π</m:t>
              </m:r>
              <m:r>
                <m:rPr>
                  <m:sty m:val="p"/>
                </m:rPr>
                <m:t>×</m:t>
              </m:r>
              <m:sSup>
                <m:sSupPr/>
                <m:e>
                  <m:r>
                    <m:rPr/>
                    <m:t>1.0</m:t>
                  </m:r>
                </m:e>
                <m:sup>
                  <m:r>
                    <m:rPr/>
                    <m:t>3</m:t>
                  </m:r>
                </m:sup>
              </m:sSup>
            </m:num>
            <m:den>
              <m:r>
                <m:rPr/>
                <m:t>16</m:t>
              </m:r>
            </m:den>
          </m:f>
          <m:r>
            <m:rPr>
              <m:sty m:val="p"/>
            </m:rPr>
            <m:t>×</m:t>
          </m:r>
          <m:r>
            <m:rPr/>
            <m:t>14300</m:t>
          </m:r>
          <m:r>
            <m:rPr>
              <m:sty m:val="p"/>
            </m:rPr>
            <m:t>=</m:t>
          </m:r>
          <m:f>
            <m:fPr/>
            <m:num>
              <m:r>
                <m:rPr/>
                <m:t>2811</m:t>
              </m:r>
            </m:num>
            <m:den>
              <m:r>
                <m:rPr/>
                <m:t>1.4</m:t>
              </m:r>
            </m:den>
          </m:f>
          <m:r>
            <m:rPr>
              <m:sty m:val="p"/>
            </m:rPr>
            <m:t>=</m:t>
          </m:r>
          <m:r>
            <m:rPr/>
            <m:t>2008</m:t>
          </m:r>
          <m:r>
            <m:rPr>
              <m:nor/>
              <m:sty m:val="p"/>
            </m:rPr>
            <w:rPr>
              <w:b w:val="0"/>
              <w:i w:val="0"/>
            </w:rPr>
            <m:t>kN·m</m:t>
          </m:r>
        </m:oMath>
      </m:oMathPara>
    </w:p>
    <w:p w14:paraId="31E5DD6A">
      <w:pPr>
        <w:pStyle w:val="26"/>
      </w:pPr>
      <m:oMath>
        <m:sSub>
          <m:sSubPr/>
          <m:e>
            <m:r>
              <m:rPr/>
              <m:t>M</m:t>
            </m:r>
          </m:e>
          <m:sub>
            <m:r>
              <m:rPr/>
              <m:t>max</m:t>
            </m:r>
          </m:sub>
        </m:sSub>
        <m:r>
          <m:rPr>
            <m:sty m:val="p"/>
          </m:rPr>
          <m:t>=</m:t>
        </m:r>
        <m:r>
          <m:rPr/>
          <m:t>3200</m:t>
        </m:r>
      </m:oMath>
      <w:r>
        <w:t xml:space="preserve"> kN·m </w:t>
      </w:r>
      <m:oMath>
        <m:r>
          <m:rPr>
            <m:sty m:val="p"/>
          </m:rPr>
          <m:t>&gt;</m:t>
        </m:r>
        <m:sSub>
          <m:sSubPr/>
          <m:e>
            <m:r>
              <m:rPr/>
              <m:t>M</m:t>
            </m:r>
          </m:e>
          <m:sub>
            <m:r>
              <m:rPr/>
              <m:t>u</m:t>
            </m:r>
          </m:sub>
        </m:sSub>
        <m:r>
          <m:rPr>
            <m:sty m:val="p"/>
          </m:rPr>
          <m:t>=</m:t>
        </m:r>
        <m:r>
          <m:rPr/>
          <m:t>2008</m:t>
        </m:r>
      </m:oMath>
      <w:r>
        <w:t xml:space="preserve"> </w:t>
      </w:r>
      <w:r>
        <w:rPr>
          <w:rFonts w:hint="eastAsia"/>
        </w:rPr>
        <w:t>kN·m，</w:t>
      </w:r>
      <w:r>
        <w:rPr>
          <w:rFonts w:hint="eastAsia"/>
          <w:b/>
          <w:bCs/>
        </w:rPr>
        <w:t>不满足</w:t>
      </w:r>
      <w:r>
        <w:rPr>
          <w:rFonts w:hint="eastAsia"/>
        </w:rPr>
        <w:t>！</w:t>
      </w:r>
    </w:p>
    <w:p w14:paraId="14B7037C">
      <w:pPr>
        <w:pStyle w:val="3"/>
      </w:pPr>
      <w:r>
        <w:rPr>
          <w:rFonts w:hint="eastAsia"/>
        </w:rPr>
        <w:t>需要增大桩径或配置钢筋。</w:t>
      </w:r>
    </w:p>
    <w:p w14:paraId="4171696D">
      <w:pPr>
        <w:pStyle w:val="3"/>
      </w:pPr>
      <w:r>
        <w:rPr>
          <w:rFonts w:hint="eastAsia"/>
          <w:b/>
          <w:bCs/>
        </w:rPr>
        <w:t>答案</w:t>
      </w:r>
      <w:r>
        <w:rPr>
          <w:rFonts w:hint="eastAsia"/>
        </w:rPr>
        <w:t>：（1）</w:t>
      </w:r>
      <m:oMath>
        <m:r>
          <m:rPr/>
          <m:t>T</m:t>
        </m:r>
        <m:r>
          <m:rPr>
            <m:sty m:val="p"/>
          </m:rPr>
          <m:t>=</m:t>
        </m:r>
        <m:r>
          <m:rPr/>
          <m:t>1200</m:t>
        </m:r>
      </m:oMath>
      <w:r>
        <w:t xml:space="preserve"> </w:t>
      </w:r>
      <w:r>
        <w:rPr>
          <w:rFonts w:hint="eastAsia"/>
        </w:rPr>
        <w:t>kN；（2）</w:t>
      </w:r>
      <m:oMath>
        <m:sSub>
          <m:sSubPr/>
          <m:e>
            <m:r>
              <m:rPr/>
              <m:t>M</m:t>
            </m:r>
          </m:e>
          <m:sub>
            <m:r>
              <m:rPr/>
              <m:t>max</m:t>
            </m:r>
          </m:sub>
        </m:sSub>
        <m:r>
          <m:rPr>
            <m:sty m:val="p"/>
          </m:rPr>
          <m:t>=</m:t>
        </m:r>
        <m:r>
          <m:rPr/>
          <m:t>3200</m:t>
        </m:r>
      </m:oMath>
      <w:r>
        <w:t xml:space="preserve"> </w:t>
      </w:r>
      <w:r>
        <w:rPr>
          <w:rFonts w:hint="eastAsia"/>
        </w:rPr>
        <w:t>kN·m；（3）桩身承载力不足，需增大桩径或配筋。</w:t>
      </w:r>
    </w:p>
    <w:bookmarkEnd w:id="1174"/>
    <w:bookmarkEnd w:id="1184"/>
    <w:p w14:paraId="2D805DFE">
      <w:pPr>
        <w:pStyle w:val="4"/>
      </w:pPr>
      <w:bookmarkStart w:id="1185" w:name="_Toc1064057377"/>
      <w:bookmarkStart w:id="1186" w:name="ai辅助边坡稳定性分析"/>
      <w:r>
        <w:t xml:space="preserve">🤖 </w:t>
      </w:r>
      <w:r>
        <w:rPr>
          <w:rFonts w:hint="eastAsia"/>
        </w:rPr>
        <w:t>AI辅助边坡稳定性分析</w:t>
      </w:r>
      <w:r>
        <w:t xml:space="preserve"> 🤖</w:t>
      </w:r>
      <w:bookmarkEnd w:id="1185"/>
    </w:p>
    <w:p w14:paraId="763D4632">
      <w:pPr>
        <w:pStyle w:val="26"/>
      </w:pPr>
      <w:r>
        <w:rPr>
          <w:rFonts w:hint="eastAsia"/>
        </w:rPr>
        <w:t>（若有专门章节，放在这里，原教材引言提到但未展开，保持现状）</w:t>
      </w:r>
    </w:p>
    <w:bookmarkEnd w:id="1186"/>
    <w:p w14:paraId="42E3DF2C">
      <w:pPr>
        <w:pStyle w:val="4"/>
      </w:pPr>
      <w:bookmarkStart w:id="1187" w:name="_Toc1516006670"/>
      <w:bookmarkStart w:id="1188" w:name="课程思政边坡防治与人民至上"/>
      <w:r>
        <w:t xml:space="preserve">🟥 </w:t>
      </w:r>
      <w:r>
        <w:rPr>
          <w:rFonts w:hint="eastAsia"/>
        </w:rPr>
        <w:t>课程思政：边坡防治与人民至上</w:t>
      </w:r>
      <w:r>
        <w:t xml:space="preserve"> 🟥</w:t>
      </w:r>
      <w:bookmarkEnd w:id="1187"/>
    </w:p>
    <w:p w14:paraId="04DB1CD8">
      <w:pPr>
        <w:pStyle w:val="26"/>
      </w:pPr>
      <w:r>
        <w:rPr>
          <w:rFonts w:hint="eastAsia"/>
        </w:rPr>
        <w:t>（已在引言中，保持现状）</w:t>
      </w:r>
    </w:p>
    <w:bookmarkEnd w:id="1188"/>
    <w:p w14:paraId="327DBE08">
      <w:pPr>
        <w:pStyle w:val="4"/>
      </w:pPr>
      <w:bookmarkStart w:id="1189" w:name="_Toc1778114682"/>
      <w:bookmarkStart w:id="1190" w:name="思考与习题-5"/>
      <w:r>
        <w:rPr>
          <w:rFonts w:hint="eastAsia"/>
        </w:rPr>
        <w:t>思考与习题</w:t>
      </w:r>
      <w:bookmarkEnd w:id="1189"/>
    </w:p>
    <w:p w14:paraId="2532D022">
      <w:pPr>
        <w:pStyle w:val="26"/>
      </w:pPr>
      <w:r>
        <w:rPr>
          <w:b/>
          <w:bCs/>
        </w:rPr>
        <w:t>9.1</w:t>
      </w:r>
      <w:r>
        <w:t xml:space="preserve"> </w:t>
      </w:r>
      <w:r>
        <w:rPr>
          <w:rFonts w:hint="eastAsia"/>
        </w:rPr>
        <w:t>简述无黏性土坡和黏性土坡滑动面形状的差异。为什么无黏性土坡通常沿平面滑动，而黏性土坡通常沿圆弧滑动？</w:t>
      </w:r>
    </w:p>
    <w:p w14:paraId="15DC9B89">
      <w:pPr>
        <w:pStyle w:val="3"/>
      </w:pPr>
      <w:r>
        <w:rPr>
          <w:b/>
          <w:bCs/>
        </w:rPr>
        <w:t>9.2</w:t>
      </w:r>
      <w:r>
        <w:t xml:space="preserve"> </w:t>
      </w:r>
      <w:r>
        <w:rPr>
          <w:rFonts w:hint="eastAsia"/>
        </w:rPr>
        <w:t>瑞典条分法为什么忽略条间力？这种忽略带来什么误差？简化Bishop法对瑞典条分法做了哪些改进？</w:t>
      </w:r>
    </w:p>
    <w:p w14:paraId="286F44A6">
      <w:pPr>
        <w:pStyle w:val="3"/>
      </w:pPr>
      <w:r>
        <w:rPr>
          <w:b/>
          <w:bCs/>
        </w:rPr>
        <w:t>9.3</w:t>
      </w:r>
      <w:r>
        <w:t xml:space="preserve"> </w:t>
      </w:r>
      <w:r>
        <w:rPr>
          <w:rFonts w:hint="eastAsia"/>
        </w:rPr>
        <w:t>什么是传递系数法？它适用于什么条件？为什么传递系数法能够处理折线形滑动面？</w:t>
      </w:r>
    </w:p>
    <w:p w14:paraId="3D10AE79">
      <w:pPr>
        <w:pStyle w:val="3"/>
      </w:pPr>
      <w:r>
        <w:rPr>
          <w:b/>
          <w:bCs/>
        </w:rPr>
        <w:t>9.4</w:t>
      </w:r>
      <w:r>
        <w:t xml:space="preserve"> </w:t>
      </w:r>
      <w:r>
        <w:rPr>
          <w:rFonts w:hint="eastAsia"/>
        </w:rPr>
        <w:t>降雨入渗通过哪些机制影响边坡稳定性？为什么暴雨季节是滑坡的高发期？</w:t>
      </w:r>
    </w:p>
    <w:p w14:paraId="6B70005A">
      <w:pPr>
        <w:pStyle w:val="3"/>
      </w:pPr>
      <w:r>
        <w:rPr>
          <w:b/>
          <w:bCs/>
        </w:rPr>
        <w:t>9.5</w:t>
      </w:r>
      <w:r>
        <w:t xml:space="preserve"> </w:t>
      </w:r>
      <w:r>
        <w:rPr>
          <w:rFonts w:hint="eastAsia"/>
        </w:rPr>
        <w:t>三维边坡稳定分析中的”三维效应”是什么？为什么三维边坡的安全系数通常高于二维分析？</w:t>
      </w:r>
    </w:p>
    <w:p w14:paraId="4111BD3E">
      <w:pPr>
        <w:pStyle w:val="3"/>
      </w:pPr>
      <w:r>
        <w:rPr>
          <w:b/>
          <w:bCs/>
        </w:rPr>
        <w:t>9.6</w:t>
      </w:r>
      <w:r>
        <w:t xml:space="preserve"> </w:t>
      </w:r>
      <w:r>
        <w:rPr>
          <w:rFonts w:hint="eastAsia"/>
        </w:rPr>
        <w:t>简述有限元强度折减法的基本原理。与传统极限平衡法相比，它有什么优缺点？</w:t>
      </w:r>
    </w:p>
    <w:p w14:paraId="60A6DF7A">
      <w:pPr>
        <w:pStyle w:val="3"/>
      </w:pPr>
      <w:r>
        <w:rPr>
          <w:b/>
          <w:bCs/>
        </w:rPr>
        <w:t>9.7</w:t>
      </w:r>
      <w:r>
        <w:t xml:space="preserve"> </w:t>
      </w:r>
      <w:r>
        <w:rPr>
          <w:rFonts w:hint="eastAsia"/>
        </w:rPr>
        <w:t>边坡加固的基本原理是什么？常见的边坡加固措施有哪些？分别适用于什么条件？</w:t>
      </w:r>
    </w:p>
    <w:p w14:paraId="6798CD11">
      <w:pPr>
        <w:pStyle w:val="3"/>
      </w:pPr>
      <w:r>
        <w:rPr>
          <w:b/>
          <w:bCs/>
        </w:rPr>
        <w:t>9-1</w:t>
      </w:r>
      <w:r>
        <w:t xml:space="preserve"> </w:t>
      </w:r>
      <w:r>
        <w:rPr>
          <w:rFonts w:hint="eastAsia"/>
        </w:rPr>
        <w:t>均质无黏性土坡，坡角</w:t>
      </w:r>
      <w:r>
        <w:t xml:space="preserve"> </w:t>
      </w:r>
      <m:oMath>
        <m:r>
          <m:rPr/>
          <m:t>β</m:t>
        </m:r>
        <m:r>
          <m:rPr>
            <m:sty m:val="p"/>
          </m:rPr>
          <m:t>=</m:t>
        </m:r>
        <m:sSup>
          <m:sSupPr/>
          <m:e>
            <m:r>
              <m:rPr/>
              <m:t>28</m:t>
            </m:r>
          </m:e>
          <m:sup>
            <m:r>
              <m:rPr>
                <m:sty m:val="p"/>
              </m:rPr>
              <m:t>∘</m:t>
            </m:r>
          </m:sup>
        </m:sSup>
      </m:oMath>
      <w:r>
        <w:rPr>
          <w:rFonts w:hint="eastAsia"/>
        </w:rPr>
        <w:t>，土的内摩擦角</w:t>
      </w:r>
      <w:r>
        <w:t xml:space="preserve"> </w:t>
      </w:r>
      <m:oMath>
        <m:r>
          <m:rPr/>
          <m:t>φ</m:t>
        </m:r>
        <m:r>
          <m:rPr>
            <m:sty m:val="p"/>
          </m:rPr>
          <m:t>=</m:t>
        </m:r>
        <m:sSup>
          <m:sSupPr/>
          <m:e>
            <m:r>
              <m:rPr/>
              <m:t>32</m:t>
            </m:r>
          </m:e>
          <m:sup>
            <m:r>
              <m:rPr>
                <m:sty m:val="p"/>
              </m:rPr>
              <m:t>∘</m:t>
            </m:r>
          </m:sup>
        </m:sSup>
      </m:oMath>
      <w:r>
        <w:rPr>
          <w:rFonts w:hint="eastAsia"/>
        </w:rPr>
        <w:t>，</w:t>
      </w:r>
      <m:oMath>
        <m:r>
          <m:rPr/>
          <m:t>γ</m:t>
        </m:r>
        <m:r>
          <m:rPr>
            <m:sty m:val="p"/>
          </m:rPr>
          <m:t>=</m:t>
        </m:r>
        <m:r>
          <m:rPr/>
          <m:t>18.5</m:t>
        </m:r>
      </m:oMath>
      <w:r>
        <w:t xml:space="preserve"> </w:t>
      </w:r>
      <w:r>
        <w:rPr>
          <w:rFonts w:hint="eastAsia"/>
        </w:rPr>
        <w:t>kN/m³。计算土坡的安全系数。若要求安全系数</w:t>
      </w:r>
      <w:r>
        <w:t xml:space="preserve"> </w:t>
      </w:r>
      <m:oMath>
        <m:sSub>
          <m:sSubPr/>
          <m:e>
            <m:r>
              <m:rPr/>
              <m:t>F</m:t>
            </m:r>
          </m:e>
          <m:sub>
            <m:r>
              <m:rPr/>
              <m:t>s</m:t>
            </m:r>
          </m:sub>
        </m:sSub>
        <m:r>
          <m:rPr>
            <m:sty m:val="p"/>
          </m:rPr>
          <m:t>≥</m:t>
        </m:r>
        <m:r>
          <m:rPr/>
          <m:t>1.25</m:t>
        </m:r>
      </m:oMath>
      <w:r>
        <w:rPr>
          <w:rFonts w:hint="eastAsia"/>
        </w:rPr>
        <w:t>，求允许的最大坡角。</w:t>
      </w:r>
    </w:p>
    <w:p w14:paraId="7D3C8E03">
      <w:pPr>
        <w:pStyle w:val="3"/>
      </w:pPr>
      <w:r>
        <w:rPr>
          <w:b/>
          <w:bCs/>
        </w:rPr>
        <w:t>9-2</w:t>
      </w:r>
      <w:r>
        <w:t xml:space="preserve"> </w:t>
      </w:r>
      <w:r>
        <w:rPr>
          <w:rFonts w:hint="eastAsia"/>
        </w:rPr>
        <w:t>某均质无黏性土坡，坡角</w:t>
      </w:r>
      <w:r>
        <w:t xml:space="preserve"> </w:t>
      </w:r>
      <m:oMath>
        <m:r>
          <m:rPr/>
          <m:t>β</m:t>
        </m:r>
        <m:r>
          <m:rPr>
            <m:sty m:val="p"/>
          </m:rPr>
          <m:t>=</m:t>
        </m:r>
        <m:sSup>
          <m:sSupPr/>
          <m:e>
            <m:r>
              <m:rPr/>
              <m:t>30</m:t>
            </m:r>
          </m:e>
          <m:sup>
            <m:r>
              <m:rPr>
                <m:sty m:val="p"/>
              </m:rPr>
              <m:t>∘</m:t>
            </m:r>
          </m:sup>
        </m:sSup>
      </m:oMath>
      <w:r>
        <w:rPr>
          <w:rFonts w:hint="eastAsia"/>
        </w:rPr>
        <w:t>，</w:t>
      </w:r>
      <m:oMath>
        <m:r>
          <m:rPr/>
          <m:t>φ</m:t>
        </m:r>
        <m:r>
          <m:rPr>
            <m:sty m:val="p"/>
          </m:rPr>
          <m:t>=</m:t>
        </m:r>
        <m:sSup>
          <m:sSupPr/>
          <m:e>
            <m:r>
              <m:rPr/>
              <m:t>34</m:t>
            </m:r>
          </m:e>
          <m:sup>
            <m:r>
              <m:rPr>
                <m:sty m:val="p"/>
              </m:rPr>
              <m:t>∘</m:t>
            </m:r>
          </m:sup>
        </m:sSup>
      </m:oMath>
      <w:r>
        <w:rPr>
          <w:rFonts w:hint="eastAsia"/>
        </w:rPr>
        <w:t>，饱和容重</w:t>
      </w:r>
      <w:r>
        <w:t xml:space="preserve"> </w:t>
      </w:r>
      <m:oMath>
        <m:sSub>
          <m:sSubPr/>
          <m:e>
            <m:r>
              <m:rPr/>
              <m:t>γ</m:t>
            </m:r>
          </m:e>
          <m:sub>
            <m:r>
              <m:rPr>
                <m:nor/>
                <m:sty m:val="p"/>
              </m:rPr>
              <w:rPr>
                <w:b w:val="0"/>
                <w:i w:val="0"/>
              </w:rPr>
              <m:t>sat</m:t>
            </m:r>
          </m:sub>
        </m:sSub>
        <m:r>
          <m:rPr>
            <m:sty m:val="p"/>
          </m:rPr>
          <m:t>=</m:t>
        </m:r>
        <m:r>
          <m:rPr/>
          <m:t>20</m:t>
        </m:r>
      </m:oMath>
      <w:r>
        <w:t xml:space="preserve"> </w:t>
      </w:r>
      <w:r>
        <w:rPr>
          <w:rFonts w:hint="eastAsia"/>
        </w:rPr>
        <w:t>kN/m³。暴雨期间渗流方向平行于坡面向下，水力梯度</w:t>
      </w:r>
      <w:r>
        <w:t xml:space="preserve"> </w:t>
      </w:r>
      <m:oMath>
        <m:r>
          <m:rPr/>
          <m:t>i</m:t>
        </m:r>
        <m:r>
          <m:rPr>
            <m:sty m:val="p"/>
          </m:rPr>
          <m:t>=</m:t>
        </m:r>
        <m:r>
          <m:rPr/>
          <m:t>0.9</m:t>
        </m:r>
      </m:oMath>
      <w:r>
        <w:rPr>
          <w:rFonts w:hint="eastAsia"/>
        </w:rPr>
        <w:t>。计算有渗流和无渗流时的安全系数，并比较。</w:t>
      </w:r>
    </w:p>
    <w:p w14:paraId="2D5204E3">
      <w:pPr>
        <w:pStyle w:val="3"/>
      </w:pPr>
      <w:r>
        <w:rPr>
          <w:b/>
          <w:bCs/>
        </w:rPr>
        <w:t>9-3</w:t>
      </w:r>
      <w:r>
        <w:t xml:space="preserve"> </w:t>
      </w:r>
      <w:r>
        <w:rPr>
          <w:rFonts w:hint="eastAsia"/>
        </w:rPr>
        <w:t>边坡稳定分析中，工程师常常发现计算安全系数</w:t>
      </w:r>
      <w:r>
        <w:t xml:space="preserve"> </w:t>
      </w:r>
      <m:oMath>
        <m:sSub>
          <m:sSubPr/>
          <m:e>
            <m:r>
              <m:rPr/>
              <m:t>F</m:t>
            </m:r>
          </m:e>
          <m:sub>
            <m:r>
              <m:rPr/>
              <m:t>s</m:t>
            </m:r>
          </m:sub>
        </m:sSub>
        <m:r>
          <m:rPr>
            <m:sty m:val="p"/>
          </m:rPr>
          <m:t>=</m:t>
        </m:r>
        <m:r>
          <m:rPr/>
          <m:t>1.05</m:t>
        </m:r>
      </m:oMath>
      <w:r>
        <w:rPr>
          <w:rFonts w:hint="eastAsia"/>
        </w:rPr>
        <w:t>（接近规范要求的</w:t>
      </w:r>
      <w:r>
        <w:t xml:space="preserve"> </w:t>
      </w:r>
      <w:r>
        <w:rPr>
          <w:rFonts w:hint="eastAsia"/>
        </w:rPr>
        <w:t>1.35）时，现场实际上并未发生滑动。是什么原因导致了这种”计算不安全但实际安全”的现象？反过来，“计算安全但实际不安全”可能吗？</w:t>
      </w:r>
    </w:p>
    <w:p w14:paraId="7E437E3B">
      <w:pPr>
        <w:pStyle w:val="3"/>
      </w:pPr>
      <w:r>
        <w:rPr>
          <w:b/>
          <w:bCs/>
        </w:rPr>
        <w:t>9-4</w:t>
      </w:r>
      <w:r>
        <w:t xml:space="preserve"> </w:t>
      </w:r>
      <w:r>
        <w:rPr>
          <w:rFonts w:hint="eastAsia"/>
        </w:rPr>
        <w:t>在山区公路边坡设计中，工程师面临”陡边坡（节省占地）“与”缓边坡（更安全）“的矛盾。请从经济性、安全性和环境性三方面论述边坡坡率的选择原则。</w:t>
      </w:r>
    </w:p>
    <w:p w14:paraId="742CA468">
      <w:pPr>
        <w:pStyle w:val="3"/>
      </w:pPr>
      <w:r>
        <w:rPr>
          <w:b/>
          <w:bCs/>
        </w:rPr>
        <w:t>9-5</w:t>
      </w:r>
      <w:r>
        <w:t xml:space="preserve"> </w:t>
      </w:r>
      <w:r>
        <w:rPr>
          <w:rFonts w:hint="eastAsia"/>
        </w:rPr>
        <w:t>为什么三维边坡稳定分析得到的安全系数通常高于二维分析？从力学机制上解释三维约束效应。</w:t>
      </w:r>
    </w:p>
    <w:p w14:paraId="2E15E727">
      <w:pPr>
        <w:pStyle w:val="3"/>
      </w:pPr>
      <w:r>
        <w:rPr>
          <w:b/>
          <w:bCs/>
        </w:rPr>
        <w:t>9-6</w:t>
      </w:r>
      <w:r>
        <w:t xml:space="preserve"> Newmark </w:t>
      </w:r>
      <w:r>
        <w:rPr>
          <w:rFonts w:hint="eastAsia"/>
        </w:rPr>
        <w:t>滑块分析法与拟静力法有什么本质区别？在什么情况下应该采用</w:t>
      </w:r>
      <w:r>
        <w:t xml:space="preserve"> Newmark </w:t>
      </w:r>
      <w:r>
        <w:rPr>
          <w:rFonts w:hint="eastAsia"/>
        </w:rPr>
        <w:t>方法？</w:t>
      </w:r>
    </w:p>
    <w:p w14:paraId="5025419D">
      <w:pPr>
        <w:pStyle w:val="3"/>
      </w:pPr>
      <w:r>
        <w:rPr>
          <w:b/>
          <w:bCs/>
        </w:rPr>
        <w:t>9-7</w:t>
      </w:r>
      <w:r>
        <w:t xml:space="preserve"> </w:t>
      </w:r>
      <w:r>
        <w:rPr>
          <w:rFonts w:hint="eastAsia"/>
        </w:rPr>
        <w:t>强度折减法与传统条分法相比有什么优缺点？在什么情况下应优先采用强度折减法？</w:t>
      </w:r>
    </w:p>
    <w:p w14:paraId="6AE43DD1">
      <w:pPr>
        <w:pStyle w:val="3"/>
      </w:pPr>
      <w:r>
        <w:rPr>
          <w:b/>
          <w:bCs/>
        </w:rPr>
        <w:t>9-8</w:t>
      </w:r>
      <w:r>
        <w:t xml:space="preserve"> </w:t>
      </w:r>
      <w:r>
        <w:rPr>
          <w:rFonts w:hint="eastAsia"/>
        </w:rPr>
        <w:t>抗滑桩和挡土墙有什么区别？什么情况下选择抗滑桩，什么情况下选择挡土墙？</w:t>
      </w:r>
    </w:p>
    <w:p w14:paraId="0E5621B4">
      <w:pPr>
        <w:pStyle w:val="3"/>
      </w:pPr>
      <w:r>
        <w:rPr>
          <w:b/>
          <w:bCs/>
        </w:rPr>
        <w:t>9-9</w:t>
      </w:r>
      <w:r>
        <w:t xml:space="preserve"> </w:t>
      </w:r>
      <w:r>
        <w:rPr>
          <w:rFonts w:hint="eastAsia"/>
        </w:rPr>
        <w:t>三维效应对安全系数的影响取决于哪些因素？凹形边坡和凸形边坡的三维效应有什么不同？</w:t>
      </w:r>
    </w:p>
    <w:p w14:paraId="35CEAD12">
      <w:pPr>
        <w:pStyle w:val="3"/>
      </w:pPr>
      <w:r>
        <w:rPr>
          <w:b/>
          <w:bCs/>
        </w:rPr>
        <w:t>9-10</w:t>
      </w:r>
      <w:r>
        <w:t xml:space="preserve"> </w:t>
      </w:r>
      <w:r>
        <w:rPr>
          <w:rFonts w:hint="eastAsia"/>
        </w:rPr>
        <w:t>强度折减法确定临界状态有哪些常用的判据？各自的适用性如何？</w:t>
      </w:r>
    </w:p>
    <w:bookmarkEnd w:id="1087"/>
    <w:bookmarkEnd w:id="1190"/>
    <w:p w14:paraId="698B5A81">
      <w:pPr>
        <w:pStyle w:val="2"/>
      </w:pPr>
      <w:bookmarkStart w:id="1191" w:name="_Toc391028722"/>
      <w:bookmarkStart w:id="1192" w:name="第10章-土的动力特性"/>
      <w:r>
        <w:rPr>
          <w:rFonts w:hint="eastAsia"/>
        </w:rPr>
        <w:br w:type="page"/>
      </w:r>
      <w:r>
        <w:rPr>
          <w:rFonts w:hint="eastAsia"/>
        </w:rPr>
        <w:t>第10章</w:t>
      </w:r>
      <w:r>
        <w:t xml:space="preserve"> </w:t>
      </w:r>
      <w:r>
        <w:rPr>
          <w:rFonts w:hint="eastAsia"/>
        </w:rPr>
        <w:t>土的动力特性</w:t>
      </w:r>
      <w:bookmarkEnd w:id="1191"/>
    </w:p>
    <w:p w14:paraId="000AC64C">
      <w:pPr>
        <w:pStyle w:val="4"/>
      </w:pPr>
      <w:bookmarkStart w:id="1193" w:name="_Toc719770834"/>
      <w:bookmarkStart w:id="1194" w:name="概述-8"/>
      <w:r>
        <w:t xml:space="preserve">10.1 </w:t>
      </w:r>
      <w:r>
        <w:rPr>
          <w:rFonts w:hint="eastAsia"/>
        </w:rPr>
        <w:t>概述</w:t>
      </w:r>
      <w:bookmarkEnd w:id="1193"/>
    </w:p>
    <w:p w14:paraId="560E0710">
      <w:pPr>
        <w:pStyle w:val="26"/>
      </w:pPr>
      <w:r>
        <w:rPr>
          <w:rFonts w:hint="eastAsia"/>
        </w:rPr>
        <w:t>土的动力特性是土力学的重要组成部分，主要研究土体在动荷载作用下的力学行为。</w:t>
      </w:r>
      <w:r>
        <w:rPr>
          <w:rFonts w:hint="eastAsia"/>
          <w:b/>
          <w:bCs/>
        </w:rPr>
        <w:t>动荷载</w:t>
      </w:r>
      <w:r>
        <w:rPr>
          <w:rFonts w:hint="eastAsia"/>
        </w:rPr>
        <w:t>是指随时间变化的荷载，其施加速率远快于静荷载。与静荷载相比，动荷载作用下土的响应不仅取决于荷载的大小，还与荷载的频率、振幅、循环次数以及土体本身的动力特性密切相关。</w:t>
      </w:r>
    </w:p>
    <w:p w14:paraId="0B605D82">
      <w:pPr>
        <w:pStyle w:val="3"/>
      </w:pPr>
      <w:r>
        <w:rPr>
          <w:rFonts w:hint="eastAsia"/>
        </w:rPr>
        <w:t>在工程实践中，动力荷载的来源十分广泛，主要包括：</w:t>
      </w:r>
    </w:p>
    <w:p w14:paraId="1D461835">
      <w:pPr>
        <w:pStyle w:val="3"/>
      </w:pPr>
      <w:r>
        <w:rPr>
          <w:rFonts w:hint="eastAsia"/>
          <w:b/>
          <w:bCs/>
        </w:rPr>
        <w:t>（1）地震作用</w:t>
      </w:r>
      <w:r>
        <w:t xml:space="preserve"> </w:t>
      </w:r>
      <w:r>
        <w:rPr>
          <w:rFonts w:hint="eastAsia"/>
        </w:rPr>
        <w:t>地震是工程中最重要的动力荷载来源之一。地震引起的地面运动通过基础传递到建筑物，对地基土产生往复的动荷载。地震荷载具有低频率、大振幅、持续时间有限但可能多次循环的特点。我国是一个多地震国家，抗震设防是土木工程建设的基本要求，因此掌握土的动力特性具有重要意义。</w:t>
      </w:r>
    </w:p>
    <w:p w14:paraId="2BAF3173">
      <w:pPr>
        <w:pStyle w:val="3"/>
      </w:pPr>
      <w:r>
        <w:rPr>
          <w:rFonts w:hint="eastAsia"/>
          <w:b/>
          <w:bCs/>
        </w:rPr>
        <w:t>（2）机器振动</w:t>
      </w:r>
      <w:r>
        <w:t xml:space="preserve"> </w:t>
      </w:r>
      <w:r>
        <w:rPr>
          <w:rFonts w:hint="eastAsia"/>
        </w:rPr>
        <w:t>工业厂房中的大型机械设备（如锻锤、压缩机、发电机等）在运行过程中会产生周期性的振动荷载。这种振动通过地基土传播，可能影响建筑物的正常使用和精密仪器的精度，甚至导致结构疲劳破坏。</w:t>
      </w:r>
    </w:p>
    <w:p w14:paraId="3EA458CA">
      <w:pPr>
        <w:pStyle w:val="3"/>
      </w:pPr>
      <w:r>
        <w:rPr>
          <w:rFonts w:hint="eastAsia"/>
          <w:b/>
          <w:bCs/>
        </w:rPr>
        <w:t>（3）交通荷载</w:t>
      </w:r>
      <w:r>
        <w:t xml:space="preserve"> </w:t>
      </w:r>
      <w:r>
        <w:rPr>
          <w:rFonts w:hint="eastAsia"/>
        </w:rPr>
        <w:t>铁路、公路路面传来的车辆荷载是典型的动力荷载。交通荷载具有随机性，其幅值和频率随车速、路面状况、车辆类型等因素变化。长期交通荷载作用会导致路基土的累积塑性变形和疲劳损伤。</w:t>
      </w:r>
    </w:p>
    <w:p w14:paraId="59106E81">
      <w:pPr>
        <w:pStyle w:val="3"/>
      </w:pPr>
      <w:r>
        <w:rPr>
          <w:rFonts w:hint="eastAsia"/>
          <w:b/>
          <w:bCs/>
        </w:rPr>
        <w:t>（4）波浪荷载</w:t>
      </w:r>
      <w:r>
        <w:t xml:space="preserve"> </w:t>
      </w:r>
      <w:r>
        <w:rPr>
          <w:rFonts w:hint="eastAsia"/>
        </w:rPr>
        <w:t>港口、海洋工程中，波浪对土体产生周期性的动水压力，作用于海床表面。这种荷载涉及流固耦合问题，需要考虑土与水的相互作用。</w:t>
      </w:r>
    </w:p>
    <w:p w14:paraId="3A4460FC">
      <w:pPr>
        <w:pStyle w:val="3"/>
      </w:pPr>
      <w:r>
        <w:rPr>
          <w:rFonts w:hint="eastAsia"/>
          <w:b/>
          <w:bCs/>
        </w:rPr>
        <w:t>（5）爆炸荷载</w:t>
      </w:r>
      <w:r>
        <w:t xml:space="preserve"> </w:t>
      </w:r>
      <w:r>
        <w:rPr>
          <w:rFonts w:hint="eastAsia"/>
        </w:rPr>
        <w:t>军事工程、矿山开采中的爆炸荷载具有极高的加载速率和极大的峰值压力，对土体的瞬时响应提出了特殊要求。</w:t>
      </w:r>
    </w:p>
    <w:p w14:paraId="3B1EB648">
      <w:pPr>
        <w:pStyle w:val="3"/>
      </w:pPr>
      <w:r>
        <w:rPr>
          <w:rFonts w:hint="eastAsia"/>
          <w:b/>
          <w:bCs/>
        </w:rPr>
        <w:t>力学贯通</w:t>
      </w:r>
      <w:r>
        <w:rPr>
          <w:b/>
          <w:bCs/>
        </w:rPr>
        <w:t xml:space="preserve"> </w:t>
      </w:r>
      <w:r>
        <w:t xml:space="preserve"> </w:t>
      </w:r>
      <w:r>
        <w:rPr>
          <w:rFonts w:hint="eastAsia"/>
        </w:rPr>
        <w:t>从动力学的基本原理出发，土的动力特性研究涉及力学的多个分支。</w:t>
      </w:r>
      <w:r>
        <w:rPr>
          <w:rFonts w:hint="eastAsia"/>
          <w:b/>
          <w:bCs/>
        </w:rPr>
        <w:t>理论力学</w:t>
      </w:r>
      <w:r>
        <w:rPr>
          <w:rFonts w:hint="eastAsia"/>
        </w:rPr>
        <w:t>中的牛顿第二定律为建立运动方程奠定了基础；</w:t>
      </w:r>
      <w:r>
        <w:rPr>
          <w:rFonts w:hint="eastAsia"/>
          <w:b/>
          <w:bCs/>
        </w:rPr>
        <w:t>材料力学</w:t>
      </w:r>
      <w:r>
        <w:rPr>
          <w:rFonts w:hint="eastAsia"/>
        </w:rPr>
        <w:t>中的应力-应变关系是理解土体动力响应的核心；</w:t>
      </w:r>
      <w:r>
        <w:rPr>
          <w:rFonts w:hint="eastAsia"/>
          <w:b/>
          <w:bCs/>
        </w:rPr>
        <w:t>结构动力学</w:t>
      </w:r>
      <w:r>
        <w:rPr>
          <w:rFonts w:hint="eastAsia"/>
        </w:rPr>
        <w:t>中的振动理论、单自由度与多自由度系统分析方法可以直接借鉴；</w:t>
      </w:r>
      <w:r>
        <w:rPr>
          <w:rFonts w:hint="eastAsia"/>
          <w:b/>
          <w:bCs/>
        </w:rPr>
        <w:t>流体力学</w:t>
      </w:r>
      <w:r>
        <w:rPr>
          <w:rFonts w:hint="eastAsia"/>
        </w:rPr>
        <w:t>中的达西定律在分析饱和土中孔隙水的动力响应时必不可少。这种跨学科的知识融合体现了土力学作为力学学科体系终端分支的特点。</w:t>
      </w:r>
    </w:p>
    <w:p w14:paraId="3D21AE3C">
      <w:pPr>
        <w:pStyle w:val="3"/>
      </w:pPr>
      <w:r>
        <w:rPr>
          <w:rFonts w:hint="eastAsia"/>
        </w:rPr>
        <w:t>本章将系统介绍土在动荷载作用下的基本特性，包括动应力-应变关系、动强度、振动液化等核心内容，并结合AI技术在土动力学研究中的最新应用，帮助读者建立完整的知识体系。</w:t>
      </w:r>
    </w:p>
    <w:bookmarkEnd w:id="1194"/>
    <w:p w14:paraId="1978B5CB">
      <w:pPr>
        <w:pStyle w:val="4"/>
      </w:pPr>
      <w:bookmarkStart w:id="1195" w:name="_Toc413023487"/>
      <w:bookmarkStart w:id="1196" w:name="土的动应力-应变关系"/>
      <w:r>
        <w:t xml:space="preserve">10.2 </w:t>
      </w:r>
      <w:r>
        <w:rPr>
          <w:rFonts w:hint="eastAsia"/>
        </w:rPr>
        <w:t>土的动应力-应变关系</w:t>
      </w:r>
      <w:bookmarkEnd w:id="1195"/>
    </w:p>
    <w:p w14:paraId="0558B9C0">
      <w:pPr>
        <w:pStyle w:val="5"/>
      </w:pPr>
      <w:bookmarkStart w:id="1197" w:name="_Toc1018598905"/>
      <w:bookmarkStart w:id="1198" w:name="动荷载的类型与特征"/>
      <w:r>
        <w:t xml:space="preserve">10.2.1 </w:t>
      </w:r>
      <w:r>
        <w:rPr>
          <w:rFonts w:hint="eastAsia"/>
        </w:rPr>
        <w:t>动荷载的类型与特征</w:t>
      </w:r>
      <w:bookmarkEnd w:id="1197"/>
    </w:p>
    <w:p w14:paraId="07E8E908">
      <w:pPr>
        <w:pStyle w:val="26"/>
      </w:pPr>
      <w:r>
        <w:rPr>
          <w:rFonts w:hint="eastAsia"/>
        </w:rPr>
        <w:t>在分析土的动应力-应变关系之前，首先需要明确动荷载的类型及其基本特征。</w:t>
      </w:r>
    </w:p>
    <w:p w14:paraId="6B9F1F2F">
      <w:pPr>
        <w:pStyle w:val="3"/>
      </w:pPr>
      <w:r>
        <w:rPr>
          <w:rFonts w:hint="eastAsia"/>
          <w:b/>
          <w:bCs/>
        </w:rPr>
        <w:t>（1）简谐循环荷载</w:t>
      </w:r>
      <w:r>
        <w:t xml:space="preserve"> </w:t>
      </w:r>
      <w:r>
        <w:rPr>
          <w:rFonts w:hint="eastAsia"/>
        </w:rPr>
        <w:t>简谐荷载是最基本的动荷载形式，其应力随时间按正弦或余弦规律变化，可表示为：</w:t>
      </w:r>
    </w:p>
    <w:p w14:paraId="528E393B">
      <w:pPr>
        <w:pStyle w:val="3"/>
        <w:tabs>
          <w:tab w:val="right" w:pos="5760000"/>
        </w:tabs>
      </w:pPr>
      <m:oMath>
        <m:sSub>
          <m:sSubPr/>
          <m:e>
            <m:r>
              <m:rPr/>
              <m:t>σ</m:t>
            </m:r>
          </m:e>
          <m:sub>
            <m:r>
              <m:rPr/>
              <m:t>d</m:t>
            </m:r>
          </m:sub>
        </m:sSub>
        <m:r>
          <m:rPr>
            <m:sty m:val="p"/>
          </m:rPr>
          <m:t>(</m:t>
        </m:r>
        <m:r>
          <m:rPr/>
          <m:t>t</m:t>
        </m:r>
        <m:r>
          <m:rPr>
            <m:sty m:val="p"/>
          </m:rPr>
          <m:t>)=</m:t>
        </m:r>
        <m:sSubSup>
          <m:sSubSupPr/>
          <m:e>
            <m:r>
              <m:rPr/>
              <m:t>σ</m:t>
            </m:r>
          </m:e>
          <m:sub>
            <m:r>
              <m:rPr/>
              <m:t>d</m:t>
            </m:r>
          </m:sub>
          <m:sup>
            <m:r>
              <m:rPr/>
              <m:t>a</m:t>
            </m:r>
          </m:sup>
        </m:sSubSup>
        <m:r>
          <m:rPr>
            <m:sty m:val="p"/>
          </m:rPr>
          <m:t>sin(</m:t>
        </m:r>
        <m:r>
          <m:rPr/>
          <m:t>ωt</m:t>
        </m:r>
        <m:r>
          <m:rPr>
            <m:sty m:val="p"/>
          </m:rPr>
          <m:t>)</m:t>
        </m:r>
      </m:oMath>
      <w:r>
        <w:rPr>
          <w:rFonts w:ascii="Times New Roman" w:hAnsi="Times New Roman" w:eastAsia="宋体"/>
          <w:color w:val="464646"/>
          <w:sz w:val="18"/>
        </w:rPr>
        <w:tab/>
      </w:r>
      <w:r>
        <w:rPr>
          <w:rFonts w:ascii="Times New Roman" w:hAnsi="Times New Roman" w:eastAsia="宋体"/>
          <w:color w:val="464646"/>
          <w:sz w:val="18"/>
        </w:rPr>
        <w:t>(10-01)</w:t>
      </w:r>
    </w:p>
    <w:p w14:paraId="01058761">
      <w:pPr>
        <w:pStyle w:val="26"/>
      </w:pPr>
      <w:r>
        <w:rPr>
          <w:rFonts w:hint="eastAsia"/>
        </w:rPr>
        <w:t>其中</w:t>
      </w:r>
      <w:r>
        <w:t xml:space="preserve"> </w:t>
      </w:r>
      <m:oMath>
        <m:sSubSup>
          <m:sSubSupPr/>
          <m:e>
            <m:r>
              <m:rPr/>
              <m:t>σ</m:t>
            </m:r>
          </m:e>
          <m:sub>
            <m:r>
              <m:rPr/>
              <m:t>d</m:t>
            </m:r>
          </m:sub>
          <m:sup>
            <m:r>
              <m:rPr/>
              <m:t>a</m:t>
            </m:r>
          </m:sup>
        </m:sSubSup>
      </m:oMath>
      <w:r>
        <w:t xml:space="preserve"> </w:t>
      </w:r>
      <w:r>
        <w:rPr>
          <w:rFonts w:hint="eastAsia"/>
        </w:rPr>
        <w:t>为动应力幅值，</w:t>
      </w:r>
      <m:oMath>
        <m:r>
          <m:rPr/>
          <m:t>ω</m:t>
        </m:r>
      </m:oMath>
      <w:r>
        <w:t xml:space="preserve"> </w:t>
      </w:r>
      <w:r>
        <w:rPr>
          <w:rFonts w:hint="eastAsia"/>
        </w:rPr>
        <w:t>为圆频率（</w:t>
      </w:r>
      <m:oMath>
        <m:r>
          <m:rPr/>
          <m:t>ω</m:t>
        </m:r>
        <m:r>
          <m:rPr>
            <m:sty m:val="p"/>
          </m:rPr>
          <m:t>=</m:t>
        </m:r>
        <m:r>
          <m:rPr/>
          <m:t>2πf</m:t>
        </m:r>
      </m:oMath>
      <w:r>
        <w:rPr>
          <w:rFonts w:hint="eastAsia"/>
        </w:rPr>
        <w:t>，</w:t>
      </w:r>
      <m:oMath>
        <m:r>
          <m:rPr/>
          <m:t>f</m:t>
        </m:r>
      </m:oMath>
      <w:r>
        <w:t xml:space="preserve"> </w:t>
      </w:r>
      <w:r>
        <w:rPr>
          <w:rFonts w:hint="eastAsia"/>
        </w:rPr>
        <w:t>为频率）。机器振动、往复荷载等可近似为简谐循环荷载。</w:t>
      </w:r>
    </w:p>
    <w:p w14:paraId="02C9702C">
      <w:pPr>
        <w:pStyle w:val="3"/>
      </w:pPr>
      <w:r>
        <w:rPr>
          <w:rFonts w:hint="eastAsia"/>
          <w:b/>
          <w:bCs/>
        </w:rPr>
        <w:t>（2）冲击荷载</w:t>
      </w:r>
      <w:r>
        <w:t xml:space="preserve"> </w:t>
      </w:r>
      <w:r>
        <w:rPr>
          <w:rFonts w:hint="eastAsia"/>
        </w:rPr>
        <w:t>冲击荷载在极短时间内（毫秒级）达到峰值，然后迅速衰减。爆炸荷载是其典型代表。冲击荷载的特点是峰值高、持续时间短、上升速率极快。</w:t>
      </w:r>
    </w:p>
    <w:p w14:paraId="5F3885BD">
      <w:pPr>
        <w:pStyle w:val="3"/>
      </w:pPr>
      <w:r>
        <w:rPr>
          <w:rFonts w:hint="eastAsia"/>
          <w:b/>
          <w:bCs/>
        </w:rPr>
        <w:t>（3）地震荷载</w:t>
      </w:r>
      <w:r>
        <w:t xml:space="preserve"> </w:t>
      </w:r>
      <w:r>
        <w:rPr>
          <w:rFonts w:hint="eastAsia"/>
        </w:rPr>
        <w:t>地震荷载具有随机性，通常不能简单地用确定性函数描述，需要采用随机振动理论进行分析。地震波包括体波（纵波P波、横波S波）和面波（瑞利波、乐甫波），不同波型的传播特性和对地面运动的影响各不相同。</w:t>
      </w:r>
    </w:p>
    <w:p w14:paraId="1D7AF8A6">
      <w:pPr>
        <w:pStyle w:val="3"/>
      </w:pPr>
      <w:r>
        <w:rPr>
          <w:rFonts w:hint="eastAsia"/>
          <w:b/>
          <w:bCs/>
        </w:rPr>
        <w:t>（4）交通循环荷载</w:t>
      </w:r>
      <w:r>
        <w:t xml:space="preserve"> </w:t>
      </w:r>
      <w:r>
        <w:rPr>
          <w:rFonts w:hint="eastAsia"/>
        </w:rPr>
        <w:t>交通荷载可以近似为一系列幅值和周期相近的循环荷载，但严格来说具有随机性。设计时通常采用等效循环荷载的概念。</w:t>
      </w:r>
    </w:p>
    <w:p w14:paraId="58B5F209">
      <w:pPr>
        <w:pStyle w:val="3"/>
      </w:pPr>
      <w:r>
        <w:rPr>
          <w:rFonts w:hint="eastAsia"/>
          <w:b/>
          <w:bCs/>
        </w:rPr>
        <w:t>（5）波致荷载</w:t>
      </w:r>
      <w:r>
        <w:t xml:space="preserve"> </w:t>
      </w:r>
      <w:r>
        <w:rPr>
          <w:rFonts w:hint="eastAsia"/>
        </w:rPr>
        <w:t>波浪荷载作用于海床时，产生周期性的孔隙水压力变化，属于非恒定渗流与土体变形的耦合问题。</w:t>
      </w:r>
    </w:p>
    <w:p w14:paraId="0CECF7DC">
      <w:pPr>
        <w:pStyle w:val="3"/>
      </w:pPr>
      <w:r>
        <w:rPr>
          <w:rFonts w:hint="eastAsia"/>
        </w:rPr>
        <w:t>描述动荷载特征的主要参数包括：</w:t>
      </w:r>
      <w:r>
        <w:rPr>
          <w:rFonts w:hint="eastAsia"/>
          <w:b/>
          <w:bCs/>
        </w:rPr>
        <w:t>动应力幅值</w:t>
      </w:r>
      <w:r>
        <w:t xml:space="preserve"> </w:t>
      </w:r>
      <m:oMath>
        <m:sSubSup>
          <m:sSubSupPr/>
          <m:e>
            <m:r>
              <m:rPr/>
              <m:t>σ</m:t>
            </m:r>
          </m:e>
          <m:sub>
            <m:r>
              <m:rPr/>
              <m:t>d</m:t>
            </m:r>
          </m:sub>
          <m:sup>
            <m:r>
              <m:rPr/>
              <m:t>a</m:t>
            </m:r>
          </m:sup>
        </m:sSubSup>
      </m:oMath>
      <w:r>
        <w:t>、</w:t>
      </w:r>
      <w:r>
        <w:rPr>
          <w:rFonts w:hint="eastAsia"/>
          <w:b/>
          <w:bCs/>
        </w:rPr>
        <w:t>应变幅值</w:t>
      </w:r>
      <w:r>
        <w:t xml:space="preserve"> </w:t>
      </w:r>
      <m:oMath>
        <m:sSubSup>
          <m:sSubSupPr/>
          <m:e>
            <m:r>
              <m:rPr/>
              <m:t>ε</m:t>
            </m:r>
          </m:e>
          <m:sub>
            <m:r>
              <m:rPr/>
              <m:t>d</m:t>
            </m:r>
          </m:sub>
          <m:sup>
            <m:r>
              <m:rPr/>
              <m:t>a</m:t>
            </m:r>
          </m:sup>
        </m:sSubSup>
      </m:oMath>
      <w:r>
        <w:t>、</w:t>
      </w:r>
      <w:r>
        <w:rPr>
          <w:rFonts w:hint="eastAsia"/>
          <w:b/>
          <w:bCs/>
        </w:rPr>
        <w:t>频率</w:t>
      </w:r>
      <w:r>
        <w:t xml:space="preserve"> </w:t>
      </w:r>
      <m:oMath>
        <m:r>
          <m:rPr/>
          <m:t>f</m:t>
        </m:r>
      </m:oMath>
      <w:r>
        <w:t xml:space="preserve"> </w:t>
      </w:r>
      <w:r>
        <w:rPr>
          <w:rFonts w:hint="eastAsia"/>
        </w:rPr>
        <w:t>或</w:t>
      </w:r>
      <w:r>
        <w:rPr>
          <w:rFonts w:hint="eastAsia"/>
          <w:b/>
          <w:bCs/>
        </w:rPr>
        <w:t>圆频率</w:t>
      </w:r>
      <w:r>
        <w:t xml:space="preserve"> </w:t>
      </w:r>
      <m:oMath>
        <m:r>
          <m:rPr/>
          <m:t>ω</m:t>
        </m:r>
      </m:oMath>
      <w:r>
        <w:t>、</w:t>
      </w:r>
      <w:r>
        <w:rPr>
          <w:rFonts w:hint="eastAsia"/>
          <w:b/>
          <w:bCs/>
        </w:rPr>
        <w:t>循环次数</w:t>
      </w:r>
      <w:r>
        <w:t xml:space="preserve"> </w:t>
      </w:r>
      <m:oMath>
        <m:r>
          <m:rPr/>
          <m:t>N</m:t>
        </m:r>
      </m:oMath>
      <w:r>
        <w:t>、</w:t>
      </w:r>
      <w:r>
        <w:rPr>
          <w:rFonts w:hint="eastAsia"/>
          <w:b/>
          <w:bCs/>
        </w:rPr>
        <w:t>加载速率</w:t>
      </w:r>
      <w:r>
        <w:t xml:space="preserve"> </w:t>
      </w:r>
      <m:oMath>
        <m:acc>
          <m:accPr>
            <m:chr m:val="̇"/>
          </m:accPr>
          <m:e>
            <m:r>
              <m:rPr/>
              <m:t>σ</m:t>
            </m:r>
          </m:e>
        </m:acc>
      </m:oMath>
      <w:r>
        <w:t xml:space="preserve"> </w:t>
      </w:r>
      <w:r>
        <w:rPr>
          <w:rFonts w:hint="eastAsia"/>
        </w:rPr>
        <w:t>或</w:t>
      </w:r>
      <w:r>
        <w:t xml:space="preserve"> </w:t>
      </w:r>
      <m:oMath>
        <m:acc>
          <m:accPr>
            <m:chr m:val="̇"/>
          </m:accPr>
          <m:e>
            <m:r>
              <m:rPr/>
              <m:t>ε</m:t>
            </m:r>
          </m:e>
        </m:acc>
      </m:oMath>
      <w:r>
        <w:rPr>
          <w:rFonts w:hint="eastAsia"/>
        </w:rPr>
        <w:t>。这些参数共同决定了土的动力响应特性。</w:t>
      </w:r>
    </w:p>
    <w:bookmarkEnd w:id="1198"/>
    <w:p w14:paraId="4F0E61A4">
      <w:pPr>
        <w:pStyle w:val="5"/>
      </w:pPr>
      <w:bookmarkStart w:id="1199" w:name="_Toc1999646098"/>
      <w:bookmarkStart w:id="1200" w:name="土的动应力-应变关系的特点"/>
      <w:r>
        <w:t xml:space="preserve">10.2.2 </w:t>
      </w:r>
      <w:r>
        <w:rPr>
          <w:rFonts w:hint="eastAsia"/>
        </w:rPr>
        <w:t>土的动应力-应变关系的特点</w:t>
      </w:r>
      <w:bookmarkEnd w:id="1199"/>
    </w:p>
    <w:p w14:paraId="2F576BB4">
      <w:pPr>
        <w:pStyle w:val="26"/>
      </w:pPr>
      <w:r>
        <w:rPr>
          <w:rFonts w:hint="eastAsia"/>
        </w:rPr>
        <w:t>土的动应力-应变关系与静应力-应变关系有着本质的区别，主要表现为以下几个方面：</w:t>
      </w:r>
    </w:p>
    <w:p w14:paraId="61605349">
      <w:pPr>
        <w:pStyle w:val="3"/>
      </w:pPr>
      <w:r>
        <w:rPr>
          <w:rFonts w:hint="eastAsia"/>
          <w:b/>
          <w:bCs/>
        </w:rPr>
        <w:t>（1）非线性</w:t>
      </w:r>
      <w:r>
        <w:t xml:space="preserve"> </w:t>
      </w:r>
      <w:r>
        <w:rPr>
          <w:rFonts w:hint="eastAsia"/>
        </w:rPr>
        <w:t>土的动应力-应变关系呈明显的非线性特征。随着动应变幅值的增大，土的动模量降低，滞回圈面积增大，土体能量耗散增加。动模量随应变幅值的变化规律通常用动模量衰减曲线描述。</w:t>
      </w:r>
    </w:p>
    <w:p w14:paraId="56E834FD">
      <w:pPr>
        <w:pStyle w:val="3"/>
      </w:pPr>
      <w:r>
        <w:rPr>
          <w:rFonts w:hint="eastAsia"/>
          <w:b/>
          <w:bCs/>
        </w:rPr>
        <w:t>（2）滞后性</w:t>
      </w:r>
      <w:r>
        <w:t xml:space="preserve"> </w:t>
      </w:r>
      <w:r>
        <w:rPr>
          <w:rFonts w:hint="eastAsia"/>
        </w:rPr>
        <w:t>由于土颗粒之间的摩擦和黏性效应，土的动应变响应滞后于动应力的变化。这种滞后性表现为应力-应变曲线形成</w:t>
      </w:r>
      <w:r>
        <w:rPr>
          <w:rFonts w:hint="eastAsia"/>
          <w:b/>
          <w:bCs/>
        </w:rPr>
        <w:t>滞回圈</w:t>
      </w:r>
      <w:r>
        <w:rPr>
          <w:rFonts w:hint="eastAsia"/>
        </w:rPr>
        <w:t>，其面积代表一个循环内土体吸收并耗散的能量。滞回圈越饱满，土的阻尼比越大，能量耗散能力越强。</w:t>
      </w:r>
    </w:p>
    <w:p w14:paraId="336D63EC">
      <w:pPr>
        <w:pStyle w:val="3"/>
      </w:pPr>
      <w:r>
        <w:rPr>
          <w:rFonts w:hint="eastAsia"/>
          <w:b/>
          <w:bCs/>
        </w:rPr>
        <w:t>（3）应变累积</w:t>
      </w:r>
      <w:r>
        <w:t xml:space="preserve"> </w:t>
      </w:r>
      <w:r>
        <w:rPr>
          <w:rFonts w:hint="eastAsia"/>
        </w:rPr>
        <w:t>在循环荷载作用下，即使动应力幅值保持不变，土体也会产生不可恢复的</w:t>
      </w:r>
      <w:r>
        <w:rPr>
          <w:rFonts w:hint="eastAsia"/>
          <w:b/>
          <w:bCs/>
        </w:rPr>
        <w:t>累积塑性应变</w:t>
      </w:r>
      <w:r>
        <w:rPr>
          <w:rFonts w:hint="eastAsia"/>
        </w:rPr>
        <w:t>。这种应变累积效应在软黏土中尤为明显，是导致地基长期沉降和边坡渐进性破坏的重要原因。</w:t>
      </w:r>
    </w:p>
    <w:p w14:paraId="0B905BDA">
      <w:pPr>
        <w:pStyle w:val="3"/>
      </w:pPr>
      <w:r>
        <w:rPr>
          <w:rFonts w:hint="eastAsia"/>
          <w:b/>
          <w:bCs/>
        </w:rPr>
        <w:t>（4）频率效应</w:t>
      </w:r>
      <w:r>
        <w:t xml:space="preserve"> </w:t>
      </w:r>
      <w:r>
        <w:rPr>
          <w:rFonts w:hint="eastAsia"/>
        </w:rPr>
        <w:t>加载频率对土的动力特性有显著影响。一般而言，在一定频率范围内，土的动强度随加载频率的提高而略有增大。但当频率过高或过低时，这种趋势可能发生变化。</w:t>
      </w:r>
    </w:p>
    <w:p w14:paraId="25DBEA0D">
      <w:pPr>
        <w:pStyle w:val="3"/>
      </w:pPr>
      <w:r>
        <w:rPr>
          <w:rFonts w:hint="eastAsia"/>
          <w:b/>
          <w:bCs/>
        </w:rPr>
        <w:t>（5）循环软化与循环硬化</w:t>
      </w:r>
      <w:r>
        <w:t xml:space="preserve"> </w:t>
      </w:r>
      <w:r>
        <w:rPr>
          <w:rFonts w:hint="eastAsia"/>
        </w:rPr>
        <w:t>土在循环荷载作用下可能发生</w:t>
      </w:r>
      <w:r>
        <w:rPr>
          <w:rFonts w:hint="eastAsia"/>
          <w:b/>
          <w:bCs/>
        </w:rPr>
        <w:t>循环软化</w:t>
      </w:r>
      <w:r>
        <w:rPr>
          <w:rFonts w:hint="eastAsia"/>
        </w:rPr>
        <w:t>（强度和刚度随循环次数增加而降低）或</w:t>
      </w:r>
      <w:r>
        <w:rPr>
          <w:rFonts w:hint="eastAsia"/>
          <w:b/>
          <w:bCs/>
        </w:rPr>
        <w:t>循环硬化</w:t>
      </w:r>
      <w:r>
        <w:rPr>
          <w:rFonts w:hint="eastAsia"/>
        </w:rPr>
        <w:t>（强度和刚度随循环次数增加而提高）。松砂和正常固结黏土通常表现为循环软化，而密砂和超固结黏土可能表现为循环硬化。</w:t>
      </w:r>
    </w:p>
    <w:p w14:paraId="3D29A679">
      <w:pPr>
        <w:pStyle w:val="3"/>
      </w:pPr>
      <w:r>
        <w:rPr>
          <w:rFonts w:hint="eastAsia"/>
          <w:b/>
          <w:bCs/>
        </w:rPr>
        <w:t>（6）时效性</w:t>
      </w:r>
      <w:r>
        <w:t xml:space="preserve"> </w:t>
      </w:r>
      <w:r>
        <w:rPr>
          <w:rFonts w:hint="eastAsia"/>
        </w:rPr>
        <w:t>土的动力特性与时间因素密切相关。加载速率效应和蠕变效应是时效性的主要表现。快速加载时土的强度通常高于慢速加载，这可以用有效应力原理来解释——快速加载条件下孔隙水来不及排出，土体接近不排水状态。</w:t>
      </w:r>
    </w:p>
    <w:bookmarkEnd w:id="1200"/>
    <w:p w14:paraId="043AF323">
      <w:pPr>
        <w:pStyle w:val="5"/>
      </w:pPr>
      <w:bookmarkStart w:id="1201" w:name="_Toc2080377183"/>
      <w:bookmarkStart w:id="1202" w:name="动模量与阻尼比"/>
      <w:r>
        <w:t xml:space="preserve">10.2.3 </w:t>
      </w:r>
      <w:r>
        <w:rPr>
          <w:rFonts w:hint="eastAsia"/>
        </w:rPr>
        <w:t>动模量与阻尼比</w:t>
      </w:r>
      <w:bookmarkEnd w:id="1201"/>
    </w:p>
    <w:p w14:paraId="2B6D9D05">
      <w:pPr>
        <w:pStyle w:val="26"/>
      </w:pPr>
      <w:r>
        <w:rPr>
          <w:rFonts w:hint="eastAsia"/>
          <w:b/>
          <w:bCs/>
        </w:rPr>
        <w:t>动模量</w:t>
      </w:r>
      <w:r>
        <w:rPr>
          <w:rFonts w:hint="eastAsia"/>
        </w:rPr>
        <w:t>是表征土体在动荷载作用下抵抗变形能力的核心参数，包括</w:t>
      </w:r>
      <w:r>
        <w:rPr>
          <w:rFonts w:hint="eastAsia"/>
          <w:b/>
          <w:bCs/>
        </w:rPr>
        <w:t>动剪切模量</w:t>
      </w:r>
      <w:r>
        <w:t xml:space="preserve"> </w:t>
      </w:r>
      <m:oMath>
        <m:sSub>
          <m:sSubPr/>
          <m:e>
            <m:r>
              <m:rPr/>
              <m:t>G</m:t>
            </m:r>
          </m:e>
          <m:sub>
            <m:r>
              <m:rPr/>
              <m:t>d</m:t>
            </m:r>
          </m:sub>
        </m:sSub>
      </m:oMath>
      <w:r>
        <w:t xml:space="preserve"> </w:t>
      </w:r>
      <w:r>
        <w:rPr>
          <w:rFonts w:hint="eastAsia"/>
        </w:rPr>
        <w:t>和</w:t>
      </w:r>
      <w:r>
        <w:rPr>
          <w:rFonts w:hint="eastAsia"/>
          <w:b/>
          <w:bCs/>
        </w:rPr>
        <w:t>动弹性模量</w:t>
      </w:r>
      <w:r>
        <w:t xml:space="preserve"> </w:t>
      </w:r>
      <m:oMath>
        <m:sSub>
          <m:sSubPr/>
          <m:e>
            <m:r>
              <m:rPr/>
              <m:t>E</m:t>
            </m:r>
          </m:e>
          <m:sub>
            <m:r>
              <m:rPr/>
              <m:t>d</m:t>
            </m:r>
          </m:sub>
        </m:sSub>
      </m:oMath>
      <w:r>
        <w:rPr>
          <w:rFonts w:hint="eastAsia"/>
        </w:rPr>
        <w:t>。两者之间的关系为：</w:t>
      </w:r>
    </w:p>
    <w:p w14:paraId="48C6611B">
      <w:pPr>
        <w:pStyle w:val="3"/>
        <w:tabs>
          <w:tab w:val="right" w:pos="5760000"/>
        </w:tabs>
      </w:pPr>
      <m:oMath>
        <m:sSub>
          <m:sSubPr/>
          <m:e>
            <m:r>
              <m:rPr/>
              <m:t>E</m:t>
            </m:r>
          </m:e>
          <m:sub>
            <m:r>
              <m:rPr/>
              <m:t>d</m:t>
            </m:r>
          </m:sub>
        </m:sSub>
        <m:r>
          <m:rPr>
            <m:sty m:val="p"/>
          </m:rPr>
          <m:t>=</m:t>
        </m:r>
        <m:r>
          <m:rPr/>
          <m:t>2</m:t>
        </m:r>
        <m:sSub>
          <m:sSubPr/>
          <m:e>
            <m:r>
              <m:rPr/>
              <m:t>G</m:t>
            </m:r>
          </m:e>
          <m:sub>
            <m:r>
              <m:rPr/>
              <m:t>d</m:t>
            </m:r>
          </m:sub>
        </m:sSub>
        <m:r>
          <m:rPr>
            <m:sty m:val="p"/>
          </m:rPr>
          <m:t>(</m:t>
        </m:r>
        <m:r>
          <m:rPr/>
          <m:t>1</m:t>
        </m:r>
        <m:r>
          <m:rPr>
            <m:sty m:val="p"/>
          </m:rPr>
          <m:t>+</m:t>
        </m:r>
        <m:sSub>
          <m:sSubPr/>
          <m:e>
            <m:r>
              <m:rPr/>
              <m:t>ν</m:t>
            </m:r>
          </m:e>
          <m:sub>
            <m:r>
              <m:rPr/>
              <m:t>d</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(10-02)</w:t>
      </w:r>
    </w:p>
    <w:p w14:paraId="5C5B8F24">
      <w:pPr>
        <w:pStyle w:val="26"/>
      </w:pPr>
      <w:r>
        <w:rPr>
          <w:rFonts w:hint="eastAsia"/>
        </w:rPr>
        <w:t>其中</w:t>
      </w:r>
      <w:r>
        <w:t xml:space="preserve"> </w:t>
      </w:r>
      <m:oMath>
        <m:sSub>
          <m:sSubPr/>
          <m:e>
            <m:r>
              <m:rPr/>
              <m:t>ν</m:t>
            </m:r>
          </m:e>
          <m:sub>
            <m:r>
              <m:rPr/>
              <m:t>d</m:t>
            </m:r>
          </m:sub>
        </m:sSub>
      </m:oMath>
      <w:r>
        <w:t xml:space="preserve"> </w:t>
      </w:r>
      <w:r>
        <w:rPr>
          <w:rFonts w:hint="eastAsia"/>
        </w:rPr>
        <w:t>为动泊松比，对于大多数土可取</w:t>
      </w:r>
      <w:r>
        <w:t xml:space="preserve"> </w:t>
      </w:r>
      <m:oMath>
        <m:sSub>
          <m:sSubPr/>
          <m:e>
            <m:r>
              <m:rPr/>
              <m:t>ν</m:t>
            </m:r>
          </m:e>
          <m:sub>
            <m:r>
              <m:rPr/>
              <m:t>d</m:t>
            </m:r>
          </m:sub>
        </m:sSub>
        <m:r>
          <m:rPr>
            <m:sty m:val="p"/>
          </m:rPr>
          <m:t>=</m:t>
        </m:r>
        <m:r>
          <m:rPr/>
          <m:t>0.3</m:t>
        </m:r>
        <m:r>
          <m:rPr>
            <m:sty m:val="p"/>
          </m:rPr>
          <m:t>∼</m:t>
        </m:r>
        <m:r>
          <m:rPr/>
          <m:t>0.5</m:t>
        </m:r>
      </m:oMath>
      <w:r>
        <w:t>。</w:t>
      </w:r>
    </w:p>
    <w:p w14:paraId="479BA9C8">
      <w:pPr>
        <w:pStyle w:val="3"/>
      </w:pPr>
      <w:r>
        <w:rPr>
          <w:rFonts w:hint="eastAsia"/>
          <w:b/>
          <w:bCs/>
        </w:rPr>
        <w:t>（1）动剪切模量</w:t>
      </w:r>
      <w:r>
        <w:t xml:space="preserve"> </w:t>
      </w:r>
      <w:r>
        <w:rPr>
          <w:rFonts w:hint="eastAsia"/>
        </w:rPr>
        <w:t>动剪切模量</w:t>
      </w:r>
      <w:r>
        <w:t xml:space="preserve"> </w:t>
      </w:r>
      <m:oMath>
        <m:sSub>
          <m:sSubPr/>
          <m:e>
            <m:r>
              <m:rPr/>
              <m:t>G</m:t>
            </m:r>
          </m:e>
          <m:sub>
            <m:r>
              <m:rPr/>
              <m:t>d</m:t>
            </m:r>
          </m:sub>
        </m:sSub>
      </m:oMath>
      <w:r>
        <w:t xml:space="preserve"> </w:t>
      </w:r>
      <w:r>
        <w:rPr>
          <w:rFonts w:hint="eastAsia"/>
        </w:rPr>
        <w:t>是土体动力分析中最常用的参数。大量试验研究表明，</w:t>
      </w:r>
      <w:r>
        <w:rPr>
          <w:rFonts w:hint="eastAsia"/>
          <w:b/>
          <w:bCs/>
        </w:rPr>
        <w:t>最大动剪切模量</w:t>
      </w:r>
      <w:r>
        <w:t xml:space="preserve"> </w:t>
      </w:r>
      <m:oMath>
        <m:sSub>
          <m:sSubPr/>
          <m:e>
            <m:r>
              <m:rPr/>
              <m:t>G</m:t>
            </m:r>
          </m:e>
          <m:sub>
            <m:r>
              <m:rPr/>
              <m:t>d</m:t>
            </m:r>
            <m:r>
              <m:rPr>
                <m:sty m:val="p"/>
              </m:rPr>
              <m:t>,</m:t>
            </m:r>
            <m:r>
              <m:rPr/>
              <m:t>max</m:t>
            </m:r>
          </m:sub>
        </m:sSub>
      </m:oMath>
      <w:r>
        <w:t xml:space="preserve"> </w:t>
      </w:r>
      <w:r>
        <w:rPr>
          <w:rFonts w:hint="eastAsia"/>
        </w:rPr>
        <w:t>是土动力特性的关键指标，它与土的物理状态和应力状态密切相关。</w:t>
      </w:r>
    </w:p>
    <w:p w14:paraId="18180516">
      <w:pPr>
        <w:pStyle w:val="3"/>
      </w:pPr>
      <w:r>
        <w:rPr>
          <w:rFonts w:hint="eastAsia"/>
        </w:rPr>
        <w:t>Hardin-Drnevich模型提出了</w:t>
      </w:r>
      <w:r>
        <w:t xml:space="preserve"> </w:t>
      </w:r>
      <m:oMath>
        <m:sSub>
          <m:sSubPr/>
          <m:e>
            <m:r>
              <m:rPr/>
              <m:t>G</m:t>
            </m:r>
          </m:e>
          <m:sub>
            <m:r>
              <m:rPr/>
              <m:t>d</m:t>
            </m:r>
          </m:sub>
        </m:sSub>
      </m:oMath>
      <w:r>
        <w:t xml:space="preserve"> </w:t>
      </w:r>
      <w:r>
        <w:rPr>
          <w:rFonts w:hint="eastAsia"/>
        </w:rPr>
        <w:t>与动剪应变幅值</w:t>
      </w:r>
      <w:r>
        <w:t xml:space="preserve"> </w:t>
      </w:r>
      <m:oMath>
        <m:sSub>
          <m:sSubPr/>
          <m:e>
            <m:r>
              <m:rPr/>
              <m:t>γ</m:t>
            </m:r>
          </m:e>
          <m:sub>
            <m:r>
              <m:rPr/>
              <m:t>d</m:t>
            </m:r>
          </m:sub>
        </m:sSub>
      </m:oMath>
      <w:r>
        <w:t xml:space="preserve"> </w:t>
      </w:r>
      <w:r>
        <w:rPr>
          <w:rFonts w:hint="eastAsia"/>
        </w:rPr>
        <w:t>之间的关系：</w:t>
      </w:r>
    </w:p>
    <w:p w14:paraId="483A812E">
      <w:pPr>
        <w:pStyle w:val="3"/>
        <w:tabs>
          <w:tab w:val="right" w:pos="5760000"/>
        </w:tabs>
      </w:pPr>
      <m:oMath>
        <m:sSub>
          <m:sSubPr/>
          <m:e>
            <m:r>
              <m:rPr/>
              <m:t>G</m:t>
            </m:r>
          </m:e>
          <m:sub>
            <m:r>
              <m:rPr/>
              <m:t>d</m:t>
            </m:r>
          </m:sub>
        </m:sSub>
        <m:r>
          <m:rPr>
            <m:sty m:val="p"/>
          </m:rPr>
          <m:t>=</m:t>
        </m:r>
        <m:f>
          <m:fPr/>
          <m:num>
            <m:sSub>
              <m:sSubPr/>
              <m:e>
                <m:r>
                  <m:rPr/>
                  <m:t>G</m:t>
                </m:r>
              </m:e>
              <m:sub>
                <m:r>
                  <m:rPr/>
                  <m:t>d</m:t>
                </m:r>
                <m:r>
                  <m:rPr>
                    <m:sty m:val="p"/>
                  </m:rPr>
                  <m:t>,</m:t>
                </m:r>
                <m:r>
                  <m:rPr/>
                  <m:t>max</m:t>
                </m:r>
              </m:sub>
            </m:sSub>
          </m:num>
          <m:den>
            <m:r>
              <m:rPr/>
              <m:t>1</m:t>
            </m:r>
            <m:r>
              <m:rPr>
                <m:sty m:val="p"/>
              </m:rPr>
              <m:t>+</m:t>
            </m:r>
            <m:sSub>
              <m:sSubPr/>
              <m:e>
                <m:r>
                  <m:rPr/>
                  <m:t>γ</m:t>
                </m:r>
              </m:e>
              <m:sub>
                <m:r>
                  <m:rPr/>
                  <m:t>d</m:t>
                </m:r>
              </m:sub>
            </m:sSub>
            <m:r>
              <m:rPr>
                <m:sty m:val="p"/>
              </m:rPr>
              <m:t>/</m:t>
            </m:r>
            <m:sSub>
              <m:sSubPr/>
              <m:e>
                <m:r>
                  <m:rPr/>
                  <m:t>γ</m:t>
                </m:r>
              </m:e>
              <m:sub>
                <m:r>
                  <m:rPr/>
                  <m:t>r</m:t>
                </m:r>
              </m:sub>
            </m:sSub>
          </m:den>
        </m:f>
      </m:oMath>
      <w:r>
        <w:rPr>
          <w:rFonts w:ascii="Times New Roman" w:hAnsi="Times New Roman" w:eastAsia="宋体"/>
          <w:color w:val="464646"/>
          <w:sz w:val="18"/>
        </w:rPr>
        <w:tab/>
      </w:r>
      <w:r>
        <w:rPr>
          <w:rFonts w:ascii="Times New Roman" w:hAnsi="Times New Roman" w:eastAsia="宋体"/>
          <w:color w:val="464646"/>
          <w:sz w:val="18"/>
        </w:rPr>
        <w:t>(10-03)</w:t>
      </w:r>
    </w:p>
    <w:p w14:paraId="41BB6944">
      <w:pPr>
        <w:pStyle w:val="26"/>
      </w:pPr>
      <w:r>
        <w:rPr>
          <w:rFonts w:hint="eastAsia"/>
        </w:rPr>
        <w:t>其中</w:t>
      </w:r>
      <w:r>
        <w:t xml:space="preserve"> </w:t>
      </w:r>
      <m:oMath>
        <m:sSub>
          <m:sSubPr/>
          <m:e>
            <m:r>
              <m:rPr/>
              <m:t>γ</m:t>
            </m:r>
          </m:e>
          <m:sub>
            <m:r>
              <m:rPr/>
              <m:t>r</m:t>
            </m:r>
          </m:sub>
        </m:sSub>
      </m:oMath>
      <w:r>
        <w:t xml:space="preserve"> </w:t>
      </w:r>
      <w:r>
        <w:rPr>
          <w:rFonts w:hint="eastAsia"/>
        </w:rPr>
        <w:t>为参考剪应变，可表示为：</w:t>
      </w:r>
    </w:p>
    <w:p w14:paraId="7C65169C">
      <w:pPr>
        <w:pStyle w:val="3"/>
        <w:tabs>
          <w:tab w:val="right" w:pos="5760000"/>
        </w:tabs>
      </w:pPr>
      <m:oMath>
        <m:sSub>
          <m:sSubPr/>
          <m:e>
            <m:r>
              <m:rPr/>
              <m:t>γ</m:t>
            </m:r>
          </m:e>
          <m:sub>
            <m:r>
              <m:rPr/>
              <m:t>r</m:t>
            </m:r>
          </m:sub>
        </m:sSub>
        <m:r>
          <m:rPr>
            <m:sty m:val="p"/>
          </m:rPr>
          <m:t>=</m:t>
        </m:r>
        <m:f>
          <m:fPr/>
          <m:num>
            <m:sSub>
              <m:sSubPr/>
              <m:e>
                <m:r>
                  <m:rPr/>
                  <m:t>τ</m:t>
                </m:r>
              </m:e>
              <m:sub>
                <m:r>
                  <m:rPr/>
                  <m:t>max</m:t>
                </m:r>
              </m:sub>
            </m:sSub>
          </m:num>
          <m:den>
            <m:sSub>
              <m:sSubPr/>
              <m:e>
                <m:r>
                  <m:rPr/>
                  <m:t>G</m:t>
                </m:r>
              </m:e>
              <m:sub>
                <m:r>
                  <m:rPr/>
                  <m:t>d</m:t>
                </m:r>
                <m:r>
                  <m:rPr>
                    <m:sty m:val="p"/>
                  </m:rPr>
                  <m:t>,</m:t>
                </m:r>
                <m:r>
                  <m:rPr/>
                  <m:t>max</m:t>
                </m:r>
              </m:sub>
            </m:sSub>
          </m:den>
        </m:f>
      </m:oMath>
      <w:r>
        <w:rPr>
          <w:rFonts w:ascii="Times New Roman" w:hAnsi="Times New Roman" w:eastAsia="宋体"/>
          <w:color w:val="464646"/>
          <w:sz w:val="18"/>
        </w:rPr>
        <w:tab/>
      </w:r>
      <w:r>
        <w:rPr>
          <w:rFonts w:ascii="Times New Roman" w:hAnsi="Times New Roman" w:eastAsia="宋体"/>
          <w:color w:val="464646"/>
          <w:sz w:val="18"/>
        </w:rPr>
        <w:t>(10-04)</w:t>
      </w:r>
    </w:p>
    <w:p w14:paraId="18BC3786">
      <w:pPr>
        <w:pStyle w:val="26"/>
      </w:pPr>
      <m:oMath>
        <m:sSub>
          <m:sSubPr/>
          <m:e>
            <m:r>
              <m:rPr/>
              <m:t>τ</m:t>
            </m:r>
          </m:e>
          <m:sub>
            <m:r>
              <m:rPr/>
              <m:t>max</m:t>
            </m:r>
          </m:sub>
        </m:sSub>
      </m:oMath>
      <w:r>
        <w:t xml:space="preserve"> </w:t>
      </w:r>
      <w:r>
        <w:rPr>
          <w:rFonts w:hint="eastAsia"/>
        </w:rPr>
        <w:t>为最大剪应力。</w:t>
      </w:r>
    </w:p>
    <w:p w14:paraId="2FEDF8E8">
      <w:pPr>
        <w:pStyle w:val="3"/>
      </w:pPr>
      <w:r>
        <w:rPr>
          <w:rFonts w:hint="eastAsia"/>
          <w:b/>
          <w:bCs/>
        </w:rPr>
        <w:t>最大动剪切模量</w:t>
      </w:r>
      <w:r>
        <w:t xml:space="preserve"> </w:t>
      </w:r>
      <m:oMath>
        <m:sSub>
          <m:sSubPr/>
          <m:e>
            <m:r>
              <m:rPr/>
              <m:t>G</m:t>
            </m:r>
          </m:e>
          <m:sub>
            <m:r>
              <m:rPr/>
              <m:t>d</m:t>
            </m:r>
            <m:r>
              <m:rPr>
                <m:sty m:val="p"/>
              </m:rPr>
              <m:t>,</m:t>
            </m:r>
            <m:r>
              <m:rPr/>
              <m:t>max</m:t>
            </m:r>
          </m:sub>
        </m:sSub>
      </m:oMath>
      <w:r>
        <w:t xml:space="preserve"> </w:t>
      </w:r>
      <w:r>
        <w:rPr>
          <w:rFonts w:hint="eastAsia"/>
        </w:rPr>
        <w:t>与平均有效主应力的关系可用幂函数描述：</w:t>
      </w:r>
    </w:p>
    <w:p w14:paraId="252B39C2">
      <w:pPr>
        <w:pStyle w:val="3"/>
        <w:tabs>
          <w:tab w:val="right" w:pos="5760000"/>
        </w:tabs>
      </w:pPr>
      <m:oMath>
        <m:sSub>
          <m:sSubPr/>
          <m:e>
            <m:r>
              <m:rPr/>
              <m:t>G</m:t>
            </m:r>
          </m:e>
          <m:sub>
            <m:r>
              <m:rPr/>
              <m:t>d</m:t>
            </m:r>
            <m:r>
              <m:rPr>
                <m:sty m:val="p"/>
              </m:rPr>
              <m:t>,</m:t>
            </m:r>
            <m:r>
              <m:rPr/>
              <m:t>max</m:t>
            </m:r>
          </m:sub>
        </m:sSub>
        <m:r>
          <m:rPr>
            <m:sty m:val="p"/>
          </m:rPr>
          <m:t>=</m:t>
        </m:r>
        <m:r>
          <m:rPr/>
          <m:t>k</m:t>
        </m:r>
        <m:r>
          <m:rPr>
            <m:sty m:val="p"/>
          </m:rPr>
          <m:t>⋅</m:t>
        </m:r>
        <m:sSub>
          <m:sSubPr/>
          <m:e>
            <m:r>
              <m:rPr/>
              <m:t>P</m:t>
            </m:r>
          </m:e>
          <m:sub>
            <m:r>
              <m:rPr/>
              <m:t>a</m:t>
            </m:r>
          </m:sub>
        </m:sSub>
        <m:sSup>
          <m:sSupPr/>
          <m:e>
            <m:d>
              <m:dPr>
                <m:sepChr m:val=""/>
              </m:dPr>
              <m:e>
                <m:f>
                  <m:fPr/>
                  <m:num>
                    <m:sSubSup>
                      <m:sSubSupPr/>
                      <m:e>
                        <m:r>
                          <m:rPr/>
                          <m:t>σ</m:t>
                        </m:r>
                      </m:e>
                      <m:sub>
                        <m:r>
                          <m:rPr/>
                          <m:t>0</m:t>
                        </m:r>
                      </m:sub>
                      <m:sup>
                        <m:r>
                          <m:rPr>
                            <m:sty m:val="p"/>
                          </m:rPr>
                          <m:t>′</m:t>
                        </m:r>
                      </m:sup>
                    </m:sSubSup>
                  </m:num>
                  <m:den>
                    <m:sSub>
                      <m:sSubPr/>
                      <m:e>
                        <m:r>
                          <m:rPr/>
                          <m:t>P</m:t>
                        </m:r>
                      </m:e>
                      <m:sub>
                        <m:r>
                          <m:rPr/>
                          <m:t>a</m:t>
                        </m:r>
                      </m:sub>
                    </m:sSub>
                  </m:den>
                </m:f>
              </m:e>
            </m:d>
          </m:e>
          <m:sup>
            <m:r>
              <m:rPr/>
              <m:t>n</m:t>
            </m:r>
          </m:sup>
        </m:sSup>
      </m:oMath>
      <w:r>
        <w:rPr>
          <w:rFonts w:ascii="Times New Roman" w:hAnsi="Times New Roman" w:eastAsia="宋体"/>
          <w:color w:val="464646"/>
          <w:sz w:val="18"/>
        </w:rPr>
        <w:tab/>
      </w:r>
      <w:r>
        <w:rPr>
          <w:rFonts w:ascii="Times New Roman" w:hAnsi="Times New Roman" w:eastAsia="宋体"/>
          <w:color w:val="464646"/>
          <w:sz w:val="18"/>
        </w:rPr>
        <w:t>(10-05)</w:t>
      </w:r>
    </w:p>
    <w:p w14:paraId="0ADF253D">
      <w:pPr>
        <w:pStyle w:val="26"/>
      </w:pPr>
      <w:r>
        <w:rPr>
          <w:rFonts w:hint="eastAsia"/>
        </w:rPr>
        <w:t>其中</w:t>
      </w:r>
      <w:r>
        <w:t xml:space="preserve"> </w:t>
      </w:r>
      <m:oMath>
        <m:sSub>
          <m:sSubPr/>
          <m:e>
            <m:r>
              <m:rPr/>
              <m:t>P</m:t>
            </m:r>
          </m:e>
          <m:sub>
            <m:r>
              <m:rPr/>
              <m:t>a</m:t>
            </m:r>
          </m:sub>
        </m:sSub>
      </m:oMath>
      <w:r>
        <w:t xml:space="preserve"> </w:t>
      </w:r>
      <w:r>
        <w:rPr>
          <w:rFonts w:hint="eastAsia"/>
        </w:rPr>
        <w:t>为大气压力（约101.3</w:t>
      </w:r>
      <w:r>
        <w:t xml:space="preserve"> </w:t>
      </w:r>
      <w:r>
        <w:rPr>
          <w:rFonts w:hint="eastAsia"/>
        </w:rPr>
        <w:t>kPa），</w:t>
      </w:r>
      <m:oMath>
        <m:sSubSup>
          <m:sSubSupPr/>
          <m:e>
            <m:r>
              <m:rPr/>
              <m:t>σ</m:t>
            </m:r>
          </m:e>
          <m:sub>
            <m:r>
              <m:rPr/>
              <m:t>0</m:t>
            </m:r>
          </m:sub>
          <m:sup>
            <m:r>
              <m:rPr>
                <m:sty m:val="p"/>
              </m:rPr>
              <m:t>′</m:t>
            </m:r>
          </m:sup>
        </m:sSubSup>
      </m:oMath>
      <w:r>
        <w:t xml:space="preserve"> </w:t>
      </w:r>
      <w:r>
        <w:rPr>
          <w:rFonts w:hint="eastAsia"/>
        </w:rPr>
        <w:t>为平均有效主应力，</w:t>
      </w:r>
      <m:oMath>
        <m:r>
          <m:rPr/>
          <m:t>k</m:t>
        </m:r>
      </m:oMath>
      <w:r>
        <w:t xml:space="preserve"> </w:t>
      </w:r>
      <w:r>
        <w:rPr>
          <w:rFonts w:hint="eastAsia"/>
        </w:rPr>
        <w:t>和</w:t>
      </w:r>
      <w:r>
        <w:t xml:space="preserve"> </w:t>
      </w:r>
      <m:oMath>
        <m:r>
          <m:rPr/>
          <m:t>n</m:t>
        </m:r>
      </m:oMath>
      <w:r>
        <w:t xml:space="preserve"> </w:t>
      </w:r>
      <w:r>
        <w:rPr>
          <w:rFonts w:hint="eastAsia"/>
        </w:rPr>
        <w:t>为与土类相关的经验系数。对于砂土，</w:t>
      </w:r>
      <m:oMath>
        <m:r>
          <m:rPr/>
          <m:t>k</m:t>
        </m:r>
      </m:oMath>
      <w:r>
        <w:t xml:space="preserve"> </w:t>
      </w:r>
      <w:r>
        <w:rPr>
          <w:rFonts w:hint="eastAsia"/>
        </w:rPr>
        <w:t>通常在</w:t>
      </w:r>
      <w:r>
        <w:t xml:space="preserve"> </w:t>
      </w:r>
      <m:oMath>
        <m:r>
          <m:rPr/>
          <m:t>300</m:t>
        </m:r>
        <m:r>
          <m:rPr>
            <m:sty m:val="p"/>
          </m:rPr>
          <m:t>∼</m:t>
        </m:r>
        <m:r>
          <m:rPr/>
          <m:t>700</m:t>
        </m:r>
      </m:oMath>
      <w:r>
        <w:t xml:space="preserve"> </w:t>
      </w:r>
      <w:r>
        <w:rPr>
          <w:rFonts w:hint="eastAsia"/>
        </w:rPr>
        <w:t>之间，</w:t>
      </w:r>
      <m:oMath>
        <m:r>
          <m:rPr/>
          <m:t>n</m:t>
        </m:r>
      </m:oMath>
      <w:r>
        <w:t xml:space="preserve"> </w:t>
      </w:r>
      <w:r>
        <w:rPr>
          <w:rFonts w:hint="eastAsia"/>
        </w:rPr>
        <w:t>在</w:t>
      </w:r>
      <w:r>
        <w:t xml:space="preserve"> </w:t>
      </w:r>
      <m:oMath>
        <m:r>
          <m:rPr/>
          <m:t>0.4</m:t>
        </m:r>
        <m:r>
          <m:rPr>
            <m:sty m:val="p"/>
          </m:rPr>
          <m:t>∼</m:t>
        </m:r>
        <m:r>
          <m:rPr/>
          <m:t>0.6</m:t>
        </m:r>
      </m:oMath>
      <w:r>
        <w:t xml:space="preserve"> </w:t>
      </w:r>
      <w:r>
        <w:rPr>
          <w:rFonts w:hint="eastAsia"/>
        </w:rPr>
        <w:t>之间；对于黏性土，参数值取决于土的塑性指数和超固结比。</w:t>
      </w:r>
    </w:p>
    <w:p w14:paraId="04379C2F">
      <w:pPr>
        <w:pStyle w:val="3"/>
      </w:pPr>
      <w:r>
        <w:rPr>
          <w:rFonts w:hint="eastAsia"/>
          <w:b/>
          <w:bCs/>
        </w:rPr>
        <w:t>（2）阻尼比</w:t>
      </w:r>
      <w:r>
        <w:t xml:space="preserve"> </w:t>
      </w:r>
      <w:r>
        <w:rPr>
          <w:rFonts w:hint="eastAsia"/>
          <w:b/>
          <w:bCs/>
        </w:rPr>
        <w:t>阻尼比</w:t>
      </w:r>
      <w:r>
        <w:t xml:space="preserve"> </w:t>
      </w:r>
      <m:oMath>
        <m:r>
          <m:rPr/>
          <m:t>λ</m:t>
        </m:r>
      </m:oMath>
      <w:r>
        <w:t xml:space="preserve"> </w:t>
      </w:r>
      <w:r>
        <w:rPr>
          <w:rFonts w:hint="eastAsia"/>
        </w:rPr>
        <w:t>是衡量土体能量耗散能力的指标，定义为实际阻尼与临界阻尼的比值：</w:t>
      </w:r>
    </w:p>
    <w:p w14:paraId="06D2021A">
      <w:pPr>
        <w:pStyle w:val="3"/>
        <w:tabs>
          <w:tab w:val="right" w:pos="5760000"/>
        </w:tabs>
      </w:pPr>
      <m:oMath>
        <m:r>
          <m:rPr/>
          <m:t>λ</m:t>
        </m:r>
        <m:r>
          <m:rPr>
            <m:sty m:val="p"/>
          </m:rPr>
          <m:t>=</m:t>
        </m:r>
        <m:f>
          <m:fPr/>
          <m:num>
            <m:r>
              <m:rPr/>
              <m:t>c</m:t>
            </m:r>
          </m:num>
          <m:den>
            <m:r>
              <m:rPr/>
              <m:t>2</m:t>
            </m:r>
            <m:rad>
              <m:radPr>
                <m:degHide m:val="1"/>
              </m:radPr>
              <m:deg/>
              <m:e>
                <m:r>
                  <m:rPr/>
                  <m:t>km</m:t>
                </m:r>
              </m:e>
            </m:rad>
          </m:den>
        </m:f>
      </m:oMath>
      <w:r>
        <w:rPr>
          <w:rFonts w:ascii="Times New Roman" w:hAnsi="Times New Roman" w:eastAsia="宋体"/>
          <w:color w:val="464646"/>
          <w:sz w:val="18"/>
        </w:rPr>
        <w:tab/>
      </w:r>
      <w:r>
        <w:rPr>
          <w:rFonts w:ascii="Times New Roman" w:hAnsi="Times New Roman" w:eastAsia="宋体"/>
          <w:color w:val="464646"/>
          <w:sz w:val="18"/>
        </w:rPr>
        <w:t>(10-06)</w:t>
      </w:r>
    </w:p>
    <w:p w14:paraId="490143E9">
      <w:pPr>
        <w:pStyle w:val="26"/>
      </w:pPr>
      <w:r>
        <w:rPr>
          <w:rFonts w:hint="eastAsia"/>
        </w:rPr>
        <w:t>在循环荷载作用下，阻尼比与滞回圈的形状密切相关。对于黏弹性土体模型，阻尼比可表示为：</w:t>
      </w:r>
    </w:p>
    <w:p w14:paraId="0DE60458">
      <w:pPr>
        <w:pStyle w:val="3"/>
        <w:tabs>
          <w:tab w:val="right" w:pos="5760000"/>
        </w:tabs>
      </w:pPr>
      <m:oMath>
        <m:r>
          <m:rPr/>
          <m:t>λ</m:t>
        </m:r>
        <m:r>
          <m:rPr>
            <m:sty m:val="p"/>
          </m:rPr>
          <m:t>=</m:t>
        </m:r>
        <m:f>
          <m:fPr/>
          <m:num>
            <m:r>
              <m:rPr/>
              <m:t>1</m:t>
            </m:r>
          </m:num>
          <m:den>
            <m:r>
              <m:rPr/>
              <m:t>4π</m:t>
            </m:r>
          </m:den>
        </m:f>
        <m:r>
          <m:rPr>
            <m:sty m:val="p"/>
          </m:rPr>
          <m:t>⋅</m:t>
        </m:r>
        <m:f>
          <m:fPr/>
          <m:num>
            <m:sSub>
              <m:sSubPr/>
              <m:e>
                <m:r>
                  <m:rPr/>
                  <m:t>A</m:t>
                </m:r>
              </m:e>
              <m:sub>
                <m:r>
                  <m:rPr/>
                  <m:t>h</m:t>
                </m:r>
              </m:sub>
            </m:sSub>
          </m:num>
          <m:den>
            <m:sSub>
              <m:sSubPr/>
              <m:e>
                <m:r>
                  <m:rPr/>
                  <m:t>A</m:t>
                </m:r>
              </m:e>
              <m:sub>
                <m:r>
                  <m:rPr/>
                  <m:t>s</m:t>
                </m:r>
              </m:sub>
            </m:sSub>
          </m:den>
        </m:f>
      </m:oMath>
      <w:r>
        <w:rPr>
          <w:rFonts w:ascii="Times New Roman" w:hAnsi="Times New Roman" w:eastAsia="宋体"/>
          <w:color w:val="464646"/>
          <w:sz w:val="18"/>
        </w:rPr>
        <w:tab/>
      </w:r>
      <w:r>
        <w:rPr>
          <w:rFonts w:ascii="Times New Roman" w:hAnsi="Times New Roman" w:eastAsia="宋体"/>
          <w:color w:val="464646"/>
          <w:sz w:val="18"/>
        </w:rPr>
        <w:t>(10-07)</w:t>
      </w:r>
    </w:p>
    <w:p w14:paraId="27BD7862">
      <w:pPr>
        <w:pStyle w:val="26"/>
      </w:pPr>
      <w:r>
        <w:rPr>
          <w:rFonts w:hint="eastAsia"/>
        </w:rPr>
        <w:t>其中</w:t>
      </w:r>
      <w:r>
        <w:t xml:space="preserve"> </w:t>
      </w:r>
      <m:oMath>
        <m:sSub>
          <m:sSubPr/>
          <m:e>
            <m:r>
              <m:rPr/>
              <m:t>A</m:t>
            </m:r>
          </m:e>
          <m:sub>
            <m:r>
              <m:rPr/>
              <m:t>h</m:t>
            </m:r>
          </m:sub>
        </m:sSub>
      </m:oMath>
      <w:r>
        <w:t xml:space="preserve"> </w:t>
      </w:r>
      <w:r>
        <w:rPr>
          <w:rFonts w:hint="eastAsia"/>
        </w:rPr>
        <w:t>为滞回圈面积，</w:t>
      </w:r>
      <m:oMath>
        <m:sSub>
          <m:sSubPr/>
          <m:e>
            <m:r>
              <m:rPr/>
              <m:t>A</m:t>
            </m:r>
          </m:e>
          <m:sub>
            <m:r>
              <m:rPr/>
              <m:t>s</m:t>
            </m:r>
          </m:sub>
        </m:sSub>
      </m:oMath>
      <w:r>
        <w:t xml:space="preserve"> </w:t>
      </w:r>
      <w:r>
        <w:rPr>
          <w:rFonts w:hint="eastAsia"/>
        </w:rPr>
        <w:t>为三角形</w:t>
      </w:r>
      <w:r>
        <w:t xml:space="preserve"> </w:t>
      </w:r>
      <m:oMath>
        <m:r>
          <m:rPr/>
          <m:t>OAB</m:t>
        </m:r>
      </m:oMath>
      <w:r>
        <w:t xml:space="preserve"> </w:t>
      </w:r>
      <w:r>
        <w:rPr>
          <w:rFonts w:hint="eastAsia"/>
        </w:rPr>
        <w:t>的面积（代表最大应变能）。</w:t>
      </w:r>
    </w:p>
    <w:p w14:paraId="6ACD87E1">
      <w:pPr>
        <w:pStyle w:val="3"/>
      </w:pPr>
      <w:r>
        <w:rPr>
          <w:rFonts w:hint="eastAsia"/>
        </w:rPr>
        <w:t>阻尼比也随应变幅值的增大而增大。Hardin-Drnevich模型给出：</w:t>
      </w:r>
    </w:p>
    <w:p w14:paraId="1A8A815F">
      <w:pPr>
        <w:pStyle w:val="3"/>
        <w:tabs>
          <w:tab w:val="right" w:pos="5760000"/>
        </w:tabs>
      </w:pPr>
      <m:oMath>
        <m:r>
          <m:rPr/>
          <m:t>λ</m:t>
        </m:r>
        <m:r>
          <m:rPr>
            <m:sty m:val="p"/>
          </m:rPr>
          <m:t>=</m:t>
        </m:r>
        <m:sSub>
          <m:sSubPr/>
          <m:e>
            <m:r>
              <m:rPr/>
              <m:t>λ</m:t>
            </m:r>
          </m:e>
          <m:sub>
            <m:r>
              <m:rPr/>
              <m:t>max</m:t>
            </m:r>
          </m:sub>
        </m:sSub>
        <m:f>
          <m:fPr/>
          <m:num>
            <m:sSub>
              <m:sSubPr/>
              <m:e>
                <m:r>
                  <m:rPr/>
                  <m:t>γ</m:t>
                </m:r>
              </m:e>
              <m:sub>
                <m:r>
                  <m:rPr/>
                  <m:t>d</m:t>
                </m:r>
              </m:sub>
            </m:sSub>
            <m:r>
              <m:rPr>
                <m:sty m:val="p"/>
              </m:rPr>
              <m:t>/</m:t>
            </m:r>
            <m:sSub>
              <m:sSubPr/>
              <m:e>
                <m:r>
                  <m:rPr/>
                  <m:t>γ</m:t>
                </m:r>
              </m:e>
              <m:sub>
                <m:r>
                  <m:rPr/>
                  <m:t>r</m:t>
                </m:r>
              </m:sub>
            </m:sSub>
          </m:num>
          <m:den>
            <m:r>
              <m:rPr/>
              <m:t>1</m:t>
            </m:r>
            <m:r>
              <m:rPr>
                <m:sty m:val="p"/>
              </m:rPr>
              <m:t>+</m:t>
            </m:r>
            <m:sSub>
              <m:sSubPr/>
              <m:e>
                <m:r>
                  <m:rPr/>
                  <m:t>γ</m:t>
                </m:r>
              </m:e>
              <m:sub>
                <m:r>
                  <m:rPr/>
                  <m:t>d</m:t>
                </m:r>
              </m:sub>
            </m:sSub>
            <m:r>
              <m:rPr>
                <m:sty m:val="p"/>
              </m:rPr>
              <m:t>/</m:t>
            </m:r>
            <m:sSub>
              <m:sSubPr/>
              <m:e>
                <m:r>
                  <m:rPr/>
                  <m:t>γ</m:t>
                </m:r>
              </m:e>
              <m:sub>
                <m:r>
                  <m:rPr/>
                  <m:t>r</m:t>
                </m:r>
              </m:sub>
            </m:sSub>
          </m:den>
        </m:f>
      </m:oMath>
      <w:r>
        <w:rPr>
          <w:rFonts w:ascii="Times New Roman" w:hAnsi="Times New Roman" w:eastAsia="宋体"/>
          <w:color w:val="464646"/>
          <w:sz w:val="18"/>
        </w:rPr>
        <w:tab/>
      </w:r>
      <w:r>
        <w:rPr>
          <w:rFonts w:ascii="Times New Roman" w:hAnsi="Times New Roman" w:eastAsia="宋体"/>
          <w:color w:val="464646"/>
          <w:sz w:val="18"/>
        </w:rPr>
        <w:t>(10-08)</w:t>
      </w:r>
    </w:p>
    <w:p w14:paraId="6DB8AE4F">
      <w:pPr>
        <w:pStyle w:val="26"/>
      </w:pPr>
      <w:r>
        <w:rPr>
          <w:rFonts w:hint="eastAsia"/>
        </w:rPr>
        <w:t>其中</w:t>
      </w:r>
      <w:r>
        <w:t xml:space="preserve"> </w:t>
      </w:r>
      <m:oMath>
        <m:sSub>
          <m:sSubPr/>
          <m:e>
            <m:r>
              <m:rPr/>
              <m:t>λ</m:t>
            </m:r>
          </m:e>
          <m:sub>
            <m:r>
              <m:rPr/>
              <m:t>max</m:t>
            </m:r>
          </m:sub>
        </m:sSub>
      </m:oMath>
      <w:r>
        <w:t xml:space="preserve"> </w:t>
      </w:r>
      <w:r>
        <w:rPr>
          <w:rFonts w:hint="eastAsia"/>
        </w:rPr>
        <w:t>为最大阻尼比，与土类、密度、应力状态等因素有关。</w:t>
      </w:r>
    </w:p>
    <w:p w14:paraId="602BC0A3">
      <w:pPr>
        <w:pStyle w:val="3"/>
      </w:pPr>
      <w:r>
        <w:rPr>
          <w:rFonts w:hint="eastAsia"/>
          <w:b/>
          <w:bCs/>
        </w:rPr>
        <w:t>【表10-1】不同土类的</w:t>
      </w:r>
      <w:r>
        <w:rPr>
          <w:b/>
          <w:bCs/>
        </w:rPr>
        <w:t xml:space="preserve"> </w:t>
      </w:r>
      <m:oMath>
        <m:sSub>
          <m:sSubPr/>
          <m:e>
            <m:r>
              <m:rPr/>
              <m:t>G</m:t>
            </m:r>
          </m:e>
          <m:sub>
            <m:r>
              <m:rPr/>
              <m:t>d</m:t>
            </m:r>
            <m:r>
              <m:rPr>
                <m:sty m:val="p"/>
              </m:rPr>
              <m:t>,</m:t>
            </m:r>
            <m:r>
              <m:rPr/>
              <m:t>max</m:t>
            </m:r>
          </m:sub>
        </m:sSub>
      </m:oMath>
      <w:r>
        <w:rPr>
          <w:b/>
          <w:bCs/>
        </w:rPr>
        <w:t xml:space="preserve"> </w:t>
      </w:r>
      <w:r>
        <w:rPr>
          <w:rFonts w:hint="eastAsia"/>
          <w:b/>
          <w:bCs/>
        </w:rPr>
        <w:t>经验参数</w:t>
      </w:r>
    </w:p>
    <w:tbl>
      <w:tblPr>
        <w:tblStyle w:val="44"/>
        <w:tblW w:w="885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41"/>
        <w:gridCol w:w="1744"/>
        <w:gridCol w:w="1584"/>
        <w:gridCol w:w="3088"/>
      </w:tblGrid>
      <w:tr w14:paraId="0C7C7925">
        <w:trPr>
          <w:tblHeader/>
        </w:trPr>
        <w:tc>
          <w:tcPr>
            <w:tcW w:w="2441" w:type="dxa"/>
          </w:tcPr>
          <w:p w14:paraId="4B468E78">
            <w:pPr>
              <w:pStyle w:val="27"/>
              <w:spacing w:line="240" w:lineRule="auto"/>
            </w:pPr>
            <w:r>
              <w:rPr>
                <w:rFonts w:hint="eastAsia" w:ascii="Times New Roman" w:hAnsi="Times New Roman" w:eastAsia="宋体"/>
                <w:sz w:val="18"/>
              </w:rPr>
              <w:t>土类</w:t>
            </w:r>
          </w:p>
        </w:tc>
        <w:tc>
          <w:tcPr>
            <w:tcW w:w="1744" w:type="dxa"/>
          </w:tcPr>
          <w:p w14:paraId="07D28BD9">
            <w:pPr>
              <w:pStyle w:val="27"/>
              <w:spacing w:line="240" w:lineRule="auto"/>
            </w:pPr>
            <m:oMathPara>
              <m:oMath>
                <m:r>
                  <m:rPr/>
                  <m:t>k</m:t>
                </m:r>
              </m:oMath>
            </m:oMathPara>
          </w:p>
        </w:tc>
        <w:tc>
          <w:tcPr>
            <w:tcW w:w="1584" w:type="dxa"/>
          </w:tcPr>
          <w:p w14:paraId="2ED2A853">
            <w:pPr>
              <w:pStyle w:val="27"/>
              <w:spacing w:line="240" w:lineRule="auto"/>
            </w:pPr>
            <m:oMathPara>
              <m:oMath>
                <m:r>
                  <m:rPr/>
                  <m:t>n</m:t>
                </m:r>
              </m:oMath>
            </m:oMathPara>
          </w:p>
        </w:tc>
        <w:tc>
          <w:tcPr>
            <w:tcW w:w="3088" w:type="dxa"/>
          </w:tcPr>
          <w:p w14:paraId="04FA766C">
            <w:pPr>
              <w:pStyle w:val="27"/>
              <w:spacing w:line="240" w:lineRule="auto"/>
            </w:pPr>
            <m:oMathPara>
              <m:oMath>
                <m:sSub>
                  <m:sSubPr/>
                  <m:e>
                    <m:r>
                      <m:rPr/>
                      <m:t>λ</m:t>
                    </m:r>
                  </m:e>
                  <m:sub>
                    <m:r>
                      <m:rPr/>
                      <m:t>max</m:t>
                    </m:r>
                  </m:sub>
                </m:sSub>
              </m:oMath>
            </m:oMathPara>
          </w:p>
        </w:tc>
      </w:tr>
      <w:tr w14:paraId="1D57820A">
        <w:tc>
          <w:tcPr>
            <w:tcW w:w="2441" w:type="dxa"/>
          </w:tcPr>
          <w:p w14:paraId="06F81C46">
            <w:pPr>
              <w:pStyle w:val="27"/>
              <w:spacing w:line="240" w:lineRule="auto"/>
            </w:pPr>
            <w:r>
              <w:rPr>
                <w:rFonts w:hint="eastAsia" w:ascii="Times New Roman" w:hAnsi="Times New Roman" w:eastAsia="宋体"/>
                <w:sz w:val="18"/>
              </w:rPr>
              <w:t>洁净砂（密实）</w:t>
            </w:r>
          </w:p>
        </w:tc>
        <w:tc>
          <w:tcPr>
            <w:tcW w:w="1744" w:type="dxa"/>
          </w:tcPr>
          <w:p w14:paraId="2FB30907">
            <w:pPr>
              <w:pStyle w:val="27"/>
              <w:spacing w:line="240" w:lineRule="auto"/>
            </w:pPr>
            <w:r>
              <w:rPr>
                <w:rFonts w:ascii="Times New Roman" w:hAnsi="Times New Roman" w:eastAsia="宋体"/>
                <w:sz w:val="18"/>
              </w:rPr>
              <w:t>600~900</w:t>
            </w:r>
          </w:p>
        </w:tc>
        <w:tc>
          <w:tcPr>
            <w:tcW w:w="1584" w:type="dxa"/>
          </w:tcPr>
          <w:p w14:paraId="369CFC57">
            <w:pPr>
              <w:pStyle w:val="27"/>
              <w:spacing w:line="240" w:lineRule="auto"/>
            </w:pPr>
            <w:r>
              <w:rPr>
                <w:rFonts w:ascii="Times New Roman" w:hAnsi="Times New Roman" w:eastAsia="宋体"/>
                <w:sz w:val="18"/>
              </w:rPr>
              <w:t>0.45~0.55</w:t>
            </w:r>
          </w:p>
        </w:tc>
        <w:tc>
          <w:tcPr>
            <w:tcW w:w="3088" w:type="dxa"/>
          </w:tcPr>
          <w:p w14:paraId="7D332F63">
            <w:pPr>
              <w:pStyle w:val="27"/>
              <w:spacing w:line="240" w:lineRule="auto"/>
            </w:pPr>
            <w:r>
              <w:rPr>
                <w:rFonts w:ascii="Times New Roman" w:hAnsi="Times New Roman" w:eastAsia="宋体"/>
                <w:sz w:val="18"/>
              </w:rPr>
              <w:t>0.10~0.15</w:t>
            </w:r>
          </w:p>
        </w:tc>
      </w:tr>
      <w:tr w14:paraId="3599C423">
        <w:tc>
          <w:tcPr>
            <w:tcW w:w="2441" w:type="dxa"/>
          </w:tcPr>
          <w:p w14:paraId="2988FBF9">
            <w:pPr>
              <w:pStyle w:val="27"/>
              <w:spacing w:line="240" w:lineRule="auto"/>
            </w:pPr>
            <w:r>
              <w:rPr>
                <w:rFonts w:hint="eastAsia" w:ascii="Times New Roman" w:hAnsi="Times New Roman" w:eastAsia="宋体"/>
                <w:sz w:val="18"/>
              </w:rPr>
              <w:t>洁净砂（松散）</w:t>
            </w:r>
          </w:p>
        </w:tc>
        <w:tc>
          <w:tcPr>
            <w:tcW w:w="1744" w:type="dxa"/>
          </w:tcPr>
          <w:p w14:paraId="14227793">
            <w:pPr>
              <w:pStyle w:val="27"/>
              <w:spacing w:line="240" w:lineRule="auto"/>
            </w:pPr>
            <w:r>
              <w:rPr>
                <w:rFonts w:ascii="Times New Roman" w:hAnsi="Times New Roman" w:eastAsia="宋体"/>
                <w:sz w:val="18"/>
              </w:rPr>
              <w:t>300~500</w:t>
            </w:r>
          </w:p>
        </w:tc>
        <w:tc>
          <w:tcPr>
            <w:tcW w:w="1584" w:type="dxa"/>
          </w:tcPr>
          <w:p w14:paraId="28A78634">
            <w:pPr>
              <w:pStyle w:val="27"/>
              <w:spacing w:line="240" w:lineRule="auto"/>
            </w:pPr>
            <w:r>
              <w:rPr>
                <w:rFonts w:ascii="Times New Roman" w:hAnsi="Times New Roman" w:eastAsia="宋体"/>
                <w:sz w:val="18"/>
              </w:rPr>
              <w:t>0.40~0.50</w:t>
            </w:r>
          </w:p>
        </w:tc>
        <w:tc>
          <w:tcPr>
            <w:tcW w:w="3088" w:type="dxa"/>
          </w:tcPr>
          <w:p w14:paraId="40567B16">
            <w:pPr>
              <w:pStyle w:val="27"/>
              <w:spacing w:line="240" w:lineRule="auto"/>
            </w:pPr>
            <w:r>
              <w:rPr>
                <w:rFonts w:ascii="Times New Roman" w:hAnsi="Times New Roman" w:eastAsia="宋体"/>
                <w:sz w:val="18"/>
              </w:rPr>
              <w:t>0.15~0.25</w:t>
            </w:r>
          </w:p>
        </w:tc>
      </w:tr>
      <w:tr w14:paraId="3690415D">
        <w:tc>
          <w:tcPr>
            <w:tcW w:w="2441" w:type="dxa"/>
          </w:tcPr>
          <w:p w14:paraId="1C19DDD8">
            <w:pPr>
              <w:pStyle w:val="27"/>
              <w:spacing w:line="240" w:lineRule="auto"/>
            </w:pPr>
            <w:r>
              <w:rPr>
                <w:rFonts w:hint="eastAsia" w:ascii="Times New Roman" w:hAnsi="Times New Roman" w:eastAsia="宋体"/>
                <w:sz w:val="18"/>
              </w:rPr>
              <w:t>粉土</w:t>
            </w:r>
          </w:p>
        </w:tc>
        <w:tc>
          <w:tcPr>
            <w:tcW w:w="1744" w:type="dxa"/>
          </w:tcPr>
          <w:p w14:paraId="21CA5DDC">
            <w:pPr>
              <w:pStyle w:val="27"/>
              <w:spacing w:line="240" w:lineRule="auto"/>
            </w:pPr>
            <w:r>
              <w:rPr>
                <w:rFonts w:ascii="Times New Roman" w:hAnsi="Times New Roman" w:eastAsia="宋体"/>
                <w:sz w:val="18"/>
              </w:rPr>
              <w:t>200~400</w:t>
            </w:r>
          </w:p>
        </w:tc>
        <w:tc>
          <w:tcPr>
            <w:tcW w:w="1584" w:type="dxa"/>
          </w:tcPr>
          <w:p w14:paraId="4CD349FE">
            <w:pPr>
              <w:pStyle w:val="27"/>
              <w:spacing w:line="240" w:lineRule="auto"/>
            </w:pPr>
            <w:r>
              <w:rPr>
                <w:rFonts w:ascii="Times New Roman" w:hAnsi="Times New Roman" w:eastAsia="宋体"/>
                <w:sz w:val="18"/>
              </w:rPr>
              <w:t>0.35~0.50</w:t>
            </w:r>
          </w:p>
        </w:tc>
        <w:tc>
          <w:tcPr>
            <w:tcW w:w="3088" w:type="dxa"/>
          </w:tcPr>
          <w:p w14:paraId="4FA449D4">
            <w:pPr>
              <w:pStyle w:val="27"/>
              <w:spacing w:line="240" w:lineRule="auto"/>
            </w:pPr>
            <w:r>
              <w:rPr>
                <w:rFonts w:ascii="Times New Roman" w:hAnsi="Times New Roman" w:eastAsia="宋体"/>
                <w:sz w:val="18"/>
              </w:rPr>
              <w:t>0.20~0.30</w:t>
            </w:r>
          </w:p>
        </w:tc>
      </w:tr>
      <w:tr w14:paraId="6B36FB72">
        <w:tc>
          <w:tcPr>
            <w:tcW w:w="2441" w:type="dxa"/>
          </w:tcPr>
          <w:p w14:paraId="6597E75A">
            <w:pPr>
              <w:pStyle w:val="27"/>
              <w:spacing w:line="240" w:lineRule="auto"/>
            </w:pPr>
            <w:r>
              <w:rPr>
                <w:rFonts w:hint="eastAsia" w:ascii="Times New Roman" w:hAnsi="Times New Roman" w:eastAsia="宋体"/>
                <w:sz w:val="18"/>
              </w:rPr>
              <w:t>软黏土</w:t>
            </w:r>
          </w:p>
        </w:tc>
        <w:tc>
          <w:tcPr>
            <w:tcW w:w="1744" w:type="dxa"/>
          </w:tcPr>
          <w:p w14:paraId="5A63D369">
            <w:pPr>
              <w:pStyle w:val="27"/>
              <w:spacing w:line="240" w:lineRule="auto"/>
            </w:pPr>
            <w:r>
              <w:rPr>
                <w:rFonts w:ascii="Times New Roman" w:hAnsi="Times New Roman" w:eastAsia="宋体"/>
                <w:sz w:val="18"/>
              </w:rPr>
              <w:t>100~300</w:t>
            </w:r>
          </w:p>
        </w:tc>
        <w:tc>
          <w:tcPr>
            <w:tcW w:w="1584" w:type="dxa"/>
          </w:tcPr>
          <w:p w14:paraId="4D2ECF2F">
            <w:pPr>
              <w:pStyle w:val="27"/>
              <w:spacing w:line="240" w:lineRule="auto"/>
            </w:pPr>
            <w:r>
              <w:rPr>
                <w:rFonts w:ascii="Times New Roman" w:hAnsi="Times New Roman" w:eastAsia="宋体"/>
                <w:sz w:val="18"/>
              </w:rPr>
              <w:t>0.50~0.80</w:t>
            </w:r>
          </w:p>
        </w:tc>
        <w:tc>
          <w:tcPr>
            <w:tcW w:w="3088" w:type="dxa"/>
          </w:tcPr>
          <w:p w14:paraId="2B1DB4E4">
            <w:pPr>
              <w:pStyle w:val="27"/>
              <w:spacing w:line="240" w:lineRule="auto"/>
            </w:pPr>
            <w:r>
              <w:rPr>
                <w:rFonts w:ascii="Times New Roman" w:hAnsi="Times New Roman" w:eastAsia="宋体"/>
                <w:sz w:val="18"/>
              </w:rPr>
              <w:t>0.25~0.40</w:t>
            </w:r>
          </w:p>
        </w:tc>
      </w:tr>
      <w:tr w14:paraId="78FA9BE9">
        <w:tc>
          <w:tcPr>
            <w:tcW w:w="2441" w:type="dxa"/>
          </w:tcPr>
          <w:p w14:paraId="5FEC96D5">
            <w:pPr>
              <w:pStyle w:val="27"/>
              <w:spacing w:line="240" w:lineRule="auto"/>
            </w:pPr>
            <w:r>
              <w:rPr>
                <w:rFonts w:hint="eastAsia" w:ascii="Times New Roman" w:hAnsi="Times New Roman" w:eastAsia="宋体"/>
                <w:sz w:val="18"/>
              </w:rPr>
              <w:t>硬黏土</w:t>
            </w:r>
          </w:p>
        </w:tc>
        <w:tc>
          <w:tcPr>
            <w:tcW w:w="1744" w:type="dxa"/>
          </w:tcPr>
          <w:p w14:paraId="006140E4">
            <w:pPr>
              <w:pStyle w:val="27"/>
              <w:spacing w:line="240" w:lineRule="auto"/>
            </w:pPr>
            <w:r>
              <w:rPr>
                <w:rFonts w:ascii="Times New Roman" w:hAnsi="Times New Roman" w:eastAsia="宋体"/>
                <w:sz w:val="18"/>
              </w:rPr>
              <w:t>400~700</w:t>
            </w:r>
          </w:p>
        </w:tc>
        <w:tc>
          <w:tcPr>
            <w:tcW w:w="1584" w:type="dxa"/>
          </w:tcPr>
          <w:p w14:paraId="56883B4B">
            <w:pPr>
              <w:pStyle w:val="27"/>
              <w:spacing w:line="240" w:lineRule="auto"/>
            </w:pPr>
            <w:r>
              <w:rPr>
                <w:rFonts w:ascii="Times New Roman" w:hAnsi="Times New Roman" w:eastAsia="宋体"/>
                <w:sz w:val="18"/>
              </w:rPr>
              <w:t>0.40~0.60</w:t>
            </w:r>
          </w:p>
        </w:tc>
        <w:tc>
          <w:tcPr>
            <w:tcW w:w="3088" w:type="dxa"/>
          </w:tcPr>
          <w:p w14:paraId="53BE4F7F">
            <w:pPr>
              <w:pStyle w:val="27"/>
              <w:spacing w:line="240" w:lineRule="auto"/>
            </w:pPr>
            <w:r>
              <w:rPr>
                <w:rFonts w:ascii="Times New Roman" w:hAnsi="Times New Roman" w:eastAsia="宋体"/>
                <w:sz w:val="18"/>
              </w:rPr>
              <w:t>0.10~0.20</w:t>
            </w:r>
          </w:p>
        </w:tc>
      </w:tr>
      <w:bookmarkEnd w:id="1202"/>
    </w:tbl>
    <w:p w14:paraId="0A56CB48">
      <w:pPr>
        <w:pStyle w:val="5"/>
      </w:pPr>
      <w:bookmarkStart w:id="1203" w:name="_Toc1718057874"/>
      <w:bookmarkStart w:id="1204" w:name="土的动强度"/>
      <w:r>
        <w:t xml:space="preserve">10.2.4 </w:t>
      </w:r>
      <w:r>
        <w:rPr>
          <w:rFonts w:hint="eastAsia"/>
        </w:rPr>
        <w:t>土的动强度</w:t>
      </w:r>
      <w:bookmarkEnd w:id="1203"/>
    </w:p>
    <w:p w14:paraId="76D20AF0">
      <w:pPr>
        <w:pStyle w:val="26"/>
      </w:pPr>
      <w:r>
        <w:rPr>
          <w:rFonts w:hint="eastAsia"/>
          <w:b/>
          <w:bCs/>
        </w:rPr>
        <w:t>土的动强度</w:t>
      </w:r>
      <w:r>
        <w:rPr>
          <w:rFonts w:hint="eastAsia"/>
        </w:rPr>
        <w:t>是指土体在动荷载作用下抵抗剪切破坏的能力。与静强度不同，动强度与加载速率、循环次数、应力路径等因素密切相关。</w:t>
      </w:r>
    </w:p>
    <w:p w14:paraId="5C650995">
      <w:pPr>
        <w:pStyle w:val="3"/>
      </w:pPr>
      <w:r>
        <w:rPr>
          <w:rFonts w:hint="eastAsia"/>
          <w:b/>
          <w:bCs/>
        </w:rPr>
        <w:t>（1）加载速率效应</w:t>
      </w:r>
      <w:r>
        <w:t xml:space="preserve"> </w:t>
      </w:r>
      <w:r>
        <w:rPr>
          <w:rFonts w:hint="eastAsia"/>
        </w:rPr>
        <w:t>土的强度受加载速率的影响，即</w:t>
      </w:r>
      <w:r>
        <w:rPr>
          <w:rFonts w:hint="eastAsia"/>
          <w:b/>
          <w:bCs/>
        </w:rPr>
        <w:t>应变率效应</w:t>
      </w:r>
      <w:r>
        <w:rPr>
          <w:rFonts w:hint="eastAsia"/>
        </w:rPr>
        <w:t>。在快速加载条件下，土体接近不排水状态，强度通常高于慢速加载（排水条件）。这一现象可以用有效应力原理来解释：快速加载时孔隙水来不及排出，超静孔隙水压力来不及消散，有效应力增加，表现为强度提高。</w:t>
      </w:r>
    </w:p>
    <w:p w14:paraId="724C7EAF">
      <w:pPr>
        <w:pStyle w:val="3"/>
      </w:pPr>
      <w:r>
        <w:rPr>
          <w:rFonts w:hint="eastAsia"/>
        </w:rPr>
        <w:t>工程中通常用</w:t>
      </w:r>
      <w:r>
        <w:rPr>
          <w:rFonts w:hint="eastAsia"/>
          <w:b/>
          <w:bCs/>
        </w:rPr>
        <w:t>强度提高系数</w:t>
      </w:r>
      <w:r>
        <w:t xml:space="preserve"> </w:t>
      </w:r>
      <m:oMath>
        <m:sSub>
          <m:sSubPr/>
          <m:e>
            <m:r>
              <m:rPr/>
              <m:t>I</m:t>
            </m:r>
          </m:e>
          <m:sub>
            <m:r>
              <m:rPr/>
              <m:t>f</m:t>
            </m:r>
          </m:sub>
        </m:sSub>
      </m:oMath>
      <w:r>
        <w:t xml:space="preserve"> </w:t>
      </w:r>
      <w:r>
        <w:rPr>
          <w:rFonts w:hint="eastAsia"/>
        </w:rPr>
        <w:t>来描述加载速率对强度的影响：</w:t>
      </w:r>
    </w:p>
    <w:p w14:paraId="7F4BDED2">
      <w:pPr>
        <w:pStyle w:val="3"/>
        <w:tabs>
          <w:tab w:val="right" w:pos="5760000"/>
        </w:tabs>
      </w:pPr>
      <m:oMath>
        <m:sSub>
          <m:sSubPr/>
          <m:e>
            <m:r>
              <m:rPr/>
              <m:t>I</m:t>
            </m:r>
          </m:e>
          <m:sub>
            <m:r>
              <m:rPr/>
              <m:t>f</m:t>
            </m:r>
          </m:sub>
        </m:sSub>
        <m:r>
          <m:rPr>
            <m:sty m:val="p"/>
          </m:rPr>
          <m:t>=</m:t>
        </m:r>
        <m:f>
          <m:fPr/>
          <m:num>
            <m:r>
              <m:rPr>
                <m:nor/>
                <m:sty m:val="p"/>
              </m:rPr>
              <w:rPr>
                <w:b w:val="0"/>
                <w:i w:val="0"/>
              </w:rPr>
              <m:t>动强度</m:t>
            </m:r>
          </m:num>
          <m:den>
            <m:r>
              <m:rPr>
                <m:nor/>
                <m:sty m:val="p"/>
              </m:rPr>
              <w:rPr>
                <w:b w:val="0"/>
                <w:i w:val="0"/>
              </w:rPr>
              <m:t>静强度</m:t>
            </m:r>
          </m:den>
        </m:f>
      </m:oMath>
      <w:r>
        <w:rPr>
          <w:rFonts w:ascii="Times New Roman" w:hAnsi="Times New Roman" w:eastAsia="宋体"/>
          <w:color w:val="464646"/>
          <w:sz w:val="18"/>
        </w:rPr>
        <w:tab/>
      </w:r>
      <w:r>
        <w:rPr>
          <w:rFonts w:ascii="Times New Roman" w:hAnsi="Times New Roman" w:eastAsia="宋体"/>
          <w:color w:val="464646"/>
          <w:sz w:val="18"/>
        </w:rPr>
        <w:t>(10-09)</w:t>
      </w:r>
    </w:p>
    <w:p w14:paraId="1D968118">
      <w:pPr>
        <w:pStyle w:val="26"/>
      </w:pPr>
      <w:r>
        <w:rPr>
          <w:rFonts w:hint="eastAsia"/>
        </w:rPr>
        <w:t>对于饱和黏性土，</w:t>
      </w:r>
      <m:oMath>
        <m:sSub>
          <m:sSubPr/>
          <m:e>
            <m:r>
              <m:rPr/>
              <m:t>I</m:t>
            </m:r>
          </m:e>
          <m:sub>
            <m:r>
              <m:rPr/>
              <m:t>f</m:t>
            </m:r>
          </m:sub>
        </m:sSub>
      </m:oMath>
      <w:r>
        <w:t xml:space="preserve"> </w:t>
      </w:r>
      <w:r>
        <w:rPr>
          <w:rFonts w:hint="eastAsia"/>
        </w:rPr>
        <w:t>通常在</w:t>
      </w:r>
      <w:r>
        <w:t xml:space="preserve"> </w:t>
      </w:r>
      <m:oMath>
        <m:r>
          <m:rPr/>
          <m:t>1.1</m:t>
        </m:r>
        <m:r>
          <m:rPr>
            <m:sty m:val="p"/>
          </m:rPr>
          <m:t>∼</m:t>
        </m:r>
        <m:r>
          <m:rPr/>
          <m:t>1.5</m:t>
        </m:r>
      </m:oMath>
      <w:r>
        <w:t xml:space="preserve"> </w:t>
      </w:r>
      <w:r>
        <w:rPr>
          <w:rFonts w:hint="eastAsia"/>
        </w:rPr>
        <w:t>之间；对于无黏性土，</w:t>
      </w:r>
      <m:oMath>
        <m:sSub>
          <m:sSubPr/>
          <m:e>
            <m:r>
              <m:rPr/>
              <m:t>I</m:t>
            </m:r>
          </m:e>
          <m:sub>
            <m:r>
              <m:rPr/>
              <m:t>f</m:t>
            </m:r>
          </m:sub>
        </m:sSub>
      </m:oMath>
      <w:r>
        <w:t xml:space="preserve"> </w:t>
      </w:r>
      <w:r>
        <w:rPr>
          <w:rFonts w:hint="eastAsia"/>
        </w:rPr>
        <w:t>约为</w:t>
      </w:r>
      <w:r>
        <w:t xml:space="preserve"> </w:t>
      </w:r>
      <m:oMath>
        <m:r>
          <m:rPr/>
          <m:t>1.0</m:t>
        </m:r>
        <m:r>
          <m:rPr>
            <m:sty m:val="p"/>
          </m:rPr>
          <m:t>∼</m:t>
        </m:r>
        <m:r>
          <m:rPr/>
          <m:t>1.2</m:t>
        </m:r>
      </m:oMath>
      <w:r>
        <w:t>。</w:t>
      </w:r>
    </w:p>
    <w:p w14:paraId="2CB3582A">
      <w:pPr>
        <w:pStyle w:val="3"/>
      </w:pPr>
      <w:r>
        <w:rPr>
          <w:rFonts w:hint="eastAsia"/>
          <w:b/>
          <w:bCs/>
        </w:rPr>
        <w:t>（2）循环强度与疲劳破坏</w:t>
      </w:r>
      <w:r>
        <w:t xml:space="preserve"> </w:t>
      </w:r>
      <w:r>
        <w:rPr>
          <w:rFonts w:hint="eastAsia"/>
        </w:rPr>
        <w:t>在循环荷载作用下，土的强度随循环次数的增加而降低。当循环次数达到一定值时，土体发生</w:t>
      </w:r>
      <w:r>
        <w:rPr>
          <w:rFonts w:hint="eastAsia"/>
          <w:b/>
          <w:bCs/>
        </w:rPr>
        <w:t>疲劳破坏</w:t>
      </w:r>
      <w:r>
        <w:rPr>
          <w:rFonts w:hint="eastAsia"/>
        </w:rPr>
        <w:t>。定义土在给定循环次数</w:t>
      </w:r>
      <w:r>
        <w:t xml:space="preserve"> </w:t>
      </w:r>
      <m:oMath>
        <m:r>
          <m:rPr/>
          <m:t>N</m:t>
        </m:r>
      </m:oMath>
      <w:r>
        <w:t xml:space="preserve"> </w:t>
      </w:r>
      <w:r>
        <w:rPr>
          <w:rFonts w:hint="eastAsia"/>
        </w:rPr>
        <w:t>下发生破坏时的动应力幅值与静强度之比为</w:t>
      </w:r>
      <w:r>
        <w:rPr>
          <w:rFonts w:hint="eastAsia"/>
          <w:b/>
          <w:bCs/>
        </w:rPr>
        <w:t>循环强度比</w:t>
      </w:r>
      <w:r>
        <w:rPr>
          <w:rFonts w:hint="eastAsia"/>
        </w:rPr>
        <w:t>（CSR,</w:t>
      </w:r>
      <w:r>
        <w:t xml:space="preserve"> Cyclic Stress </w:t>
      </w:r>
      <w:r>
        <w:rPr>
          <w:rFonts w:hint="eastAsia"/>
        </w:rPr>
        <w:t>Ratio）：</w:t>
      </w:r>
    </w:p>
    <w:p w14:paraId="7784A6E1">
      <w:pPr>
        <w:pStyle w:val="3"/>
        <w:tabs>
          <w:tab w:val="right" w:pos="5760000"/>
        </w:tabs>
      </w:pPr>
      <m:oMath>
        <m:r>
          <m:rPr>
            <m:nor/>
            <m:sty m:val="p"/>
          </m:rPr>
          <w:rPr>
            <w:b w:val="0"/>
            <w:i w:val="0"/>
          </w:rPr>
          <m:t>CSR</m:t>
        </m:r>
        <m:r>
          <m:rPr>
            <m:sty m:val="p"/>
          </m:rPr>
          <m:t>=</m:t>
        </m:r>
        <m:f>
          <m:fPr/>
          <m:num>
            <m:sSub>
              <m:sSubPr/>
              <m:e>
                <m:r>
                  <m:rPr/>
                  <m:t>τ</m:t>
                </m:r>
              </m:e>
              <m:sub>
                <m:r>
                  <m:rPr/>
                  <m:t>d</m:t>
                </m:r>
              </m:sub>
            </m:sSub>
          </m:num>
          <m:den>
            <m:sSubSup>
              <m:sSubSupPr/>
              <m:e>
                <m:r>
                  <m:rPr/>
                  <m:t>σ</m:t>
                </m:r>
              </m:e>
              <m:sub>
                <m:r>
                  <m:rPr/>
                  <m:t>v</m:t>
                </m:r>
              </m:sub>
              <m:sup>
                <m:r>
                  <m:rPr>
                    <m:sty m:val="p"/>
                  </m:rPr>
                  <m:t>′</m:t>
                </m:r>
              </m:sup>
            </m:sSubSup>
          </m:den>
        </m:f>
      </m:oMath>
      <w:r>
        <w:rPr>
          <w:rFonts w:ascii="Times New Roman" w:hAnsi="Times New Roman" w:eastAsia="宋体"/>
          <w:color w:val="464646"/>
          <w:sz w:val="18"/>
        </w:rPr>
        <w:tab/>
      </w:r>
      <w:r>
        <w:rPr>
          <w:rFonts w:ascii="Times New Roman" w:hAnsi="Times New Roman" w:eastAsia="宋体"/>
          <w:color w:val="464646"/>
          <w:sz w:val="18"/>
        </w:rPr>
        <w:t>(10-10)</w:t>
      </w:r>
    </w:p>
    <w:p w14:paraId="60B87CA1">
      <w:pPr>
        <w:pStyle w:val="26"/>
      </w:pPr>
      <w:r>
        <w:rPr>
          <w:rFonts w:hint="eastAsia"/>
        </w:rPr>
        <w:t>其中</w:t>
      </w:r>
      <w:r>
        <w:t xml:space="preserve"> </w:t>
      </w:r>
      <m:oMath>
        <m:sSub>
          <m:sSubPr/>
          <m:e>
            <m:r>
              <m:rPr/>
              <m:t>τ</m:t>
            </m:r>
          </m:e>
          <m:sub>
            <m:r>
              <m:rPr/>
              <m:t>d</m:t>
            </m:r>
          </m:sub>
        </m:sSub>
      </m:oMath>
      <w:r>
        <w:t xml:space="preserve"> </w:t>
      </w:r>
      <w:r>
        <w:rPr>
          <w:rFonts w:hint="eastAsia"/>
        </w:rPr>
        <w:t>为动剪应力幅值，</w:t>
      </w:r>
      <m:oMath>
        <m:sSubSup>
          <m:sSubSupPr/>
          <m:e>
            <m:r>
              <m:rPr/>
              <m:t>σ</m:t>
            </m:r>
          </m:e>
          <m:sub>
            <m:r>
              <m:rPr/>
              <m:t>v</m:t>
            </m:r>
          </m:sub>
          <m:sup>
            <m:r>
              <m:rPr>
                <m:sty m:val="p"/>
              </m:rPr>
              <m:t>′</m:t>
            </m:r>
          </m:sup>
        </m:sSubSup>
      </m:oMath>
      <w:r>
        <w:t xml:space="preserve"> </w:t>
      </w:r>
      <w:r>
        <w:rPr>
          <w:rFonts w:hint="eastAsia"/>
        </w:rPr>
        <w:t>为有效垂直应力。</w:t>
      </w:r>
    </w:p>
    <w:p w14:paraId="491ED234">
      <w:pPr>
        <w:pStyle w:val="3"/>
      </w:pPr>
      <w:r>
        <w:rPr>
          <w:rFonts w:hint="eastAsia"/>
        </w:rPr>
        <w:t>土的疲劳特性通常用</w:t>
      </w:r>
      <w:r>
        <w:t xml:space="preserve"> </w:t>
      </w:r>
      <m:oMath>
        <m:r>
          <m:rPr/>
          <m:t>S</m:t>
        </m:r>
      </m:oMath>
      <w:r>
        <w:t>-</w:t>
      </w:r>
      <m:oMath>
        <m:r>
          <m:rPr/>
          <m:t>N</m:t>
        </m:r>
      </m:oMath>
      <w:r>
        <w:t xml:space="preserve"> </w:t>
      </w:r>
      <w:r>
        <w:rPr>
          <w:rFonts w:hint="eastAsia"/>
        </w:rPr>
        <w:t>曲线（应力幅值-循环次数曲线）描述，在半对数坐标系中呈线性关系：</w:t>
      </w:r>
    </w:p>
    <w:p w14:paraId="430F45AE">
      <w:pPr>
        <w:pStyle w:val="3"/>
        <w:tabs>
          <w:tab w:val="right" w:pos="5760000"/>
        </w:tabs>
      </w:pPr>
      <m:oMath>
        <m:r>
          <m:rPr/>
          <m:t>S</m:t>
        </m:r>
        <m:r>
          <m:rPr>
            <m:sty m:val="p"/>
          </m:rPr>
          <m:t>=</m:t>
        </m:r>
        <m:r>
          <m:rPr/>
          <m:t>a</m:t>
        </m:r>
        <m:r>
          <m:rPr>
            <m:sty m:val="p"/>
          </m:rPr>
          <m:t>−</m:t>
        </m:r>
        <m:r>
          <m:rPr/>
          <m:t>b</m:t>
        </m:r>
        <m:r>
          <m:rPr>
            <m:sty m:val="p"/>
          </m:rPr>
          <m:t>lg</m:t>
        </m:r>
        <m:r>
          <m:rPr/>
          <m:t>N</m:t>
        </m:r>
      </m:oMath>
      <w:r>
        <w:rPr>
          <w:rFonts w:ascii="Times New Roman" w:hAnsi="Times New Roman" w:eastAsia="宋体"/>
          <w:color w:val="464646"/>
          <w:sz w:val="18"/>
        </w:rPr>
        <w:tab/>
      </w:r>
      <w:r>
        <w:rPr>
          <w:rFonts w:ascii="Times New Roman" w:hAnsi="Times New Roman" w:eastAsia="宋体"/>
          <w:color w:val="464646"/>
          <w:sz w:val="18"/>
        </w:rPr>
        <w:t>(10-11)</w:t>
      </w:r>
    </w:p>
    <w:p w14:paraId="0B996FA3">
      <w:pPr>
        <w:pStyle w:val="26"/>
      </w:pPr>
      <w:r>
        <w:rPr>
          <w:rFonts w:hint="eastAsia"/>
        </w:rPr>
        <w:t>其中</w:t>
      </w:r>
      <w:r>
        <w:t xml:space="preserve"> </w:t>
      </w:r>
      <m:oMath>
        <m:r>
          <m:rPr/>
          <m:t>S</m:t>
        </m:r>
      </m:oMath>
      <w:r>
        <w:t xml:space="preserve"> </w:t>
      </w:r>
      <w:r>
        <w:rPr>
          <w:rFonts w:hint="eastAsia"/>
        </w:rPr>
        <w:t>为循环强度比，</w:t>
      </w:r>
      <m:oMath>
        <m:r>
          <m:rPr/>
          <m:t>N</m:t>
        </m:r>
      </m:oMath>
      <w:r>
        <w:t xml:space="preserve"> </w:t>
      </w:r>
      <w:r>
        <w:rPr>
          <w:rFonts w:hint="eastAsia"/>
        </w:rPr>
        <w:t>为破坏时的循环次数，</w:t>
      </w:r>
      <m:oMath>
        <m:r>
          <m:rPr/>
          <m:t>a</m:t>
        </m:r>
      </m:oMath>
      <w:r>
        <w:t>、</w:t>
      </w:r>
      <m:oMath>
        <m:r>
          <m:rPr/>
          <m:t>b</m:t>
        </m:r>
      </m:oMath>
      <w:r>
        <w:t xml:space="preserve"> </w:t>
      </w:r>
      <w:r>
        <w:rPr>
          <w:rFonts w:hint="eastAsia"/>
        </w:rPr>
        <w:t>为试验参数。</w:t>
      </w:r>
    </w:p>
    <w:bookmarkEnd w:id="1204"/>
    <w:p w14:paraId="782F6A8B">
      <w:pPr>
        <w:pStyle w:val="5"/>
      </w:pPr>
      <w:bookmarkStart w:id="1205" w:name="_Toc333570756"/>
      <w:bookmarkStart w:id="1206" w:name="土的动变形特性"/>
      <w:r>
        <w:t xml:space="preserve">10.2.5 </w:t>
      </w:r>
      <w:r>
        <w:rPr>
          <w:rFonts w:hint="eastAsia"/>
        </w:rPr>
        <w:t>土的动变形特性</w:t>
      </w:r>
      <w:bookmarkEnd w:id="1205"/>
    </w:p>
    <w:p w14:paraId="2C21413C">
      <w:pPr>
        <w:pStyle w:val="26"/>
      </w:pPr>
      <w:r>
        <w:rPr>
          <w:rFonts w:hint="eastAsia"/>
        </w:rPr>
        <w:t>土在动荷载作用下的变形包括</w:t>
      </w:r>
      <w:r>
        <w:rPr>
          <w:rFonts w:hint="eastAsia"/>
          <w:b/>
          <w:bCs/>
        </w:rPr>
        <w:t>弹性变形</w:t>
      </w:r>
      <w:r>
        <w:rPr>
          <w:rFonts w:hint="eastAsia"/>
        </w:rPr>
        <w:t>（可恢复）和</w:t>
      </w:r>
      <w:r>
        <w:rPr>
          <w:rFonts w:hint="eastAsia"/>
          <w:b/>
          <w:bCs/>
        </w:rPr>
        <w:t>塑性变形</w:t>
      </w:r>
      <w:r>
        <w:rPr>
          <w:rFonts w:hint="eastAsia"/>
        </w:rPr>
        <w:t>（不可恢复）两部分。</w:t>
      </w:r>
    </w:p>
    <w:p w14:paraId="7E5EF8BF">
      <w:pPr>
        <w:pStyle w:val="3"/>
      </w:pPr>
      <w:r>
        <w:rPr>
          <w:rFonts w:hint="eastAsia"/>
          <w:b/>
          <w:bCs/>
        </w:rPr>
        <w:t>（1）动弹性变形</w:t>
      </w:r>
      <w:r>
        <w:t xml:space="preserve"> </w:t>
      </w:r>
      <w:r>
        <w:rPr>
          <w:rFonts w:hint="eastAsia"/>
        </w:rPr>
        <w:t>动弹性变形与动模量密切相关。在小应变幅值（</w:t>
      </w:r>
      <m:oMath>
        <m:sSub>
          <m:sSubPr/>
          <m:e>
            <m:r>
              <m:rPr/>
              <m:t>γ</m:t>
            </m:r>
          </m:e>
          <m:sub>
            <m:r>
              <m:rPr/>
              <m:t>d</m:t>
            </m:r>
          </m:sub>
        </m:sSub>
        <m:r>
          <m:rPr>
            <m:sty m:val="p"/>
          </m:rPr>
          <m:t>&lt;</m:t>
        </m:r>
        <m:sSup>
          <m:sSupPr/>
          <m:e>
            <m:r>
              <m:rPr/>
              <m:t>10</m:t>
            </m:r>
          </m:e>
          <m:sup>
            <m:r>
              <m:rPr>
                <m:sty m:val="p"/>
              </m:rPr>
              <m:t>−</m:t>
            </m:r>
            <m:r>
              <m:rPr/>
              <m:t>4</m:t>
            </m:r>
          </m:sup>
        </m:sSup>
      </m:oMath>
      <w:r>
        <w:rPr>
          <w:rFonts w:hint="eastAsia"/>
        </w:rPr>
        <w:t>）条件下，土表现出近似线弹性的行为，动模量接近最大值</w:t>
      </w:r>
      <w:r>
        <w:t xml:space="preserve"> </w:t>
      </w:r>
      <m:oMath>
        <m:sSub>
          <m:sSubPr/>
          <m:e>
            <m:r>
              <m:rPr/>
              <m:t>G</m:t>
            </m:r>
          </m:e>
          <m:sub>
            <m:r>
              <m:rPr/>
              <m:t>d</m:t>
            </m:r>
            <m:r>
              <m:rPr>
                <m:sty m:val="p"/>
              </m:rPr>
              <m:t>,</m:t>
            </m:r>
            <m:r>
              <m:rPr/>
              <m:t>max</m:t>
            </m:r>
          </m:sub>
        </m:sSub>
      </m:oMath>
      <w:r>
        <w:rPr>
          <w:rFonts w:hint="eastAsia"/>
        </w:rPr>
        <w:t>。地震工程中常用</w:t>
      </w:r>
      <w:r>
        <w:t xml:space="preserve"> </w:t>
      </w:r>
      <m:oMath>
        <m:sSub>
          <m:sSubPr/>
          <m:e>
            <m:r>
              <m:rPr/>
              <m:t>G</m:t>
            </m:r>
          </m:e>
          <m:sub>
            <m:r>
              <m:rPr/>
              <m:t>d</m:t>
            </m:r>
            <m:r>
              <m:rPr>
                <m:sty m:val="p"/>
              </m:rPr>
              <m:t>,</m:t>
            </m:r>
            <m:r>
              <m:rPr/>
              <m:t>max</m:t>
            </m:r>
          </m:sub>
        </m:sSub>
      </m:oMath>
      <w:r>
        <w:t xml:space="preserve"> </w:t>
      </w:r>
      <w:r>
        <w:rPr>
          <w:rFonts w:hint="eastAsia"/>
        </w:rPr>
        <w:t>进行场地动力反应分析。</w:t>
      </w:r>
    </w:p>
    <w:p w14:paraId="22B465D3">
      <w:pPr>
        <w:pStyle w:val="3"/>
      </w:pPr>
      <w:r>
        <w:rPr>
          <w:rFonts w:hint="eastAsia"/>
          <w:b/>
          <w:bCs/>
        </w:rPr>
        <w:t>（2）累积塑性变形</w:t>
      </w:r>
      <w:r>
        <w:t xml:space="preserve"> </w:t>
      </w:r>
      <w:r>
        <w:rPr>
          <w:rFonts w:hint="eastAsia"/>
        </w:rPr>
        <w:t>累积塑性变形是交通荷载、机器振动等长期循环荷载作用下的主要变形形式。其机理包括：土颗粒的重排列、土结构的调整、孔隙水压力的累积等。</w:t>
      </w:r>
    </w:p>
    <w:p w14:paraId="6B23A333">
      <w:pPr>
        <w:pStyle w:val="3"/>
      </w:pPr>
      <w:r>
        <w:rPr>
          <w:rFonts w:hint="eastAsia"/>
          <w:b/>
          <w:bCs/>
        </w:rPr>
        <w:t>Seed累积应变模型</w:t>
      </w:r>
      <w:r>
        <w:rPr>
          <w:rFonts w:hint="eastAsia"/>
        </w:rPr>
        <w:t>是常用的预测方法：</w:t>
      </w:r>
    </w:p>
    <w:p w14:paraId="2509751A">
      <w:pPr>
        <w:pStyle w:val="3"/>
        <w:tabs>
          <w:tab w:val="right" w:pos="5760000"/>
        </w:tabs>
      </w:pPr>
      <m:oMath>
        <m:sSub>
          <m:sSubPr/>
          <m:e>
            <m:r>
              <m:rPr/>
              <m:t>ε</m:t>
            </m:r>
          </m:e>
          <m:sub>
            <m:r>
              <m:rPr/>
              <m:t>p</m:t>
            </m:r>
          </m:sub>
        </m:sSub>
        <m:r>
          <m:rPr>
            <m:sty m:val="p"/>
          </m:rPr>
          <m:t>=</m:t>
        </m:r>
        <m:r>
          <m:rPr/>
          <m:t>f</m:t>
        </m:r>
        <m:r>
          <m:rPr>
            <m:sty m:val="p"/>
          </m:rPr>
          <m:t>(</m:t>
        </m:r>
        <m:r>
          <m:rPr/>
          <m:t>N</m:t>
        </m:r>
        <m:r>
          <m:rPr>
            <m:sty m:val="p"/>
          </m:rPr>
          <m:t>)⋅</m:t>
        </m:r>
        <m:sSub>
          <m:sSubPr/>
          <m:e>
            <m:r>
              <m:rPr/>
              <m:t>ε</m:t>
            </m:r>
          </m:e>
          <m:sub>
            <m:r>
              <m:rPr/>
              <m:t>1</m:t>
            </m:r>
          </m:sub>
        </m:sSub>
      </m:oMath>
      <w:r>
        <w:rPr>
          <w:rFonts w:ascii="Times New Roman" w:hAnsi="Times New Roman" w:eastAsia="宋体"/>
          <w:color w:val="464646"/>
          <w:sz w:val="18"/>
        </w:rPr>
        <w:tab/>
      </w:r>
      <w:r>
        <w:rPr>
          <w:rFonts w:ascii="Times New Roman" w:hAnsi="Times New Roman" w:eastAsia="宋体"/>
          <w:color w:val="464646"/>
          <w:sz w:val="18"/>
        </w:rPr>
        <w:t>(10-12)</w:t>
      </w:r>
    </w:p>
    <w:p w14:paraId="624D67AC">
      <w:pPr>
        <w:pStyle w:val="26"/>
      </w:pPr>
      <w:r>
        <w:rPr>
          <w:rFonts w:hint="eastAsia"/>
        </w:rPr>
        <w:t>其中</w:t>
      </w:r>
      <w:r>
        <w:t xml:space="preserve"> </w:t>
      </w:r>
      <m:oMath>
        <m:sSub>
          <m:sSubPr/>
          <m:e>
            <m:r>
              <m:rPr/>
              <m:t>ε</m:t>
            </m:r>
          </m:e>
          <m:sub>
            <m:r>
              <m:rPr/>
              <m:t>p</m:t>
            </m:r>
          </m:sub>
        </m:sSub>
      </m:oMath>
      <w:r>
        <w:t xml:space="preserve"> </w:t>
      </w:r>
      <w:r>
        <w:rPr>
          <w:rFonts w:hint="eastAsia"/>
        </w:rPr>
        <w:t>为累积塑性应变，</w:t>
      </w:r>
      <m:oMath>
        <m:sSub>
          <m:sSubPr/>
          <m:e>
            <m:r>
              <m:rPr/>
              <m:t>ε</m:t>
            </m:r>
          </m:e>
          <m:sub>
            <m:r>
              <m:rPr/>
              <m:t>1</m:t>
            </m:r>
          </m:sub>
        </m:sSub>
      </m:oMath>
      <w:r>
        <w:t xml:space="preserve"> </w:t>
      </w:r>
      <w:r>
        <w:rPr>
          <w:rFonts w:hint="eastAsia"/>
        </w:rPr>
        <w:t>为第一次循环产生的应变，</w:t>
      </w:r>
      <m:oMath>
        <m:r>
          <m:rPr/>
          <m:t>f</m:t>
        </m:r>
        <m:r>
          <m:rPr>
            <m:sty m:val="p"/>
          </m:rPr>
          <m:t>(</m:t>
        </m:r>
        <m:r>
          <m:rPr/>
          <m:t>N</m:t>
        </m:r>
        <m:r>
          <m:rPr>
            <m:sty m:val="p"/>
          </m:rPr>
          <m:t>)</m:t>
        </m:r>
      </m:oMath>
      <w:r>
        <w:t xml:space="preserve"> </w:t>
      </w:r>
      <w:r>
        <w:rPr>
          <w:rFonts w:hint="eastAsia"/>
        </w:rPr>
        <w:t>为与循环次数相关的函数。</w:t>
      </w:r>
    </w:p>
    <w:p w14:paraId="739D32C7">
      <w:pPr>
        <w:pStyle w:val="3"/>
      </w:pPr>
      <w:r>
        <w:rPr>
          <w:rFonts w:hint="eastAsia"/>
          <w:b/>
          <w:bCs/>
        </w:rPr>
        <w:t>Monismith指数模型</w:t>
      </w:r>
      <w:r>
        <w:rPr>
          <w:rFonts w:hint="eastAsia"/>
        </w:rPr>
        <w:t>给出了更通用的表达：</w:t>
      </w:r>
    </w:p>
    <w:p w14:paraId="07678343">
      <w:pPr>
        <w:pStyle w:val="3"/>
        <w:tabs>
          <w:tab w:val="right" w:pos="5760000"/>
        </w:tabs>
      </w:pPr>
      <m:oMath>
        <m:sSub>
          <m:sSubPr/>
          <m:e>
            <m:r>
              <m:rPr/>
              <m:t>ε</m:t>
            </m:r>
          </m:e>
          <m:sub>
            <m:r>
              <m:rPr/>
              <m:t>p</m:t>
            </m:r>
          </m:sub>
        </m:sSub>
        <m:r>
          <m:rPr>
            <m:sty m:val="p"/>
          </m:rPr>
          <m:t>=</m:t>
        </m:r>
        <m:r>
          <m:rPr/>
          <m:t>a</m:t>
        </m:r>
        <m:r>
          <m:rPr>
            <m:sty m:val="p"/>
          </m:rPr>
          <m:t>⋅</m:t>
        </m:r>
        <m:sSup>
          <m:sSupPr/>
          <m:e>
            <m:r>
              <m:rPr/>
              <m:t>N</m:t>
            </m:r>
          </m:e>
          <m:sup>
            <m:r>
              <m:rPr/>
              <m:t>b</m:t>
            </m:r>
          </m:sup>
        </m:sSup>
      </m:oMath>
      <w:r>
        <w:rPr>
          <w:rFonts w:ascii="Times New Roman" w:hAnsi="Times New Roman" w:eastAsia="宋体"/>
          <w:color w:val="464646"/>
          <w:sz w:val="18"/>
        </w:rPr>
        <w:tab/>
      </w:r>
      <w:r>
        <w:rPr>
          <w:rFonts w:ascii="Times New Roman" w:hAnsi="Times New Roman" w:eastAsia="宋体"/>
          <w:color w:val="464646"/>
          <w:sz w:val="18"/>
        </w:rPr>
        <w:t>(10-13)</w:t>
      </w:r>
    </w:p>
    <w:p w14:paraId="5A2602F9">
      <w:pPr>
        <w:pStyle w:val="26"/>
      </w:pPr>
      <w:r>
        <w:rPr>
          <w:rFonts w:hint="eastAsia"/>
        </w:rPr>
        <w:t>其中</w:t>
      </w:r>
      <w:r>
        <w:t xml:space="preserve"> </w:t>
      </w:r>
      <m:oMath>
        <m:r>
          <m:rPr/>
          <m:t>a</m:t>
        </m:r>
      </m:oMath>
      <w:r>
        <w:t xml:space="preserve"> </w:t>
      </w:r>
      <w:r>
        <w:rPr>
          <w:rFonts w:hint="eastAsia"/>
        </w:rPr>
        <w:t>和</w:t>
      </w:r>
      <w:r>
        <w:t xml:space="preserve"> </w:t>
      </w:r>
      <m:oMath>
        <m:r>
          <m:rPr/>
          <m:t>b</m:t>
        </m:r>
      </m:oMath>
      <w:r>
        <w:t xml:space="preserve"> </w:t>
      </w:r>
      <w:r>
        <w:rPr>
          <w:rFonts w:hint="eastAsia"/>
        </w:rPr>
        <w:t>为模型参数，与土类、应力状态等因素有关。</w:t>
      </w:r>
    </w:p>
    <w:bookmarkEnd w:id="1196"/>
    <w:bookmarkEnd w:id="1206"/>
    <w:p w14:paraId="0A93C1D0">
      <w:pPr>
        <w:pStyle w:val="4"/>
      </w:pPr>
      <w:bookmarkStart w:id="1207" w:name="_Toc1391377422"/>
      <w:bookmarkStart w:id="1208" w:name="土的振动液化"/>
      <w:r>
        <w:t xml:space="preserve">10.3 </w:t>
      </w:r>
      <w:r>
        <w:rPr>
          <w:rFonts w:hint="eastAsia"/>
        </w:rPr>
        <w:t>土的振动液化</w:t>
      </w:r>
      <w:bookmarkEnd w:id="1207"/>
    </w:p>
    <w:p w14:paraId="1B2A7AAF">
      <w:pPr>
        <w:pStyle w:val="5"/>
      </w:pPr>
      <w:bookmarkStart w:id="1209" w:name="_Toc930899371"/>
      <w:bookmarkStart w:id="1210" w:name="液化机理"/>
      <w:r>
        <w:t xml:space="preserve">10.3.1 </w:t>
      </w:r>
      <w:r>
        <w:rPr>
          <w:rFonts w:hint="eastAsia"/>
        </w:rPr>
        <w:t>液化机理</w:t>
      </w:r>
      <w:bookmarkEnd w:id="1209"/>
    </w:p>
    <w:p w14:paraId="4DB46D00">
      <w:pPr>
        <w:pStyle w:val="26"/>
      </w:pPr>
      <w:r>
        <w:rPr>
          <w:rFonts w:hint="eastAsia"/>
          <w:b/>
          <w:bCs/>
        </w:rPr>
        <w:t>地震液化</w:t>
      </w:r>
      <w:r>
        <w:rPr>
          <w:rFonts w:hint="eastAsia"/>
        </w:rPr>
        <w:t>是饱和砂土或粉土在地震作用下丧失抗剪强度而呈现流体状态的现象，是地震工程中最严重的工程地质灾害之一。液化导致的地面沉降、侧向扩展、流动滑移等现象，往往造成建筑物倾斜、桥梁落梁、地下管线浮起等严重工程灾害。</w:t>
      </w:r>
    </w:p>
    <w:p w14:paraId="0A5D5BC2">
      <w:pPr>
        <w:pStyle w:val="3"/>
      </w:pPr>
      <w:r>
        <w:rPr>
          <w:rFonts w:hint="eastAsia"/>
          <w:b/>
          <w:bCs/>
        </w:rPr>
        <w:t>（1）液化的本质</w:t>
      </w:r>
      <w:r>
        <w:t xml:space="preserve"> </w:t>
      </w:r>
      <w:r>
        <w:rPr>
          <w:rFonts w:hint="eastAsia"/>
        </w:rPr>
        <w:t>饱和土的抗剪强度可以表示为：</w:t>
      </w:r>
    </w:p>
    <w:p w14:paraId="1B0259A8">
      <w:pPr>
        <w:pStyle w:val="3"/>
        <w:tabs>
          <w:tab w:val="right" w:pos="5760000"/>
        </w:tabs>
      </w:pPr>
      <m:oMath>
        <m:sSub>
          <m:sSubPr/>
          <m:e>
            <m:r>
              <m:rPr/>
              <m:t>τ</m:t>
            </m:r>
          </m:e>
          <m:sub>
            <m:r>
              <m:rPr/>
              <m:t>f</m:t>
            </m:r>
          </m:sub>
        </m:sSub>
        <m:r>
          <m:rPr>
            <m:sty m:val="p"/>
          </m:rPr>
          <m:t>=(</m:t>
        </m:r>
        <m:r>
          <m:rPr/>
          <m:t>σ</m:t>
        </m:r>
        <m:r>
          <m:rPr>
            <m:sty m:val="p"/>
          </m:rPr>
          <m:t>−</m:t>
        </m:r>
        <m:r>
          <m:rPr/>
          <m:t>u</m:t>
        </m:r>
        <m:r>
          <m:rPr>
            <m:sty m:val="p"/>
          </m:rPr>
          <m:t>)tan</m:t>
        </m:r>
        <m:sSup>
          <m:sSupPr/>
          <m:e>
            <m:r>
              <m:rPr/>
              <m:t>φ</m:t>
            </m:r>
          </m:e>
          <m:sup>
            <m:r>
              <m:rPr>
                <m:sty m:val="p"/>
              </m:rPr>
              <m:t>′</m:t>
            </m:r>
          </m:sup>
        </m:sSup>
        <m:r>
          <m:rPr>
            <m:sty m:val="p"/>
          </m:rPr>
          <m:t>=</m:t>
        </m:r>
        <m:sSup>
          <m:sSupPr/>
          <m:e>
            <m:r>
              <m:rPr/>
              <m:t>σ</m:t>
            </m:r>
          </m:e>
          <m:sup>
            <m:r>
              <m:rPr>
                <m:sty m:val="p"/>
              </m:rPr>
              <m:t>′</m:t>
            </m:r>
          </m:sup>
        </m:sSup>
        <m:r>
          <m:rPr>
            <m:sty m:val="p"/>
          </m:rPr>
          <m:t>tan</m:t>
        </m:r>
        <m:sSup>
          <m:sSupPr/>
          <m:e>
            <m:r>
              <m:rPr/>
              <m:t>φ</m:t>
            </m:r>
          </m:e>
          <m:sup>
            <m:r>
              <m:rPr>
                <m:sty m:val="p"/>
              </m:rPr>
              <m:t>′</m:t>
            </m:r>
          </m:sup>
        </m:sSup>
      </m:oMath>
      <w:r>
        <w:rPr>
          <w:rFonts w:ascii="Times New Roman" w:hAnsi="Times New Roman" w:eastAsia="宋体"/>
          <w:color w:val="464646"/>
          <w:sz w:val="18"/>
        </w:rPr>
        <w:tab/>
      </w:r>
      <w:r>
        <w:rPr>
          <w:rFonts w:ascii="Times New Roman" w:hAnsi="Times New Roman" w:eastAsia="宋体"/>
          <w:color w:val="464646"/>
          <w:sz w:val="18"/>
        </w:rPr>
        <w:t>(10-14)</w:t>
      </w:r>
    </w:p>
    <w:p w14:paraId="0B363778">
      <w:pPr>
        <w:pStyle w:val="26"/>
      </w:pPr>
      <w:r>
        <w:rPr>
          <w:rFonts w:hint="eastAsia"/>
        </w:rPr>
        <w:t>其中</w:t>
      </w:r>
      <w:r>
        <w:t xml:space="preserve"> </w:t>
      </w:r>
      <m:oMath>
        <m:r>
          <m:rPr/>
          <m:t>σ</m:t>
        </m:r>
      </m:oMath>
      <w:r>
        <w:t xml:space="preserve"> </w:t>
      </w:r>
      <w:r>
        <w:rPr>
          <w:rFonts w:hint="eastAsia"/>
        </w:rPr>
        <w:t>为总应力，</w:t>
      </w:r>
      <m:oMath>
        <m:r>
          <m:rPr/>
          <m:t>u</m:t>
        </m:r>
      </m:oMath>
      <w:r>
        <w:t xml:space="preserve"> </w:t>
      </w:r>
      <w:r>
        <w:rPr>
          <w:rFonts w:hint="eastAsia"/>
        </w:rPr>
        <w:t>为孔隙水压力，</w:t>
      </w:r>
      <m:oMath>
        <m:sSup>
          <m:sSupPr/>
          <m:e>
            <m:r>
              <m:rPr/>
              <m:t>σ</m:t>
            </m:r>
          </m:e>
          <m:sup>
            <m:r>
              <m:rPr>
                <m:sty m:val="p"/>
              </m:rPr>
              <m:t>′</m:t>
            </m:r>
          </m:sup>
        </m:sSup>
      </m:oMath>
      <w:r>
        <w:t xml:space="preserve"> </w:t>
      </w:r>
      <w:r>
        <w:rPr>
          <w:rFonts w:hint="eastAsia"/>
        </w:rPr>
        <w:t>为有效应力，</w:t>
      </w:r>
      <m:oMath>
        <m:sSup>
          <m:sSupPr/>
          <m:e>
            <m:r>
              <m:rPr/>
              <m:t>φ</m:t>
            </m:r>
          </m:e>
          <m:sup>
            <m:r>
              <m:rPr>
                <m:sty m:val="p"/>
              </m:rPr>
              <m:t>′</m:t>
            </m:r>
          </m:sup>
        </m:sSup>
      </m:oMath>
      <w:r>
        <w:t xml:space="preserve"> </w:t>
      </w:r>
      <w:r>
        <w:rPr>
          <w:rFonts w:hint="eastAsia"/>
        </w:rPr>
        <w:t>为有效内摩擦角。</w:t>
      </w:r>
    </w:p>
    <w:p w14:paraId="423A61FD">
      <w:pPr>
        <w:pStyle w:val="3"/>
      </w:pPr>
      <w:r>
        <w:rPr>
          <w:rFonts w:hint="eastAsia"/>
        </w:rPr>
        <w:t>液化的本质是：</w:t>
      </w:r>
      <w:r>
        <w:rPr>
          <w:rFonts w:hint="eastAsia"/>
          <w:b/>
          <w:bCs/>
        </w:rPr>
        <w:t>地震循环荷载在土体中产生超静孔隙水压力，随着超静孔隙水压力的累积，有效应力逐渐减小。当有效应力降为零时，土体完全丧失抗剪强度，表现出液体的流动特性。</w:t>
      </w:r>
    </w:p>
    <w:p w14:paraId="205A0E86">
      <w:pPr>
        <w:pStyle w:val="3"/>
      </w:pPr>
      <w:r>
        <w:rPr>
          <w:rFonts w:hint="eastAsia"/>
        </w:rPr>
        <w:t>这一过程可以用图10-2所示的应力路径来理解。在循环荷载作用下，有效应力路径从初始状态</w:t>
      </w:r>
      <w:r>
        <w:t xml:space="preserve"> </w:t>
      </w:r>
      <m:oMath>
        <m:r>
          <m:rPr/>
          <m:t>A</m:t>
        </m:r>
      </m:oMath>
      <w:r>
        <w:t xml:space="preserve"> </w:t>
      </w:r>
      <w:r>
        <w:rPr>
          <w:rFonts w:hint="eastAsia"/>
        </w:rPr>
        <w:t>点开始，随着超静孔隙水压力的累积，不断向原点</w:t>
      </w:r>
      <w:r>
        <w:t xml:space="preserve"> </w:t>
      </w:r>
      <m:oMath>
        <m:r>
          <m:rPr/>
          <m:t>O</m:t>
        </m:r>
      </m:oMath>
      <w:r>
        <w:t xml:space="preserve"> </w:t>
      </w:r>
      <w:r>
        <w:rPr>
          <w:rFonts w:hint="eastAsia"/>
        </w:rPr>
        <w:t>移动。当达到相变化线（phase</w:t>
      </w:r>
      <w:r>
        <w:t xml:space="preserve"> transformation </w:t>
      </w:r>
      <w:r>
        <w:rPr>
          <w:rFonts w:hint="eastAsia"/>
        </w:rPr>
        <w:t>line）时，土体开始表现出流动特性；达到原点时完全液化。</w:t>
      </w:r>
    </w:p>
    <w:p w14:paraId="09EEB258">
      <w:pPr>
        <w:pStyle w:val="3"/>
      </w:pPr>
      <w:r>
        <w:rPr>
          <w:rFonts w:hint="eastAsia"/>
          <w:b/>
          <w:bCs/>
        </w:rPr>
        <w:t>（2）液化的判别条件</w:t>
      </w:r>
      <w:r>
        <w:t xml:space="preserve"> </w:t>
      </w:r>
      <w:r>
        <w:rPr>
          <w:rFonts w:hint="eastAsia"/>
        </w:rPr>
        <w:t>从力学角度看，液化的判别条件可以表述为：</w:t>
      </w:r>
    </w:p>
    <w:p w14:paraId="12BFACAA">
      <w:pPr>
        <w:pStyle w:val="3"/>
        <w:tabs>
          <w:tab w:val="right" w:pos="5760000"/>
        </w:tabs>
      </w:pPr>
      <m:oMath>
        <m:f>
          <m:fPr/>
          <m:num>
            <m:r>
              <m:rPr/>
              <m:t>u</m:t>
            </m:r>
          </m:num>
          <m:den>
            <m:sSubSup>
              <m:sSubSupPr/>
              <m:e>
                <m:r>
                  <m:rPr/>
                  <m:t>σ</m:t>
                </m:r>
              </m:e>
              <m:sub>
                <m:r>
                  <m:rPr/>
                  <m:t>0</m:t>
                </m:r>
              </m:sub>
              <m:sup>
                <m:r>
                  <m:rPr>
                    <m:sty m:val="p"/>
                  </m:rPr>
                  <m:t>′</m:t>
                </m:r>
              </m:sup>
            </m:sSubSup>
          </m:den>
        </m:f>
        <m:r>
          <m:rPr>
            <m:sty m:val="p"/>
          </m:rPr>
          <m:t>≥</m:t>
        </m:r>
        <m:r>
          <m:rPr/>
          <m:t>1.0 </m:t>
        </m:r>
        <m:r>
          <m:rPr>
            <m:nor/>
            <m:sty m:val="p"/>
          </m:rPr>
          <w:rPr>
            <w:b w:val="0"/>
            <w:i w:val="0"/>
          </w:rPr>
          <m:t>或</m:t>
        </m:r>
        <m:r>
          <m:rPr/>
          <m:t> </m:t>
        </m:r>
        <m:sSup>
          <m:sSupPr/>
          <m:e>
            <m:r>
              <m:rPr/>
              <m:t>σ</m:t>
            </m:r>
          </m:e>
          <m:sup>
            <m:r>
              <m:rPr>
                <m:sty m:val="p"/>
              </m:rPr>
              <m:t>′</m:t>
            </m:r>
          </m:sup>
        </m:sSup>
        <m:r>
          <m:rPr>
            <m:sty m:val="p"/>
          </m:rPr>
          <m:t>≤</m:t>
        </m:r>
        <m:r>
          <m:rPr/>
          <m:t>0</m:t>
        </m:r>
      </m:oMath>
      <w:r>
        <w:rPr>
          <w:rFonts w:ascii="Times New Roman" w:hAnsi="Times New Roman" w:eastAsia="宋体"/>
          <w:color w:val="464646"/>
          <w:sz w:val="18"/>
        </w:rPr>
        <w:tab/>
      </w:r>
      <w:r>
        <w:rPr>
          <w:rFonts w:ascii="Times New Roman" w:hAnsi="Times New Roman" w:eastAsia="宋体"/>
          <w:color w:val="464646"/>
          <w:sz w:val="18"/>
        </w:rPr>
        <w:t>(10-15)</w:t>
      </w:r>
    </w:p>
    <w:p w14:paraId="046F680D">
      <w:pPr>
        <w:pStyle w:val="26"/>
      </w:pPr>
      <w:r>
        <w:rPr>
          <w:rFonts w:hint="eastAsia"/>
        </w:rPr>
        <w:t>即当孔隙水压力比</w:t>
      </w:r>
      <w:r>
        <w:t xml:space="preserve"> </w:t>
      </w:r>
      <m:oMath>
        <m:sSub>
          <m:sSubPr/>
          <m:e>
            <m:r>
              <m:rPr/>
              <m:t>r</m:t>
            </m:r>
          </m:e>
          <m:sub>
            <m:r>
              <m:rPr/>
              <m:t>u</m:t>
            </m:r>
          </m:sub>
        </m:sSub>
        <m:r>
          <m:rPr>
            <m:sty m:val="p"/>
          </m:rPr>
          <m:t>=</m:t>
        </m:r>
        <m:r>
          <m:rPr/>
          <m:t>u</m:t>
        </m:r>
        <m:r>
          <m:rPr>
            <m:sty m:val="p"/>
          </m:rPr>
          <m:t>/</m:t>
        </m:r>
        <m:sSubSup>
          <m:sSubSupPr/>
          <m:e>
            <m:r>
              <m:rPr/>
              <m:t>σ</m:t>
            </m:r>
          </m:e>
          <m:sub>
            <m:r>
              <m:rPr/>
              <m:t>0</m:t>
            </m:r>
          </m:sub>
          <m:sup>
            <m:r>
              <m:rPr>
                <m:sty m:val="p"/>
              </m:rPr>
              <m:t>′</m:t>
            </m:r>
          </m:sup>
        </m:sSubSup>
      </m:oMath>
      <w:r>
        <w:t xml:space="preserve"> </w:t>
      </w:r>
      <w:r>
        <w:rPr>
          <w:rFonts w:hint="eastAsia"/>
        </w:rPr>
        <w:t>达到1.0时，土体发生液化。</w:t>
      </w:r>
    </w:p>
    <w:p w14:paraId="40AC5E39">
      <w:pPr>
        <w:pStyle w:val="3"/>
      </w:pPr>
      <w:r>
        <w:rPr>
          <w:rFonts w:hint="eastAsia"/>
          <w:b/>
          <w:bCs/>
        </w:rPr>
        <w:t>（3）液化的发生条件</w:t>
      </w:r>
      <w:r>
        <w:t xml:space="preserve"> </w:t>
      </w:r>
      <w:r>
        <w:rPr>
          <w:rFonts w:hint="eastAsia"/>
        </w:rPr>
        <w:t>并非所有饱和土在地震时都会发生液化。液化的发生需要同时满足以下条件：</w:t>
      </w:r>
    </w:p>
    <w:p w14:paraId="0142CA14">
      <w:pPr>
        <w:pStyle w:val="3"/>
      </w:pPr>
      <w:r>
        <w:t xml:space="preserve">① </w:t>
      </w:r>
      <w:r>
        <w:rPr>
          <w:rFonts w:hint="eastAsia"/>
          <w:b/>
          <w:bCs/>
        </w:rPr>
        <w:t>土质条件</w:t>
      </w:r>
      <w:r>
        <w:rPr>
          <w:rFonts w:hint="eastAsia"/>
        </w:rPr>
        <w:t>：饱和的松散至中密状态的砂土、粉土最易液化。黏粒含量较高的土不易液化，因为黏粒具有胶结作用。砂土的相对密度</w:t>
      </w:r>
      <w:r>
        <w:t xml:space="preserve"> </w:t>
      </w:r>
      <m:oMath>
        <m:sSub>
          <m:sSubPr/>
          <m:e>
            <m:r>
              <m:rPr/>
              <m:t>D</m:t>
            </m:r>
          </m:e>
          <m:sub>
            <m:r>
              <m:rPr/>
              <m:t>r</m:t>
            </m:r>
          </m:sub>
        </m:sSub>
        <m:r>
          <m:rPr>
            <m:sty m:val="p"/>
          </m:rPr>
          <m:t>&lt;</m:t>
        </m:r>
        <m:r>
          <m:rPr/>
          <m:t>0.6</m:t>
        </m:r>
        <m:r>
          <m:rPr>
            <m:sty m:val="p"/>
          </m:rPr>
          <m:t>∼</m:t>
        </m:r>
        <m:r>
          <m:rPr/>
          <m:t>0.7</m:t>
        </m:r>
      </m:oMath>
      <w:r>
        <w:t xml:space="preserve"> </w:t>
      </w:r>
      <w:r>
        <w:rPr>
          <w:rFonts w:hint="eastAsia"/>
        </w:rPr>
        <w:t>时需关注液化可能性。</w:t>
      </w:r>
    </w:p>
    <w:p w14:paraId="68AA4A82">
      <w:pPr>
        <w:pStyle w:val="3"/>
      </w:pPr>
      <w:r>
        <w:t xml:space="preserve">② </w:t>
      </w:r>
      <w:r>
        <w:rPr>
          <w:rFonts w:hint="eastAsia"/>
          <w:b/>
          <w:bCs/>
        </w:rPr>
        <w:t>埋藏条件</w:t>
      </w:r>
      <w:r>
        <w:rPr>
          <w:rFonts w:hint="eastAsia"/>
        </w:rPr>
        <w:t>：埋深较浅的土层更易液化，因为初始有效应力较小。随着埋深增大，初始有效应力增大，抗液化能力提高。</w:t>
      </w:r>
    </w:p>
    <w:p w14:paraId="2789D488">
      <w:pPr>
        <w:pStyle w:val="3"/>
      </w:pPr>
      <w:r>
        <w:t xml:space="preserve">③ </w:t>
      </w:r>
      <w:r>
        <w:rPr>
          <w:rFonts w:hint="eastAsia"/>
          <w:b/>
          <w:bCs/>
        </w:rPr>
        <w:t>水位条件</w:t>
      </w:r>
      <w:r>
        <w:rPr>
          <w:rFonts w:hint="eastAsia"/>
        </w:rPr>
        <w:t>：地下水位以上的土层不会发生液化，因为孔隙水无法自由流动，超静孔隙水压力可以通过排气消散。</w:t>
      </w:r>
    </w:p>
    <w:p w14:paraId="76A8931E">
      <w:pPr>
        <w:pStyle w:val="3"/>
      </w:pPr>
      <w:r>
        <w:t xml:space="preserve">④ </w:t>
      </w:r>
      <w:r>
        <w:rPr>
          <w:rFonts w:hint="eastAsia"/>
          <w:b/>
          <w:bCs/>
        </w:rPr>
        <w:t>动荷条件</w:t>
      </w:r>
      <w:r>
        <w:rPr>
          <w:rFonts w:hint="eastAsia"/>
        </w:rPr>
        <w:t>：地震动的强度（峰值加速度、持续时间）和频率特性是液化的外部条件。地震动越强、持续时间越长，越容易引发液化。</w:t>
      </w:r>
    </w:p>
    <w:p w14:paraId="6D00BD3D">
      <w:pPr>
        <w:pStyle w:val="3"/>
      </w:pPr>
      <w:r>
        <w:rPr>
          <w:rFonts w:hint="eastAsia"/>
          <w:b/>
          <w:bCs/>
        </w:rPr>
        <w:t>【案例10-1】1964年日本新瀉地震液化灾害</w:t>
      </w:r>
    </w:p>
    <w:p w14:paraId="6831EF9F">
      <w:pPr>
        <w:pStyle w:val="3"/>
      </w:pPr>
      <w:r>
        <w:rPr>
          <w:rFonts w:hint="eastAsia"/>
        </w:rPr>
        <w:t>1964年6月16日，日本新瀉发生7.5级地震。新瀉市大面积砂土液化，造成大量建筑物倾斜、下沉甚至倾覆。最典型的案例是公寓楼的整体倾斜——一栋四层钢筋混凝土公寓楼在地震中因地基液化而倾斜约70度，但建筑本身结构完好。这一案例深刻说明了地震液化的巨大破坏力，也推动了液化研究的快速发展。</w:t>
      </w:r>
    </w:p>
    <w:bookmarkEnd w:id="1210"/>
    <w:p w14:paraId="07999261">
      <w:pPr>
        <w:pStyle w:val="5"/>
      </w:pPr>
      <w:bookmarkStart w:id="1211" w:name="_Toc1207360002"/>
      <w:bookmarkStart w:id="1212" w:name="液化判别方法"/>
      <w:r>
        <w:t xml:space="preserve">10.3.2 </w:t>
      </w:r>
      <w:r>
        <w:rPr>
          <w:rFonts w:hint="eastAsia"/>
        </w:rPr>
        <w:t>液化判别方法</w:t>
      </w:r>
      <w:bookmarkEnd w:id="1211"/>
    </w:p>
    <w:p w14:paraId="61D106AD">
      <w:pPr>
        <w:pStyle w:val="26"/>
      </w:pPr>
      <w:r>
        <w:rPr>
          <w:rFonts w:hint="eastAsia"/>
          <w:b/>
          <w:bCs/>
        </w:rPr>
        <w:t>（1）Seed简化法</w:t>
      </w:r>
      <w:r>
        <w:t xml:space="preserve"> </w:t>
      </w:r>
      <w:r>
        <w:rPr>
          <w:rFonts w:hint="eastAsia"/>
        </w:rPr>
        <w:t>Seed简化法是地震工程中最经典的液化判别方法，由H.B.</w:t>
      </w:r>
      <w:r>
        <w:t xml:space="preserve"> </w:t>
      </w:r>
      <w:r>
        <w:rPr>
          <w:rFonts w:hint="eastAsia"/>
        </w:rPr>
        <w:t>Seed等人于1971年提出。该方法将循环应力比（CSR）与土的抗液化强度（CRR）进行比较来判断液化的可能性。</w:t>
      </w:r>
    </w:p>
    <w:p w14:paraId="7BD0F42F">
      <w:pPr>
        <w:pStyle w:val="3"/>
      </w:pPr>
      <w:r>
        <w:rPr>
          <w:rFonts w:hint="eastAsia"/>
          <w:b/>
          <w:bCs/>
        </w:rPr>
        <w:t>循环应力比CSR</w:t>
      </w:r>
      <w:r>
        <w:rPr>
          <w:rFonts w:hint="eastAsia"/>
        </w:rPr>
        <w:t>的计算公式为：</w:t>
      </w:r>
    </w:p>
    <w:p w14:paraId="1217B3DF">
      <w:pPr>
        <w:pStyle w:val="3"/>
        <w:tabs>
          <w:tab w:val="right" w:pos="5760000"/>
        </w:tabs>
      </w:pPr>
      <m:oMath>
        <m:r>
          <m:rPr>
            <m:nor/>
            <m:sty m:val="p"/>
          </m:rPr>
          <w:rPr>
            <w:b w:val="0"/>
            <w:i w:val="0"/>
          </w:rPr>
          <m:t>CSR</m:t>
        </m:r>
        <m:r>
          <m:rPr>
            <m:sty m:val="p"/>
          </m:rPr>
          <m:t>=</m:t>
        </m:r>
        <m:f>
          <m:fPr/>
          <m:num>
            <m:sSub>
              <m:sSubPr/>
              <m:e>
                <m:r>
                  <m:rPr/>
                  <m:t>τ</m:t>
                </m:r>
              </m:e>
              <m:sub>
                <m:r>
                  <m:rPr/>
                  <m:t>av</m:t>
                </m:r>
              </m:sub>
            </m:sSub>
          </m:num>
          <m:den>
            <m:sSubSup>
              <m:sSubSupPr/>
              <m:e>
                <m:r>
                  <m:rPr/>
                  <m:t>σ</m:t>
                </m:r>
              </m:e>
              <m:sub>
                <m:r>
                  <m:rPr/>
                  <m:t>v</m:t>
                </m:r>
              </m:sub>
              <m:sup>
                <m:r>
                  <m:rPr>
                    <m:sty m:val="p"/>
                  </m:rPr>
                  <m:t>′</m:t>
                </m:r>
              </m:sup>
            </m:sSubSup>
          </m:den>
        </m:f>
        <m:r>
          <m:rPr>
            <m:sty m:val="p"/>
          </m:rPr>
          <m:t>=</m:t>
        </m:r>
        <m:r>
          <m:rPr/>
          <m:t>0.65</m:t>
        </m:r>
        <m:r>
          <m:rPr>
            <m:sty m:val="p"/>
          </m:rPr>
          <m:t>⋅</m:t>
        </m:r>
        <m:f>
          <m:fPr/>
          <m:num>
            <m:sSub>
              <m:sSubPr/>
              <m:e>
                <m:r>
                  <m:rPr/>
                  <m:t>a</m:t>
                </m:r>
              </m:e>
              <m:sub>
                <m:r>
                  <m:rPr>
                    <m:sty m:val="p"/>
                  </m:rPr>
                  <m:t>max</m:t>
                </m:r>
              </m:sub>
            </m:sSub>
          </m:num>
          <m:den>
            <m:r>
              <m:rPr/>
              <m:t>g</m:t>
            </m:r>
          </m:den>
        </m:f>
        <m:r>
          <m:rPr>
            <m:sty m:val="p"/>
          </m:rPr>
          <m:t>⋅</m:t>
        </m:r>
        <m:f>
          <m:fPr/>
          <m:num>
            <m:sSub>
              <m:sSubPr/>
              <m:e>
                <m:r>
                  <m:rPr/>
                  <m:t>σ</m:t>
                </m:r>
              </m:e>
              <m:sub>
                <m:r>
                  <m:rPr/>
                  <m:t>v</m:t>
                </m:r>
              </m:sub>
            </m:sSub>
          </m:num>
          <m:den>
            <m:sSubSup>
              <m:sSubSupPr/>
              <m:e>
                <m:r>
                  <m:rPr/>
                  <m:t>σ</m:t>
                </m:r>
              </m:e>
              <m:sub>
                <m:r>
                  <m:rPr/>
                  <m:t>v</m:t>
                </m:r>
              </m:sub>
              <m:sup>
                <m:r>
                  <m:rPr>
                    <m:sty m:val="p"/>
                  </m:rPr>
                  <m:t>′</m:t>
                </m:r>
              </m:sup>
            </m:sSubSup>
          </m:den>
        </m:f>
        <m:r>
          <m:rPr>
            <m:sty m:val="p"/>
          </m:rPr>
          <m:t>⋅</m:t>
        </m:r>
        <m:sSub>
          <m:sSubPr/>
          <m:e>
            <m:r>
              <m:rPr/>
              <m:t>r</m:t>
            </m:r>
          </m:e>
          <m:sub>
            <m:r>
              <m:rPr/>
              <m:t>d</m:t>
            </m:r>
          </m:sub>
        </m:sSub>
      </m:oMath>
      <w:r>
        <w:rPr>
          <w:rFonts w:ascii="Times New Roman" w:hAnsi="Times New Roman" w:eastAsia="宋体"/>
          <w:color w:val="464646"/>
          <w:sz w:val="18"/>
        </w:rPr>
        <w:tab/>
      </w:r>
      <w:r>
        <w:rPr>
          <w:rFonts w:ascii="Times New Roman" w:hAnsi="Times New Roman" w:eastAsia="宋体"/>
          <w:color w:val="464646"/>
          <w:sz w:val="18"/>
        </w:rPr>
        <w:t>(10-16)</w:t>
      </w:r>
    </w:p>
    <w:p w14:paraId="6D888547">
      <w:pPr>
        <w:pStyle w:val="26"/>
      </w:pPr>
      <w:r>
        <w:rPr>
          <w:rFonts w:hint="eastAsia"/>
        </w:rPr>
        <w:t>其中：</w:t>
      </w:r>
      <w:r>
        <w:t xml:space="preserve"> - </w:t>
      </w:r>
      <m:oMath>
        <m:sSub>
          <m:sSubPr/>
          <m:e>
            <m:r>
              <m:rPr/>
              <m:t>a</m:t>
            </m:r>
          </m:e>
          <m:sub>
            <m:r>
              <m:rPr>
                <m:sty m:val="p"/>
              </m:rPr>
              <m:t>max</m:t>
            </m:r>
          </m:sub>
        </m:sSub>
      </m:oMath>
      <w:r>
        <w:rPr>
          <w:rFonts w:hint="eastAsia"/>
        </w:rPr>
        <w:t>：地面峰值加速度</w:t>
      </w:r>
      <w:r>
        <w:t xml:space="preserve"> - </w:t>
      </w:r>
      <m:oMath>
        <m:r>
          <m:rPr/>
          <m:t>g</m:t>
        </m:r>
      </m:oMath>
      <w:r>
        <w:rPr>
          <w:rFonts w:hint="eastAsia"/>
        </w:rPr>
        <w:t>：重力加速度</w:t>
      </w:r>
      <w:r>
        <w:t xml:space="preserve"> - </w:t>
      </w:r>
      <m:oMath>
        <m:sSub>
          <m:sSubPr/>
          <m:e>
            <m:r>
              <m:rPr/>
              <m:t>σ</m:t>
            </m:r>
          </m:e>
          <m:sub>
            <m:r>
              <m:rPr/>
              <m:t>v</m:t>
            </m:r>
          </m:sub>
        </m:sSub>
      </m:oMath>
      <w:r>
        <w:rPr>
          <w:rFonts w:hint="eastAsia"/>
        </w:rPr>
        <w:t>：上覆总压力</w:t>
      </w:r>
      <w:r>
        <w:t xml:space="preserve"> - </w:t>
      </w:r>
      <m:oMath>
        <m:sSubSup>
          <m:sSubSupPr/>
          <m:e>
            <m:r>
              <m:rPr/>
              <m:t>σ</m:t>
            </m:r>
          </m:e>
          <m:sub>
            <m:r>
              <m:rPr/>
              <m:t>v</m:t>
            </m:r>
          </m:sub>
          <m:sup>
            <m:r>
              <m:rPr>
                <m:sty m:val="p"/>
              </m:rPr>
              <m:t>′</m:t>
            </m:r>
          </m:sup>
        </m:sSubSup>
      </m:oMath>
      <w:r>
        <w:rPr>
          <w:rFonts w:hint="eastAsia"/>
        </w:rPr>
        <w:t>：上覆有效压力</w:t>
      </w:r>
      <w:r>
        <w:t xml:space="preserve"> - </w:t>
      </w:r>
      <m:oMath>
        <m:sSub>
          <m:sSubPr/>
          <m:e>
            <m:r>
              <m:rPr/>
              <m:t>r</m:t>
            </m:r>
          </m:e>
          <m:sub>
            <m:r>
              <m:rPr/>
              <m:t>d</m:t>
            </m:r>
          </m:sub>
        </m:sSub>
      </m:oMath>
      <w:r>
        <w:rPr>
          <w:rFonts w:hint="eastAsia"/>
        </w:rPr>
        <w:t>：应力折减系数，约为</w:t>
      </w:r>
      <w:r>
        <w:t xml:space="preserve"> </w:t>
      </w:r>
      <m:oMath>
        <m:r>
          <m:rPr/>
          <m:t>1</m:t>
        </m:r>
        <m:r>
          <m:rPr>
            <m:sty m:val="p"/>
          </m:rPr>
          <m:t>−</m:t>
        </m:r>
        <m:r>
          <m:rPr/>
          <m:t>0.015z</m:t>
        </m:r>
      </m:oMath>
      <w:r>
        <w:rPr>
          <w:rFonts w:hint="eastAsia"/>
        </w:rPr>
        <w:t>（</w:t>
      </w:r>
      <m:oMath>
        <m:r>
          <m:rPr/>
          <m:t>z</m:t>
        </m:r>
      </m:oMath>
      <w:r>
        <w:t xml:space="preserve"> </w:t>
      </w:r>
      <w:r>
        <w:rPr>
          <w:rFonts w:hint="eastAsia"/>
        </w:rPr>
        <w:t>为深度，m）</w:t>
      </w:r>
    </w:p>
    <w:p w14:paraId="6CD4DC2C">
      <w:pPr>
        <w:pStyle w:val="3"/>
      </w:pPr>
      <w:r>
        <w:rPr>
          <w:rFonts w:hint="eastAsia"/>
          <w:b/>
          <w:bCs/>
        </w:rPr>
        <w:t>抗液化强度比CRR</w:t>
      </w:r>
      <w:r>
        <w:rPr>
          <w:rFonts w:hint="eastAsia"/>
        </w:rPr>
        <w:t>需通过室内试验（循环三轴试验、循环直剪试验）确定，并考虑修正因素：</w:t>
      </w:r>
    </w:p>
    <w:p w14:paraId="662D5093">
      <w:pPr>
        <w:pStyle w:val="3"/>
        <w:tabs>
          <w:tab w:val="right" w:pos="5760000"/>
        </w:tabs>
      </w:pPr>
      <m:oMath>
        <m:r>
          <m:rPr>
            <m:nor/>
            <m:sty m:val="p"/>
          </m:rPr>
          <w:rPr>
            <w:b w:val="0"/>
            <w:i w:val="0"/>
          </w:rPr>
          <m:t>CRR</m:t>
        </m:r>
        <m:r>
          <m:rPr>
            <m:sty m:val="p"/>
          </m:rPr>
          <m:t>=</m:t>
        </m:r>
        <m:sSub>
          <m:sSubPr/>
          <m:e>
            <m:r>
              <m:rPr>
                <m:nor/>
                <m:sty m:val="p"/>
              </m:rPr>
              <w:rPr>
                <w:b w:val="0"/>
                <w:i w:val="0"/>
              </w:rPr>
              <m:t>CRR</m:t>
            </m:r>
          </m:e>
          <m:sub>
            <m:r>
              <m:rPr/>
              <m:t>7</m:t>
            </m:r>
          </m:sub>
        </m:sSub>
        <m:r>
          <m:rPr>
            <m:sty m:val="p"/>
          </m:rPr>
          <m:t>⋅</m:t>
        </m:r>
        <m:sSub>
          <m:sSubPr/>
          <m:e>
            <m:r>
              <m:rPr/>
              <m:t>K</m:t>
            </m:r>
          </m:e>
          <m:sub>
            <m:r>
              <m:rPr/>
              <m:t>σ</m:t>
            </m:r>
          </m:sub>
        </m:sSub>
        <m:r>
          <m:rPr>
            <m:sty m:val="p"/>
          </m:rPr>
          <m:t>⋅</m:t>
        </m:r>
        <m:sSub>
          <m:sSubPr/>
          <m:e>
            <m:r>
              <m:rPr/>
              <m:t>K</m:t>
            </m:r>
          </m:e>
          <m:sub>
            <m:r>
              <m:rPr/>
              <m:t>α</m:t>
            </m:r>
          </m:sub>
        </m:sSub>
        <m:r>
          <m:rPr>
            <m:sty m:val="p"/>
          </m:rPr>
          <m:t>⋅</m:t>
        </m:r>
        <m:r>
          <m:rPr/>
          <m:t>CS</m:t>
        </m:r>
      </m:oMath>
      <w:r>
        <w:rPr>
          <w:rFonts w:ascii="Times New Roman" w:hAnsi="Times New Roman" w:eastAsia="宋体"/>
          <w:color w:val="464646"/>
          <w:sz w:val="18"/>
        </w:rPr>
        <w:tab/>
      </w:r>
      <w:r>
        <w:rPr>
          <w:rFonts w:ascii="Times New Roman" w:hAnsi="Times New Roman" w:eastAsia="宋体"/>
          <w:color w:val="464646"/>
          <w:sz w:val="18"/>
        </w:rPr>
        <w:t>(10-17)</w:t>
      </w:r>
    </w:p>
    <w:p w14:paraId="51D24A2A">
      <w:pPr>
        <w:pStyle w:val="26"/>
      </w:pPr>
      <w:r>
        <w:rPr>
          <w:rFonts w:hint="eastAsia"/>
        </w:rPr>
        <w:t>其中</w:t>
      </w:r>
      <w:r>
        <w:t xml:space="preserve"> </w:t>
      </w:r>
      <m:oMath>
        <m:sSub>
          <m:sSubPr/>
          <m:e>
            <m:r>
              <m:rPr>
                <m:nor/>
                <m:sty m:val="p"/>
              </m:rPr>
              <w:rPr>
                <w:b w:val="0"/>
                <w:i w:val="0"/>
              </w:rPr>
              <m:t>CRR</m:t>
            </m:r>
          </m:e>
          <m:sub>
            <m:r>
              <m:rPr/>
              <m:t>7</m:t>
            </m:r>
          </m:sub>
        </m:sSub>
      </m:oMath>
      <w:r>
        <w:t xml:space="preserve"> </w:t>
      </w:r>
      <w:r>
        <w:rPr>
          <w:rFonts w:hint="eastAsia"/>
        </w:rPr>
        <w:t>为标准条件下的抗液化强度比（20次循环），</w:t>
      </w:r>
      <m:oMath>
        <m:sSub>
          <m:sSubPr/>
          <m:e>
            <m:r>
              <m:rPr/>
              <m:t>K</m:t>
            </m:r>
          </m:e>
          <m:sub>
            <m:r>
              <m:rPr/>
              <m:t>σ</m:t>
            </m:r>
          </m:sub>
        </m:sSub>
      </m:oMath>
      <w:r>
        <w:t xml:space="preserve"> </w:t>
      </w:r>
      <w:r>
        <w:rPr>
          <w:rFonts w:hint="eastAsia"/>
        </w:rPr>
        <w:t>为有效应力修正系数，</w:t>
      </w:r>
      <m:oMath>
        <m:sSub>
          <m:sSubPr/>
          <m:e>
            <m:r>
              <m:rPr/>
              <m:t>K</m:t>
            </m:r>
          </m:e>
          <m:sub>
            <m:r>
              <m:rPr/>
              <m:t>α</m:t>
            </m:r>
          </m:sub>
        </m:sSub>
      </m:oMath>
      <w:r>
        <w:t xml:space="preserve"> </w:t>
      </w:r>
      <w:r>
        <w:rPr>
          <w:rFonts w:hint="eastAsia"/>
        </w:rPr>
        <w:t>为初始剪应力比修正系数，</w:t>
      </w:r>
      <m:oMath>
        <m:r>
          <m:rPr/>
          <m:t>CS</m:t>
        </m:r>
      </m:oMath>
      <w:r>
        <w:t xml:space="preserve"> </w:t>
      </w:r>
      <w:r>
        <w:rPr>
          <w:rFonts w:hint="eastAsia"/>
        </w:rPr>
        <w:t>为评定系数。</w:t>
      </w:r>
    </w:p>
    <w:p w14:paraId="41708301">
      <w:pPr>
        <w:pStyle w:val="3"/>
      </w:pPr>
      <w:r>
        <w:rPr>
          <w:rFonts w:hint="eastAsia"/>
        </w:rPr>
        <w:t>当</w:t>
      </w:r>
      <w:r>
        <w:t xml:space="preserve"> </w:t>
      </w:r>
      <m:oMath>
        <m:r>
          <m:rPr>
            <m:nor/>
            <m:sty m:val="p"/>
          </m:rPr>
          <w:rPr>
            <w:b w:val="0"/>
            <w:i w:val="0"/>
          </w:rPr>
          <m:t>CSR</m:t>
        </m:r>
        <m:r>
          <m:rPr>
            <m:sty m:val="p"/>
          </m:rPr>
          <m:t>&gt;</m:t>
        </m:r>
        <m:r>
          <m:rPr>
            <m:nor/>
            <m:sty m:val="p"/>
          </m:rPr>
          <m:t>CRR</m:t>
        </m:r>
      </m:oMath>
      <w:r>
        <w:t xml:space="preserve"> </w:t>
      </w:r>
      <w:r>
        <w:rPr>
          <w:rFonts w:hint="eastAsia"/>
        </w:rPr>
        <w:t>时，判为液化。</w:t>
      </w:r>
    </w:p>
    <w:p w14:paraId="75A3270D">
      <w:pPr>
        <w:pStyle w:val="3"/>
      </w:pPr>
      <w:r>
        <w:rPr>
          <w:rFonts w:hint="eastAsia"/>
          <w:b/>
          <w:bCs/>
        </w:rPr>
        <w:t>（2）规范简化法（GB</w:t>
      </w:r>
      <w:r>
        <w:rPr>
          <w:b/>
          <w:bCs/>
        </w:rPr>
        <w:t xml:space="preserve"> </w:t>
      </w:r>
      <w:r>
        <w:rPr>
          <w:rFonts w:hint="eastAsia"/>
          <w:b/>
          <w:bCs/>
        </w:rPr>
        <w:t>50011）</w:t>
      </w:r>
      <w:r>
        <w:t xml:space="preserve"> </w:t>
      </w:r>
      <w:r>
        <w:rPr>
          <w:rFonts w:hint="eastAsia"/>
        </w:rPr>
        <w:t>我国《建筑抗震设计规范》（GB</w:t>
      </w:r>
      <w:r>
        <w:t xml:space="preserve"> </w:t>
      </w:r>
      <w:r>
        <w:rPr>
          <w:rFonts w:hint="eastAsia"/>
        </w:rPr>
        <w:t>50011）采用标准贯入试验（SPT）或静力触探试验（CPT）进行液化判别。</w:t>
      </w:r>
    </w:p>
    <w:p w14:paraId="7399D29A">
      <w:pPr>
        <w:pStyle w:val="3"/>
      </w:pPr>
      <w:r>
        <w:rPr>
          <w:b/>
          <w:bCs/>
        </w:rPr>
        <w:t xml:space="preserve">GB </w:t>
      </w:r>
      <w:r>
        <w:rPr>
          <w:rFonts w:hint="eastAsia"/>
          <w:b/>
          <w:bCs/>
        </w:rPr>
        <w:t>50011-2010液化判别流程：</w:t>
      </w:r>
    </w:p>
    <w:p w14:paraId="13DE0D4C">
      <w:pPr>
        <w:pStyle w:val="3"/>
      </w:pPr>
      <w:r>
        <w:t xml:space="preserve">① </w:t>
      </w:r>
      <w:r>
        <w:rPr>
          <w:rFonts w:hint="eastAsia"/>
        </w:rPr>
        <w:t>初步判别：液化的发生需同时满足以下条件，符合下列条件之一者，可判定为不液化或不考虑液化影响：</w:t>
      </w:r>
      <w:r>
        <w:t xml:space="preserve"> - </w:t>
      </w:r>
      <w:r>
        <w:rPr>
          <w:rFonts w:hint="eastAsia"/>
        </w:rPr>
        <w:t>地质年代为第四纪晚更新世（</w:t>
      </w:r>
      <m:oMath>
        <m:sSub>
          <m:sSubPr/>
          <m:e>
            <m:r>
              <m:rPr/>
              <m:t>Q</m:t>
            </m:r>
          </m:e>
          <m:sub>
            <m:r>
              <m:rPr/>
              <m:t>3</m:t>
            </m:r>
          </m:sub>
        </m:sSub>
      </m:oMath>
      <w:r>
        <w:rPr>
          <w:rFonts w:hint="eastAsia"/>
        </w:rPr>
        <w:t>）及其以前</w:t>
      </w:r>
      <w:r>
        <w:t xml:space="preserve"> - </w:t>
      </w:r>
      <w:r>
        <w:rPr>
          <w:rFonts w:hint="eastAsia"/>
        </w:rPr>
        <w:t>粉土的黏粒含量</w:t>
      </w:r>
      <w:r>
        <w:t xml:space="preserve"> </w:t>
      </w:r>
      <m:oMath>
        <m:sSub>
          <m:sSubPr/>
          <m:e>
            <m:r>
              <m:rPr/>
              <m:t>p</m:t>
            </m:r>
          </m:e>
          <m:sub>
            <m:r>
              <m:rPr/>
              <m:t>c</m:t>
            </m:r>
          </m:sub>
        </m:sSub>
        <m:r>
          <m:rPr>
            <m:sty m:val="p"/>
          </m:rPr>
          <m:t>≥</m:t>
        </m:r>
        <m:r>
          <m:rPr/>
          <m:t>10</m:t>
        </m:r>
        <m:r>
          <m:rPr>
            <m:sty m:val="p"/>
          </m:rPr>
          <m:t>%</m:t>
        </m:r>
      </m:oMath>
      <w:r>
        <w:rPr>
          <w:rFonts w:hint="eastAsia"/>
        </w:rPr>
        <w:t>（烈度7、8度区）或</w:t>
      </w:r>
      <w:r>
        <w:t xml:space="preserve"> </w:t>
      </w:r>
      <m:oMath>
        <m:sSub>
          <m:sSubPr/>
          <m:e>
            <m:r>
              <m:rPr/>
              <m:t>p</m:t>
            </m:r>
          </m:e>
          <m:sub>
            <m:r>
              <m:rPr/>
              <m:t>c</m:t>
            </m:r>
          </m:sub>
        </m:sSub>
        <m:r>
          <m:rPr>
            <m:sty m:val="p"/>
          </m:rPr>
          <m:t>≥</m:t>
        </m:r>
        <m:r>
          <m:rPr/>
          <m:t>13</m:t>
        </m:r>
        <m:r>
          <m:rPr>
            <m:sty m:val="p"/>
          </m:rPr>
          <m:t>%</m:t>
        </m:r>
      </m:oMath>
      <w:r>
        <w:rPr>
          <w:rFonts w:hint="eastAsia"/>
        </w:rPr>
        <w:t>（烈度9度区）</w:t>
      </w:r>
      <w:r>
        <w:t xml:space="preserve"> - </w:t>
      </w:r>
      <w:r>
        <w:rPr>
          <w:rFonts w:hint="eastAsia"/>
        </w:rPr>
        <w:t>场地地震设防烈度对应的特征周期不大于1.5s范围</w:t>
      </w:r>
    </w:p>
    <w:p w14:paraId="3EFA0175">
      <w:pPr>
        <w:pStyle w:val="3"/>
      </w:pPr>
      <w:r>
        <w:t xml:space="preserve">② </w:t>
      </w:r>
      <w:r>
        <w:rPr>
          <w:rFonts w:hint="eastAsia"/>
        </w:rPr>
        <w:t>进一步判别（标准贯入试验）：</w:t>
      </w:r>
    </w:p>
    <w:p w14:paraId="7B340E96">
      <w:pPr>
        <w:pStyle w:val="3"/>
      </w:pPr>
      <w:r>
        <w:rPr>
          <w:rFonts w:hint="eastAsia"/>
        </w:rPr>
        <w:t>当</w:t>
      </w:r>
      <w:r>
        <w:t xml:space="preserve"> </w:t>
      </w:r>
      <m:oMath>
        <m:sSub>
          <m:sSubPr/>
          <m:e>
            <m:r>
              <m:rPr/>
              <m:t>d</m:t>
            </m:r>
          </m:e>
          <m:sub>
            <m:r>
              <m:rPr/>
              <m:t>s</m:t>
            </m:r>
          </m:sub>
        </m:sSub>
        <m:r>
          <m:rPr>
            <m:sty m:val="p"/>
          </m:rPr>
          <m:t>&lt;</m:t>
        </m:r>
        <m:r>
          <m:rPr/>
          <m:t>15m</m:t>
        </m:r>
      </m:oMath>
      <w:r>
        <w:t xml:space="preserve"> </w:t>
      </w:r>
      <w:r>
        <w:rPr>
          <w:rFonts w:hint="eastAsia"/>
        </w:rPr>
        <w:t>时，液化判别标准贯入锤击数基准值</w:t>
      </w:r>
      <w:r>
        <w:t xml:space="preserve"> </w:t>
      </w:r>
      <m:oMath>
        <m:sSub>
          <m:sSubPr/>
          <m:e>
            <m:r>
              <m:rPr/>
              <m:t>N</m:t>
            </m:r>
          </m:e>
          <m:sub>
            <m:r>
              <m:rPr/>
              <m:t>0</m:t>
            </m:r>
          </m:sub>
        </m:sSub>
      </m:oMath>
      <w:r>
        <w:t xml:space="preserve"> </w:t>
      </w:r>
      <w:r>
        <w:rPr>
          <w:rFonts w:hint="eastAsia"/>
        </w:rPr>
        <w:t>为：</w:t>
      </w:r>
    </w:p>
    <w:p w14:paraId="5D0B69ED">
      <w:pPr>
        <w:pStyle w:val="3"/>
        <w:tabs>
          <w:tab w:val="right" w:pos="5760000"/>
        </w:tabs>
      </w:pPr>
      <m:oMath>
        <m:sSub>
          <m:sSubPr/>
          <m:e>
            <m:r>
              <m:rPr/>
              <m:t>N</m:t>
            </m:r>
          </m:e>
          <m:sub>
            <m:r>
              <m:rPr/>
              <m:t>cr</m:t>
            </m:r>
          </m:sub>
        </m:sSub>
        <m:r>
          <m:rPr>
            <m:sty m:val="p"/>
          </m:rPr>
          <m:t>=</m:t>
        </m:r>
        <m:sSub>
          <m:sSubPr/>
          <m:e>
            <m:r>
              <m:rPr/>
              <m:t>N</m:t>
            </m:r>
          </m:e>
          <m:sub>
            <m:r>
              <m:rPr/>
              <m:t>0</m:t>
            </m:r>
          </m:sub>
        </m:sSub>
        <m:r>
          <m:rPr>
            <m:sty m:val="p"/>
          </m:rPr>
          <m:t>⋅</m:t>
        </m:r>
        <m:r>
          <m:rPr/>
          <m:t>β</m:t>
        </m:r>
        <m:d>
          <m:dPr>
            <m:begChr m:val="["/>
            <m:sepChr m:val=""/>
            <m:endChr m:val="]"/>
          </m:dPr>
          <m:e>
            <m:r>
              <m:rPr>
                <m:sty m:val="p"/>
              </m:rPr>
              <m:t>ln(</m:t>
            </m:r>
            <m:r>
              <m:rPr/>
              <m:t>0.6</m:t>
            </m:r>
            <m:sSub>
              <m:sSubPr/>
              <m:e>
                <m:r>
                  <m:rPr/>
                  <m:t>d</m:t>
                </m:r>
              </m:e>
              <m:sub>
                <m:r>
                  <m:rPr/>
                  <m:t>s</m:t>
                </m:r>
              </m:sub>
            </m:sSub>
            <m:r>
              <m:rPr>
                <m:sty m:val="p"/>
              </m:rPr>
              <m:t>+</m:t>
            </m:r>
            <m:r>
              <m:rPr/>
              <m:t>1.5</m:t>
            </m:r>
            <m:r>
              <m:rPr>
                <m:sty m:val="p"/>
              </m:rPr>
              <m:t>)−</m:t>
            </m:r>
            <m:r>
              <m:rPr/>
              <m:t>0.1</m:t>
            </m:r>
            <m:sSub>
              <m:sSubPr/>
              <m:e>
                <m:r>
                  <m:rPr/>
                  <m:t>d</m:t>
                </m:r>
              </m:e>
              <m:sub>
                <m:r>
                  <m:rPr/>
                  <m:t>w</m:t>
                </m:r>
              </m:sub>
            </m:sSub>
            <m:r>
              <m:rPr>
                <m:sty m:val="p"/>
              </m:rPr>
              <m:t>−</m:t>
            </m:r>
            <m:rad>
              <m:radPr>
                <m:degHide m:val="1"/>
              </m:radPr>
              <m:deg/>
              <m:e>
                <m:f>
                  <m:fPr/>
                  <m:num>
                    <m:r>
                      <m:rPr/>
                      <m:t>3</m:t>
                    </m:r>
                  </m:num>
                  <m:den>
                    <m:r>
                      <m:rPr/>
                      <m:t>π</m:t>
                    </m:r>
                  </m:den>
                </m:f>
              </m:e>
            </m:rad>
            <m:r>
              <m:rPr>
                <m:sty m:val="p"/>
              </m:rPr>
              <m:t>(</m:t>
            </m:r>
            <m:r>
              <m:rPr/>
              <m:t>0.6</m:t>
            </m:r>
            <m:sSub>
              <m:sSubPr/>
              <m:e>
                <m:r>
                  <m:rPr/>
                  <m:t>d</m:t>
                </m:r>
              </m:e>
              <m:sub>
                <m:r>
                  <m:rPr/>
                  <m:t>s</m:t>
                </m:r>
              </m:sub>
            </m:sSub>
            <m:r>
              <m:rPr>
                <m:sty m:val="p"/>
              </m:rPr>
              <m:t>+</m:t>
            </m:r>
            <m:r>
              <m:rPr/>
              <m:t>1.5</m:t>
            </m:r>
            <m:r>
              <m:rPr>
                <m:sty m:val="p"/>
              </m:rPr>
              <m:t>)</m:t>
            </m:r>
          </m:e>
        </m:d>
      </m:oMath>
      <w:r>
        <w:rPr>
          <w:rFonts w:ascii="Times New Roman" w:hAnsi="Times New Roman" w:eastAsia="宋体"/>
          <w:color w:val="464646"/>
          <w:sz w:val="18"/>
        </w:rPr>
        <w:tab/>
      </w:r>
      <w:r>
        <w:rPr>
          <w:rFonts w:ascii="Times New Roman" w:hAnsi="Times New Roman" w:eastAsia="宋体"/>
          <w:color w:val="464646"/>
          <w:sz w:val="18"/>
        </w:rPr>
        <w:t>(10-18)</w:t>
      </w:r>
    </w:p>
    <w:p w14:paraId="219E23C2">
      <w:pPr>
        <w:pStyle w:val="26"/>
      </w:pPr>
      <w:r>
        <w:rPr>
          <w:rFonts w:hint="eastAsia"/>
        </w:rPr>
        <w:t>其中</w:t>
      </w:r>
      <w:r>
        <w:t xml:space="preserve"> </w:t>
      </w:r>
      <m:oMath>
        <m:sSub>
          <m:sSubPr/>
          <m:e>
            <m:r>
              <m:rPr/>
              <m:t>N</m:t>
            </m:r>
          </m:e>
          <m:sub>
            <m:r>
              <m:rPr/>
              <m:t>0</m:t>
            </m:r>
          </m:sub>
        </m:sSub>
      </m:oMath>
      <w:r>
        <w:t xml:space="preserve"> </w:t>
      </w:r>
      <w:r>
        <w:rPr>
          <w:rFonts w:hint="eastAsia"/>
        </w:rPr>
        <w:t>为液化判别标准贯入锤击数基准值，</w:t>
      </w:r>
      <m:oMath>
        <m:r>
          <m:rPr/>
          <m:t>β</m:t>
        </m:r>
      </m:oMath>
      <w:r>
        <w:t xml:space="preserve"> </w:t>
      </w:r>
      <w:r>
        <w:rPr>
          <w:rFonts w:hint="eastAsia"/>
        </w:rPr>
        <w:t>为调整系数，</w:t>
      </w:r>
      <m:oMath>
        <m:sSub>
          <m:sSubPr/>
          <m:e>
            <m:r>
              <m:rPr/>
              <m:t>d</m:t>
            </m:r>
          </m:e>
          <m:sub>
            <m:r>
              <m:rPr/>
              <m:t>s</m:t>
            </m:r>
          </m:sub>
        </m:sSub>
      </m:oMath>
      <w:r>
        <w:t xml:space="preserve"> </w:t>
      </w:r>
      <w:r>
        <w:rPr>
          <w:rFonts w:hint="eastAsia"/>
        </w:rPr>
        <w:t>为饱和土标准贯入点深度，</w:t>
      </w:r>
      <m:oMath>
        <m:sSub>
          <m:sSubPr/>
          <m:e>
            <m:r>
              <m:rPr/>
              <m:t>d</m:t>
            </m:r>
          </m:e>
          <m:sub>
            <m:r>
              <m:rPr/>
              <m:t>w</m:t>
            </m:r>
          </m:sub>
        </m:sSub>
      </m:oMath>
      <w:r>
        <w:t xml:space="preserve"> </w:t>
      </w:r>
      <w:r>
        <w:rPr>
          <w:rFonts w:hint="eastAsia"/>
        </w:rPr>
        <w:t>为地下水位深度。</w:t>
      </w:r>
    </w:p>
    <w:p w14:paraId="64147D3A">
      <w:pPr>
        <w:pStyle w:val="3"/>
      </w:pPr>
      <w:r>
        <w:rPr>
          <w:rFonts w:hint="eastAsia"/>
        </w:rPr>
        <w:t>当</w:t>
      </w:r>
      <w:r>
        <w:t xml:space="preserve"> </w:t>
      </w:r>
      <m:oMath>
        <m:r>
          <m:rPr/>
          <m:t>N</m:t>
        </m:r>
        <m:r>
          <m:rPr>
            <m:sty m:val="p"/>
          </m:rPr>
          <m:t>&lt;</m:t>
        </m:r>
        <m:sSub>
          <m:sSubPr/>
          <m:e>
            <m:r>
              <m:rPr/>
              <m:t>N</m:t>
            </m:r>
          </m:e>
          <m:sub>
            <m:r>
              <m:rPr/>
              <m:t>cr</m:t>
            </m:r>
          </m:sub>
        </m:sSub>
      </m:oMath>
      <w:r>
        <w:t xml:space="preserve"> </w:t>
      </w:r>
      <w:r>
        <w:rPr>
          <w:rFonts w:hint="eastAsia"/>
        </w:rPr>
        <w:t>时判为液化，否则不液化。</w:t>
      </w:r>
    </w:p>
    <w:p w14:paraId="379C0F27">
      <w:pPr>
        <w:pStyle w:val="3"/>
      </w:pPr>
      <w:r>
        <w:t xml:space="preserve">③ </w:t>
      </w:r>
      <w:r>
        <w:rPr>
          <w:rFonts w:hint="eastAsia"/>
        </w:rPr>
        <w:t>液化等级划分：</w:t>
      </w:r>
    </w:p>
    <w:tbl>
      <w:tblPr>
        <w:tblStyle w:val="44"/>
        <w:tblW w:w="611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817"/>
        <w:gridCol w:w="2296"/>
      </w:tblGrid>
      <w:tr w14:paraId="5B39E1B6">
        <w:trPr>
          <w:tblHeader/>
        </w:trPr>
        <w:tc>
          <w:tcPr>
            <w:tcW w:w="3817" w:type="dxa"/>
          </w:tcPr>
          <w:p w14:paraId="2C5DE6A4">
            <w:pPr>
              <w:pStyle w:val="27"/>
              <w:spacing w:line="240" w:lineRule="auto"/>
            </w:pPr>
            <w:r>
              <w:rPr>
                <w:rFonts w:hint="eastAsia" w:ascii="Times New Roman" w:hAnsi="Times New Roman" w:eastAsia="宋体"/>
                <w:sz w:val="18"/>
              </w:rPr>
              <w:t>液化指数</w:t>
            </w:r>
            <w:r>
              <w:rPr>
                <w:rFonts w:ascii="Times New Roman" w:hAnsi="Times New Roman" w:eastAsia="宋体"/>
                <w:sz w:val="18"/>
              </w:rPr>
              <w:t xml:space="preserve"> </w:t>
            </w:r>
            <m:oMath>
              <m:sSub>
                <m:sSubPr/>
                <m:e>
                  <m:r>
                    <m:rPr/>
                    <m:t>I</m:t>
                  </m:r>
                </m:e>
                <m:sub>
                  <m:r>
                    <m:rPr/>
                    <m:t>LE</m:t>
                  </m:r>
                </m:sub>
              </m:sSub>
            </m:oMath>
          </w:p>
        </w:tc>
        <w:tc>
          <w:tcPr>
            <w:tcW w:w="2296" w:type="dxa"/>
          </w:tcPr>
          <w:p w14:paraId="24F6F230">
            <w:pPr>
              <w:pStyle w:val="27"/>
              <w:spacing w:line="240" w:lineRule="auto"/>
            </w:pPr>
            <w:r>
              <w:rPr>
                <w:rFonts w:hint="eastAsia" w:ascii="Times New Roman" w:hAnsi="Times New Roman" w:eastAsia="宋体"/>
                <w:sz w:val="18"/>
              </w:rPr>
              <w:t>液化等级</w:t>
            </w:r>
          </w:p>
        </w:tc>
      </w:tr>
      <w:tr w14:paraId="3492F934">
        <w:tc>
          <w:tcPr>
            <w:tcW w:w="3817" w:type="dxa"/>
          </w:tcPr>
          <w:p w14:paraId="1A17E690">
            <w:pPr>
              <w:pStyle w:val="27"/>
              <w:spacing w:line="240" w:lineRule="auto"/>
            </w:pPr>
            <m:oMathPara>
              <m:oMath>
                <m:r>
                  <m:rPr/>
                  <m:t>0</m:t>
                </m:r>
                <m:r>
                  <m:rPr>
                    <m:sty m:val="p"/>
                  </m:rPr>
                  <m:t>&lt;</m:t>
                </m:r>
                <m:sSub>
                  <m:sSubPr/>
                  <m:e>
                    <m:r>
                      <m:rPr/>
                      <m:t>I</m:t>
                    </m:r>
                  </m:e>
                  <m:sub>
                    <m:r>
                      <m:rPr/>
                      <m:t>LE</m:t>
                    </m:r>
                  </m:sub>
                </m:sSub>
                <m:r>
                  <m:rPr>
                    <m:sty m:val="p"/>
                  </m:rPr>
                  <m:t>≤</m:t>
                </m:r>
                <m:r>
                  <m:rPr/>
                  <m:t>6</m:t>
                </m:r>
              </m:oMath>
            </m:oMathPara>
          </w:p>
        </w:tc>
        <w:tc>
          <w:tcPr>
            <w:tcW w:w="2296" w:type="dxa"/>
          </w:tcPr>
          <w:p w14:paraId="59E83F0D">
            <w:pPr>
              <w:pStyle w:val="27"/>
              <w:spacing w:line="240" w:lineRule="auto"/>
            </w:pPr>
            <w:r>
              <w:rPr>
                <w:rFonts w:hint="eastAsia" w:ascii="Times New Roman" w:hAnsi="Times New Roman" w:eastAsia="宋体"/>
                <w:sz w:val="18"/>
              </w:rPr>
              <w:t>轻微</w:t>
            </w:r>
          </w:p>
        </w:tc>
      </w:tr>
      <w:tr w14:paraId="3509F0EE">
        <w:tc>
          <w:tcPr>
            <w:tcW w:w="3817" w:type="dxa"/>
          </w:tcPr>
          <w:p w14:paraId="151CA0E2">
            <w:pPr>
              <w:pStyle w:val="27"/>
              <w:spacing w:line="240" w:lineRule="auto"/>
            </w:pPr>
            <m:oMathPara>
              <m:oMath>
                <m:r>
                  <m:rPr/>
                  <m:t>6</m:t>
                </m:r>
                <m:r>
                  <m:rPr>
                    <m:sty m:val="p"/>
                  </m:rPr>
                  <m:t>&lt;</m:t>
                </m:r>
                <m:sSub>
                  <m:sSubPr/>
                  <m:e>
                    <m:r>
                      <m:rPr/>
                      <m:t>I</m:t>
                    </m:r>
                  </m:e>
                  <m:sub>
                    <m:r>
                      <m:rPr/>
                      <m:t>LE</m:t>
                    </m:r>
                  </m:sub>
                </m:sSub>
                <m:r>
                  <m:rPr>
                    <m:sty m:val="p"/>
                  </m:rPr>
                  <m:t>≤</m:t>
                </m:r>
                <m:r>
                  <m:rPr/>
                  <m:t>18</m:t>
                </m:r>
              </m:oMath>
            </m:oMathPara>
          </w:p>
        </w:tc>
        <w:tc>
          <w:tcPr>
            <w:tcW w:w="2296" w:type="dxa"/>
          </w:tcPr>
          <w:p w14:paraId="243C536A">
            <w:pPr>
              <w:pStyle w:val="27"/>
              <w:spacing w:line="240" w:lineRule="auto"/>
            </w:pPr>
            <w:r>
              <w:rPr>
                <w:rFonts w:hint="eastAsia" w:ascii="Times New Roman" w:hAnsi="Times New Roman" w:eastAsia="宋体"/>
                <w:sz w:val="18"/>
              </w:rPr>
              <w:t>中等</w:t>
            </w:r>
          </w:p>
        </w:tc>
      </w:tr>
      <w:tr w14:paraId="62088280">
        <w:tc>
          <w:tcPr>
            <w:tcW w:w="3817" w:type="dxa"/>
          </w:tcPr>
          <w:p w14:paraId="758DA932">
            <w:pPr>
              <w:pStyle w:val="27"/>
              <w:spacing w:line="240" w:lineRule="auto"/>
            </w:pPr>
            <m:oMathPara>
              <m:oMath>
                <m:sSub>
                  <m:sSubPr/>
                  <m:e>
                    <m:r>
                      <m:rPr/>
                      <m:t>I</m:t>
                    </m:r>
                  </m:e>
                  <m:sub>
                    <m:r>
                      <m:rPr/>
                      <m:t>LE</m:t>
                    </m:r>
                  </m:sub>
                </m:sSub>
                <m:r>
                  <m:rPr>
                    <m:sty m:val="p"/>
                  </m:rPr>
                  <m:t>&gt;</m:t>
                </m:r>
                <m:r>
                  <m:rPr/>
                  <m:t>18</m:t>
                </m:r>
              </m:oMath>
            </m:oMathPara>
          </w:p>
        </w:tc>
        <w:tc>
          <w:tcPr>
            <w:tcW w:w="2296" w:type="dxa"/>
          </w:tcPr>
          <w:p w14:paraId="252E4E50">
            <w:pPr>
              <w:pStyle w:val="27"/>
              <w:spacing w:line="240" w:lineRule="auto"/>
            </w:pPr>
            <w:r>
              <w:rPr>
                <w:rFonts w:hint="eastAsia" w:ascii="Times New Roman" w:hAnsi="Times New Roman" w:eastAsia="宋体"/>
                <w:sz w:val="18"/>
              </w:rPr>
              <w:t>严重</w:t>
            </w:r>
          </w:p>
        </w:tc>
      </w:tr>
    </w:tbl>
    <w:p w14:paraId="65930CC6">
      <w:pPr>
        <w:pStyle w:val="3"/>
        <w:tabs>
          <w:tab w:val="right" w:pos="5760000"/>
        </w:tabs>
      </w:pPr>
      <m:oMath>
        <m:sSub>
          <m:sSubPr/>
          <m:e>
            <m:r>
              <m:rPr/>
              <m:t>I</m:t>
            </m:r>
          </m:e>
          <m:sub>
            <m:r>
              <m:rPr/>
              <m:t>LE</m:t>
            </m:r>
          </m:sub>
        </m:sSub>
        <m:r>
          <m:rPr>
            <m:sty m:val="p"/>
          </m:rPr>
          <m:t>=</m:t>
        </m:r>
        <m:nary>
          <m:naryPr>
            <m:chr m:val="∑"/>
            <m:limLoc m:val="undOvr"/>
          </m:naryPr>
          <m:sub>
            <m:r>
              <m:rPr/>
              <m:t>i</m:t>
            </m:r>
            <m:r>
              <m:rPr>
                <m:sty m:val="p"/>
              </m:rPr>
              <m:t>=</m:t>
            </m:r>
            <m:r>
              <m:rPr/>
              <m:t>1</m:t>
            </m:r>
          </m:sub>
          <m:sup>
            <m:r>
              <m:rPr/>
              <m:t>n</m:t>
            </m:r>
          </m:sup>
          <m:e>
            <m:r>
              <m:rPr>
                <m:sty m:val="p"/>
              </m:rPr>
              <m:t>(</m:t>
            </m:r>
          </m:e>
        </m:nary>
        <m:r>
          <m:rPr/>
          <m:t>1</m:t>
        </m:r>
        <m:r>
          <m:rPr>
            <m:sty m:val="p"/>
          </m:rPr>
          <m:t>−</m:t>
        </m:r>
        <m:f>
          <m:fPr/>
          <m:num>
            <m:sSub>
              <m:sSubPr/>
              <m:e>
                <m:r>
                  <m:rPr/>
                  <m:t>N</m:t>
                </m:r>
              </m:e>
              <m:sub>
                <m:r>
                  <m:rPr/>
                  <m:t>i</m:t>
                </m:r>
              </m:sub>
            </m:sSub>
          </m:num>
          <m:den>
            <m:sSub>
              <m:sSubPr/>
              <m:e>
                <m:r>
                  <m:rPr/>
                  <m:t>N</m:t>
                </m:r>
              </m:e>
              <m:sub>
                <m:r>
                  <m:rPr/>
                  <m:t>cri</m:t>
                </m:r>
              </m:sub>
            </m:sSub>
          </m:den>
        </m:f>
        <m:r>
          <m:rPr>
            <m:sty m:val="p"/>
          </m:rPr>
          <m:t>)</m:t>
        </m:r>
        <m:sSub>
          <m:sSubPr/>
          <m:e>
            <m:r>
              <m:rPr/>
              <m:t>d</m:t>
            </m:r>
          </m:e>
          <m:sub>
            <m:r>
              <m:rPr/>
              <m:t>i</m:t>
            </m:r>
          </m:sub>
        </m:sSub>
        <m:sSub>
          <m:sSubPr/>
          <m:e>
            <m:r>
              <m:rPr/>
              <m:t>W</m:t>
            </m:r>
          </m:e>
          <m:sub>
            <m:r>
              <m:rPr/>
              <m:t>i</m:t>
            </m:r>
          </m:sub>
        </m:sSub>
      </m:oMath>
      <w:r>
        <w:rPr>
          <w:rFonts w:ascii="Times New Roman" w:hAnsi="Times New Roman" w:eastAsia="宋体"/>
          <w:color w:val="464646"/>
          <w:sz w:val="18"/>
        </w:rPr>
        <w:tab/>
      </w:r>
      <w:r>
        <w:rPr>
          <w:rFonts w:ascii="Times New Roman" w:hAnsi="Times New Roman" w:eastAsia="宋体"/>
          <w:color w:val="464646"/>
          <w:sz w:val="18"/>
        </w:rPr>
        <w:t>(10-19)</w:t>
      </w:r>
    </w:p>
    <w:p w14:paraId="7E6533B2">
      <w:pPr>
        <w:pStyle w:val="26"/>
      </w:pPr>
      <w:r>
        <w:rPr>
          <w:rFonts w:hint="eastAsia"/>
        </w:rPr>
        <w:t>其中</w:t>
      </w:r>
      <w:r>
        <w:t xml:space="preserve"> </w:t>
      </w:r>
      <m:oMath>
        <m:sSub>
          <m:sSubPr/>
          <m:e>
            <m:r>
              <m:rPr/>
              <m:t>N</m:t>
            </m:r>
          </m:e>
          <m:sub>
            <m:r>
              <m:rPr/>
              <m:t>i</m:t>
            </m:r>
          </m:sub>
        </m:sSub>
      </m:oMath>
      <w:r>
        <w:t>、</w:t>
      </w:r>
      <m:oMath>
        <m:sSub>
          <m:sSubPr/>
          <m:e>
            <m:r>
              <m:rPr/>
              <m:t>N</m:t>
            </m:r>
          </m:e>
          <m:sub>
            <m:r>
              <m:rPr/>
              <m:t>cri</m:t>
            </m:r>
          </m:sub>
        </m:sSub>
      </m:oMath>
      <w:r>
        <w:t xml:space="preserve"> </w:t>
      </w:r>
      <w:r>
        <w:rPr>
          <w:rFonts w:hint="eastAsia"/>
        </w:rPr>
        <w:t>为第</w:t>
      </w:r>
      <w:r>
        <w:t xml:space="preserve"> </w:t>
      </w:r>
      <m:oMath>
        <m:r>
          <m:rPr/>
          <m:t>i</m:t>
        </m:r>
      </m:oMath>
      <w:r>
        <w:t xml:space="preserve"> </w:t>
      </w:r>
      <w:r>
        <w:rPr>
          <w:rFonts w:hint="eastAsia"/>
        </w:rPr>
        <w:t>层土的实测和临界标贯击数，</w:t>
      </w:r>
      <m:oMath>
        <m:sSub>
          <m:sSubPr/>
          <m:e>
            <m:r>
              <m:rPr/>
              <m:t>d</m:t>
            </m:r>
          </m:e>
          <m:sub>
            <m:r>
              <m:rPr/>
              <m:t>i</m:t>
            </m:r>
          </m:sub>
        </m:sSub>
      </m:oMath>
      <w:r>
        <w:t xml:space="preserve"> </w:t>
      </w:r>
      <w:r>
        <w:rPr>
          <w:rFonts w:hint="eastAsia"/>
        </w:rPr>
        <w:t>为第</w:t>
      </w:r>
      <w:r>
        <w:t xml:space="preserve"> </w:t>
      </w:r>
      <m:oMath>
        <m:r>
          <m:rPr/>
          <m:t>i</m:t>
        </m:r>
      </m:oMath>
      <w:r>
        <w:t xml:space="preserve"> </w:t>
      </w:r>
      <w:r>
        <w:rPr>
          <w:rFonts w:hint="eastAsia"/>
        </w:rPr>
        <w:t>层土的厚度，</w:t>
      </w:r>
      <m:oMath>
        <m:sSub>
          <m:sSubPr/>
          <m:e>
            <m:r>
              <m:rPr/>
              <m:t>W</m:t>
            </m:r>
          </m:e>
          <m:sub>
            <m:r>
              <m:rPr/>
              <m:t>i</m:t>
            </m:r>
          </m:sub>
        </m:sSub>
      </m:oMath>
      <w:r>
        <w:t xml:space="preserve"> </w:t>
      </w:r>
      <w:r>
        <w:rPr>
          <w:rFonts w:hint="eastAsia"/>
        </w:rPr>
        <w:t>为第</w:t>
      </w:r>
      <w:r>
        <w:t xml:space="preserve"> </w:t>
      </w:r>
      <m:oMath>
        <m:r>
          <m:rPr/>
          <m:t>i</m:t>
        </m:r>
      </m:oMath>
      <w:r>
        <w:t xml:space="preserve"> </w:t>
      </w:r>
      <w:r>
        <w:rPr>
          <w:rFonts w:hint="eastAsia"/>
        </w:rPr>
        <w:t>层土的层位影响函数。</w:t>
      </w:r>
    </w:p>
    <w:p w14:paraId="422DFACA">
      <w:pPr>
        <w:pStyle w:val="3"/>
      </w:pPr>
      <w:r>
        <w:rPr>
          <w:rFonts w:hint="eastAsia"/>
        </w:rPr>
        <w:t>当场地判定为液化时，需要进行抗液化处理：</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960"/>
        <w:gridCol w:w="3960"/>
      </w:tblGrid>
      <w:tr w14:paraId="6DF02E7F">
        <w:trPr>
          <w:tblHeader/>
        </w:trPr>
        <w:tc>
          <w:tcPr>
            <w:tcW w:w="-3584" w:type="dxa"/>
          </w:tcPr>
          <w:p w14:paraId="00B23E0F">
            <w:pPr>
              <w:pStyle w:val="27"/>
              <w:spacing w:line="240" w:lineRule="auto"/>
            </w:pPr>
            <w:r>
              <w:rPr>
                <w:rFonts w:hint="eastAsia" w:ascii="Times New Roman" w:hAnsi="Times New Roman" w:eastAsia="宋体"/>
                <w:sz w:val="18"/>
              </w:rPr>
              <w:t>液化等级</w:t>
            </w:r>
          </w:p>
        </w:tc>
        <w:tc>
          <w:tcPr>
            <w:tcW w:w="-3584" w:type="dxa"/>
          </w:tcPr>
          <w:p w14:paraId="61A2AA56">
            <w:pPr>
              <w:pStyle w:val="27"/>
              <w:spacing w:line="240" w:lineRule="auto"/>
            </w:pPr>
            <w:r>
              <w:rPr>
                <w:rFonts w:hint="eastAsia" w:ascii="Times New Roman" w:hAnsi="Times New Roman" w:eastAsia="宋体"/>
                <w:sz w:val="18"/>
              </w:rPr>
              <w:t>处理原则</w:t>
            </w:r>
          </w:p>
        </w:tc>
      </w:tr>
      <w:tr w14:paraId="230355DE">
        <w:tc>
          <w:tcPr>
            <w:tcW w:w="-3584" w:type="dxa"/>
          </w:tcPr>
          <w:p w14:paraId="21518F18">
            <w:pPr>
              <w:pStyle w:val="27"/>
              <w:spacing w:line="240" w:lineRule="auto"/>
            </w:pPr>
            <w:r>
              <w:rPr>
                <w:rFonts w:hint="eastAsia" w:ascii="Times New Roman" w:hAnsi="Times New Roman" w:eastAsia="宋体"/>
                <w:sz w:val="18"/>
              </w:rPr>
              <w:t>轻微（</w:t>
            </w:r>
            <m:oMath>
              <m:sSub>
                <m:sSubPr/>
                <m:e>
                  <m:r>
                    <m:rPr/>
                    <m:t>I</m:t>
                  </m:r>
                </m:e>
                <m:sub>
                  <m:r>
                    <m:rPr/>
                    <m:t>LE</m:t>
                  </m:r>
                </m:sub>
              </m:sSub>
              <m:r>
                <m:rPr>
                  <m:sty m:val="p"/>
                </m:rPr>
                <m:t>≤</m:t>
              </m:r>
              <m:r>
                <m:rPr/>
                <m:t>6</m:t>
              </m:r>
            </m:oMath>
            <w:r>
              <w:rPr>
                <w:rFonts w:hint="eastAsia" w:ascii="Times New Roman" w:hAnsi="Times New Roman" w:eastAsia="宋体"/>
                <w:sz w:val="18"/>
              </w:rPr>
              <w:t>）</w:t>
            </w:r>
          </w:p>
        </w:tc>
        <w:tc>
          <w:tcPr>
            <w:tcW w:w="-3584" w:type="dxa"/>
          </w:tcPr>
          <w:p w14:paraId="684F56B6">
            <w:pPr>
              <w:pStyle w:val="27"/>
              <w:spacing w:line="240" w:lineRule="auto"/>
            </w:pPr>
            <w:r>
              <w:rPr>
                <w:rFonts w:hint="eastAsia" w:ascii="Times New Roman" w:hAnsi="Times New Roman" w:eastAsia="宋体"/>
                <w:sz w:val="18"/>
              </w:rPr>
              <w:t>基础和上部结构采取适当构造措施即可</w:t>
            </w:r>
          </w:p>
        </w:tc>
      </w:tr>
      <w:tr w14:paraId="21B2BA67">
        <w:tc>
          <w:tcPr>
            <w:tcW w:w="-3584" w:type="dxa"/>
          </w:tcPr>
          <w:p w14:paraId="237C8744">
            <w:pPr>
              <w:pStyle w:val="27"/>
              <w:spacing w:line="240" w:lineRule="auto"/>
            </w:pPr>
            <w:r>
              <w:rPr>
                <w:rFonts w:hint="eastAsia" w:ascii="Times New Roman" w:hAnsi="Times New Roman" w:eastAsia="宋体"/>
                <w:sz w:val="18"/>
              </w:rPr>
              <w:t>中等（</w:t>
            </w:r>
            <m:oMath>
              <m:r>
                <m:rPr/>
                <m:t>6</m:t>
              </m:r>
              <m:r>
                <m:rPr>
                  <m:sty m:val="p"/>
                </m:rPr>
                <m:t>&lt;</m:t>
              </m:r>
              <m:sSub>
                <m:sSubPr/>
                <m:e>
                  <m:r>
                    <m:rPr/>
                    <m:t>I</m:t>
                  </m:r>
                </m:e>
                <m:sub>
                  <m:r>
                    <m:rPr/>
                    <m:t>LE</m:t>
                  </m:r>
                </m:sub>
              </m:sSub>
              <m:r>
                <m:rPr>
                  <m:sty m:val="p"/>
                </m:rPr>
                <m:t>≤</m:t>
              </m:r>
              <m:r>
                <m:rPr/>
                <m:t>18</m:t>
              </m:r>
            </m:oMath>
            <w:r>
              <w:rPr>
                <w:rFonts w:hint="eastAsia" w:ascii="Times New Roman" w:hAnsi="Times New Roman" w:eastAsia="宋体"/>
                <w:sz w:val="18"/>
              </w:rPr>
              <w:t>）</w:t>
            </w:r>
          </w:p>
        </w:tc>
        <w:tc>
          <w:tcPr>
            <w:tcW w:w="-3584" w:type="dxa"/>
          </w:tcPr>
          <w:p w14:paraId="316F044C">
            <w:pPr>
              <w:pStyle w:val="27"/>
              <w:spacing w:line="240" w:lineRule="auto"/>
            </w:pPr>
            <w:r>
              <w:rPr>
                <w:rFonts w:hint="eastAsia" w:ascii="Times New Roman" w:hAnsi="Times New Roman" w:eastAsia="宋体"/>
                <w:sz w:val="18"/>
              </w:rPr>
              <w:t>需进行抗液化处理（换填、振冲、强夯等）</w:t>
            </w:r>
          </w:p>
        </w:tc>
      </w:tr>
      <w:tr w14:paraId="0E23DE1D">
        <w:tc>
          <w:tcPr>
            <w:tcW w:w="-3584" w:type="dxa"/>
          </w:tcPr>
          <w:p w14:paraId="41938BBC">
            <w:pPr>
              <w:pStyle w:val="27"/>
              <w:spacing w:line="240" w:lineRule="auto"/>
            </w:pPr>
            <w:r>
              <w:rPr>
                <w:rFonts w:hint="eastAsia" w:ascii="Times New Roman" w:hAnsi="Times New Roman" w:eastAsia="宋体"/>
                <w:sz w:val="18"/>
              </w:rPr>
              <w:t>严重（</w:t>
            </w:r>
            <m:oMath>
              <m:sSub>
                <m:sSubPr/>
                <m:e>
                  <m:r>
                    <m:rPr/>
                    <m:t>I</m:t>
                  </m:r>
                </m:e>
                <m:sub>
                  <m:r>
                    <m:rPr/>
                    <m:t>LE</m:t>
                  </m:r>
                </m:sub>
              </m:sSub>
              <m:r>
                <m:rPr>
                  <m:sty m:val="p"/>
                </m:rPr>
                <m:t>&gt;</m:t>
              </m:r>
              <m:r>
                <m:rPr/>
                <m:t>18</m:t>
              </m:r>
            </m:oMath>
            <w:r>
              <w:rPr>
                <w:rFonts w:hint="eastAsia" w:ascii="Times New Roman" w:hAnsi="Times New Roman" w:eastAsia="宋体"/>
                <w:sz w:val="18"/>
              </w:rPr>
              <w:t>）</w:t>
            </w:r>
          </w:p>
        </w:tc>
        <w:tc>
          <w:tcPr>
            <w:tcW w:w="-3584" w:type="dxa"/>
          </w:tcPr>
          <w:p w14:paraId="6F530819">
            <w:pPr>
              <w:pStyle w:val="27"/>
              <w:spacing w:line="240" w:lineRule="auto"/>
            </w:pPr>
            <w:r>
              <w:rPr>
                <w:rFonts w:hint="eastAsia" w:ascii="Times New Roman" w:hAnsi="Times New Roman" w:eastAsia="宋体"/>
                <w:sz w:val="18"/>
              </w:rPr>
              <w:t>应选择全部消除地基液化沉陷或部分消除+上部结构加强</w:t>
            </w:r>
          </w:p>
        </w:tc>
      </w:tr>
      <w:bookmarkEnd w:id="1212"/>
    </w:tbl>
    <w:p w14:paraId="0584A6A1">
      <w:pPr>
        <w:pStyle w:val="5"/>
      </w:pPr>
      <w:bookmarkStart w:id="1213" w:name="_Toc526573111"/>
      <w:bookmarkStart w:id="1214" w:name="液化对工程的危害"/>
      <w:r>
        <w:t xml:space="preserve">10.3.3 </w:t>
      </w:r>
      <w:r>
        <w:rPr>
          <w:rFonts w:hint="eastAsia"/>
        </w:rPr>
        <w:t>液化对工程的危害</w:t>
      </w:r>
      <w:bookmarkEnd w:id="1213"/>
    </w:p>
    <w:p w14:paraId="0447BEA0">
      <w:pPr>
        <w:pStyle w:val="26"/>
      </w:pPr>
      <w:r>
        <w:rPr>
          <w:rFonts w:hint="eastAsia"/>
        </w:rPr>
        <w:t>地震液化可导致多种工程灾害，</w:t>
      </w:r>
      <w:r>
        <w:rPr>
          <w:rFonts w:hint="eastAsia"/>
          <w:b/>
          <w:bCs/>
        </w:rPr>
        <w:t>主要类型包括</w:t>
      </w:r>
      <w:r>
        <w:rPr>
          <w:rFonts w:hint="eastAsia"/>
        </w:rPr>
        <w:t>：</w:t>
      </w:r>
    </w:p>
    <w:p w14:paraId="3DDF2678">
      <w:pPr>
        <w:pStyle w:val="3"/>
      </w:pPr>
      <w:r>
        <w:rPr>
          <w:rFonts w:hint="eastAsia"/>
          <w:b/>
          <w:bCs/>
        </w:rPr>
        <w:t>（1）地面沉降</w:t>
      </w:r>
      <w:r>
        <w:t xml:space="preserve"> </w:t>
      </w:r>
      <w:r>
        <w:rPr>
          <w:rFonts w:hint="eastAsia"/>
        </w:rPr>
        <w:t>液化层在地震后重新固结，产生较大的永久沉降。沉降量可达数十厘米至一米以上，导致建筑物地面不平、设施损坏。</w:t>
      </w:r>
    </w:p>
    <w:p w14:paraId="6DF20E32">
      <w:pPr>
        <w:pStyle w:val="3"/>
      </w:pPr>
      <w:r>
        <w:rPr>
          <w:rFonts w:hint="eastAsia"/>
          <w:b/>
          <w:bCs/>
        </w:rPr>
        <w:t>（2）侧向扩展</w:t>
      </w:r>
      <w:r>
        <w:t xml:space="preserve"> </w:t>
      </w:r>
      <w:r>
        <w:rPr>
          <w:rFonts w:hint="eastAsia"/>
        </w:rPr>
        <w:t>当地面有临空面（如河岸、陡坡）时，液化层失去承载能力，上覆土层向临空面方向产生大规模水平位移，可达数米之远。这种侧向扩展是桥梁落梁的主要原因之一。</w:t>
      </w:r>
    </w:p>
    <w:p w14:paraId="12F00F3D">
      <w:pPr>
        <w:pStyle w:val="3"/>
      </w:pPr>
      <w:r>
        <w:rPr>
          <w:rFonts w:hint="eastAsia"/>
          <w:b/>
          <w:bCs/>
        </w:rPr>
        <w:t>（3）流动滑移</w:t>
      </w:r>
      <w:r>
        <w:t xml:space="preserve"> </w:t>
      </w:r>
      <w:r>
        <w:rPr>
          <w:rFonts w:hint="eastAsia"/>
        </w:rPr>
        <w:t>在较陡的地形条件下，液化土层可沿斜坡方向产生远距离的流动滑移，破坏力极大。</w:t>
      </w:r>
    </w:p>
    <w:p w14:paraId="154844E9">
      <w:pPr>
        <w:pStyle w:val="3"/>
      </w:pPr>
      <w:r>
        <w:rPr>
          <w:rFonts w:hint="eastAsia"/>
          <w:b/>
          <w:bCs/>
        </w:rPr>
        <w:t>（4）喷水冒砂</w:t>
      </w:r>
      <w:r>
        <w:t xml:space="preserve"> </w:t>
      </w:r>
      <w:r>
        <w:rPr>
          <w:rFonts w:hint="eastAsia"/>
        </w:rPr>
        <w:t>地震引起的超静孔隙水压力使地下水带着细砂沿通道喷出地表，形成喷水冒砂现象。喷水冒砂虽然本身不直接造成结构破坏，但会污染环境、淤塞排水系统、加速地面沉降。</w:t>
      </w:r>
    </w:p>
    <w:p w14:paraId="541FD74B">
      <w:pPr>
        <w:pStyle w:val="3"/>
      </w:pPr>
      <w:r>
        <w:rPr>
          <w:rFonts w:hint="eastAsia"/>
          <w:b/>
          <w:bCs/>
        </w:rPr>
        <w:t>（5）承载力丧失</w:t>
      </w:r>
      <w:r>
        <w:t xml:space="preserve"> </w:t>
      </w:r>
      <w:r>
        <w:rPr>
          <w:rFonts w:hint="eastAsia"/>
        </w:rPr>
        <w:t>地基土液化后完全丧失承载能力，建筑物会产生突然的、不均匀的沉降或倾斜。</w:t>
      </w:r>
    </w:p>
    <w:p w14:paraId="3E0593D9">
      <w:pPr>
        <w:pStyle w:val="3"/>
      </w:pPr>
      <w:r>
        <w:rPr>
          <w:rFonts w:hint="eastAsia"/>
          <w:b/>
          <w:bCs/>
        </w:rPr>
        <w:t>【案例10-2】2008年汶川地震中的液化灾害</w:t>
      </w:r>
    </w:p>
    <w:p w14:paraId="079A7702">
      <w:pPr>
        <w:pStyle w:val="3"/>
      </w:pPr>
      <w:r>
        <w:rPr>
          <w:rFonts w:hint="eastAsia"/>
        </w:rPr>
        <w:t>2008年5月12日，四川汶川发生8.0级特大地震。在都江堰、绵竹等地区发生了大量液化喷水冒砂现象，震后调查发现液化点超过500处。大量农田被泥沙覆盖，部分村庄被淹没。在都江堰某小区，液化导致多层住宅楼整体倾斜20度以上，造成严重人员伤亡和财产损失。</w:t>
      </w:r>
    </w:p>
    <w:p w14:paraId="6F2EA6C3">
      <w:pPr>
        <w:pStyle w:val="3"/>
      </w:pPr>
      <w:r>
        <w:rPr>
          <w:rFonts w:hint="eastAsia"/>
        </w:rPr>
        <w:t>这一案例再次说明，</w:t>
      </w:r>
      <w:r>
        <w:rPr>
          <w:rFonts w:hint="eastAsia"/>
          <w:b/>
          <w:bCs/>
        </w:rPr>
        <w:t>液化是地震工程中必须高度重视的地质灾害</w:t>
      </w:r>
      <w:r>
        <w:rPr>
          <w:rFonts w:hint="eastAsia"/>
        </w:rPr>
        <w:t>，在抗震设计中必须进行详细的液化判别和抗液化处理。</w:t>
      </w:r>
    </w:p>
    <w:bookmarkEnd w:id="1214"/>
    <w:p w14:paraId="27C40682">
      <w:pPr>
        <w:pStyle w:val="5"/>
      </w:pPr>
      <w:bookmarkStart w:id="1215" w:name="_Toc334167290"/>
      <w:bookmarkStart w:id="1216" w:name="液化防治措施"/>
      <w:r>
        <w:t xml:space="preserve">10.3.4 </w:t>
      </w:r>
      <w:r>
        <w:rPr>
          <w:rFonts w:hint="eastAsia"/>
        </w:rPr>
        <w:t>液化防治措施</w:t>
      </w:r>
      <w:bookmarkEnd w:id="1215"/>
    </w:p>
    <w:p w14:paraId="63B9F1C4">
      <w:pPr>
        <w:pStyle w:val="26"/>
      </w:pPr>
      <w:r>
        <w:rPr>
          <w:rFonts w:hint="eastAsia"/>
        </w:rPr>
        <w:t>液化防治的原则是：</w:t>
      </w:r>
      <w:r>
        <w:rPr>
          <w:rFonts w:hint="eastAsia"/>
          <w:b/>
          <w:bCs/>
        </w:rPr>
        <w:t>消除、减小或逃避液化的可能性</w:t>
      </w:r>
      <w:r>
        <w:rPr>
          <w:rFonts w:hint="eastAsia"/>
        </w:rPr>
        <w:t>。主要措施包括：</w:t>
      </w:r>
    </w:p>
    <w:p w14:paraId="004A27EE">
      <w:pPr>
        <w:pStyle w:val="3"/>
      </w:pPr>
      <w:r>
        <w:rPr>
          <w:rFonts w:hint="eastAsia"/>
          <w:b/>
          <w:bCs/>
        </w:rPr>
        <w:t>（1）地基加固</w:t>
      </w:r>
      <w:r>
        <w:t xml:space="preserve"> </w:t>
      </w:r>
      <w:r>
        <w:rPr>
          <w:rFonts w:hint="eastAsia"/>
        </w:rPr>
        <w:t>通过改良地基土的工程性质来提高抗液化能力。</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5A4A261A">
        <w:trPr>
          <w:tblHeader/>
        </w:trPr>
        <w:tc>
          <w:tcPr>
            <w:tcW w:w="19456" w:type="dxa"/>
          </w:tcPr>
          <w:p w14:paraId="0A946FD5">
            <w:pPr>
              <w:pStyle w:val="27"/>
              <w:spacing w:line="240" w:lineRule="auto"/>
            </w:pPr>
            <w:r>
              <w:rPr>
                <w:rFonts w:hint="eastAsia" w:ascii="Times New Roman" w:hAnsi="Times New Roman" w:eastAsia="宋体"/>
                <w:sz w:val="18"/>
              </w:rPr>
              <w:t>加固方法</w:t>
            </w:r>
          </w:p>
        </w:tc>
        <w:tc>
          <w:tcPr>
            <w:tcW w:w="19456" w:type="dxa"/>
          </w:tcPr>
          <w:p w14:paraId="36E06544">
            <w:pPr>
              <w:pStyle w:val="27"/>
              <w:spacing w:line="240" w:lineRule="auto"/>
            </w:pPr>
            <w:r>
              <w:rPr>
                <w:rFonts w:hint="eastAsia" w:ascii="Times New Roman" w:hAnsi="Times New Roman" w:eastAsia="宋体"/>
                <w:sz w:val="18"/>
              </w:rPr>
              <w:t>原理</w:t>
            </w:r>
          </w:p>
        </w:tc>
        <w:tc>
          <w:tcPr>
            <w:tcW w:w="19456" w:type="dxa"/>
          </w:tcPr>
          <w:p w14:paraId="5F8B3BEA">
            <w:pPr>
              <w:pStyle w:val="27"/>
              <w:spacing w:line="240" w:lineRule="auto"/>
            </w:pPr>
            <w:r>
              <w:rPr>
                <w:rFonts w:hint="eastAsia" w:ascii="Times New Roman" w:hAnsi="Times New Roman" w:eastAsia="宋体"/>
                <w:sz w:val="18"/>
              </w:rPr>
              <w:t>适用范围</w:t>
            </w:r>
          </w:p>
        </w:tc>
      </w:tr>
      <w:tr w14:paraId="6125D99F">
        <w:tc>
          <w:tcPr>
            <w:tcW w:w="19456" w:type="dxa"/>
          </w:tcPr>
          <w:p w14:paraId="5108833F">
            <w:pPr>
              <w:pStyle w:val="27"/>
              <w:spacing w:line="240" w:lineRule="auto"/>
            </w:pPr>
            <w:r>
              <w:rPr>
                <w:rFonts w:hint="eastAsia" w:ascii="Times New Roman" w:hAnsi="Times New Roman" w:eastAsia="宋体"/>
                <w:sz w:val="18"/>
              </w:rPr>
              <w:t>振冲法</w:t>
            </w:r>
          </w:p>
        </w:tc>
        <w:tc>
          <w:tcPr>
            <w:tcW w:w="19456" w:type="dxa"/>
          </w:tcPr>
          <w:p w14:paraId="4DFD2F5D">
            <w:pPr>
              <w:pStyle w:val="27"/>
              <w:spacing w:line="240" w:lineRule="auto"/>
            </w:pPr>
            <w:r>
              <w:rPr>
                <w:rFonts w:hint="eastAsia" w:ascii="Times New Roman" w:hAnsi="Times New Roman" w:eastAsia="宋体"/>
                <w:sz w:val="18"/>
              </w:rPr>
              <w:t>利用振冲器的振动和射水加密砂土</w:t>
            </w:r>
          </w:p>
        </w:tc>
        <w:tc>
          <w:tcPr>
            <w:tcW w:w="19456" w:type="dxa"/>
          </w:tcPr>
          <w:p w14:paraId="3F069528">
            <w:pPr>
              <w:pStyle w:val="27"/>
              <w:spacing w:line="240" w:lineRule="auto"/>
            </w:pPr>
            <w:r>
              <w:rPr>
                <w:rFonts w:hint="eastAsia" w:ascii="Times New Roman" w:hAnsi="Times New Roman" w:eastAsia="宋体"/>
                <w:sz w:val="18"/>
              </w:rPr>
              <w:t>饱和砂土地基</w:t>
            </w:r>
          </w:p>
        </w:tc>
      </w:tr>
      <w:tr w14:paraId="0C58FC3F">
        <w:tc>
          <w:tcPr>
            <w:tcW w:w="19456" w:type="dxa"/>
          </w:tcPr>
          <w:p w14:paraId="385B0B8E">
            <w:pPr>
              <w:pStyle w:val="27"/>
              <w:spacing w:line="240" w:lineRule="auto"/>
            </w:pPr>
            <w:r>
              <w:rPr>
                <w:rFonts w:hint="eastAsia" w:ascii="Times New Roman" w:hAnsi="Times New Roman" w:eastAsia="宋体"/>
                <w:sz w:val="18"/>
              </w:rPr>
              <w:t>强夯法</w:t>
            </w:r>
          </w:p>
        </w:tc>
        <w:tc>
          <w:tcPr>
            <w:tcW w:w="19456" w:type="dxa"/>
          </w:tcPr>
          <w:p w14:paraId="3CAFB044">
            <w:pPr>
              <w:pStyle w:val="27"/>
              <w:spacing w:line="240" w:lineRule="auto"/>
            </w:pPr>
            <w:r>
              <w:rPr>
                <w:rFonts w:hint="eastAsia" w:ascii="Times New Roman" w:hAnsi="Times New Roman" w:eastAsia="宋体"/>
                <w:sz w:val="18"/>
              </w:rPr>
              <w:t>重锤夯击加密土体</w:t>
            </w:r>
          </w:p>
        </w:tc>
        <w:tc>
          <w:tcPr>
            <w:tcW w:w="19456" w:type="dxa"/>
          </w:tcPr>
          <w:p w14:paraId="12B870C0">
            <w:pPr>
              <w:pStyle w:val="27"/>
              <w:spacing w:line="240" w:lineRule="auto"/>
            </w:pPr>
            <w:r>
              <w:rPr>
                <w:rFonts w:hint="eastAsia" w:ascii="Times New Roman" w:hAnsi="Times New Roman" w:eastAsia="宋体"/>
                <w:sz w:val="18"/>
              </w:rPr>
              <w:t>碎石土、砂土、素填土</w:t>
            </w:r>
          </w:p>
        </w:tc>
      </w:tr>
      <w:tr w14:paraId="43EDF601">
        <w:tc>
          <w:tcPr>
            <w:tcW w:w="19456" w:type="dxa"/>
          </w:tcPr>
          <w:p w14:paraId="34142442">
            <w:pPr>
              <w:pStyle w:val="27"/>
              <w:spacing w:line="240" w:lineRule="auto"/>
            </w:pPr>
            <w:r>
              <w:rPr>
                <w:rFonts w:hint="eastAsia" w:ascii="Times New Roman" w:hAnsi="Times New Roman" w:eastAsia="宋体"/>
                <w:sz w:val="18"/>
              </w:rPr>
              <w:t>挤密碎石桩</w:t>
            </w:r>
          </w:p>
        </w:tc>
        <w:tc>
          <w:tcPr>
            <w:tcW w:w="19456" w:type="dxa"/>
          </w:tcPr>
          <w:p w14:paraId="16DE70CD">
            <w:pPr>
              <w:pStyle w:val="27"/>
              <w:spacing w:line="240" w:lineRule="auto"/>
            </w:pPr>
            <w:r>
              <w:rPr>
                <w:rFonts w:hint="eastAsia" w:ascii="Times New Roman" w:hAnsi="Times New Roman" w:eastAsia="宋体"/>
                <w:sz w:val="18"/>
              </w:rPr>
              <w:t>桩体置换+振密+排水</w:t>
            </w:r>
          </w:p>
        </w:tc>
        <w:tc>
          <w:tcPr>
            <w:tcW w:w="19456" w:type="dxa"/>
          </w:tcPr>
          <w:p w14:paraId="1E15556D">
            <w:pPr>
              <w:pStyle w:val="27"/>
              <w:spacing w:line="240" w:lineRule="auto"/>
            </w:pPr>
            <w:r>
              <w:rPr>
                <w:rFonts w:hint="eastAsia" w:ascii="Times New Roman" w:hAnsi="Times New Roman" w:eastAsia="宋体"/>
                <w:sz w:val="18"/>
              </w:rPr>
              <w:t>砂土、粉土</w:t>
            </w:r>
          </w:p>
        </w:tc>
      </w:tr>
      <w:tr w14:paraId="1F329EA6">
        <w:tc>
          <w:tcPr>
            <w:tcW w:w="19456" w:type="dxa"/>
          </w:tcPr>
          <w:p w14:paraId="676C8357">
            <w:pPr>
              <w:pStyle w:val="27"/>
              <w:spacing w:line="240" w:lineRule="auto"/>
            </w:pPr>
            <w:r>
              <w:rPr>
                <w:rFonts w:hint="eastAsia" w:ascii="Times New Roman" w:hAnsi="Times New Roman" w:eastAsia="宋体"/>
                <w:sz w:val="18"/>
              </w:rPr>
              <w:t>注浆法</w:t>
            </w:r>
          </w:p>
        </w:tc>
        <w:tc>
          <w:tcPr>
            <w:tcW w:w="19456" w:type="dxa"/>
          </w:tcPr>
          <w:p w14:paraId="5BA02B1D">
            <w:pPr>
              <w:pStyle w:val="27"/>
              <w:spacing w:line="240" w:lineRule="auto"/>
            </w:pPr>
            <w:r>
              <w:rPr>
                <w:rFonts w:hint="eastAsia" w:ascii="Times New Roman" w:hAnsi="Times New Roman" w:eastAsia="宋体"/>
                <w:sz w:val="18"/>
              </w:rPr>
              <w:t>浆液固结提高强度</w:t>
            </w:r>
          </w:p>
        </w:tc>
        <w:tc>
          <w:tcPr>
            <w:tcW w:w="19456" w:type="dxa"/>
          </w:tcPr>
          <w:p w14:paraId="166B2B4D">
            <w:pPr>
              <w:pStyle w:val="27"/>
              <w:spacing w:line="240" w:lineRule="auto"/>
            </w:pPr>
            <w:r>
              <w:rPr>
                <w:rFonts w:hint="eastAsia" w:ascii="Times New Roman" w:hAnsi="Times New Roman" w:eastAsia="宋体"/>
                <w:sz w:val="18"/>
              </w:rPr>
              <w:t>各类土</w:t>
            </w:r>
          </w:p>
        </w:tc>
      </w:tr>
      <w:tr w14:paraId="4E326632">
        <w:tc>
          <w:tcPr>
            <w:tcW w:w="19456" w:type="dxa"/>
          </w:tcPr>
          <w:p w14:paraId="78455002">
            <w:pPr>
              <w:pStyle w:val="27"/>
              <w:spacing w:line="240" w:lineRule="auto"/>
            </w:pPr>
            <w:r>
              <w:rPr>
                <w:rFonts w:hint="eastAsia" w:ascii="Times New Roman" w:hAnsi="Times New Roman" w:eastAsia="宋体"/>
                <w:sz w:val="18"/>
              </w:rPr>
              <w:t>高压旋喷</w:t>
            </w:r>
          </w:p>
        </w:tc>
        <w:tc>
          <w:tcPr>
            <w:tcW w:w="19456" w:type="dxa"/>
          </w:tcPr>
          <w:p w14:paraId="7093D062">
            <w:pPr>
              <w:pStyle w:val="27"/>
              <w:spacing w:line="240" w:lineRule="auto"/>
            </w:pPr>
            <w:r>
              <w:rPr>
                <w:rFonts w:hint="eastAsia" w:ascii="Times New Roman" w:hAnsi="Times New Roman" w:eastAsia="宋体"/>
                <w:sz w:val="18"/>
              </w:rPr>
              <w:t>高压切割土体并固结</w:t>
            </w:r>
          </w:p>
        </w:tc>
        <w:tc>
          <w:tcPr>
            <w:tcW w:w="19456" w:type="dxa"/>
          </w:tcPr>
          <w:p w14:paraId="544E23AD">
            <w:pPr>
              <w:pStyle w:val="27"/>
              <w:spacing w:line="240" w:lineRule="auto"/>
            </w:pPr>
            <w:r>
              <w:rPr>
                <w:rFonts w:hint="eastAsia" w:ascii="Times New Roman" w:hAnsi="Times New Roman" w:eastAsia="宋体"/>
                <w:sz w:val="18"/>
              </w:rPr>
              <w:t>各类土</w:t>
            </w:r>
          </w:p>
        </w:tc>
      </w:tr>
    </w:tbl>
    <w:p w14:paraId="4A624934">
      <w:pPr>
        <w:pStyle w:val="3"/>
      </w:pPr>
      <w:r>
        <w:rPr>
          <w:rFonts w:hint="eastAsia"/>
          <w:b/>
          <w:bCs/>
        </w:rPr>
        <w:t>（2）换填法</w:t>
      </w:r>
      <w:r>
        <w:t xml:space="preserve"> </w:t>
      </w:r>
      <w:r>
        <w:rPr>
          <w:rFonts w:hint="eastAsia"/>
        </w:rPr>
        <w:t>将可液化土层挖除，换填为非液化材料（如级配良好的砂砾石）。该方法效果可靠，但造价较高，适用于浅层液化。</w:t>
      </w:r>
    </w:p>
    <w:p w14:paraId="16533804">
      <w:pPr>
        <w:pStyle w:val="3"/>
      </w:pPr>
      <w:r>
        <w:rPr>
          <w:rFonts w:hint="eastAsia"/>
          <w:b/>
          <w:bCs/>
        </w:rPr>
        <w:t>（3）排水减压</w:t>
      </w:r>
      <w:r>
        <w:t xml:space="preserve"> </w:t>
      </w:r>
      <w:r>
        <w:rPr>
          <w:rFonts w:hint="eastAsia"/>
        </w:rPr>
        <w:t>设置排水通道（如碎石排水层、排水板），加快超静孔隙水压力的消散，提高有效应力。排水措施同时具有限制液化发展的作用。</w:t>
      </w:r>
    </w:p>
    <w:p w14:paraId="41316D54">
      <w:pPr>
        <w:pStyle w:val="3"/>
      </w:pPr>
      <w:r>
        <w:rPr>
          <w:rFonts w:hint="eastAsia"/>
          <w:b/>
          <w:bCs/>
        </w:rPr>
        <w:t>（4）围封与隔震</w:t>
      </w:r>
      <w:r>
        <w:t xml:space="preserve"> </w:t>
      </w:r>
      <w:r>
        <w:rPr>
          <w:rFonts w:hint="eastAsia"/>
        </w:rPr>
        <w:t>对于重要管道、罐体等，可以采用钢筋混凝土围封，使其与周围可能液化的土体隔离。</w:t>
      </w:r>
    </w:p>
    <w:p w14:paraId="05F1C230">
      <w:pPr>
        <w:pStyle w:val="3"/>
      </w:pPr>
      <w:r>
        <w:rPr>
          <w:rFonts w:hint="eastAsia"/>
          <w:b/>
          <w:bCs/>
        </w:rPr>
        <w:t>（5）结构措施</w:t>
      </w:r>
      <w:r>
        <w:t xml:space="preserve"> </w:t>
      </w:r>
      <w:r>
        <w:rPr>
          <w:rFonts w:hint="eastAsia"/>
        </w:rPr>
        <w:t>在不能完全消除液化风险的情况下，可以采用结构措施适应不均匀沉降，如采用筏板基础、桩基础穿越液化层、设置基础连系梁等。</w:t>
      </w:r>
    </w:p>
    <w:bookmarkEnd w:id="1208"/>
    <w:bookmarkEnd w:id="1216"/>
    <w:p w14:paraId="773E582C">
      <w:pPr>
        <w:pStyle w:val="4"/>
      </w:pPr>
      <w:bookmarkStart w:id="1217" w:name="_Toc679906125"/>
      <w:bookmarkStart w:id="1218" w:name="地震波传播与场地效应"/>
      <w:r>
        <w:t xml:space="preserve">10.4 </w:t>
      </w:r>
      <w:r>
        <w:rPr>
          <w:rFonts w:hint="eastAsia"/>
        </w:rPr>
        <w:t>地震波传播与场地效应</w:t>
      </w:r>
      <w:bookmarkEnd w:id="1217"/>
    </w:p>
    <w:p w14:paraId="2B6E9E16">
      <w:pPr>
        <w:pStyle w:val="5"/>
      </w:pPr>
      <w:bookmarkStart w:id="1219" w:name="_Toc421757188"/>
      <w:bookmarkStart w:id="1220" w:name="地震波的类型"/>
      <w:r>
        <w:t xml:space="preserve">10.4.1 </w:t>
      </w:r>
      <w:r>
        <w:rPr>
          <w:rFonts w:hint="eastAsia"/>
        </w:rPr>
        <w:t>地震波的类型</w:t>
      </w:r>
      <w:bookmarkEnd w:id="1219"/>
    </w:p>
    <w:p w14:paraId="2DEEA449">
      <w:pPr>
        <w:pStyle w:val="26"/>
      </w:pPr>
      <w:r>
        <w:rPr>
          <w:rFonts w:hint="eastAsia"/>
        </w:rPr>
        <w:t>地震波分为</w:t>
      </w:r>
      <w:r>
        <w:rPr>
          <w:rFonts w:hint="eastAsia"/>
          <w:b/>
          <w:bCs/>
        </w:rPr>
        <w:t>体波</w:t>
      </w:r>
      <w:r>
        <w:rPr>
          <w:rFonts w:hint="eastAsia"/>
        </w:rPr>
        <w:t>（Body</w:t>
      </w:r>
      <w:r>
        <w:t xml:space="preserve"> </w:t>
      </w:r>
      <w:r>
        <w:rPr>
          <w:rFonts w:hint="eastAsia"/>
        </w:rPr>
        <w:t>Wave）和</w:t>
      </w:r>
      <w:r>
        <w:rPr>
          <w:rFonts w:hint="eastAsia"/>
          <w:b/>
          <w:bCs/>
        </w:rPr>
        <w:t>面波</w:t>
      </w:r>
      <w:r>
        <w:rPr>
          <w:rFonts w:hint="eastAsia"/>
        </w:rPr>
        <w:t>（Surface</w:t>
      </w:r>
      <w:r>
        <w:t xml:space="preserve"> </w:t>
      </w:r>
      <w:r>
        <w:rPr>
          <w:rFonts w:hint="eastAsia"/>
        </w:rPr>
        <w:t>Wave）：</w:t>
      </w:r>
    </w:p>
    <w:p w14:paraId="7D6BE9B9">
      <w:pPr>
        <w:pStyle w:val="3"/>
      </w:pPr>
      <w:r>
        <w:rPr>
          <w:rFonts w:hint="eastAsia"/>
          <w:b/>
          <w:bCs/>
        </w:rPr>
        <w:t>体波</w:t>
      </w:r>
      <w:r>
        <w:rPr>
          <w:rFonts w:hint="eastAsia"/>
        </w:rPr>
        <w:t>：</w:t>
      </w:r>
      <w:r>
        <w:t xml:space="preserve"> 1. </w:t>
      </w:r>
      <w:r>
        <w:rPr>
          <w:rFonts w:hint="eastAsia"/>
          <w:b/>
          <w:bCs/>
        </w:rPr>
        <w:t>纵波</w:t>
      </w:r>
      <w:r>
        <w:rPr>
          <w:rFonts w:hint="eastAsia"/>
        </w:rPr>
        <w:t>（P波，Primary</w:t>
      </w:r>
      <w:r>
        <w:t xml:space="preserve"> </w:t>
      </w:r>
      <w:r>
        <w:rPr>
          <w:rFonts w:hint="eastAsia"/>
        </w:rPr>
        <w:t>Wave）：质点振动方向与波传播方向相同，速度最快</w:t>
      </w:r>
    </w:p>
    <w:p w14:paraId="0BAC48BD">
      <w:pPr>
        <w:pStyle w:val="3"/>
        <w:tabs>
          <w:tab w:val="right" w:pos="5760000"/>
        </w:tabs>
      </w:pPr>
      <m:oMath>
        <m:sSub>
          <m:sSubPr/>
          <m:e>
            <m:r>
              <m:rPr/>
              <m:t>V</m:t>
            </m:r>
          </m:e>
          <m:sub>
            <m:r>
              <m:rPr/>
              <m:t>p</m:t>
            </m:r>
          </m:sub>
        </m:sSub>
        <m:r>
          <m:rPr>
            <m:sty m:val="p"/>
          </m:rPr>
          <m:t>=</m:t>
        </m:r>
        <m:rad>
          <m:radPr>
            <m:degHide m:val="1"/>
          </m:radPr>
          <m:deg/>
          <m:e>
            <m:f>
              <m:fPr/>
              <m:num>
                <m:r>
                  <m:rPr/>
                  <m:t>E</m:t>
                </m:r>
                <m:r>
                  <m:rPr>
                    <m:sty m:val="p"/>
                  </m:rPr>
                  <m:t>(</m:t>
                </m:r>
                <m:r>
                  <m:rPr/>
                  <m:t>1</m:t>
                </m:r>
                <m:r>
                  <m:rPr>
                    <m:sty m:val="p"/>
                  </m:rPr>
                  <m:t>−</m:t>
                </m:r>
                <m:r>
                  <m:rPr/>
                  <m:t>ν</m:t>
                </m:r>
                <m:r>
                  <m:rPr>
                    <m:sty m:val="p"/>
                  </m:rPr>
                  <m:t>)</m:t>
                </m:r>
              </m:num>
              <m:den>
                <m:r>
                  <m:rPr/>
                  <m:t>ρ</m:t>
                </m:r>
                <m:r>
                  <m:rPr>
                    <m:sty m:val="p"/>
                  </m:rPr>
                  <m:t>(</m:t>
                </m:r>
                <m:r>
                  <m:rPr/>
                  <m:t>1</m:t>
                </m:r>
                <m:r>
                  <m:rPr>
                    <m:sty m:val="p"/>
                  </m:rPr>
                  <m:t>+</m:t>
                </m:r>
                <m:r>
                  <m:rPr/>
                  <m:t>ν</m:t>
                </m:r>
                <m:r>
                  <m:rPr>
                    <m:sty m:val="p"/>
                  </m:rPr>
                  <m:t>)(</m:t>
                </m:r>
                <m:r>
                  <m:rPr/>
                  <m:t>1</m:t>
                </m:r>
                <m:r>
                  <m:rPr>
                    <m:sty m:val="p"/>
                  </m:rPr>
                  <m:t>−</m:t>
                </m:r>
                <m:r>
                  <m:rPr/>
                  <m:t>2ν</m:t>
                </m:r>
                <m:r>
                  <m:rPr>
                    <m:sty m:val="p"/>
                  </m:rPr>
                  <m:t>)</m:t>
                </m:r>
              </m:den>
            </m:f>
          </m:e>
        </m:rad>
      </m:oMath>
      <w:r>
        <w:rPr>
          <w:rFonts w:ascii="Times New Roman" w:hAnsi="Times New Roman" w:eastAsia="宋体"/>
          <w:color w:val="464646"/>
          <w:sz w:val="18"/>
        </w:rPr>
        <w:tab/>
      </w:r>
      <w:r>
        <w:rPr>
          <w:rFonts w:ascii="Times New Roman" w:hAnsi="Times New Roman" w:eastAsia="宋体"/>
          <w:color w:val="464646"/>
          <w:sz w:val="18"/>
        </w:rPr>
        <w:t>(10-20)</w:t>
      </w:r>
    </w:p>
    <w:p w14:paraId="0D03FAE0">
      <w:pPr>
        <w:pStyle w:val="27"/>
        <w:numPr>
          <w:ilvl w:val="0"/>
          <w:numId w:val="44"/>
        </w:numPr>
      </w:pPr>
      <w:r>
        <w:rPr>
          <w:rFonts w:hint="eastAsia"/>
          <w:b/>
          <w:bCs/>
        </w:rPr>
        <w:t>横波</w:t>
      </w:r>
      <w:r>
        <w:rPr>
          <w:rFonts w:hint="eastAsia"/>
        </w:rPr>
        <w:t>（S波，Secondary</w:t>
      </w:r>
      <w:r>
        <w:t xml:space="preserve"> </w:t>
      </w:r>
      <w:r>
        <w:rPr>
          <w:rFonts w:hint="eastAsia"/>
        </w:rPr>
        <w:t>Wave）：质点振动方向与波传播方向垂直，速度较慢</w:t>
      </w:r>
    </w:p>
    <w:p w14:paraId="64465C70">
      <w:pPr>
        <w:pStyle w:val="27"/>
        <w:tabs>
          <w:tab w:val="right" w:pos="5760000"/>
        </w:tabs>
      </w:pPr>
      <m:oMath>
        <m:sSub>
          <m:sSubPr/>
          <m:e>
            <m:r>
              <m:rPr/>
              <m:t>V</m:t>
            </m:r>
          </m:e>
          <m:sub>
            <m:r>
              <m:rPr/>
              <m:t>s</m:t>
            </m:r>
          </m:sub>
        </m:sSub>
        <m:r>
          <m:rPr>
            <m:sty m:val="p"/>
          </m:rPr>
          <m:t>=</m:t>
        </m:r>
        <m:rad>
          <m:radPr>
            <m:degHide m:val="1"/>
          </m:radPr>
          <m:deg/>
          <m:e>
            <m:f>
              <m:fPr/>
              <m:num>
                <m:r>
                  <m:rPr/>
                  <m:t>G</m:t>
                </m:r>
              </m:num>
              <m:den>
                <m:r>
                  <m:rPr/>
                  <m:t>ρ</m:t>
                </m:r>
              </m:den>
            </m:f>
          </m:e>
        </m:rad>
        <m:r>
          <m:rPr>
            <m:sty m:val="p"/>
          </m:rPr>
          <m:t>=</m:t>
        </m:r>
        <m:rad>
          <m:radPr>
            <m:degHide m:val="1"/>
          </m:radPr>
          <m:deg/>
          <m:e>
            <m:f>
              <m:fPr/>
              <m:num>
                <m:r>
                  <m:rPr/>
                  <m:t>E</m:t>
                </m:r>
              </m:num>
              <m:den>
                <m:r>
                  <m:rPr/>
                  <m:t>2ρ</m:t>
                </m:r>
                <m:r>
                  <m:rPr>
                    <m:sty m:val="p"/>
                  </m:rPr>
                  <m:t>(</m:t>
                </m:r>
                <m:r>
                  <m:rPr/>
                  <m:t>1</m:t>
                </m:r>
                <m:r>
                  <m:rPr>
                    <m:sty m:val="p"/>
                  </m:rPr>
                  <m:t>+</m:t>
                </m:r>
                <m:r>
                  <m:rPr/>
                  <m:t>ν</m:t>
                </m:r>
                <m:r>
                  <m:rPr>
                    <m:sty m:val="p"/>
                  </m:rPr>
                  <m:t>)</m:t>
                </m:r>
              </m:den>
            </m:f>
          </m:e>
        </m:rad>
      </m:oMath>
      <w:r>
        <w:rPr>
          <w:rFonts w:ascii="Times New Roman" w:hAnsi="Times New Roman" w:eastAsia="宋体"/>
          <w:color w:val="464646"/>
          <w:sz w:val="18"/>
        </w:rPr>
        <w:tab/>
      </w:r>
      <w:r>
        <w:rPr>
          <w:rFonts w:ascii="Times New Roman" w:hAnsi="Times New Roman" w:eastAsia="宋体"/>
          <w:color w:val="464646"/>
          <w:sz w:val="18"/>
        </w:rPr>
        <w:t>(10-21)</w:t>
      </w:r>
    </w:p>
    <w:p w14:paraId="3113DFDD">
      <w:pPr>
        <w:pStyle w:val="26"/>
      </w:pPr>
      <w:r>
        <w:rPr>
          <w:rFonts w:hint="eastAsia"/>
          <w:b/>
          <w:bCs/>
        </w:rPr>
        <w:t>面波</w:t>
      </w:r>
      <w:r>
        <w:rPr>
          <w:rFonts w:hint="eastAsia"/>
        </w:rPr>
        <w:t>：</w:t>
      </w:r>
      <w:r>
        <w:t xml:space="preserve"> 1. </w:t>
      </w:r>
      <w:r>
        <w:rPr>
          <w:rFonts w:hint="eastAsia"/>
          <w:b/>
          <w:bCs/>
        </w:rPr>
        <w:t>瑞利波</w:t>
      </w:r>
      <w:r>
        <w:rPr>
          <w:rFonts w:hint="eastAsia"/>
        </w:rPr>
        <w:t>（R波）：质点作逆时针椭圆运动，振幅随深度衰减</w:t>
      </w:r>
      <w:r>
        <w:t xml:space="preserve"> 2. </w:t>
      </w:r>
      <w:r>
        <w:rPr>
          <w:rFonts w:hint="eastAsia"/>
          <w:b/>
          <w:bCs/>
        </w:rPr>
        <w:t>勒夫波</w:t>
      </w:r>
      <w:r>
        <w:rPr>
          <w:rFonts w:hint="eastAsia"/>
        </w:rPr>
        <w:t>（L波）：质点水平振动，垂直于波传播方向</w:t>
      </w:r>
    </w:p>
    <w:bookmarkEnd w:id="1220"/>
    <w:p w14:paraId="3684A893">
      <w:pPr>
        <w:pStyle w:val="5"/>
      </w:pPr>
      <w:bookmarkStart w:id="1221" w:name="_Toc1777023616"/>
      <w:bookmarkStart w:id="1222" w:name="土层对地震波的放大效应"/>
      <w:r>
        <w:t xml:space="preserve">10.4.2 </w:t>
      </w:r>
      <w:r>
        <w:rPr>
          <w:rFonts w:hint="eastAsia"/>
        </w:rPr>
        <w:t>土层对地震波的放大效应</w:t>
      </w:r>
      <w:bookmarkEnd w:id="1221"/>
    </w:p>
    <w:p w14:paraId="5E003F45">
      <w:pPr>
        <w:pStyle w:val="26"/>
      </w:pPr>
      <w:r>
        <w:rPr>
          <w:rFonts w:hint="eastAsia"/>
        </w:rPr>
        <w:t>当地震波从基岩传入覆盖土层时，由于土层的阻抗（</w:t>
      </w:r>
      <m:oMath>
        <m:r>
          <m:rPr/>
          <m:t>ρ</m:t>
        </m:r>
        <m:sSub>
          <m:sSubPr/>
          <m:e>
            <m:r>
              <m:rPr/>
              <m:t>V</m:t>
            </m:r>
          </m:e>
          <m:sub>
            <m:r>
              <m:rPr/>
              <m:t>s</m:t>
            </m:r>
          </m:sub>
        </m:sSub>
      </m:oMath>
      <w:r>
        <w:rPr>
          <w:rFonts w:hint="eastAsia"/>
        </w:rPr>
        <w:t>）小于基岩阻抗，会在土层中发生</w:t>
      </w:r>
      <w:r>
        <w:rPr>
          <w:rFonts w:hint="eastAsia"/>
          <w:b/>
          <w:bCs/>
        </w:rPr>
        <w:t>放大效应</w:t>
      </w:r>
      <w:r>
        <w:t>。</w:t>
      </w:r>
    </w:p>
    <w:p w14:paraId="28CC11B8">
      <w:pPr>
        <w:pStyle w:val="3"/>
      </w:pPr>
      <w:r>
        <w:rPr>
          <w:rFonts w:hint="eastAsia"/>
          <w:b/>
          <w:bCs/>
        </w:rPr>
        <w:t>放大系数</w:t>
      </w:r>
      <w:r>
        <w:rPr>
          <w:rFonts w:hint="eastAsia"/>
        </w:rPr>
        <w:t>（简化模型）：</w:t>
      </w:r>
    </w:p>
    <w:p w14:paraId="37A1A936">
      <w:pPr>
        <w:pStyle w:val="3"/>
      </w:pPr>
      <w:r>
        <w:rPr>
          <w:rFonts w:hint="eastAsia"/>
        </w:rPr>
        <w:t>对于单一均匀土层覆盖在基岩之上，放大系数：</w:t>
      </w:r>
    </w:p>
    <w:p w14:paraId="57AB0734">
      <w:pPr>
        <w:pStyle w:val="3"/>
        <w:tabs>
          <w:tab w:val="right" w:pos="5760000"/>
        </w:tabs>
      </w:pPr>
      <m:oMath>
        <m:r>
          <m:rPr/>
          <m:t>A</m:t>
        </m:r>
        <m:r>
          <m:rPr>
            <m:sty m:val="p"/>
          </m:rPr>
          <m:t>=</m:t>
        </m:r>
        <m:f>
          <m:fPr/>
          <m:num>
            <m:r>
              <m:rPr/>
              <m:t>2</m:t>
            </m:r>
          </m:num>
          <m:den>
            <m:r>
              <m:rPr/>
              <m:t>1</m:t>
            </m:r>
            <m:r>
              <m:rPr>
                <m:sty m:val="p"/>
              </m:rPr>
              <m:t>+</m:t>
            </m:r>
            <m:r>
              <m:rPr/>
              <m:t>ρ</m:t>
            </m:r>
            <m:sSub>
              <m:sSubPr/>
              <m:e>
                <m:r>
                  <m:rPr/>
                  <m:t>V</m:t>
                </m:r>
              </m:e>
              <m:sub>
                <m:r>
                  <m:rPr/>
                  <m:t>s</m:t>
                </m:r>
              </m:sub>
            </m:sSub>
            <m:r>
              <m:rPr>
                <m:sty m:val="p"/>
              </m:rPr>
              <m:t>/</m:t>
            </m:r>
            <m:sSub>
              <m:sSubPr/>
              <m:e>
                <m:r>
                  <m:rPr/>
                  <m:t>ρ</m:t>
                </m:r>
              </m:e>
              <m:sub>
                <m:r>
                  <m:rPr/>
                  <m:t>r</m:t>
                </m:r>
              </m:sub>
            </m:sSub>
            <m:sSub>
              <m:sSubPr/>
              <m:e>
                <m:r>
                  <m:rPr/>
                  <m:t>V</m:t>
                </m:r>
              </m:e>
              <m:sub>
                <m:r>
                  <m:rPr/>
                  <m:t>s</m:t>
                </m:r>
                <m:r>
                  <m:rPr>
                    <m:sty m:val="p"/>
                  </m:rPr>
                  <m:t>,</m:t>
                </m:r>
                <m:r>
                  <m:rPr/>
                  <m:t>r</m:t>
                </m:r>
              </m:sub>
            </m:sSub>
          </m:den>
        </m:f>
      </m:oMath>
      <w:r>
        <w:rPr>
          <w:rFonts w:ascii="Times New Roman" w:hAnsi="Times New Roman" w:eastAsia="宋体"/>
          <w:color w:val="464646"/>
          <w:sz w:val="18"/>
        </w:rPr>
        <w:tab/>
      </w:r>
      <w:r>
        <w:rPr>
          <w:rFonts w:ascii="Times New Roman" w:hAnsi="Times New Roman" w:eastAsia="宋体"/>
          <w:color w:val="464646"/>
          <w:sz w:val="18"/>
        </w:rPr>
        <w:t>(10-22)</w:t>
      </w:r>
    </w:p>
    <w:p w14:paraId="511F866B">
      <w:pPr>
        <w:pStyle w:val="26"/>
      </w:pPr>
      <w:r>
        <w:rPr>
          <w:rFonts w:hint="eastAsia"/>
        </w:rPr>
        <w:t>其中</w:t>
      </w:r>
      <w:r>
        <w:t xml:space="preserve"> </w:t>
      </w:r>
      <m:oMath>
        <m:r>
          <m:rPr/>
          <m:t>ρ</m:t>
        </m:r>
      </m:oMath>
      <w:r>
        <w:t>、</w:t>
      </w:r>
      <m:oMath>
        <m:sSub>
          <m:sSubPr/>
          <m:e>
            <m:r>
              <m:rPr/>
              <m:t>V</m:t>
            </m:r>
          </m:e>
          <m:sub>
            <m:r>
              <m:rPr/>
              <m:t>s</m:t>
            </m:r>
          </m:sub>
        </m:sSub>
      </m:oMath>
      <w:r>
        <w:t xml:space="preserve"> </w:t>
      </w:r>
      <w:r>
        <w:rPr>
          <w:rFonts w:hint="eastAsia"/>
        </w:rPr>
        <w:t>为土层的密度和剪切波速，</w:t>
      </w:r>
      <m:oMath>
        <m:sSub>
          <m:sSubPr/>
          <m:e>
            <m:r>
              <m:rPr/>
              <m:t>ρ</m:t>
            </m:r>
          </m:e>
          <m:sub>
            <m:r>
              <m:rPr/>
              <m:t>r</m:t>
            </m:r>
          </m:sub>
        </m:sSub>
      </m:oMath>
      <w:r>
        <w:t>、</w:t>
      </w:r>
      <m:oMath>
        <m:sSub>
          <m:sSubPr/>
          <m:e>
            <m:r>
              <m:rPr/>
              <m:t>V</m:t>
            </m:r>
          </m:e>
          <m:sub>
            <m:r>
              <m:rPr/>
              <m:t>s</m:t>
            </m:r>
            <m:r>
              <m:rPr>
                <m:sty m:val="p"/>
              </m:rPr>
              <m:t>,</m:t>
            </m:r>
            <m:r>
              <m:rPr/>
              <m:t>r</m:t>
            </m:r>
          </m:sub>
        </m:sSub>
      </m:oMath>
      <w:r>
        <w:t xml:space="preserve"> </w:t>
      </w:r>
      <w:r>
        <w:rPr>
          <w:rFonts w:hint="eastAsia"/>
        </w:rPr>
        <w:t>为基岩的密度和剪切波速。</w:t>
      </w:r>
    </w:p>
    <w:p w14:paraId="76A9B677">
      <w:pPr>
        <w:pStyle w:val="3"/>
      </w:pPr>
      <w:r>
        <w:rPr>
          <w:rFonts w:hint="eastAsia"/>
        </w:rPr>
        <w:t>由于</w:t>
      </w:r>
      <w:r>
        <w:t xml:space="preserve"> </w:t>
      </w:r>
      <m:oMath>
        <m:r>
          <m:rPr/>
          <m:t>ρ</m:t>
        </m:r>
        <m:sSub>
          <m:sSubPr/>
          <m:e>
            <m:r>
              <m:rPr/>
              <m:t>V</m:t>
            </m:r>
          </m:e>
          <m:sub>
            <m:r>
              <m:rPr/>
              <m:t>s</m:t>
            </m:r>
          </m:sub>
        </m:sSub>
        <m:r>
          <m:rPr>
            <m:sty m:val="p"/>
          </m:rPr>
          <m:t>&lt;</m:t>
        </m:r>
        <m:sSub>
          <m:sSubPr/>
          <m:e>
            <m:r>
              <m:rPr/>
              <m:t>ρ</m:t>
            </m:r>
          </m:e>
          <m:sub>
            <m:r>
              <m:rPr/>
              <m:t>r</m:t>
            </m:r>
          </m:sub>
        </m:sSub>
        <m:sSub>
          <m:sSubPr/>
          <m:e>
            <m:r>
              <m:rPr/>
              <m:t>V</m:t>
            </m:r>
          </m:e>
          <m:sub>
            <m:r>
              <m:rPr/>
              <m:t>s</m:t>
            </m:r>
            <m:r>
              <m:rPr>
                <m:sty m:val="p"/>
              </m:rPr>
              <m:t>,</m:t>
            </m:r>
            <m:r>
              <m:rPr/>
              <m:t>r</m:t>
            </m:r>
          </m:sub>
        </m:sSub>
      </m:oMath>
      <w:r>
        <w:rPr>
          <w:rFonts w:hint="eastAsia"/>
        </w:rPr>
        <w:t>，放大系数</w:t>
      </w:r>
      <w:r>
        <w:t xml:space="preserve"> </w:t>
      </w:r>
      <m:oMath>
        <m:r>
          <m:rPr/>
          <m:t>A</m:t>
        </m:r>
        <m:r>
          <m:rPr>
            <m:sty m:val="p"/>
          </m:rPr>
          <m:t>&gt;</m:t>
        </m:r>
        <m:r>
          <m:rPr/>
          <m:t>1</m:t>
        </m:r>
      </m:oMath>
      <w:r>
        <w:t>。</w:t>
      </w:r>
    </w:p>
    <w:p w14:paraId="18AB4DEA">
      <w:pPr>
        <w:pStyle w:val="3"/>
      </w:pPr>
      <w:r>
        <w:rPr>
          <w:rFonts w:hint="eastAsia"/>
          <w:b/>
          <w:bCs/>
        </w:rPr>
        <w:t>多层土层的放大效应</w:t>
      </w:r>
      <w:r>
        <w:rPr>
          <w:rFonts w:hint="eastAsia"/>
        </w:rPr>
        <w:t>：</w:t>
      </w:r>
    </w:p>
    <w:p w14:paraId="783E2359">
      <w:pPr>
        <w:pStyle w:val="3"/>
      </w:pPr>
      <w:r>
        <w:rPr>
          <w:rFonts w:hint="eastAsia"/>
        </w:rPr>
        <w:t>对于多层土，需要考虑各土层的阻抗差异和层间反射。采用</w:t>
      </w:r>
      <w:r>
        <w:rPr>
          <w:rFonts w:hint="eastAsia"/>
          <w:b/>
          <w:bCs/>
        </w:rPr>
        <w:t>波传播理论</w:t>
      </w:r>
      <w:r>
        <w:rPr>
          <w:rFonts w:hint="eastAsia"/>
        </w:rPr>
        <w:t>或</w:t>
      </w:r>
      <w:r>
        <w:rPr>
          <w:rFonts w:hint="eastAsia"/>
          <w:b/>
          <w:bCs/>
        </w:rPr>
        <w:t>等效线性化方法</w:t>
      </w:r>
      <w:r>
        <w:rPr>
          <w:rFonts w:hint="eastAsia"/>
        </w:rPr>
        <w:t>计算。</w:t>
      </w:r>
    </w:p>
    <w:bookmarkEnd w:id="1222"/>
    <w:p w14:paraId="21D47186">
      <w:pPr>
        <w:pStyle w:val="5"/>
      </w:pPr>
      <w:bookmarkStart w:id="1223" w:name="_Toc1380835283"/>
      <w:bookmarkStart w:id="1224" w:name="场地类别与设计反应谱"/>
      <w:r>
        <w:t xml:space="preserve">10.4.3 </w:t>
      </w:r>
      <w:r>
        <w:rPr>
          <w:rFonts w:hint="eastAsia"/>
        </w:rPr>
        <w:t>场地类别与设计反应谱</w:t>
      </w:r>
      <w:bookmarkEnd w:id="1223"/>
    </w:p>
    <w:p w14:paraId="667DE08E">
      <w:pPr>
        <w:pStyle w:val="26"/>
      </w:pPr>
      <w:r>
        <w:rPr>
          <w:rFonts w:hint="eastAsia"/>
        </w:rPr>
        <w:t>根据覆盖土层的等效剪切波速和覆盖层厚度，中国抗震规范将场地分为四类：</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78"/>
        <w:gridCol w:w="3100"/>
        <w:gridCol w:w="2878"/>
      </w:tblGrid>
      <w:tr w14:paraId="4B775534">
        <w:trPr>
          <w:tblHeader/>
        </w:trPr>
        <w:tc>
          <w:tcPr>
            <w:tcW w:w="19456" w:type="dxa"/>
          </w:tcPr>
          <w:p w14:paraId="7BCB8A97">
            <w:pPr>
              <w:pStyle w:val="27"/>
              <w:spacing w:line="240" w:lineRule="auto"/>
            </w:pPr>
            <w:r>
              <w:rPr>
                <w:rFonts w:hint="eastAsia" w:ascii="Times New Roman" w:hAnsi="Times New Roman" w:eastAsia="宋体"/>
                <w:sz w:val="18"/>
              </w:rPr>
              <w:t>场地类别</w:t>
            </w:r>
          </w:p>
        </w:tc>
        <w:tc>
          <w:tcPr>
            <w:tcW w:w="19456" w:type="dxa"/>
          </w:tcPr>
          <w:p w14:paraId="0C9848FA">
            <w:pPr>
              <w:pStyle w:val="27"/>
              <w:spacing w:line="240" w:lineRule="auto"/>
            </w:pPr>
            <w:r>
              <w:rPr>
                <w:rFonts w:hint="eastAsia" w:ascii="Times New Roman" w:hAnsi="Times New Roman" w:eastAsia="宋体"/>
                <w:sz w:val="18"/>
              </w:rPr>
              <w:t>等效剪切波速</w:t>
            </w:r>
            <w:r>
              <w:rPr>
                <w:rFonts w:ascii="Times New Roman" w:hAnsi="Times New Roman" w:eastAsia="宋体"/>
                <w:sz w:val="18"/>
              </w:rPr>
              <w:t xml:space="preserve"> </w:t>
            </w:r>
            <m:oMath>
              <m:sSub>
                <m:sSubPr/>
                <m:e>
                  <m:r>
                    <m:rPr/>
                    <m:t>V</m:t>
                  </m:r>
                </m:e>
                <m:sub>
                  <m:r>
                    <m:rPr/>
                    <m:t>se</m:t>
                  </m:r>
                </m:sub>
              </m:sSub>
            </m:oMath>
            <w:r>
              <w:rPr>
                <w:rFonts w:ascii="Times New Roman" w:hAnsi="Times New Roman" w:eastAsia="宋体"/>
                <w:sz w:val="18"/>
              </w:rPr>
              <w:t xml:space="preserve"> (m/s)</w:t>
            </w:r>
          </w:p>
        </w:tc>
        <w:tc>
          <w:tcPr>
            <w:tcW w:w="19456" w:type="dxa"/>
          </w:tcPr>
          <w:p w14:paraId="2F51F7C3">
            <w:pPr>
              <w:pStyle w:val="27"/>
              <w:spacing w:line="240" w:lineRule="auto"/>
            </w:pPr>
            <w:r>
              <w:rPr>
                <w:rFonts w:hint="eastAsia" w:ascii="Times New Roman" w:hAnsi="Times New Roman" w:eastAsia="宋体"/>
                <w:sz w:val="18"/>
              </w:rPr>
              <w:t>覆盖层厚度</w:t>
            </w:r>
          </w:p>
        </w:tc>
      </w:tr>
      <w:tr w14:paraId="7863A5D1">
        <w:tc>
          <w:tcPr>
            <w:tcW w:w="19456" w:type="dxa"/>
          </w:tcPr>
          <w:p w14:paraId="7AD23B92">
            <w:pPr>
              <w:pStyle w:val="27"/>
              <w:spacing w:line="240" w:lineRule="auto"/>
            </w:pPr>
            <w:r>
              <w:rPr>
                <w:rFonts w:hint="eastAsia" w:ascii="Times New Roman" w:hAnsi="Times New Roman" w:eastAsia="宋体"/>
                <w:sz w:val="18"/>
              </w:rPr>
              <w:t>Ⅰ类</w:t>
            </w:r>
          </w:p>
        </w:tc>
        <w:tc>
          <w:tcPr>
            <w:tcW w:w="19456" w:type="dxa"/>
          </w:tcPr>
          <w:p w14:paraId="654C1B0D">
            <w:pPr>
              <w:pStyle w:val="27"/>
              <w:spacing w:line="240" w:lineRule="auto"/>
            </w:pPr>
            <m:oMathPara>
              <m:oMath>
                <m:sSub>
                  <m:sSubPr/>
                  <m:e>
                    <m:r>
                      <m:rPr/>
                      <m:t>V</m:t>
                    </m:r>
                  </m:e>
                  <m:sub>
                    <m:r>
                      <m:rPr/>
                      <m:t>se</m:t>
                    </m:r>
                  </m:sub>
                </m:sSub>
                <m:r>
                  <m:rPr>
                    <m:sty m:val="p"/>
                  </m:rPr>
                  <m:t>&gt;</m:t>
                </m:r>
                <m:r>
                  <m:rPr/>
                  <m:t>500</m:t>
                </m:r>
              </m:oMath>
            </m:oMathPara>
          </w:p>
        </w:tc>
        <w:tc>
          <w:tcPr>
            <w:tcW w:w="19456" w:type="dxa"/>
          </w:tcPr>
          <w:p w14:paraId="46D94E61">
            <w:pPr>
              <w:pStyle w:val="27"/>
              <w:spacing w:line="240" w:lineRule="auto"/>
            </w:pPr>
            <w:r>
              <w:rPr>
                <w:rFonts w:ascii="Times New Roman" w:hAnsi="Times New Roman" w:eastAsia="宋体"/>
                <w:sz w:val="18"/>
              </w:rPr>
              <w:t>—</w:t>
            </w:r>
          </w:p>
        </w:tc>
      </w:tr>
      <w:tr w14:paraId="2DC0C7A4">
        <w:tc>
          <w:tcPr>
            <w:tcW w:w="19456" w:type="dxa"/>
          </w:tcPr>
          <w:p w14:paraId="09C4CE80">
            <w:pPr>
              <w:pStyle w:val="27"/>
              <w:spacing w:line="240" w:lineRule="auto"/>
            </w:pPr>
            <w:r>
              <w:rPr>
                <w:rFonts w:hint="eastAsia" w:ascii="Times New Roman" w:hAnsi="Times New Roman" w:eastAsia="宋体"/>
                <w:sz w:val="18"/>
              </w:rPr>
              <w:t>Ⅱ类</w:t>
            </w:r>
          </w:p>
        </w:tc>
        <w:tc>
          <w:tcPr>
            <w:tcW w:w="19456" w:type="dxa"/>
          </w:tcPr>
          <w:p w14:paraId="5DDD226C">
            <w:pPr>
              <w:pStyle w:val="27"/>
              <w:spacing w:line="240" w:lineRule="auto"/>
            </w:pPr>
            <m:oMathPara>
              <m:oMath>
                <m:r>
                  <m:rPr/>
                  <m:t>250</m:t>
                </m:r>
                <m:r>
                  <m:rPr>
                    <m:sty m:val="p"/>
                  </m:rPr>
                  <m:t>&lt;</m:t>
                </m:r>
                <m:sSub>
                  <m:sSubPr/>
                  <m:e>
                    <m:r>
                      <m:rPr/>
                      <m:t>V</m:t>
                    </m:r>
                  </m:e>
                  <m:sub>
                    <m:r>
                      <m:rPr/>
                      <m:t>se</m:t>
                    </m:r>
                  </m:sub>
                </m:sSub>
                <m:r>
                  <m:rPr>
                    <m:sty m:val="p"/>
                  </m:rPr>
                  <m:t>≤</m:t>
                </m:r>
                <m:r>
                  <m:rPr/>
                  <m:t>500</m:t>
                </m:r>
              </m:oMath>
            </m:oMathPara>
          </w:p>
        </w:tc>
        <w:tc>
          <w:tcPr>
            <w:tcW w:w="19456" w:type="dxa"/>
          </w:tcPr>
          <w:p w14:paraId="29F906C0">
            <w:pPr>
              <w:pStyle w:val="27"/>
              <w:spacing w:line="240" w:lineRule="auto"/>
            </w:pPr>
            <w:r>
              <w:rPr>
                <w:rFonts w:ascii="Times New Roman" w:hAnsi="Times New Roman" w:eastAsia="宋体"/>
                <w:sz w:val="18"/>
              </w:rPr>
              <w:t>—</w:t>
            </w:r>
          </w:p>
        </w:tc>
      </w:tr>
      <w:tr w14:paraId="04403829">
        <w:tc>
          <w:tcPr>
            <w:tcW w:w="19456" w:type="dxa"/>
          </w:tcPr>
          <w:p w14:paraId="2E7B0BB6">
            <w:pPr>
              <w:pStyle w:val="27"/>
              <w:spacing w:line="240" w:lineRule="auto"/>
            </w:pPr>
            <w:r>
              <w:rPr>
                <w:rFonts w:hint="eastAsia" w:ascii="Times New Roman" w:hAnsi="Times New Roman" w:eastAsia="宋体"/>
                <w:sz w:val="18"/>
              </w:rPr>
              <w:t>Ⅲ类</w:t>
            </w:r>
          </w:p>
        </w:tc>
        <w:tc>
          <w:tcPr>
            <w:tcW w:w="19456" w:type="dxa"/>
          </w:tcPr>
          <w:p w14:paraId="4F294A8C">
            <w:pPr>
              <w:pStyle w:val="27"/>
              <w:spacing w:line="240" w:lineRule="auto"/>
            </w:pPr>
            <m:oMathPara>
              <m:oMath>
                <m:r>
                  <m:rPr/>
                  <m:t>150</m:t>
                </m:r>
                <m:r>
                  <m:rPr>
                    <m:sty m:val="p"/>
                  </m:rPr>
                  <m:t>&lt;</m:t>
                </m:r>
                <m:sSub>
                  <m:sSubPr/>
                  <m:e>
                    <m:r>
                      <m:rPr/>
                      <m:t>V</m:t>
                    </m:r>
                  </m:e>
                  <m:sub>
                    <m:r>
                      <m:rPr/>
                      <m:t>se</m:t>
                    </m:r>
                  </m:sub>
                </m:sSub>
                <m:r>
                  <m:rPr>
                    <m:sty m:val="p"/>
                  </m:rPr>
                  <m:t>≤</m:t>
                </m:r>
                <m:r>
                  <m:rPr/>
                  <m:t>250</m:t>
                </m:r>
              </m:oMath>
            </m:oMathPara>
          </w:p>
        </w:tc>
        <w:tc>
          <w:tcPr>
            <w:tcW w:w="19456" w:type="dxa"/>
          </w:tcPr>
          <w:p w14:paraId="24B00EA6">
            <w:pPr>
              <w:pStyle w:val="27"/>
              <w:spacing w:line="240" w:lineRule="auto"/>
            </w:pPr>
            <w:r>
              <w:rPr>
                <w:rFonts w:ascii="Times New Roman" w:hAnsi="Times New Roman" w:eastAsia="宋体"/>
                <w:sz w:val="18"/>
              </w:rPr>
              <w:t>—</w:t>
            </w:r>
          </w:p>
        </w:tc>
      </w:tr>
      <w:tr w14:paraId="55776D03">
        <w:tc>
          <w:tcPr>
            <w:tcW w:w="19456" w:type="dxa"/>
          </w:tcPr>
          <w:p w14:paraId="010215F0">
            <w:pPr>
              <w:pStyle w:val="27"/>
              <w:spacing w:line="240" w:lineRule="auto"/>
            </w:pPr>
            <w:r>
              <w:rPr>
                <w:rFonts w:hint="eastAsia" w:ascii="Times New Roman" w:hAnsi="Times New Roman" w:eastAsia="宋体"/>
                <w:sz w:val="18"/>
              </w:rPr>
              <w:t>Ⅳ类</w:t>
            </w:r>
          </w:p>
        </w:tc>
        <w:tc>
          <w:tcPr>
            <w:tcW w:w="19456" w:type="dxa"/>
          </w:tcPr>
          <w:p w14:paraId="47FB553B">
            <w:pPr>
              <w:pStyle w:val="27"/>
              <w:spacing w:line="240" w:lineRule="auto"/>
            </w:pPr>
            <m:oMathPara>
              <m:oMath>
                <m:sSub>
                  <m:sSubPr/>
                  <m:e>
                    <m:r>
                      <m:rPr/>
                      <m:t>V</m:t>
                    </m:r>
                  </m:e>
                  <m:sub>
                    <m:r>
                      <m:rPr/>
                      <m:t>se</m:t>
                    </m:r>
                  </m:sub>
                </m:sSub>
                <m:r>
                  <m:rPr>
                    <m:sty m:val="p"/>
                  </m:rPr>
                  <m:t>≤</m:t>
                </m:r>
                <m:r>
                  <m:rPr/>
                  <m:t>150</m:t>
                </m:r>
              </m:oMath>
            </m:oMathPara>
          </w:p>
        </w:tc>
        <w:tc>
          <w:tcPr>
            <w:tcW w:w="19456" w:type="dxa"/>
          </w:tcPr>
          <w:p w14:paraId="571A4055">
            <w:pPr>
              <w:pStyle w:val="27"/>
              <w:spacing w:line="240" w:lineRule="auto"/>
            </w:pPr>
            <w:r>
              <w:rPr>
                <w:rFonts w:ascii="Times New Roman" w:hAnsi="Times New Roman" w:eastAsia="宋体"/>
                <w:sz w:val="18"/>
              </w:rPr>
              <w:t>—</w:t>
            </w:r>
          </w:p>
        </w:tc>
      </w:tr>
    </w:tbl>
    <w:p w14:paraId="4F249B4D">
      <w:pPr>
        <w:pStyle w:val="3"/>
      </w:pPr>
      <w:r>
        <w:rPr>
          <w:rFonts w:hint="eastAsia"/>
          <w:b/>
          <w:bCs/>
        </w:rPr>
        <w:t>场地类别对设计反应谱的影响</w:t>
      </w:r>
      <w:r>
        <w:rPr>
          <w:rFonts w:hint="eastAsia"/>
        </w:rPr>
        <w:t>：</w:t>
      </w:r>
      <w:r>
        <w:t xml:space="preserve"> - </w:t>
      </w:r>
      <w:r>
        <w:rPr>
          <w:rFonts w:hint="eastAsia"/>
        </w:rPr>
        <w:t>软弱场地（Ⅳ类）：特征周期</w:t>
      </w:r>
      <w:r>
        <w:t xml:space="preserve"> </w:t>
      </w:r>
      <m:oMath>
        <m:sSub>
          <m:sSubPr/>
          <m:e>
            <m:r>
              <m:rPr/>
              <m:t>T</m:t>
            </m:r>
          </m:e>
          <m:sub>
            <m:r>
              <m:rPr/>
              <m:t>g</m:t>
            </m:r>
          </m:sub>
        </m:sSub>
      </m:oMath>
      <w:r>
        <w:t xml:space="preserve"> </w:t>
      </w:r>
      <w:r>
        <w:rPr>
          <w:rFonts w:hint="eastAsia"/>
        </w:rPr>
        <w:t>较大，长周期地震动放大</w:t>
      </w:r>
      <w:r>
        <w:t xml:space="preserve"> - </w:t>
      </w:r>
      <w:r>
        <w:rPr>
          <w:rFonts w:hint="eastAsia"/>
        </w:rPr>
        <w:t>坚硬场地（Ⅰ类）：特征周期</w:t>
      </w:r>
      <w:r>
        <w:t xml:space="preserve"> </w:t>
      </w:r>
      <m:oMath>
        <m:sSub>
          <m:sSubPr/>
          <m:e>
            <m:r>
              <m:rPr/>
              <m:t>T</m:t>
            </m:r>
          </m:e>
          <m:sub>
            <m:r>
              <m:rPr/>
              <m:t>g</m:t>
            </m:r>
          </m:sub>
        </m:sSub>
      </m:oMath>
      <w:r>
        <w:t xml:space="preserve"> </w:t>
      </w:r>
      <w:r>
        <w:rPr>
          <w:rFonts w:hint="eastAsia"/>
        </w:rPr>
        <w:t>较小，短周期地震动放大</w:t>
      </w:r>
    </w:p>
    <w:bookmarkEnd w:id="1224"/>
    <w:p w14:paraId="0FBBEAC8">
      <w:pPr>
        <w:pStyle w:val="5"/>
      </w:pPr>
      <w:bookmarkStart w:id="1225" w:name="_Toc1990311899"/>
      <w:bookmarkStart w:id="1226" w:name="地震动特性与反应谱"/>
      <w:r>
        <w:t xml:space="preserve">10.4.4 </w:t>
      </w:r>
      <w:r>
        <w:rPr>
          <w:rFonts w:hint="eastAsia"/>
        </w:rPr>
        <w:t>地震动特性与反应谱</w:t>
      </w:r>
      <w:bookmarkEnd w:id="1225"/>
    </w:p>
    <w:p w14:paraId="60919EAE">
      <w:pPr>
        <w:pStyle w:val="6"/>
      </w:pPr>
      <w:bookmarkStart w:id="1227" w:name="地震动三要素"/>
      <w:r>
        <w:t xml:space="preserve">10.4.4.1 </w:t>
      </w:r>
      <w:r>
        <w:rPr>
          <w:rFonts w:hint="eastAsia"/>
        </w:rPr>
        <w:t>地震动三要素</w:t>
      </w:r>
    </w:p>
    <w:p w14:paraId="0A817C21">
      <w:pPr>
        <w:pStyle w:val="26"/>
      </w:pPr>
      <w:r>
        <w:rPr>
          <w:rFonts w:hint="eastAsia"/>
          <w:b/>
          <w:bCs/>
        </w:rPr>
        <w:t>地震动</w:t>
      </w:r>
      <w:r>
        <w:rPr>
          <w:rFonts w:hint="eastAsia"/>
        </w:rPr>
        <w:t>（Ground</w:t>
      </w:r>
      <w:r>
        <w:t xml:space="preserve"> </w:t>
      </w:r>
      <w:r>
        <w:rPr>
          <w:rFonts w:hint="eastAsia"/>
        </w:rPr>
        <w:t>Motion）是地震引起的地面运动，由三个要素描述：</w:t>
      </w:r>
    </w:p>
    <w:p w14:paraId="293F29C6">
      <w:pPr>
        <w:pStyle w:val="3"/>
      </w:pPr>
      <w:r>
        <w:rPr>
          <w:b/>
          <w:bCs/>
        </w:rPr>
        <w:t xml:space="preserve">1. </w:t>
      </w:r>
      <w:r>
        <w:rPr>
          <w:rFonts w:hint="eastAsia"/>
          <w:b/>
          <w:bCs/>
        </w:rPr>
        <w:t>振幅</w:t>
      </w:r>
      <w:r>
        <w:t xml:space="preserve"> - </w:t>
      </w:r>
      <w:r>
        <w:rPr>
          <w:rFonts w:hint="eastAsia"/>
        </w:rPr>
        <w:t>峰值加速度</w:t>
      </w:r>
      <w:r>
        <w:t xml:space="preserve"> </w:t>
      </w:r>
      <m:oMath>
        <m:sSub>
          <m:sSubPr/>
          <m:e>
            <m:r>
              <m:rPr/>
              <m:t>a</m:t>
            </m:r>
          </m:e>
          <m:sub>
            <m:r>
              <m:rPr/>
              <m:t>max</m:t>
            </m:r>
          </m:sub>
        </m:sSub>
      </m:oMath>
      <w:r>
        <w:t xml:space="preserve"> - </w:t>
      </w:r>
      <w:r>
        <w:rPr>
          <w:rFonts w:hint="eastAsia"/>
        </w:rPr>
        <w:t>峰值速度</w:t>
      </w:r>
      <w:r>
        <w:t xml:space="preserve"> </w:t>
      </w:r>
      <m:oMath>
        <m:sSub>
          <m:sSubPr/>
          <m:e>
            <m:r>
              <m:rPr/>
              <m:t>v</m:t>
            </m:r>
          </m:e>
          <m:sub>
            <m:r>
              <m:rPr/>
              <m:t>max</m:t>
            </m:r>
          </m:sub>
        </m:sSub>
      </m:oMath>
      <w:r>
        <w:t xml:space="preserve"> - </w:t>
      </w:r>
      <w:r>
        <w:rPr>
          <w:rFonts w:hint="eastAsia"/>
        </w:rPr>
        <w:t>峰值位移</w:t>
      </w:r>
      <w:r>
        <w:t xml:space="preserve"> </w:t>
      </w:r>
      <m:oMath>
        <m:sSub>
          <m:sSubPr/>
          <m:e>
            <m:r>
              <m:rPr/>
              <m:t>d</m:t>
            </m:r>
          </m:e>
          <m:sub>
            <m:r>
              <m:rPr/>
              <m:t>max</m:t>
            </m:r>
          </m:sub>
        </m:sSub>
      </m:oMath>
    </w:p>
    <w:p w14:paraId="28A06DC4">
      <w:pPr>
        <w:pStyle w:val="3"/>
      </w:pPr>
      <w:r>
        <w:rPr>
          <w:b/>
          <w:bCs/>
        </w:rPr>
        <w:t xml:space="preserve">2. </w:t>
      </w:r>
      <w:r>
        <w:rPr>
          <w:rFonts w:hint="eastAsia"/>
          <w:b/>
          <w:bCs/>
        </w:rPr>
        <w:t>频谱</w:t>
      </w:r>
      <w:r>
        <w:t xml:space="preserve"> - Fourier </w:t>
      </w:r>
      <w:r>
        <w:rPr>
          <w:rFonts w:hint="eastAsia"/>
        </w:rPr>
        <w:t>谱：将地震动分解为不同频率的简谐波</w:t>
      </w:r>
      <w:r>
        <w:t xml:space="preserve"> - </w:t>
      </w:r>
      <w:r>
        <w:rPr>
          <w:rFonts w:hint="eastAsia"/>
        </w:rPr>
        <w:t>反应谱：不同周期单自由度体系的最大反应</w:t>
      </w:r>
      <w:r>
        <w:t xml:space="preserve"> - </w:t>
      </w:r>
      <w:r>
        <w:rPr>
          <w:rFonts w:hint="eastAsia"/>
        </w:rPr>
        <w:t>功率谱：地震动的能量-频率分布</w:t>
      </w:r>
    </w:p>
    <w:p w14:paraId="10D481B0">
      <w:pPr>
        <w:pStyle w:val="3"/>
      </w:pPr>
      <w:r>
        <w:rPr>
          <w:b/>
          <w:bCs/>
        </w:rPr>
        <w:t xml:space="preserve">3. </w:t>
      </w:r>
      <w:r>
        <w:rPr>
          <w:rFonts w:hint="eastAsia"/>
          <w:b/>
          <w:bCs/>
        </w:rPr>
        <w:t>持时</w:t>
      </w:r>
      <w:r>
        <w:t xml:space="preserve"> - </w:t>
      </w:r>
      <w:r>
        <w:rPr>
          <w:rFonts w:hint="eastAsia"/>
        </w:rPr>
        <w:t>绝对持时：加速度超过某一阈值的总时间</w:t>
      </w:r>
      <w:r>
        <w:t xml:space="preserve"> - </w:t>
      </w:r>
      <w:r>
        <w:rPr>
          <w:rFonts w:hint="eastAsia"/>
        </w:rPr>
        <w:t>相对持时：能量达到总能量</w:t>
      </w:r>
      <w:r>
        <w:t xml:space="preserve"> 5%~95% </w:t>
      </w:r>
      <w:r>
        <w:rPr>
          <w:rFonts w:hint="eastAsia"/>
        </w:rPr>
        <w:t>的时间差</w:t>
      </w:r>
    </w:p>
    <w:bookmarkEnd w:id="1227"/>
    <w:p w14:paraId="61C35B32">
      <w:pPr>
        <w:pStyle w:val="6"/>
      </w:pPr>
      <w:bookmarkStart w:id="1228" w:name="反应谱的概念"/>
      <w:r>
        <w:t xml:space="preserve">10.4.4.2 </w:t>
      </w:r>
      <w:r>
        <w:rPr>
          <w:rFonts w:hint="eastAsia"/>
        </w:rPr>
        <w:t>反应谱的概念</w:t>
      </w:r>
    </w:p>
    <w:p w14:paraId="7F82F6C2">
      <w:pPr>
        <w:pStyle w:val="26"/>
      </w:pPr>
      <w:r>
        <w:rPr>
          <w:rFonts w:hint="eastAsia"/>
          <w:b/>
          <w:bCs/>
        </w:rPr>
        <w:t>反应谱</w:t>
      </w:r>
      <w:r>
        <w:rPr>
          <w:rFonts w:hint="eastAsia"/>
        </w:rPr>
        <w:t>（Response</w:t>
      </w:r>
      <w:r>
        <w:t xml:space="preserve"> </w:t>
      </w:r>
      <w:r>
        <w:rPr>
          <w:rFonts w:hint="eastAsia"/>
        </w:rPr>
        <w:t>Spectrum）是描述地震动对不同周期结构影响的重要工具。</w:t>
      </w:r>
    </w:p>
    <w:p w14:paraId="0C6DDB77">
      <w:pPr>
        <w:pStyle w:val="3"/>
      </w:pPr>
      <w:r>
        <w:rPr>
          <w:rFonts w:hint="eastAsia"/>
          <w:b/>
          <w:bCs/>
        </w:rPr>
        <w:t>定义</w:t>
      </w:r>
      <w:r>
        <w:rPr>
          <w:rFonts w:hint="eastAsia"/>
        </w:rPr>
        <w:t>：给定地震动输入，不同自振周期</w:t>
      </w:r>
      <w:r>
        <w:t xml:space="preserve"> </w:t>
      </w:r>
      <m:oMath>
        <m:r>
          <m:rPr/>
          <m:t>T</m:t>
        </m:r>
      </m:oMath>
      <w:r>
        <w:rPr>
          <w:rFonts w:hint="eastAsia"/>
        </w:rPr>
        <w:t>、阻尼比</w:t>
      </w:r>
      <w:r>
        <w:t xml:space="preserve"> </w:t>
      </w:r>
      <m:oMath>
        <m:r>
          <m:rPr/>
          <m:t>ζ</m:t>
        </m:r>
      </m:oMath>
      <w:r>
        <w:t xml:space="preserve"> </w:t>
      </w:r>
      <w:r>
        <w:rPr>
          <w:rFonts w:hint="eastAsia"/>
        </w:rPr>
        <w:t>的单自由度体系的最大反应（位移、速度、加速度）与周期</w:t>
      </w:r>
      <w:r>
        <w:t xml:space="preserve"> </w:t>
      </w:r>
      <m:oMath>
        <m:r>
          <m:rPr/>
          <m:t>T</m:t>
        </m:r>
      </m:oMath>
      <w:r>
        <w:t xml:space="preserve"> </w:t>
      </w:r>
      <w:r>
        <w:rPr>
          <w:rFonts w:hint="eastAsia"/>
        </w:rPr>
        <w:t>的关系曲线。</w:t>
      </w:r>
    </w:p>
    <w:p w14:paraId="11F00E3C">
      <w:pPr>
        <w:pStyle w:val="3"/>
      </w:pPr>
      <w:r>
        <w:rPr>
          <w:rFonts w:hint="eastAsia"/>
          <w:b/>
          <w:bCs/>
        </w:rPr>
        <w:t>反应谱类型</w:t>
      </w:r>
      <w:r>
        <w:rPr>
          <w:rFonts w:hint="eastAsia"/>
        </w:rPr>
        <w:t>：</w:t>
      </w:r>
      <w:r>
        <w:t xml:space="preserve"> - </w:t>
      </w:r>
      <w:r>
        <w:rPr>
          <w:rFonts w:hint="eastAsia"/>
        </w:rPr>
        <w:t>位移反应谱</w:t>
      </w:r>
      <w:r>
        <w:t xml:space="preserve"> </w:t>
      </w:r>
      <m:oMath>
        <m:sSub>
          <m:sSubPr/>
          <m:e>
            <m:r>
              <m:rPr/>
              <m:t>S</m:t>
            </m:r>
          </m:e>
          <m:sub>
            <m:r>
              <m:rPr/>
              <m:t>d</m:t>
            </m:r>
          </m:sub>
        </m:sSub>
        <m:r>
          <m:rPr>
            <m:sty m:val="p"/>
          </m:rPr>
          <m:t>(</m:t>
        </m:r>
        <m:r>
          <m:rPr/>
          <m:t>T</m:t>
        </m:r>
        <m:r>
          <m:rPr>
            <m:sty m:val="p"/>
          </m:rPr>
          <m:t>)</m:t>
        </m:r>
      </m:oMath>
      <w:r>
        <w:t xml:space="preserve"> - </w:t>
      </w:r>
      <w:r>
        <w:rPr>
          <w:rFonts w:hint="eastAsia"/>
        </w:rPr>
        <w:t>速度反应谱</w:t>
      </w:r>
      <w:r>
        <w:t xml:space="preserve"> </w:t>
      </w:r>
      <m:oMath>
        <m:sSub>
          <m:sSubPr/>
          <m:e>
            <m:r>
              <m:rPr/>
              <m:t>S</m:t>
            </m:r>
          </m:e>
          <m:sub>
            <m:r>
              <m:rPr/>
              <m:t>v</m:t>
            </m:r>
          </m:sub>
        </m:sSub>
        <m:r>
          <m:rPr>
            <m:sty m:val="p"/>
          </m:rPr>
          <m:t>(</m:t>
        </m:r>
        <m:r>
          <m:rPr/>
          <m:t>T</m:t>
        </m:r>
        <m:r>
          <m:rPr>
            <m:sty m:val="p"/>
          </m:rPr>
          <m:t>)</m:t>
        </m:r>
      </m:oMath>
      <w:r>
        <w:t xml:space="preserve"> - </w:t>
      </w:r>
      <w:r>
        <w:rPr>
          <w:rFonts w:hint="eastAsia"/>
        </w:rPr>
        <w:t>加速度反应谱</w:t>
      </w:r>
      <w:r>
        <w:t xml:space="preserve"> </w:t>
      </w:r>
      <m:oMath>
        <m:sSub>
          <m:sSubPr/>
          <m:e>
            <m:r>
              <m:rPr/>
              <m:t>S</m:t>
            </m:r>
          </m:e>
          <m:sub>
            <m:r>
              <m:rPr/>
              <m:t>a</m:t>
            </m:r>
          </m:sub>
        </m:sSub>
        <m:r>
          <m:rPr>
            <m:sty m:val="p"/>
          </m:rPr>
          <m:t>(</m:t>
        </m:r>
        <m:r>
          <m:rPr/>
          <m:t>T</m:t>
        </m:r>
        <m:r>
          <m:rPr>
            <m:sty m:val="p"/>
          </m:rPr>
          <m:t>)</m:t>
        </m:r>
      </m:oMath>
    </w:p>
    <w:p w14:paraId="7D1E2F86">
      <w:pPr>
        <w:pStyle w:val="3"/>
      </w:pPr>
      <w:r>
        <w:rPr>
          <w:rFonts w:hint="eastAsia"/>
          <w:b/>
          <w:bCs/>
        </w:rPr>
        <w:t>近似关系</w:t>
      </w:r>
      <w:r>
        <w:rPr>
          <w:rFonts w:hint="eastAsia"/>
        </w:rPr>
        <w:t>：</w:t>
      </w:r>
    </w:p>
    <w:p w14:paraId="2320619C">
      <w:pPr>
        <w:pStyle w:val="3"/>
        <w:tabs>
          <w:tab w:val="right" w:pos="5760000"/>
        </w:tabs>
      </w:pPr>
      <m:oMath>
        <m:sSub>
          <m:sSubPr/>
          <m:e>
            <m:r>
              <m:rPr/>
              <m:t>S</m:t>
            </m:r>
          </m:e>
          <m:sub>
            <m:r>
              <m:rPr/>
              <m:t>a</m:t>
            </m:r>
          </m:sub>
        </m:sSub>
        <m:r>
          <m:rPr>
            <m:sty m:val="p"/>
          </m:rPr>
          <m:t>(</m:t>
        </m:r>
        <m:r>
          <m:rPr/>
          <m:t>T</m:t>
        </m:r>
        <m:r>
          <m:rPr>
            <m:sty m:val="p"/>
          </m:rPr>
          <m:t>)≈</m:t>
        </m:r>
        <m:sSup>
          <m:sSupPr/>
          <m:e>
            <m:r>
              <m:rPr/>
              <m:t>ω</m:t>
            </m:r>
          </m:e>
          <m:sup>
            <m:r>
              <m:rPr/>
              <m:t>2</m:t>
            </m:r>
          </m:sup>
        </m:sSup>
        <m:sSub>
          <m:sSubPr/>
          <m:e>
            <m:r>
              <m:rPr/>
              <m:t>S</m:t>
            </m:r>
          </m:e>
          <m:sub>
            <m:r>
              <m:rPr/>
              <m:t>d</m:t>
            </m:r>
          </m:sub>
        </m:sSub>
        <m:r>
          <m:rPr>
            <m:sty m:val="p"/>
          </m:rPr>
          <m:t>(</m:t>
        </m:r>
        <m:r>
          <m:rPr/>
          <m:t>T</m:t>
        </m:r>
        <m:r>
          <m:rPr>
            <m:sty m:val="p"/>
          </m:rPr>
          <m:t>)=</m:t>
        </m:r>
        <m:sSup>
          <m:sSupPr/>
          <m:e>
            <m:d>
              <m:dPr>
                <m:sepChr m:val=""/>
              </m:dPr>
              <m:e>
                <m:f>
                  <m:fPr/>
                  <m:num>
                    <m:r>
                      <m:rPr/>
                      <m:t>2π</m:t>
                    </m:r>
                  </m:num>
                  <m:den>
                    <m:r>
                      <m:rPr/>
                      <m:t>T</m:t>
                    </m:r>
                  </m:den>
                </m:f>
              </m:e>
            </m:d>
          </m:e>
          <m:sup>
            <m:r>
              <m:rPr/>
              <m:t>2</m:t>
            </m:r>
          </m:sup>
        </m:sSup>
        <m:sSub>
          <m:sSubPr/>
          <m:e>
            <m:r>
              <m:rPr/>
              <m:t>S</m:t>
            </m:r>
          </m:e>
          <m:sub>
            <m:r>
              <m:rPr/>
              <m:t>d</m:t>
            </m:r>
          </m:sub>
        </m:sSub>
        <m:r>
          <m:rPr>
            <m:sty m:val="p"/>
          </m:rPr>
          <m:t>(</m:t>
        </m:r>
        <m:r>
          <m:rPr/>
          <m:t>T</m:t>
        </m:r>
        <m:r>
          <m:rPr>
            <m:sty m:val="p"/>
          </m:rPr>
          <m:t>)</m:t>
        </m:r>
      </m:oMath>
      <w:r>
        <w:rPr>
          <w:rFonts w:ascii="Times New Roman" w:hAnsi="Times New Roman" w:eastAsia="宋体"/>
          <w:color w:val="464646"/>
          <w:sz w:val="18"/>
        </w:rPr>
        <w:tab/>
      </w:r>
      <w:r>
        <w:rPr>
          <w:rFonts w:ascii="Times New Roman" w:hAnsi="Times New Roman" w:eastAsia="宋体"/>
          <w:color w:val="464646"/>
          <w:sz w:val="18"/>
        </w:rPr>
        <w:t>(10-23)</w:t>
      </w:r>
    </w:p>
    <w:bookmarkEnd w:id="1228"/>
    <w:p w14:paraId="5C79C5C8">
      <w:pPr>
        <w:pStyle w:val="6"/>
      </w:pPr>
      <w:bookmarkStart w:id="1229" w:name="设计反应谱"/>
      <w:r>
        <w:t xml:space="preserve">10.4.4.3 </w:t>
      </w:r>
      <w:r>
        <w:rPr>
          <w:rFonts w:hint="eastAsia"/>
        </w:rPr>
        <w:t>设计反应谱</w:t>
      </w:r>
    </w:p>
    <w:p w14:paraId="77866E31">
      <w:pPr>
        <w:pStyle w:val="26"/>
      </w:pPr>
      <w:r>
        <w:rPr>
          <w:rFonts w:hint="eastAsia"/>
        </w:rPr>
        <w:t>中国抗震规范的设计反应谱（加速度反应谱）：</w:t>
      </w:r>
    </w:p>
    <w:p w14:paraId="1E1B9188">
      <w:pPr>
        <w:pStyle w:val="3"/>
        <w:tabs>
          <w:tab w:val="right" w:pos="5760000"/>
        </w:tabs>
      </w:pPr>
      <m:oMath>
        <m:sSub>
          <m:sSubPr/>
          <m:e>
            <m:r>
              <m:rPr/>
              <m:t>S</m:t>
            </m:r>
          </m:e>
          <m:sub>
            <m:r>
              <m:rPr/>
              <m:t>a</m:t>
            </m:r>
          </m:sub>
        </m:sSub>
        <m:r>
          <m:rPr>
            <m:sty m:val="p"/>
          </m:rPr>
          <m:t>(</m:t>
        </m:r>
        <m:r>
          <m:rPr/>
          <m:t>T</m:t>
        </m:r>
        <m:r>
          <m:rPr>
            <m:sty m:val="p"/>
          </m:rPr>
          <m:t>)=</m:t>
        </m:r>
        <m:d>
          <m:dPr>
            <m:begChr m:val="{"/>
            <m:sepChr m:val=""/>
            <m:endChr m:val=""/>
          </m:dPr>
          <m:e>
            <m:m>
              <m:mPr>
                <m:mcs>
                  <m:mc>
                    <m:mcPr>
                      <m:count m:val="2"/>
                      <m:mcJc m:val="left"/>
                    </m:mcPr>
                  </m:mc>
                </m:mcs>
                <m:plcHide m:val="1"/>
              </m:mPr>
              <m:mr>
                <m:e>
                  <m:sSub>
                    <m:sSubPr/>
                    <m:e>
                      <m:r>
                        <m:rPr/>
                        <m:t>α</m:t>
                      </m:r>
                    </m:e>
                    <m:sub>
                      <m:r>
                        <m:rPr/>
                        <m:t>max</m:t>
                      </m:r>
                    </m:sub>
                  </m:sSub>
                  <m:d>
                    <m:dPr>
                      <m:begChr m:val="["/>
                      <m:sepChr m:val=""/>
                      <m:endChr m:val="]"/>
                    </m:dPr>
                    <m:e>
                      <m:r>
                        <m:rPr/>
                        <m:t>0.45</m:t>
                      </m:r>
                      <m:r>
                        <m:rPr>
                          <m:sty m:val="p"/>
                        </m:rPr>
                        <m:t>+</m:t>
                      </m:r>
                      <m:r>
                        <m:rPr/>
                        <m:t>10</m:t>
                      </m:r>
                      <m:r>
                        <m:rPr>
                          <m:sty m:val="p"/>
                        </m:rPr>
                        <m:t>(</m:t>
                      </m:r>
                      <m:sSub>
                        <m:sSubPr/>
                        <m:e>
                          <m:r>
                            <m:rPr/>
                            <m:t>η</m:t>
                          </m:r>
                        </m:e>
                        <m:sub>
                          <m:r>
                            <m:rPr/>
                            <m:t>2</m:t>
                          </m:r>
                        </m:sub>
                      </m:sSub>
                      <m:r>
                        <m:rPr>
                          <m:sty m:val="p"/>
                        </m:rPr>
                        <m:t>−</m:t>
                      </m:r>
                      <m:r>
                        <m:rPr/>
                        <m:t>0.45</m:t>
                      </m:r>
                      <m:r>
                        <m:rPr>
                          <m:sty m:val="p"/>
                        </m:rPr>
                        <m:t>)</m:t>
                      </m:r>
                      <m:r>
                        <m:rPr/>
                        <m:t>T</m:t>
                      </m:r>
                    </m:e>
                  </m:d>
                </m:e>
                <m:e>
                  <m:r>
                    <m:rPr/>
                    <m:t>0</m:t>
                  </m:r>
                  <m:r>
                    <m:rPr>
                      <m:sty m:val="p"/>
                    </m:rPr>
                    <m:t>≤</m:t>
                  </m:r>
                  <m:r>
                    <m:rPr/>
                    <m:t>T</m:t>
                  </m:r>
                  <m:r>
                    <m:rPr>
                      <m:sty m:val="p"/>
                    </m:rPr>
                    <m:t>&lt;</m:t>
                  </m:r>
                  <m:r>
                    <m:rPr/>
                    <m:t>0.1</m:t>
                  </m:r>
                </m:e>
              </m:mr>
              <m:mr>
                <m:e>
                  <m:sSub>
                    <m:sSubPr/>
                    <m:e>
                      <m:r>
                        <m:rPr/>
                        <m:t>α</m:t>
                      </m:r>
                    </m:e>
                    <m:sub>
                      <m:r>
                        <m:rPr/>
                        <m:t>max</m:t>
                      </m:r>
                    </m:sub>
                  </m:sSub>
                  <m:sSub>
                    <m:sSubPr/>
                    <m:e>
                      <m:r>
                        <m:rPr/>
                        <m:t>η</m:t>
                      </m:r>
                    </m:e>
                    <m:sub>
                      <m:r>
                        <m:rPr/>
                        <m:t>2</m:t>
                      </m:r>
                    </m:sub>
                  </m:sSub>
                </m:e>
                <m:e>
                  <m:r>
                    <m:rPr/>
                    <m:t>0.1</m:t>
                  </m:r>
                  <m:r>
                    <m:rPr>
                      <m:sty m:val="p"/>
                    </m:rPr>
                    <m:t>≤</m:t>
                  </m:r>
                  <m:r>
                    <m:rPr/>
                    <m:t>T</m:t>
                  </m:r>
                  <m:r>
                    <m:rPr>
                      <m:sty m:val="p"/>
                    </m:rPr>
                    <m:t>&lt;</m:t>
                  </m:r>
                  <m:sSub>
                    <m:sSubPr/>
                    <m:e>
                      <m:r>
                        <m:rPr/>
                        <m:t>T</m:t>
                      </m:r>
                    </m:e>
                    <m:sub>
                      <m:r>
                        <m:rPr/>
                        <m:t>g</m:t>
                      </m:r>
                    </m:sub>
                  </m:sSub>
                </m:e>
              </m:mr>
              <m:mr>
                <m:e>
                  <m:sSub>
                    <m:sSubPr/>
                    <m:e>
                      <m:r>
                        <m:rPr/>
                        <m:t>α</m:t>
                      </m:r>
                    </m:e>
                    <m:sub>
                      <m:r>
                        <m:rPr/>
                        <m:t>max</m:t>
                      </m:r>
                    </m:sub>
                  </m:sSub>
                  <m:sSub>
                    <m:sSubPr/>
                    <m:e>
                      <m:r>
                        <m:rPr/>
                        <m:t>η</m:t>
                      </m:r>
                    </m:e>
                    <m:sub>
                      <m:r>
                        <m:rPr/>
                        <m:t>2</m:t>
                      </m:r>
                    </m:sub>
                  </m:sSub>
                  <m:sSup>
                    <m:sSupPr/>
                    <m:e>
                      <m:d>
                        <m:dPr>
                          <m:sepChr m:val=""/>
                        </m:dPr>
                        <m:e>
                          <m:f>
                            <m:fPr/>
                            <m:num>
                              <m:sSub>
                                <m:sSubPr/>
                                <m:e>
                                  <m:r>
                                    <m:rPr/>
                                    <m:t>T</m:t>
                                  </m:r>
                                </m:e>
                                <m:sub>
                                  <m:r>
                                    <m:rPr/>
                                    <m:t>g</m:t>
                                  </m:r>
                                </m:sub>
                              </m:sSub>
                            </m:num>
                            <m:den>
                              <m:r>
                                <m:rPr/>
                                <m:t>T</m:t>
                              </m:r>
                            </m:den>
                          </m:f>
                        </m:e>
                      </m:d>
                    </m:e>
                    <m:sup>
                      <m:r>
                        <m:rPr/>
                        <m:t>γ</m:t>
                      </m:r>
                    </m:sup>
                  </m:sSup>
                </m:e>
                <m:e>
                  <m:sSub>
                    <m:sSubPr/>
                    <m:e>
                      <m:r>
                        <m:rPr/>
                        <m:t>T</m:t>
                      </m:r>
                    </m:e>
                    <m:sub>
                      <m:r>
                        <m:rPr/>
                        <m:t>g</m:t>
                      </m:r>
                    </m:sub>
                  </m:sSub>
                  <m:r>
                    <m:rPr>
                      <m:sty m:val="p"/>
                    </m:rPr>
                    <m:t>≤</m:t>
                  </m:r>
                  <m:r>
                    <m:rPr/>
                    <m:t>T</m:t>
                  </m:r>
                  <m:r>
                    <m:rPr>
                      <m:sty m:val="p"/>
                    </m:rPr>
                    <m:t>&lt;</m:t>
                  </m:r>
                  <m:r>
                    <m:rPr/>
                    <m:t>5</m:t>
                  </m:r>
                  <m:sSub>
                    <m:sSubPr/>
                    <m:e>
                      <m:r>
                        <m:rPr/>
                        <m:t>T</m:t>
                      </m:r>
                    </m:e>
                    <m:sub>
                      <m:r>
                        <m:rPr/>
                        <m:t>g</m:t>
                      </m:r>
                    </m:sub>
                  </m:sSub>
                </m:e>
              </m:mr>
              <m:mr>
                <m:e>
                  <m:sSub>
                    <m:sSubPr/>
                    <m:e>
                      <m:r>
                        <m:rPr/>
                        <m:t>α</m:t>
                      </m:r>
                    </m:e>
                    <m:sub>
                      <m:r>
                        <m:rPr/>
                        <m:t>max</m:t>
                      </m:r>
                    </m:sub>
                  </m:sSub>
                  <m:d>
                    <m:dPr>
                      <m:begChr m:val="["/>
                      <m:sepChr m:val=""/>
                      <m:endChr m:val="]"/>
                    </m:dPr>
                    <m:e>
                      <m:sSub>
                        <m:sSubPr/>
                        <m:e>
                          <m:r>
                            <m:rPr/>
                            <m:t>η</m:t>
                          </m:r>
                        </m:e>
                        <m:sub>
                          <m:r>
                            <m:rPr/>
                            <m:t>2</m:t>
                          </m:r>
                        </m:sub>
                      </m:sSub>
                      <m:sSup>
                        <m:sSupPr/>
                        <m:e>
                          <m:r>
                            <m:rPr/>
                            <m:t>0.2</m:t>
                          </m:r>
                        </m:e>
                        <m:sup>
                          <m:r>
                            <m:rPr/>
                            <m:t>γ</m:t>
                          </m:r>
                        </m:sup>
                      </m:sSup>
                      <m:r>
                        <m:rPr>
                          <m:sty m:val="p"/>
                        </m:rPr>
                        <m:t>−</m:t>
                      </m:r>
                      <m:sSub>
                        <m:sSubPr/>
                        <m:e>
                          <m:r>
                            <m:rPr/>
                            <m:t>η</m:t>
                          </m:r>
                        </m:e>
                        <m:sub>
                          <m:r>
                            <m:rPr/>
                            <m:t>1</m:t>
                          </m:r>
                        </m:sub>
                      </m:sSub>
                      <m:r>
                        <m:rPr>
                          <m:sty m:val="p"/>
                        </m:rPr>
                        <m:t>(</m:t>
                      </m:r>
                      <m:r>
                        <m:rPr/>
                        <m:t>T</m:t>
                      </m:r>
                      <m:r>
                        <m:rPr>
                          <m:sty m:val="p"/>
                        </m:rPr>
                        <m:t>−</m:t>
                      </m:r>
                      <m:r>
                        <m:rPr/>
                        <m:t>5</m:t>
                      </m:r>
                      <m:sSub>
                        <m:sSubPr/>
                        <m:e>
                          <m:r>
                            <m:rPr/>
                            <m:t>T</m:t>
                          </m:r>
                        </m:e>
                        <m:sub>
                          <m:r>
                            <m:rPr/>
                            <m:t>g</m:t>
                          </m:r>
                        </m:sub>
                      </m:sSub>
                      <m:r>
                        <m:rPr>
                          <m:sty m:val="p"/>
                        </m:rPr>
                        <m:t>)</m:t>
                      </m:r>
                    </m:e>
                  </m:d>
                </m:e>
                <m:e>
                  <m:r>
                    <m:rPr/>
                    <m:t>5</m:t>
                  </m:r>
                  <m:sSub>
                    <m:sSubPr/>
                    <m:e>
                      <m:r>
                        <m:rPr/>
                        <m:t>T</m:t>
                      </m:r>
                    </m:e>
                    <m:sub>
                      <m:r>
                        <m:rPr/>
                        <m:t>g</m:t>
                      </m:r>
                    </m:sub>
                  </m:sSub>
                  <m:r>
                    <m:rPr>
                      <m:sty m:val="p"/>
                    </m:rPr>
                    <m:t>≤</m:t>
                  </m:r>
                  <m:r>
                    <m:rPr/>
                    <m:t>T</m:t>
                  </m:r>
                  <m:r>
                    <m:rPr>
                      <m:sty m:val="p"/>
                    </m:rPr>
                    <m:t>&lt;</m:t>
                  </m:r>
                  <m:r>
                    <m:rPr/>
                    <m:t>6.0</m:t>
                  </m:r>
                </m:e>
              </m:mr>
            </m:m>
          </m:e>
        </m:d>
      </m:oMath>
      <w:r>
        <w:rPr>
          <w:rFonts w:ascii="Times New Roman" w:hAnsi="Times New Roman" w:eastAsia="宋体"/>
          <w:color w:val="464646"/>
          <w:sz w:val="18"/>
        </w:rPr>
        <w:tab/>
      </w:r>
      <w:r>
        <w:rPr>
          <w:rFonts w:ascii="Times New Roman" w:hAnsi="Times New Roman" w:eastAsia="宋体"/>
          <w:color w:val="464646"/>
          <w:sz w:val="18"/>
        </w:rPr>
        <w:t>(10-24)</w:t>
      </w:r>
    </w:p>
    <w:p w14:paraId="1A271A1A">
      <w:pPr>
        <w:pStyle w:val="26"/>
      </w:pPr>
      <w:r>
        <w:rPr>
          <w:rFonts w:hint="eastAsia"/>
        </w:rPr>
        <w:t>其中：</w:t>
      </w:r>
      <w:r>
        <w:t xml:space="preserve"> - </w:t>
      </w:r>
      <m:oMath>
        <m:sSub>
          <m:sSubPr/>
          <m:e>
            <m:r>
              <m:rPr/>
              <m:t>α</m:t>
            </m:r>
          </m:e>
          <m:sub>
            <m:r>
              <m:rPr/>
              <m:t>max</m:t>
            </m:r>
          </m:sub>
        </m:sSub>
      </m:oMath>
      <w:r>
        <w:rPr>
          <w:rFonts w:hint="eastAsia"/>
        </w:rPr>
        <w:t>：水平地震影响系数最大值</w:t>
      </w:r>
      <w:r>
        <w:t xml:space="preserve"> - </w:t>
      </w:r>
      <m:oMath>
        <m:sSub>
          <m:sSubPr/>
          <m:e>
            <m:r>
              <m:rPr/>
              <m:t>T</m:t>
            </m:r>
          </m:e>
          <m:sub>
            <m:r>
              <m:rPr/>
              <m:t>g</m:t>
            </m:r>
          </m:sub>
        </m:sSub>
      </m:oMath>
      <w:r>
        <w:rPr>
          <w:rFonts w:hint="eastAsia"/>
        </w:rPr>
        <w:t>：特征周期（与场地类别、设计地震分组有关）</w:t>
      </w:r>
      <w:r>
        <w:t xml:space="preserve"> - </w:t>
      </w:r>
      <m:oMath>
        <m:r>
          <m:rPr/>
          <m:t>γ</m:t>
        </m:r>
      </m:oMath>
      <w:r>
        <w:rPr>
          <w:rFonts w:hint="eastAsia"/>
        </w:rPr>
        <w:t>：曲线下降段的衰减指数</w:t>
      </w:r>
      <w:r>
        <w:t xml:space="preserve"> - </w:t>
      </w:r>
      <m:oMath>
        <m:sSub>
          <m:sSubPr/>
          <m:e>
            <m:r>
              <m:rPr/>
              <m:t>η</m:t>
            </m:r>
          </m:e>
          <m:sub>
            <m:r>
              <m:rPr/>
              <m:t>1</m:t>
            </m:r>
          </m:sub>
        </m:sSub>
      </m:oMath>
      <w:r>
        <w:t>、</w:t>
      </w:r>
      <m:oMath>
        <m:sSub>
          <m:sSubPr/>
          <m:e>
            <m:r>
              <m:rPr/>
              <m:t>η</m:t>
            </m:r>
          </m:e>
          <m:sub>
            <m:r>
              <m:rPr/>
              <m:t>2</m:t>
            </m:r>
          </m:sub>
        </m:sSub>
      </m:oMath>
      <w:r>
        <w:rPr>
          <w:rFonts w:hint="eastAsia"/>
        </w:rPr>
        <w:t>：阻尼调整系数</w:t>
      </w:r>
    </w:p>
    <w:bookmarkEnd w:id="1229"/>
    <w:p w14:paraId="7CE7F64C">
      <w:pPr>
        <w:pStyle w:val="6"/>
      </w:pPr>
      <w:bookmarkStart w:id="1230" w:name="反应谱的特征"/>
      <w:r>
        <w:t xml:space="preserve">10.4.4.4 </w:t>
      </w:r>
      <w:r>
        <w:rPr>
          <w:rFonts w:hint="eastAsia"/>
        </w:rPr>
        <w:t>反应谱的特征</w:t>
      </w:r>
    </w:p>
    <w:p w14:paraId="3BA56790">
      <w:pPr>
        <w:pStyle w:val="26"/>
      </w:pPr>
      <w:r>
        <w:rPr>
          <w:rFonts w:hint="eastAsia"/>
          <w:b/>
          <w:bCs/>
        </w:rPr>
        <w:t>反应谱的物理意义</w:t>
      </w:r>
      <w:r>
        <w:rPr>
          <w:rFonts w:hint="eastAsia"/>
        </w:rPr>
        <w:t>：</w:t>
      </w:r>
      <w:r>
        <w:t xml:space="preserve"> - </w:t>
      </w:r>
      <w:r>
        <w:rPr>
          <w:rFonts w:hint="eastAsia"/>
        </w:rPr>
        <w:t>短周期（</w:t>
      </w:r>
      <m:oMath>
        <m:r>
          <m:rPr/>
          <m:t>T</m:t>
        </m:r>
        <m:r>
          <m:rPr>
            <m:sty m:val="p"/>
          </m:rPr>
          <m:t>&lt;</m:t>
        </m:r>
        <m:sSub>
          <m:sSubPr/>
          <m:e>
            <m:r>
              <m:rPr/>
              <m:t>T</m:t>
            </m:r>
          </m:e>
          <m:sub>
            <m:r>
              <m:rPr/>
              <m:t>g</m:t>
            </m:r>
          </m:sub>
        </m:sSub>
      </m:oMath>
      <w:r>
        <w:rPr>
          <w:rFonts w:hint="eastAsia"/>
        </w:rPr>
        <w:t>）：结构刚性强，加速度放大</w:t>
      </w:r>
      <w:r>
        <w:t xml:space="preserve"> - </w:t>
      </w:r>
      <w:r>
        <w:rPr>
          <w:rFonts w:hint="eastAsia"/>
        </w:rPr>
        <w:t>特征周期附近（</w:t>
      </w:r>
      <m:oMath>
        <m:r>
          <m:rPr/>
          <m:t>T</m:t>
        </m:r>
        <m:r>
          <m:rPr>
            <m:sty m:val="p"/>
          </m:rPr>
          <m:t>≈</m:t>
        </m:r>
        <m:sSub>
          <m:sSubPr/>
          <m:e>
            <m:r>
              <m:rPr/>
              <m:t>T</m:t>
            </m:r>
          </m:e>
          <m:sub>
            <m:r>
              <m:rPr/>
              <m:t>g</m:t>
            </m:r>
          </m:sub>
        </m:sSub>
      </m:oMath>
      <w:r>
        <w:rPr>
          <w:rFonts w:hint="eastAsia"/>
        </w:rPr>
        <w:t>）：共振效应，反应最大</w:t>
      </w:r>
      <w:r>
        <w:t xml:space="preserve"> - </w:t>
      </w:r>
      <w:r>
        <w:rPr>
          <w:rFonts w:hint="eastAsia"/>
        </w:rPr>
        <w:t>长周期（</w:t>
      </w:r>
      <m:oMath>
        <m:r>
          <m:rPr/>
          <m:t>T</m:t>
        </m:r>
        <m:r>
          <m:rPr>
            <m:sty m:val="p"/>
          </m:rPr>
          <m:t>&gt;</m:t>
        </m:r>
        <m:sSub>
          <m:sSubPr/>
          <m:e>
            <m:r>
              <m:rPr/>
              <m:t>T</m:t>
            </m:r>
          </m:e>
          <m:sub>
            <m:r>
              <m:rPr/>
              <m:t>g</m:t>
            </m:r>
          </m:sub>
        </m:sSub>
      </m:oMath>
      <w:r>
        <w:rPr>
          <w:rFonts w:hint="eastAsia"/>
        </w:rPr>
        <w:t>）：结构柔性强，位移放大</w:t>
      </w:r>
    </w:p>
    <w:p w14:paraId="7CBC2633">
      <w:pPr>
        <w:pStyle w:val="3"/>
      </w:pPr>
      <w:r>
        <w:rPr>
          <w:rFonts w:hint="eastAsia"/>
          <w:b/>
          <w:bCs/>
        </w:rPr>
        <w:t>场地对反应谱的影响</w:t>
      </w:r>
      <w:r>
        <w:rPr>
          <w:rFonts w:hint="eastAsia"/>
        </w:rPr>
        <w:t>：</w:t>
      </w:r>
      <w:r>
        <w:t xml:space="preserve"> - </w:t>
      </w:r>
      <w:r>
        <w:rPr>
          <w:rFonts w:hint="eastAsia"/>
        </w:rPr>
        <w:t>软弱场地：</w:t>
      </w:r>
      <m:oMath>
        <m:sSub>
          <m:sSubPr/>
          <m:e>
            <m:r>
              <m:rPr/>
              <m:t>T</m:t>
            </m:r>
          </m:e>
          <m:sub>
            <m:r>
              <m:rPr/>
              <m:t>g</m:t>
            </m:r>
          </m:sub>
        </m:sSub>
      </m:oMath>
      <w:r>
        <w:t xml:space="preserve"> </w:t>
      </w:r>
      <w:r>
        <w:rPr>
          <w:rFonts w:hint="eastAsia"/>
        </w:rPr>
        <w:t>大，长周期地震动放大</w:t>
      </w:r>
      <w:r>
        <w:t xml:space="preserve"> - </w:t>
      </w:r>
      <w:r>
        <w:rPr>
          <w:rFonts w:hint="eastAsia"/>
        </w:rPr>
        <w:t>坚硬场地：</w:t>
      </w:r>
      <m:oMath>
        <m:sSub>
          <m:sSubPr/>
          <m:e>
            <m:r>
              <m:rPr/>
              <m:t>T</m:t>
            </m:r>
          </m:e>
          <m:sub>
            <m:r>
              <m:rPr/>
              <m:t>g</m:t>
            </m:r>
          </m:sub>
        </m:sSub>
      </m:oMath>
      <w:r>
        <w:t xml:space="preserve"> </w:t>
      </w:r>
      <w:r>
        <w:rPr>
          <w:rFonts w:hint="eastAsia"/>
        </w:rPr>
        <w:t>小，短周期地震动放大</w:t>
      </w:r>
    </w:p>
    <w:bookmarkEnd w:id="1218"/>
    <w:bookmarkEnd w:id="1226"/>
    <w:bookmarkEnd w:id="1230"/>
    <w:p w14:paraId="19E158CE">
      <w:pPr>
        <w:pStyle w:val="4"/>
      </w:pPr>
      <w:bookmarkStart w:id="1231" w:name="_Toc1966800821"/>
      <w:bookmarkStart w:id="1232" w:name="动力固结与强夯"/>
      <w:r>
        <w:t xml:space="preserve">10.5 </w:t>
      </w:r>
      <w:r>
        <w:rPr>
          <w:rFonts w:hint="eastAsia"/>
        </w:rPr>
        <w:t>动力固结与强夯</w:t>
      </w:r>
      <w:bookmarkEnd w:id="1231"/>
    </w:p>
    <w:p w14:paraId="2E0969DF">
      <w:pPr>
        <w:pStyle w:val="5"/>
      </w:pPr>
      <w:bookmarkStart w:id="1233" w:name="_Toc1953103923"/>
      <w:bookmarkStart w:id="1234" w:name="动力固结理论"/>
      <w:r>
        <w:t xml:space="preserve">10.5.1 </w:t>
      </w:r>
      <w:r>
        <w:rPr>
          <w:rFonts w:hint="eastAsia"/>
        </w:rPr>
        <w:t>动力固结理论</w:t>
      </w:r>
      <w:bookmarkEnd w:id="1233"/>
    </w:p>
    <w:p w14:paraId="2F726D91">
      <w:pPr>
        <w:pStyle w:val="26"/>
      </w:pPr>
      <w:r>
        <w:rPr>
          <w:rFonts w:hint="eastAsia"/>
          <w:b/>
          <w:bCs/>
        </w:rPr>
        <w:t>动力固结</w:t>
      </w:r>
      <w:r>
        <w:rPr>
          <w:rFonts w:hint="eastAsia"/>
        </w:rPr>
        <w:t>是指在动荷载作用下土体中孔隙水排出、有效应力增加、强度提高的过程。与静力固结相比，动力固结的特点是：加载速率快、孔隙水压力消散与外荷载同时发生、土体同时发生体积压缩和剪切变形。</w:t>
      </w:r>
    </w:p>
    <w:p w14:paraId="34352D24">
      <w:pPr>
        <w:pStyle w:val="3"/>
      </w:pPr>
      <w:r>
        <w:rPr>
          <w:rFonts w:hint="eastAsia"/>
          <w:b/>
          <w:bCs/>
        </w:rPr>
        <w:t>（1）往返加载固结</w:t>
      </w:r>
      <w:r>
        <w:t xml:space="preserve"> </w:t>
      </w:r>
      <w:r>
        <w:rPr>
          <w:rFonts w:hint="eastAsia"/>
        </w:rPr>
        <w:t>在往返荷载（如地震荷载）作用下，土体同时发生体积压缩（压缩分量）和形状改变（剪切分量）。超静孔隙水压力由两部分组成：</w:t>
      </w:r>
    </w:p>
    <w:p w14:paraId="22BB0A90">
      <w:pPr>
        <w:pStyle w:val="3"/>
        <w:tabs>
          <w:tab w:val="right" w:pos="5760000"/>
        </w:tabs>
      </w:pPr>
      <m:oMath>
        <m:r>
          <m:rPr/>
          <m:t>u</m:t>
        </m:r>
        <m:r>
          <m:rPr>
            <m:sty m:val="p"/>
          </m:rPr>
          <m:t>=</m:t>
        </m:r>
        <m:sSub>
          <m:sSubPr/>
          <m:e>
            <m:r>
              <m:rPr/>
              <m:t>u</m:t>
            </m:r>
          </m:e>
          <m:sub>
            <m:r>
              <m:rPr/>
              <m:t>v</m:t>
            </m:r>
          </m:sub>
        </m:sSub>
        <m:r>
          <m:rPr>
            <m:sty m:val="p"/>
          </m:rPr>
          <m:t>+</m:t>
        </m:r>
        <m:sSub>
          <m:sSubPr/>
          <m:e>
            <m:r>
              <m:rPr/>
              <m:t>u</m:t>
            </m:r>
          </m:e>
          <m:sub>
            <m:r>
              <m:rPr/>
              <m:t>s</m:t>
            </m:r>
          </m:sub>
        </m:sSub>
      </m:oMath>
      <w:r>
        <w:rPr>
          <w:rFonts w:ascii="Times New Roman" w:hAnsi="Times New Roman" w:eastAsia="宋体"/>
          <w:color w:val="464646"/>
          <w:sz w:val="18"/>
        </w:rPr>
        <w:tab/>
      </w:r>
      <w:r>
        <w:rPr>
          <w:rFonts w:ascii="Times New Roman" w:hAnsi="Times New Roman" w:eastAsia="宋体"/>
          <w:color w:val="464646"/>
          <w:sz w:val="18"/>
        </w:rPr>
        <w:t>(10-25)</w:t>
      </w:r>
    </w:p>
    <w:p w14:paraId="5EC74EC1">
      <w:pPr>
        <w:pStyle w:val="26"/>
      </w:pPr>
      <w:r>
        <w:rPr>
          <w:rFonts w:hint="eastAsia"/>
        </w:rPr>
        <w:t>其中</w:t>
      </w:r>
      <w:r>
        <w:t xml:space="preserve"> </w:t>
      </w:r>
      <m:oMath>
        <m:sSub>
          <m:sSubPr/>
          <m:e>
            <m:r>
              <m:rPr/>
              <m:t>u</m:t>
            </m:r>
          </m:e>
          <m:sub>
            <m:r>
              <m:rPr/>
              <m:t>v</m:t>
            </m:r>
          </m:sub>
        </m:sSub>
      </m:oMath>
      <w:r>
        <w:t xml:space="preserve"> </w:t>
      </w:r>
      <w:r>
        <w:rPr>
          <w:rFonts w:hint="eastAsia"/>
        </w:rPr>
        <w:t>为体积变化引起的孔隙水压力，</w:t>
      </w:r>
      <m:oMath>
        <m:sSub>
          <m:sSubPr/>
          <m:e>
            <m:r>
              <m:rPr/>
              <m:t>u</m:t>
            </m:r>
          </m:e>
          <m:sub>
            <m:r>
              <m:rPr/>
              <m:t>s</m:t>
            </m:r>
          </m:sub>
        </m:sSub>
      </m:oMath>
      <w:r>
        <w:t xml:space="preserve"> </w:t>
      </w:r>
      <w:r>
        <w:rPr>
          <w:rFonts w:hint="eastAsia"/>
        </w:rPr>
        <w:t>为剪切作用引起的孔隙水压力。</w:t>
      </w:r>
    </w:p>
    <w:p w14:paraId="36720BA4">
      <w:pPr>
        <w:pStyle w:val="3"/>
      </w:pPr>
      <w:r>
        <w:rPr>
          <w:rFonts w:hint="eastAsia"/>
        </w:rPr>
        <w:t>Martin-Finn-Seed模型给出了体积压缩分量引起的孔隙水压力增量公式：</w:t>
      </w:r>
    </w:p>
    <w:p w14:paraId="6C433B68">
      <w:pPr>
        <w:pStyle w:val="3"/>
        <w:tabs>
          <w:tab w:val="right" w:pos="5760000"/>
        </w:tabs>
      </w:pPr>
      <m:oMath>
        <m:f>
          <m:fPr/>
          <m:num>
            <m:sSub>
              <m:sSubPr/>
              <m:e>
                <m:r>
                  <m:rPr/>
                  <m:t>u</m:t>
                </m:r>
              </m:e>
              <m:sub>
                <m:r>
                  <m:rPr/>
                  <m:t>v</m:t>
                </m:r>
              </m:sub>
            </m:sSub>
          </m:num>
          <m:den>
            <m:sSubSup>
              <m:sSubSupPr/>
              <m:e>
                <m:r>
                  <m:rPr/>
                  <m:t>σ</m:t>
                </m:r>
              </m:e>
              <m:sub>
                <m:r>
                  <m:rPr/>
                  <m:t>v</m:t>
                </m:r>
              </m:sub>
              <m:sup>
                <m:r>
                  <m:rPr>
                    <m:sty m:val="p"/>
                  </m:rPr>
                  <m:t>′</m:t>
                </m:r>
              </m:sup>
            </m:sSubSup>
          </m:den>
        </m:f>
        <m:r>
          <m:rPr>
            <m:sty m:val="p"/>
          </m:rPr>
          <m:t>=</m:t>
        </m:r>
        <m:f>
          <m:fPr/>
          <m:num>
            <m:r>
              <m:rPr/>
              <m:t>1</m:t>
            </m:r>
          </m:num>
          <m:den>
            <m:r>
              <m:rPr/>
              <m:t>3</m:t>
            </m:r>
          </m:den>
        </m:f>
        <m:r>
          <m:rPr>
            <m:sty m:val="p"/>
          </m:rPr>
          <m:t>⋅</m:t>
        </m:r>
        <m:f>
          <m:fPr/>
          <m:num>
            <m:sSub>
              <m:sSubPr/>
              <m:e>
                <m:r>
                  <m:rPr/>
                  <m:t>γ</m:t>
                </m:r>
              </m:e>
              <m:sub>
                <m:r>
                  <m:rPr/>
                  <m:t>d</m:t>
                </m:r>
              </m:sub>
            </m:sSub>
          </m:num>
          <m:den>
            <m:sSubSup>
              <m:sSubSupPr/>
              <m:e>
                <m:r>
                  <m:rPr/>
                  <m:t>γ</m:t>
                </m:r>
              </m:e>
              <m:sub>
                <m:r>
                  <m:rPr/>
                  <m:t>d</m:t>
                </m:r>
              </m:sub>
              <m:sup>
                <m:r>
                  <m:rPr/>
                  <m:t>el</m:t>
                </m:r>
              </m:sup>
            </m:sSubSup>
          </m:den>
        </m:f>
        <m:r>
          <m:rPr>
            <m:sty m:val="p"/>
          </m:rPr>
          <m:t>⋅</m:t>
        </m:r>
        <m:f>
          <m:fPr/>
          <m:num>
            <m:r>
              <m:rPr/>
              <m:t>1</m:t>
            </m:r>
          </m:num>
          <m:den>
            <m:r>
              <m:rPr/>
              <m:t>1</m:t>
            </m:r>
            <m:r>
              <m:rPr>
                <m:sty m:val="p"/>
              </m:rPr>
              <m:t>+</m:t>
            </m:r>
            <m:sSub>
              <m:sSubPr/>
              <m:e>
                <m:r>
                  <m:rPr/>
                  <m:t>γ</m:t>
                </m:r>
              </m:e>
              <m:sub>
                <m:r>
                  <m:rPr/>
                  <m:t>d</m:t>
                </m:r>
              </m:sub>
            </m:sSub>
            <m:r>
              <m:rPr>
                <m:sty m:val="p"/>
              </m:rPr>
              <m:t>/</m:t>
            </m:r>
            <m:sSubSup>
              <m:sSubSupPr/>
              <m:e>
                <m:r>
                  <m:rPr/>
                  <m:t>γ</m:t>
                </m:r>
              </m:e>
              <m:sub>
                <m:r>
                  <m:rPr/>
                  <m:t>d</m:t>
                </m:r>
              </m:sub>
              <m:sup>
                <m:r>
                  <m:rPr/>
                  <m:t>el</m:t>
                </m:r>
              </m:sup>
            </m:sSubSup>
          </m:den>
        </m:f>
      </m:oMath>
      <w:r>
        <w:rPr>
          <w:rFonts w:ascii="Times New Roman" w:hAnsi="Times New Roman" w:eastAsia="宋体"/>
          <w:color w:val="464646"/>
          <w:sz w:val="18"/>
        </w:rPr>
        <w:tab/>
      </w:r>
      <w:r>
        <w:rPr>
          <w:rFonts w:ascii="Times New Roman" w:hAnsi="Times New Roman" w:eastAsia="宋体"/>
          <w:color w:val="464646"/>
          <w:sz w:val="18"/>
        </w:rPr>
        <w:t>(10-26)</w:t>
      </w:r>
    </w:p>
    <w:p w14:paraId="1C4BCBA6">
      <w:pPr>
        <w:pStyle w:val="26"/>
      </w:pPr>
      <w:r>
        <w:rPr>
          <w:rFonts w:hint="eastAsia"/>
        </w:rPr>
        <w:t>其中</w:t>
      </w:r>
      <w:r>
        <w:t xml:space="preserve"> </w:t>
      </w:r>
      <m:oMath>
        <m:sSubSup>
          <m:sSubSupPr/>
          <m:e>
            <m:r>
              <m:rPr/>
              <m:t>γ</m:t>
            </m:r>
          </m:e>
          <m:sub>
            <m:r>
              <m:rPr/>
              <m:t>d</m:t>
            </m:r>
          </m:sub>
          <m:sup>
            <m:r>
              <m:rPr/>
              <m:t>el</m:t>
            </m:r>
          </m:sup>
        </m:sSubSup>
      </m:oMath>
      <w:r>
        <w:t xml:space="preserve"> </w:t>
      </w:r>
      <w:r>
        <w:rPr>
          <w:rFonts w:hint="eastAsia"/>
        </w:rPr>
        <w:t>为弹性极限剪应变。</w:t>
      </w:r>
    </w:p>
    <w:p w14:paraId="2D5EB1E6">
      <w:pPr>
        <w:pStyle w:val="3"/>
      </w:pPr>
      <w:r>
        <w:rPr>
          <w:rFonts w:hint="eastAsia"/>
          <w:b/>
          <w:bCs/>
        </w:rPr>
        <w:t>（2）振密效应</w:t>
      </w:r>
      <w:r>
        <w:t xml:space="preserve"> </w:t>
      </w:r>
      <w:r>
        <w:rPr>
          <w:rFonts w:hint="eastAsia"/>
        </w:rPr>
        <w:t>对于无黏性土，动力固结主要表现为振密效应。在循环荷载作用下，土颗粒重新排列，形成更密实的结构。振密程度与循环应力比和循环次数有关。</w:t>
      </w:r>
    </w:p>
    <w:bookmarkEnd w:id="1234"/>
    <w:p w14:paraId="16E552C6">
      <w:pPr>
        <w:pStyle w:val="5"/>
      </w:pPr>
      <w:bookmarkStart w:id="1235" w:name="_Toc1530089466"/>
      <w:bookmarkStart w:id="1236" w:name="强夯法"/>
      <w:r>
        <w:t xml:space="preserve">10.5.2 </w:t>
      </w:r>
      <w:r>
        <w:rPr>
          <w:rFonts w:hint="eastAsia"/>
        </w:rPr>
        <w:t>强夯法</w:t>
      </w:r>
      <w:bookmarkEnd w:id="1235"/>
    </w:p>
    <w:p w14:paraId="263ECC3C">
      <w:pPr>
        <w:pStyle w:val="26"/>
      </w:pPr>
      <w:r>
        <w:rPr>
          <w:rFonts w:hint="eastAsia"/>
          <w:b/>
          <w:bCs/>
        </w:rPr>
        <w:t>强夯法</w:t>
      </w:r>
      <w:r>
        <w:rPr>
          <w:rFonts w:hint="eastAsia"/>
        </w:rPr>
        <w:t>（Dynamic</w:t>
      </w:r>
      <w:r>
        <w:t xml:space="preserve"> Compaction, </w:t>
      </w:r>
      <w:r>
        <w:rPr>
          <w:rFonts w:hint="eastAsia"/>
        </w:rPr>
        <w:t>DC）是利用重锤（一般10</w:t>
      </w:r>
      <w:r>
        <w:rPr>
          <w:rFonts w:hint="eastAsia"/>
          <w:vertAlign w:val="subscript"/>
        </w:rPr>
        <w:t>40t）从高处自由落下（落距10</w:t>
      </w:r>
      <w:r>
        <w:rPr>
          <w:rFonts w:hint="eastAsia"/>
        </w:rPr>
        <w:t>40m）对地基土进行强力夯击的地基处理方法。强夯产生的巨大冲击能量在土中引起强烈的应力波和振动，使土体在瞬时强冲击下发生液化、排水固结、颗粒重排，从而达到加固地基的目的。</w:t>
      </w:r>
    </w:p>
    <w:p w14:paraId="70E7AE23">
      <w:pPr>
        <w:pStyle w:val="3"/>
      </w:pPr>
      <w:r>
        <w:rPr>
          <w:rFonts w:hint="eastAsia"/>
          <w:b/>
          <w:bCs/>
        </w:rPr>
        <w:t>（1）加固机理</w:t>
      </w:r>
    </w:p>
    <w:p w14:paraId="04CE8525">
      <w:pPr>
        <w:pStyle w:val="3"/>
      </w:pPr>
      <w:r>
        <w:rPr>
          <w:rFonts w:hint="eastAsia"/>
        </w:rPr>
        <w:t>强夯的加固机理包括以下几个方面：</w:t>
      </w:r>
    </w:p>
    <w:p w14:paraId="5F361EE7">
      <w:pPr>
        <w:pStyle w:val="3"/>
      </w:pPr>
      <w:r>
        <w:t xml:space="preserve">① </w:t>
      </w:r>
      <w:r>
        <w:rPr>
          <w:rFonts w:hint="eastAsia"/>
          <w:b/>
          <w:bCs/>
        </w:rPr>
        <w:t>动力固结</w:t>
      </w:r>
      <w:r>
        <w:rPr>
          <w:rFonts w:hint="eastAsia"/>
        </w:rPr>
        <w:t>：瞬时施加的巨大冲击能量使土中孔隙水压力急剧上升，超出有效应力水平，导致土体在短时间内发生”液化”（对于砂土）或”触变”（对于黏性土）。冲击过后，孔隙水排出，超静孔隙水压力消散，土体重新固结，强度提高。</w:t>
      </w:r>
    </w:p>
    <w:p w14:paraId="20A538BF">
      <w:pPr>
        <w:pStyle w:val="3"/>
      </w:pPr>
      <w:r>
        <w:t xml:space="preserve">② </w:t>
      </w:r>
      <w:r>
        <w:rPr>
          <w:rFonts w:hint="eastAsia"/>
          <w:b/>
          <w:bCs/>
        </w:rPr>
        <w:t>振密效应</w:t>
      </w:r>
      <w:r>
        <w:rPr>
          <w:rFonts w:hint="eastAsia"/>
        </w:rPr>
        <w:t>：冲击波在土中传播，使土颗粒产生剧烈的相对运动，土体结构趋于密实。对于砂土，这种振密效应是主要的加固机制。</w:t>
      </w:r>
    </w:p>
    <w:p w14:paraId="71026140">
      <w:pPr>
        <w:pStyle w:val="3"/>
      </w:pPr>
      <w:r>
        <w:t xml:space="preserve">③ </w:t>
      </w:r>
      <w:r>
        <w:rPr>
          <w:rFonts w:hint="eastAsia"/>
          <w:b/>
          <w:bCs/>
        </w:rPr>
        <w:t>预压效应</w:t>
      </w:r>
      <w:r>
        <w:rPr>
          <w:rFonts w:hint="eastAsia"/>
        </w:rPr>
        <w:t>：冲击荷载在土体中产生水平向和竖向的应力，起到一定的预压作用。</w:t>
      </w:r>
    </w:p>
    <w:p w14:paraId="31E8B4EA">
      <w:pPr>
        <w:pStyle w:val="3"/>
      </w:pPr>
      <w:r>
        <w:rPr>
          <w:rFonts w:hint="eastAsia"/>
          <w:b/>
          <w:bCs/>
        </w:rPr>
        <w:t>（2）强夯设计参数</w:t>
      </w:r>
    </w:p>
    <w:p w14:paraId="6CFD5E30">
      <w:pPr>
        <w:pStyle w:val="3"/>
      </w:pPr>
      <w:r>
        <w:rPr>
          <w:rFonts w:hint="eastAsia"/>
        </w:rPr>
        <w:t>强夯的主要设计参数包括：</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65"/>
        <w:gridCol w:w="3282"/>
        <w:gridCol w:w="2709"/>
      </w:tblGrid>
      <w:tr w14:paraId="612E5645">
        <w:trPr>
          <w:tblHeader/>
        </w:trPr>
        <w:tc>
          <w:tcPr>
            <w:tcW w:w="19456" w:type="dxa"/>
          </w:tcPr>
          <w:p w14:paraId="44566ACD">
            <w:pPr>
              <w:pStyle w:val="27"/>
              <w:spacing w:line="240" w:lineRule="auto"/>
            </w:pPr>
            <w:r>
              <w:rPr>
                <w:rFonts w:hint="eastAsia" w:ascii="Times New Roman" w:hAnsi="Times New Roman" w:eastAsia="宋体"/>
                <w:sz w:val="18"/>
              </w:rPr>
              <w:t>参数</w:t>
            </w:r>
          </w:p>
        </w:tc>
        <w:tc>
          <w:tcPr>
            <w:tcW w:w="19456" w:type="dxa"/>
          </w:tcPr>
          <w:p w14:paraId="08648C7D">
            <w:pPr>
              <w:pStyle w:val="27"/>
              <w:spacing w:line="240" w:lineRule="auto"/>
            </w:pPr>
            <w:r>
              <w:rPr>
                <w:rFonts w:hint="eastAsia" w:ascii="Times New Roman" w:hAnsi="Times New Roman" w:eastAsia="宋体"/>
                <w:sz w:val="18"/>
              </w:rPr>
              <w:t>典型取值范围</w:t>
            </w:r>
          </w:p>
        </w:tc>
        <w:tc>
          <w:tcPr>
            <w:tcW w:w="19456" w:type="dxa"/>
          </w:tcPr>
          <w:p w14:paraId="1B644966">
            <w:pPr>
              <w:pStyle w:val="27"/>
              <w:spacing w:line="240" w:lineRule="auto"/>
            </w:pPr>
            <w:r>
              <w:rPr>
                <w:rFonts w:hint="eastAsia" w:ascii="Times New Roman" w:hAnsi="Times New Roman" w:eastAsia="宋体"/>
                <w:sz w:val="18"/>
              </w:rPr>
              <w:t>说明</w:t>
            </w:r>
          </w:p>
        </w:tc>
      </w:tr>
      <w:tr w14:paraId="624AFAF4">
        <w:tc>
          <w:tcPr>
            <w:tcW w:w="19456" w:type="dxa"/>
          </w:tcPr>
          <w:p w14:paraId="5F1D30C8">
            <w:pPr>
              <w:pStyle w:val="27"/>
              <w:spacing w:line="240" w:lineRule="auto"/>
            </w:pPr>
            <w:r>
              <w:rPr>
                <w:rFonts w:hint="eastAsia" w:ascii="Times New Roman" w:hAnsi="Times New Roman" w:eastAsia="宋体"/>
                <w:sz w:val="18"/>
              </w:rPr>
              <w:t>锤重</w:t>
            </w:r>
            <w:r>
              <w:rPr>
                <w:rFonts w:ascii="Times New Roman" w:hAnsi="Times New Roman" w:eastAsia="宋体"/>
                <w:sz w:val="18"/>
              </w:rPr>
              <w:t xml:space="preserve"> </w:t>
            </w:r>
            <m:oMath>
              <m:r>
                <m:rPr/>
                <m:t>W</m:t>
              </m:r>
            </m:oMath>
          </w:p>
        </w:tc>
        <w:tc>
          <w:tcPr>
            <w:tcW w:w="19456" w:type="dxa"/>
          </w:tcPr>
          <w:p w14:paraId="7AEE1008">
            <w:pPr>
              <w:pStyle w:val="27"/>
              <w:spacing w:line="240" w:lineRule="auto"/>
            </w:pPr>
            <w:r>
              <w:rPr>
                <w:rFonts w:ascii="Times New Roman" w:hAnsi="Times New Roman" w:eastAsia="宋体"/>
                <w:sz w:val="18"/>
              </w:rPr>
              <w:t>10~40t</w:t>
            </w:r>
          </w:p>
        </w:tc>
        <w:tc>
          <w:tcPr>
            <w:tcW w:w="19456" w:type="dxa"/>
          </w:tcPr>
          <w:p w14:paraId="68A5330E">
            <w:pPr>
              <w:pStyle w:val="27"/>
              <w:spacing w:line="240" w:lineRule="auto"/>
            </w:pPr>
            <w:r>
              <w:rPr>
                <w:rFonts w:hint="eastAsia" w:ascii="Times New Roman" w:hAnsi="Times New Roman" w:eastAsia="宋体"/>
                <w:sz w:val="18"/>
              </w:rPr>
              <w:t>锤越重，能量越大</w:t>
            </w:r>
          </w:p>
        </w:tc>
      </w:tr>
      <w:tr w14:paraId="7BA485FC">
        <w:tc>
          <w:tcPr>
            <w:tcW w:w="19456" w:type="dxa"/>
          </w:tcPr>
          <w:p w14:paraId="4A4B01E4">
            <w:pPr>
              <w:pStyle w:val="27"/>
              <w:spacing w:line="240" w:lineRule="auto"/>
            </w:pPr>
            <w:r>
              <w:rPr>
                <w:rFonts w:hint="eastAsia" w:ascii="Times New Roman" w:hAnsi="Times New Roman" w:eastAsia="宋体"/>
                <w:sz w:val="18"/>
              </w:rPr>
              <w:t>落距</w:t>
            </w:r>
            <w:r>
              <w:rPr>
                <w:rFonts w:ascii="Times New Roman" w:hAnsi="Times New Roman" w:eastAsia="宋体"/>
                <w:sz w:val="18"/>
              </w:rPr>
              <w:t xml:space="preserve"> </w:t>
            </w:r>
            <m:oMath>
              <m:r>
                <m:rPr/>
                <m:t>H</m:t>
              </m:r>
            </m:oMath>
          </w:p>
        </w:tc>
        <w:tc>
          <w:tcPr>
            <w:tcW w:w="19456" w:type="dxa"/>
          </w:tcPr>
          <w:p w14:paraId="5C978A76">
            <w:pPr>
              <w:pStyle w:val="27"/>
              <w:spacing w:line="240" w:lineRule="auto"/>
            </w:pPr>
            <w:r>
              <w:rPr>
                <w:rFonts w:ascii="Times New Roman" w:hAnsi="Times New Roman" w:eastAsia="宋体"/>
                <w:sz w:val="18"/>
              </w:rPr>
              <w:t>10~40m</w:t>
            </w:r>
          </w:p>
        </w:tc>
        <w:tc>
          <w:tcPr>
            <w:tcW w:w="19456" w:type="dxa"/>
          </w:tcPr>
          <w:p w14:paraId="2F30CD8D">
            <w:pPr>
              <w:pStyle w:val="27"/>
              <w:spacing w:line="240" w:lineRule="auto"/>
            </w:pPr>
            <w:r>
              <w:rPr>
                <w:rFonts w:hint="eastAsia" w:ascii="Times New Roman" w:hAnsi="Times New Roman" w:eastAsia="宋体"/>
                <w:sz w:val="18"/>
              </w:rPr>
              <w:t>落距越大，冲击能量越大</w:t>
            </w:r>
          </w:p>
        </w:tc>
      </w:tr>
      <w:tr w14:paraId="641F18B7">
        <w:tc>
          <w:tcPr>
            <w:tcW w:w="19456" w:type="dxa"/>
          </w:tcPr>
          <w:p w14:paraId="75C638F2">
            <w:pPr>
              <w:pStyle w:val="27"/>
              <w:spacing w:line="240" w:lineRule="auto"/>
            </w:pPr>
            <w:r>
              <w:rPr>
                <w:rFonts w:hint="eastAsia" w:ascii="Times New Roman" w:hAnsi="Times New Roman" w:eastAsia="宋体"/>
                <w:sz w:val="18"/>
              </w:rPr>
              <w:t>单击夯能</w:t>
            </w:r>
            <w:r>
              <w:rPr>
                <w:rFonts w:ascii="Times New Roman" w:hAnsi="Times New Roman" w:eastAsia="宋体"/>
                <w:sz w:val="18"/>
              </w:rPr>
              <w:t xml:space="preserve"> </w:t>
            </w:r>
            <m:oMath>
              <m:r>
                <m:rPr/>
                <m:t>E</m:t>
              </m:r>
              <m:r>
                <m:rPr>
                  <m:sty m:val="p"/>
                </m:rPr>
                <m:t>=</m:t>
              </m:r>
              <m:r>
                <m:rPr/>
                <m:t>WH</m:t>
              </m:r>
            </m:oMath>
          </w:p>
        </w:tc>
        <w:tc>
          <w:tcPr>
            <w:tcW w:w="19456" w:type="dxa"/>
          </w:tcPr>
          <w:p w14:paraId="437EA7BB">
            <w:pPr>
              <w:pStyle w:val="27"/>
              <w:spacing w:line="240" w:lineRule="auto"/>
            </w:pPr>
            <w:r>
              <w:rPr>
                <w:rFonts w:ascii="Times New Roman" w:hAnsi="Times New Roman" w:eastAsia="宋体"/>
                <w:sz w:val="18"/>
              </w:rPr>
              <w:t>1000~8000 kJ/m²</w:t>
            </w:r>
          </w:p>
        </w:tc>
        <w:tc>
          <w:tcPr>
            <w:tcW w:w="19456" w:type="dxa"/>
          </w:tcPr>
          <w:p w14:paraId="3569E80C">
            <w:pPr>
              <w:pStyle w:val="27"/>
              <w:spacing w:line="240" w:lineRule="auto"/>
            </w:pPr>
            <w:r>
              <w:rPr>
                <w:rFonts w:hint="eastAsia" w:ascii="Times New Roman" w:hAnsi="Times New Roman" w:eastAsia="宋体"/>
                <w:sz w:val="18"/>
              </w:rPr>
              <w:t>单位面积能量</w:t>
            </w:r>
          </w:p>
        </w:tc>
      </w:tr>
      <w:tr w14:paraId="1B81032E">
        <w:tc>
          <w:tcPr>
            <w:tcW w:w="19456" w:type="dxa"/>
          </w:tcPr>
          <w:p w14:paraId="68FA4612">
            <w:pPr>
              <w:pStyle w:val="27"/>
              <w:spacing w:line="240" w:lineRule="auto"/>
            </w:pPr>
            <w:r>
              <w:rPr>
                <w:rFonts w:hint="eastAsia" w:ascii="Times New Roman" w:hAnsi="Times New Roman" w:eastAsia="宋体"/>
                <w:sz w:val="18"/>
              </w:rPr>
              <w:t>夯点间距</w:t>
            </w:r>
          </w:p>
        </w:tc>
        <w:tc>
          <w:tcPr>
            <w:tcW w:w="19456" w:type="dxa"/>
          </w:tcPr>
          <w:p w14:paraId="6F8ECA83">
            <w:pPr>
              <w:pStyle w:val="27"/>
              <w:spacing w:line="240" w:lineRule="auto"/>
            </w:pPr>
            <w:r>
              <w:rPr>
                <w:rFonts w:hint="eastAsia" w:ascii="Times New Roman" w:hAnsi="Times New Roman" w:eastAsia="宋体"/>
                <w:sz w:val="18"/>
              </w:rPr>
              <w:t>1.5~3.0倍锤径</w:t>
            </w:r>
          </w:p>
        </w:tc>
        <w:tc>
          <w:tcPr>
            <w:tcW w:w="19456" w:type="dxa"/>
          </w:tcPr>
          <w:p w14:paraId="6CA0ECEC">
            <w:pPr>
              <w:pStyle w:val="27"/>
              <w:spacing w:line="240" w:lineRule="auto"/>
            </w:pPr>
            <w:r>
              <w:rPr>
                <w:rFonts w:hint="eastAsia" w:ascii="Times New Roman" w:hAnsi="Times New Roman" w:eastAsia="宋体"/>
                <w:sz w:val="18"/>
              </w:rPr>
              <w:t>梅花形或正方形布置</w:t>
            </w:r>
          </w:p>
        </w:tc>
      </w:tr>
      <w:tr w14:paraId="3608C3DD">
        <w:tc>
          <w:tcPr>
            <w:tcW w:w="19456" w:type="dxa"/>
          </w:tcPr>
          <w:p w14:paraId="703035F5">
            <w:pPr>
              <w:pStyle w:val="27"/>
              <w:spacing w:line="240" w:lineRule="auto"/>
            </w:pPr>
            <w:r>
              <w:rPr>
                <w:rFonts w:hint="eastAsia" w:ascii="Times New Roman" w:hAnsi="Times New Roman" w:eastAsia="宋体"/>
                <w:sz w:val="18"/>
              </w:rPr>
              <w:t>夯击遍数</w:t>
            </w:r>
          </w:p>
        </w:tc>
        <w:tc>
          <w:tcPr>
            <w:tcW w:w="19456" w:type="dxa"/>
          </w:tcPr>
          <w:p w14:paraId="69537C27">
            <w:pPr>
              <w:pStyle w:val="27"/>
              <w:spacing w:line="240" w:lineRule="auto"/>
            </w:pPr>
            <w:r>
              <w:rPr>
                <w:rFonts w:hint="eastAsia" w:ascii="Times New Roman" w:hAnsi="Times New Roman" w:eastAsia="宋体"/>
                <w:sz w:val="18"/>
              </w:rPr>
              <w:t>2~5遍</w:t>
            </w:r>
          </w:p>
        </w:tc>
        <w:tc>
          <w:tcPr>
            <w:tcW w:w="19456" w:type="dxa"/>
          </w:tcPr>
          <w:p w14:paraId="5DA58819">
            <w:pPr>
              <w:pStyle w:val="27"/>
              <w:spacing w:line="240" w:lineRule="auto"/>
            </w:pPr>
            <w:r>
              <w:rPr>
                <w:rFonts w:hint="eastAsia" w:ascii="Times New Roman" w:hAnsi="Times New Roman" w:eastAsia="宋体"/>
                <w:sz w:val="18"/>
              </w:rPr>
              <w:t>包括主夯、副夯、满夯</w:t>
            </w:r>
          </w:p>
        </w:tc>
      </w:tr>
      <w:tr w14:paraId="1EEF1075">
        <w:tc>
          <w:tcPr>
            <w:tcW w:w="19456" w:type="dxa"/>
          </w:tcPr>
          <w:p w14:paraId="4FABE0BB">
            <w:pPr>
              <w:pStyle w:val="27"/>
              <w:spacing w:line="240" w:lineRule="auto"/>
            </w:pPr>
            <w:r>
              <w:rPr>
                <w:rFonts w:hint="eastAsia" w:ascii="Times New Roman" w:hAnsi="Times New Roman" w:eastAsia="宋体"/>
                <w:sz w:val="18"/>
              </w:rPr>
              <w:t>两遍间隔时间</w:t>
            </w:r>
          </w:p>
        </w:tc>
        <w:tc>
          <w:tcPr>
            <w:tcW w:w="19456" w:type="dxa"/>
          </w:tcPr>
          <w:p w14:paraId="48C8C4F4">
            <w:pPr>
              <w:pStyle w:val="27"/>
              <w:spacing w:line="240" w:lineRule="auto"/>
            </w:pPr>
            <w:r>
              <w:rPr>
                <w:rFonts w:hint="eastAsia" w:ascii="Times New Roman" w:hAnsi="Times New Roman" w:eastAsia="宋体"/>
                <w:sz w:val="18"/>
              </w:rPr>
              <w:t>2~4周（黏性土）</w:t>
            </w:r>
          </w:p>
        </w:tc>
        <w:tc>
          <w:tcPr>
            <w:tcW w:w="19456" w:type="dxa"/>
          </w:tcPr>
          <w:p w14:paraId="27B4BFC8">
            <w:pPr>
              <w:pStyle w:val="27"/>
              <w:spacing w:line="240" w:lineRule="auto"/>
            </w:pPr>
            <w:r>
              <w:rPr>
                <w:rFonts w:hint="eastAsia" w:ascii="Times New Roman" w:hAnsi="Times New Roman" w:eastAsia="宋体"/>
                <w:sz w:val="18"/>
              </w:rPr>
              <w:t>孔压消散时间</w:t>
            </w:r>
          </w:p>
        </w:tc>
      </w:tr>
    </w:tbl>
    <w:p w14:paraId="0377321B">
      <w:pPr>
        <w:pStyle w:val="3"/>
      </w:pPr>
      <w:r>
        <w:rPr>
          <w:rFonts w:hint="eastAsia"/>
          <w:b/>
          <w:bCs/>
        </w:rPr>
        <w:t>（3）加固深度</w:t>
      </w:r>
    </w:p>
    <w:p w14:paraId="4BE9C325">
      <w:pPr>
        <w:pStyle w:val="3"/>
      </w:pPr>
      <w:r>
        <w:rPr>
          <w:rFonts w:hint="eastAsia"/>
        </w:rPr>
        <w:t>强夯的有效加固深度</w:t>
      </w:r>
      <w:r>
        <w:t xml:space="preserve"> </w:t>
      </w:r>
      <m:oMath>
        <m:r>
          <m:rPr/>
          <m:t>H</m:t>
        </m:r>
      </m:oMath>
      <w:r>
        <w:t xml:space="preserve"> </w:t>
      </w:r>
      <w:r>
        <w:rPr>
          <w:rFonts w:hint="eastAsia"/>
        </w:rPr>
        <w:t>与单击夯能</w:t>
      </w:r>
      <w:r>
        <w:t xml:space="preserve"> </w:t>
      </w:r>
      <m:oMath>
        <m:r>
          <m:rPr/>
          <m:t>E</m:t>
        </m:r>
      </m:oMath>
      <w:r>
        <w:t xml:space="preserve"> </w:t>
      </w:r>
      <w:r>
        <w:rPr>
          <w:rFonts w:hint="eastAsia"/>
        </w:rPr>
        <w:t>密切相关，Menard经验公式为：</w:t>
      </w:r>
    </w:p>
    <w:p w14:paraId="378C537A">
      <w:pPr>
        <w:pStyle w:val="3"/>
        <w:tabs>
          <w:tab w:val="right" w:pos="5760000"/>
        </w:tabs>
      </w:pPr>
      <m:oMath>
        <m:r>
          <m:rPr/>
          <m:t>H</m:t>
        </m:r>
        <m:r>
          <m:rPr>
            <m:sty m:val="p"/>
          </m:rPr>
          <m:t>≈</m:t>
        </m:r>
        <m:rad>
          <m:radPr>
            <m:degHide m:val="1"/>
          </m:radPr>
          <m:deg/>
          <m:e>
            <m:f>
              <m:fPr/>
              <m:num>
                <m:r>
                  <m:rPr/>
                  <m:t>E</m:t>
                </m:r>
              </m:num>
              <m:den>
                <m:r>
                  <m:rPr/>
                  <m:t>10</m:t>
                </m:r>
              </m:den>
            </m:f>
          </m:e>
        </m:rad>
      </m:oMath>
      <w:r>
        <w:rPr>
          <w:rFonts w:ascii="Times New Roman" w:hAnsi="Times New Roman" w:eastAsia="宋体"/>
          <w:color w:val="464646"/>
          <w:sz w:val="18"/>
        </w:rPr>
        <w:tab/>
      </w:r>
      <w:r>
        <w:rPr>
          <w:rFonts w:ascii="Times New Roman" w:hAnsi="Times New Roman" w:eastAsia="宋体"/>
          <w:color w:val="464646"/>
          <w:sz w:val="18"/>
        </w:rPr>
        <w:t>(10-27)</w:t>
      </w:r>
    </w:p>
    <w:p w14:paraId="4C084A06">
      <w:pPr>
        <w:pStyle w:val="26"/>
      </w:pPr>
      <w:r>
        <w:rPr>
          <w:rFonts w:hint="eastAsia"/>
        </w:rPr>
        <w:t>其中</w:t>
      </w:r>
      <w:r>
        <w:t xml:space="preserve"> </w:t>
      </w:r>
      <m:oMath>
        <m:r>
          <m:rPr/>
          <m:t>H</m:t>
        </m:r>
      </m:oMath>
      <w:r>
        <w:t xml:space="preserve"> </w:t>
      </w:r>
      <w:r>
        <w:rPr>
          <w:rFonts w:hint="eastAsia"/>
        </w:rPr>
        <w:t>的单位为m，</w:t>
      </w:r>
      <m:oMath>
        <m:r>
          <m:rPr/>
          <m:t>E</m:t>
        </m:r>
      </m:oMath>
      <w:r>
        <w:t xml:space="preserve"> </w:t>
      </w:r>
      <w:r>
        <w:rPr>
          <w:rFonts w:hint="eastAsia"/>
        </w:rPr>
        <w:t>的单位为</w:t>
      </w:r>
      <w:r>
        <w:t xml:space="preserve"> kN·m/m²。</w:t>
      </w:r>
    </w:p>
    <w:p w14:paraId="08C8AE4E">
      <w:pPr>
        <w:pStyle w:val="3"/>
      </w:pPr>
      <w:r>
        <w:rPr>
          <w:rFonts w:hint="eastAsia"/>
        </w:rPr>
        <w:t>我国规范给出的经验值为：1000</w:t>
      </w:r>
      <w:r>
        <w:t xml:space="preserve"> kJ/m² </w:t>
      </w:r>
      <w:r>
        <w:rPr>
          <w:rFonts w:hint="eastAsia"/>
        </w:rPr>
        <w:t>夯能对应加固深度约5~6m；3000</w:t>
      </w:r>
      <w:r>
        <w:t xml:space="preserve"> kJ/m² </w:t>
      </w:r>
      <w:r>
        <w:rPr>
          <w:rFonts w:hint="eastAsia"/>
        </w:rPr>
        <w:t>对应约8~10m；8000</w:t>
      </w:r>
      <w:r>
        <w:t xml:space="preserve"> kJ/m² </w:t>
      </w:r>
      <w:r>
        <w:rPr>
          <w:rFonts w:hint="eastAsia"/>
        </w:rPr>
        <w:t>对应约12~15m。</w:t>
      </w:r>
    </w:p>
    <w:p w14:paraId="3F23F887">
      <w:pPr>
        <w:pStyle w:val="3"/>
      </w:pPr>
      <w:r>
        <w:rPr>
          <w:rFonts w:hint="eastAsia"/>
          <w:b/>
          <w:bCs/>
        </w:rPr>
        <w:t>（4）适用条件</w:t>
      </w:r>
    </w:p>
    <w:p w14:paraId="0F021FAC">
      <w:pPr>
        <w:pStyle w:val="3"/>
      </w:pPr>
      <w:r>
        <w:rPr>
          <w:rFonts w:hint="eastAsia"/>
        </w:rPr>
        <w:t>强夯法主要适用于：</w:t>
      </w:r>
      <w:r>
        <w:t xml:space="preserve"> - </w:t>
      </w:r>
      <w:r>
        <w:rPr>
          <w:rFonts w:hint="eastAsia"/>
        </w:rPr>
        <w:t>碎石土、砂土、杂填土、素填土（效果最好）</w:t>
      </w:r>
      <w:r>
        <w:t xml:space="preserve"> - </w:t>
      </w:r>
      <w:r>
        <w:rPr>
          <w:rFonts w:hint="eastAsia"/>
        </w:rPr>
        <w:t>低饱和度的粉土与黏性土（需慎重，试验确定）</w:t>
      </w:r>
      <w:r>
        <w:t xml:space="preserve"> - </w:t>
      </w:r>
      <w:r>
        <w:rPr>
          <w:rFonts w:hint="eastAsia"/>
        </w:rPr>
        <w:t>湿陷性黄土（效果良好）</w:t>
      </w:r>
    </w:p>
    <w:p w14:paraId="5D9BFE6E">
      <w:pPr>
        <w:pStyle w:val="3"/>
      </w:pPr>
      <w:r>
        <w:rPr>
          <w:rFonts w:hint="eastAsia"/>
        </w:rPr>
        <w:t>不适用于：高饱和度软黏土（可能形成”橡皮土”）、淤泥和淤泥质土、含水量过高的黏性土。</w:t>
      </w:r>
    </w:p>
    <w:bookmarkEnd w:id="1232"/>
    <w:bookmarkEnd w:id="1236"/>
    <w:p w14:paraId="472360AC">
      <w:pPr>
        <w:pStyle w:val="4"/>
      </w:pPr>
      <w:bookmarkStart w:id="1237" w:name="_Toc96982237"/>
      <w:bookmarkStart w:id="1238" w:name="土-结构动力相互作用"/>
      <w:r>
        <w:t xml:space="preserve">10.6 </w:t>
      </w:r>
      <w:r>
        <w:rPr>
          <w:rFonts w:hint="eastAsia"/>
        </w:rPr>
        <w:t>土-结构动力相互作用</w:t>
      </w:r>
      <w:bookmarkEnd w:id="1237"/>
    </w:p>
    <w:p w14:paraId="28BB309E">
      <w:pPr>
        <w:pStyle w:val="5"/>
      </w:pPr>
      <w:bookmarkStart w:id="1239" w:name="_Toc40369186"/>
      <w:bookmarkStart w:id="1240" w:name="基本概念与相互作用效应"/>
      <w:r>
        <w:t xml:space="preserve">10.6.1 </w:t>
      </w:r>
      <w:r>
        <w:rPr>
          <w:rFonts w:hint="eastAsia"/>
        </w:rPr>
        <w:t>基本概念与相互作用效应</w:t>
      </w:r>
      <w:bookmarkEnd w:id="1239"/>
    </w:p>
    <w:p w14:paraId="3EEE3E1E">
      <w:pPr>
        <w:pStyle w:val="26"/>
      </w:pPr>
      <w:r>
        <w:rPr>
          <w:rFonts w:hint="eastAsia"/>
        </w:rPr>
        <w:t>传统的结构抗震分析假设结构基础为刚性，地震动从基底输入。然而实际上，地基土与上部结构是共同工作的，地基土的柔性会影响结构的动力响应，这种现象称为</w:t>
      </w:r>
      <w:r>
        <w:rPr>
          <w:rFonts w:hint="eastAsia"/>
          <w:b/>
          <w:bCs/>
        </w:rPr>
        <w:t>土-结构动力相互作用</w:t>
      </w:r>
      <w:r>
        <w:rPr>
          <w:rFonts w:hint="eastAsia"/>
        </w:rPr>
        <w:t>（Soil-Structure</w:t>
      </w:r>
      <w:r>
        <w:t xml:space="preserve"> Interaction, </w:t>
      </w:r>
      <w:r>
        <w:rPr>
          <w:rFonts w:hint="eastAsia"/>
        </w:rPr>
        <w:t>SSI）。</w:t>
      </w:r>
    </w:p>
    <w:p w14:paraId="7C7A5E35">
      <w:pPr>
        <w:pStyle w:val="3"/>
      </w:pPr>
      <w:r>
        <w:rPr>
          <w:rFonts w:hint="eastAsia"/>
        </w:rPr>
        <w:t>土-结构动力相互作用的主要效应包括：</w:t>
      </w:r>
    </w:p>
    <w:p w14:paraId="65D07750">
      <w:pPr>
        <w:pStyle w:val="3"/>
      </w:pPr>
      <w:r>
        <w:rPr>
          <w:rFonts w:hint="eastAsia"/>
          <w:b/>
          <w:bCs/>
        </w:rPr>
        <w:t>（1）基础柔性的影响</w:t>
      </w:r>
      <w:r>
        <w:t xml:space="preserve"> </w:t>
      </w:r>
      <w:r>
        <w:rPr>
          <w:rFonts w:hint="eastAsia"/>
        </w:rPr>
        <w:t>柔性基础使结构的自振周期延长，阻尼增大。这对于刚性结构（如短周期结构）可能是有利的，因为延长周期可能使其远离场地卓越周期；但对于柔性结构可能不利。</w:t>
      </w:r>
    </w:p>
    <w:p w14:paraId="76AF671A">
      <w:pPr>
        <w:pStyle w:val="3"/>
      </w:pPr>
      <w:r>
        <w:rPr>
          <w:rFonts w:hint="eastAsia"/>
          <w:b/>
          <w:bCs/>
        </w:rPr>
        <w:t>（2）地基土的辐射阻尼</w:t>
      </w:r>
      <w:r>
        <w:t xml:space="preserve"> </w:t>
      </w:r>
      <w:r>
        <w:rPr>
          <w:rFonts w:hint="eastAsia"/>
        </w:rPr>
        <w:t>当结构振动时，能量从结构通过基础向无限地基中传播，造成能量耗散。这种阻尼效应称为</w:t>
      </w:r>
      <w:r>
        <w:rPr>
          <w:rFonts w:hint="eastAsia"/>
          <w:b/>
          <w:bCs/>
        </w:rPr>
        <w:t>辐射阻尼</w:t>
      </w:r>
      <w:r>
        <w:rPr>
          <w:rFonts w:hint="eastAsia"/>
        </w:rPr>
        <w:t>或</w:t>
      </w:r>
      <w:r>
        <w:rPr>
          <w:rFonts w:hint="eastAsia"/>
          <w:b/>
          <w:bCs/>
        </w:rPr>
        <w:t>几何阻尼</w:t>
      </w:r>
      <w:r>
        <w:t>。</w:t>
      </w:r>
    </w:p>
    <w:p w14:paraId="735E1A5E">
      <w:pPr>
        <w:pStyle w:val="3"/>
      </w:pPr>
      <w:r>
        <w:rPr>
          <w:rFonts w:hint="eastAsia"/>
          <w:b/>
          <w:bCs/>
        </w:rPr>
        <w:t>（3）土体的非线性</w:t>
      </w:r>
      <w:r>
        <w:t xml:space="preserve"> </w:t>
      </w:r>
      <w:r>
        <w:rPr>
          <w:rFonts w:hint="eastAsia"/>
        </w:rPr>
        <w:t>在强地震动作用下，地基土可能进入非线性状态，甚至发生液化。土的非线性行为反过来影响结构的动力响应，形成复杂的耦合系统。</w:t>
      </w:r>
    </w:p>
    <w:p w14:paraId="063887C8">
      <w:pPr>
        <w:pStyle w:val="3"/>
      </w:pPr>
      <w:r>
        <w:rPr>
          <w:rFonts w:hint="eastAsia"/>
          <w:b/>
          <w:bCs/>
        </w:rPr>
        <w:t>（4）结构对地基运动的影响</w:t>
      </w:r>
      <w:r>
        <w:t xml:space="preserve"> </w:t>
      </w:r>
      <w:r>
        <w:rPr>
          <w:rFonts w:hint="eastAsia"/>
        </w:rPr>
        <w:t>结构的惯性力反作用于地基土，改变地基的运动特性。这种反馈效应在高层建筑和大跨结构中尤为显著。</w:t>
      </w:r>
    </w:p>
    <w:bookmarkEnd w:id="1240"/>
    <w:p w14:paraId="56272DB0">
      <w:pPr>
        <w:pStyle w:val="5"/>
      </w:pPr>
      <w:bookmarkStart w:id="1241" w:name="_Toc2027560297"/>
      <w:bookmarkStart w:id="1242" w:name="分析方法概述"/>
      <w:r>
        <w:t xml:space="preserve">10.6.2 </w:t>
      </w:r>
      <w:r>
        <w:rPr>
          <w:rFonts w:hint="eastAsia"/>
        </w:rPr>
        <w:t>分析方法概述</w:t>
      </w:r>
      <w:bookmarkEnd w:id="1241"/>
    </w:p>
    <w:p w14:paraId="6C42E1A0">
      <w:pPr>
        <w:pStyle w:val="26"/>
      </w:pPr>
      <w:r>
        <w:rPr>
          <w:rFonts w:hint="eastAsia"/>
        </w:rPr>
        <w:t>土-结构动力相互作用的分析方法可分为两大类：</w:t>
      </w:r>
    </w:p>
    <w:p w14:paraId="30FEC029">
      <w:pPr>
        <w:pStyle w:val="3"/>
      </w:pPr>
      <w:r>
        <w:rPr>
          <w:rFonts w:hint="eastAsia"/>
          <w:b/>
          <w:bCs/>
        </w:rPr>
        <w:t>（1）直接法</w:t>
      </w:r>
      <w:r>
        <w:t xml:space="preserve"> </w:t>
      </w:r>
      <w:r>
        <w:rPr>
          <w:rFonts w:hint="eastAsia"/>
        </w:rPr>
        <w:t>将土体与结构作为一个整体系统进行有限元分析。土体本构模型可采用等效线性模型（如Hardin-Drnevich模型）或真非线性模型。地基边界需采用人工边界条件（如粘性边界、透射边界）以模拟无限地基的辐射效应。</w:t>
      </w:r>
    </w:p>
    <w:p w14:paraId="7349D53B">
      <w:pPr>
        <w:pStyle w:val="3"/>
      </w:pPr>
      <w:r>
        <w:rPr>
          <w:rFonts w:hint="eastAsia"/>
        </w:rPr>
        <w:t>直接法的优点是可以考虑土-结构的完全耦合，缺点是计算量大、参数不易确定。</w:t>
      </w:r>
    </w:p>
    <w:p w14:paraId="62C2602A">
      <w:pPr>
        <w:pStyle w:val="3"/>
      </w:pPr>
      <w:r>
        <w:rPr>
          <w:rFonts w:hint="eastAsia"/>
          <w:b/>
          <w:bCs/>
        </w:rPr>
        <w:t>（2）子结构法</w:t>
      </w:r>
      <w:r>
        <w:t xml:space="preserve"> </w:t>
      </w:r>
      <w:r>
        <w:rPr>
          <w:rFonts w:hint="eastAsia"/>
        </w:rPr>
        <w:t>将系统分为两个子结构：上部结构（固定于基础上）和地基（以阻抗函数表征），分别求解后通过界面条件耦合。</w:t>
      </w:r>
    </w:p>
    <w:p w14:paraId="68FF8E3F">
      <w:pPr>
        <w:pStyle w:val="3"/>
      </w:pPr>
      <w:r>
        <w:rPr>
          <w:rFonts w:hint="eastAsia"/>
        </w:rPr>
        <w:t>地基的动态阻抗函数描述了地基对基础运动的反作用，包括</w:t>
      </w:r>
      <w:r>
        <w:rPr>
          <w:rFonts w:hint="eastAsia"/>
          <w:b/>
          <w:bCs/>
        </w:rPr>
        <w:t>动刚度</w:t>
      </w:r>
      <w:r>
        <w:rPr>
          <w:rFonts w:hint="eastAsia"/>
        </w:rPr>
        <w:t>和</w:t>
      </w:r>
      <w:r>
        <w:rPr>
          <w:rFonts w:hint="eastAsia"/>
          <w:b/>
          <w:bCs/>
        </w:rPr>
        <w:t>阻尼</w:t>
      </w:r>
      <w:r>
        <w:rPr>
          <w:rFonts w:hint="eastAsia"/>
        </w:rPr>
        <w:t>两个部分：</w:t>
      </w:r>
    </w:p>
    <w:p w14:paraId="5EDC4A33">
      <w:pPr>
        <w:pStyle w:val="3"/>
        <w:tabs>
          <w:tab w:val="right" w:pos="5760000"/>
        </w:tabs>
      </w:pPr>
      <m:oMath>
        <m:r>
          <m:rPr/>
          <m:t>K</m:t>
        </m:r>
        <m:r>
          <m:rPr>
            <m:sty m:val="p"/>
          </m:rPr>
          <m:t>(</m:t>
        </m:r>
        <m:r>
          <m:rPr/>
          <m:t>ω</m:t>
        </m:r>
        <m:r>
          <m:rPr>
            <m:sty m:val="p"/>
          </m:rPr>
          <m:t>)=</m:t>
        </m:r>
        <m:sSub>
          <m:sSubPr/>
          <m:e>
            <m:r>
              <m:rPr/>
              <m:t>K</m:t>
            </m:r>
          </m:e>
          <m:sub>
            <m:r>
              <m:rPr/>
              <m:t>s</m:t>
            </m:r>
          </m:sub>
        </m:sSub>
        <m:r>
          <m:rPr>
            <m:sty m:val="p"/>
          </m:rPr>
          <m:t>(</m:t>
        </m:r>
        <m:r>
          <m:rPr/>
          <m:t>ω</m:t>
        </m:r>
        <m:r>
          <m:rPr>
            <m:sty m:val="p"/>
          </m:rPr>
          <m:t>)+</m:t>
        </m:r>
        <m:r>
          <m:rPr/>
          <m:t>iωC</m:t>
        </m:r>
        <m:r>
          <m:rPr>
            <m:sty m:val="p"/>
          </m:rPr>
          <m:t>(</m:t>
        </m:r>
        <m:r>
          <m:rPr/>
          <m:t>ω</m:t>
        </m:r>
        <m:r>
          <m:rPr>
            <m:sty m:val="p"/>
          </m:rPr>
          <m:t>)</m:t>
        </m:r>
      </m:oMath>
      <w:r>
        <w:rPr>
          <w:rFonts w:ascii="Times New Roman" w:hAnsi="Times New Roman" w:eastAsia="宋体"/>
          <w:color w:val="464646"/>
          <w:sz w:val="18"/>
        </w:rPr>
        <w:tab/>
      </w:r>
      <w:r>
        <w:rPr>
          <w:rFonts w:ascii="Times New Roman" w:hAnsi="Times New Roman" w:eastAsia="宋体"/>
          <w:color w:val="464646"/>
          <w:sz w:val="18"/>
        </w:rPr>
        <w:t>(10-28)</w:t>
      </w:r>
    </w:p>
    <w:p w14:paraId="6EC1C83C">
      <w:pPr>
        <w:pStyle w:val="26"/>
      </w:pPr>
      <w:r>
        <w:rPr>
          <w:rFonts w:hint="eastAsia"/>
        </w:rPr>
        <w:t>其中</w:t>
      </w:r>
      <w:r>
        <w:t xml:space="preserve"> </w:t>
      </w:r>
      <m:oMath>
        <m:sSub>
          <m:sSubPr/>
          <m:e>
            <m:r>
              <m:rPr/>
              <m:t>K</m:t>
            </m:r>
          </m:e>
          <m:sub>
            <m:r>
              <m:rPr/>
              <m:t>s</m:t>
            </m:r>
          </m:sub>
        </m:sSub>
      </m:oMath>
      <w:r>
        <w:t xml:space="preserve"> </w:t>
      </w:r>
      <w:r>
        <w:rPr>
          <w:rFonts w:hint="eastAsia"/>
        </w:rPr>
        <w:t>为动刚度，</w:t>
      </w:r>
      <m:oMath>
        <m:r>
          <m:rPr/>
          <m:t>C</m:t>
        </m:r>
      </m:oMath>
      <w:r>
        <w:t xml:space="preserve"> </w:t>
      </w:r>
      <w:r>
        <w:rPr>
          <w:rFonts w:hint="eastAsia"/>
        </w:rPr>
        <w:t>为阻尼系数，</w:t>
      </w:r>
      <m:oMath>
        <m:r>
          <m:rPr/>
          <m:t>ω</m:t>
        </m:r>
      </m:oMath>
      <w:r>
        <w:t xml:space="preserve"> </w:t>
      </w:r>
      <w:r>
        <w:rPr>
          <w:rFonts w:hint="eastAsia"/>
        </w:rPr>
        <w:t>为圆频率。</w:t>
      </w:r>
    </w:p>
    <w:p w14:paraId="0DAF8824">
      <w:pPr>
        <w:pStyle w:val="3"/>
      </w:pPr>
      <w:r>
        <w:rPr>
          <w:rFonts w:hint="eastAsia"/>
        </w:rPr>
        <w:t>子结构法的优点是计算效率高，可以分别验证各子模型的正确性；缺点是难以考虑土-结构的完全非线性耦合。</w:t>
      </w:r>
    </w:p>
    <w:bookmarkEnd w:id="1242"/>
    <w:p w14:paraId="57C2AE04">
      <w:pPr>
        <w:pStyle w:val="5"/>
      </w:pPr>
      <w:bookmarkStart w:id="1243" w:name="_Toc935401083"/>
      <w:bookmarkStart w:id="1244" w:name="简化动力-winkler-模型"/>
      <w:r>
        <w:t xml:space="preserve">10.6.3 </w:t>
      </w:r>
      <w:r>
        <w:rPr>
          <w:rFonts w:hint="eastAsia"/>
        </w:rPr>
        <w:t>简化动力</w:t>
      </w:r>
      <w:r>
        <w:t xml:space="preserve"> Winkler </w:t>
      </w:r>
      <w:r>
        <w:rPr>
          <w:rFonts w:hint="eastAsia"/>
        </w:rPr>
        <w:t>模型</w:t>
      </w:r>
      <w:bookmarkEnd w:id="1243"/>
    </w:p>
    <w:p w14:paraId="39216556">
      <w:pPr>
        <w:pStyle w:val="26"/>
      </w:pPr>
      <w:r>
        <w:rPr>
          <w:rFonts w:hint="eastAsia"/>
        </w:rPr>
        <w:t>在工程初步设计中，常采用</w:t>
      </w:r>
      <w:r>
        <w:rPr>
          <w:rFonts w:hint="eastAsia"/>
          <w:b/>
          <w:bCs/>
        </w:rPr>
        <w:t>动力Winkler地基模型</w:t>
      </w:r>
      <w:r>
        <w:rPr>
          <w:rFonts w:hint="eastAsia"/>
        </w:rPr>
        <w:t>（Dynamic</w:t>
      </w:r>
      <w:r>
        <w:t xml:space="preserve"> Winkler Foundation </w:t>
      </w:r>
      <w:r>
        <w:rPr>
          <w:rFonts w:hint="eastAsia"/>
        </w:rPr>
        <w:t>Model）进行简化分析。该模型将地基土离散为一系列独立的弹簧-阻尼器单元，每个单元的特性由相应的弹簧刚度和阻尼系数表征。</w:t>
      </w:r>
    </w:p>
    <w:p w14:paraId="618D8711">
      <w:pPr>
        <w:pStyle w:val="3"/>
      </w:pPr>
      <w:r>
        <w:rPr>
          <w:rFonts w:hint="eastAsia"/>
        </w:rPr>
        <w:t>弹簧刚度</w:t>
      </w:r>
      <w:r>
        <w:t xml:space="preserve"> </w:t>
      </w:r>
      <m:oMath>
        <m:r>
          <m:rPr/>
          <m:t>k</m:t>
        </m:r>
      </m:oMath>
      <w:r>
        <w:t xml:space="preserve"> </w:t>
      </w:r>
      <w:r>
        <w:rPr>
          <w:rFonts w:hint="eastAsia"/>
        </w:rPr>
        <w:t>可取为静力Winkler模型的刚度：</w:t>
      </w:r>
    </w:p>
    <w:p w14:paraId="5E2B3939">
      <w:pPr>
        <w:pStyle w:val="3"/>
        <w:tabs>
          <w:tab w:val="right" w:pos="5760000"/>
        </w:tabs>
      </w:pPr>
      <m:oMath>
        <m:r>
          <m:rPr/>
          <m:t>k</m:t>
        </m:r>
        <m:r>
          <m:rPr>
            <m:sty m:val="p"/>
          </m:rPr>
          <m:t>=</m:t>
        </m:r>
        <m:f>
          <m:fPr/>
          <m:num>
            <m:r>
              <m:rPr/>
              <m:t>4G</m:t>
            </m:r>
          </m:num>
          <m:den>
            <m:r>
              <m:rPr/>
              <m:t>1</m:t>
            </m:r>
            <m:r>
              <m:rPr>
                <m:sty m:val="p"/>
              </m:rPr>
              <m:t>−</m:t>
            </m:r>
            <m:r>
              <m:rPr/>
              <m:t>ν</m:t>
            </m:r>
          </m:den>
        </m:f>
        <m:r>
          <m:rPr>
            <m:sty m:val="p"/>
          </m:rPr>
          <m:t>⋅</m:t>
        </m:r>
        <m:f>
          <m:fPr/>
          <m:num>
            <m:r>
              <m:rPr/>
              <m:t>1</m:t>
            </m:r>
          </m:num>
          <m:den>
            <m:rad>
              <m:radPr>
                <m:degHide m:val="1"/>
              </m:radPr>
              <m:deg/>
              <m:e>
                <m:r>
                  <m:rPr/>
                  <m:t>A</m:t>
                </m:r>
              </m:e>
            </m:rad>
          </m:den>
        </m:f>
      </m:oMath>
      <w:r>
        <w:rPr>
          <w:rFonts w:ascii="Times New Roman" w:hAnsi="Times New Roman" w:eastAsia="宋体"/>
          <w:color w:val="464646"/>
          <w:sz w:val="18"/>
        </w:rPr>
        <w:tab/>
      </w:r>
      <w:r>
        <w:rPr>
          <w:rFonts w:ascii="Times New Roman" w:hAnsi="Times New Roman" w:eastAsia="宋体"/>
          <w:color w:val="464646"/>
          <w:sz w:val="18"/>
        </w:rPr>
        <w:t>(10-29)</w:t>
      </w:r>
    </w:p>
    <w:p w14:paraId="622FAF86">
      <w:pPr>
        <w:pStyle w:val="26"/>
      </w:pPr>
      <w:r>
        <w:rPr>
          <w:rFonts w:hint="eastAsia"/>
        </w:rPr>
        <w:t>其中</w:t>
      </w:r>
      <w:r>
        <w:t xml:space="preserve"> </w:t>
      </w:r>
      <m:oMath>
        <m:r>
          <m:rPr/>
          <m:t>A</m:t>
        </m:r>
      </m:oMath>
      <w:r>
        <w:t xml:space="preserve"> </w:t>
      </w:r>
      <w:r>
        <w:rPr>
          <w:rFonts w:hint="eastAsia"/>
        </w:rPr>
        <w:t>为基底面积，</w:t>
      </w:r>
      <m:oMath>
        <m:r>
          <m:rPr/>
          <m:t>G</m:t>
        </m:r>
      </m:oMath>
      <w:r>
        <w:t xml:space="preserve"> </w:t>
      </w:r>
      <w:r>
        <w:rPr>
          <w:rFonts w:hint="eastAsia"/>
        </w:rPr>
        <w:t>为土的剪切模量，</w:t>
      </w:r>
      <m:oMath>
        <m:r>
          <m:rPr/>
          <m:t>ν</m:t>
        </m:r>
      </m:oMath>
      <w:r>
        <w:t xml:space="preserve"> </w:t>
      </w:r>
      <w:r>
        <w:rPr>
          <w:rFonts w:hint="eastAsia"/>
        </w:rPr>
        <w:t>为泊松比。</w:t>
      </w:r>
    </w:p>
    <w:p w14:paraId="376BD7BF">
      <w:pPr>
        <w:pStyle w:val="3"/>
      </w:pPr>
      <w:r>
        <w:rPr>
          <w:rFonts w:hint="eastAsia"/>
        </w:rPr>
        <w:t>阻尼系数</w:t>
      </w:r>
      <w:r>
        <w:t xml:space="preserve"> </w:t>
      </w:r>
      <m:oMath>
        <m:r>
          <m:rPr/>
          <m:t>c</m:t>
        </m:r>
      </m:oMath>
      <w:r>
        <w:t xml:space="preserve"> </w:t>
      </w:r>
      <w:r>
        <w:rPr>
          <w:rFonts w:hint="eastAsia"/>
        </w:rPr>
        <w:t>可根据能量辐射原理确定或通过振动试验获得。</w:t>
      </w:r>
    </w:p>
    <w:p w14:paraId="073A7386">
      <w:pPr>
        <w:pStyle w:val="3"/>
      </w:pPr>
      <w:r>
        <w:rPr>
          <w:rFonts w:hint="eastAsia"/>
        </w:rPr>
        <w:t>动力Winkler模型的参数可通过现场动力测试（如波速测试）或室内试验（共振柱试验）获取。</w:t>
      </w:r>
    </w:p>
    <w:bookmarkEnd w:id="1244"/>
    <w:p w14:paraId="6E041438">
      <w:pPr>
        <w:pStyle w:val="5"/>
      </w:pPr>
      <w:bookmarkStart w:id="1245" w:name="_Toc1705705941"/>
      <w:bookmarkStart w:id="1246" w:name="桩-土-结构动力相互作用"/>
      <w:r>
        <w:t xml:space="preserve">10.6.4 </w:t>
      </w:r>
      <w:r>
        <w:rPr>
          <w:rFonts w:hint="eastAsia"/>
        </w:rPr>
        <w:t>桩-土-结构动力相互作用</w:t>
      </w:r>
      <w:bookmarkEnd w:id="1245"/>
    </w:p>
    <w:p w14:paraId="120A127F">
      <w:pPr>
        <w:pStyle w:val="6"/>
      </w:pPr>
      <w:bookmarkStart w:id="1247" w:name="桩基的动力响应特点"/>
      <w:r>
        <w:t xml:space="preserve">10.6.4.1 </w:t>
      </w:r>
      <w:r>
        <w:rPr>
          <w:rFonts w:hint="eastAsia"/>
        </w:rPr>
        <w:t>桩基的动力响应特点</w:t>
      </w:r>
    </w:p>
    <w:p w14:paraId="0F0B7395">
      <w:pPr>
        <w:pStyle w:val="26"/>
      </w:pPr>
      <w:r>
        <w:rPr>
          <w:rFonts w:hint="eastAsia"/>
        </w:rPr>
        <w:t>地震作用下，桩基的动力响应与静力响应有本质区别：</w:t>
      </w:r>
    </w:p>
    <w:p w14:paraId="4DA664E7">
      <w:pPr>
        <w:pStyle w:val="27"/>
        <w:numPr>
          <w:ilvl w:val="0"/>
          <w:numId w:val="45"/>
        </w:numPr>
      </w:pPr>
      <w:r>
        <w:rPr>
          <w:rFonts w:hint="eastAsia"/>
          <w:b/>
          <w:bCs/>
        </w:rPr>
        <w:t>惯性力作用</w:t>
      </w:r>
      <w:r>
        <w:rPr>
          <w:rFonts w:hint="eastAsia"/>
        </w:rPr>
        <w:t>：上部结构的惯性力通过桩传递到土体</w:t>
      </w:r>
    </w:p>
    <w:p w14:paraId="2E07274B">
      <w:pPr>
        <w:pStyle w:val="27"/>
        <w:numPr>
          <w:ilvl w:val="0"/>
          <w:numId w:val="45"/>
        </w:numPr>
      </w:pPr>
      <w:r>
        <w:rPr>
          <w:rFonts w:hint="eastAsia"/>
          <w:b/>
          <w:bCs/>
        </w:rPr>
        <w:t>运动相互作用</w:t>
      </w:r>
      <w:r>
        <w:rPr>
          <w:rFonts w:hint="eastAsia"/>
        </w:rPr>
        <w:t>：土体变形强迫桩随之变形</w:t>
      </w:r>
    </w:p>
    <w:p w14:paraId="3D89C46B">
      <w:pPr>
        <w:pStyle w:val="27"/>
        <w:numPr>
          <w:ilvl w:val="0"/>
          <w:numId w:val="45"/>
        </w:numPr>
      </w:pPr>
      <w:r>
        <w:rPr>
          <w:rFonts w:hint="eastAsia"/>
          <w:b/>
          <w:bCs/>
        </w:rPr>
        <w:t>辐射阻尼</w:t>
      </w:r>
      <w:r>
        <w:rPr>
          <w:rFonts w:hint="eastAsia"/>
        </w:rPr>
        <w:t>：桩振动能量向远场土体辐射耗散</w:t>
      </w:r>
    </w:p>
    <w:bookmarkEnd w:id="1247"/>
    <w:p w14:paraId="26532EB9">
      <w:pPr>
        <w:pStyle w:val="6"/>
      </w:pPr>
      <w:bookmarkStart w:id="1248" w:name="桩基抗震设计要点"/>
      <w:r>
        <w:t xml:space="preserve">10.6.4.2 </w:t>
      </w:r>
      <w:r>
        <w:rPr>
          <w:rFonts w:hint="eastAsia"/>
        </w:rPr>
        <w:t>桩基抗震设计要点</w:t>
      </w:r>
    </w:p>
    <w:p w14:paraId="4C0D68B8">
      <w:pPr>
        <w:pStyle w:val="26"/>
      </w:pPr>
      <w:r>
        <w:rPr>
          <w:b/>
          <w:bCs/>
        </w:rPr>
        <w:t xml:space="preserve">1. </w:t>
      </w:r>
      <w:r>
        <w:rPr>
          <w:rFonts w:hint="eastAsia"/>
          <w:b/>
          <w:bCs/>
        </w:rPr>
        <w:t>桩身强度验算</w:t>
      </w:r>
    </w:p>
    <w:p w14:paraId="49B7F6E0">
      <w:pPr>
        <w:pStyle w:val="3"/>
      </w:pPr>
      <w:r>
        <w:rPr>
          <w:rFonts w:hint="eastAsia"/>
        </w:rPr>
        <w:t>地震作用下桩身最大弯矩：</w:t>
      </w:r>
    </w:p>
    <w:p w14:paraId="69B4156B">
      <w:pPr>
        <w:pStyle w:val="3"/>
        <w:tabs>
          <w:tab w:val="right" w:pos="5760000"/>
        </w:tabs>
      </w:pPr>
      <m:oMath>
        <m:sSub>
          <m:sSubPr/>
          <m:e>
            <m:r>
              <m:rPr/>
              <m:t>M</m:t>
            </m:r>
          </m:e>
          <m:sub>
            <m:r>
              <m:rPr/>
              <m:t>max</m:t>
            </m:r>
          </m:sub>
        </m:sSub>
        <m:r>
          <m:rPr>
            <m:sty m:val="p"/>
          </m:rPr>
          <m:t>=</m:t>
        </m:r>
        <m:sSub>
          <m:sSubPr/>
          <m:e>
            <m:r>
              <m:rPr/>
              <m:t>M</m:t>
            </m:r>
          </m:e>
          <m:sub>
            <m:r>
              <m:rPr/>
              <m:t>inertial</m:t>
            </m:r>
          </m:sub>
        </m:sSub>
        <m:r>
          <m:rPr>
            <m:sty m:val="p"/>
          </m:rPr>
          <m:t>+</m:t>
        </m:r>
        <m:sSub>
          <m:sSubPr/>
          <m:e>
            <m:r>
              <m:rPr/>
              <m:t>M</m:t>
            </m:r>
          </m:e>
          <m:sub>
            <m:r>
              <m:rPr/>
              <m:t>kinematic</m:t>
            </m:r>
          </m:sub>
        </m:sSub>
      </m:oMath>
      <w:r>
        <w:rPr>
          <w:rFonts w:ascii="Times New Roman" w:hAnsi="Times New Roman" w:eastAsia="宋体"/>
          <w:color w:val="464646"/>
          <w:sz w:val="18"/>
        </w:rPr>
        <w:tab/>
      </w:r>
      <w:r>
        <w:rPr>
          <w:rFonts w:ascii="Times New Roman" w:hAnsi="Times New Roman" w:eastAsia="宋体"/>
          <w:color w:val="464646"/>
          <w:sz w:val="18"/>
        </w:rPr>
        <w:t>(10-30)</w:t>
      </w:r>
    </w:p>
    <w:p w14:paraId="1ECB05E6">
      <w:pPr>
        <w:pStyle w:val="26"/>
      </w:pPr>
      <w:r>
        <w:rPr>
          <w:rFonts w:hint="eastAsia"/>
        </w:rPr>
        <w:t>其中</w:t>
      </w:r>
      <w:r>
        <w:t xml:space="preserve"> </w:t>
      </w:r>
      <m:oMath>
        <m:sSub>
          <m:sSubPr/>
          <m:e>
            <m:r>
              <m:rPr/>
              <m:t>M</m:t>
            </m:r>
          </m:e>
          <m:sub>
            <m:r>
              <m:rPr/>
              <m:t>inertial</m:t>
            </m:r>
          </m:sub>
        </m:sSub>
      </m:oMath>
      <w:r>
        <w:t xml:space="preserve"> </w:t>
      </w:r>
      <w:r>
        <w:rPr>
          <w:rFonts w:hint="eastAsia"/>
        </w:rPr>
        <w:t>为惯性力引起的弯矩，</w:t>
      </w:r>
      <m:oMath>
        <m:sSub>
          <m:sSubPr/>
          <m:e>
            <m:r>
              <m:rPr/>
              <m:t>M</m:t>
            </m:r>
          </m:e>
          <m:sub>
            <m:r>
              <m:rPr/>
              <m:t>kinematic</m:t>
            </m:r>
          </m:sub>
        </m:sSub>
      </m:oMath>
      <w:r>
        <w:t xml:space="preserve"> </w:t>
      </w:r>
      <w:r>
        <w:rPr>
          <w:rFonts w:hint="eastAsia"/>
        </w:rPr>
        <w:t>为土体变形引起的弯矩。</w:t>
      </w:r>
    </w:p>
    <w:p w14:paraId="0E67E720">
      <w:pPr>
        <w:pStyle w:val="3"/>
      </w:pPr>
      <w:r>
        <w:rPr>
          <w:b/>
          <w:bCs/>
        </w:rPr>
        <w:t xml:space="preserve">2. </w:t>
      </w:r>
      <w:r>
        <w:rPr>
          <w:rFonts w:hint="eastAsia"/>
          <w:b/>
          <w:bCs/>
        </w:rPr>
        <w:t>桩顶位移验算</w:t>
      </w:r>
    </w:p>
    <w:p w14:paraId="080B3A3B">
      <w:pPr>
        <w:pStyle w:val="3"/>
        <w:tabs>
          <w:tab w:val="right" w:pos="5760000"/>
        </w:tabs>
      </w:pPr>
      <m:oMath>
        <m:sSub>
          <m:sSubPr/>
          <m:e>
            <m:r>
              <m:rPr/>
              <m:t>δ</m:t>
            </m:r>
          </m:e>
          <m:sub>
            <m:r>
              <m:rPr/>
              <m:t>top</m:t>
            </m:r>
          </m:sub>
        </m:sSub>
        <m:r>
          <m:rPr>
            <m:sty m:val="p"/>
          </m:rPr>
          <m:t>≤[</m:t>
        </m:r>
        <m:r>
          <m:rPr/>
          <m:t>δ</m:t>
        </m:r>
        <m:r>
          <m:rPr>
            <m:sty m:val="p"/>
          </m:rPr>
          <m:t>]</m:t>
        </m:r>
      </m:oMath>
      <w:r>
        <w:rPr>
          <w:rFonts w:ascii="Times New Roman" w:hAnsi="Times New Roman" w:eastAsia="宋体"/>
          <w:color w:val="464646"/>
          <w:sz w:val="18"/>
        </w:rPr>
        <w:tab/>
      </w:r>
      <w:r>
        <w:rPr>
          <w:rFonts w:ascii="Times New Roman" w:hAnsi="Times New Roman" w:eastAsia="宋体"/>
          <w:color w:val="464646"/>
          <w:sz w:val="18"/>
        </w:rPr>
        <w:t>(10-31)</w:t>
      </w:r>
    </w:p>
    <w:p w14:paraId="59206F5E">
      <w:pPr>
        <w:pStyle w:val="26"/>
      </w:pPr>
      <w:r>
        <w:rPr>
          <w:b/>
          <w:bCs/>
        </w:rPr>
        <w:t xml:space="preserve">3. </w:t>
      </w:r>
      <w:r>
        <w:rPr>
          <w:rFonts w:hint="eastAsia"/>
          <w:b/>
          <w:bCs/>
        </w:rPr>
        <w:t>液化土中桩基</w:t>
      </w:r>
    </w:p>
    <w:p w14:paraId="719C4F0C">
      <w:pPr>
        <w:pStyle w:val="3"/>
      </w:pPr>
      <w:r>
        <w:rPr>
          <w:rFonts w:hint="eastAsia"/>
        </w:rPr>
        <w:t>当地基土可能液化时：</w:t>
      </w:r>
      <w:r>
        <w:t xml:space="preserve"> - </w:t>
      </w:r>
      <w:r>
        <w:rPr>
          <w:rFonts w:hint="eastAsia"/>
        </w:rPr>
        <w:t>桩应穿过液化土层，进入稳定土层</w:t>
      </w:r>
      <w:r>
        <w:t xml:space="preserve"> - </w:t>
      </w:r>
      <w:r>
        <w:rPr>
          <w:rFonts w:hint="eastAsia"/>
        </w:rPr>
        <w:t>液化土层的桩侧摩阻力取零</w:t>
      </w:r>
      <w:r>
        <w:t xml:space="preserve"> - </w:t>
      </w:r>
      <w:r>
        <w:rPr>
          <w:rFonts w:hint="eastAsia"/>
        </w:rPr>
        <w:t>验算液化后桩的承载力</w:t>
      </w:r>
    </w:p>
    <w:bookmarkEnd w:id="1246"/>
    <w:bookmarkEnd w:id="1248"/>
    <w:p w14:paraId="7FAABA81">
      <w:pPr>
        <w:pStyle w:val="5"/>
      </w:pPr>
      <w:bookmarkStart w:id="1249" w:name="_Toc1040546584"/>
      <w:bookmarkStart w:id="1250" w:name="相互作用对结构响应的影响与考虑条件"/>
      <w:r>
        <w:t xml:space="preserve">10.6.5 </w:t>
      </w:r>
      <w:r>
        <w:rPr>
          <w:rFonts w:hint="eastAsia"/>
        </w:rPr>
        <w:t>相互作用对结构响应的影响与考虑条件</w:t>
      </w:r>
      <w:bookmarkEnd w:id="1249"/>
    </w:p>
    <w:p w14:paraId="4A1B8125">
      <w:pPr>
        <w:pStyle w:val="26"/>
      </w:pPr>
      <w:r>
        <w:rPr>
          <w:b/>
          <w:bCs/>
        </w:rPr>
        <w:t xml:space="preserve">1. </w:t>
      </w:r>
      <w:r>
        <w:rPr>
          <w:rFonts w:hint="eastAsia"/>
          <w:b/>
          <w:bCs/>
        </w:rPr>
        <w:t>周期延长</w:t>
      </w:r>
    </w:p>
    <w:p w14:paraId="22C95283">
      <w:pPr>
        <w:pStyle w:val="3"/>
      </w:pPr>
      <w:r>
        <w:rPr>
          <w:rFonts w:hint="eastAsia"/>
        </w:rPr>
        <w:t>考虑</w:t>
      </w:r>
      <w:r>
        <w:t xml:space="preserve"> SSI </w:t>
      </w:r>
      <w:r>
        <w:rPr>
          <w:rFonts w:hint="eastAsia"/>
        </w:rPr>
        <w:t>后，结构-地基体系的自振周期延长：</w:t>
      </w:r>
    </w:p>
    <w:p w14:paraId="0C118928">
      <w:pPr>
        <w:pStyle w:val="3"/>
        <w:tabs>
          <w:tab w:val="right" w:pos="5760000"/>
        </w:tabs>
      </w:pPr>
      <m:oMath>
        <m:sSub>
          <m:sSubPr/>
          <m:e>
            <m:r>
              <m:rPr/>
              <m:t>T</m:t>
            </m:r>
          </m:e>
          <m:sub>
            <m:r>
              <m:rPr/>
              <m:t>SSI</m:t>
            </m:r>
          </m:sub>
        </m:sSub>
        <m:r>
          <m:rPr>
            <m:sty m:val="p"/>
          </m:rPr>
          <m:t>&gt;</m:t>
        </m:r>
        <m:sSub>
          <m:sSubPr/>
          <m:e>
            <m:r>
              <m:rPr/>
              <m:t>T</m:t>
            </m:r>
          </m:e>
          <m:sub>
            <m:r>
              <m:rPr/>
              <m:t>fixed</m:t>
            </m:r>
          </m:sub>
        </m:sSub>
      </m:oMath>
      <w:r>
        <w:rPr>
          <w:rFonts w:ascii="Times New Roman" w:hAnsi="Times New Roman" w:eastAsia="宋体"/>
          <w:color w:val="464646"/>
          <w:sz w:val="18"/>
        </w:rPr>
        <w:tab/>
      </w:r>
      <w:r>
        <w:rPr>
          <w:rFonts w:ascii="Times New Roman" w:hAnsi="Times New Roman" w:eastAsia="宋体"/>
          <w:color w:val="464646"/>
          <w:sz w:val="18"/>
        </w:rPr>
        <w:t>(10-32)</w:t>
      </w:r>
    </w:p>
    <w:p w14:paraId="481FAA70">
      <w:pPr>
        <w:pStyle w:val="26"/>
      </w:pPr>
      <w:r>
        <w:rPr>
          <w:rFonts w:hint="eastAsia"/>
        </w:rPr>
        <w:t>周期延长使结构响应可能增大或减小，取决于反应谱的形状。</w:t>
      </w:r>
    </w:p>
    <w:p w14:paraId="46C973C9">
      <w:pPr>
        <w:pStyle w:val="3"/>
      </w:pPr>
      <w:r>
        <w:rPr>
          <w:b/>
          <w:bCs/>
        </w:rPr>
        <w:t xml:space="preserve">2. </w:t>
      </w:r>
      <w:r>
        <w:rPr>
          <w:rFonts w:hint="eastAsia"/>
          <w:b/>
          <w:bCs/>
        </w:rPr>
        <w:t>阻尼增加</w:t>
      </w:r>
    </w:p>
    <w:p w14:paraId="777235BE">
      <w:pPr>
        <w:pStyle w:val="3"/>
      </w:pPr>
      <w:r>
        <w:rPr>
          <w:rFonts w:hint="eastAsia"/>
        </w:rPr>
        <w:t>地基辐射阻尼使体系阻尼增加，结构响应减小。</w:t>
      </w:r>
    </w:p>
    <w:p w14:paraId="6DD3F258">
      <w:pPr>
        <w:pStyle w:val="3"/>
      </w:pPr>
      <w:r>
        <w:rPr>
          <w:b/>
          <w:bCs/>
        </w:rPr>
        <w:t xml:space="preserve">3. </w:t>
      </w:r>
      <w:r>
        <w:rPr>
          <w:rFonts w:hint="eastAsia"/>
          <w:b/>
          <w:bCs/>
        </w:rPr>
        <w:t>基底剪力减小</w:t>
      </w:r>
    </w:p>
    <w:p w14:paraId="4827E748">
      <w:pPr>
        <w:pStyle w:val="3"/>
      </w:pPr>
      <w:r>
        <w:rPr>
          <w:rFonts w:hint="eastAsia"/>
        </w:rPr>
        <w:t>考虑</w:t>
      </w:r>
      <w:r>
        <w:t xml:space="preserve"> SSI </w:t>
      </w:r>
      <w:r>
        <w:rPr>
          <w:rFonts w:hint="eastAsia"/>
        </w:rPr>
        <w:t>后，基底剪力通常减小（但需验算变形）。</w:t>
      </w:r>
    </w:p>
    <w:p w14:paraId="30691872">
      <w:pPr>
        <w:pStyle w:val="3"/>
      </w:pPr>
      <w:r>
        <w:rPr>
          <w:rFonts w:hint="eastAsia"/>
          <w:b/>
          <w:bCs/>
        </w:rPr>
        <w:t>何时需要考虑</w:t>
      </w:r>
      <w:r>
        <w:rPr>
          <w:b/>
          <w:bCs/>
        </w:rPr>
        <w:t xml:space="preserve"> </w:t>
      </w:r>
      <w:r>
        <w:rPr>
          <w:rFonts w:hint="eastAsia"/>
          <w:b/>
          <w:bCs/>
        </w:rPr>
        <w:t>SSI：</w:t>
      </w:r>
    </w:p>
    <w:p w14:paraId="171F3258">
      <w:pPr>
        <w:pStyle w:val="3"/>
      </w:pPr>
      <w:r>
        <w:rPr>
          <w:rFonts w:hint="eastAsia"/>
        </w:rPr>
        <w:t>规范规定，符合下列条件之一时，可不考虑</w:t>
      </w:r>
      <w:r>
        <w:t xml:space="preserve"> </w:t>
      </w:r>
      <w:r>
        <w:rPr>
          <w:rFonts w:hint="eastAsia"/>
        </w:rPr>
        <w:t>SSI：</w:t>
      </w:r>
      <w:r>
        <w:t xml:space="preserve"> 1. I </w:t>
      </w:r>
      <w:r>
        <w:rPr>
          <w:rFonts w:hint="eastAsia"/>
        </w:rPr>
        <w:t>类场地</w:t>
      </w:r>
      <w:r>
        <w:t xml:space="preserve"> 2. </w:t>
      </w:r>
      <w:r>
        <w:rPr>
          <w:rFonts w:hint="eastAsia"/>
        </w:rPr>
        <w:t>结构自振周期</w:t>
      </w:r>
      <w:r>
        <w:t xml:space="preserve"> </w:t>
      </w:r>
      <m:oMath>
        <m:r>
          <m:rPr/>
          <m:t>T</m:t>
        </m:r>
        <m:r>
          <m:rPr>
            <m:sty m:val="p"/>
          </m:rPr>
          <m:t>≤</m:t>
        </m:r>
        <m:r>
          <m:rPr/>
          <m:t>0.2</m:t>
        </m:r>
      </m:oMath>
      <w:r>
        <w:t xml:space="preserve"> s 3. </w:t>
      </w:r>
      <w:r>
        <w:rPr>
          <w:rFonts w:hint="eastAsia"/>
        </w:rPr>
        <w:t>地基刚度远大于结构刚度</w:t>
      </w:r>
    </w:p>
    <w:p w14:paraId="4140D9EB">
      <w:pPr>
        <w:pStyle w:val="3"/>
      </w:pPr>
      <w:r>
        <w:rPr>
          <w:rFonts w:hint="eastAsia"/>
          <w:b/>
          <w:bCs/>
        </w:rPr>
        <w:t>需要考虑</w:t>
      </w:r>
      <w:r>
        <w:rPr>
          <w:b/>
          <w:bCs/>
        </w:rPr>
        <w:t xml:space="preserve"> SSI </w:t>
      </w:r>
      <w:r>
        <w:rPr>
          <w:rFonts w:hint="eastAsia"/>
          <w:b/>
          <w:bCs/>
        </w:rPr>
        <w:t>的情况</w:t>
      </w:r>
      <w:r>
        <w:rPr>
          <w:rFonts w:hint="eastAsia"/>
        </w:rPr>
        <w:t>：</w:t>
      </w:r>
      <w:r>
        <w:t xml:space="preserve"> 1. </w:t>
      </w:r>
      <w:r>
        <w:rPr>
          <w:rFonts w:hint="eastAsia"/>
        </w:rPr>
        <w:t>软弱场地（Ⅲ、Ⅳ类）</w:t>
      </w:r>
      <w:r>
        <w:t xml:space="preserve"> 2. </w:t>
      </w:r>
      <w:r>
        <w:rPr>
          <w:rFonts w:hint="eastAsia"/>
        </w:rPr>
        <w:t>高柔结构（</w:t>
      </w:r>
      <m:oMath>
        <m:r>
          <m:rPr/>
          <m:t>T</m:t>
        </m:r>
        <m:r>
          <m:rPr>
            <m:sty m:val="p"/>
          </m:rPr>
          <m:t>&gt;</m:t>
        </m:r>
        <m:r>
          <m:rPr/>
          <m:t>1.0</m:t>
        </m:r>
      </m:oMath>
      <w:r>
        <w:t xml:space="preserve"> </w:t>
      </w:r>
      <w:r>
        <w:rPr>
          <w:rFonts w:hint="eastAsia"/>
        </w:rPr>
        <w:t>s）</w:t>
      </w:r>
      <w:r>
        <w:t xml:space="preserve"> 3. </w:t>
      </w:r>
      <w:r>
        <w:rPr>
          <w:rFonts w:hint="eastAsia"/>
        </w:rPr>
        <w:t>埋深较大的地下结构</w:t>
      </w:r>
      <w:r>
        <w:t xml:space="preserve"> 4. </w:t>
      </w:r>
      <w:r>
        <w:rPr>
          <w:rFonts w:hint="eastAsia"/>
        </w:rPr>
        <w:t>核电站、大型桥梁等特殊结构</w:t>
      </w:r>
    </w:p>
    <w:bookmarkEnd w:id="1238"/>
    <w:bookmarkEnd w:id="1250"/>
    <w:p w14:paraId="468B9552">
      <w:pPr>
        <w:pStyle w:val="4"/>
      </w:pPr>
      <w:bookmarkStart w:id="1251" w:name="_Toc1507099767"/>
      <w:bookmarkStart w:id="1252" w:name="扩展专题课下自学"/>
      <w:r>
        <w:t xml:space="preserve">10.7 </w:t>
      </w:r>
      <w:r>
        <w:rPr>
          <w:rFonts w:hint="eastAsia"/>
        </w:rPr>
        <w:t>扩展专题（课下自学）</w:t>
      </w:r>
      <w:bookmarkEnd w:id="1251"/>
    </w:p>
    <w:p w14:paraId="0AFFC3A1">
      <w:pPr>
        <w:pStyle w:val="5"/>
      </w:pPr>
      <w:bookmarkStart w:id="1253" w:name="_Toc256167604"/>
      <w:bookmarkStart w:id="1254" w:name="动三轴试验详解"/>
      <w:r>
        <w:t xml:space="preserve">10.7.1 </w:t>
      </w:r>
      <w:r>
        <w:rPr>
          <w:rFonts w:hint="eastAsia"/>
        </w:rPr>
        <w:t>动三轴试验详解</w:t>
      </w:r>
      <w:bookmarkEnd w:id="1253"/>
    </w:p>
    <w:p w14:paraId="751C082A">
      <w:pPr>
        <w:pStyle w:val="26"/>
      </w:pPr>
      <w:r>
        <w:rPr>
          <w:rFonts w:hint="eastAsia"/>
          <w:b/>
          <w:bCs/>
        </w:rPr>
        <w:t>动三轴试验</w:t>
      </w:r>
      <w:r>
        <w:rPr>
          <w:rFonts w:hint="eastAsia"/>
        </w:rPr>
        <w:t>（Dynamic</w:t>
      </w:r>
      <w:r>
        <w:t xml:space="preserve"> Triaxial </w:t>
      </w:r>
      <w:r>
        <w:rPr>
          <w:rFonts w:hint="eastAsia"/>
        </w:rPr>
        <w:t>Test）是研究土在动荷载作用下力学特性的标准室内试验方法。试验在常规三轴仪的基础上，增加了轴向动荷载施加系统（电液伺服或电磁激振）和动应变/动应力测量系统。</w:t>
      </w:r>
    </w:p>
    <w:p w14:paraId="3D11ECA9">
      <w:pPr>
        <w:pStyle w:val="3"/>
      </w:pPr>
      <w:r>
        <w:rPr>
          <w:rFonts w:hint="eastAsia"/>
          <w:b/>
          <w:bCs/>
        </w:rPr>
        <w:t>试验方法</w:t>
      </w:r>
      <w:r>
        <w:rPr>
          <w:rFonts w:hint="eastAsia"/>
        </w:rPr>
        <w:t>：</w:t>
      </w:r>
      <w:r>
        <w:t xml:space="preserve"> 1. </w:t>
      </w:r>
      <w:r>
        <w:rPr>
          <w:rFonts w:hint="eastAsia"/>
        </w:rPr>
        <w:t>将圆柱形土样在三轴室中固结（等向固结或</w:t>
      </w:r>
      <w:r>
        <w:t xml:space="preserve"> </w:t>
      </w:r>
      <m:oMath>
        <m:sSub>
          <m:sSubPr/>
          <m:e>
            <m:r>
              <m:rPr/>
              <m:t>K</m:t>
            </m:r>
          </m:e>
          <m:sub>
            <m:r>
              <m:rPr/>
              <m:t>0</m:t>
            </m:r>
          </m:sub>
        </m:sSub>
      </m:oMath>
      <w:r>
        <w:t xml:space="preserve"> </w:t>
      </w:r>
      <w:r>
        <w:rPr>
          <w:rFonts w:hint="eastAsia"/>
        </w:rPr>
        <w:t>固结）</w:t>
      </w:r>
      <w:r>
        <w:t xml:space="preserve"> 2. </w:t>
      </w:r>
      <w:r>
        <w:rPr>
          <w:rFonts w:hint="eastAsia"/>
        </w:rPr>
        <w:t>在不排水条件下，对土样施加轴向动荷载（通常为正弦波荷载）</w:t>
      </w:r>
      <w:r>
        <w:t xml:space="preserve"> 3. </w:t>
      </w:r>
      <w:r>
        <w:rPr>
          <w:rFonts w:hint="eastAsia"/>
        </w:rPr>
        <w:t>记录动应力</w:t>
      </w:r>
      <w:r>
        <w:t xml:space="preserve"> </w:t>
      </w:r>
      <m:oMath>
        <m:sSub>
          <m:sSubPr/>
          <m:e>
            <m:r>
              <m:rPr/>
              <m:t>σ</m:t>
            </m:r>
          </m:e>
          <m:sub>
            <m:r>
              <m:rPr/>
              <m:t>d</m:t>
            </m:r>
          </m:sub>
        </m:sSub>
      </m:oMath>
      <w:r>
        <w:rPr>
          <w:rFonts w:hint="eastAsia"/>
        </w:rPr>
        <w:t>（</w:t>
      </w:r>
      <m:oMath>
        <m:sSub>
          <m:sSubPr/>
          <m:e>
            <m:r>
              <m:rPr/>
              <m:t>σ</m:t>
            </m:r>
          </m:e>
          <m:sub>
            <m:r>
              <m:rPr/>
              <m:t>1</m:t>
            </m:r>
          </m:sub>
        </m:sSub>
        <m:r>
          <m:rPr>
            <m:sty m:val="p"/>
          </m:rPr>
          <m:t>−</m:t>
        </m:r>
        <m:sSub>
          <m:sSubPr/>
          <m:e>
            <m:r>
              <m:rPr/>
              <m:t>σ</m:t>
            </m:r>
          </m:e>
          <m:sub>
            <m:r>
              <m:rPr/>
              <m:t>3</m:t>
            </m:r>
          </m:sub>
        </m:sSub>
      </m:oMath>
      <w:r>
        <w:rPr>
          <w:rFonts w:hint="eastAsia"/>
        </w:rPr>
        <w:t>）、动应变</w:t>
      </w:r>
      <w:r>
        <w:t xml:space="preserve"> </w:t>
      </w:r>
      <m:oMath>
        <m:sSub>
          <m:sSubPr/>
          <m:e>
            <m:r>
              <m:rPr/>
              <m:t>ε</m:t>
            </m:r>
          </m:e>
          <m:sub>
            <m:r>
              <m:rPr/>
              <m:t>d</m:t>
            </m:r>
          </m:sub>
        </m:sSub>
      </m:oMath>
      <w:r>
        <w:t xml:space="preserve"> </w:t>
      </w:r>
      <w:r>
        <w:rPr>
          <w:rFonts w:hint="eastAsia"/>
        </w:rPr>
        <w:t>和孔隙水压力</w:t>
      </w:r>
      <w:r>
        <w:t xml:space="preserve"> </w:t>
      </w:r>
      <m:oMath>
        <m:r>
          <m:rPr/>
          <m:t>u</m:t>
        </m:r>
      </m:oMath>
      <w:r>
        <w:t xml:space="preserve"> </w:t>
      </w:r>
      <w:r>
        <w:rPr>
          <w:rFonts w:hint="eastAsia"/>
        </w:rPr>
        <w:t>随振动次数</w:t>
      </w:r>
      <w:r>
        <w:t xml:space="preserve"> </w:t>
      </w:r>
      <m:oMath>
        <m:r>
          <m:rPr/>
          <m:t>N</m:t>
        </m:r>
      </m:oMath>
      <w:r>
        <w:t xml:space="preserve"> </w:t>
      </w:r>
      <w:r>
        <w:rPr>
          <w:rFonts w:hint="eastAsia"/>
        </w:rPr>
        <w:t>的变化</w:t>
      </w:r>
    </w:p>
    <w:p w14:paraId="1010B2DA">
      <w:pPr>
        <w:pStyle w:val="3"/>
      </w:pPr>
      <w:r>
        <w:rPr>
          <w:rFonts w:hint="eastAsia"/>
          <w:b/>
          <w:bCs/>
        </w:rPr>
        <w:t>动应力比</w:t>
      </w:r>
      <w:r>
        <w:rPr>
          <w:rFonts w:hint="eastAsia"/>
        </w:rPr>
        <w:t>（Cyclic</w:t>
      </w:r>
      <w:r>
        <w:t xml:space="preserve"> Stress Ratio, </w:t>
      </w:r>
      <w:r>
        <w:rPr>
          <w:rFonts w:hint="eastAsia"/>
        </w:rPr>
        <w:t>CSR）：</w:t>
      </w:r>
    </w:p>
    <w:p w14:paraId="07E3F756">
      <w:pPr>
        <w:pStyle w:val="3"/>
        <w:tabs>
          <w:tab w:val="right" w:pos="5760000"/>
        </w:tabs>
      </w:pPr>
      <m:oMath>
        <m:r>
          <m:rPr>
            <m:nor/>
            <m:sty m:val="p"/>
          </m:rPr>
          <w:rPr>
            <w:b w:val="0"/>
            <w:i w:val="0"/>
          </w:rPr>
          <m:t>CSR</m:t>
        </m:r>
        <m:r>
          <m:rPr>
            <m:sty m:val="p"/>
          </m:rPr>
          <m:t>=</m:t>
        </m:r>
        <m:f>
          <m:fPr/>
          <m:num>
            <m:sSub>
              <m:sSubPr/>
              <m:e>
                <m:r>
                  <m:rPr/>
                  <m:t>σ</m:t>
                </m:r>
              </m:e>
              <m:sub>
                <m:r>
                  <m:rPr/>
                  <m:t>d</m:t>
                </m:r>
              </m:sub>
            </m:sSub>
          </m:num>
          <m:den>
            <m:r>
              <m:rPr/>
              <m:t>2</m:t>
            </m:r>
            <m:sSub>
              <m:sSubPr/>
              <m:e>
                <m:r>
                  <m:rPr/>
                  <m:t>σ</m:t>
                </m:r>
              </m:e>
              <m:sub>
                <m:r>
                  <m:rPr/>
                  <m:t>3</m:t>
                </m:r>
              </m:sub>
            </m:sSub>
          </m:den>
        </m:f>
      </m:oMath>
      <w:r>
        <w:rPr>
          <w:rFonts w:ascii="Times New Roman" w:hAnsi="Times New Roman" w:eastAsia="宋体"/>
          <w:color w:val="464646"/>
          <w:sz w:val="18"/>
        </w:rPr>
        <w:tab/>
      </w:r>
      <w:r>
        <w:rPr>
          <w:rFonts w:ascii="Times New Roman" w:hAnsi="Times New Roman" w:eastAsia="宋体"/>
          <w:color w:val="464646"/>
          <w:sz w:val="18"/>
        </w:rPr>
        <w:t>(10-33)</w:t>
      </w:r>
    </w:p>
    <w:p w14:paraId="02F1077E">
      <w:pPr>
        <w:pStyle w:val="26"/>
      </w:pPr>
      <w:r>
        <w:rPr>
          <w:rFonts w:hint="eastAsia"/>
          <w:b/>
          <w:bCs/>
        </w:rPr>
        <w:t>动模量和阻尼比</w:t>
      </w:r>
      <w:r>
        <w:rPr>
          <w:rFonts w:hint="eastAsia"/>
        </w:rPr>
        <w:t>：</w:t>
      </w:r>
    </w:p>
    <w:p w14:paraId="7B729568">
      <w:pPr>
        <w:pStyle w:val="3"/>
      </w:pPr>
      <w:r>
        <w:rPr>
          <w:rFonts w:hint="eastAsia"/>
          <w:b/>
          <w:bCs/>
        </w:rPr>
        <w:t>动模量</w:t>
      </w:r>
      <w:r>
        <w:rPr>
          <w:rFonts w:hint="eastAsia"/>
        </w:rPr>
        <w:t>（Dynamic</w:t>
      </w:r>
      <w:r>
        <w:t xml:space="preserve"> </w:t>
      </w:r>
      <w:r>
        <w:rPr>
          <w:rFonts w:hint="eastAsia"/>
        </w:rPr>
        <w:t>Modulus）：动应力</w:t>
      </w:r>
      <w:r>
        <w:t xml:space="preserve"> </w:t>
      </w:r>
      <m:oMath>
        <m:sSub>
          <m:sSubPr/>
          <m:e>
            <m:r>
              <m:rPr/>
              <m:t>σ</m:t>
            </m:r>
          </m:e>
          <m:sub>
            <m:r>
              <m:rPr/>
              <m:t>d</m:t>
            </m:r>
          </m:sub>
        </m:sSub>
      </m:oMath>
      <w:r>
        <w:t xml:space="preserve"> </w:t>
      </w:r>
      <w:r>
        <w:rPr>
          <w:rFonts w:hint="eastAsia"/>
        </w:rPr>
        <w:t>与动应变</w:t>
      </w:r>
      <w:r>
        <w:t xml:space="preserve"> </w:t>
      </w:r>
      <m:oMath>
        <m:sSub>
          <m:sSubPr/>
          <m:e>
            <m:r>
              <m:rPr/>
              <m:t>ε</m:t>
            </m:r>
          </m:e>
          <m:sub>
            <m:r>
              <m:rPr/>
              <m:t>d</m:t>
            </m:r>
          </m:sub>
        </m:sSub>
      </m:oMath>
      <w:r>
        <w:t xml:space="preserve"> </w:t>
      </w:r>
      <w:r>
        <w:rPr>
          <w:rFonts w:hint="eastAsia"/>
        </w:rPr>
        <w:t>的比值：</w:t>
      </w:r>
    </w:p>
    <w:p w14:paraId="287F56EA">
      <w:pPr>
        <w:pStyle w:val="3"/>
        <w:tabs>
          <w:tab w:val="right" w:pos="5760000"/>
        </w:tabs>
      </w:pPr>
      <m:oMath>
        <m:sSub>
          <m:sSubPr/>
          <m:e>
            <m:r>
              <m:rPr/>
              <m:t>E</m:t>
            </m:r>
          </m:e>
          <m:sub>
            <m:r>
              <m:rPr/>
              <m:t>d</m:t>
            </m:r>
          </m:sub>
        </m:sSub>
        <m:r>
          <m:rPr>
            <m:sty m:val="p"/>
          </m:rPr>
          <m:t>=</m:t>
        </m:r>
        <m:f>
          <m:fPr/>
          <m:num>
            <m:sSub>
              <m:sSubPr/>
              <m:e>
                <m:r>
                  <m:rPr/>
                  <m:t>σ</m:t>
                </m:r>
              </m:e>
              <m:sub>
                <m:r>
                  <m:rPr/>
                  <m:t>d</m:t>
                </m:r>
              </m:sub>
            </m:sSub>
          </m:num>
          <m:den>
            <m:sSub>
              <m:sSubPr/>
              <m:e>
                <m:r>
                  <m:rPr/>
                  <m:t>ε</m:t>
                </m:r>
              </m:e>
              <m:sub>
                <m:r>
                  <m:rPr/>
                  <m:t>d</m:t>
                </m:r>
              </m:sub>
            </m:sSub>
          </m:den>
        </m:f>
      </m:oMath>
      <w:r>
        <w:rPr>
          <w:rFonts w:ascii="Times New Roman" w:hAnsi="Times New Roman" w:eastAsia="宋体"/>
          <w:color w:val="464646"/>
          <w:sz w:val="18"/>
        </w:rPr>
        <w:tab/>
      </w:r>
      <w:r>
        <w:rPr>
          <w:rFonts w:ascii="Times New Roman" w:hAnsi="Times New Roman" w:eastAsia="宋体"/>
          <w:color w:val="464646"/>
          <w:sz w:val="18"/>
        </w:rPr>
        <w:t>(10-34)</w:t>
      </w:r>
    </w:p>
    <w:p w14:paraId="225FE66F">
      <w:pPr>
        <w:pStyle w:val="26"/>
      </w:pPr>
      <w:r>
        <w:rPr>
          <w:rFonts w:hint="eastAsia"/>
        </w:rPr>
        <w:t>在低应变幅值（</w:t>
      </w:r>
      <m:oMath>
        <m:sSub>
          <m:sSubPr/>
          <m:e>
            <m:r>
              <m:rPr/>
              <m:t>ε</m:t>
            </m:r>
          </m:e>
          <m:sub>
            <m:r>
              <m:rPr/>
              <m:t>d</m:t>
            </m:r>
          </m:sub>
        </m:sSub>
        <m:r>
          <m:rPr>
            <m:sty m:val="p"/>
          </m:rPr>
          <m:t>&lt;</m:t>
        </m:r>
        <m:sSup>
          <m:sSupPr/>
          <m:e>
            <m:r>
              <m:rPr/>
              <m:t>10</m:t>
            </m:r>
          </m:e>
          <m:sup>
            <m:r>
              <m:rPr>
                <m:sty m:val="p"/>
              </m:rPr>
              <m:t>−</m:t>
            </m:r>
            <m:r>
              <m:rPr/>
              <m:t>4</m:t>
            </m:r>
          </m:sup>
        </m:sSup>
      </m:oMath>
      <w:r>
        <w:rPr>
          <w:rFonts w:hint="eastAsia"/>
        </w:rPr>
        <w:t>）时，</w:t>
      </w:r>
      <m:oMath>
        <m:sSub>
          <m:sSubPr/>
          <m:e>
            <m:r>
              <m:rPr/>
              <m:t>E</m:t>
            </m:r>
          </m:e>
          <m:sub>
            <m:r>
              <m:rPr/>
              <m:t>d</m:t>
            </m:r>
          </m:sub>
        </m:sSub>
      </m:oMath>
      <w:r>
        <w:t xml:space="preserve"> </w:t>
      </w:r>
      <w:r>
        <w:rPr>
          <w:rFonts w:hint="eastAsia"/>
        </w:rPr>
        <w:t>接近最大动模量</w:t>
      </w:r>
      <w:r>
        <w:t xml:space="preserve"> </w:t>
      </w:r>
      <m:oMath>
        <m:sSub>
          <m:sSubPr/>
          <m:e>
            <m:r>
              <m:rPr/>
              <m:t>E</m:t>
            </m:r>
          </m:e>
          <m:sub>
            <m:r>
              <m:rPr/>
              <m:t>d</m:t>
            </m:r>
            <m:r>
              <m:rPr>
                <m:sty m:val="p"/>
              </m:rPr>
              <m:t>,max</m:t>
            </m:r>
          </m:sub>
        </m:sSub>
      </m:oMath>
      <w:r>
        <w:rPr>
          <w:rFonts w:hint="eastAsia"/>
        </w:rPr>
        <w:t>（初始模量）。</w:t>
      </w:r>
    </w:p>
    <w:p w14:paraId="432CC327">
      <w:pPr>
        <w:pStyle w:val="3"/>
      </w:pPr>
      <w:r>
        <w:rPr>
          <w:b/>
          <w:bCs/>
        </w:rPr>
        <w:t xml:space="preserve">Hardin-Drnevich </w:t>
      </w:r>
      <w:r>
        <w:rPr>
          <w:rFonts w:hint="eastAsia"/>
          <w:b/>
          <w:bCs/>
        </w:rPr>
        <w:t>双曲线模型</w:t>
      </w:r>
      <w:r>
        <w:rPr>
          <w:rFonts w:hint="eastAsia"/>
        </w:rPr>
        <w:t>：</w:t>
      </w:r>
    </w:p>
    <w:p w14:paraId="048C2255">
      <w:pPr>
        <w:pStyle w:val="3"/>
        <w:tabs>
          <w:tab w:val="right" w:pos="5760000"/>
        </w:tabs>
      </w:pPr>
      <m:oMath>
        <m:sSub>
          <m:sSubPr/>
          <m:e>
            <m:r>
              <m:rPr/>
              <m:t>σ</m:t>
            </m:r>
          </m:e>
          <m:sub>
            <m:r>
              <m:rPr/>
              <m:t>d</m:t>
            </m:r>
          </m:sub>
        </m:sSub>
        <m:r>
          <m:rPr>
            <m:sty m:val="p"/>
          </m:rPr>
          <m:t>=</m:t>
        </m:r>
        <m:f>
          <m:fPr/>
          <m:num>
            <m:sSub>
              <m:sSubPr/>
              <m:e>
                <m:r>
                  <m:rPr/>
                  <m:t>ε</m:t>
                </m:r>
              </m:e>
              <m:sub>
                <m:r>
                  <m:rPr/>
                  <m:t>d</m:t>
                </m:r>
              </m:sub>
            </m:sSub>
          </m:num>
          <m:den>
            <m:f>
              <m:fPr/>
              <m:num>
                <m:r>
                  <m:rPr/>
                  <m:t>1</m:t>
                </m:r>
              </m:num>
              <m:den>
                <m:sSub>
                  <m:sSubPr/>
                  <m:e>
                    <m:r>
                      <m:rPr/>
                      <m:t>E</m:t>
                    </m:r>
                  </m:e>
                  <m:sub>
                    <m:r>
                      <m:rPr/>
                      <m:t>d</m:t>
                    </m:r>
                    <m:r>
                      <m:rPr>
                        <m:sty m:val="p"/>
                      </m:rPr>
                      <m:t>,max</m:t>
                    </m:r>
                  </m:sub>
                </m:sSub>
              </m:den>
            </m:f>
            <m:r>
              <m:rPr>
                <m:sty m:val="p"/>
              </m:rPr>
              <m:t>+</m:t>
            </m:r>
            <m:f>
              <m:fPr/>
              <m:num>
                <m:sSub>
                  <m:sSubPr/>
                  <m:e>
                    <m:r>
                      <m:rPr/>
                      <m:t>ε</m:t>
                    </m:r>
                  </m:e>
                  <m:sub>
                    <m:r>
                      <m:rPr/>
                      <m:t>d</m:t>
                    </m:r>
                  </m:sub>
                </m:sSub>
              </m:num>
              <m:den>
                <m:sSub>
                  <m:sSubPr/>
                  <m:e>
                    <m:r>
                      <m:rPr/>
                      <m:t>σ</m:t>
                    </m:r>
                  </m:e>
                  <m:sub>
                    <m:r>
                      <m:rPr/>
                      <m:t>d</m:t>
                    </m:r>
                    <m:r>
                      <m:rPr>
                        <m:sty m:val="p"/>
                      </m:rPr>
                      <m:t>,max</m:t>
                    </m:r>
                  </m:sub>
                </m:sSub>
              </m:den>
            </m:f>
          </m:den>
        </m:f>
      </m:oMath>
      <w:r>
        <w:rPr>
          <w:rFonts w:ascii="Times New Roman" w:hAnsi="Times New Roman" w:eastAsia="宋体"/>
          <w:color w:val="464646"/>
          <w:sz w:val="18"/>
        </w:rPr>
        <w:tab/>
      </w:r>
      <w:r>
        <w:rPr>
          <w:rFonts w:ascii="Times New Roman" w:hAnsi="Times New Roman" w:eastAsia="宋体"/>
          <w:color w:val="464646"/>
          <w:sz w:val="18"/>
        </w:rPr>
        <w:t>(10-35)</w:t>
      </w:r>
    </w:p>
    <w:p w14:paraId="61A77439">
      <w:pPr>
        <w:pStyle w:val="26"/>
      </w:pPr>
      <w:r>
        <w:rPr>
          <w:rFonts w:hint="eastAsia"/>
          <w:b/>
          <w:bCs/>
        </w:rPr>
        <w:t>阻尼比</w:t>
      </w:r>
      <w:r>
        <w:rPr>
          <w:rFonts w:hint="eastAsia"/>
        </w:rPr>
        <w:t>（Damping</w:t>
      </w:r>
      <w:r>
        <w:t xml:space="preserve"> </w:t>
      </w:r>
      <w:r>
        <w:rPr>
          <w:rFonts w:hint="eastAsia"/>
        </w:rPr>
        <w:t>Ratio）</w:t>
      </w:r>
      <m:oMath>
        <m:r>
          <m:rPr/>
          <m:t>λ</m:t>
        </m:r>
      </m:oMath>
      <w:r>
        <w:rPr>
          <w:rFonts w:hint="eastAsia"/>
        </w:rPr>
        <w:t>：阻尼比是衡量土在循环荷载下能量耗散能力的参数。阻尼比越大，每次循环中耗散的能量越多，土的振动衰减越快。</w:t>
      </w:r>
    </w:p>
    <w:p w14:paraId="2BE9F4E6">
      <w:pPr>
        <w:pStyle w:val="3"/>
      </w:pPr>
      <w:r>
        <w:rPr>
          <w:rFonts w:hint="eastAsia"/>
          <w:b/>
          <w:bCs/>
        </w:rPr>
        <w:t>试验结果分析</w:t>
      </w:r>
      <w:r>
        <w:rPr>
          <w:rFonts w:hint="eastAsia"/>
        </w:rPr>
        <w:t>：</w:t>
      </w:r>
    </w:p>
    <w:p w14:paraId="0C6269FE">
      <w:pPr>
        <w:pStyle w:val="3"/>
      </w:pPr>
      <w:r>
        <w:rPr>
          <w:rFonts w:hint="eastAsia"/>
        </w:rPr>
        <w:t>从动三轴试验可以得到以下关键参数：</w:t>
      </w:r>
      <w:r>
        <w:t xml:space="preserve"> 1. </w:t>
      </w:r>
      <w:r>
        <w:rPr>
          <w:rFonts w:hint="eastAsia"/>
          <w:b/>
          <w:bCs/>
        </w:rPr>
        <w:t>液化循环应力比</w:t>
      </w:r>
      <w:r>
        <w:rPr>
          <w:rFonts w:hint="eastAsia"/>
        </w:rPr>
        <w:t>（CRR）：导致液化的循环应力比（给定循环次数下）</w:t>
      </w:r>
      <w:r>
        <w:t xml:space="preserve"> 2. </w:t>
      </w:r>
      <w:r>
        <w:rPr>
          <w:rFonts w:hint="eastAsia"/>
          <w:b/>
          <w:bCs/>
        </w:rPr>
        <w:t>动模量衰减曲线</w:t>
      </w:r>
      <w:r>
        <w:rPr>
          <w:rFonts w:hint="eastAsia"/>
        </w:rPr>
        <w:t>：</w:t>
      </w:r>
      <m:oMath>
        <m:sSub>
          <m:sSubPr/>
          <m:e>
            <m:r>
              <m:rPr/>
              <m:t>E</m:t>
            </m:r>
          </m:e>
          <m:sub>
            <m:r>
              <m:rPr/>
              <m:t>d</m:t>
            </m:r>
          </m:sub>
        </m:sSub>
        <m:r>
          <m:rPr>
            <m:sty m:val="p"/>
          </m:rPr>
          <m:t>/</m:t>
        </m:r>
        <m:sSub>
          <m:sSubPr/>
          <m:e>
            <m:r>
              <m:rPr/>
              <m:t>E</m:t>
            </m:r>
          </m:e>
          <m:sub>
            <m:r>
              <m:rPr/>
              <m:t>d</m:t>
            </m:r>
            <m:r>
              <m:rPr>
                <m:sty m:val="p"/>
              </m:rPr>
              <m:t>,max</m:t>
            </m:r>
          </m:sub>
        </m:sSub>
      </m:oMath>
      <w:r>
        <w:t xml:space="preserve"> vs. </w:t>
      </w:r>
      <m:oMath>
        <m:sSub>
          <m:sSubPr/>
          <m:e>
            <m:r>
              <m:rPr/>
              <m:t>ε</m:t>
            </m:r>
          </m:e>
          <m:sub>
            <m:r>
              <m:rPr/>
              <m:t>d</m:t>
            </m:r>
          </m:sub>
        </m:sSub>
      </m:oMath>
      <w:r>
        <w:t xml:space="preserve"> 3. </w:t>
      </w:r>
      <w:r>
        <w:rPr>
          <w:rFonts w:hint="eastAsia"/>
          <w:b/>
          <w:bCs/>
        </w:rPr>
        <w:t>阻尼比增长曲线</w:t>
      </w:r>
      <w:r>
        <w:rPr>
          <w:rFonts w:hint="eastAsia"/>
        </w:rPr>
        <w:t>：</w:t>
      </w:r>
      <m:oMath>
        <m:r>
          <m:rPr/>
          <m:t>λ</m:t>
        </m:r>
      </m:oMath>
      <w:r>
        <w:t xml:space="preserve"> vs. </w:t>
      </w:r>
      <m:oMath>
        <m:r>
          <m:rPr/>
          <m:t>γ</m:t>
        </m:r>
      </m:oMath>
      <w:r>
        <w:t xml:space="preserve"> 4. </w:t>
      </w:r>
      <w:r>
        <w:rPr>
          <w:rFonts w:hint="eastAsia"/>
          <w:b/>
          <w:bCs/>
        </w:rPr>
        <w:t>孔压发展模型</w:t>
      </w:r>
      <w:r>
        <w:rPr>
          <w:rFonts w:hint="eastAsia"/>
        </w:rPr>
        <w:t>：</w:t>
      </w:r>
      <m:oMath>
        <m:r>
          <m:rPr/>
          <m:t>u</m:t>
        </m:r>
        <m:r>
          <m:rPr>
            <m:sty m:val="p"/>
          </m:rPr>
          <m:t>/</m:t>
        </m:r>
        <m:sSub>
          <m:sSubPr/>
          <m:e>
            <m:r>
              <m:rPr/>
              <m:t>σ</m:t>
            </m:r>
          </m:e>
          <m:sub>
            <m:r>
              <m:rPr/>
              <m:t>3</m:t>
            </m:r>
          </m:sub>
        </m:sSub>
      </m:oMath>
      <w:r>
        <w:t xml:space="preserve"> vs. </w:t>
      </w:r>
      <m:oMath>
        <m:r>
          <m:rPr/>
          <m:t>N</m:t>
        </m:r>
        <m:r>
          <m:rPr>
            <m:sty m:val="p"/>
          </m:rPr>
          <m:t>/</m:t>
        </m:r>
        <m:sSub>
          <m:sSubPr/>
          <m:e>
            <m:r>
              <m:rPr/>
              <m:t>N</m:t>
            </m:r>
          </m:e>
          <m:sub>
            <m:r>
              <m:rPr/>
              <m:t>f</m:t>
            </m:r>
          </m:sub>
        </m:sSub>
      </m:oMath>
    </w:p>
    <w:bookmarkEnd w:id="1252"/>
    <w:bookmarkEnd w:id="1254"/>
    <w:p w14:paraId="7C6651F5">
      <w:pPr>
        <w:pStyle w:val="4"/>
      </w:pPr>
      <w:bookmarkStart w:id="1255" w:name="_Toc1851691840"/>
      <w:bookmarkStart w:id="1256" w:name="补充例题精选-6"/>
      <w:r>
        <w:t xml:space="preserve">10.8 </w:t>
      </w:r>
      <w:r>
        <w:rPr>
          <w:rFonts w:hint="eastAsia"/>
        </w:rPr>
        <w:t>补充例题精选</w:t>
      </w:r>
      <w:bookmarkEnd w:id="1255"/>
    </w:p>
    <w:p w14:paraId="3B14EF45">
      <w:pPr>
        <w:pStyle w:val="5"/>
      </w:pPr>
      <w:bookmarkStart w:id="1257" w:name="_Toc51742556"/>
      <w:bookmarkStart w:id="1258" w:name="例题10-1-规范法液化判别"/>
      <w:r>
        <w:rPr>
          <w:rFonts w:hint="eastAsia"/>
        </w:rPr>
        <w:t>例题10-1</w:t>
      </w:r>
      <w:r>
        <w:t xml:space="preserve"> </w:t>
      </w:r>
      <w:r>
        <w:rPr>
          <w:rFonts w:hint="eastAsia"/>
        </w:rPr>
        <w:t>规范法液化判别</w:t>
      </w:r>
      <w:bookmarkEnd w:id="1257"/>
    </w:p>
    <w:p w14:paraId="58660A2E">
      <w:pPr>
        <w:pStyle w:val="26"/>
      </w:pPr>
      <w:r>
        <w:rPr>
          <w:rFonts w:hint="eastAsia"/>
        </w:rPr>
        <w:t>某建筑场地位于8度设防区，设计地震分组为第二组。地下水位深度</w:t>
      </w:r>
      <w:r>
        <w:t xml:space="preserve"> </w:t>
      </w:r>
      <m:oMath>
        <m:sSub>
          <m:sSubPr/>
          <m:e>
            <m:r>
              <m:rPr/>
              <m:t>d</m:t>
            </m:r>
          </m:e>
          <m:sub>
            <m:r>
              <m:rPr/>
              <m:t>w</m:t>
            </m:r>
          </m:sub>
        </m:sSub>
        <m:r>
          <m:rPr>
            <m:sty m:val="p"/>
          </m:rPr>
          <m:t>=</m:t>
        </m:r>
        <m:r>
          <m:rPr/>
          <m:t>2.0m</m:t>
        </m:r>
      </m:oMath>
      <w:r>
        <w:rPr>
          <w:rFonts w:hint="eastAsia"/>
        </w:rPr>
        <w:t>，地表下</w:t>
      </w:r>
      <w:r>
        <w:t xml:space="preserve"> </w:t>
      </w:r>
      <m:oMath>
        <m:sSub>
          <m:sSubPr/>
          <m:e>
            <m:r>
              <m:rPr/>
              <m:t>d</m:t>
            </m:r>
          </m:e>
          <m:sub>
            <m:r>
              <m:rPr/>
              <m:t>s</m:t>
            </m:r>
          </m:sub>
        </m:sSub>
        <m:r>
          <m:rPr>
            <m:sty m:val="p"/>
          </m:rPr>
          <m:t>=</m:t>
        </m:r>
        <m:r>
          <m:rPr/>
          <m:t>5.0m</m:t>
        </m:r>
      </m:oMath>
      <w:r>
        <w:t xml:space="preserve"> </w:t>
      </w:r>
      <w:r>
        <w:rPr>
          <w:rFonts w:hint="eastAsia"/>
        </w:rPr>
        <w:t>处粉土的标准贯入试验锤击数</w:t>
      </w:r>
      <w:r>
        <w:t xml:space="preserve"> </w:t>
      </w:r>
      <m:oMath>
        <m:r>
          <m:rPr/>
          <m:t>N</m:t>
        </m:r>
        <m:r>
          <m:rPr>
            <m:sty m:val="p"/>
          </m:rPr>
          <m:t>=</m:t>
        </m:r>
        <m:r>
          <m:rPr/>
          <m:t>12</m:t>
        </m:r>
      </m:oMath>
      <w:r>
        <w:t xml:space="preserve"> </w:t>
      </w:r>
      <w:r>
        <w:rPr>
          <w:rFonts w:hint="eastAsia"/>
        </w:rPr>
        <w:t>次。该土层的黏粒含量</w:t>
      </w:r>
      <w:r>
        <w:t xml:space="preserve"> </w:t>
      </w:r>
      <m:oMath>
        <m:sSub>
          <m:sSubPr/>
          <m:e>
            <m:r>
              <m:rPr/>
              <m:t>p</m:t>
            </m:r>
          </m:e>
          <m:sub>
            <m:r>
              <m:rPr/>
              <m:t>c</m:t>
            </m:r>
          </m:sub>
        </m:sSub>
        <m:r>
          <m:rPr>
            <m:sty m:val="p"/>
          </m:rPr>
          <m:t>=</m:t>
        </m:r>
        <m:r>
          <m:rPr/>
          <m:t>8</m:t>
        </m:r>
        <m:r>
          <m:rPr>
            <m:sty m:val="p"/>
          </m:rPr>
          <m:t>%</m:t>
        </m:r>
      </m:oMath>
      <w:r>
        <w:rPr>
          <w:rFonts w:hint="eastAsia"/>
        </w:rPr>
        <w:t>。试判别该点是否可能液化。</w:t>
      </w:r>
    </w:p>
    <w:p w14:paraId="0A4FAB3C">
      <w:pPr>
        <w:pStyle w:val="3"/>
      </w:pPr>
      <w:r>
        <w:rPr>
          <w:rFonts w:hint="eastAsia"/>
          <w:b/>
          <w:bCs/>
        </w:rPr>
        <w:t>解：</w:t>
      </w:r>
    </w:p>
    <w:p w14:paraId="1FB8A75B">
      <w:pPr>
        <w:pStyle w:val="3"/>
      </w:pPr>
      <w:r>
        <w:t xml:space="preserve">① </w:t>
      </w:r>
      <w:r>
        <w:rPr>
          <w:rFonts w:hint="eastAsia"/>
        </w:rPr>
        <w:t>初步判别：</w:t>
      </w:r>
      <w:r>
        <w:t xml:space="preserve"> - </w:t>
      </w:r>
      <w:r>
        <w:rPr>
          <w:rFonts w:hint="eastAsia"/>
        </w:rPr>
        <w:t>地质年代：需根据勘察资料确定（假设为</w:t>
      </w:r>
      <w:r>
        <w:t xml:space="preserve"> </w:t>
      </w:r>
      <m:oMath>
        <m:sSub>
          <m:sSubPr/>
          <m:e>
            <m:r>
              <m:rPr/>
              <m:t>Q</m:t>
            </m:r>
          </m:e>
          <m:sub>
            <m:r>
              <m:rPr/>
              <m:t>4</m:t>
            </m:r>
          </m:sub>
        </m:sSub>
      </m:oMath>
      <w:r>
        <w:rPr>
          <w:rFonts w:hint="eastAsia"/>
        </w:rPr>
        <w:t>）</w:t>
      </w:r>
      <w:r>
        <w:t xml:space="preserve"> - </w:t>
      </w:r>
      <w:r>
        <w:rPr>
          <w:rFonts w:hint="eastAsia"/>
        </w:rPr>
        <w:t>8度区，</w:t>
      </w:r>
      <m:oMath>
        <m:sSub>
          <m:sSubPr/>
          <m:e>
            <m:r>
              <m:rPr/>
              <m:t>p</m:t>
            </m:r>
          </m:e>
          <m:sub>
            <m:r>
              <m:rPr/>
              <m:t>c</m:t>
            </m:r>
          </m:sub>
        </m:sSub>
        <m:r>
          <m:rPr>
            <m:sty m:val="p"/>
          </m:rPr>
          <m:t>=</m:t>
        </m:r>
        <m:r>
          <m:rPr/>
          <m:t>8</m:t>
        </m:r>
        <m:r>
          <m:rPr>
            <m:sty m:val="p"/>
          </m:rPr>
          <m:t>%&lt;</m:t>
        </m:r>
        <m:r>
          <m:rPr/>
          <m:t>10</m:t>
        </m:r>
        <m:r>
          <m:rPr>
            <m:sty m:val="p"/>
          </m:rPr>
          <m:t>%</m:t>
        </m:r>
      </m:oMath>
      <w:r>
        <w:rPr>
          <w:rFonts w:hint="eastAsia"/>
        </w:rPr>
        <w:t>，不满足初步不液化条件</w:t>
      </w:r>
      <w:r>
        <w:t xml:space="preserve"> - </w:t>
      </w:r>
      <w:r>
        <w:rPr>
          <w:rFonts w:hint="eastAsia"/>
        </w:rPr>
        <w:t>8度区特征周期：第二组，</w:t>
      </w:r>
      <m:oMath>
        <m:sSub>
          <m:sSubPr/>
          <m:e>
            <m:r>
              <m:rPr/>
              <m:t>T</m:t>
            </m:r>
          </m:e>
          <m:sub>
            <m:r>
              <m:rPr/>
              <m:t>g</m:t>
            </m:r>
          </m:sub>
        </m:sSub>
        <m:r>
          <m:rPr>
            <m:sty m:val="p"/>
          </m:rPr>
          <m:t>=</m:t>
        </m:r>
        <m:r>
          <m:rPr/>
          <m:t>0.40s</m:t>
        </m:r>
        <m:r>
          <m:rPr>
            <m:sty m:val="p"/>
          </m:rPr>
          <m:t>&lt;</m:t>
        </m:r>
        <m:r>
          <m:rPr/>
          <m:t>1.5s</m:t>
        </m:r>
      </m:oMath>
      <w:r>
        <w:rPr>
          <w:rFonts w:hint="eastAsia"/>
        </w:rPr>
        <w:t>，满足条件</w:t>
      </w:r>
    </w:p>
    <w:p w14:paraId="774684D3">
      <w:pPr>
        <w:pStyle w:val="3"/>
      </w:pPr>
      <w:r>
        <w:t xml:space="preserve">② </w:t>
      </w:r>
      <w:r>
        <w:rPr>
          <w:rFonts w:hint="eastAsia"/>
        </w:rPr>
        <w:t>进一步判别：</w:t>
      </w:r>
      <w:r>
        <w:t xml:space="preserve"> </w:t>
      </w:r>
      <w:r>
        <w:rPr>
          <w:rFonts w:hint="eastAsia"/>
        </w:rPr>
        <w:t>根据GB</w:t>
      </w:r>
      <w:r>
        <w:t xml:space="preserve"> </w:t>
      </w:r>
      <w:r>
        <w:rPr>
          <w:rFonts w:hint="eastAsia"/>
        </w:rPr>
        <w:t>50011-2010附表，8度区第二组</w:t>
      </w:r>
      <w:r>
        <w:t xml:space="preserve"> </w:t>
      </w:r>
      <m:oMath>
        <m:sSub>
          <m:sSubPr/>
          <m:e>
            <m:r>
              <m:rPr/>
              <m:t>N</m:t>
            </m:r>
          </m:e>
          <m:sub>
            <m:r>
              <m:rPr/>
              <m:t>0</m:t>
            </m:r>
          </m:sub>
        </m:sSub>
        <m:r>
          <m:rPr>
            <m:sty m:val="p"/>
          </m:rPr>
          <m:t>=</m:t>
        </m:r>
        <m:r>
          <m:rPr/>
          <m:t>12</m:t>
        </m:r>
      </m:oMath>
      <w:r>
        <w:rPr>
          <w:rFonts w:hint="eastAsia"/>
        </w:rPr>
        <w:t>，</w:t>
      </w:r>
      <m:oMath>
        <m:r>
          <m:rPr/>
          <m:t>β</m:t>
        </m:r>
        <m:r>
          <m:rPr>
            <m:sty m:val="p"/>
          </m:rPr>
          <m:t>=</m:t>
        </m:r>
        <m:r>
          <m:rPr/>
          <m:t>0.80</m:t>
        </m:r>
      </m:oMath>
      <w:r>
        <w:t>。</w:t>
      </w:r>
    </w:p>
    <w:p w14:paraId="085E35F2">
      <w:pPr>
        <w:pStyle w:val="3"/>
      </w:pPr>
      <w:r>
        <w:rPr>
          <w:rFonts w:hint="eastAsia"/>
        </w:rPr>
        <w:t>计算：</w:t>
      </w:r>
    </w:p>
    <w:p w14:paraId="353D5B73">
      <w:pPr>
        <w:pStyle w:val="3"/>
      </w:pPr>
      <m:oMathPara>
        <m:oMathParaPr>
          <m:jc m:val="center"/>
        </m:oMathParaPr>
        <m:oMath>
          <m:sSub>
            <m:sSubPr/>
            <m:e>
              <m:r>
                <m:rPr/>
                <m:t>N</m:t>
              </m:r>
            </m:e>
            <m:sub>
              <m:r>
                <m:rPr/>
                <m:t>cr</m:t>
              </m:r>
            </m:sub>
          </m:sSub>
          <m:r>
            <m:rPr>
              <m:sty m:val="p"/>
            </m:rPr>
            <m:t>=</m:t>
          </m:r>
          <m:r>
            <m:rPr/>
            <m:t>12</m:t>
          </m:r>
          <m:r>
            <m:rPr>
              <m:sty m:val="p"/>
            </m:rPr>
            <m:t>×</m:t>
          </m:r>
          <m:r>
            <m:rPr/>
            <m:t>0.80</m:t>
          </m:r>
          <m:r>
            <m:rPr>
              <m:sty m:val="p"/>
            </m:rPr>
            <m:t>×</m:t>
          </m:r>
          <m:d>
            <m:dPr>
              <m:begChr m:val="["/>
              <m:sepChr m:val=""/>
              <m:endChr m:val="]"/>
            </m:dPr>
            <m:e>
              <m:r>
                <m:rPr>
                  <m:sty m:val="p"/>
                </m:rPr>
                <m:t>ln(</m:t>
              </m:r>
              <m:r>
                <m:rPr/>
                <m:t>0.6</m:t>
              </m:r>
              <m:r>
                <m:rPr>
                  <m:sty m:val="p"/>
                </m:rPr>
                <m:t>×</m:t>
              </m:r>
              <m:r>
                <m:rPr/>
                <m:t>5</m:t>
              </m:r>
              <m:r>
                <m:rPr>
                  <m:sty m:val="p"/>
                </m:rPr>
                <m:t>+</m:t>
              </m:r>
              <m:r>
                <m:rPr/>
                <m:t>1.5</m:t>
              </m:r>
              <m:r>
                <m:rPr>
                  <m:sty m:val="p"/>
                </m:rPr>
                <m:t>)−</m:t>
              </m:r>
              <m:r>
                <m:rPr/>
                <m:t>0.1</m:t>
              </m:r>
              <m:r>
                <m:rPr>
                  <m:sty m:val="p"/>
                </m:rPr>
                <m:t>×</m:t>
              </m:r>
              <m:r>
                <m:rPr/>
                <m:t>2</m:t>
              </m:r>
              <m:r>
                <m:rPr>
                  <m:sty m:val="p"/>
                </m:rPr>
                <m:t>−</m:t>
              </m:r>
              <m:rad>
                <m:radPr>
                  <m:degHide m:val="1"/>
                </m:radPr>
                <m:deg/>
                <m:e>
                  <m:f>
                    <m:fPr/>
                    <m:num>
                      <m:r>
                        <m:rPr/>
                        <m:t>3</m:t>
                      </m:r>
                    </m:num>
                    <m:den>
                      <m:r>
                        <m:rPr/>
                        <m:t>π</m:t>
                      </m:r>
                    </m:den>
                  </m:f>
                </m:e>
              </m:rad>
              <m:r>
                <m:rPr>
                  <m:sty m:val="p"/>
                </m:rPr>
                <m:t>×(</m:t>
              </m:r>
              <m:r>
                <m:rPr/>
                <m:t>0.6</m:t>
              </m:r>
              <m:r>
                <m:rPr>
                  <m:sty m:val="p"/>
                </m:rPr>
                <m:t>×</m:t>
              </m:r>
              <m:r>
                <m:rPr/>
                <m:t>5</m:t>
              </m:r>
              <m:r>
                <m:rPr>
                  <m:sty m:val="p"/>
                </m:rPr>
                <m:t>+</m:t>
              </m:r>
              <m:r>
                <m:rPr/>
                <m:t>1.5</m:t>
              </m:r>
              <m:r>
                <m:rPr>
                  <m:sty m:val="p"/>
                </m:rPr>
                <m:t>)</m:t>
              </m:r>
            </m:e>
          </m:d>
        </m:oMath>
      </m:oMathPara>
    </w:p>
    <w:p w14:paraId="585D18D6">
      <w:pPr>
        <w:pStyle w:val="26"/>
      </w:pPr>
      <m:oMathPara>
        <m:oMathParaPr>
          <m:jc m:val="center"/>
        </m:oMathParaPr>
        <m:oMath>
          <m:r>
            <m:rPr>
              <m:sty m:val="p"/>
            </m:rPr>
            <m:t>=</m:t>
          </m:r>
          <m:r>
            <m:rPr/>
            <m:t>9.6</m:t>
          </m:r>
          <m:r>
            <m:rPr>
              <m:sty m:val="p"/>
            </m:rPr>
            <m:t>×</m:t>
          </m:r>
          <m:d>
            <m:dPr>
              <m:begChr m:val="["/>
              <m:sepChr m:val=""/>
              <m:endChr m:val="]"/>
            </m:dPr>
            <m:e>
              <m:r>
                <m:rPr/>
                <m:t>1.504</m:t>
              </m:r>
              <m:r>
                <m:rPr>
                  <m:sty m:val="p"/>
                </m:rPr>
                <m:t>−</m:t>
              </m:r>
              <m:r>
                <m:rPr/>
                <m:t>0.2</m:t>
              </m:r>
              <m:r>
                <m:rPr>
                  <m:sty m:val="p"/>
                </m:rPr>
                <m:t>−</m:t>
              </m:r>
              <m:r>
                <m:rPr/>
                <m:t>2.26</m:t>
              </m:r>
            </m:e>
          </m:d>
        </m:oMath>
      </m:oMathPara>
    </w:p>
    <w:p w14:paraId="10AC30F3">
      <w:pPr>
        <w:pStyle w:val="26"/>
      </w:pPr>
      <m:oMathPara>
        <m:oMathParaPr>
          <m:jc m:val="center"/>
        </m:oMathParaPr>
        <m:oMath>
          <m:r>
            <m:rPr>
              <m:sty m:val="p"/>
            </m:rPr>
            <m:t>=</m:t>
          </m:r>
          <m:r>
            <m:rPr/>
            <m:t>9.6</m:t>
          </m:r>
          <m:r>
            <m:rPr>
              <m:sty m:val="p"/>
            </m:rPr>
            <m:t>×(−</m:t>
          </m:r>
          <m:r>
            <m:rPr/>
            <m:t>0.956</m:t>
          </m:r>
          <m:r>
            <m:rPr>
              <m:sty m:val="p"/>
            </m:rPr>
            <m:t>)=−</m:t>
          </m:r>
          <m:r>
            <m:rPr/>
            <m:t>9.2</m:t>
          </m:r>
        </m:oMath>
      </m:oMathPara>
    </w:p>
    <w:p w14:paraId="45E6D38F">
      <w:pPr>
        <w:pStyle w:val="26"/>
      </w:pPr>
      <w:r>
        <w:rPr>
          <w:rFonts w:hint="eastAsia"/>
        </w:rPr>
        <w:t>由于</w:t>
      </w:r>
      <w:r>
        <w:t xml:space="preserve"> </w:t>
      </w:r>
      <m:oMath>
        <m:sSub>
          <m:sSubPr/>
          <m:e>
            <m:r>
              <m:rPr/>
              <m:t>N</m:t>
            </m:r>
          </m:e>
          <m:sub>
            <m:r>
              <m:rPr/>
              <m:t>cr</m:t>
            </m:r>
          </m:sub>
        </m:sSub>
        <m:r>
          <m:rPr>
            <m:sty m:val="p"/>
          </m:rPr>
          <m:t>&lt;</m:t>
        </m:r>
        <m:r>
          <m:rPr/>
          <m:t>0</m:t>
        </m:r>
      </m:oMath>
      <w:r>
        <w:rPr>
          <w:rFonts w:hint="eastAsia"/>
        </w:rPr>
        <w:t>，取</w:t>
      </w:r>
      <w:r>
        <w:t xml:space="preserve"> </w:t>
      </w:r>
      <m:oMath>
        <m:sSub>
          <m:sSubPr/>
          <m:e>
            <m:r>
              <m:rPr/>
              <m:t>N</m:t>
            </m:r>
          </m:e>
          <m:sub>
            <m:r>
              <m:rPr/>
              <m:t>cr</m:t>
            </m:r>
          </m:sub>
        </m:sSub>
        <m:r>
          <m:rPr>
            <m:sty m:val="p"/>
          </m:rPr>
          <m:t>=</m:t>
        </m:r>
        <m:r>
          <m:rPr/>
          <m:t>0</m:t>
        </m:r>
      </m:oMath>
      <w:r>
        <w:t>。</w:t>
      </w:r>
    </w:p>
    <w:p w14:paraId="54293BB4">
      <w:pPr>
        <w:pStyle w:val="3"/>
      </w:pPr>
      <m:oMath>
        <m:r>
          <m:rPr/>
          <m:t>N</m:t>
        </m:r>
        <m:r>
          <m:rPr>
            <m:sty m:val="p"/>
          </m:rPr>
          <m:t>=</m:t>
        </m:r>
        <m:r>
          <m:rPr/>
          <m:t>12</m:t>
        </m:r>
        <m:r>
          <m:rPr>
            <m:sty m:val="p"/>
          </m:rPr>
          <m:t>&gt;</m:t>
        </m:r>
        <m:sSub>
          <m:sSubPr/>
          <m:e>
            <m:r>
              <m:rPr/>
              <m:t>N</m:t>
            </m:r>
          </m:e>
          <m:sub>
            <m:r>
              <m:rPr/>
              <m:t>cr</m:t>
            </m:r>
          </m:sub>
        </m:sSub>
        <m:r>
          <m:rPr>
            <m:sty m:val="p"/>
          </m:rPr>
          <m:t>=</m:t>
        </m:r>
        <m:r>
          <m:rPr/>
          <m:t>0</m:t>
        </m:r>
      </m:oMath>
      <w:r>
        <w:rPr>
          <w:rFonts w:hint="eastAsia"/>
        </w:rPr>
        <w:t>，故该点</w:t>
      </w:r>
      <w:r>
        <w:rPr>
          <w:rFonts w:hint="eastAsia"/>
          <w:b/>
          <w:bCs/>
        </w:rPr>
        <w:t>可能不液化</w:t>
      </w:r>
      <w:r>
        <w:t>。</w:t>
      </w:r>
    </w:p>
    <w:p w14:paraId="60634C23">
      <w:pPr>
        <w:pStyle w:val="3"/>
      </w:pPr>
      <w:r>
        <w:rPr>
          <w:rFonts w:hint="eastAsia"/>
        </w:rPr>
        <w:t>（实际工程中需综合考虑多种因素，本例题仅为简化计算演示）</w:t>
      </w:r>
    </w:p>
    <w:bookmarkEnd w:id="1258"/>
    <w:p w14:paraId="20E333B7">
      <w:pPr>
        <w:pStyle w:val="5"/>
      </w:pPr>
      <w:bookmarkStart w:id="1259" w:name="_Toc2053745304"/>
      <w:bookmarkStart w:id="1260" w:name="例题10-2-seed简化法液化判别"/>
      <w:r>
        <w:rPr>
          <w:rFonts w:hint="eastAsia"/>
        </w:rPr>
        <w:t>例题10-2</w:t>
      </w:r>
      <w:r>
        <w:t xml:space="preserve"> </w:t>
      </w:r>
      <w:r>
        <w:rPr>
          <w:rFonts w:hint="eastAsia"/>
        </w:rPr>
        <w:t>Seed简化法液化判别</w:t>
      </w:r>
      <w:bookmarkEnd w:id="1259"/>
    </w:p>
    <w:p w14:paraId="04051C38">
      <w:pPr>
        <w:pStyle w:val="26"/>
      </w:pPr>
      <w:r>
        <w:rPr>
          <w:rFonts w:hint="eastAsia"/>
          <w:b/>
          <w:bCs/>
        </w:rPr>
        <w:t>题目</w:t>
      </w:r>
      <w:r>
        <w:rPr>
          <w:rFonts w:hint="eastAsia"/>
        </w:rPr>
        <w:t>：某建筑场地，抗震设防烈度</w:t>
      </w:r>
      <w:r>
        <w:t xml:space="preserve"> 8 </w:t>
      </w:r>
      <w:r>
        <w:rPr>
          <w:rFonts w:hint="eastAsia"/>
        </w:rPr>
        <w:t>度（设计地震加速度</w:t>
      </w:r>
      <w:r>
        <w:t xml:space="preserve"> </w:t>
      </w:r>
      <m:oMath>
        <m:r>
          <m:rPr/>
          <m:t>0.20g</m:t>
        </m:r>
      </m:oMath>
      <w:r>
        <w:rPr>
          <w:rFonts w:hint="eastAsia"/>
        </w:rPr>
        <w:t>），设计地震分组第二组。地基地表下</w:t>
      </w:r>
      <w:r>
        <w:t xml:space="preserve"> 8 m </w:t>
      </w:r>
      <w:r>
        <w:rPr>
          <w:rFonts w:hint="eastAsia"/>
        </w:rPr>
        <w:t>范围内为饱和细砂，地下水位</w:t>
      </w:r>
      <w:r>
        <w:t xml:space="preserve"> </w:t>
      </w:r>
      <m:oMath>
        <m:sSub>
          <m:sSubPr/>
          <m:e>
            <m:r>
              <m:rPr/>
              <m:t>d</m:t>
            </m:r>
          </m:e>
          <m:sub>
            <m:r>
              <m:rPr/>
              <m:t>w</m:t>
            </m:r>
          </m:sub>
        </m:sSub>
        <m:r>
          <m:rPr>
            <m:sty m:val="p"/>
          </m:rPr>
          <m:t>=</m:t>
        </m:r>
        <m:r>
          <m:rPr/>
          <m:t>2</m:t>
        </m:r>
      </m:oMath>
      <w:r>
        <w:t xml:space="preserve"> </w:t>
      </w:r>
      <w:r>
        <w:rPr>
          <w:rFonts w:hint="eastAsia"/>
        </w:rPr>
        <w:t>m。标贯试验结果：深度</w:t>
      </w:r>
      <w:r>
        <w:t xml:space="preserve"> </w:t>
      </w:r>
      <m:oMath>
        <m:r>
          <m:rPr/>
          <m:t>3</m:t>
        </m:r>
      </m:oMath>
      <w:r>
        <w:t xml:space="preserve"> m → </w:t>
      </w:r>
      <m:oMath>
        <m:r>
          <m:rPr/>
          <m:t>N</m:t>
        </m:r>
        <m:r>
          <m:rPr>
            <m:sty m:val="p"/>
          </m:rPr>
          <m:t>=</m:t>
        </m:r>
        <m:r>
          <m:rPr/>
          <m:t>8</m:t>
        </m:r>
      </m:oMath>
      <w:r>
        <w:rPr>
          <w:rFonts w:hint="eastAsia"/>
        </w:rPr>
        <w:t>；深度</w:t>
      </w:r>
      <w:r>
        <w:t xml:space="preserve"> </w:t>
      </w:r>
      <m:oMath>
        <m:r>
          <m:rPr/>
          <m:t>5</m:t>
        </m:r>
      </m:oMath>
      <w:r>
        <w:t xml:space="preserve"> m → </w:t>
      </w:r>
      <m:oMath>
        <m:r>
          <m:rPr/>
          <m:t>N</m:t>
        </m:r>
        <m:r>
          <m:rPr>
            <m:sty m:val="p"/>
          </m:rPr>
          <m:t>=</m:t>
        </m:r>
        <m:r>
          <m:rPr/>
          <m:t>10</m:t>
        </m:r>
      </m:oMath>
      <w:r>
        <w:rPr>
          <w:rFonts w:hint="eastAsia"/>
        </w:rPr>
        <w:t>；深度</w:t>
      </w:r>
      <w:r>
        <w:t xml:space="preserve"> </w:t>
      </w:r>
      <m:oMath>
        <m:r>
          <m:rPr/>
          <m:t>7</m:t>
        </m:r>
      </m:oMath>
      <w:r>
        <w:t xml:space="preserve"> m → </w:t>
      </w:r>
      <m:oMath>
        <m:r>
          <m:rPr/>
          <m:t>N</m:t>
        </m:r>
        <m:r>
          <m:rPr>
            <m:sty m:val="p"/>
          </m:rPr>
          <m:t>=</m:t>
        </m:r>
        <m:r>
          <m:rPr/>
          <m:t>13</m:t>
        </m:r>
      </m:oMath>
      <w:r>
        <w:rPr>
          <w:rFonts w:hint="eastAsia"/>
        </w:rPr>
        <w:t>。黏粒含量</w:t>
      </w:r>
      <w:r>
        <w:t xml:space="preserve"> </w:t>
      </w:r>
      <m:oMath>
        <m:sSub>
          <m:sSubPr/>
          <m:e>
            <m:r>
              <m:rPr/>
              <m:t>ρ</m:t>
            </m:r>
          </m:e>
          <m:sub>
            <m:r>
              <m:rPr/>
              <m:t>c</m:t>
            </m:r>
          </m:sub>
        </m:sSub>
        <m:r>
          <m:rPr>
            <m:sty m:val="p"/>
          </m:rPr>
          <m:t>=</m:t>
        </m:r>
        <m:r>
          <m:rPr/>
          <m:t>3</m:t>
        </m:r>
        <m:r>
          <m:rPr>
            <m:sty m:val="p"/>
          </m:rPr>
          <m:t>%</m:t>
        </m:r>
      </m:oMath>
      <w:r>
        <w:t>。</w:t>
      </w:r>
    </w:p>
    <w:p w14:paraId="0085CBB3">
      <w:pPr>
        <w:pStyle w:val="3"/>
      </w:pPr>
      <w:r>
        <w:rPr>
          <w:rFonts w:hint="eastAsia"/>
        </w:rPr>
        <w:t>用</w:t>
      </w:r>
      <w:r>
        <w:t xml:space="preserve"> Seed </w:t>
      </w:r>
      <w:r>
        <w:rPr>
          <w:rFonts w:hint="eastAsia"/>
        </w:rPr>
        <w:t>简化法计算各深度处的安全系数，并判断液化可能性。</w:t>
      </w:r>
    </w:p>
    <w:p w14:paraId="1493216D">
      <w:pPr>
        <w:pStyle w:val="3"/>
      </w:pPr>
      <w:r>
        <w:rPr>
          <w:rFonts w:hint="eastAsia"/>
          <w:b/>
          <w:bCs/>
        </w:rPr>
        <w:t>解题步骤</w:t>
      </w:r>
      <w:r>
        <w:rPr>
          <w:rFonts w:hint="eastAsia"/>
        </w:rPr>
        <w:t>：</w:t>
      </w:r>
    </w:p>
    <w:p w14:paraId="67D4C822">
      <w:pPr>
        <w:pStyle w:val="3"/>
      </w:pPr>
      <w:r>
        <w:rPr>
          <w:rFonts w:hint="eastAsia"/>
        </w:rPr>
        <w:t>（1）计算各深度处的循环应力比</w:t>
      </w:r>
      <w:r>
        <w:t xml:space="preserve"> </w:t>
      </w:r>
      <w:r>
        <w:rPr>
          <w:rFonts w:hint="eastAsia"/>
        </w:rPr>
        <w:t>CSR：</w:t>
      </w:r>
    </w:p>
    <w:p w14:paraId="37E753BB">
      <w:pPr>
        <w:pStyle w:val="3"/>
      </w:pPr>
      <w:r>
        <w:rPr>
          <w:rFonts w:hint="eastAsia"/>
        </w:rPr>
        <w:t>设计地震加速度</w:t>
      </w:r>
      <w:r>
        <w:t xml:space="preserve"> </w:t>
      </w:r>
      <m:oMath>
        <m:sSub>
          <m:sSubPr/>
          <m:e>
            <m:r>
              <m:rPr/>
              <m:t>a</m:t>
            </m:r>
          </m:e>
          <m:sub>
            <m:r>
              <m:rPr>
                <m:sty m:val="p"/>
              </m:rPr>
              <m:t>max</m:t>
            </m:r>
          </m:sub>
        </m:sSub>
        <m:r>
          <m:rPr>
            <m:sty m:val="p"/>
          </m:rPr>
          <m:t>=</m:t>
        </m:r>
        <m:r>
          <m:rPr/>
          <m:t>0.20g</m:t>
        </m:r>
      </m:oMath>
      <w:r>
        <w:rPr>
          <w:rFonts w:hint="eastAsia"/>
        </w:rPr>
        <w:t>，取</w:t>
      </w:r>
      <w:r>
        <w:t xml:space="preserve"> </w:t>
      </w:r>
      <m:oMath>
        <m:sSub>
          <m:sSubPr/>
          <m:e>
            <m:r>
              <m:rPr/>
              <m:t>r</m:t>
            </m:r>
          </m:e>
          <m:sub>
            <m:r>
              <m:rPr/>
              <m:t>d</m:t>
            </m:r>
          </m:sub>
        </m:sSub>
        <m:r>
          <m:rPr>
            <m:sty m:val="p"/>
          </m:rPr>
          <m:t>≈</m:t>
        </m:r>
        <m:r>
          <m:rPr/>
          <m:t>0.92</m:t>
        </m:r>
      </m:oMath>
      <w:r>
        <w:rPr>
          <w:rFonts w:hint="eastAsia"/>
        </w:rPr>
        <w:t>（深度</w:t>
      </w:r>
      <w:r>
        <w:t xml:space="preserve"> </w:t>
      </w:r>
      <w:r>
        <w:rPr>
          <w:rFonts w:hint="eastAsia"/>
        </w:rPr>
        <w:t>3m）、</w:t>
      </w:r>
      <m:oMath>
        <m:r>
          <m:rPr/>
          <m:t>0.85</m:t>
        </m:r>
      </m:oMath>
      <w:r>
        <w:rPr>
          <w:rFonts w:hint="eastAsia"/>
        </w:rPr>
        <w:t>（深度</w:t>
      </w:r>
      <w:r>
        <w:t xml:space="preserve"> </w:t>
      </w:r>
      <w:r>
        <w:rPr>
          <w:rFonts w:hint="eastAsia"/>
        </w:rPr>
        <w:t>5m）、</w:t>
      </w:r>
      <m:oMath>
        <m:r>
          <m:rPr/>
          <m:t>0.78</m:t>
        </m:r>
      </m:oMath>
      <w:r>
        <w:rPr>
          <w:rFonts w:hint="eastAsia"/>
        </w:rPr>
        <w:t>（深度</w:t>
      </w:r>
      <w:r>
        <w:t xml:space="preserve"> </w:t>
      </w:r>
      <w:r>
        <w:rPr>
          <w:rFonts w:hint="eastAsia"/>
        </w:rPr>
        <w:t>7m）。</w:t>
      </w:r>
    </w:p>
    <w:p w14:paraId="27316874">
      <w:pPr>
        <w:pStyle w:val="3"/>
      </w:pPr>
      <m:oMathPara>
        <m:oMathParaPr>
          <m:jc m:val="center"/>
        </m:oMathParaPr>
        <m:oMath>
          <m:r>
            <m:rPr>
              <m:nor/>
              <m:sty m:val="p"/>
            </m:rPr>
            <w:rPr>
              <w:b w:val="0"/>
              <w:i w:val="0"/>
            </w:rPr>
            <m:t>CSR</m:t>
          </m:r>
          <m:r>
            <m:rPr>
              <m:sty m:val="p"/>
            </m:rPr>
            <m:t>=</m:t>
          </m:r>
          <m:r>
            <m:rPr/>
            <m:t>0.65</m:t>
          </m:r>
          <m:r>
            <m:rPr>
              <m:sty m:val="p"/>
            </m:rPr>
            <m:t>⋅</m:t>
          </m:r>
          <m:f>
            <m:fPr/>
            <m:num>
              <m:sSub>
                <m:sSubPr/>
                <m:e>
                  <m:r>
                    <m:rPr/>
                    <m:t>a</m:t>
                  </m:r>
                </m:e>
                <m:sub>
                  <m:r>
                    <m:rPr>
                      <m:sty m:val="p"/>
                    </m:rPr>
                    <m:t>max</m:t>
                  </m:r>
                </m:sub>
              </m:sSub>
            </m:num>
            <m:den>
              <m:r>
                <m:rPr/>
                <m:t>g</m:t>
              </m:r>
            </m:den>
          </m:f>
          <m:r>
            <m:rPr>
              <m:sty m:val="p"/>
            </m:rPr>
            <m:t>⋅</m:t>
          </m:r>
          <m:f>
            <m:fPr/>
            <m:num>
              <m:sSub>
                <m:sSubPr/>
                <m:e>
                  <m:r>
                    <m:rPr/>
                    <m:t>σ</m:t>
                  </m:r>
                </m:e>
                <m:sub>
                  <m:r>
                    <m:rPr/>
                    <m:t>v</m:t>
                  </m:r>
                </m:sub>
              </m:sSub>
            </m:num>
            <m:den>
              <m:sSubSup>
                <m:sSubSupPr/>
                <m:e>
                  <m:r>
                    <m:rPr/>
                    <m:t>σ</m:t>
                  </m:r>
                </m:e>
                <m:sub>
                  <m:r>
                    <m:rPr/>
                    <m:t>v</m:t>
                  </m:r>
                </m:sub>
                <m:sup>
                  <m:r>
                    <m:rPr>
                      <m:sty m:val="p"/>
                    </m:rPr>
                    <m:t>′</m:t>
                  </m:r>
                </m:sup>
              </m:sSubSup>
            </m:den>
          </m:f>
          <m:r>
            <m:rPr>
              <m:sty m:val="p"/>
            </m:rPr>
            <m:t>⋅</m:t>
          </m:r>
          <m:sSub>
            <m:sSubPr/>
            <m:e>
              <m:r>
                <m:rPr/>
                <m:t>r</m:t>
              </m:r>
            </m:e>
            <m:sub>
              <m:r>
                <m:rPr/>
                <m:t>d</m:t>
              </m:r>
            </m:sub>
          </m:sSub>
        </m:oMath>
      </m:oMathPara>
    </w:p>
    <w:p w14:paraId="0C1FEB45">
      <w:pPr>
        <w:pStyle w:val="26"/>
      </w:pPr>
      <w:r>
        <w:rPr>
          <w:rFonts w:hint="eastAsia"/>
        </w:rPr>
        <w:t>深度</w:t>
      </w:r>
      <w:r>
        <w:t xml:space="preserve"> </w:t>
      </w:r>
      <m:oMath>
        <m:r>
          <m:rPr/>
          <m:t>z</m:t>
        </m:r>
        <m:r>
          <m:rPr>
            <m:sty m:val="p"/>
          </m:rPr>
          <m:t>=</m:t>
        </m:r>
        <m:r>
          <m:rPr/>
          <m:t>3</m:t>
        </m:r>
      </m:oMath>
      <w:r>
        <w:t xml:space="preserve"> </w:t>
      </w:r>
      <w:r>
        <w:rPr>
          <w:rFonts w:hint="eastAsia"/>
        </w:rPr>
        <w:t>m：</w:t>
      </w:r>
    </w:p>
    <w:p w14:paraId="39373874">
      <w:pPr>
        <w:pStyle w:val="3"/>
      </w:pPr>
      <m:oMathPara>
        <m:oMathParaPr>
          <m:jc m:val="center"/>
        </m:oMathParaPr>
        <m:oMath>
          <m:sSub>
            <m:sSubPr/>
            <m:e>
              <m:r>
                <m:rPr/>
                <m:t>σ</m:t>
              </m:r>
            </m:e>
            <m:sub>
              <m:r>
                <m:rPr/>
                <m:t>v</m:t>
              </m:r>
            </m:sub>
          </m:sSub>
          <m:r>
            <m:rPr>
              <m:sty m:val="p"/>
            </m:rPr>
            <m:t>=</m:t>
          </m:r>
          <m:r>
            <m:rPr/>
            <m:t>18</m:t>
          </m:r>
          <m:r>
            <m:rPr>
              <m:sty m:val="p"/>
            </m:rPr>
            <m:t>×</m:t>
          </m:r>
          <m:r>
            <m:rPr/>
            <m:t>3</m:t>
          </m:r>
          <m:r>
            <m:rPr>
              <m:sty m:val="p"/>
            </m:rPr>
            <m:t>=</m:t>
          </m:r>
          <m:r>
            <m:rPr/>
            <m:t>54</m:t>
          </m:r>
          <m:r>
            <m:rPr>
              <m:nor/>
              <m:sty m:val="p"/>
            </m:rPr>
            <w:rPr>
              <w:b w:val="0"/>
              <w:i w:val="0"/>
            </w:rPr>
            <m:t>kPa</m:t>
          </m:r>
          <m:r>
            <m:rPr>
              <m:sty m:val="p"/>
            </m:rPr>
            <m:t>,</m:t>
          </m:r>
          <m:r>
            <m:rPr/>
            <m:t> </m:t>
          </m:r>
          <m:sSubSup>
            <m:sSubSupPr/>
            <m:e>
              <m:r>
                <m:rPr/>
                <m:t>σ</m:t>
              </m:r>
            </m:e>
            <m:sub>
              <m:r>
                <m:rPr/>
                <m:t>v</m:t>
              </m:r>
            </m:sub>
            <m:sup>
              <m:r>
                <m:rPr>
                  <m:sty m:val="p"/>
                </m:rPr>
                <m:t>′</m:t>
              </m:r>
            </m:sup>
          </m:sSubSup>
          <m:r>
            <m:rPr>
              <m:sty m:val="p"/>
            </m:rPr>
            <m:t>=(</m:t>
          </m:r>
          <m:r>
            <m:rPr/>
            <m:t>18</m:t>
          </m:r>
          <m:r>
            <m:rPr>
              <m:sty m:val="p"/>
            </m:rPr>
            <m:t>−</m:t>
          </m:r>
          <m:r>
            <m:rPr/>
            <m:t>10</m:t>
          </m:r>
          <m:r>
            <m:rPr>
              <m:sty m:val="p"/>
            </m:rPr>
            <m:t>)×</m:t>
          </m:r>
          <m:r>
            <m:rPr/>
            <m:t>3</m:t>
          </m:r>
          <m:r>
            <m:rPr>
              <m:sty m:val="p"/>
            </m:rPr>
            <m:t>=</m:t>
          </m:r>
          <m:r>
            <m:rPr/>
            <m:t>24</m:t>
          </m:r>
          <m:r>
            <m:rPr>
              <m:nor/>
              <m:sty m:val="p"/>
            </m:rPr>
            <w:rPr>
              <w:b w:val="0"/>
              <w:i w:val="0"/>
            </w:rPr>
            <m:t>kPa</m:t>
          </m:r>
        </m:oMath>
      </m:oMathPara>
    </w:p>
    <w:p w14:paraId="31113E77">
      <w:pPr>
        <w:pStyle w:val="26"/>
      </w:pPr>
      <m:oMathPara>
        <m:oMathParaPr>
          <m:jc m:val="center"/>
        </m:oMathParaPr>
        <m:oMath>
          <m:r>
            <m:rPr>
              <m:nor/>
              <m:sty m:val="p"/>
            </m:rPr>
            <w:rPr>
              <w:b w:val="0"/>
              <w:i w:val="0"/>
            </w:rPr>
            <m:t>CSR</m:t>
          </m:r>
          <m:r>
            <m:rPr>
              <m:sty m:val="p"/>
            </m:rPr>
            <m:t>=</m:t>
          </m:r>
          <m:r>
            <m:rPr/>
            <m:t>0.65</m:t>
          </m:r>
          <m:r>
            <m:rPr>
              <m:sty m:val="p"/>
            </m:rPr>
            <m:t>×</m:t>
          </m:r>
          <m:r>
            <m:rPr/>
            <m:t>0.20</m:t>
          </m:r>
          <m:r>
            <m:rPr>
              <m:sty m:val="p"/>
            </m:rPr>
            <m:t>×</m:t>
          </m:r>
          <m:f>
            <m:fPr/>
            <m:num>
              <m:r>
                <m:rPr/>
                <m:t>54</m:t>
              </m:r>
            </m:num>
            <m:den>
              <m:r>
                <m:rPr/>
                <m:t>24</m:t>
              </m:r>
            </m:den>
          </m:f>
          <m:r>
            <m:rPr>
              <m:sty m:val="p"/>
            </m:rPr>
            <m:t>×</m:t>
          </m:r>
          <m:r>
            <m:rPr/>
            <m:t>0.92</m:t>
          </m:r>
          <m:r>
            <m:rPr>
              <m:sty m:val="p"/>
            </m:rPr>
            <m:t>=</m:t>
          </m:r>
          <m:r>
            <m:rPr/>
            <m:t>0.271</m:t>
          </m:r>
        </m:oMath>
      </m:oMathPara>
    </w:p>
    <w:p w14:paraId="5A513F11">
      <w:pPr>
        <w:pStyle w:val="26"/>
      </w:pPr>
      <w:r>
        <w:rPr>
          <w:rFonts w:hint="eastAsia"/>
        </w:rPr>
        <w:t>（2）计算临界循环应力比</w:t>
      </w:r>
      <w:r>
        <w:t xml:space="preserve"> </w:t>
      </w:r>
      <w:r>
        <w:rPr>
          <w:rFonts w:hint="eastAsia"/>
        </w:rPr>
        <w:t>CRR（</w:t>
      </w:r>
      <m:oMath>
        <m:r>
          <m:rPr/>
          <m:t>N</m:t>
        </m:r>
        <m:r>
          <m:rPr>
            <m:sty m:val="p"/>
          </m:rPr>
          <m:t>=</m:t>
        </m:r>
        <m:r>
          <m:rPr/>
          <m:t>15</m:t>
        </m:r>
      </m:oMath>
      <w:r>
        <w:t xml:space="preserve"> </w:t>
      </w:r>
      <w:r>
        <w:rPr>
          <w:rFonts w:hint="eastAsia"/>
        </w:rPr>
        <w:t>周，</w:t>
      </w:r>
      <m:oMath>
        <m:sSub>
          <m:sSubPr/>
          <m:e>
            <m:r>
              <m:rPr/>
              <m:t>M</m:t>
            </m:r>
          </m:e>
          <m:sub>
            <m:r>
              <m:rPr/>
              <m:t>w</m:t>
            </m:r>
          </m:sub>
        </m:sSub>
        <m:r>
          <m:rPr>
            <m:sty m:val="p"/>
          </m:rPr>
          <m:t>=</m:t>
        </m:r>
        <m:r>
          <m:rPr/>
          <m:t>7.5</m:t>
        </m:r>
      </m:oMath>
      <w:r>
        <w:rPr>
          <w:rFonts w:hint="eastAsia"/>
        </w:rPr>
        <w:t>）：</w:t>
      </w:r>
    </w:p>
    <w:p w14:paraId="07C489F0">
      <w:pPr>
        <w:pStyle w:val="3"/>
      </w:pPr>
      <m:oMathPara>
        <m:oMathParaPr>
          <m:jc m:val="center"/>
        </m:oMathParaPr>
        <m:oMath>
          <m:r>
            <m:rPr>
              <m:sty m:val="p"/>
            </m:rPr>
            <m:t>(</m:t>
          </m:r>
          <m:r>
            <m:rPr>
              <m:nor/>
              <m:sty m:val="p"/>
            </m:rPr>
            <m:t>CRR</m:t>
          </m:r>
          <m:sSub>
            <m:sSubPr/>
            <m:e>
              <m:r>
                <m:rPr>
                  <m:sty m:val="p"/>
                </m:rPr>
                <m:t>)</m:t>
              </m:r>
            </m:e>
            <m:sub>
              <m:r>
                <m:rPr/>
                <m:t>15</m:t>
              </m:r>
            </m:sub>
          </m:sSub>
          <m:r>
            <m:rPr>
              <m:sty m:val="p"/>
            </m:rPr>
            <m:t>=</m:t>
          </m:r>
          <m:r>
            <m:rPr/>
            <m:t>0.65</m:t>
          </m:r>
          <m:r>
            <m:rPr>
              <m:sty m:val="p"/>
            </m:rPr>
            <m:t>⋅</m:t>
          </m:r>
          <m:f>
            <m:fPr/>
            <m:num>
              <m:sSub>
                <m:sSubPr/>
                <m:e>
                  <m:r>
                    <m:rPr/>
                    <m:t>a</m:t>
                  </m:r>
                </m:e>
                <m:sub>
                  <m:r>
                    <m:rPr>
                      <m:sty m:val="p"/>
                    </m:rPr>
                    <m:t>max</m:t>
                  </m:r>
                </m:sub>
              </m:sSub>
            </m:num>
            <m:den>
              <m:r>
                <m:rPr/>
                <m:t>g</m:t>
              </m:r>
            </m:den>
          </m:f>
          <m:r>
            <m:rPr>
              <m:sty m:val="p"/>
            </m:rPr>
            <m:t>⋅</m:t>
          </m:r>
          <m:f>
            <m:fPr/>
            <m:num>
              <m:sSub>
                <m:sSubPr/>
                <m:e>
                  <m:r>
                    <m:rPr/>
                    <m:t>σ</m:t>
                  </m:r>
                </m:e>
                <m:sub>
                  <m:r>
                    <m:rPr/>
                    <m:t>v0</m:t>
                  </m:r>
                </m:sub>
              </m:sSub>
            </m:num>
            <m:den>
              <m:sSubSup>
                <m:sSubSupPr/>
                <m:e>
                  <m:r>
                    <m:rPr/>
                    <m:t>σ</m:t>
                  </m:r>
                </m:e>
                <m:sub>
                  <m:r>
                    <m:rPr/>
                    <m:t>v0</m:t>
                  </m:r>
                </m:sub>
                <m:sup>
                  <m:r>
                    <m:rPr>
                      <m:sty m:val="p"/>
                    </m:rPr>
                    <m:t>′</m:t>
                  </m:r>
                </m:sup>
              </m:sSubSup>
            </m:den>
          </m:f>
          <m:r>
            <m:rPr>
              <m:sty m:val="p"/>
            </m:rPr>
            <m:t>⋅</m:t>
          </m:r>
          <m:f>
            <m:fPr/>
            <m:num>
              <m:r>
                <m:rPr/>
                <m:t>1</m:t>
              </m:r>
            </m:num>
            <m:den>
              <m:r>
                <m:rPr/>
                <m:t>2.8</m:t>
              </m:r>
            </m:den>
          </m:f>
          <m:r>
            <m:rPr>
              <m:sty m:val="p"/>
            </m:rPr>
            <m:t>≈</m:t>
          </m:r>
          <m:r>
            <m:rPr>
              <m:nor/>
              <m:sty m:val="p"/>
            </m:rPr>
            <m:t>（查Seed表）</m:t>
          </m:r>
          <m:r>
            <m:rPr>
              <m:sty m:val="p"/>
            </m:rPr>
            <m:t>≈</m:t>
          </m:r>
          <m:r>
            <m:rPr/>
            <m:t>0.22</m:t>
          </m:r>
          <m:r>
            <m:rPr>
              <m:nor/>
              <m:sty m:val="p"/>
            </m:rPr>
            <w:rPr>
              <w:b w:val="0"/>
              <w:i w:val="0"/>
            </w:rPr>
            <m:t>（当量循环数修正后）</m:t>
          </m:r>
        </m:oMath>
      </m:oMathPara>
    </w:p>
    <w:p w14:paraId="3FB8C846">
      <w:pPr>
        <w:pStyle w:val="26"/>
      </w:pPr>
      <w:r>
        <w:rPr>
          <w:rFonts w:hint="eastAsia"/>
        </w:rPr>
        <w:t>（3）安全系数：</w:t>
      </w:r>
      <w:r>
        <w:t xml:space="preserve"> </w:t>
      </w:r>
      <w:r>
        <w:rPr>
          <w:rFonts w:hint="eastAsia"/>
        </w:rPr>
        <w:t>深度</w:t>
      </w:r>
      <w:r>
        <w:t xml:space="preserve"> </w:t>
      </w:r>
      <w:r>
        <w:rPr>
          <w:rFonts w:hint="eastAsia"/>
        </w:rPr>
        <w:t>3m：</w:t>
      </w:r>
      <m:oMath>
        <m:sSub>
          <m:sSubPr/>
          <m:e>
            <m:r>
              <m:rPr/>
              <m:t>F</m:t>
            </m:r>
          </m:e>
          <m:sub>
            <m:r>
              <m:rPr/>
              <m:t>s</m:t>
            </m:r>
          </m:sub>
        </m:sSub>
        <m:r>
          <m:rPr>
            <m:sty m:val="p"/>
          </m:rPr>
          <m:t>=</m:t>
        </m:r>
        <m:r>
          <m:rPr>
            <m:nor/>
            <m:sty m:val="p"/>
          </m:rPr>
          <m:t>CRR</m:t>
        </m:r>
        <m:r>
          <m:rPr>
            <m:sty m:val="p"/>
          </m:rPr>
          <m:t>/</m:t>
        </m:r>
        <m:r>
          <m:rPr>
            <m:nor/>
            <m:sty m:val="p"/>
          </m:rPr>
          <m:t>CSR</m:t>
        </m:r>
        <m:r>
          <m:rPr>
            <m:sty m:val="p"/>
          </m:rPr>
          <m:t>=</m:t>
        </m:r>
        <m:r>
          <m:rPr/>
          <m:t>0.22</m:t>
        </m:r>
        <m:r>
          <m:rPr>
            <m:sty m:val="p"/>
          </m:rPr>
          <m:t>/</m:t>
        </m:r>
        <m:r>
          <m:rPr/>
          <m:t>0.271</m:t>
        </m:r>
        <m:r>
          <m:rPr>
            <m:sty m:val="p"/>
          </m:rPr>
          <m:t>=</m:t>
        </m:r>
        <m:r>
          <m:rPr/>
          <m:t>0.81</m:t>
        </m:r>
        <m:r>
          <m:rPr>
            <m:sty m:val="p"/>
          </m:rPr>
          <m:t>&lt;</m:t>
        </m:r>
        <m:r>
          <m:rPr/>
          <m:t>1</m:t>
        </m:r>
      </m:oMath>
      <w:r>
        <w:t xml:space="preserve"> → </w:t>
      </w:r>
      <w:r>
        <w:rPr>
          <w:rFonts w:hint="eastAsia"/>
          <w:b/>
          <w:bCs/>
        </w:rPr>
        <w:t>液化</w:t>
      </w:r>
      <w:r>
        <w:t xml:space="preserve"> </w:t>
      </w:r>
      <w:r>
        <w:rPr>
          <w:rFonts w:hint="eastAsia"/>
        </w:rPr>
        <w:t>深度</w:t>
      </w:r>
      <w:r>
        <w:t xml:space="preserve"> </w:t>
      </w:r>
      <w:r>
        <w:rPr>
          <w:rFonts w:hint="eastAsia"/>
        </w:rPr>
        <w:t>5m：</w:t>
      </w:r>
      <m:oMath>
        <m:sSub>
          <m:sSubPr/>
          <m:e>
            <m:r>
              <m:rPr/>
              <m:t>F</m:t>
            </m:r>
          </m:e>
          <m:sub>
            <m:r>
              <m:rPr/>
              <m:t>s</m:t>
            </m:r>
          </m:sub>
        </m:sSub>
        <m:r>
          <m:rPr>
            <m:sty m:val="p"/>
          </m:rPr>
          <m:t>=</m:t>
        </m:r>
        <m:r>
          <m:rPr>
            <m:nor/>
            <m:sty m:val="p"/>
          </m:rPr>
          <m:t>CRR</m:t>
        </m:r>
        <m:r>
          <m:rPr>
            <m:sty m:val="p"/>
          </m:rPr>
          <m:t>/</m:t>
        </m:r>
        <m:r>
          <m:rPr>
            <m:nor/>
            <m:sty m:val="p"/>
          </m:rPr>
          <m:t>CSR</m:t>
        </m:r>
        <m:r>
          <m:rPr>
            <m:sty m:val="p"/>
          </m:rPr>
          <m:t>=</m:t>
        </m:r>
        <m:r>
          <m:rPr/>
          <m:t>0.22</m:t>
        </m:r>
        <m:r>
          <m:rPr>
            <m:sty m:val="p"/>
          </m:rPr>
          <m:t>/</m:t>
        </m:r>
        <m:r>
          <m:rPr/>
          <m:t>0.220</m:t>
        </m:r>
        <m:r>
          <m:rPr>
            <m:sty m:val="p"/>
          </m:rPr>
          <m:t>=</m:t>
        </m:r>
        <m:r>
          <m:rPr/>
          <m:t>1.0</m:t>
        </m:r>
      </m:oMath>
      <w:r>
        <w:t xml:space="preserve"> → </w:t>
      </w:r>
      <w:r>
        <w:rPr>
          <w:rFonts w:hint="eastAsia"/>
        </w:rPr>
        <w:t>临界</w:t>
      </w:r>
      <w:r>
        <w:t xml:space="preserve"> </w:t>
      </w:r>
      <w:r>
        <w:rPr>
          <w:rFonts w:hint="eastAsia"/>
        </w:rPr>
        <w:t>深度</w:t>
      </w:r>
      <w:r>
        <w:t xml:space="preserve"> </w:t>
      </w:r>
      <w:r>
        <w:rPr>
          <w:rFonts w:hint="eastAsia"/>
        </w:rPr>
        <w:t>7m：</w:t>
      </w:r>
      <m:oMath>
        <m:sSub>
          <m:sSubPr/>
          <m:e>
            <m:r>
              <m:rPr/>
              <m:t>F</m:t>
            </m:r>
          </m:e>
          <m:sub>
            <m:r>
              <m:rPr/>
              <m:t>s</m:t>
            </m:r>
          </m:sub>
        </m:sSub>
        <m:r>
          <m:rPr>
            <m:sty m:val="p"/>
          </m:rPr>
          <m:t>=</m:t>
        </m:r>
        <m:r>
          <m:rPr>
            <m:nor/>
            <m:sty m:val="p"/>
          </m:rPr>
          <m:t>CRR</m:t>
        </m:r>
        <m:r>
          <m:rPr>
            <m:sty m:val="p"/>
          </m:rPr>
          <m:t>/</m:t>
        </m:r>
        <m:r>
          <m:rPr>
            <m:nor/>
            <m:sty m:val="p"/>
          </m:rPr>
          <m:t>CSR</m:t>
        </m:r>
        <m:r>
          <m:rPr>
            <m:sty m:val="p"/>
          </m:rPr>
          <m:t>=</m:t>
        </m:r>
        <m:r>
          <m:rPr/>
          <m:t>0.22</m:t>
        </m:r>
        <m:r>
          <m:rPr>
            <m:sty m:val="p"/>
          </m:rPr>
          <m:t>/</m:t>
        </m:r>
        <m:r>
          <m:rPr/>
          <m:t>0.176</m:t>
        </m:r>
        <m:r>
          <m:rPr>
            <m:sty m:val="p"/>
          </m:rPr>
          <m:t>=</m:t>
        </m:r>
        <m:r>
          <m:rPr/>
          <m:t>1.25</m:t>
        </m:r>
        <m:r>
          <m:rPr>
            <m:sty m:val="p"/>
          </m:rPr>
          <m:t>&gt;</m:t>
        </m:r>
        <m:r>
          <m:rPr/>
          <m:t>1</m:t>
        </m:r>
      </m:oMath>
      <w:r>
        <w:t xml:space="preserve"> → </w:t>
      </w:r>
      <w:r>
        <w:rPr>
          <w:rFonts w:hint="eastAsia"/>
        </w:rPr>
        <w:t>不液化</w:t>
      </w:r>
    </w:p>
    <w:p w14:paraId="69EB0CEB">
      <w:pPr>
        <w:pStyle w:val="3"/>
      </w:pPr>
      <w:r>
        <w:rPr>
          <w:rFonts w:hint="eastAsia"/>
          <w:b/>
          <w:bCs/>
        </w:rPr>
        <w:t>答案</w:t>
      </w:r>
      <w:r>
        <w:rPr>
          <w:rFonts w:hint="eastAsia"/>
        </w:rPr>
        <w:t>：深度</w:t>
      </w:r>
      <w:r>
        <w:t xml:space="preserve"> 3m </w:t>
      </w:r>
      <w:r>
        <w:rPr>
          <w:rFonts w:hint="eastAsia"/>
        </w:rPr>
        <w:t>处液化；深度</w:t>
      </w:r>
      <w:r>
        <w:t xml:space="preserve"> 5m </w:t>
      </w:r>
      <w:r>
        <w:rPr>
          <w:rFonts w:hint="eastAsia"/>
        </w:rPr>
        <w:t>处临界；深度</w:t>
      </w:r>
      <w:r>
        <w:t xml:space="preserve"> 7m </w:t>
      </w:r>
      <w:r>
        <w:rPr>
          <w:rFonts w:hint="eastAsia"/>
        </w:rPr>
        <w:t>处不液化。</w:t>
      </w:r>
    </w:p>
    <w:bookmarkEnd w:id="1260"/>
    <w:p w14:paraId="60E19CAB">
      <w:pPr>
        <w:pStyle w:val="5"/>
      </w:pPr>
      <w:bookmarkStart w:id="1261" w:name="_Toc792666097"/>
      <w:bookmarkStart w:id="1262" w:name="例题10-3-地震波放大系数计算"/>
      <w:r>
        <w:rPr>
          <w:rFonts w:hint="eastAsia"/>
        </w:rPr>
        <w:t>例题10-3</w:t>
      </w:r>
      <w:r>
        <w:t xml:space="preserve"> </w:t>
      </w:r>
      <w:r>
        <w:rPr>
          <w:rFonts w:hint="eastAsia"/>
        </w:rPr>
        <w:t>地震波放大系数计算</w:t>
      </w:r>
      <w:bookmarkEnd w:id="1261"/>
    </w:p>
    <w:p w14:paraId="22A1BB81">
      <w:pPr>
        <w:pStyle w:val="26"/>
      </w:pPr>
      <w:r>
        <w:rPr>
          <w:rFonts w:hint="eastAsia"/>
          <w:b/>
          <w:bCs/>
        </w:rPr>
        <w:t>题目</w:t>
      </w:r>
      <w:r>
        <w:rPr>
          <w:rFonts w:hint="eastAsia"/>
        </w:rPr>
        <w:t>：某场地，覆盖土层厚度</w:t>
      </w:r>
      <w:r>
        <w:t xml:space="preserve"> 30 </w:t>
      </w:r>
      <w:r>
        <w:rPr>
          <w:rFonts w:hint="eastAsia"/>
        </w:rPr>
        <w:t>m，平均剪切波速</w:t>
      </w:r>
      <w:r>
        <w:t xml:space="preserve"> </w:t>
      </w:r>
      <m:oMath>
        <m:sSub>
          <m:sSubPr/>
          <m:e>
            <m:r>
              <m:rPr/>
              <m:t>V</m:t>
            </m:r>
          </m:e>
          <m:sub>
            <m:r>
              <m:rPr/>
              <m:t>s</m:t>
            </m:r>
          </m:sub>
        </m:sSub>
        <m:r>
          <m:rPr>
            <m:sty m:val="p"/>
          </m:rPr>
          <m:t>=</m:t>
        </m:r>
        <m:r>
          <m:rPr/>
          <m:t>200</m:t>
        </m:r>
      </m:oMath>
      <w:r>
        <w:t xml:space="preserve"> </w:t>
      </w:r>
      <w:r>
        <w:rPr>
          <w:rFonts w:hint="eastAsia"/>
        </w:rPr>
        <w:t>m/s，密度</w:t>
      </w:r>
      <w:r>
        <w:t xml:space="preserve"> </w:t>
      </w:r>
      <m:oMath>
        <m:r>
          <m:rPr/>
          <m:t>ρ</m:t>
        </m:r>
        <m:r>
          <m:rPr>
            <m:sty m:val="p"/>
          </m:rPr>
          <m:t>=</m:t>
        </m:r>
        <m:r>
          <m:rPr/>
          <m:t>1800</m:t>
        </m:r>
      </m:oMath>
      <w:r>
        <w:t xml:space="preserve"> </w:t>
      </w:r>
      <w:r>
        <w:rPr>
          <w:rFonts w:hint="eastAsia"/>
        </w:rPr>
        <w:t>kg/m³。下伏基岩剪切波速</w:t>
      </w:r>
      <w:r>
        <w:t xml:space="preserve"> </w:t>
      </w:r>
      <m:oMath>
        <m:sSub>
          <m:sSubPr/>
          <m:e>
            <m:r>
              <m:rPr/>
              <m:t>V</m:t>
            </m:r>
          </m:e>
          <m:sub>
            <m:r>
              <m:rPr/>
              <m:t>s</m:t>
            </m:r>
            <m:r>
              <m:rPr>
                <m:sty m:val="p"/>
              </m:rPr>
              <m:t>,</m:t>
            </m:r>
            <m:r>
              <m:rPr/>
              <m:t>r</m:t>
            </m:r>
          </m:sub>
        </m:sSub>
        <m:r>
          <m:rPr>
            <m:sty m:val="p"/>
          </m:rPr>
          <m:t>=</m:t>
        </m:r>
        <m:r>
          <m:rPr/>
          <m:t>800</m:t>
        </m:r>
      </m:oMath>
      <w:r>
        <w:t xml:space="preserve"> </w:t>
      </w:r>
      <w:r>
        <w:rPr>
          <w:rFonts w:hint="eastAsia"/>
        </w:rPr>
        <w:t>m/s，密度</w:t>
      </w:r>
      <w:r>
        <w:t xml:space="preserve"> </w:t>
      </w:r>
      <m:oMath>
        <m:sSub>
          <m:sSubPr/>
          <m:e>
            <m:r>
              <m:rPr/>
              <m:t>ρ</m:t>
            </m:r>
          </m:e>
          <m:sub>
            <m:r>
              <m:rPr/>
              <m:t>r</m:t>
            </m:r>
          </m:sub>
        </m:sSub>
        <m:r>
          <m:rPr>
            <m:sty m:val="p"/>
          </m:rPr>
          <m:t>=</m:t>
        </m:r>
        <m:r>
          <m:rPr/>
          <m:t>2500</m:t>
        </m:r>
      </m:oMath>
      <w:r>
        <w:t xml:space="preserve"> kg/m³。</w:t>
      </w:r>
    </w:p>
    <w:p w14:paraId="1579BE82">
      <w:pPr>
        <w:pStyle w:val="3"/>
      </w:pPr>
      <w:r>
        <w:rPr>
          <w:rFonts w:hint="eastAsia"/>
        </w:rPr>
        <w:t>计算：（1）土层对基岩地震动的放大系数；（2）判定场地类别。</w:t>
      </w:r>
    </w:p>
    <w:p w14:paraId="3B2B7E96">
      <w:pPr>
        <w:pStyle w:val="3"/>
      </w:pPr>
      <w:r>
        <w:rPr>
          <w:rFonts w:hint="eastAsia"/>
          <w:b/>
          <w:bCs/>
        </w:rPr>
        <w:t>解题步骤</w:t>
      </w:r>
      <w:r>
        <w:rPr>
          <w:rFonts w:hint="eastAsia"/>
        </w:rPr>
        <w:t>：</w:t>
      </w:r>
    </w:p>
    <w:p w14:paraId="3FF3F022">
      <w:pPr>
        <w:pStyle w:val="3"/>
      </w:pPr>
      <w:r>
        <w:rPr>
          <w:rFonts w:hint="eastAsia"/>
        </w:rPr>
        <w:t>（1）放大系数：</w:t>
      </w:r>
    </w:p>
    <w:p w14:paraId="631CC109">
      <w:pPr>
        <w:pStyle w:val="3"/>
      </w:pPr>
      <w:r>
        <w:rPr>
          <w:rFonts w:hint="eastAsia"/>
        </w:rPr>
        <w:t>土层阻抗：</w:t>
      </w:r>
      <m:oMath>
        <m:r>
          <m:rPr/>
          <m:t>ρ</m:t>
        </m:r>
        <m:sSub>
          <m:sSubPr/>
          <m:e>
            <m:r>
              <m:rPr/>
              <m:t>V</m:t>
            </m:r>
          </m:e>
          <m:sub>
            <m:r>
              <m:rPr/>
              <m:t>s</m:t>
            </m:r>
          </m:sub>
        </m:sSub>
        <m:r>
          <m:rPr>
            <m:sty m:val="p"/>
          </m:rPr>
          <m:t>=</m:t>
        </m:r>
        <m:r>
          <m:rPr/>
          <m:t>1800</m:t>
        </m:r>
        <m:r>
          <m:rPr>
            <m:sty m:val="p"/>
          </m:rPr>
          <m:t>×</m:t>
        </m:r>
        <m:r>
          <m:rPr/>
          <m:t>200</m:t>
        </m:r>
        <m:r>
          <m:rPr>
            <m:sty m:val="p"/>
          </m:rPr>
          <m:t>=</m:t>
        </m:r>
        <m:r>
          <m:rPr/>
          <m:t>3.6</m:t>
        </m:r>
        <m:r>
          <m:rPr>
            <m:sty m:val="p"/>
          </m:rPr>
          <m:t>×</m:t>
        </m:r>
        <m:sSup>
          <m:sSupPr/>
          <m:e>
            <m:r>
              <m:rPr/>
              <m:t>10</m:t>
            </m:r>
          </m:e>
          <m:sup>
            <m:r>
              <m:rPr/>
              <m:t>5</m:t>
            </m:r>
          </m:sup>
        </m:sSup>
      </m:oMath>
      <w:r>
        <w:t xml:space="preserve"> kg/(m²·s) </w:t>
      </w:r>
      <w:r>
        <w:rPr>
          <w:rFonts w:hint="eastAsia"/>
        </w:rPr>
        <w:t>基岩阻抗：</w:t>
      </w:r>
      <m:oMath>
        <m:sSub>
          <m:sSubPr/>
          <m:e>
            <m:r>
              <m:rPr/>
              <m:t>ρ</m:t>
            </m:r>
          </m:e>
          <m:sub>
            <m:r>
              <m:rPr/>
              <m:t>r</m:t>
            </m:r>
          </m:sub>
        </m:sSub>
        <m:sSub>
          <m:sSubPr/>
          <m:e>
            <m:r>
              <m:rPr/>
              <m:t>V</m:t>
            </m:r>
          </m:e>
          <m:sub>
            <m:r>
              <m:rPr/>
              <m:t>s</m:t>
            </m:r>
            <m:r>
              <m:rPr>
                <m:sty m:val="p"/>
              </m:rPr>
              <m:t>,</m:t>
            </m:r>
            <m:r>
              <m:rPr/>
              <m:t>r</m:t>
            </m:r>
          </m:sub>
        </m:sSub>
        <m:r>
          <m:rPr>
            <m:sty m:val="p"/>
          </m:rPr>
          <m:t>=</m:t>
        </m:r>
        <m:r>
          <m:rPr/>
          <m:t>2500</m:t>
        </m:r>
        <m:r>
          <m:rPr>
            <m:sty m:val="p"/>
          </m:rPr>
          <m:t>×</m:t>
        </m:r>
        <m:r>
          <m:rPr/>
          <m:t>800</m:t>
        </m:r>
        <m:r>
          <m:rPr>
            <m:sty m:val="p"/>
          </m:rPr>
          <m:t>=</m:t>
        </m:r>
        <m:r>
          <m:rPr/>
          <m:t>2.0</m:t>
        </m:r>
        <m:r>
          <m:rPr>
            <m:sty m:val="p"/>
          </m:rPr>
          <m:t>×</m:t>
        </m:r>
        <m:sSup>
          <m:sSupPr/>
          <m:e>
            <m:r>
              <m:rPr/>
              <m:t>10</m:t>
            </m:r>
          </m:e>
          <m:sup>
            <m:r>
              <m:rPr/>
              <m:t>6</m:t>
            </m:r>
          </m:sup>
        </m:sSup>
      </m:oMath>
      <w:r>
        <w:t xml:space="preserve"> kg/(m²·s)</w:t>
      </w:r>
    </w:p>
    <w:p w14:paraId="6AC53CCC">
      <w:pPr>
        <w:pStyle w:val="3"/>
      </w:pPr>
      <m:oMathPara>
        <m:oMathParaPr>
          <m:jc m:val="center"/>
        </m:oMathParaPr>
        <m:oMath>
          <m:r>
            <m:rPr/>
            <m:t>A</m:t>
          </m:r>
          <m:r>
            <m:rPr>
              <m:sty m:val="p"/>
            </m:rPr>
            <m:t>=</m:t>
          </m:r>
          <m:f>
            <m:fPr/>
            <m:num>
              <m:r>
                <m:rPr/>
                <m:t>2</m:t>
              </m:r>
            </m:num>
            <m:den>
              <m:r>
                <m:rPr/>
                <m:t>1</m:t>
              </m:r>
              <m:r>
                <m:rPr>
                  <m:sty m:val="p"/>
                </m:rPr>
                <m:t>+</m:t>
              </m:r>
              <m:r>
                <m:rPr/>
                <m:t>ρ</m:t>
              </m:r>
              <m:sSub>
                <m:sSubPr/>
                <m:e>
                  <m:r>
                    <m:rPr/>
                    <m:t>V</m:t>
                  </m:r>
                </m:e>
                <m:sub>
                  <m:r>
                    <m:rPr/>
                    <m:t>s</m:t>
                  </m:r>
                </m:sub>
              </m:sSub>
              <m:r>
                <m:rPr>
                  <m:sty m:val="p"/>
                </m:rPr>
                <m:t>/</m:t>
              </m:r>
              <m:sSub>
                <m:sSubPr/>
                <m:e>
                  <m:r>
                    <m:rPr/>
                    <m:t>ρ</m:t>
                  </m:r>
                </m:e>
                <m:sub>
                  <m:r>
                    <m:rPr/>
                    <m:t>r</m:t>
                  </m:r>
                </m:sub>
              </m:sSub>
              <m:sSub>
                <m:sSubPr/>
                <m:e>
                  <m:r>
                    <m:rPr/>
                    <m:t>V</m:t>
                  </m:r>
                </m:e>
                <m:sub>
                  <m:r>
                    <m:rPr/>
                    <m:t>s</m:t>
                  </m:r>
                  <m:r>
                    <m:rPr>
                      <m:sty m:val="p"/>
                    </m:rPr>
                    <m:t>,</m:t>
                  </m:r>
                  <m:r>
                    <m:rPr/>
                    <m:t>r</m:t>
                  </m:r>
                </m:sub>
              </m:sSub>
            </m:den>
          </m:f>
          <m:r>
            <m:rPr>
              <m:sty m:val="p"/>
            </m:rPr>
            <m:t>=</m:t>
          </m:r>
          <m:f>
            <m:fPr/>
            <m:num>
              <m:r>
                <m:rPr/>
                <m:t>2</m:t>
              </m:r>
            </m:num>
            <m:den>
              <m:r>
                <m:rPr/>
                <m:t>1</m:t>
              </m:r>
              <m:r>
                <m:rPr>
                  <m:sty m:val="p"/>
                </m:rPr>
                <m:t>+</m:t>
              </m:r>
              <m:r>
                <m:rPr/>
                <m:t>3.6</m:t>
              </m:r>
              <m:r>
                <m:rPr>
                  <m:sty m:val="p"/>
                </m:rPr>
                <m:t>/</m:t>
              </m:r>
              <m:r>
                <m:rPr/>
                <m:t>20</m:t>
              </m:r>
            </m:den>
          </m:f>
          <m:r>
            <m:rPr>
              <m:sty m:val="p"/>
            </m:rPr>
            <m:t>=</m:t>
          </m:r>
          <m:f>
            <m:fPr/>
            <m:num>
              <m:r>
                <m:rPr/>
                <m:t>2</m:t>
              </m:r>
            </m:num>
            <m:den>
              <m:r>
                <m:rPr/>
                <m:t>1.18</m:t>
              </m:r>
            </m:den>
          </m:f>
          <m:r>
            <m:rPr>
              <m:sty m:val="p"/>
            </m:rPr>
            <m:t>=</m:t>
          </m:r>
          <m:r>
            <m:rPr/>
            <m:t>1.69</m:t>
          </m:r>
        </m:oMath>
      </m:oMathPara>
    </w:p>
    <w:p w14:paraId="58E68D92">
      <w:pPr>
        <w:pStyle w:val="26"/>
      </w:pPr>
      <w:r>
        <w:rPr>
          <w:rFonts w:hint="eastAsia"/>
        </w:rPr>
        <w:t>（2）场地类别：</w:t>
      </w:r>
    </w:p>
    <w:p w14:paraId="3AB26F0E">
      <w:pPr>
        <w:pStyle w:val="3"/>
      </w:pPr>
      <w:r>
        <w:rPr>
          <w:rFonts w:hint="eastAsia"/>
        </w:rPr>
        <w:t>等效剪切波速</w:t>
      </w:r>
      <w:r>
        <w:t xml:space="preserve"> </w:t>
      </w:r>
      <m:oMath>
        <m:sSub>
          <m:sSubPr/>
          <m:e>
            <m:r>
              <m:rPr/>
              <m:t>V</m:t>
            </m:r>
          </m:e>
          <m:sub>
            <m:r>
              <m:rPr/>
              <m:t>se</m:t>
            </m:r>
          </m:sub>
        </m:sSub>
        <m:r>
          <m:rPr>
            <m:sty m:val="p"/>
          </m:rPr>
          <m:t>=</m:t>
        </m:r>
        <m:r>
          <m:rPr/>
          <m:t>200</m:t>
        </m:r>
      </m:oMath>
      <w:r>
        <w:t xml:space="preserve"> </w:t>
      </w:r>
      <w:r>
        <w:rPr>
          <w:rFonts w:hint="eastAsia"/>
        </w:rPr>
        <w:t>m/s，覆盖层厚度</w:t>
      </w:r>
      <w:r>
        <w:t xml:space="preserve"> 30 m。</w:t>
      </w:r>
    </w:p>
    <w:p w14:paraId="45B0A572">
      <w:pPr>
        <w:pStyle w:val="3"/>
      </w:pPr>
      <w:r>
        <w:rPr>
          <w:rFonts w:hint="eastAsia"/>
        </w:rPr>
        <w:t>根据规范：</w:t>
      </w:r>
      <m:oMath>
        <m:r>
          <m:rPr/>
          <m:t>150</m:t>
        </m:r>
        <m:r>
          <m:rPr>
            <m:sty m:val="p"/>
          </m:rPr>
          <m:t>&lt;</m:t>
        </m:r>
        <m:sSub>
          <m:sSubPr/>
          <m:e>
            <m:r>
              <m:rPr/>
              <m:t>V</m:t>
            </m:r>
          </m:e>
          <m:sub>
            <m:r>
              <m:rPr/>
              <m:t>se</m:t>
            </m:r>
          </m:sub>
        </m:sSub>
        <m:r>
          <m:rPr>
            <m:sty m:val="p"/>
          </m:rPr>
          <m:t>≤</m:t>
        </m:r>
        <m:r>
          <m:rPr/>
          <m:t>250</m:t>
        </m:r>
      </m:oMath>
      <w:r>
        <w:rPr>
          <w:rFonts w:hint="eastAsia"/>
        </w:rPr>
        <w:t>，属于</w:t>
      </w:r>
      <w:r>
        <w:rPr>
          <w:rFonts w:hint="eastAsia"/>
          <w:b/>
          <w:bCs/>
        </w:rPr>
        <w:t>Ⅲ类场地</w:t>
      </w:r>
      <w:r>
        <w:t>。</w:t>
      </w:r>
    </w:p>
    <w:p w14:paraId="20E0CACD">
      <w:pPr>
        <w:pStyle w:val="3"/>
      </w:pPr>
      <w:r>
        <w:rPr>
          <w:rFonts w:hint="eastAsia"/>
          <w:b/>
          <w:bCs/>
        </w:rPr>
        <w:t>答案</w:t>
      </w:r>
      <w:r>
        <w:rPr>
          <w:rFonts w:hint="eastAsia"/>
        </w:rPr>
        <w:t>：（1）放大系数约</w:t>
      </w:r>
      <w:r>
        <w:t xml:space="preserve"> </w:t>
      </w:r>
      <w:r>
        <w:rPr>
          <w:rFonts w:hint="eastAsia"/>
        </w:rPr>
        <w:t>1.7；（2）Ⅲ类场地。地震动在软土层中被显著放大。</w:t>
      </w:r>
    </w:p>
    <w:bookmarkEnd w:id="1262"/>
    <w:p w14:paraId="519A26CA">
      <w:pPr>
        <w:pStyle w:val="5"/>
      </w:pPr>
      <w:bookmarkStart w:id="1263" w:name="_Toc1498029938"/>
      <w:bookmarkStart w:id="1264" w:name="例题10-4-液化土中桩基设计"/>
      <w:r>
        <w:rPr>
          <w:rFonts w:hint="eastAsia"/>
        </w:rPr>
        <w:t>例题10-4</w:t>
      </w:r>
      <w:r>
        <w:t xml:space="preserve"> </w:t>
      </w:r>
      <w:r>
        <w:rPr>
          <w:rFonts w:hint="eastAsia"/>
        </w:rPr>
        <w:t>液化土中桩基设计</w:t>
      </w:r>
      <w:bookmarkEnd w:id="1263"/>
    </w:p>
    <w:p w14:paraId="4C047314">
      <w:pPr>
        <w:pStyle w:val="26"/>
      </w:pPr>
      <w:r>
        <w:rPr>
          <w:rFonts w:hint="eastAsia"/>
          <w:b/>
          <w:bCs/>
        </w:rPr>
        <w:t>题目</w:t>
      </w:r>
      <w:r>
        <w:rPr>
          <w:rFonts w:hint="eastAsia"/>
        </w:rPr>
        <w:t>：某建筑采用桩基础，桩径</w:t>
      </w:r>
      <w:r>
        <w:t xml:space="preserve"> </w:t>
      </w:r>
      <m:oMath>
        <m:r>
          <m:rPr/>
          <m:t>d</m:t>
        </m:r>
        <m:r>
          <m:rPr>
            <m:sty m:val="p"/>
          </m:rPr>
          <m:t>=</m:t>
        </m:r>
        <m:r>
          <m:rPr/>
          <m:t>0.6</m:t>
        </m:r>
      </m:oMath>
      <w:r>
        <w:t xml:space="preserve"> </w:t>
      </w:r>
      <w:r>
        <w:rPr>
          <w:rFonts w:hint="eastAsia"/>
        </w:rPr>
        <w:t>m，桩长</w:t>
      </w:r>
      <w:r>
        <w:t xml:space="preserve"> </w:t>
      </w:r>
      <m:oMath>
        <m:r>
          <m:rPr/>
          <m:t>L</m:t>
        </m:r>
        <m:r>
          <m:rPr>
            <m:sty m:val="p"/>
          </m:rPr>
          <m:t>=</m:t>
        </m:r>
        <m:r>
          <m:rPr/>
          <m:t>20</m:t>
        </m:r>
      </m:oMath>
      <w:r>
        <w:t xml:space="preserve"> </w:t>
      </w:r>
      <w:r>
        <w:rPr>
          <w:rFonts w:hint="eastAsia"/>
        </w:rPr>
        <w:t>m。场地地质条件：</w:t>
      </w:r>
      <w:r>
        <w:t xml:space="preserve"> - 0~8 </w:t>
      </w:r>
      <w:r>
        <w:rPr>
          <w:rFonts w:hint="eastAsia"/>
        </w:rPr>
        <w:t>m：粉砂，可液化，</w:t>
      </w:r>
      <m:oMath>
        <m:r>
          <m:rPr/>
          <m:t>N</m:t>
        </m:r>
        <m:r>
          <m:rPr>
            <m:sty m:val="p"/>
          </m:rPr>
          <m:t>=</m:t>
        </m:r>
        <m:r>
          <m:rPr/>
          <m:t>8</m:t>
        </m:r>
      </m:oMath>
      <w:r>
        <w:t xml:space="preserve"> - 8~15 </w:t>
      </w:r>
      <w:r>
        <w:rPr>
          <w:rFonts w:hint="eastAsia"/>
        </w:rPr>
        <w:t>m：粉质黏土，</w:t>
      </w:r>
      <m:oMath>
        <m:sSub>
          <m:sSubPr/>
          <m:e>
            <m:r>
              <m:rPr/>
              <m:t>f</m:t>
            </m:r>
          </m:e>
          <m:sub>
            <m:r>
              <m:rPr/>
              <m:t>ak</m:t>
            </m:r>
          </m:sub>
        </m:sSub>
        <m:r>
          <m:rPr>
            <m:sty m:val="p"/>
          </m:rPr>
          <m:t>=</m:t>
        </m:r>
        <m:r>
          <m:rPr/>
          <m:t>150</m:t>
        </m:r>
      </m:oMath>
      <w:r>
        <w:t xml:space="preserve"> kPa - 15~25 </w:t>
      </w:r>
      <w:r>
        <w:rPr>
          <w:rFonts w:hint="eastAsia"/>
        </w:rPr>
        <w:t>m：密实砂土，</w:t>
      </w:r>
      <m:oMath>
        <m:sSub>
          <m:sSubPr/>
          <m:e>
            <m:r>
              <m:rPr/>
              <m:t>f</m:t>
            </m:r>
          </m:e>
          <m:sub>
            <m:r>
              <m:rPr/>
              <m:t>ak</m:t>
            </m:r>
          </m:sub>
        </m:sSub>
        <m:r>
          <m:rPr>
            <m:sty m:val="p"/>
          </m:rPr>
          <m:t>=</m:t>
        </m:r>
        <m:r>
          <m:rPr/>
          <m:t>300</m:t>
        </m:r>
      </m:oMath>
      <w:r>
        <w:t xml:space="preserve"> kPa</w:t>
      </w:r>
    </w:p>
    <w:p w14:paraId="39EA9D49">
      <w:pPr>
        <w:pStyle w:val="3"/>
      </w:pPr>
      <w:r>
        <w:rPr>
          <w:rFonts w:hint="eastAsia"/>
        </w:rPr>
        <w:t>验算液化后桩的承载力是否满足（单桩荷载</w:t>
      </w:r>
      <w:r>
        <w:t xml:space="preserve"> </w:t>
      </w:r>
      <m:oMath>
        <m:r>
          <m:rPr/>
          <m:t>Q</m:t>
        </m:r>
        <m:r>
          <m:rPr>
            <m:sty m:val="p"/>
          </m:rPr>
          <m:t>=</m:t>
        </m:r>
        <m:r>
          <m:rPr/>
          <m:t>1500</m:t>
        </m:r>
      </m:oMath>
      <w:r>
        <w:t xml:space="preserve"> </w:t>
      </w:r>
      <w:r>
        <w:rPr>
          <w:rFonts w:hint="eastAsia"/>
        </w:rPr>
        <w:t>kN）。</w:t>
      </w:r>
    </w:p>
    <w:p w14:paraId="3F5394E6">
      <w:pPr>
        <w:pStyle w:val="3"/>
      </w:pPr>
      <w:r>
        <w:rPr>
          <w:rFonts w:hint="eastAsia"/>
          <w:b/>
          <w:bCs/>
        </w:rPr>
        <w:t>解题步骤</w:t>
      </w:r>
      <w:r>
        <w:rPr>
          <w:rFonts w:hint="eastAsia"/>
        </w:rPr>
        <w:t>：</w:t>
      </w:r>
    </w:p>
    <w:p w14:paraId="7732B862">
      <w:pPr>
        <w:pStyle w:val="3"/>
      </w:pPr>
      <w:r>
        <w:rPr>
          <w:rFonts w:hint="eastAsia"/>
        </w:rPr>
        <w:t>（1）液化判别：</w:t>
      </w:r>
    </w:p>
    <w:p w14:paraId="70D1ED45">
      <w:pPr>
        <w:pStyle w:val="3"/>
      </w:pPr>
      <w:r>
        <w:rPr>
          <w:rFonts w:hint="eastAsia"/>
        </w:rPr>
        <w:t>粉砂层</w:t>
      </w:r>
      <w:r>
        <w:t xml:space="preserve"> </w:t>
      </w:r>
      <m:oMath>
        <m:r>
          <m:rPr/>
          <m:t>N</m:t>
        </m:r>
        <m:r>
          <m:rPr>
            <m:sty m:val="p"/>
          </m:rPr>
          <m:t>=</m:t>
        </m:r>
        <m:r>
          <m:rPr/>
          <m:t>8</m:t>
        </m:r>
      </m:oMath>
      <w:r>
        <w:rPr>
          <w:rFonts w:hint="eastAsia"/>
        </w:rPr>
        <w:t>，低于液化临界值（假设</w:t>
      </w:r>
      <w:r>
        <w:t xml:space="preserve"> </w:t>
      </w:r>
      <m:oMath>
        <m:sSub>
          <m:sSubPr/>
          <m:e>
            <m:r>
              <m:rPr/>
              <m:t>N</m:t>
            </m:r>
          </m:e>
          <m:sub>
            <m:r>
              <m:rPr/>
              <m:t>cr</m:t>
            </m:r>
          </m:sub>
        </m:sSub>
        <m:r>
          <m:rPr>
            <m:sty m:val="p"/>
          </m:rPr>
          <m:t>=</m:t>
        </m:r>
        <m:r>
          <m:rPr/>
          <m:t>12</m:t>
        </m:r>
      </m:oMath>
      <w:r>
        <w:rPr>
          <w:rFonts w:hint="eastAsia"/>
        </w:rPr>
        <w:t>），判定为</w:t>
      </w:r>
      <w:r>
        <w:rPr>
          <w:rFonts w:hint="eastAsia"/>
          <w:b/>
          <w:bCs/>
        </w:rPr>
        <w:t>可液化</w:t>
      </w:r>
      <w:r>
        <w:t>。</w:t>
      </w:r>
    </w:p>
    <w:p w14:paraId="01EC30F5">
      <w:pPr>
        <w:pStyle w:val="3"/>
      </w:pPr>
      <w:r>
        <w:rPr>
          <w:rFonts w:hint="eastAsia"/>
        </w:rPr>
        <w:t>（2）液化后桩承载力：</w:t>
      </w:r>
    </w:p>
    <w:p w14:paraId="78B9C5F9">
      <w:pPr>
        <w:pStyle w:val="3"/>
      </w:pPr>
      <w:r>
        <w:rPr>
          <w:rFonts w:hint="eastAsia"/>
        </w:rPr>
        <w:t>液化土层（0~8</w:t>
      </w:r>
      <w:r>
        <w:t xml:space="preserve"> </w:t>
      </w:r>
      <w:r>
        <w:rPr>
          <w:rFonts w:hint="eastAsia"/>
        </w:rPr>
        <w:t>m）：桩侧摩阻力取零。</w:t>
      </w:r>
      <w:r>
        <w:t xml:space="preserve"> </w:t>
      </w:r>
      <w:r>
        <w:rPr>
          <w:rFonts w:hint="eastAsia"/>
        </w:rPr>
        <w:t>粉质黏土层（8~15</w:t>
      </w:r>
      <w:r>
        <w:t xml:space="preserve"> </w:t>
      </w:r>
      <w:r>
        <w:rPr>
          <w:rFonts w:hint="eastAsia"/>
        </w:rPr>
        <w:t>m）：桩侧摩阻力正常取值。</w:t>
      </w:r>
      <w:r>
        <w:t xml:space="preserve"> </w:t>
      </w:r>
      <w:r>
        <w:rPr>
          <w:rFonts w:hint="eastAsia"/>
        </w:rPr>
        <w:t>密实砂土层（15~20</w:t>
      </w:r>
      <w:r>
        <w:t xml:space="preserve"> </w:t>
      </w:r>
      <w:r>
        <w:rPr>
          <w:rFonts w:hint="eastAsia"/>
        </w:rPr>
        <w:t>m）：桩端阻力正常取值。</w:t>
      </w:r>
    </w:p>
    <w:p w14:paraId="7A299E6D">
      <w:pPr>
        <w:pStyle w:val="3"/>
      </w:pPr>
      <w:r>
        <w:rPr>
          <w:rFonts w:hint="eastAsia"/>
        </w:rPr>
        <w:t>简化计算：</w:t>
      </w:r>
      <w:r>
        <w:t xml:space="preserve"> - </w:t>
      </w:r>
      <w:r>
        <w:rPr>
          <w:rFonts w:hint="eastAsia"/>
        </w:rPr>
        <w:t>桩侧摩阻力（8~20</w:t>
      </w:r>
      <w:r>
        <w:t xml:space="preserve"> </w:t>
      </w:r>
      <w:r>
        <w:rPr>
          <w:rFonts w:hint="eastAsia"/>
        </w:rPr>
        <w:t>m）：</w:t>
      </w:r>
      <m:oMath>
        <m:sSub>
          <m:sSubPr/>
          <m:e>
            <m:r>
              <m:rPr/>
              <m:t>Q</m:t>
            </m:r>
          </m:e>
          <m:sub>
            <m:r>
              <m:rPr/>
              <m:t>s</m:t>
            </m:r>
          </m:sub>
        </m:sSub>
        <m:r>
          <m:rPr>
            <m:sty m:val="p"/>
          </m:rPr>
          <m:t>=</m:t>
        </m:r>
        <m:r>
          <m:rPr/>
          <m:t>πd</m:t>
        </m:r>
        <m:r>
          <m:rPr>
            <m:sty m:val="p"/>
          </m:rPr>
          <m:t>×</m:t>
        </m:r>
        <m:r>
          <m:rPr/>
          <m:t>12</m:t>
        </m:r>
        <m:r>
          <m:rPr>
            <m:sty m:val="p"/>
          </m:rPr>
          <m:t>×</m:t>
        </m:r>
        <m:r>
          <m:rPr/>
          <m:t>40</m:t>
        </m:r>
        <m:r>
          <m:rPr>
            <m:sty m:val="p"/>
          </m:rPr>
          <m:t>=</m:t>
        </m:r>
        <m:r>
          <m:rPr/>
          <m:t>3.14</m:t>
        </m:r>
        <m:r>
          <m:rPr>
            <m:sty m:val="p"/>
          </m:rPr>
          <m:t>×</m:t>
        </m:r>
        <m:r>
          <m:rPr/>
          <m:t>0.6</m:t>
        </m:r>
        <m:r>
          <m:rPr>
            <m:sty m:val="p"/>
          </m:rPr>
          <m:t>×</m:t>
        </m:r>
        <m:r>
          <m:rPr/>
          <m:t>12</m:t>
        </m:r>
        <m:r>
          <m:rPr>
            <m:sty m:val="p"/>
          </m:rPr>
          <m:t>×</m:t>
        </m:r>
        <m:r>
          <m:rPr/>
          <m:t>40</m:t>
        </m:r>
        <m:r>
          <m:rPr>
            <m:sty m:val="p"/>
          </m:rPr>
          <m:t>=</m:t>
        </m:r>
        <m:r>
          <m:rPr/>
          <m:t>904</m:t>
        </m:r>
      </m:oMath>
      <w:r>
        <w:t xml:space="preserve"> kN - </w:t>
      </w:r>
      <w:r>
        <w:rPr>
          <w:rFonts w:hint="eastAsia"/>
        </w:rPr>
        <w:t>桩端阻力：</w:t>
      </w:r>
      <m:oMath>
        <m:sSub>
          <m:sSubPr/>
          <m:e>
            <m:r>
              <m:rPr/>
              <m:t>Q</m:t>
            </m:r>
          </m:e>
          <m:sub>
            <m:r>
              <m:rPr/>
              <m:t>p</m:t>
            </m:r>
          </m:sub>
        </m:sSub>
        <m:r>
          <m:rPr>
            <m:sty m:val="p"/>
          </m:rPr>
          <m:t>=</m:t>
        </m:r>
        <m:sSub>
          <m:sSubPr/>
          <m:e>
            <m:r>
              <m:rPr/>
              <m:t>A</m:t>
            </m:r>
          </m:e>
          <m:sub>
            <m:r>
              <m:rPr/>
              <m:t>p</m:t>
            </m:r>
          </m:sub>
        </m:sSub>
        <m:r>
          <m:rPr>
            <m:sty m:val="p"/>
          </m:rPr>
          <m:t>×</m:t>
        </m:r>
        <m:sSub>
          <m:sSubPr/>
          <m:e>
            <m:r>
              <m:rPr/>
              <m:t>q</m:t>
            </m:r>
          </m:e>
          <m:sub>
            <m:r>
              <m:rPr/>
              <m:t>p</m:t>
            </m:r>
          </m:sub>
        </m:sSub>
        <m:r>
          <m:rPr>
            <m:sty m:val="p"/>
          </m:rPr>
          <m:t>=</m:t>
        </m:r>
        <m:r>
          <m:rPr/>
          <m:t>0.283</m:t>
        </m:r>
        <m:r>
          <m:rPr>
            <m:sty m:val="p"/>
          </m:rPr>
          <m:t>×</m:t>
        </m:r>
        <m:r>
          <m:rPr/>
          <m:t>2000</m:t>
        </m:r>
        <m:r>
          <m:rPr>
            <m:sty m:val="p"/>
          </m:rPr>
          <m:t>=</m:t>
        </m:r>
        <m:r>
          <m:rPr/>
          <m:t>566</m:t>
        </m:r>
      </m:oMath>
      <w:r>
        <w:t xml:space="preserve"> kN - </w:t>
      </w:r>
      <w:r>
        <w:rPr>
          <w:rFonts w:hint="eastAsia"/>
        </w:rPr>
        <w:t>单桩极限承载力：</w:t>
      </w:r>
      <m:oMath>
        <m:sSub>
          <m:sSubPr/>
          <m:e>
            <m:r>
              <m:rPr/>
              <m:t>Q</m:t>
            </m:r>
          </m:e>
          <m:sub>
            <m:r>
              <m:rPr/>
              <m:t>u</m:t>
            </m:r>
          </m:sub>
        </m:sSub>
        <m:r>
          <m:rPr>
            <m:sty m:val="p"/>
          </m:rPr>
          <m:t>=</m:t>
        </m:r>
        <m:r>
          <m:rPr/>
          <m:t>904</m:t>
        </m:r>
        <m:r>
          <m:rPr>
            <m:sty m:val="p"/>
          </m:rPr>
          <m:t>+</m:t>
        </m:r>
        <m:r>
          <m:rPr/>
          <m:t>566</m:t>
        </m:r>
        <m:r>
          <m:rPr>
            <m:sty m:val="p"/>
          </m:rPr>
          <m:t>=</m:t>
        </m:r>
        <m:r>
          <m:rPr/>
          <m:t>1470</m:t>
        </m:r>
      </m:oMath>
      <w:r>
        <w:t xml:space="preserve"> kN</w:t>
      </w:r>
    </w:p>
    <w:p w14:paraId="0CAC3F16">
      <w:pPr>
        <w:pStyle w:val="3"/>
      </w:pPr>
      <w:r>
        <w:rPr>
          <w:rFonts w:hint="eastAsia"/>
        </w:rPr>
        <w:t>（3）承载力验算：</w:t>
      </w:r>
    </w:p>
    <w:p w14:paraId="6F1F380E">
      <w:pPr>
        <w:pStyle w:val="3"/>
      </w:pPr>
      <m:oMathPara>
        <m:oMathParaPr>
          <m:jc m:val="center"/>
        </m:oMathParaPr>
        <m:oMath>
          <m:f>
            <m:fPr/>
            <m:num>
              <m:sSub>
                <m:sSubPr/>
                <m:e>
                  <m:r>
                    <m:rPr/>
                    <m:t>Q</m:t>
                  </m:r>
                </m:e>
                <m:sub>
                  <m:r>
                    <m:rPr/>
                    <m:t>u</m:t>
                  </m:r>
                </m:sub>
              </m:sSub>
            </m:num>
            <m:den>
              <m:r>
                <m:rPr/>
                <m:t>Q</m:t>
              </m:r>
            </m:den>
          </m:f>
          <m:r>
            <m:rPr>
              <m:sty m:val="p"/>
            </m:rPr>
            <m:t>=</m:t>
          </m:r>
          <m:f>
            <m:fPr/>
            <m:num>
              <m:r>
                <m:rPr/>
                <m:t>1470</m:t>
              </m:r>
            </m:num>
            <m:den>
              <m:r>
                <m:rPr/>
                <m:t>1500</m:t>
              </m:r>
            </m:den>
          </m:f>
          <m:r>
            <m:rPr>
              <m:sty m:val="p"/>
            </m:rPr>
            <m:t>=</m:t>
          </m:r>
          <m:r>
            <m:rPr/>
            <m:t>0.98</m:t>
          </m:r>
          <m:r>
            <m:rPr>
              <m:sty m:val="p"/>
            </m:rPr>
            <m:t>&lt;</m:t>
          </m:r>
          <m:r>
            <m:rPr/>
            <m:t>1.0</m:t>
          </m:r>
        </m:oMath>
      </m:oMathPara>
    </w:p>
    <w:p w14:paraId="795633CE">
      <w:pPr>
        <w:pStyle w:val="26"/>
      </w:pPr>
      <w:r>
        <w:rPr>
          <w:rFonts w:hint="eastAsia"/>
          <w:b/>
          <w:bCs/>
        </w:rPr>
        <w:t>不满足！</w:t>
      </w:r>
    </w:p>
    <w:p w14:paraId="23077B4A">
      <w:pPr>
        <w:pStyle w:val="3"/>
      </w:pPr>
      <w:r>
        <w:rPr>
          <w:rFonts w:hint="eastAsia"/>
          <w:b/>
          <w:bCs/>
        </w:rPr>
        <w:t>答案</w:t>
      </w:r>
      <w:r>
        <w:rPr>
          <w:rFonts w:hint="eastAsia"/>
        </w:rPr>
        <w:t>：液化后桩承载力不足。建议：增加桩长（穿透液化层进入更深层持力层）或增加桩数。</w:t>
      </w:r>
    </w:p>
    <w:bookmarkEnd w:id="1264"/>
    <w:p w14:paraId="3BB1343C">
      <w:pPr>
        <w:pStyle w:val="5"/>
      </w:pPr>
      <w:bookmarkStart w:id="1265" w:name="_Toc290890538"/>
      <w:bookmarkStart w:id="1266" w:name="例题10-5-设计反应谱应用"/>
      <w:r>
        <w:rPr>
          <w:rFonts w:hint="eastAsia"/>
        </w:rPr>
        <w:t>例题10-5</w:t>
      </w:r>
      <w:r>
        <w:t xml:space="preserve"> </w:t>
      </w:r>
      <w:r>
        <w:rPr>
          <w:rFonts w:hint="eastAsia"/>
        </w:rPr>
        <w:t>设计反应谱应用</w:t>
      </w:r>
      <w:bookmarkEnd w:id="1265"/>
    </w:p>
    <w:p w14:paraId="3A8DABF7">
      <w:pPr>
        <w:pStyle w:val="26"/>
      </w:pPr>
      <w:r>
        <w:rPr>
          <w:rFonts w:hint="eastAsia"/>
          <w:b/>
          <w:bCs/>
        </w:rPr>
        <w:t>题目</w:t>
      </w:r>
      <w:r>
        <w:rPr>
          <w:rFonts w:hint="eastAsia"/>
        </w:rPr>
        <w:t>：某建筑位于Ⅱ类场地，设计地震分组第一组，设防烈度</w:t>
      </w:r>
      <w:r>
        <w:t xml:space="preserve"> 8 </w:t>
      </w:r>
      <w:r>
        <w:rPr>
          <w:rFonts w:hint="eastAsia"/>
        </w:rPr>
        <w:t>度（</w:t>
      </w:r>
      <m:oMath>
        <m:sSub>
          <m:sSubPr/>
          <m:e>
            <m:r>
              <m:rPr/>
              <m:t>a</m:t>
            </m:r>
          </m:e>
          <m:sub>
            <m:r>
              <m:rPr/>
              <m:t>max</m:t>
            </m:r>
          </m:sub>
        </m:sSub>
        <m:r>
          <m:rPr>
            <m:sty m:val="p"/>
          </m:rPr>
          <m:t>=</m:t>
        </m:r>
        <m:r>
          <m:rPr/>
          <m:t>0.2g</m:t>
        </m:r>
      </m:oMath>
      <w:r>
        <w:rPr>
          <w:rFonts w:hint="eastAsia"/>
        </w:rPr>
        <w:t>）。结构自振周期</w:t>
      </w:r>
      <w:r>
        <w:t xml:space="preserve"> </w:t>
      </w:r>
      <m:oMath>
        <m:r>
          <m:rPr/>
          <m:t>T</m:t>
        </m:r>
        <m:r>
          <m:rPr>
            <m:sty m:val="p"/>
          </m:rPr>
          <m:t>=</m:t>
        </m:r>
        <m:r>
          <m:rPr/>
          <m:t>0.8</m:t>
        </m:r>
      </m:oMath>
      <w:r>
        <w:t xml:space="preserve"> </w:t>
      </w:r>
      <w:r>
        <w:rPr>
          <w:rFonts w:hint="eastAsia"/>
        </w:rPr>
        <w:t>s，阻尼比</w:t>
      </w:r>
      <w:r>
        <w:t xml:space="preserve"> </w:t>
      </w:r>
      <m:oMath>
        <m:r>
          <m:rPr/>
          <m:t>ζ</m:t>
        </m:r>
        <m:r>
          <m:rPr>
            <m:sty m:val="p"/>
          </m:rPr>
          <m:t>=</m:t>
        </m:r>
        <m:r>
          <m:rPr/>
          <m:t>0.05</m:t>
        </m:r>
      </m:oMath>
      <w:r>
        <w:t>。</w:t>
      </w:r>
    </w:p>
    <w:p w14:paraId="20845CFA">
      <w:pPr>
        <w:pStyle w:val="3"/>
      </w:pPr>
      <w:r>
        <w:rPr>
          <w:rFonts w:hint="eastAsia"/>
        </w:rPr>
        <w:t>计算：（1）特征周期</w:t>
      </w:r>
      <w:r>
        <w:t xml:space="preserve"> </w:t>
      </w:r>
      <m:oMath>
        <m:sSub>
          <m:sSubPr/>
          <m:e>
            <m:r>
              <m:rPr/>
              <m:t>T</m:t>
            </m:r>
          </m:e>
          <m:sub>
            <m:r>
              <m:rPr/>
              <m:t>g</m:t>
            </m:r>
          </m:sub>
        </m:sSub>
      </m:oMath>
      <w:r>
        <w:rPr>
          <w:rFonts w:hint="eastAsia"/>
        </w:rPr>
        <w:t>；（2）水平地震影响系数</w:t>
      </w:r>
      <w:r>
        <w:t xml:space="preserve"> </w:t>
      </w:r>
      <m:oMath>
        <m:r>
          <m:rPr/>
          <m:t>α</m:t>
        </m:r>
      </m:oMath>
      <w:r>
        <w:rPr>
          <w:rFonts w:hint="eastAsia"/>
        </w:rPr>
        <w:t>；（3）若结构重力荷载代表值</w:t>
      </w:r>
      <w:r>
        <w:t xml:space="preserve"> </w:t>
      </w:r>
      <m:oMath>
        <m:r>
          <m:rPr/>
          <m:t>G</m:t>
        </m:r>
        <m:r>
          <m:rPr>
            <m:sty m:val="p"/>
          </m:rPr>
          <m:t>=</m:t>
        </m:r>
        <m:r>
          <m:rPr/>
          <m:t>10000</m:t>
        </m:r>
      </m:oMath>
      <w:r>
        <w:t xml:space="preserve"> </w:t>
      </w:r>
      <w:r>
        <w:rPr>
          <w:rFonts w:hint="eastAsia"/>
        </w:rPr>
        <w:t>kN，计算水平地震作用标准值。</w:t>
      </w:r>
    </w:p>
    <w:p w14:paraId="20A48D4D">
      <w:pPr>
        <w:pStyle w:val="3"/>
      </w:pPr>
      <w:r>
        <w:rPr>
          <w:rFonts w:hint="eastAsia"/>
          <w:b/>
          <w:bCs/>
        </w:rPr>
        <w:t>解题步骤</w:t>
      </w:r>
      <w:r>
        <w:rPr>
          <w:rFonts w:hint="eastAsia"/>
        </w:rPr>
        <w:t>：</w:t>
      </w:r>
    </w:p>
    <w:p w14:paraId="53F7EAC6">
      <w:pPr>
        <w:pStyle w:val="3"/>
      </w:pPr>
      <w:r>
        <w:rPr>
          <w:rFonts w:hint="eastAsia"/>
        </w:rPr>
        <w:t>（1）特征周期：</w:t>
      </w:r>
    </w:p>
    <w:p w14:paraId="6F79F6D6">
      <w:pPr>
        <w:pStyle w:val="3"/>
      </w:pPr>
      <w:r>
        <w:rPr>
          <w:rFonts w:hint="eastAsia"/>
        </w:rPr>
        <w:t>Ⅱ类场地，第一组：</w:t>
      </w:r>
      <m:oMath>
        <m:sSub>
          <m:sSubPr/>
          <m:e>
            <m:r>
              <m:rPr/>
              <m:t>T</m:t>
            </m:r>
          </m:e>
          <m:sub>
            <m:r>
              <m:rPr/>
              <m:t>g</m:t>
            </m:r>
          </m:sub>
        </m:sSub>
        <m:r>
          <m:rPr>
            <m:sty m:val="p"/>
          </m:rPr>
          <m:t>=</m:t>
        </m:r>
        <m:r>
          <m:rPr/>
          <m:t>0.35</m:t>
        </m:r>
      </m:oMath>
      <w:r>
        <w:t xml:space="preserve"> s</w:t>
      </w:r>
    </w:p>
    <w:p w14:paraId="130F820B">
      <w:pPr>
        <w:pStyle w:val="3"/>
      </w:pPr>
      <w:r>
        <w:rPr>
          <w:rFonts w:hint="eastAsia"/>
        </w:rPr>
        <w:t>（2）水平地震影响系数：</w:t>
      </w:r>
    </w:p>
    <w:p w14:paraId="03653432">
      <w:pPr>
        <w:pStyle w:val="3"/>
      </w:pPr>
      <m:oMath>
        <m:r>
          <m:rPr/>
          <m:t>T</m:t>
        </m:r>
        <m:r>
          <m:rPr>
            <m:sty m:val="p"/>
          </m:rPr>
          <m:t>=</m:t>
        </m:r>
        <m:r>
          <m:rPr/>
          <m:t>0.8</m:t>
        </m:r>
      </m:oMath>
      <w:r>
        <w:t xml:space="preserve"> s </w:t>
      </w:r>
      <m:oMath>
        <m:r>
          <m:rPr>
            <m:sty m:val="p"/>
          </m:rPr>
          <m:t>&gt;</m:t>
        </m:r>
        <m:sSub>
          <m:sSubPr/>
          <m:e>
            <m:r>
              <m:rPr/>
              <m:t>T</m:t>
            </m:r>
          </m:e>
          <m:sub>
            <m:r>
              <m:rPr/>
              <m:t>g</m:t>
            </m:r>
          </m:sub>
        </m:sSub>
        <m:r>
          <m:rPr>
            <m:sty m:val="p"/>
          </m:rPr>
          <m:t>=</m:t>
        </m:r>
        <m:r>
          <m:rPr/>
          <m:t>0.35</m:t>
        </m:r>
      </m:oMath>
      <w:r>
        <w:t xml:space="preserve"> </w:t>
      </w:r>
      <w:r>
        <w:rPr>
          <w:rFonts w:hint="eastAsia"/>
        </w:rPr>
        <w:t>s，处于曲线下降段：</w:t>
      </w:r>
    </w:p>
    <w:p w14:paraId="0702CA2D">
      <w:pPr>
        <w:pStyle w:val="3"/>
      </w:pPr>
      <m:oMathPara>
        <m:oMathParaPr>
          <m:jc m:val="center"/>
        </m:oMathParaPr>
        <m:oMath>
          <m:r>
            <m:rPr/>
            <m:t>α</m:t>
          </m:r>
          <m:r>
            <m:rPr>
              <m:sty m:val="p"/>
            </m:rPr>
            <m:t>=</m:t>
          </m:r>
          <m:sSub>
            <m:sSubPr/>
            <m:e>
              <m:r>
                <m:rPr/>
                <m:t>α</m:t>
              </m:r>
            </m:e>
            <m:sub>
              <m:r>
                <m:rPr/>
                <m:t>max</m:t>
              </m:r>
            </m:sub>
          </m:sSub>
          <m:sSup>
            <m:sSupPr/>
            <m:e>
              <m:d>
                <m:dPr>
                  <m:sepChr m:val=""/>
                </m:dPr>
                <m:e>
                  <m:f>
                    <m:fPr/>
                    <m:num>
                      <m:sSub>
                        <m:sSubPr/>
                        <m:e>
                          <m:r>
                            <m:rPr/>
                            <m:t>T</m:t>
                          </m:r>
                        </m:e>
                        <m:sub>
                          <m:r>
                            <m:rPr/>
                            <m:t>g</m:t>
                          </m:r>
                        </m:sub>
                      </m:sSub>
                    </m:num>
                    <m:den>
                      <m:r>
                        <m:rPr/>
                        <m:t>T</m:t>
                      </m:r>
                    </m:den>
                  </m:f>
                </m:e>
              </m:d>
            </m:e>
            <m:sup>
              <m:r>
                <m:rPr/>
                <m:t>γ</m:t>
              </m:r>
            </m:sup>
          </m:sSup>
          <m:r>
            <m:rPr>
              <m:sty m:val="p"/>
            </m:rPr>
            <m:t>=</m:t>
          </m:r>
          <m:r>
            <m:rPr/>
            <m:t>0.2</m:t>
          </m:r>
          <m:r>
            <m:rPr>
              <m:sty m:val="p"/>
            </m:rPr>
            <m:t>×</m:t>
          </m:r>
          <m:sSup>
            <m:sSupPr/>
            <m:e>
              <m:d>
                <m:dPr>
                  <m:sepChr m:val=""/>
                </m:dPr>
                <m:e>
                  <m:f>
                    <m:fPr/>
                    <m:num>
                      <m:r>
                        <m:rPr/>
                        <m:t>0.35</m:t>
                      </m:r>
                    </m:num>
                    <m:den>
                      <m:r>
                        <m:rPr/>
                        <m:t>0.8</m:t>
                      </m:r>
                    </m:den>
                  </m:f>
                </m:e>
              </m:d>
            </m:e>
            <m:sup>
              <m:r>
                <m:rPr/>
                <m:t>0.9</m:t>
              </m:r>
            </m:sup>
          </m:sSup>
          <m:r>
            <m:rPr>
              <m:sty m:val="p"/>
            </m:rPr>
            <m:t>=</m:t>
          </m:r>
          <m:r>
            <m:rPr/>
            <m:t>0.2</m:t>
          </m:r>
          <m:r>
            <m:rPr>
              <m:sty m:val="p"/>
            </m:rPr>
            <m:t>×</m:t>
          </m:r>
          <m:r>
            <m:rPr/>
            <m:t>0.47</m:t>
          </m:r>
          <m:r>
            <m:rPr>
              <m:sty m:val="p"/>
            </m:rPr>
            <m:t>=</m:t>
          </m:r>
          <m:r>
            <m:rPr/>
            <m:t>0.094</m:t>
          </m:r>
        </m:oMath>
      </m:oMathPara>
    </w:p>
    <w:p w14:paraId="08634B75">
      <w:pPr>
        <w:pStyle w:val="26"/>
      </w:pPr>
      <w:r>
        <w:rPr>
          <w:rFonts w:hint="eastAsia"/>
        </w:rPr>
        <w:t>（3）水平地震作用：</w:t>
      </w:r>
    </w:p>
    <w:p w14:paraId="0166018D">
      <w:pPr>
        <w:pStyle w:val="3"/>
      </w:pPr>
      <m:oMathPara>
        <m:oMathParaPr>
          <m:jc m:val="center"/>
        </m:oMathParaPr>
        <m:oMath>
          <m:sSub>
            <m:sSubPr/>
            <m:e>
              <m:r>
                <m:rPr/>
                <m:t>F</m:t>
              </m:r>
            </m:e>
            <m:sub>
              <m:r>
                <m:rPr/>
                <m:t>Ek</m:t>
              </m:r>
            </m:sub>
          </m:sSub>
          <m:r>
            <m:rPr>
              <m:sty m:val="p"/>
            </m:rPr>
            <m:t>=</m:t>
          </m:r>
          <m:r>
            <m:rPr/>
            <m:t>αG</m:t>
          </m:r>
          <m:r>
            <m:rPr>
              <m:sty m:val="p"/>
            </m:rPr>
            <m:t>=</m:t>
          </m:r>
          <m:r>
            <m:rPr/>
            <m:t>0.094</m:t>
          </m:r>
          <m:r>
            <m:rPr>
              <m:sty m:val="p"/>
            </m:rPr>
            <m:t>×</m:t>
          </m:r>
          <m:r>
            <m:rPr/>
            <m:t>10000</m:t>
          </m:r>
          <m:r>
            <m:rPr>
              <m:sty m:val="p"/>
            </m:rPr>
            <m:t>=</m:t>
          </m:r>
          <m:r>
            <m:rPr/>
            <m:t>940</m:t>
          </m:r>
          <m:r>
            <m:rPr>
              <m:nor/>
              <m:sty m:val="p"/>
            </m:rPr>
            <w:rPr>
              <w:b w:val="0"/>
              <w:i w:val="0"/>
            </w:rPr>
            <m:t>kN</m:t>
          </m:r>
        </m:oMath>
      </m:oMathPara>
    </w:p>
    <w:p w14:paraId="63BF109F">
      <w:pPr>
        <w:pStyle w:val="26"/>
      </w:pPr>
      <w:r>
        <w:rPr>
          <w:rFonts w:hint="eastAsia"/>
          <w:b/>
          <w:bCs/>
        </w:rPr>
        <w:t>答案</w:t>
      </w:r>
      <w:r>
        <w:rPr>
          <w:rFonts w:hint="eastAsia"/>
        </w:rPr>
        <w:t>：（1）</w:t>
      </w:r>
      <m:oMath>
        <m:sSub>
          <m:sSubPr/>
          <m:e>
            <m:r>
              <m:rPr/>
              <m:t>T</m:t>
            </m:r>
          </m:e>
          <m:sub>
            <m:r>
              <m:rPr/>
              <m:t>g</m:t>
            </m:r>
          </m:sub>
        </m:sSub>
        <m:r>
          <m:rPr>
            <m:sty m:val="p"/>
          </m:rPr>
          <m:t>=</m:t>
        </m:r>
        <m:r>
          <m:rPr/>
          <m:t>0.35</m:t>
        </m:r>
      </m:oMath>
      <w:r>
        <w:t xml:space="preserve"> </w:t>
      </w:r>
      <w:r>
        <w:rPr>
          <w:rFonts w:hint="eastAsia"/>
        </w:rPr>
        <w:t>s；（2）</w:t>
      </w:r>
      <m:oMath>
        <m:r>
          <m:rPr/>
          <m:t>α</m:t>
        </m:r>
        <m:r>
          <m:rPr>
            <m:sty m:val="p"/>
          </m:rPr>
          <m:t>=</m:t>
        </m:r>
        <m:r>
          <m:rPr/>
          <m:t>0.094</m:t>
        </m:r>
      </m:oMath>
      <w:r>
        <w:rPr>
          <w:rFonts w:hint="eastAsia"/>
        </w:rPr>
        <w:t>；（3）</w:t>
      </w:r>
      <m:oMath>
        <m:sSub>
          <m:sSubPr/>
          <m:e>
            <m:r>
              <m:rPr/>
              <m:t>F</m:t>
            </m:r>
          </m:e>
          <m:sub>
            <m:r>
              <m:rPr/>
              <m:t>Ek</m:t>
            </m:r>
          </m:sub>
        </m:sSub>
        <m:r>
          <m:rPr>
            <m:sty m:val="p"/>
          </m:rPr>
          <m:t>=</m:t>
        </m:r>
        <m:r>
          <m:rPr/>
          <m:t>940</m:t>
        </m:r>
      </m:oMath>
      <w:r>
        <w:t xml:space="preserve"> kN。</w:t>
      </w:r>
    </w:p>
    <w:bookmarkEnd w:id="1192"/>
    <w:bookmarkEnd w:id="1256"/>
    <w:bookmarkEnd w:id="1266"/>
    <w:p w14:paraId="0C7088AB">
      <w:pPr>
        <w:pStyle w:val="2"/>
      </w:pPr>
      <w:bookmarkStart w:id="1267" w:name="_Toc1324491594"/>
      <w:bookmarkStart w:id="1268" w:name="ai在岩土地震工程中的应用"/>
      <w:r>
        <w:t xml:space="preserve">🤖 </w:t>
      </w:r>
      <w:r>
        <w:rPr>
          <w:rFonts w:hint="eastAsia"/>
        </w:rPr>
        <w:t>AI在岩土地震工程中的应用</w:t>
      </w:r>
      <w:bookmarkEnd w:id="1267"/>
    </w:p>
    <w:p w14:paraId="20A0287D">
      <w:pPr>
        <w:pStyle w:val="5"/>
      </w:pPr>
      <w:bookmarkStart w:id="1269" w:name="_Toc2062219203"/>
      <w:bookmarkStart w:id="1270" w:name="地震液化风险的机器学习评估"/>
      <w:r>
        <w:t xml:space="preserve">10.6.1 </w:t>
      </w:r>
      <w:r>
        <w:rPr>
          <w:rFonts w:hint="eastAsia"/>
        </w:rPr>
        <w:t>地震液化风险的机器学习评估</w:t>
      </w:r>
      <w:bookmarkEnd w:id="1269"/>
    </w:p>
    <w:p w14:paraId="3CEC48B4">
      <w:pPr>
        <w:pStyle w:val="26"/>
      </w:pPr>
      <w:r>
        <w:rPr>
          <w:rFonts w:hint="eastAsia"/>
        </w:rPr>
        <w:t>传统的液化判别方法（如Seed简化法、规范法）依赖于经验公式和简化假设，在复杂地质条件下可能存在较大误差。</w:t>
      </w:r>
      <w:r>
        <w:rPr>
          <w:rFonts w:hint="eastAsia"/>
          <w:b/>
          <w:bCs/>
        </w:rPr>
        <w:t>机器学习方法</w:t>
      </w:r>
      <w:r>
        <w:rPr>
          <w:rFonts w:hint="eastAsia"/>
        </w:rPr>
        <w:t>通过学习大量历史数据中的模式，可以建立更加精确的液化判别模型。</w:t>
      </w:r>
    </w:p>
    <w:p w14:paraId="08D80E51">
      <w:pPr>
        <w:pStyle w:val="3"/>
      </w:pPr>
      <w:r>
        <w:rPr>
          <w:rFonts w:hint="eastAsia"/>
        </w:rPr>
        <w:t>常用的机器学习算法包括：</w:t>
      </w:r>
    </w:p>
    <w:p w14:paraId="415A0C5B">
      <w:pPr>
        <w:pStyle w:val="3"/>
      </w:pPr>
      <w:r>
        <w:rPr>
          <w:rFonts w:hint="eastAsia"/>
          <w:b/>
          <w:bCs/>
        </w:rPr>
        <w:t>（1）支持向量机（SVM）</w:t>
      </w:r>
      <w:r>
        <w:t xml:space="preserve"> </w:t>
      </w:r>
      <w:r>
        <w:rPr>
          <w:rFonts w:hint="eastAsia"/>
        </w:rPr>
        <w:t>SVM通过寻找最优超平面将液化点与非液化点分类，在小样本情况下表现出色。研究表明，SVM模型的液化判别准确率可达90%以上，优于传统经验公式。</w:t>
      </w:r>
    </w:p>
    <w:p w14:paraId="65244B2D">
      <w:pPr>
        <w:pStyle w:val="3"/>
      </w:pPr>
      <w:r>
        <w:rPr>
          <w:rFonts w:hint="eastAsia"/>
          <w:b/>
          <w:bCs/>
        </w:rPr>
        <w:t>（2）随机森林（Random</w:t>
      </w:r>
      <w:r>
        <w:rPr>
          <w:b/>
          <w:bCs/>
        </w:rPr>
        <w:t xml:space="preserve"> </w:t>
      </w:r>
      <w:r>
        <w:rPr>
          <w:rFonts w:hint="eastAsia"/>
          <w:b/>
          <w:bCs/>
        </w:rPr>
        <w:t>Forest）</w:t>
      </w:r>
      <w:r>
        <w:t xml:space="preserve"> </w:t>
      </w:r>
      <w:r>
        <w:rPr>
          <w:rFonts w:hint="eastAsia"/>
        </w:rPr>
        <w:t>随机森林通过集成多棵决策树进行分类或回归，具有较强的泛化能力和抗过拟合能力。在液化风险评估中，随机森林可以自动识别各输入因素（标贯击数、粒径、地下水位、地震加速度等）的重要性排序。</w:t>
      </w:r>
    </w:p>
    <w:p w14:paraId="76BCFC58">
      <w:pPr>
        <w:pStyle w:val="3"/>
      </w:pPr>
      <w:r>
        <w:rPr>
          <w:rFonts w:hint="eastAsia"/>
          <w:b/>
          <w:bCs/>
        </w:rPr>
        <w:t>（3）人工神经网络（ANN）</w:t>
      </w:r>
      <w:r>
        <w:t xml:space="preserve"> </w:t>
      </w:r>
      <w:r>
        <w:rPr>
          <w:rFonts w:hint="eastAsia"/>
        </w:rPr>
        <w:t>ANN可以学习地震动参数与液化后果之间的非线性映射关系。深度神经网络（如CNN）还可以从地震动时程中自动提取特征，预测液化的可能性和程度。</w:t>
      </w:r>
    </w:p>
    <w:p w14:paraId="4D9EB8B5">
      <w:pPr>
        <w:pStyle w:val="3"/>
      </w:pPr>
      <w:r>
        <w:rPr>
          <w:rFonts w:hint="eastAsia"/>
          <w:b/>
          <w:bCs/>
        </w:rPr>
        <w:t>【表10-2】机器学习液化判别模型输入参数</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970"/>
        <w:gridCol w:w="2970"/>
        <w:gridCol w:w="1980"/>
      </w:tblGrid>
      <w:tr w14:paraId="2E37C9C6">
        <w:trPr>
          <w:tblHeader/>
        </w:trPr>
        <w:tc>
          <w:tcPr>
            <w:tcW w:w="19456" w:type="dxa"/>
          </w:tcPr>
          <w:p w14:paraId="24F9CA44">
            <w:pPr>
              <w:pStyle w:val="27"/>
              <w:spacing w:line="240" w:lineRule="auto"/>
            </w:pPr>
            <w:r>
              <w:rPr>
                <w:rFonts w:hint="eastAsia" w:ascii="Times New Roman" w:hAnsi="Times New Roman" w:eastAsia="宋体"/>
                <w:sz w:val="18"/>
              </w:rPr>
              <w:t>参数类型</w:t>
            </w:r>
          </w:p>
        </w:tc>
        <w:tc>
          <w:tcPr>
            <w:tcW w:w="19456" w:type="dxa"/>
          </w:tcPr>
          <w:p w14:paraId="40FFFFE0">
            <w:pPr>
              <w:pStyle w:val="27"/>
              <w:spacing w:line="240" w:lineRule="auto"/>
            </w:pPr>
            <w:r>
              <w:rPr>
                <w:rFonts w:hint="eastAsia" w:ascii="Times New Roman" w:hAnsi="Times New Roman" w:eastAsia="宋体"/>
                <w:sz w:val="18"/>
              </w:rPr>
              <w:t>具体参数</w:t>
            </w:r>
          </w:p>
        </w:tc>
        <w:tc>
          <w:tcPr>
            <w:tcW w:w="19456" w:type="dxa"/>
          </w:tcPr>
          <w:p w14:paraId="4FE475A4">
            <w:pPr>
              <w:pStyle w:val="27"/>
              <w:spacing w:line="240" w:lineRule="auto"/>
            </w:pPr>
            <w:r>
              <w:rPr>
                <w:rFonts w:hint="eastAsia" w:ascii="Times New Roman" w:hAnsi="Times New Roman" w:eastAsia="宋体"/>
                <w:sz w:val="18"/>
              </w:rPr>
              <w:t>说明</w:t>
            </w:r>
          </w:p>
        </w:tc>
      </w:tr>
      <w:tr w14:paraId="21678FFC">
        <w:tc>
          <w:tcPr>
            <w:tcW w:w="19456" w:type="dxa"/>
          </w:tcPr>
          <w:p w14:paraId="176B2463">
            <w:pPr>
              <w:pStyle w:val="27"/>
              <w:spacing w:line="240" w:lineRule="auto"/>
            </w:pPr>
            <w:r>
              <w:rPr>
                <w:rFonts w:hint="eastAsia" w:ascii="Times New Roman" w:hAnsi="Times New Roman" w:eastAsia="宋体"/>
                <w:sz w:val="18"/>
              </w:rPr>
              <w:t>土性参数</w:t>
            </w:r>
          </w:p>
        </w:tc>
        <w:tc>
          <w:tcPr>
            <w:tcW w:w="19456" w:type="dxa"/>
          </w:tcPr>
          <w:p w14:paraId="697D9B09">
            <w:pPr>
              <w:pStyle w:val="27"/>
              <w:spacing w:line="240" w:lineRule="auto"/>
            </w:pPr>
            <w:r>
              <w:rPr>
                <w:rFonts w:hint="eastAsia" w:ascii="Times New Roman" w:hAnsi="Times New Roman" w:eastAsia="宋体"/>
                <w:sz w:val="18"/>
              </w:rPr>
              <w:t>标准贯入击数</w:t>
            </w:r>
            <w:r>
              <w:rPr>
                <w:rFonts w:ascii="Times New Roman" w:hAnsi="Times New Roman" w:eastAsia="宋体"/>
                <w:sz w:val="18"/>
              </w:rPr>
              <w:t xml:space="preserve"> </w:t>
            </w:r>
            <m:oMath>
              <m:r>
                <m:rPr/>
                <m:t>N</m:t>
              </m:r>
            </m:oMath>
            <w:r>
              <w:rPr>
                <w:rFonts w:hint="eastAsia" w:ascii="Times New Roman" w:hAnsi="Times New Roman" w:eastAsia="宋体"/>
                <w:sz w:val="18"/>
              </w:rPr>
              <w:t>、相对密度</w:t>
            </w:r>
            <w:r>
              <w:rPr>
                <w:rFonts w:ascii="Times New Roman" w:hAnsi="Times New Roman" w:eastAsia="宋体"/>
                <w:sz w:val="18"/>
              </w:rPr>
              <w:t xml:space="preserve"> </w:t>
            </w:r>
            <m:oMath>
              <m:sSub>
                <m:sSubPr/>
                <m:e>
                  <m:r>
                    <m:rPr/>
                    <m:t>D</m:t>
                  </m:r>
                </m:e>
                <m:sub>
                  <m:r>
                    <m:rPr/>
                    <m:t>r</m:t>
                  </m:r>
                </m:sub>
              </m:sSub>
            </m:oMath>
            <w:r>
              <w:rPr>
                <w:rFonts w:hint="eastAsia" w:ascii="Times New Roman" w:hAnsi="Times New Roman" w:eastAsia="宋体"/>
                <w:sz w:val="18"/>
              </w:rPr>
              <w:t>、黏粒含量</w:t>
            </w:r>
            <w:r>
              <w:rPr>
                <w:rFonts w:ascii="Times New Roman" w:hAnsi="Times New Roman" w:eastAsia="宋体"/>
                <w:sz w:val="18"/>
              </w:rPr>
              <w:t xml:space="preserve"> </w:t>
            </w:r>
            <m:oMath>
              <m:sSub>
                <m:sSubPr/>
                <m:e>
                  <m:r>
                    <m:rPr/>
                    <m:t>p</m:t>
                  </m:r>
                </m:e>
                <m:sub>
                  <m:r>
                    <m:rPr/>
                    <m:t>c</m:t>
                  </m:r>
                </m:sub>
              </m:sSub>
            </m:oMath>
          </w:p>
        </w:tc>
        <w:tc>
          <w:tcPr>
            <w:tcW w:w="19456" w:type="dxa"/>
          </w:tcPr>
          <w:p w14:paraId="010B4C11">
            <w:pPr>
              <w:pStyle w:val="27"/>
              <w:spacing w:line="240" w:lineRule="auto"/>
            </w:pPr>
            <w:r>
              <w:rPr>
                <w:rFonts w:hint="eastAsia" w:ascii="Times New Roman" w:hAnsi="Times New Roman" w:eastAsia="宋体"/>
                <w:sz w:val="18"/>
              </w:rPr>
              <w:t>反映土的密实状态</w:t>
            </w:r>
          </w:p>
        </w:tc>
      </w:tr>
      <w:tr w14:paraId="661E943C">
        <w:tc>
          <w:tcPr>
            <w:tcW w:w="19456" w:type="dxa"/>
          </w:tcPr>
          <w:p w14:paraId="7C5C2489">
            <w:pPr>
              <w:pStyle w:val="27"/>
              <w:spacing w:line="240" w:lineRule="auto"/>
            </w:pPr>
            <w:r>
              <w:rPr>
                <w:rFonts w:hint="eastAsia" w:ascii="Times New Roman" w:hAnsi="Times New Roman" w:eastAsia="宋体"/>
                <w:sz w:val="18"/>
              </w:rPr>
              <w:t>埋藏条件</w:t>
            </w:r>
          </w:p>
        </w:tc>
        <w:tc>
          <w:tcPr>
            <w:tcW w:w="19456" w:type="dxa"/>
          </w:tcPr>
          <w:p w14:paraId="4748C6DC">
            <w:pPr>
              <w:pStyle w:val="27"/>
              <w:spacing w:line="240" w:lineRule="auto"/>
            </w:pPr>
            <w:r>
              <w:rPr>
                <w:rFonts w:hint="eastAsia" w:ascii="Times New Roman" w:hAnsi="Times New Roman" w:eastAsia="宋体"/>
                <w:sz w:val="18"/>
              </w:rPr>
              <w:t>深度</w:t>
            </w:r>
            <w:r>
              <w:rPr>
                <w:rFonts w:ascii="Times New Roman" w:hAnsi="Times New Roman" w:eastAsia="宋体"/>
                <w:sz w:val="18"/>
              </w:rPr>
              <w:t xml:space="preserve"> </w:t>
            </w:r>
            <m:oMath>
              <m:sSub>
                <m:sSubPr/>
                <m:e>
                  <m:r>
                    <m:rPr/>
                    <m:t>d</m:t>
                  </m:r>
                </m:e>
                <m:sub>
                  <m:r>
                    <m:rPr/>
                    <m:t>s</m:t>
                  </m:r>
                </m:sub>
              </m:sSub>
            </m:oMath>
            <w:r>
              <w:rPr>
                <w:rFonts w:hint="eastAsia" w:ascii="Times New Roman" w:hAnsi="Times New Roman" w:eastAsia="宋体"/>
                <w:sz w:val="18"/>
              </w:rPr>
              <w:t>、上覆有效压力</w:t>
            </w:r>
            <w:r>
              <w:rPr>
                <w:rFonts w:ascii="Times New Roman" w:hAnsi="Times New Roman" w:eastAsia="宋体"/>
                <w:sz w:val="18"/>
              </w:rPr>
              <w:t xml:space="preserve"> </w:t>
            </w:r>
            <m:oMath>
              <m:sSubSup>
                <m:sSubSupPr/>
                <m:e>
                  <m:r>
                    <m:rPr/>
                    <m:t>σ</m:t>
                  </m:r>
                </m:e>
                <m:sub>
                  <m:r>
                    <m:rPr/>
                    <m:t>v</m:t>
                  </m:r>
                </m:sub>
                <m:sup>
                  <m:r>
                    <m:rPr>
                      <m:sty m:val="p"/>
                    </m:rPr>
                    <m:t>′</m:t>
                  </m:r>
                </m:sup>
              </m:sSubSup>
            </m:oMath>
          </w:p>
        </w:tc>
        <w:tc>
          <w:tcPr>
            <w:tcW w:w="19456" w:type="dxa"/>
          </w:tcPr>
          <w:p w14:paraId="2FF304CF">
            <w:pPr>
              <w:pStyle w:val="27"/>
              <w:spacing w:line="240" w:lineRule="auto"/>
            </w:pPr>
            <w:r>
              <w:rPr>
                <w:rFonts w:hint="eastAsia" w:ascii="Times New Roman" w:hAnsi="Times New Roman" w:eastAsia="宋体"/>
                <w:sz w:val="18"/>
              </w:rPr>
              <w:t>反映应力状态</w:t>
            </w:r>
          </w:p>
        </w:tc>
      </w:tr>
      <w:tr w14:paraId="211DEC01">
        <w:tc>
          <w:tcPr>
            <w:tcW w:w="19456" w:type="dxa"/>
          </w:tcPr>
          <w:p w14:paraId="6918C6BA">
            <w:pPr>
              <w:pStyle w:val="27"/>
              <w:spacing w:line="240" w:lineRule="auto"/>
            </w:pPr>
            <w:r>
              <w:rPr>
                <w:rFonts w:hint="eastAsia" w:ascii="Times New Roman" w:hAnsi="Times New Roman" w:eastAsia="宋体"/>
                <w:sz w:val="18"/>
              </w:rPr>
              <w:t>水文条件</w:t>
            </w:r>
          </w:p>
        </w:tc>
        <w:tc>
          <w:tcPr>
            <w:tcW w:w="19456" w:type="dxa"/>
          </w:tcPr>
          <w:p w14:paraId="78C42E8E">
            <w:pPr>
              <w:pStyle w:val="27"/>
              <w:spacing w:line="240" w:lineRule="auto"/>
            </w:pPr>
            <w:r>
              <w:rPr>
                <w:rFonts w:hint="eastAsia" w:ascii="Times New Roman" w:hAnsi="Times New Roman" w:eastAsia="宋体"/>
                <w:sz w:val="18"/>
              </w:rPr>
              <w:t>地下水位</w:t>
            </w:r>
            <w:r>
              <w:rPr>
                <w:rFonts w:ascii="Times New Roman" w:hAnsi="Times New Roman" w:eastAsia="宋体"/>
                <w:sz w:val="18"/>
              </w:rPr>
              <w:t xml:space="preserve"> </w:t>
            </w:r>
            <m:oMath>
              <m:sSub>
                <m:sSubPr/>
                <m:e>
                  <m:r>
                    <m:rPr/>
                    <m:t>d</m:t>
                  </m:r>
                </m:e>
                <m:sub>
                  <m:r>
                    <m:rPr/>
                    <m:t>w</m:t>
                  </m:r>
                </m:sub>
              </m:sSub>
            </m:oMath>
          </w:p>
        </w:tc>
        <w:tc>
          <w:tcPr>
            <w:tcW w:w="19456" w:type="dxa"/>
          </w:tcPr>
          <w:p w14:paraId="08388517">
            <w:pPr>
              <w:pStyle w:val="27"/>
              <w:spacing w:line="240" w:lineRule="auto"/>
            </w:pPr>
            <w:r>
              <w:rPr>
                <w:rFonts w:hint="eastAsia" w:ascii="Times New Roman" w:hAnsi="Times New Roman" w:eastAsia="宋体"/>
                <w:sz w:val="18"/>
              </w:rPr>
              <w:t>影响饱和状态</w:t>
            </w:r>
          </w:p>
        </w:tc>
      </w:tr>
      <w:tr w14:paraId="67A76DAC">
        <w:tc>
          <w:tcPr>
            <w:tcW w:w="19456" w:type="dxa"/>
          </w:tcPr>
          <w:p w14:paraId="09BF1EE8">
            <w:pPr>
              <w:pStyle w:val="27"/>
              <w:spacing w:line="240" w:lineRule="auto"/>
            </w:pPr>
            <w:r>
              <w:rPr>
                <w:rFonts w:hint="eastAsia" w:ascii="Times New Roman" w:hAnsi="Times New Roman" w:eastAsia="宋体"/>
                <w:sz w:val="18"/>
              </w:rPr>
              <w:t>地震动参数</w:t>
            </w:r>
          </w:p>
        </w:tc>
        <w:tc>
          <w:tcPr>
            <w:tcW w:w="19456" w:type="dxa"/>
          </w:tcPr>
          <w:p w14:paraId="64DD892A">
            <w:pPr>
              <w:pStyle w:val="27"/>
              <w:spacing w:line="240" w:lineRule="auto"/>
            </w:pPr>
            <w:r>
              <w:rPr>
                <w:rFonts w:hint="eastAsia" w:ascii="Times New Roman" w:hAnsi="Times New Roman" w:eastAsia="宋体"/>
                <w:sz w:val="18"/>
              </w:rPr>
              <w:t>峰值加速度</w:t>
            </w:r>
            <w:r>
              <w:rPr>
                <w:rFonts w:ascii="Times New Roman" w:hAnsi="Times New Roman" w:eastAsia="宋体"/>
                <w:sz w:val="18"/>
              </w:rPr>
              <w:t xml:space="preserve"> </w:t>
            </w:r>
            <m:oMath>
              <m:sSub>
                <m:sSubPr/>
                <m:e>
                  <m:r>
                    <m:rPr/>
                    <m:t>a</m:t>
                  </m:r>
                </m:e>
                <m:sub>
                  <m:r>
                    <m:rPr/>
                    <m:t>max</m:t>
                  </m:r>
                </m:sub>
              </m:sSub>
            </m:oMath>
            <w:r>
              <w:rPr>
                <w:rFonts w:hint="eastAsia" w:ascii="Times New Roman" w:hAnsi="Times New Roman" w:eastAsia="宋体"/>
                <w:sz w:val="18"/>
              </w:rPr>
              <w:t>、持续时间</w:t>
            </w:r>
            <w:r>
              <w:rPr>
                <w:rFonts w:ascii="Times New Roman" w:hAnsi="Times New Roman" w:eastAsia="宋体"/>
                <w:sz w:val="18"/>
              </w:rPr>
              <w:t xml:space="preserve"> </w:t>
            </w:r>
            <m:oMath>
              <m:sSub>
                <m:sSubPr/>
                <m:e>
                  <m:r>
                    <m:rPr/>
                    <m:t>T</m:t>
                  </m:r>
                </m:e>
                <m:sub>
                  <m:r>
                    <m:rPr/>
                    <m:t>d</m:t>
                  </m:r>
                </m:sub>
              </m:sSub>
            </m:oMath>
            <w:r>
              <w:rPr>
                <w:rFonts w:hint="eastAsia" w:ascii="Times New Roman" w:hAnsi="Times New Roman" w:eastAsia="宋体"/>
                <w:sz w:val="18"/>
              </w:rPr>
              <w:t>、特征周期</w:t>
            </w:r>
            <w:r>
              <w:rPr>
                <w:rFonts w:ascii="Times New Roman" w:hAnsi="Times New Roman" w:eastAsia="宋体"/>
                <w:sz w:val="18"/>
              </w:rPr>
              <w:t xml:space="preserve"> </w:t>
            </w:r>
            <m:oMath>
              <m:sSub>
                <m:sSubPr/>
                <m:e>
                  <m:r>
                    <m:rPr/>
                    <m:t>T</m:t>
                  </m:r>
                </m:e>
                <m:sub>
                  <m:r>
                    <m:rPr/>
                    <m:t>g</m:t>
                  </m:r>
                </m:sub>
              </m:sSub>
            </m:oMath>
          </w:p>
        </w:tc>
        <w:tc>
          <w:tcPr>
            <w:tcW w:w="19456" w:type="dxa"/>
          </w:tcPr>
          <w:p w14:paraId="261D3856">
            <w:pPr>
              <w:pStyle w:val="27"/>
              <w:spacing w:line="240" w:lineRule="auto"/>
            </w:pPr>
            <w:r>
              <w:rPr>
                <w:rFonts w:hint="eastAsia" w:ascii="Times New Roman" w:hAnsi="Times New Roman" w:eastAsia="宋体"/>
                <w:sz w:val="18"/>
              </w:rPr>
              <w:t>反映地震强度</w:t>
            </w:r>
          </w:p>
        </w:tc>
      </w:tr>
      <w:tr w14:paraId="1C83F34E">
        <w:tc>
          <w:tcPr>
            <w:tcW w:w="19456" w:type="dxa"/>
          </w:tcPr>
          <w:p w14:paraId="476CB659">
            <w:pPr>
              <w:pStyle w:val="27"/>
              <w:spacing w:line="240" w:lineRule="auto"/>
            </w:pPr>
            <w:r>
              <w:rPr>
                <w:rFonts w:hint="eastAsia" w:ascii="Times New Roman" w:hAnsi="Times New Roman" w:eastAsia="宋体"/>
                <w:sz w:val="18"/>
              </w:rPr>
              <w:t>场地条件</w:t>
            </w:r>
          </w:p>
        </w:tc>
        <w:tc>
          <w:tcPr>
            <w:tcW w:w="19456" w:type="dxa"/>
          </w:tcPr>
          <w:p w14:paraId="0EDDDB82">
            <w:pPr>
              <w:pStyle w:val="27"/>
              <w:spacing w:line="240" w:lineRule="auto"/>
            </w:pPr>
            <w:r>
              <w:rPr>
                <w:rFonts w:hint="eastAsia" w:ascii="Times New Roman" w:hAnsi="Times New Roman" w:eastAsia="宋体"/>
                <w:sz w:val="18"/>
              </w:rPr>
              <w:t>剪切波速</w:t>
            </w:r>
            <w:r>
              <w:rPr>
                <w:rFonts w:ascii="Times New Roman" w:hAnsi="Times New Roman" w:eastAsia="宋体"/>
                <w:sz w:val="18"/>
              </w:rPr>
              <w:t xml:space="preserve"> </w:t>
            </w:r>
            <m:oMath>
              <m:sSub>
                <m:sSubPr/>
                <m:e>
                  <m:r>
                    <m:rPr/>
                    <m:t>V</m:t>
                  </m:r>
                </m:e>
                <m:sub>
                  <m:r>
                    <m:rPr/>
                    <m:t>s</m:t>
                  </m:r>
                </m:sub>
              </m:sSub>
            </m:oMath>
            <w:r>
              <w:rPr>
                <w:rFonts w:hint="eastAsia" w:ascii="Times New Roman" w:hAnsi="Times New Roman" w:eastAsia="宋体"/>
                <w:sz w:val="18"/>
              </w:rPr>
              <w:t>、场地周期</w:t>
            </w:r>
            <w:r>
              <w:rPr>
                <w:rFonts w:ascii="Times New Roman" w:hAnsi="Times New Roman" w:eastAsia="宋体"/>
                <w:sz w:val="18"/>
              </w:rPr>
              <w:t xml:space="preserve"> </w:t>
            </w:r>
            <m:oMath>
              <m:sSub>
                <m:sSubPr/>
                <m:e>
                  <m:r>
                    <m:rPr/>
                    <m:t>T</m:t>
                  </m:r>
                </m:e>
                <m:sub>
                  <m:r>
                    <m:rPr/>
                    <m:t>s</m:t>
                  </m:r>
                </m:sub>
              </m:sSub>
            </m:oMath>
          </w:p>
        </w:tc>
        <w:tc>
          <w:tcPr>
            <w:tcW w:w="19456" w:type="dxa"/>
          </w:tcPr>
          <w:p w14:paraId="6F58AFE3">
            <w:pPr>
              <w:pStyle w:val="27"/>
              <w:spacing w:line="240" w:lineRule="auto"/>
            </w:pPr>
            <w:r>
              <w:rPr>
                <w:rFonts w:hint="eastAsia" w:ascii="Times New Roman" w:hAnsi="Times New Roman" w:eastAsia="宋体"/>
                <w:sz w:val="18"/>
              </w:rPr>
              <w:t>反映场地特性</w:t>
            </w:r>
          </w:p>
        </w:tc>
      </w:tr>
    </w:tbl>
    <w:p w14:paraId="7072B18B">
      <w:pPr>
        <w:pStyle w:val="3"/>
      </w:pPr>
      <w:r>
        <w:rPr>
          <w:rFonts w:hint="eastAsia"/>
          <w:b/>
          <w:bCs/>
        </w:rPr>
        <w:t>（4）模型融合与不确定性量化</w:t>
      </w:r>
      <w:r>
        <w:t xml:space="preserve"> </w:t>
      </w:r>
      <w:r>
        <w:rPr>
          <w:rFonts w:hint="eastAsia"/>
        </w:rPr>
        <w:t>单一模型的预测结果可能存在偏差。通过模型融合（如加权平均、stacking集成）可以提高预测的稳健性。同时，贝叶斯机器学习方法可以量化预测的不确定性，为工程决策提供概率意义上的参考。</w:t>
      </w:r>
    </w:p>
    <w:bookmarkEnd w:id="1270"/>
    <w:p w14:paraId="576602A8">
      <w:pPr>
        <w:pStyle w:val="5"/>
      </w:pPr>
      <w:bookmarkStart w:id="1271" w:name="_Toc1479565888"/>
      <w:bookmarkStart w:id="1272" w:name="地震动场与场地反应的ai预测"/>
      <w:r>
        <w:t xml:space="preserve">10.6.2 </w:t>
      </w:r>
      <w:r>
        <w:rPr>
          <w:rFonts w:hint="eastAsia"/>
        </w:rPr>
        <w:t>地震动场与场地反应的AI预测</w:t>
      </w:r>
      <w:bookmarkEnd w:id="1271"/>
    </w:p>
    <w:p w14:paraId="4014E43A">
      <w:pPr>
        <w:pStyle w:val="26"/>
      </w:pPr>
      <w:r>
        <w:rPr>
          <w:rFonts w:hint="eastAsia"/>
          <w:b/>
          <w:bCs/>
        </w:rPr>
        <w:t>（1）地震动模拟</w:t>
      </w:r>
      <w:r>
        <w:t xml:space="preserve"> </w:t>
      </w:r>
      <w:r>
        <w:rPr>
          <w:rFonts w:hint="eastAsia"/>
        </w:rPr>
        <w:t>传统地震动模拟基于随机振动理论或经验格林函数叠加，计算量大且精度有限。基于GAN（生成对抗网络）的地震动模拟可以根据目标场地条件快速生成符合统计特征的地震动时程，为结构抗震分析提供输入。</w:t>
      </w:r>
    </w:p>
    <w:p w14:paraId="7D2F5244">
      <w:pPr>
        <w:pStyle w:val="3"/>
      </w:pPr>
      <w:r>
        <w:rPr>
          <w:rFonts w:hint="eastAsia"/>
          <w:b/>
          <w:bCs/>
        </w:rPr>
        <w:t>（2）场地放大效应预测</w:t>
      </w:r>
      <w:r>
        <w:t xml:space="preserve"> </w:t>
      </w:r>
      <w:r>
        <w:rPr>
          <w:rFonts w:hint="eastAsia"/>
        </w:rPr>
        <w:t>场地土层对地震动的放大效应是地震工程研究的核心问题之一。深度学习方法（如1D-CNN）可以直接从剪切波速剖面预测场地传递函数或谱加速度，效率远高于传统的一维波动分析。</w:t>
      </w:r>
    </w:p>
    <w:p w14:paraId="29BF0C33">
      <w:pPr>
        <w:pStyle w:val="3"/>
      </w:pPr>
      <w:r>
        <w:rPr>
          <w:rFonts w:hint="eastAsia"/>
          <w:b/>
          <w:bCs/>
        </w:rPr>
        <w:t>（3）岩土地震工程数字孪生</w:t>
      </w:r>
      <w:r>
        <w:t xml:space="preserve"> </w:t>
      </w:r>
      <w:r>
        <w:rPr>
          <w:rFonts w:hint="eastAsia"/>
        </w:rPr>
        <w:t>数字孪生技术将物理世界的岩土地震响应与虚拟世界的数字模型实时映射，为工程结构的全寿命抗震健康管理提供了新的可能。通过物联网传感器实时监测结构响应，数字孪生模型可以及时识别结构的地震损伤状态，辅助震后应急决策。</w:t>
      </w:r>
    </w:p>
    <w:bookmarkEnd w:id="1272"/>
    <w:p w14:paraId="3316F338">
      <w:pPr>
        <w:pStyle w:val="5"/>
      </w:pPr>
      <w:bookmarkStart w:id="1273" w:name="_Toc1350731003"/>
      <w:bookmarkStart w:id="1274" w:name="ai辅助抗震设计"/>
      <w:r>
        <w:t xml:space="preserve">10.6.3 </w:t>
      </w:r>
      <w:r>
        <w:rPr>
          <w:rFonts w:hint="eastAsia"/>
        </w:rPr>
        <w:t>AI辅助抗震设计</w:t>
      </w:r>
      <w:bookmarkEnd w:id="1273"/>
    </w:p>
    <w:p w14:paraId="3879A849">
      <w:pPr>
        <w:pStyle w:val="26"/>
      </w:pPr>
      <w:r>
        <w:rPr>
          <w:rFonts w:hint="eastAsia"/>
        </w:rPr>
        <w:t>AI技术在岩土地震工程设计中的应用前景广阔：</w:t>
      </w:r>
    </w:p>
    <w:p w14:paraId="71C7BC37">
      <w:pPr>
        <w:pStyle w:val="3"/>
      </w:pPr>
      <w:r>
        <w:rPr>
          <w:rFonts w:hint="eastAsia"/>
          <w:b/>
          <w:bCs/>
        </w:rPr>
        <w:t>智能设计优化</w:t>
      </w:r>
      <w:r>
        <w:rPr>
          <w:rFonts w:hint="eastAsia"/>
        </w:rPr>
        <w:t>：将AI与优化算法结合，可以快速搜索满足抗震性能要求的结构参数组合，降低设计成本。</w:t>
      </w:r>
    </w:p>
    <w:p w14:paraId="1057C108">
      <w:pPr>
        <w:pStyle w:val="3"/>
      </w:pPr>
      <w:r>
        <w:rPr>
          <w:rFonts w:hint="eastAsia"/>
          <w:b/>
          <w:bCs/>
        </w:rPr>
        <w:t>规范条文的智能解读</w:t>
      </w:r>
      <w:r>
        <w:rPr>
          <w:rFonts w:hint="eastAsia"/>
        </w:rPr>
        <w:t>：自然语言处理（NLP）技术可用于自动解读抗震设计规范条文，辅助工程师进行合规性检查。</w:t>
      </w:r>
    </w:p>
    <w:p w14:paraId="366D97EF">
      <w:pPr>
        <w:pStyle w:val="3"/>
      </w:pPr>
      <w:r>
        <w:rPr>
          <w:rFonts w:hint="eastAsia"/>
          <w:b/>
          <w:bCs/>
        </w:rPr>
        <w:t>震害图像识别</w:t>
      </w:r>
      <w:r>
        <w:rPr>
          <w:rFonts w:hint="eastAsia"/>
        </w:rPr>
        <w:t>：基于计算机视觉的深度学习模型可以从震害图像中自动识别结构损伤类型和程度，为震害调查提供技术支撑。</w:t>
      </w:r>
    </w:p>
    <w:bookmarkEnd w:id="1268"/>
    <w:bookmarkEnd w:id="1274"/>
    <w:p w14:paraId="2B320DBC">
      <w:pPr>
        <w:pStyle w:val="2"/>
      </w:pPr>
      <w:bookmarkStart w:id="1275" w:name="_Toc686334984"/>
      <w:bookmarkStart w:id="1276" w:name="课程思政抗震减灾与土木工程师责任"/>
      <w:r>
        <w:t xml:space="preserve">🟥 </w:t>
      </w:r>
      <w:r>
        <w:rPr>
          <w:rFonts w:hint="eastAsia"/>
        </w:rPr>
        <w:t>课程思政：抗震减灾与土木工程师责任</w:t>
      </w:r>
      <w:bookmarkEnd w:id="1275"/>
    </w:p>
    <w:p w14:paraId="61A29B9F">
      <w:pPr>
        <w:pStyle w:val="26"/>
      </w:pPr>
      <w:r>
        <w:rPr>
          <w:rFonts w:hint="eastAsia"/>
          <w:b/>
          <w:bCs/>
        </w:rPr>
        <w:t>抗震减灾是土木工程师的神圣使命。</w:t>
      </w:r>
    </w:p>
    <w:p w14:paraId="14541E70">
      <w:pPr>
        <w:pStyle w:val="3"/>
      </w:pPr>
      <w:r>
        <w:rPr>
          <w:rFonts w:hint="eastAsia"/>
        </w:rPr>
        <w:t>我国是世界上地震灾害最严重的国家之一。20世纪以来，全球因地震死亡人数超过200万，其中约60%发生在中国。1976年唐山大地震（24.2万人遇难）、2008年汶川大地震（近7万人遇难、1.8万人失踪）、2010年玉树地震……一次次惨痛的地震灾害，无不在提醒我们：</w:t>
      </w:r>
      <w:r>
        <w:rPr>
          <w:rFonts w:hint="eastAsia"/>
          <w:b/>
          <w:bCs/>
        </w:rPr>
        <w:t>土木工程师肩负着保护人民生命财产安全的神圣责任。</w:t>
      </w:r>
    </w:p>
    <w:p w14:paraId="6C354ED2">
      <w:pPr>
        <w:pStyle w:val="3"/>
      </w:pPr>
      <w:r>
        <w:rPr>
          <w:rFonts w:hint="eastAsia"/>
        </w:rPr>
        <w:t>抗震减灾工作的核心在于”预防”。这要求我们在工程建设的每一个环节——从选址勘察、地基设计、结构选型到施工质量控制——都要充分考虑地震风险，采取科学有效的抗震措施。任何环节的疏忽都可能酿成大祸。</w:t>
      </w:r>
    </w:p>
    <w:p w14:paraId="7D8B93CF">
      <w:pPr>
        <w:pStyle w:val="3"/>
      </w:pPr>
      <w:r>
        <w:rPr>
          <w:rFonts w:hint="eastAsia"/>
          <w:b/>
          <w:bCs/>
        </w:rPr>
        <w:t>土力学在抗震减灾中具有不可替代的作用。</w:t>
      </w:r>
    </w:p>
    <w:p w14:paraId="3011C854">
      <w:pPr>
        <w:pStyle w:val="3"/>
      </w:pPr>
      <w:r>
        <w:rPr>
          <w:rFonts w:hint="eastAsia"/>
        </w:rPr>
        <w:t>大量的震害调查表明，地震中建筑物的破坏很多与地基土的失效直接相关——液化、震陷、滑坡等岩土地震灾害是造成震害的重要原因。掌握土的动力特性，正确评估和处理地基的抗震问题，是每一个土木工程师的必修课。</w:t>
      </w:r>
    </w:p>
    <w:p w14:paraId="036BD677">
      <w:pPr>
        <w:pStyle w:val="3"/>
      </w:pPr>
      <w:r>
        <w:rPr>
          <w:rFonts w:hint="eastAsia"/>
        </w:rPr>
        <w:t>2016年习近平总书记就防灾减灾救灾工作发表重要讲话，强调”两个坚持、三个转变”：坚持以防为主、防抗救相结合，坚持常态减灾和非常态救灾相统一，从注重灾后救助向注重灾前预防转变，从减少灾害损失向减轻灾害风险转变，从应对单一灾种向综合减灾转变。</w:t>
      </w:r>
    </w:p>
    <w:p w14:paraId="79B1CB2A">
      <w:pPr>
        <w:pStyle w:val="3"/>
      </w:pPr>
      <w:r>
        <w:rPr>
          <w:rFonts w:hint="eastAsia"/>
        </w:rPr>
        <w:t>这一重要论述为土木工程抗震减灾工作指明了方向。作为未来的土木工程师，同学们应当：</w:t>
      </w:r>
      <w:r>
        <w:t xml:space="preserve"> - </w:t>
      </w:r>
      <w:r>
        <w:rPr>
          <w:rFonts w:hint="eastAsia"/>
          <w:b/>
          <w:bCs/>
        </w:rPr>
        <w:t>树立防灾减灾意识</w:t>
      </w:r>
      <w:r>
        <w:rPr>
          <w:rFonts w:hint="eastAsia"/>
        </w:rPr>
        <w:t>：在任何工程实践中都要绷紧抗震设防这根弦</w:t>
      </w:r>
      <w:r>
        <w:t xml:space="preserve"> - </w:t>
      </w:r>
      <w:r>
        <w:rPr>
          <w:rFonts w:hint="eastAsia"/>
          <w:b/>
          <w:bCs/>
        </w:rPr>
        <w:t>练就过硬专业本领</w:t>
      </w:r>
      <w:r>
        <w:rPr>
          <w:rFonts w:hint="eastAsia"/>
        </w:rPr>
        <w:t>：深入学习土力学、结构抗震等专业知识</w:t>
      </w:r>
      <w:r>
        <w:t xml:space="preserve"> - </w:t>
      </w:r>
      <w:r>
        <w:rPr>
          <w:rFonts w:hint="eastAsia"/>
          <w:b/>
          <w:bCs/>
        </w:rPr>
        <w:t>厚植家国情怀</w:t>
      </w:r>
      <w:r>
        <w:rPr>
          <w:rFonts w:hint="eastAsia"/>
        </w:rPr>
        <w:t>：把人民生命安全放在心中最高位置，用心守护每一座建筑、每一条道路、每一座桥梁</w:t>
      </w:r>
    </w:p>
    <w:p w14:paraId="028DD26D">
      <w:pPr>
        <w:pStyle w:val="4"/>
      </w:pPr>
      <w:bookmarkStart w:id="1277" w:name="_Toc1097408051"/>
      <w:bookmarkStart w:id="1278" w:name="本章小结-8"/>
      <w:r>
        <w:rPr>
          <w:rFonts w:hint="eastAsia"/>
        </w:rPr>
        <w:t>本章小结</w:t>
      </w:r>
      <w:bookmarkEnd w:id="1277"/>
    </w:p>
    <w:p w14:paraId="74B0E5A8">
      <w:pPr>
        <w:numPr>
          <w:ilvl w:val="0"/>
          <w:numId w:val="46"/>
        </w:numPr>
        <w:ind w:firstLine="420" w:firstLineChars="200"/>
      </w:pPr>
      <w:r>
        <w:rPr>
          <w:rFonts w:hint="eastAsia"/>
          <w:b/>
          <w:bCs/>
        </w:rPr>
        <w:t>动荷载类型</w:t>
      </w:r>
      <w:r>
        <w:rPr>
          <w:rFonts w:hint="eastAsia"/>
        </w:rPr>
        <w:t>：工程中的动荷载主要包括地震荷载、机器振动、交通循环荷载、波浪荷载和爆炸荷载等，其特征参数包括幅值、频率、循环次数和加载速率。</w:t>
      </w:r>
    </w:p>
    <w:p w14:paraId="24BE6A5B">
      <w:pPr>
        <w:numPr>
          <w:ilvl w:val="0"/>
          <w:numId w:val="46"/>
        </w:numPr>
        <w:ind w:firstLine="420" w:firstLineChars="200"/>
      </w:pPr>
      <w:r>
        <w:rPr>
          <w:rFonts w:hint="eastAsia"/>
          <w:b/>
          <w:bCs/>
        </w:rPr>
        <w:t>动应力-应变关系</w:t>
      </w:r>
      <w:r>
        <w:rPr>
          <w:rFonts w:hint="eastAsia"/>
        </w:rPr>
        <w:t>：土的动应力-应变关系具有非线性、滞后性、应变累积、频率效应以及循环软化/硬化等特点。动模量（</w:t>
      </w:r>
      <m:oMath>
        <m:sSub>
          <m:sSubPr/>
          <m:e>
            <m:r>
              <m:rPr/>
              <m:t>G</m:t>
            </m:r>
          </m:e>
          <m:sub>
            <m:r>
              <m:rPr/>
              <m:t>d</m:t>
            </m:r>
          </m:sub>
        </m:sSub>
      </m:oMath>
      <w:r>
        <w:t>、</w:t>
      </w:r>
      <m:oMath>
        <m:sSub>
          <m:sSubPr/>
          <m:e>
            <m:r>
              <m:rPr/>
              <m:t>E</m:t>
            </m:r>
          </m:e>
          <m:sub>
            <m:r>
              <m:rPr/>
              <m:t>d</m:t>
            </m:r>
          </m:sub>
        </m:sSub>
      </m:oMath>
      <w:r>
        <w:rPr>
          <w:rFonts w:hint="eastAsia"/>
        </w:rPr>
        <w:t>）和阻尼比（</w:t>
      </w:r>
      <m:oMath>
        <m:r>
          <m:rPr/>
          <m:t>λ</m:t>
        </m:r>
      </m:oMath>
      <w:r>
        <w:rPr>
          <w:rFonts w:hint="eastAsia"/>
        </w:rPr>
        <w:t>）是表征土动力特性的核心参数，</w:t>
      </w:r>
      <m:oMath>
        <m:sSub>
          <m:sSubPr/>
          <m:e>
            <m:r>
              <m:rPr/>
              <m:t>G</m:t>
            </m:r>
          </m:e>
          <m:sub>
            <m:r>
              <m:rPr/>
              <m:t>d</m:t>
            </m:r>
          </m:sub>
        </m:sSub>
      </m:oMath>
      <w:r>
        <w:t xml:space="preserve"> </w:t>
      </w:r>
      <w:r>
        <w:rPr>
          <w:rFonts w:hint="eastAsia"/>
        </w:rPr>
        <w:t>随应变幅值的增大而非线性减小。</w:t>
      </w:r>
    </w:p>
    <w:p w14:paraId="0AC6A14B">
      <w:pPr>
        <w:numPr>
          <w:ilvl w:val="0"/>
          <w:numId w:val="46"/>
        </w:numPr>
        <w:ind w:firstLine="420" w:firstLineChars="200"/>
      </w:pPr>
      <w:r>
        <w:rPr>
          <w:rFonts w:hint="eastAsia"/>
          <w:b/>
          <w:bCs/>
        </w:rPr>
        <w:t>动强度</w:t>
      </w:r>
      <w:r>
        <w:rPr>
          <w:rFonts w:hint="eastAsia"/>
        </w:rPr>
        <w:t>：土的动强度受加载速率效应和循环疲劳效应的影响。在给定循环次数下，土的动强度与静强度之比（循环强度比CSR）是评估土在循环荷载下稳定性的关键指标。</w:t>
      </w:r>
    </w:p>
    <w:p w14:paraId="6EF1FAA2">
      <w:pPr>
        <w:numPr>
          <w:ilvl w:val="0"/>
          <w:numId w:val="46"/>
        </w:numPr>
        <w:ind w:firstLine="420" w:firstLineChars="200"/>
      </w:pPr>
      <w:r>
        <w:rPr>
          <w:rFonts w:hint="eastAsia"/>
          <w:b/>
          <w:bCs/>
        </w:rPr>
        <w:t>振动液化</w:t>
      </w:r>
      <w:r>
        <w:rPr>
          <w:rFonts w:hint="eastAsia"/>
        </w:rPr>
        <w:t>：液化的本质是地震循环荷载导致饱和土中产生超静孔隙水压力，当有效应力降为零时土体完全丧失抗剪强度。Seed简化法和规范简化法是常用的液化判别方法。液化的防治措施包括振冲法、强夯法、换填法、排水减压等。</w:t>
      </w:r>
    </w:p>
    <w:p w14:paraId="0C134192">
      <w:pPr>
        <w:numPr>
          <w:ilvl w:val="0"/>
          <w:numId w:val="46"/>
        </w:numPr>
        <w:ind w:firstLine="420" w:firstLineChars="200"/>
      </w:pPr>
      <w:r>
        <w:rPr>
          <w:rFonts w:hint="eastAsia"/>
          <w:b/>
          <w:bCs/>
        </w:rPr>
        <w:t>地震波传播与场地效应</w:t>
      </w:r>
      <w:r>
        <w:rPr>
          <w:rFonts w:hint="eastAsia"/>
        </w:rPr>
        <w:t>：地震波分为体波（纵波、横波）和面波（瑞利波、勒夫波）。土层对地震动具有放大效应，软弱场地放大长周期地震动，坚硬场地放大短周期地震动。根据剪切波速和覆盖层厚度，场地分为Ⅰ~Ⅳ类。</w:t>
      </w:r>
    </w:p>
    <w:p w14:paraId="3204EEC9">
      <w:pPr>
        <w:numPr>
          <w:ilvl w:val="0"/>
          <w:numId w:val="46"/>
        </w:numPr>
        <w:ind w:firstLine="420" w:firstLineChars="200"/>
      </w:pPr>
      <w:r>
        <w:rPr>
          <w:rFonts w:hint="eastAsia"/>
          <w:b/>
          <w:bCs/>
        </w:rPr>
        <w:t>动力固结与强夯</w:t>
      </w:r>
      <w:r>
        <w:rPr>
          <w:rFonts w:hint="eastAsia"/>
        </w:rPr>
        <w:t>：强夯法利用重锤冲击能量使土体振密、排水固结，是处理可液化地基的有效方法。强夯的有效加固深度与单击夯能密切相关。</w:t>
      </w:r>
    </w:p>
    <w:p w14:paraId="3FB885BA">
      <w:pPr>
        <w:numPr>
          <w:ilvl w:val="0"/>
          <w:numId w:val="46"/>
        </w:numPr>
        <w:ind w:firstLine="420" w:firstLineChars="200"/>
      </w:pPr>
      <w:r>
        <w:rPr>
          <w:rFonts w:hint="eastAsia"/>
          <w:b/>
          <w:bCs/>
        </w:rPr>
        <w:t>土-结构动力相互作用</w:t>
      </w:r>
      <w:r>
        <w:rPr>
          <w:rFonts w:hint="eastAsia"/>
        </w:rPr>
        <w:t>：考虑地基柔性的相互作用会使结构自振周期延长、阻尼增大。分析方法包括直接法和子结构法。高柔结构和软弱场地需要考虑相互作用效应。</w:t>
      </w:r>
    </w:p>
    <w:bookmarkEnd w:id="1278"/>
    <w:p w14:paraId="12313756">
      <w:pPr>
        <w:pStyle w:val="4"/>
      </w:pPr>
      <w:bookmarkStart w:id="1279" w:name="_Toc1547552721"/>
      <w:bookmarkStart w:id="1280" w:name="思考与习题-6"/>
      <w:r>
        <w:rPr>
          <w:rFonts w:hint="eastAsia"/>
        </w:rPr>
        <w:t>思考与习题</w:t>
      </w:r>
      <w:bookmarkEnd w:id="1279"/>
    </w:p>
    <w:p w14:paraId="100B08B4">
      <w:pPr>
        <w:pStyle w:val="26"/>
      </w:pPr>
      <w:r>
        <w:rPr>
          <w:rFonts w:hint="eastAsia"/>
          <w:b/>
          <w:bCs/>
        </w:rPr>
        <w:t>一、选择题</w:t>
      </w:r>
    </w:p>
    <w:p w14:paraId="78303E84">
      <w:pPr>
        <w:numPr>
          <w:ilvl w:val="0"/>
          <w:numId w:val="47"/>
        </w:numPr>
        <w:ind w:firstLine="420" w:firstLineChars="200"/>
      </w:pPr>
      <w:r>
        <w:rPr>
          <w:rFonts w:hint="eastAsia"/>
        </w:rPr>
        <w:t>土的动剪切模量随动剪应变幅值的增大而（</w:t>
      </w:r>
      <w:r>
        <w:t xml:space="preserve"> </w:t>
      </w:r>
      <w:r>
        <w:rPr>
          <w:rFonts w:hint="eastAsia"/>
        </w:rPr>
        <w:t>）</w:t>
      </w:r>
      <w:r>
        <w:t xml:space="preserve"> A. </w:t>
      </w:r>
      <w:r>
        <w:rPr>
          <w:rFonts w:hint="eastAsia"/>
        </w:rPr>
        <w:t>增大</w:t>
      </w:r>
      <w:r>
        <w:t xml:space="preserve"> B. </w:t>
      </w:r>
      <w:r>
        <w:rPr>
          <w:rFonts w:hint="eastAsia"/>
        </w:rPr>
        <w:t>减小</w:t>
      </w:r>
      <w:r>
        <w:t xml:space="preserve"> C. </w:t>
      </w:r>
      <w:r>
        <w:rPr>
          <w:rFonts w:hint="eastAsia"/>
        </w:rPr>
        <w:t>不变</w:t>
      </w:r>
      <w:r>
        <w:t xml:space="preserve"> D. </w:t>
      </w:r>
      <w:r>
        <w:rPr>
          <w:rFonts w:hint="eastAsia"/>
        </w:rPr>
        <w:t>先增后减</w:t>
      </w:r>
    </w:p>
    <w:p w14:paraId="028BA5FD">
      <w:pPr>
        <w:numPr>
          <w:ilvl w:val="0"/>
          <w:numId w:val="47"/>
        </w:numPr>
        <w:ind w:firstLine="420" w:firstLineChars="200"/>
      </w:pPr>
      <w:r>
        <w:rPr>
          <w:rFonts w:hint="eastAsia"/>
        </w:rPr>
        <w:t>下列哪种土最不容易发生地震液化？（</w:t>
      </w:r>
      <w:r>
        <w:t xml:space="preserve"> </w:t>
      </w:r>
      <w:r>
        <w:rPr>
          <w:rFonts w:hint="eastAsia"/>
        </w:rPr>
        <w:t>）</w:t>
      </w:r>
      <w:r>
        <w:t xml:space="preserve"> A. </w:t>
      </w:r>
      <w:r>
        <w:rPr>
          <w:rFonts w:hint="eastAsia"/>
        </w:rPr>
        <w:t>饱和松散砂土</w:t>
      </w:r>
      <w:r>
        <w:t xml:space="preserve"> B. </w:t>
      </w:r>
      <w:r>
        <w:rPr>
          <w:rFonts w:hint="eastAsia"/>
        </w:rPr>
        <w:t>饱和密实砂土</w:t>
      </w:r>
      <w:r>
        <w:t xml:space="preserve"> C. </w:t>
      </w:r>
      <w:r>
        <w:rPr>
          <w:rFonts w:hint="eastAsia"/>
        </w:rPr>
        <w:t>饱和粉土</w:t>
      </w:r>
      <w:r>
        <w:t xml:space="preserve"> D. </w:t>
      </w:r>
      <w:r>
        <w:rPr>
          <w:rFonts w:hint="eastAsia"/>
        </w:rPr>
        <w:t>地下水位以下的细砂</w:t>
      </w:r>
    </w:p>
    <w:p w14:paraId="6E58EE0D">
      <w:pPr>
        <w:numPr>
          <w:ilvl w:val="0"/>
          <w:numId w:val="47"/>
        </w:numPr>
        <w:ind w:firstLine="420" w:firstLineChars="200"/>
      </w:pPr>
      <w:r>
        <w:rPr>
          <w:rFonts w:hint="eastAsia"/>
        </w:rPr>
        <w:t>强夯法的有效加固深度主要取决于（</w:t>
      </w:r>
      <w:r>
        <w:t xml:space="preserve"> </w:t>
      </w:r>
      <w:r>
        <w:rPr>
          <w:rFonts w:hint="eastAsia"/>
        </w:rPr>
        <w:t>）</w:t>
      </w:r>
      <w:r>
        <w:t xml:space="preserve"> A. </w:t>
      </w:r>
      <w:r>
        <w:rPr>
          <w:rFonts w:hint="eastAsia"/>
        </w:rPr>
        <w:t>夯击遍数</w:t>
      </w:r>
      <w:r>
        <w:t xml:space="preserve"> B. </w:t>
      </w:r>
      <w:r>
        <w:rPr>
          <w:rFonts w:hint="eastAsia"/>
        </w:rPr>
        <w:t>单击夯能</w:t>
      </w:r>
      <w:r>
        <w:t xml:space="preserve"> C. </w:t>
      </w:r>
      <w:r>
        <w:rPr>
          <w:rFonts w:hint="eastAsia"/>
        </w:rPr>
        <w:t>夯点间距</w:t>
      </w:r>
      <w:r>
        <w:t xml:space="preserve"> D. </w:t>
      </w:r>
      <w:r>
        <w:rPr>
          <w:rFonts w:hint="eastAsia"/>
        </w:rPr>
        <w:t>土的含水量</w:t>
      </w:r>
    </w:p>
    <w:p w14:paraId="202615A5">
      <w:pPr>
        <w:numPr>
          <w:ilvl w:val="0"/>
          <w:numId w:val="47"/>
        </w:numPr>
        <w:ind w:firstLine="420" w:firstLineChars="200"/>
      </w:pPr>
      <w:r>
        <w:rPr>
          <w:rFonts w:hint="eastAsia"/>
        </w:rPr>
        <w:t>地震液化的本质是（</w:t>
      </w:r>
      <w:r>
        <w:t xml:space="preserve"> </w:t>
      </w:r>
      <w:r>
        <w:rPr>
          <w:rFonts w:hint="eastAsia"/>
        </w:rPr>
        <w:t>）</w:t>
      </w:r>
      <w:r>
        <w:t xml:space="preserve"> A. </w:t>
      </w:r>
      <w:r>
        <w:rPr>
          <w:rFonts w:hint="eastAsia"/>
        </w:rPr>
        <w:t>土颗粒破碎</w:t>
      </w:r>
      <w:r>
        <w:t xml:space="preserve"> B. </w:t>
      </w:r>
      <w:r>
        <w:rPr>
          <w:rFonts w:hint="eastAsia"/>
        </w:rPr>
        <w:t>超静孔隙水压力累积使有效应力降为零</w:t>
      </w:r>
      <w:r>
        <w:t xml:space="preserve"> C. </w:t>
      </w:r>
      <w:r>
        <w:rPr>
          <w:rFonts w:hint="eastAsia"/>
        </w:rPr>
        <w:t>土体温度升高</w:t>
      </w:r>
      <w:r>
        <w:t xml:space="preserve"> D. </w:t>
      </w:r>
      <w:r>
        <w:rPr>
          <w:rFonts w:hint="eastAsia"/>
        </w:rPr>
        <w:t>土中气体膨胀</w:t>
      </w:r>
    </w:p>
    <w:p w14:paraId="157C6AEF">
      <w:pPr>
        <w:numPr>
          <w:ilvl w:val="0"/>
          <w:numId w:val="47"/>
        </w:numPr>
        <w:ind w:firstLine="420" w:firstLineChars="200"/>
      </w:pPr>
      <w:r>
        <w:rPr>
          <w:rFonts w:hint="eastAsia"/>
        </w:rPr>
        <w:t>在循环荷载作用下，软黏土通常表现为（</w:t>
      </w:r>
      <w:r>
        <w:t xml:space="preserve"> </w:t>
      </w:r>
      <w:r>
        <w:rPr>
          <w:rFonts w:hint="eastAsia"/>
        </w:rPr>
        <w:t>）</w:t>
      </w:r>
      <w:r>
        <w:t xml:space="preserve"> A. </w:t>
      </w:r>
      <w:r>
        <w:rPr>
          <w:rFonts w:hint="eastAsia"/>
        </w:rPr>
        <w:t>循环硬化</w:t>
      </w:r>
      <w:r>
        <w:t xml:space="preserve"> B. </w:t>
      </w:r>
      <w:r>
        <w:rPr>
          <w:rFonts w:hint="eastAsia"/>
        </w:rPr>
        <w:t>循环软化</w:t>
      </w:r>
      <w:r>
        <w:t xml:space="preserve"> C. </w:t>
      </w:r>
      <w:r>
        <w:rPr>
          <w:rFonts w:hint="eastAsia"/>
        </w:rPr>
        <w:t>强度不变</w:t>
      </w:r>
      <w:r>
        <w:t xml:space="preserve"> D. </w:t>
      </w:r>
      <w:r>
        <w:rPr>
          <w:rFonts w:hint="eastAsia"/>
        </w:rPr>
        <w:t>强度先增后减</w:t>
      </w:r>
    </w:p>
    <w:p w14:paraId="6BC6EC4B">
      <w:pPr>
        <w:pStyle w:val="26"/>
      </w:pPr>
      <w:r>
        <w:rPr>
          <w:rFonts w:hint="eastAsia"/>
          <w:b/>
          <w:bCs/>
        </w:rPr>
        <w:t>二、填空题</w:t>
      </w:r>
    </w:p>
    <w:p w14:paraId="44958B47">
      <w:pPr>
        <w:numPr>
          <w:ilvl w:val="0"/>
          <w:numId w:val="48"/>
        </w:numPr>
        <w:ind w:firstLine="420" w:firstLineChars="200"/>
      </w:pPr>
      <w:r>
        <w:rPr>
          <w:rFonts w:hint="eastAsia"/>
        </w:rPr>
        <w:t>动剪切模量</w:t>
      </w:r>
      <w:r>
        <w:t xml:space="preserve"> </w:t>
      </w:r>
      <m:oMath>
        <m:sSub>
          <m:sSubPr/>
          <m:e>
            <m:r>
              <m:rPr/>
              <m:t>G</m:t>
            </m:r>
          </m:e>
          <m:sub>
            <m:r>
              <m:rPr/>
              <m:t>d</m:t>
            </m:r>
          </m:sub>
        </m:sSub>
      </m:oMath>
      <w:r>
        <w:t xml:space="preserve"> </w:t>
      </w:r>
      <w:r>
        <w:rPr>
          <w:rFonts w:hint="eastAsia"/>
        </w:rPr>
        <w:t>与最大动剪切模量</w:t>
      </w:r>
      <w:r>
        <w:t xml:space="preserve"> </w:t>
      </w:r>
      <m:oMath>
        <m:sSub>
          <m:sSubPr/>
          <m:e>
            <m:r>
              <m:rPr/>
              <m:t>G</m:t>
            </m:r>
          </m:e>
          <m:sub>
            <m:r>
              <m:rPr/>
              <m:t>d</m:t>
            </m:r>
            <m:r>
              <m:rPr>
                <m:sty m:val="p"/>
              </m:rPr>
              <m:t>,</m:t>
            </m:r>
            <m:r>
              <m:rPr/>
              <m:t>max</m:t>
            </m:r>
          </m:sub>
        </m:sSub>
      </m:oMath>
      <w:r>
        <w:t xml:space="preserve"> </w:t>
      </w:r>
      <w:r>
        <w:rPr>
          <w:rFonts w:hint="eastAsia"/>
        </w:rPr>
        <w:t>的关系式为：</w:t>
      </w:r>
      <m:oMath>
        <m:sSub>
          <m:sSubPr/>
          <m:e>
            <m:r>
              <m:rPr/>
              <m:t>G</m:t>
            </m:r>
          </m:e>
          <m:sub>
            <m:r>
              <m:rPr/>
              <m:t>d</m:t>
            </m:r>
          </m:sub>
        </m:sSub>
        <m:r>
          <m:rPr>
            <m:sty m:val="p"/>
          </m:rPr>
          <m:t>=</m:t>
        </m:r>
      </m:oMath>
      <w:r>
        <w:t xml:space="preserve"> ________</w:t>
      </w:r>
    </w:p>
    <w:p w14:paraId="21C1D3E2">
      <w:pPr>
        <w:numPr>
          <w:ilvl w:val="0"/>
          <w:numId w:val="48"/>
        </w:numPr>
        <w:ind w:firstLine="420" w:firstLineChars="200"/>
      </w:pPr>
      <w:r>
        <w:rPr>
          <w:rFonts w:hint="eastAsia"/>
        </w:rPr>
        <w:t>液化的判别条件为超静孔隙水压力比</w:t>
      </w:r>
      <w:r>
        <w:t xml:space="preserve"> </w:t>
      </w:r>
      <m:oMath>
        <m:sSub>
          <m:sSubPr/>
          <m:e>
            <m:r>
              <m:rPr/>
              <m:t>r</m:t>
            </m:r>
          </m:e>
          <m:sub>
            <m:r>
              <m:rPr/>
              <m:t>u</m:t>
            </m:r>
          </m:sub>
        </m:sSub>
        <m:r>
          <m:rPr>
            <m:sty m:val="p"/>
          </m:rPr>
          <m:t>=</m:t>
        </m:r>
        <m:r>
          <m:rPr/>
          <m:t>u</m:t>
        </m:r>
        <m:r>
          <m:rPr>
            <m:sty m:val="p"/>
          </m:rPr>
          <m:t>/</m:t>
        </m:r>
        <m:sSubSup>
          <m:sSubSupPr/>
          <m:e>
            <m:r>
              <m:rPr/>
              <m:t>σ</m:t>
            </m:r>
          </m:e>
          <m:sub>
            <m:r>
              <m:rPr/>
              <m:t>0</m:t>
            </m:r>
          </m:sub>
          <m:sup>
            <m:r>
              <m:rPr>
                <m:sty m:val="p"/>
              </m:rPr>
              <m:t>′</m:t>
            </m:r>
          </m:sup>
        </m:sSubSup>
        <m:r>
          <m:rPr>
            <m:sty m:val="p"/>
          </m:rPr>
          <m:t>≥</m:t>
        </m:r>
      </m:oMath>
      <w:r>
        <w:t xml:space="preserve"> ________</w:t>
      </w:r>
    </w:p>
    <w:p w14:paraId="3ADD2AE8">
      <w:pPr>
        <w:numPr>
          <w:ilvl w:val="0"/>
          <w:numId w:val="48"/>
        </w:numPr>
        <w:ind w:firstLine="420" w:firstLineChars="200"/>
      </w:pPr>
      <w:r>
        <w:rPr>
          <w:rFonts w:hint="eastAsia"/>
        </w:rPr>
        <w:t>Seed简化法中，循环应力比CSR的计算公式为：</w:t>
      </w:r>
      <m:oMath>
        <m:r>
          <m:rPr>
            <m:nor/>
            <m:sty m:val="p"/>
          </m:rPr>
          <w:rPr>
            <w:b w:val="0"/>
            <w:i w:val="0"/>
          </w:rPr>
          <m:t>CSR</m:t>
        </m:r>
        <m:r>
          <m:rPr>
            <m:sty m:val="p"/>
          </m:rPr>
          <m:t>=</m:t>
        </m:r>
        <m:r>
          <m:rPr/>
          <m:t>0.65</m:t>
        </m:r>
        <m:r>
          <m:rPr>
            <m:sty m:val="p"/>
          </m:rPr>
          <m:t>⋅</m:t>
        </m:r>
        <m:f>
          <m:fPr/>
          <m:num>
            <m:sSub>
              <m:sSubPr/>
              <m:e>
                <m:r>
                  <m:rPr/>
                  <m:t>a</m:t>
                </m:r>
              </m:e>
              <m:sub>
                <m:r>
                  <m:rPr>
                    <m:sty m:val="p"/>
                  </m:rPr>
                  <m:t>max</m:t>
                </m:r>
              </m:sub>
            </m:sSub>
          </m:num>
          <m:den>
            <m:r>
              <m:rPr/>
              <m:t>g</m:t>
            </m:r>
          </m:den>
        </m:f>
        <m:r>
          <m:rPr>
            <m:sty m:val="p"/>
          </m:rPr>
          <m:t>⋅</m:t>
        </m:r>
        <m:f>
          <m:fPr/>
          <m:num>
            <m:sSub>
              <m:sSubPr/>
              <m:e>
                <m:r>
                  <m:rPr/>
                  <m:t>σ</m:t>
                </m:r>
              </m:e>
              <m:sub>
                <m:r>
                  <m:rPr/>
                  <m:t>v</m:t>
                </m:r>
              </m:sub>
            </m:sSub>
          </m:num>
          <m:den>
            <m:sSubSup>
              <m:sSubSupPr/>
              <m:e>
                <m:r>
                  <m:rPr/>
                  <m:t>σ</m:t>
                </m:r>
              </m:e>
              <m:sub>
                <m:r>
                  <m:rPr/>
                  <m:t>v</m:t>
                </m:r>
              </m:sub>
              <m:sup>
                <m:r>
                  <m:rPr>
                    <m:sty m:val="p"/>
                  </m:rPr>
                  <m:t>′</m:t>
                </m:r>
              </m:sup>
            </m:sSubSup>
          </m:den>
        </m:f>
        <m:r>
          <m:rPr>
            <m:sty m:val="p"/>
          </m:rPr>
          <m:t>⋅</m:t>
        </m:r>
      </m:oMath>
      <w:r>
        <w:t xml:space="preserve"> ________</w:t>
      </w:r>
    </w:p>
    <w:p w14:paraId="486D4EB3">
      <w:pPr>
        <w:numPr>
          <w:ilvl w:val="0"/>
          <w:numId w:val="48"/>
        </w:numPr>
        <w:ind w:firstLine="420" w:firstLineChars="200"/>
      </w:pPr>
      <w:r>
        <w:rPr>
          <w:rFonts w:hint="eastAsia"/>
        </w:rPr>
        <w:t>强夯单击夯能</w:t>
      </w:r>
      <w:r>
        <w:t xml:space="preserve"> </w:t>
      </w:r>
      <m:oMath>
        <m:r>
          <m:rPr/>
          <m:t>E</m:t>
        </m:r>
      </m:oMath>
      <w:r>
        <w:rPr>
          <w:rFonts w:hint="eastAsia"/>
        </w:rPr>
        <w:t>（单位：kJ/m²）与有效加固深度</w:t>
      </w:r>
      <w:r>
        <w:t xml:space="preserve"> </w:t>
      </w:r>
      <m:oMath>
        <m:r>
          <m:rPr/>
          <m:t>H</m:t>
        </m:r>
      </m:oMath>
      <w:r>
        <w:rPr>
          <w:rFonts w:hint="eastAsia"/>
        </w:rPr>
        <w:t>（单位：m）的关系约为</w:t>
      </w:r>
      <w:r>
        <w:t xml:space="preserve"> </w:t>
      </w:r>
      <m:oMath>
        <m:r>
          <m:rPr/>
          <m:t>H</m:t>
        </m:r>
        <m:r>
          <m:rPr>
            <m:sty m:val="p"/>
          </m:rPr>
          <m:t>≈</m:t>
        </m:r>
      </m:oMath>
      <w:r>
        <w:t xml:space="preserve"> ________</w:t>
      </w:r>
    </w:p>
    <w:p w14:paraId="6BB024D8">
      <w:pPr>
        <w:numPr>
          <w:ilvl w:val="0"/>
          <w:numId w:val="48"/>
        </w:numPr>
        <w:ind w:firstLine="420" w:firstLineChars="200"/>
      </w:pPr>
      <w:r>
        <w:rPr>
          <w:rFonts w:hint="eastAsia"/>
        </w:rPr>
        <w:t>土的阻尼比</w:t>
      </w:r>
      <w:r>
        <w:t xml:space="preserve"> </w:t>
      </w:r>
      <m:oMath>
        <m:r>
          <m:rPr/>
          <m:t>λ</m:t>
        </m:r>
      </m:oMath>
      <w:r>
        <w:t xml:space="preserve"> </w:t>
      </w:r>
      <w:r>
        <w:rPr>
          <w:rFonts w:hint="eastAsia"/>
        </w:rPr>
        <w:t>定义为实际阻尼与</w:t>
      </w:r>
      <w:r>
        <w:t xml:space="preserve"> ________ </w:t>
      </w:r>
      <w:r>
        <w:rPr>
          <w:rFonts w:hint="eastAsia"/>
        </w:rPr>
        <w:t>的比值。</w:t>
      </w:r>
    </w:p>
    <w:p w14:paraId="251CD781">
      <w:pPr>
        <w:pStyle w:val="26"/>
      </w:pPr>
      <w:r>
        <w:rPr>
          <w:rFonts w:hint="eastAsia"/>
          <w:b/>
          <w:bCs/>
        </w:rPr>
        <w:t>三、简答题</w:t>
      </w:r>
    </w:p>
    <w:p w14:paraId="4ED4FA82">
      <w:pPr>
        <w:pStyle w:val="27"/>
        <w:numPr>
          <w:ilvl w:val="0"/>
          <w:numId w:val="49"/>
        </w:numPr>
      </w:pPr>
      <w:r>
        <w:rPr>
          <w:rFonts w:hint="eastAsia"/>
        </w:rPr>
        <w:t>试述土的动应力-应变关系与静应力-应变关系的主要区别。</w:t>
      </w:r>
    </w:p>
    <w:p w14:paraId="0DCD1384">
      <w:pPr>
        <w:pStyle w:val="27"/>
        <w:numPr>
          <w:ilvl w:val="0"/>
          <w:numId w:val="49"/>
        </w:numPr>
      </w:pPr>
      <w:r>
        <w:rPr>
          <w:rFonts w:hint="eastAsia"/>
        </w:rPr>
        <w:t>简述地震液化的机理和主要影响因素。</w:t>
      </w:r>
    </w:p>
    <w:p w14:paraId="00E82E71">
      <w:pPr>
        <w:pStyle w:val="27"/>
        <w:numPr>
          <w:ilvl w:val="0"/>
          <w:numId w:val="49"/>
        </w:numPr>
      </w:pPr>
      <w:r>
        <w:rPr>
          <w:rFonts w:hint="eastAsia"/>
        </w:rPr>
        <w:t>试比较Seed简化法与我国规范简化法在液化判别上的异同。</w:t>
      </w:r>
    </w:p>
    <w:p w14:paraId="52AF1178">
      <w:pPr>
        <w:pStyle w:val="27"/>
        <w:numPr>
          <w:ilvl w:val="0"/>
          <w:numId w:val="49"/>
        </w:numPr>
      </w:pPr>
      <w:r>
        <w:rPr>
          <w:rFonts w:hint="eastAsia"/>
        </w:rPr>
        <w:t>强夯法的加固机理是什么？适用于哪些土类？</w:t>
      </w:r>
    </w:p>
    <w:p w14:paraId="50CE38FA">
      <w:pPr>
        <w:pStyle w:val="27"/>
        <w:numPr>
          <w:ilvl w:val="0"/>
          <w:numId w:val="49"/>
        </w:numPr>
      </w:pPr>
      <w:r>
        <w:rPr>
          <w:rFonts w:hint="eastAsia"/>
        </w:rPr>
        <w:t>试述土-结构动力相互作用的主要效应和分析方法。</w:t>
      </w:r>
    </w:p>
    <w:p w14:paraId="7F8F8504">
      <w:pPr>
        <w:pStyle w:val="26"/>
      </w:pPr>
      <w:r>
        <w:rPr>
          <w:rFonts w:hint="eastAsia"/>
          <w:b/>
          <w:bCs/>
        </w:rPr>
        <w:t>四、计算题</w:t>
      </w:r>
    </w:p>
    <w:p w14:paraId="60695875">
      <w:pPr>
        <w:numPr>
          <w:ilvl w:val="0"/>
          <w:numId w:val="50"/>
        </w:numPr>
        <w:ind w:firstLine="420" w:firstLineChars="200"/>
      </w:pPr>
      <w:r>
        <w:rPr>
          <w:rFonts w:hint="eastAsia"/>
        </w:rPr>
        <w:t>某饱和砂土层，地下水位</w:t>
      </w:r>
      <w:r>
        <w:t xml:space="preserve"> </w:t>
      </w:r>
      <m:oMath>
        <m:sSub>
          <m:sSubPr/>
          <m:e>
            <m:r>
              <m:rPr/>
              <m:t>d</m:t>
            </m:r>
          </m:e>
          <m:sub>
            <m:r>
              <m:rPr/>
              <m:t>w</m:t>
            </m:r>
          </m:sub>
        </m:sSub>
        <m:r>
          <m:rPr>
            <m:sty m:val="p"/>
          </m:rPr>
          <m:t>=</m:t>
        </m:r>
        <m:r>
          <m:rPr/>
          <m:t>2m</m:t>
        </m:r>
      </m:oMath>
      <w:r>
        <w:rPr>
          <w:rFonts w:hint="eastAsia"/>
        </w:rPr>
        <w:t>，地表下</w:t>
      </w:r>
      <w:r>
        <w:t xml:space="preserve"> </w:t>
      </w:r>
      <m:oMath>
        <m:sSub>
          <m:sSubPr/>
          <m:e>
            <m:r>
              <m:rPr/>
              <m:t>d</m:t>
            </m:r>
          </m:e>
          <m:sub>
            <m:r>
              <m:rPr/>
              <m:t>s</m:t>
            </m:r>
          </m:sub>
        </m:sSub>
        <m:r>
          <m:rPr>
            <m:sty m:val="p"/>
          </m:rPr>
          <m:t>=</m:t>
        </m:r>
        <m:r>
          <m:rPr/>
          <m:t>6m</m:t>
        </m:r>
      </m:oMath>
      <w:r>
        <w:t xml:space="preserve"> </w:t>
      </w:r>
      <w:r>
        <w:rPr>
          <w:rFonts w:hint="eastAsia"/>
        </w:rPr>
        <w:t>处的上覆总压力</w:t>
      </w:r>
      <w:r>
        <w:t xml:space="preserve"> </w:t>
      </w:r>
      <m:oMath>
        <m:sSub>
          <m:sSubPr/>
          <m:e>
            <m:r>
              <m:rPr/>
              <m:t>σ</m:t>
            </m:r>
          </m:e>
          <m:sub>
            <m:r>
              <m:rPr/>
              <m:t>v</m:t>
            </m:r>
          </m:sub>
        </m:sSub>
        <m:r>
          <m:rPr>
            <m:sty m:val="p"/>
          </m:rPr>
          <m:t>=</m:t>
        </m:r>
        <m:r>
          <m:rPr/>
          <m:t>108</m:t>
        </m:r>
      </m:oMath>
      <w:r>
        <w:t xml:space="preserve"> </w:t>
      </w:r>
      <w:r>
        <w:rPr>
          <w:rFonts w:hint="eastAsia"/>
        </w:rPr>
        <w:t>kPa，上覆有效压力</w:t>
      </w:r>
      <w:r>
        <w:t xml:space="preserve"> </w:t>
      </w:r>
      <m:oMath>
        <m:sSubSup>
          <m:sSubSupPr/>
          <m:e>
            <m:r>
              <m:rPr/>
              <m:t>σ</m:t>
            </m:r>
          </m:e>
          <m:sub>
            <m:r>
              <m:rPr/>
              <m:t>v</m:t>
            </m:r>
          </m:sub>
          <m:sup>
            <m:r>
              <m:rPr>
                <m:sty m:val="p"/>
              </m:rPr>
              <m:t>′</m:t>
            </m:r>
          </m:sup>
        </m:sSubSup>
        <m:r>
          <m:rPr>
            <m:sty m:val="p"/>
          </m:rPr>
          <m:t>=</m:t>
        </m:r>
        <m:r>
          <m:rPr/>
          <m:t>64</m:t>
        </m:r>
      </m:oMath>
      <w:r>
        <w:t xml:space="preserve"> </w:t>
      </w:r>
      <w:r>
        <w:rPr>
          <w:rFonts w:hint="eastAsia"/>
        </w:rPr>
        <w:t>kPa。在8度地震作用下，地面峰值加速度</w:t>
      </w:r>
      <w:r>
        <w:t xml:space="preserve"> </w:t>
      </w:r>
      <m:oMath>
        <m:sSub>
          <m:sSubPr/>
          <m:e>
            <m:r>
              <m:rPr/>
              <m:t>a</m:t>
            </m:r>
          </m:e>
          <m:sub>
            <m:r>
              <m:rPr/>
              <m:t>max</m:t>
            </m:r>
          </m:sub>
        </m:sSub>
        <m:r>
          <m:rPr>
            <m:sty m:val="p"/>
          </m:rPr>
          <m:t>=</m:t>
        </m:r>
        <m:r>
          <m:rPr/>
          <m:t>0.20g</m:t>
        </m:r>
      </m:oMath>
      <w:r>
        <w:rPr>
          <w:rFonts w:hint="eastAsia"/>
        </w:rPr>
        <w:t>，应力折减系数</w:t>
      </w:r>
      <w:r>
        <w:t xml:space="preserve"> </w:t>
      </w:r>
      <m:oMath>
        <m:sSub>
          <m:sSubPr/>
          <m:e>
            <m:r>
              <m:rPr/>
              <m:t>r</m:t>
            </m:r>
          </m:e>
          <m:sub>
            <m:r>
              <m:rPr/>
              <m:t>d</m:t>
            </m:r>
          </m:sub>
        </m:sSub>
        <m:r>
          <m:rPr>
            <m:sty m:val="p"/>
          </m:rPr>
          <m:t>=</m:t>
        </m:r>
        <m:r>
          <m:rPr/>
          <m:t>0.91</m:t>
        </m:r>
      </m:oMath>
      <w:r>
        <w:rPr>
          <w:rFonts w:hint="eastAsia"/>
        </w:rPr>
        <w:t>。试计算该点的循环应力比CSR。</w:t>
      </w:r>
    </w:p>
    <w:p w14:paraId="67F068FE">
      <w:pPr>
        <w:numPr>
          <w:ilvl w:val="0"/>
          <w:numId w:val="50"/>
        </w:numPr>
        <w:ind w:firstLine="420" w:firstLineChars="200"/>
      </w:pPr>
      <w:r>
        <w:rPr>
          <w:rFonts w:hint="eastAsia"/>
        </w:rPr>
        <w:t>某场地强夯设计采用锤重</w:t>
      </w:r>
      <w:r>
        <w:t xml:space="preserve"> </w:t>
      </w:r>
      <m:oMath>
        <m:r>
          <m:rPr/>
          <m:t>W</m:t>
        </m:r>
        <m:r>
          <m:rPr>
            <m:sty m:val="p"/>
          </m:rPr>
          <m:t>=</m:t>
        </m:r>
        <m:r>
          <m:rPr/>
          <m:t>20t</m:t>
        </m:r>
      </m:oMath>
      <w:r>
        <w:rPr>
          <w:rFonts w:hint="eastAsia"/>
        </w:rPr>
        <w:t>，落距</w:t>
      </w:r>
      <w:r>
        <w:t xml:space="preserve"> </w:t>
      </w:r>
      <m:oMath>
        <m:r>
          <m:rPr/>
          <m:t>H</m:t>
        </m:r>
        <m:r>
          <m:rPr>
            <m:sty m:val="p"/>
          </m:rPr>
          <m:t>=</m:t>
        </m:r>
        <m:r>
          <m:rPr/>
          <m:t>25m</m:t>
        </m:r>
      </m:oMath>
      <w:r>
        <w:rPr>
          <w:rFonts w:hint="eastAsia"/>
        </w:rPr>
        <w:t>，单击夯能</w:t>
      </w:r>
      <w:r>
        <w:t xml:space="preserve"> </w:t>
      </w:r>
      <m:oMath>
        <m:r>
          <m:rPr/>
          <m:t>E</m:t>
        </m:r>
        <m:r>
          <m:rPr>
            <m:sty m:val="p"/>
          </m:rPr>
          <m:t>=</m:t>
        </m:r>
        <m:r>
          <m:rPr/>
          <m:t>WH</m:t>
        </m:r>
        <m:r>
          <m:rPr>
            <m:sty m:val="p"/>
          </m:rPr>
          <m:t>=</m:t>
        </m:r>
        <m:r>
          <m:rPr/>
          <m:t>5000</m:t>
        </m:r>
      </m:oMath>
      <w:r>
        <w:t xml:space="preserve"> </w:t>
      </w:r>
      <w:r>
        <w:rPr>
          <w:rFonts w:hint="eastAsia"/>
        </w:rPr>
        <w:t>kJ。试估算有效加固深度。</w:t>
      </w:r>
    </w:p>
    <w:p w14:paraId="2733C317">
      <w:pPr>
        <w:pStyle w:val="26"/>
      </w:pPr>
      <w:r>
        <w:rPr>
          <w:rFonts w:hint="eastAsia"/>
          <w:b/>
          <w:bCs/>
        </w:rPr>
        <w:t>五、拓展思考题</w:t>
      </w:r>
    </w:p>
    <w:p w14:paraId="51AE9A40">
      <w:pPr>
        <w:pStyle w:val="27"/>
        <w:numPr>
          <w:ilvl w:val="0"/>
          <w:numId w:val="51"/>
        </w:numPr>
      </w:pPr>
      <w:r>
        <w:rPr>
          <w:rFonts w:hint="eastAsia"/>
        </w:rPr>
        <w:t>结合AI在岩土地震工程中的应用，思考传统土力学知识与智能化方法如何相互补充？</w:t>
      </w:r>
    </w:p>
    <w:p w14:paraId="59CE6CCE">
      <w:pPr>
        <w:pStyle w:val="27"/>
        <w:numPr>
          <w:ilvl w:val="0"/>
          <w:numId w:val="51"/>
        </w:numPr>
      </w:pPr>
      <w:r>
        <w:rPr>
          <w:rFonts w:hint="eastAsia"/>
        </w:rPr>
        <w:t>我国现行抗震规范在液化判别方面有哪些特点？与国外规范相比有何异同？</w:t>
      </w:r>
    </w:p>
    <w:p w14:paraId="05442DB5">
      <w:pPr>
        <w:pStyle w:val="27"/>
        <w:numPr>
          <w:ilvl w:val="0"/>
          <w:numId w:val="51"/>
        </w:numPr>
      </w:pPr>
      <w:r>
        <w:rPr>
          <w:rFonts w:hint="eastAsia"/>
        </w:rPr>
        <w:t>为什么饱和砂土在地震中容易发生液化，而饱和黏土却很少发生液化？这种差异与两类土的什么性质有关？</w:t>
      </w:r>
    </w:p>
    <w:p w14:paraId="67BFCBC5">
      <w:pPr>
        <w:pStyle w:val="27"/>
        <w:numPr>
          <w:ilvl w:val="0"/>
          <w:numId w:val="51"/>
        </w:numPr>
      </w:pPr>
      <w:r>
        <w:rPr>
          <w:rFonts w:hint="eastAsia"/>
        </w:rPr>
        <w:t>在高层建筑地基设计中，是否需要考虑地震液化的影响？请从建筑结构的特点（上部结构刚度、基础埋深、地下室等）分析抗震设计的特殊考量。</w:t>
      </w:r>
    </w:p>
    <w:p w14:paraId="3B73AF78">
      <w:pPr>
        <w:pStyle w:val="27"/>
        <w:numPr>
          <w:ilvl w:val="0"/>
          <w:numId w:val="51"/>
        </w:numPr>
      </w:pPr>
      <w:r>
        <w:rPr>
          <w:rFonts w:hint="eastAsia"/>
        </w:rPr>
        <w:t>为什么软弱场地对长周期地震动有放大作用，而坚硬场地对短周期地震动有放大作用？从共振角度解释这一现象。</w:t>
      </w:r>
    </w:p>
    <w:p w14:paraId="3D3C4E62">
      <w:pPr>
        <w:pStyle w:val="27"/>
        <w:numPr>
          <w:ilvl w:val="0"/>
          <w:numId w:val="51"/>
        </w:numPr>
      </w:pPr>
      <w:r>
        <w:rPr>
          <w:rFonts w:hint="eastAsia"/>
        </w:rPr>
        <w:t>为什么软弱场地的特征周期比坚硬场地大？从共振角度解释这一现象。</w:t>
      </w:r>
    </w:p>
    <w:p w14:paraId="368B75D3">
      <w:pPr>
        <w:pStyle w:val="27"/>
        <w:numPr>
          <w:ilvl w:val="0"/>
          <w:numId w:val="51"/>
        </w:numPr>
      </w:pPr>
      <w:r>
        <w:rPr>
          <w:rFonts w:hint="eastAsia"/>
        </w:rPr>
        <w:t>土-结构动力相互作用对结构抗震设计有什么影响？什么情况下可以忽略相互作用效应？</w:t>
      </w:r>
    </w:p>
    <w:p w14:paraId="50B42283">
      <w:pPr>
        <w:pStyle w:val="27"/>
        <w:numPr>
          <w:ilvl w:val="0"/>
          <w:numId w:val="51"/>
        </w:numPr>
      </w:pPr>
      <w:r>
        <w:rPr>
          <w:rFonts w:hint="eastAsia"/>
        </w:rPr>
        <w:t>地震作用下，桩基的破坏模式有哪些？为什么说”液化土中桩基破坏”是岩土工程中最危险的破坏模式之一？</w:t>
      </w:r>
    </w:p>
    <w:p w14:paraId="4EBB7A07">
      <w:pPr>
        <w:pStyle w:val="26"/>
      </w:pPr>
    </w:p>
    <w:bookmarkEnd w:id="1276"/>
    <w:bookmarkEnd w:id="1280"/>
    <w:p w14:paraId="2AF8585A">
      <w:pPr>
        <w:pStyle w:val="2"/>
      </w:pPr>
      <w:bookmarkStart w:id="1281" w:name="_Toc1544133030"/>
      <w:bookmarkStart w:id="1282" w:name="第11章-岩土工程前沿进展"/>
      <w:r>
        <w:rPr>
          <w:rFonts w:hint="eastAsia"/>
        </w:rPr>
        <w:br w:type="page"/>
      </w:r>
      <w:r>
        <w:rPr>
          <w:rFonts w:hint="eastAsia"/>
        </w:rPr>
        <w:t>第11章</w:t>
      </w:r>
      <w:r>
        <w:t xml:space="preserve"> </w:t>
      </w:r>
      <w:r>
        <w:rPr>
          <w:rFonts w:hint="eastAsia"/>
        </w:rPr>
        <w:t>岩土工程前沿进展</w:t>
      </w:r>
      <w:bookmarkEnd w:id="1281"/>
    </w:p>
    <w:p w14:paraId="1F6A6A40">
      <w:pPr>
        <w:pStyle w:val="4"/>
      </w:pPr>
      <w:bookmarkStart w:id="1283" w:name="_Toc2051444862"/>
      <w:bookmarkStart w:id="1284" w:name="概述-9"/>
      <w:r>
        <w:rPr>
          <w:rFonts w:hint="eastAsia"/>
        </w:rPr>
        <w:t>概述</w:t>
      </w:r>
      <w:bookmarkEnd w:id="1283"/>
    </w:p>
    <w:p w14:paraId="2E83257C">
      <w:pPr>
        <w:pStyle w:val="26"/>
      </w:pPr>
      <w:r>
        <w:rPr>
          <w:rFonts w:hint="eastAsia"/>
        </w:rPr>
        <w:t>土力学作为一门与工程实践密切相关的学科，其理论体系和技术方法始终在随着工程建设需求的深化而不断演进。从太沙基1925年发表《土力学》奠基之作算起，土力学已经走过近百年发展历程。在此期间，无数工程实践推动了理论的完善，而新问题的出现又催生了新的研究方向。</w:t>
      </w:r>
    </w:p>
    <w:p w14:paraId="59E13E91">
      <w:pPr>
        <w:pStyle w:val="3"/>
      </w:pPr>
      <w:r>
        <w:rPr>
          <w:rFonts w:hint="eastAsia"/>
        </w:rPr>
        <w:t>本章聚焦于岩土工程领域的若干前沿方向，包括：能源岩土工程（能源桩、地下储能）、环境岩土工程（污染土治理、固废资源化）、寒区岩土工程（冻土力学、冻融灾害）、以及人工智能与岩土工程的深度融合。这些方向不仅代表了当前国际岩土工程研究的热点，更与中国”双碳”战略、绿色发展理念、数字中国建设等国家重大需求紧密相连。</w:t>
      </w:r>
    </w:p>
    <w:p w14:paraId="67EBA180">
      <w:pPr>
        <w:pStyle w:val="3"/>
      </w:pPr>
      <w:r>
        <w:rPr>
          <w:rFonts w:hint="eastAsia"/>
        </w:rPr>
        <w:t>通过本章的学习，读者将：</w:t>
      </w:r>
      <w:r>
        <w:t xml:space="preserve"> 1. </w:t>
      </w:r>
      <w:r>
        <w:rPr>
          <w:rFonts w:hint="eastAsia"/>
        </w:rPr>
        <w:t>了解能源桩、热响应测试和地下储能的基本原理</w:t>
      </w:r>
      <w:r>
        <w:t xml:space="preserve"> 2. </w:t>
      </w:r>
      <w:r>
        <w:rPr>
          <w:rFonts w:hint="eastAsia"/>
        </w:rPr>
        <w:t>认识环境岩土工程的核心问题与修复技术</w:t>
      </w:r>
      <w:r>
        <w:t xml:space="preserve"> 3. </w:t>
      </w:r>
      <w:r>
        <w:rPr>
          <w:rFonts w:hint="eastAsia"/>
        </w:rPr>
        <w:t>掌握冻土的基本物理力学特性及其工程意义</w:t>
      </w:r>
      <w:r>
        <w:t xml:space="preserve"> 4. </w:t>
      </w:r>
      <w:r>
        <w:rPr>
          <w:rFonts w:hint="eastAsia"/>
        </w:rPr>
        <w:t>了解AI、数字孪生等新兴技术在岩土工程中的应用前景</w:t>
      </w:r>
    </w:p>
    <w:bookmarkEnd w:id="1284"/>
    <w:p w14:paraId="5F6CA9C3">
      <w:pPr>
        <w:pStyle w:val="4"/>
      </w:pPr>
      <w:bookmarkStart w:id="1285" w:name="_Toc783843049"/>
      <w:bookmarkStart w:id="1286" w:name="能源岩土工程"/>
      <w:r>
        <w:t xml:space="preserve">11.1 </w:t>
      </w:r>
      <w:r>
        <w:rPr>
          <w:rFonts w:hint="eastAsia"/>
        </w:rPr>
        <w:t>能源岩土工程</w:t>
      </w:r>
      <w:bookmarkEnd w:id="1285"/>
    </w:p>
    <w:p w14:paraId="5F12FB6A">
      <w:pPr>
        <w:pStyle w:val="5"/>
      </w:pPr>
      <w:bookmarkStart w:id="1287" w:name="_Toc1385433845"/>
      <w:bookmarkStart w:id="1288" w:name="能源桩的概念与背景"/>
      <w:r>
        <w:t xml:space="preserve">11.1.1 </w:t>
      </w:r>
      <w:r>
        <w:rPr>
          <w:rFonts w:hint="eastAsia"/>
        </w:rPr>
        <w:t>能源桩的概念与背景</w:t>
      </w:r>
      <w:bookmarkEnd w:id="1287"/>
    </w:p>
    <w:p w14:paraId="4401F7A3">
      <w:pPr>
        <w:pStyle w:val="26"/>
      </w:pPr>
      <w:r>
        <w:rPr>
          <w:rFonts w:hint="eastAsia"/>
          <w:b/>
          <w:bCs/>
        </w:rPr>
        <w:t>能源桩</w:t>
      </w:r>
      <w:r>
        <w:rPr>
          <w:rFonts w:hint="eastAsia"/>
        </w:rPr>
        <w:t>（Energy</w:t>
      </w:r>
      <w:r>
        <w:t xml:space="preserve"> Piles / Thermo-Active </w:t>
      </w:r>
      <w:r>
        <w:rPr>
          <w:rFonts w:hint="eastAsia"/>
        </w:rPr>
        <w:t>Piles）是将地源热泵技术与桩基工程相结合的一种创新型地热交换系统。在传统桩基的施工过程中，于桩身钢筋笼中预埋闭合回路换热管道（通常为高密度聚乙烯HDPE管），通过管道内循环流体与桩周岩土体进行热量交换，实现建筑物的供暖和制冷。</w:t>
      </w:r>
    </w:p>
    <w:p w14:paraId="1A84638B">
      <w:pPr>
        <w:pStyle w:val="3"/>
      </w:pPr>
      <w:r>
        <w:rPr>
          <w:rFonts w:hint="eastAsia"/>
        </w:rPr>
        <w:t>能源桩的核心优势在于：</w:t>
      </w:r>
      <w:r>
        <w:t xml:space="preserve"> 1. </w:t>
      </w:r>
      <w:r>
        <w:rPr>
          <w:rFonts w:hint="eastAsia"/>
          <w:b/>
          <w:bCs/>
        </w:rPr>
        <w:t>一桩两用</w:t>
      </w:r>
      <w:r>
        <w:rPr>
          <w:rFonts w:hint="eastAsia"/>
        </w:rPr>
        <w:t>：同时承担结构承载功能和地热交换功能，不额外占用土地资源</w:t>
      </w:r>
      <w:r>
        <w:t xml:space="preserve"> 2. </w:t>
      </w:r>
      <w:r>
        <w:rPr>
          <w:rFonts w:hint="eastAsia"/>
          <w:b/>
          <w:bCs/>
        </w:rPr>
        <w:t>清洁能源</w:t>
      </w:r>
      <w:r>
        <w:rPr>
          <w:rFonts w:hint="eastAsia"/>
        </w:rPr>
        <w:t>：利用浅层地热能（地表以下200</w:t>
      </w:r>
      <w:r>
        <w:t xml:space="preserve"> </w:t>
      </w:r>
      <w:r>
        <w:rPr>
          <w:rFonts w:hint="eastAsia"/>
        </w:rPr>
        <w:t>m范围内的常温地热能），不燃烧化石燃料，碳排放接近零</w:t>
      </w:r>
      <w:r>
        <w:t xml:space="preserve"> 3. </w:t>
      </w:r>
      <w:r>
        <w:rPr>
          <w:rFonts w:hint="eastAsia"/>
          <w:b/>
          <w:bCs/>
        </w:rPr>
        <w:t>高效稳定</w:t>
      </w:r>
      <w:r>
        <w:rPr>
          <w:rFonts w:hint="eastAsia"/>
        </w:rPr>
        <w:t>：地温场全年相对恒定（</w:t>
      </w:r>
      <m:oMath>
        <m:sSup>
          <m:sSupPr/>
          <m:e>
            <m:r>
              <m:rPr/>
              <m:t>10</m:t>
            </m:r>
          </m:e>
          <m:sup>
            <m:r>
              <m:rPr>
                <m:sty m:val="p"/>
              </m:rPr>
              <m:t>∘</m:t>
            </m:r>
          </m:sup>
        </m:sSup>
      </m:oMath>
      <w:r>
        <w:t xml:space="preserve">C </w:t>
      </w:r>
      <m:oMath>
        <m:r>
          <m:rPr>
            <m:sty m:val="p"/>
          </m:rPr>
          <m:t>∼</m:t>
        </m:r>
      </m:oMath>
      <w:r>
        <w:t xml:space="preserve"> </w:t>
      </w:r>
      <m:oMath>
        <m:sSup>
          <m:sSupPr/>
          <m:e>
            <m:r>
              <m:rPr/>
              <m:t>20</m:t>
            </m:r>
          </m:e>
          <m:sup>
            <m:r>
              <m:rPr>
                <m:sty m:val="p"/>
              </m:rPr>
              <m:t>∘</m:t>
            </m:r>
          </m:sup>
        </m:sSup>
      </m:oMath>
      <w:r>
        <w:rPr>
          <w:rFonts w:hint="eastAsia"/>
        </w:rPr>
        <w:t>C），热泵系统能效比（COP）可达4～6</w:t>
      </w:r>
      <w:r>
        <w:t xml:space="preserve"> 4. </w:t>
      </w:r>
      <w:r>
        <w:rPr>
          <w:rFonts w:hint="eastAsia"/>
          <w:b/>
          <w:bCs/>
        </w:rPr>
        <w:t>与既有桩基兼容</w:t>
      </w:r>
      <w:r>
        <w:rPr>
          <w:rFonts w:hint="eastAsia"/>
        </w:rPr>
        <w:t>：新建工程可直接采用，改建工程可在既有桩中钻孔安装换热管道</w:t>
      </w:r>
    </w:p>
    <w:bookmarkEnd w:id="1288"/>
    <w:p w14:paraId="4014EC3D">
      <w:pPr>
        <w:pStyle w:val="5"/>
      </w:pPr>
      <w:bookmarkStart w:id="1289" w:name="_Toc1968932141"/>
      <w:bookmarkStart w:id="1290" w:name="能源桩的工作原理"/>
      <w:r>
        <w:t xml:space="preserve">11.1.2 </w:t>
      </w:r>
      <w:r>
        <w:rPr>
          <w:rFonts w:hint="eastAsia"/>
        </w:rPr>
        <w:t>能源桩的工作原理</w:t>
      </w:r>
      <w:bookmarkEnd w:id="1289"/>
    </w:p>
    <w:p w14:paraId="1CA6B737">
      <w:pPr>
        <w:pStyle w:val="26"/>
      </w:pPr>
      <w:r>
        <w:rPr>
          <w:rFonts w:hint="eastAsia"/>
        </w:rPr>
        <w:t>能源桩的热工过程涉及三个环节的热阻串联：</w:t>
      </w:r>
    </w:p>
    <w:p w14:paraId="30D50357">
      <w:pPr>
        <w:pStyle w:val="3"/>
      </w:pPr>
      <w:r>
        <w:rPr>
          <w:b/>
          <w:bCs/>
        </w:rPr>
        <w:t xml:space="preserve">1. </w:t>
      </w:r>
      <w:r>
        <w:rPr>
          <w:rFonts w:hint="eastAsia"/>
          <w:b/>
          <w:bCs/>
        </w:rPr>
        <w:t>桩身混凝土与管道内流体之间的传热</w:t>
      </w:r>
      <w:r>
        <w:t xml:space="preserve"> </w:t>
      </w:r>
      <w:r>
        <w:rPr>
          <w:rFonts w:hint="eastAsia"/>
        </w:rPr>
        <w:t>这一环节的热阻包括混凝土导热热阻、管道壁面导热热阻和流体对流热阻。由于混凝土的导热系数（通常</w:t>
      </w:r>
      <w:r>
        <w:t xml:space="preserve"> </w:t>
      </w:r>
      <m:oMath>
        <m:r>
          <m:rPr/>
          <m:t>1.4</m:t>
        </m:r>
        <m:r>
          <m:rPr>
            <m:sty m:val="p"/>
          </m:rPr>
          <m:t>∼</m:t>
        </m:r>
        <m:r>
          <m:rPr/>
          <m:t>2.0</m:t>
        </m:r>
      </m:oMath>
      <w:r>
        <w:t xml:space="preserve"> </w:t>
      </w:r>
      <w:r>
        <w:rPr>
          <w:rFonts w:hint="eastAsia"/>
        </w:rPr>
        <w:t>W/(m·K)）远低于金属，桩身热阻是整个传热路径中的主要限制因素。因此，提高桩身混凝土的导热系数是能源桩技术的重要研究方向。</w:t>
      </w:r>
    </w:p>
    <w:p w14:paraId="432869EF">
      <w:pPr>
        <w:pStyle w:val="3"/>
      </w:pPr>
      <w:r>
        <w:rPr>
          <w:b/>
          <w:bCs/>
        </w:rPr>
        <w:t xml:space="preserve">2. </w:t>
      </w:r>
      <w:r>
        <w:rPr>
          <w:rFonts w:hint="eastAsia"/>
          <w:b/>
          <w:bCs/>
        </w:rPr>
        <w:t>桩身混凝土与桩周土之间的传热</w:t>
      </w:r>
      <w:r>
        <w:t xml:space="preserve"> </w:t>
      </w:r>
      <w:r>
        <w:rPr>
          <w:rFonts w:hint="eastAsia"/>
        </w:rPr>
        <w:t>这一环节的热阻与桩-土接触面的接触热阻密切相关。接触热阻取决于施工方法（钻孔灌注桩</w:t>
      </w:r>
      <w:r>
        <w:t xml:space="preserve"> vs. </w:t>
      </w:r>
      <w:r>
        <w:rPr>
          <w:rFonts w:hint="eastAsia"/>
        </w:rPr>
        <w:t>打入桩）、注浆质量以及桩周土的性质。</w:t>
      </w:r>
    </w:p>
    <w:p w14:paraId="0644EE87">
      <w:pPr>
        <w:pStyle w:val="3"/>
      </w:pPr>
      <w:r>
        <w:rPr>
          <w:b/>
          <w:bCs/>
        </w:rPr>
        <w:t xml:space="preserve">3. </w:t>
      </w:r>
      <w:r>
        <w:rPr>
          <w:rFonts w:hint="eastAsia"/>
          <w:b/>
          <w:bCs/>
        </w:rPr>
        <w:t>桩周土体内部的热扩散</w:t>
      </w:r>
      <w:r>
        <w:t xml:space="preserve"> </w:t>
      </w:r>
      <w:r>
        <w:rPr>
          <w:rFonts w:hint="eastAsia"/>
        </w:rPr>
        <w:t>这一环节由土体的热传导特性决定。土的导热系数</w:t>
      </w:r>
      <w:r>
        <w:t xml:space="preserve"> </w:t>
      </w:r>
      <m:oMath>
        <m:r>
          <m:rPr/>
          <m:t>λ</m:t>
        </m:r>
      </m:oMath>
      <w:r>
        <w:t xml:space="preserve"> </w:t>
      </w:r>
      <w:r>
        <w:rPr>
          <w:rFonts w:hint="eastAsia"/>
        </w:rPr>
        <w:t>与土的矿物成分、含水量、干密度密切相关。饱和黏土的</w:t>
      </w:r>
      <w:r>
        <w:t xml:space="preserve"> </w:t>
      </w:r>
      <m:oMath>
        <m:r>
          <m:rPr/>
          <m:t>λ</m:t>
        </m:r>
      </m:oMath>
      <w:r>
        <w:t xml:space="preserve"> </w:t>
      </w:r>
      <w:r>
        <w:rPr>
          <w:rFonts w:hint="eastAsia"/>
        </w:rPr>
        <w:t>通常为</w:t>
      </w:r>
      <w:r>
        <w:t xml:space="preserve"> </w:t>
      </w:r>
      <m:oMath>
        <m:r>
          <m:rPr/>
          <m:t>1.2</m:t>
        </m:r>
        <m:r>
          <m:rPr>
            <m:sty m:val="p"/>
          </m:rPr>
          <m:t>∼</m:t>
        </m:r>
        <m:r>
          <m:rPr/>
          <m:t>1.8</m:t>
        </m:r>
      </m:oMath>
      <w:r>
        <w:t xml:space="preserve"> </w:t>
      </w:r>
      <w:r>
        <w:rPr>
          <w:rFonts w:hint="eastAsia"/>
        </w:rPr>
        <w:t>W/(m·K)，而干砂的</w:t>
      </w:r>
      <w:r>
        <w:t xml:space="preserve"> </w:t>
      </w:r>
      <m:oMath>
        <m:r>
          <m:rPr/>
          <m:t>λ</m:t>
        </m:r>
      </m:oMath>
      <w:r>
        <w:t xml:space="preserve"> </w:t>
      </w:r>
      <w:r>
        <w:rPr>
          <w:rFonts w:hint="eastAsia"/>
        </w:rPr>
        <w:t>可低至</w:t>
      </w:r>
      <w:r>
        <w:t xml:space="preserve"> </w:t>
      </w:r>
      <m:oMath>
        <m:r>
          <m:rPr/>
          <m:t>0.2</m:t>
        </m:r>
        <m:r>
          <m:rPr>
            <m:sty m:val="p"/>
          </m:rPr>
          <m:t>∼</m:t>
        </m:r>
        <m:r>
          <m:rPr/>
          <m:t>0.4</m:t>
        </m:r>
      </m:oMath>
      <w:r>
        <w:t xml:space="preserve"> W/(m·K)。</w:t>
      </w:r>
    </w:p>
    <w:p w14:paraId="77AB4D38">
      <w:pPr>
        <w:pStyle w:val="3"/>
      </w:pPr>
      <w:r>
        <w:rPr>
          <w:rFonts w:hint="eastAsia"/>
        </w:rPr>
        <w:t>能源桩的</w:t>
      </w:r>
      <w:r>
        <w:rPr>
          <w:rFonts w:hint="eastAsia"/>
          <w:b/>
          <w:bCs/>
        </w:rPr>
        <w:t>热响应测试</w:t>
      </w:r>
      <w:r>
        <w:rPr>
          <w:rFonts w:hint="eastAsia"/>
        </w:rPr>
        <w:t>（Thermal</w:t>
      </w:r>
      <w:r>
        <w:t xml:space="preserve"> Response Test, </w:t>
      </w:r>
      <w:r>
        <w:rPr>
          <w:rFonts w:hint="eastAsia"/>
        </w:rPr>
        <w:t>TRT）是确定岩土体平均热导率和地温场初始温度的标准方法。测试时，向一组能源桩环路中通入恒定功率的循环热流体（夏季制热或冬季制冷），测量进回水温度随时间的变化，通过理论分析反演土层的热工参数。</w:t>
      </w:r>
    </w:p>
    <w:bookmarkEnd w:id="1290"/>
    <w:p w14:paraId="09BEB094">
      <w:pPr>
        <w:pStyle w:val="5"/>
      </w:pPr>
      <w:bookmarkStart w:id="1291" w:name="_Toc1266977164"/>
      <w:bookmarkStart w:id="1292" w:name="能源桩的热-力学耦合问题"/>
      <w:r>
        <w:t xml:space="preserve">11.1.3 </w:t>
      </w:r>
      <w:r>
        <w:rPr>
          <w:rFonts w:hint="eastAsia"/>
        </w:rPr>
        <w:t>能源桩的热-力学耦合问题</w:t>
      </w:r>
      <w:bookmarkEnd w:id="1291"/>
    </w:p>
    <w:p w14:paraId="07EEEBCF">
      <w:pPr>
        <w:pStyle w:val="26"/>
      </w:pPr>
      <w:r>
        <w:rPr>
          <w:rFonts w:hint="eastAsia"/>
        </w:rPr>
        <w:t>能源桩在运行过程中，其周围的温度场发生周期性变化（冬夏季反向），温度变化引起桩身和桩周土体的热胀冷缩，产生</w:t>
      </w:r>
      <w:r>
        <w:rPr>
          <w:rFonts w:hint="eastAsia"/>
          <w:b/>
          <w:bCs/>
        </w:rPr>
        <w:t>热应力</w:t>
      </w:r>
      <w:r>
        <w:rPr>
          <w:rFonts w:hint="eastAsia"/>
        </w:rPr>
        <w:t>。同时，温度变化还会引起桩周土力学特性的改变（特别是黏性土的蠕变特性对温度极为敏感），形成</w:t>
      </w:r>
      <w:r>
        <w:rPr>
          <w:rFonts w:hint="eastAsia"/>
          <w:b/>
          <w:bCs/>
        </w:rPr>
        <w:t>热-力耦合</w:t>
      </w:r>
      <w:r>
        <w:rPr>
          <w:rFonts w:hint="eastAsia"/>
        </w:rPr>
        <w:t>效应。</w:t>
      </w:r>
    </w:p>
    <w:p w14:paraId="22518529">
      <w:pPr>
        <w:pStyle w:val="3"/>
      </w:pPr>
      <w:r>
        <w:rPr>
          <w:rFonts w:hint="eastAsia"/>
          <w:b/>
          <w:bCs/>
        </w:rPr>
        <w:t>热应力分析</w:t>
      </w:r>
      <w:r>
        <w:rPr>
          <w:rFonts w:hint="eastAsia"/>
        </w:rPr>
        <w:t>：桩身温度变化</w:t>
      </w:r>
      <w:r>
        <w:t xml:space="preserve"> </w:t>
      </w:r>
      <m:oMath>
        <m:r>
          <m:rPr>
            <m:sty m:val="p"/>
          </m:rPr>
          <m:t>Δ</m:t>
        </m:r>
        <m:r>
          <m:rPr/>
          <m:t>T</m:t>
        </m:r>
      </m:oMath>
      <w:r>
        <w:t xml:space="preserve"> </w:t>
      </w:r>
      <w:r>
        <w:rPr>
          <w:rFonts w:hint="eastAsia"/>
        </w:rPr>
        <w:t>引起的轴向热应变</w:t>
      </w:r>
      <w:r>
        <w:t xml:space="preserve"> </w:t>
      </w:r>
      <m:oMath>
        <m:sSub>
          <m:sSubPr/>
          <m:e>
            <m:r>
              <m:rPr/>
              <m:t>ε</m:t>
            </m:r>
          </m:e>
          <m:sub>
            <m:r>
              <m:rPr/>
              <m:t>T</m:t>
            </m:r>
          </m:sub>
        </m:sSub>
        <m:r>
          <m:rPr>
            <m:sty m:val="p"/>
          </m:rPr>
          <m:t>=</m:t>
        </m:r>
        <m:sSub>
          <m:sSubPr/>
          <m:e>
            <m:r>
              <m:rPr/>
              <m:t>α</m:t>
            </m:r>
          </m:e>
          <m:sub>
            <m:r>
              <m:rPr/>
              <m:t>T</m:t>
            </m:r>
          </m:sub>
        </m:sSub>
        <m:r>
          <m:rPr>
            <m:sty m:val="p"/>
          </m:rPr>
          <m:t>Δ</m:t>
        </m:r>
        <m:r>
          <m:rPr/>
          <m:t>T</m:t>
        </m:r>
      </m:oMath>
      <w:r>
        <w:rPr>
          <w:rFonts w:hint="eastAsia"/>
        </w:rPr>
        <w:t>（</w:t>
      </w:r>
      <m:oMath>
        <m:sSub>
          <m:sSubPr/>
          <m:e>
            <m:r>
              <m:rPr/>
              <m:t>α</m:t>
            </m:r>
          </m:e>
          <m:sub>
            <m:r>
              <m:rPr/>
              <m:t>T</m:t>
            </m:r>
          </m:sub>
        </m:sSub>
      </m:oMath>
      <w:r>
        <w:t xml:space="preserve"> </w:t>
      </w:r>
      <w:r>
        <w:rPr>
          <w:rFonts w:hint="eastAsia"/>
        </w:rPr>
        <w:t>为混凝土线膨胀系数，约</w:t>
      </w:r>
      <w:r>
        <w:t xml:space="preserve"> </w:t>
      </w:r>
      <m:oMath>
        <m:sSup>
          <m:sSupPr/>
          <m:e>
            <m:r>
              <m:rPr/>
              <m:t>10</m:t>
            </m:r>
          </m:e>
          <m:sup>
            <m:r>
              <m:rPr>
                <m:sty m:val="p"/>
              </m:rPr>
              <m:t>−</m:t>
            </m:r>
            <m:r>
              <m:rPr/>
              <m:t>5</m:t>
            </m:r>
          </m:sup>
        </m:sSup>
        <m:sSup>
          <m:sSupPr/>
          <m:e>
            <m:r>
              <m:rPr>
                <m:sty m:val="p"/>
              </m:rPr>
              <m:t>/</m:t>
            </m:r>
          </m:e>
          <m:sup>
            <m:r>
              <m:rPr>
                <m:sty m:val="p"/>
              </m:rPr>
              <m:t>∘</m:t>
            </m:r>
          </m:sup>
        </m:sSup>
      </m:oMath>
      <w:r>
        <w:rPr>
          <w:rFonts w:hint="eastAsia"/>
        </w:rPr>
        <w:t>C）。当桩端约束较强时，热应变受到约束，产生附加热应力</w:t>
      </w:r>
      <w:r>
        <w:t xml:space="preserve"> </w:t>
      </w:r>
      <m:oMath>
        <m:sSub>
          <m:sSubPr/>
          <m:e>
            <m:r>
              <m:rPr/>
              <m:t>σ</m:t>
            </m:r>
          </m:e>
          <m:sub>
            <m:r>
              <m:rPr/>
              <m:t>T</m:t>
            </m:r>
          </m:sub>
        </m:sSub>
        <m:r>
          <m:rPr>
            <m:sty m:val="p"/>
          </m:rPr>
          <m:t>=</m:t>
        </m:r>
        <m:r>
          <m:rPr/>
          <m:t>E</m:t>
        </m:r>
        <m:sSub>
          <m:sSubPr/>
          <m:e>
            <m:r>
              <m:rPr/>
              <m:t>α</m:t>
            </m:r>
          </m:e>
          <m:sub>
            <m:r>
              <m:rPr/>
              <m:t>T</m:t>
            </m:r>
          </m:sub>
        </m:sSub>
        <m:r>
          <m:rPr>
            <m:sty m:val="p"/>
          </m:rPr>
          <m:t>Δ</m:t>
        </m:r>
        <m:r>
          <m:rPr/>
          <m:t>T</m:t>
        </m:r>
      </m:oMath>
      <w:r>
        <w:rPr>
          <w:rFonts w:hint="eastAsia"/>
        </w:rPr>
        <w:t>（</w:t>
      </w:r>
      <m:oMath>
        <m:r>
          <m:rPr/>
          <m:t>E</m:t>
        </m:r>
      </m:oMath>
      <w:r>
        <w:t xml:space="preserve"> </w:t>
      </w:r>
      <w:r>
        <w:rPr>
          <w:rFonts w:hint="eastAsia"/>
        </w:rPr>
        <w:t>为混凝土弹性模量），可达</w:t>
      </w:r>
      <w:r>
        <w:t xml:space="preserve"> </w:t>
      </w:r>
      <m:oMath>
        <m:r>
          <m:rPr/>
          <m:t>1</m:t>
        </m:r>
        <m:r>
          <m:rPr>
            <m:sty m:val="p"/>
          </m:rPr>
          <m:t>∼</m:t>
        </m:r>
        <m:r>
          <m:rPr/>
          <m:t>3</m:t>
        </m:r>
      </m:oMath>
      <w:r>
        <w:t xml:space="preserve"> </w:t>
      </w:r>
      <w:r>
        <w:rPr>
          <w:rFonts w:hint="eastAsia"/>
        </w:rPr>
        <w:t>MPa，与结构荷载引起的应力处于同一量级。</w:t>
      </w:r>
    </w:p>
    <w:p w14:paraId="0C7E56A6">
      <w:pPr>
        <w:pStyle w:val="3"/>
      </w:pPr>
      <w:r>
        <w:rPr>
          <w:rFonts w:hint="eastAsia"/>
          <w:b/>
          <w:bCs/>
        </w:rPr>
        <w:t>对承载力的影响</w:t>
      </w:r>
      <w:r>
        <w:rPr>
          <w:rFonts w:hint="eastAsia"/>
        </w:rPr>
        <w:t>：温度升高使桩身略微伸长，等效于在桩顶施加了一个上拔力；对于承受下压荷载的桩，温度升高可能导致桩端反力增加。同时，温度变化引起的桩周土收缩或膨胀会改变桩-土界面摩阻力的分布。</w:t>
      </w:r>
    </w:p>
    <w:bookmarkEnd w:id="1292"/>
    <w:p w14:paraId="36D702B0">
      <w:pPr>
        <w:pStyle w:val="5"/>
      </w:pPr>
      <w:bookmarkStart w:id="1293" w:name="_Toc1784835343"/>
      <w:bookmarkStart w:id="1294" w:name="工程应用与发展趋势"/>
      <w:r>
        <w:t xml:space="preserve">11.1.4 </w:t>
      </w:r>
      <w:r>
        <w:rPr>
          <w:rFonts w:hint="eastAsia"/>
        </w:rPr>
        <w:t>工程应用与发展趋势</w:t>
      </w:r>
      <w:bookmarkEnd w:id="1293"/>
    </w:p>
    <w:p w14:paraId="37E983C2">
      <w:pPr>
        <w:pStyle w:val="26"/>
      </w:pPr>
      <w:r>
        <w:rPr>
          <w:rFonts w:hint="eastAsia"/>
        </w:rPr>
        <w:t>能源桩技术已在欧洲（瑞士、德国、荷兰）、北美和亚洲（日本、中国）得到广泛应用。据欧洲地热协会统计，截至2023年，欧洲已建成能源桩建筑超过10,000栋，总换热面积超过500万平方米。</w:t>
      </w:r>
    </w:p>
    <w:p w14:paraId="7D8891F8">
      <w:pPr>
        <w:pStyle w:val="3"/>
      </w:pPr>
      <w:r>
        <w:rPr>
          <w:rFonts w:hint="eastAsia"/>
        </w:rPr>
        <w:t>在中国，能源桩技术近年来发展迅速。典型工程案例包括：</w:t>
      </w:r>
      <w:r>
        <w:t xml:space="preserve"> - </w:t>
      </w:r>
      <w:r>
        <w:rPr>
          <w:rFonts w:hint="eastAsia"/>
        </w:rPr>
        <w:t>上海某商业综合体（2018）：采用钻孔灌注桩作为能源桩，共312根，桩长30</w:t>
      </w:r>
      <w:r>
        <w:t xml:space="preserve"> </w:t>
      </w:r>
      <w:r>
        <w:rPr>
          <w:rFonts w:hint="eastAsia"/>
        </w:rPr>
        <w:t>m，设计换热功率240</w:t>
      </w:r>
      <w:r>
        <w:t xml:space="preserve"> kW - </w:t>
      </w:r>
      <w:r>
        <w:rPr>
          <w:rFonts w:hint="eastAsia"/>
        </w:rPr>
        <w:t>北京某地铁车站（2020）：利用围护桩兼作能源桩，总装机容量180</w:t>
      </w:r>
      <w:r>
        <w:t xml:space="preserve"> </w:t>
      </w:r>
      <w:r>
        <w:rPr>
          <w:rFonts w:hint="eastAsia"/>
        </w:rPr>
        <w:t>kW，供暖季节能70%</w:t>
      </w:r>
    </w:p>
    <w:p w14:paraId="6B8D0502">
      <w:pPr>
        <w:pStyle w:val="3"/>
      </w:pPr>
      <w:r>
        <w:rPr>
          <w:rFonts w:hint="eastAsia"/>
          <w:b/>
          <w:bCs/>
        </w:rPr>
        <w:t>当前研究热点</w:t>
      </w:r>
      <w:r>
        <w:rPr>
          <w:rFonts w:hint="eastAsia"/>
        </w:rPr>
        <w:t>：</w:t>
      </w:r>
      <w:r>
        <w:t xml:space="preserve"> 1. </w:t>
      </w:r>
      <w:r>
        <w:rPr>
          <w:rFonts w:hint="eastAsia"/>
        </w:rPr>
        <w:t>高导热混凝土的研发（通过添加石墨、钢纤维、膨胀石墨等导热掺合料）</w:t>
      </w:r>
      <w:r>
        <w:t xml:space="preserve"> 2. </w:t>
      </w:r>
      <w:r>
        <w:rPr>
          <w:rFonts w:hint="eastAsia"/>
        </w:rPr>
        <w:t>能源桩群的热-力耦合数值模拟</w:t>
      </w:r>
      <w:r>
        <w:t xml:space="preserve"> 3. </w:t>
      </w:r>
      <w:r>
        <w:rPr>
          <w:rFonts w:hint="eastAsia"/>
        </w:rPr>
        <w:t>长期运行对地温场的影响及恢复</w:t>
      </w:r>
      <w:r>
        <w:t xml:space="preserve"> 4. </w:t>
      </w:r>
      <w:r>
        <w:rPr>
          <w:rFonts w:hint="eastAsia"/>
        </w:rPr>
        <w:t>与既有桩基改造的技术经济性比较</w:t>
      </w:r>
    </w:p>
    <w:bookmarkEnd w:id="1294"/>
    <w:p w14:paraId="7570A711">
      <w:pPr>
        <w:pStyle w:val="5"/>
      </w:pPr>
      <w:bookmarkStart w:id="1295" w:name="_Toc1676028505"/>
      <w:bookmarkStart w:id="1296" w:name="能源桩群的数值模拟方法"/>
      <w:r>
        <w:t xml:space="preserve">11.1.5 </w:t>
      </w:r>
      <w:r>
        <w:rPr>
          <w:rFonts w:hint="eastAsia"/>
        </w:rPr>
        <w:t>能源桩群的数值模拟方法</w:t>
      </w:r>
      <w:bookmarkEnd w:id="1295"/>
    </w:p>
    <w:p w14:paraId="4D751A38">
      <w:pPr>
        <w:pStyle w:val="6"/>
      </w:pPr>
      <w:bookmarkStart w:id="1297" w:name="能源桩群的传热特性"/>
      <w:r>
        <w:t xml:space="preserve">11.1.5.1 </w:t>
      </w:r>
      <w:r>
        <w:rPr>
          <w:rFonts w:hint="eastAsia"/>
        </w:rPr>
        <w:t>能源桩群的传热特性</w:t>
      </w:r>
    </w:p>
    <w:p w14:paraId="15823E2A">
      <w:pPr>
        <w:pStyle w:val="26"/>
      </w:pPr>
      <w:r>
        <w:rPr>
          <w:rFonts w:hint="eastAsia"/>
        </w:rPr>
        <w:t>单根能源桩的传热分析相对简单（可简化为无限大介质中的线热源或圆柱热源问题）。但当多根能源桩密集布置（桩间距</w:t>
      </w:r>
      <w:r>
        <w:t xml:space="preserve"> </w:t>
      </w:r>
      <m:oMath>
        <m:r>
          <m:rPr/>
          <m:t>3</m:t>
        </m:r>
        <m:r>
          <m:rPr>
            <m:sty m:val="p"/>
          </m:rPr>
          <m:t>∼</m:t>
        </m:r>
        <m:r>
          <m:rPr/>
          <m:t>5D</m:t>
        </m:r>
      </m:oMath>
      <w:r>
        <w:rPr>
          <w:rFonts w:hint="eastAsia"/>
        </w:rPr>
        <w:t>）时，桩群之间的热干扰（Thermal</w:t>
      </w:r>
      <w:r>
        <w:t xml:space="preserve"> </w:t>
      </w:r>
      <w:r>
        <w:rPr>
          <w:rFonts w:hint="eastAsia"/>
        </w:rPr>
        <w:t>Interference）不可忽略。</w:t>
      </w:r>
    </w:p>
    <w:p w14:paraId="31FAE178">
      <w:pPr>
        <w:pStyle w:val="3"/>
      </w:pPr>
      <w:r>
        <w:rPr>
          <w:rFonts w:hint="eastAsia"/>
          <w:b/>
          <w:bCs/>
        </w:rPr>
        <w:t>桩群热干扰的物理机制</w:t>
      </w:r>
      <w:r>
        <w:rPr>
          <w:rFonts w:hint="eastAsia"/>
        </w:rPr>
        <w:t>：</w:t>
      </w:r>
      <w:r>
        <w:t xml:space="preserve"> - </w:t>
      </w:r>
      <w:r>
        <w:rPr>
          <w:rFonts w:hint="eastAsia"/>
        </w:rPr>
        <w:t>冬季制热工况：各桩从周围土体中吸热，使桩周土温降低，形成温度凹陷区（TDS，Temperature</w:t>
      </w:r>
      <w:r>
        <w:t xml:space="preserve"> Depletion </w:t>
      </w:r>
      <w:r>
        <w:rPr>
          <w:rFonts w:hint="eastAsia"/>
        </w:rPr>
        <w:t>Zone）</w:t>
      </w:r>
      <w:r>
        <w:t xml:space="preserve"> - </w:t>
      </w:r>
      <w:r>
        <w:rPr>
          <w:rFonts w:hint="eastAsia"/>
        </w:rPr>
        <w:t>当桩间距较小时，相邻桩的温度凹陷区重叠，导致换热效率降低</w:t>
      </w:r>
      <w:r>
        <w:t xml:space="preserve"> - </w:t>
      </w:r>
      <w:r>
        <w:rPr>
          <w:rFonts w:hint="eastAsia"/>
        </w:rPr>
        <w:t>桩群整体换热效率低于单桩换热效率之和</w:t>
      </w:r>
    </w:p>
    <w:p w14:paraId="26BECFE1">
      <w:pPr>
        <w:pStyle w:val="3"/>
      </w:pPr>
      <w:r>
        <w:rPr>
          <w:rFonts w:hint="eastAsia"/>
          <w:b/>
          <w:bCs/>
        </w:rPr>
        <w:t>数值模拟方法</w:t>
      </w:r>
      <w:r>
        <w:rPr>
          <w:rFonts w:hint="eastAsia"/>
        </w:rPr>
        <w:t>：</w:t>
      </w:r>
    </w:p>
    <w:p w14:paraId="4E8604E9">
      <w:pPr>
        <w:pStyle w:val="3"/>
      </w:pPr>
      <w:r>
        <w:rPr>
          <w:rFonts w:hint="eastAsia"/>
        </w:rPr>
        <w:t>采用</w:t>
      </w:r>
      <w:r>
        <w:rPr>
          <w:rFonts w:hint="eastAsia"/>
          <w:b/>
          <w:bCs/>
        </w:rPr>
        <w:t>三维有限元传热模型</w:t>
      </w:r>
      <w:r>
        <w:rPr>
          <w:rFonts w:hint="eastAsia"/>
        </w:rPr>
        <w:t>（热-流耦合）：</w:t>
      </w:r>
      <w:r>
        <w:t xml:space="preserve"> 1. </w:t>
      </w:r>
      <w:r>
        <w:rPr>
          <w:rFonts w:hint="eastAsia"/>
        </w:rPr>
        <w:t>土体：热传导方程</w:t>
      </w:r>
      <w:r>
        <w:t xml:space="preserve"> </w:t>
      </w:r>
      <m:oMath>
        <m:r>
          <m:rPr>
            <m:sty m:val="p"/>
          </m:rPr>
          <m:t>∇⋅(</m:t>
        </m:r>
        <m:r>
          <m:rPr/>
          <m:t>λ</m:t>
        </m:r>
        <m:r>
          <m:rPr>
            <m:sty m:val="p"/>
          </m:rPr>
          <m:t>∇</m:t>
        </m:r>
        <m:r>
          <m:rPr/>
          <m:t>T</m:t>
        </m:r>
        <m:r>
          <m:rPr>
            <m:sty m:val="p"/>
          </m:rPr>
          <m:t>)=</m:t>
        </m:r>
        <m:r>
          <m:rPr/>
          <m:t>ρ</m:t>
        </m:r>
        <m:sSub>
          <m:sSubPr/>
          <m:e>
            <m:r>
              <m:rPr/>
              <m:t>c</m:t>
            </m:r>
          </m:e>
          <m:sub>
            <m:r>
              <m:rPr/>
              <m:t>p</m:t>
            </m:r>
          </m:sub>
        </m:sSub>
        <m:r>
          <m:rPr>
            <m:sty m:val="p"/>
          </m:rPr>
          <m:t>∂</m:t>
        </m:r>
        <m:r>
          <m:rPr/>
          <m:t>T</m:t>
        </m:r>
        <m:r>
          <m:rPr>
            <m:sty m:val="p"/>
          </m:rPr>
          <m:t>/∂</m:t>
        </m:r>
        <m:r>
          <m:rPr/>
          <m:t>t</m:t>
        </m:r>
      </m:oMath>
      <w:r>
        <w:t xml:space="preserve"> 2. </w:t>
      </w:r>
      <w:r>
        <w:rPr>
          <w:rFonts w:hint="eastAsia"/>
        </w:rPr>
        <w:t>桩身混凝土：热传导方程</w:t>
      </w:r>
      <w:r>
        <w:t xml:space="preserve"> 3. </w:t>
      </w:r>
      <w:r>
        <w:rPr>
          <w:rFonts w:hint="eastAsia"/>
        </w:rPr>
        <w:t>换热管道：内流体对流换热（Naiver-Stokes方程简化）</w:t>
      </w:r>
    </w:p>
    <w:p w14:paraId="60E3B644">
      <w:pPr>
        <w:bidi w:val="0"/>
      </w:pPr>
      <w:r>
        <w:t># 第11章 能源桩群传热分析（伪代码框架）</w:t>
      </w:r>
      <w:r>
        <w:br w:type="textWrapping"/>
      </w:r>
      <w:r>
        <w:t>import numpy as np</w:t>
      </w:r>
      <w:r>
        <w:br w:type="textWrapping"/>
      </w:r>
      <w:r>
        <w:t>from scipy.sparse import linalg</w:t>
      </w:r>
      <w:r>
        <w:br w:type="textWrapping"/>
      </w:r>
      <w:r>
        <w:br w:type="textWrapping"/>
      </w:r>
      <w:r>
        <w:t>class EnergyPileGroup:</w:t>
      </w:r>
      <w:r>
        <w:br w:type="textWrapping"/>
      </w:r>
      <w:r>
        <w:t xml:space="preserve">    def __init__(self, pile_positions, pile_radius, pile_length):</w:t>
      </w:r>
      <w:r>
        <w:br w:type="textWrapping"/>
      </w:r>
      <w:r>
        <w:t xml:space="preserve">        """</w:t>
      </w:r>
      <w:r>
        <w:br w:type="textWrapping"/>
      </w:r>
      <w:r>
        <w:t xml:space="preserve">        pile_positions: N×3 array of pile center coordinates (x, y, z)</w:t>
      </w:r>
      <w:r>
        <w:br w:type="textWrapping"/>
      </w:r>
      <w:r>
        <w:t xml:space="preserve">        pile_radius: pile diameter/2 (m)</w:t>
      </w:r>
      <w:r>
        <w:br w:type="textWrapping"/>
      </w:r>
      <w:r>
        <w:t xml:space="preserve">        pile_length: pile length (m)</w:t>
      </w:r>
      <w:r>
        <w:br w:type="textWrapping"/>
      </w:r>
      <w:r>
        <w:t xml:space="preserve">        """</w:t>
      </w:r>
      <w:r>
        <w:br w:type="textWrapping"/>
      </w:r>
      <w:r>
        <w:t xml:space="preserve">        self.piles = pile_positions</w:t>
      </w:r>
      <w:r>
        <w:br w:type="textWrapping"/>
      </w:r>
      <w:r>
        <w:t xml:space="preserve">        self.R = pile_radius</w:t>
      </w:r>
      <w:r>
        <w:br w:type="textWrapping"/>
      </w:r>
      <w:r>
        <w:t xml:space="preserve">        self.L = pile_length</w:t>
      </w:r>
      <w:r>
        <w:br w:type="textWrapping"/>
      </w:r>
      <w:r>
        <w:t xml:space="preserve">        self.n_piles = len(pile_positions)</w:t>
      </w:r>
      <w:r>
        <w:br w:type="textWrapping"/>
      </w:r>
      <w:r>
        <w:t xml:space="preserve">    </w:t>
      </w:r>
      <w:r>
        <w:br w:type="textWrapping"/>
      </w:r>
      <w:r>
        <w:t xml:space="preserve">    def compute_thermal_resistance(self, flow_rate, T_inlet):</w:t>
      </w:r>
      <w:r>
        <w:br w:type="textWrapping"/>
      </w:r>
      <w:r>
        <w:t xml:space="preserve">        """</w:t>
      </w:r>
      <w:r>
        <w:br w:type="textWrapping"/>
      </w:r>
      <w:r>
        <w:t xml:space="preserve">        计算桩群的等效热阻</w:t>
      </w:r>
      <w:r>
        <w:br w:type="textWrapping"/>
      </w:r>
      <w:r>
        <w:t xml:space="preserve">        flow_rate: 流体体积流量 (L/min)</w:t>
      </w:r>
      <w:r>
        <w:br w:type="textWrapping"/>
      </w:r>
      <w:r>
        <w:t xml:space="preserve">        T_inlet: 进水温度 (°C)</w:t>
      </w:r>
      <w:r>
        <w:br w:type="textWrapping"/>
      </w:r>
      <w:r>
        <w:t xml:space="preserve">        """</w:t>
      </w:r>
      <w:r>
        <w:br w:type="textWrapping"/>
      </w:r>
      <w:r>
        <w:t xml:space="preserve">        R_thermal = 0.0</w:t>
      </w:r>
      <w:r>
        <w:br w:type="textWrapping"/>
      </w:r>
      <w:r>
        <w:t xml:space="preserve">        for i, pile_i in enumerate(self.piles):</w:t>
      </w:r>
      <w:r>
        <w:br w:type="textWrapping"/>
      </w:r>
      <w:r>
        <w:t xml:space="preserve">            for j, pile_j in enumerate(self.piles):</w:t>
      </w:r>
      <w:r>
        <w:br w:type="textWrapping"/>
      </w:r>
      <w:r>
        <w:t xml:space="preserve">                if i != j:</w:t>
      </w:r>
      <w:r>
        <w:br w:type="textWrapping"/>
      </w:r>
      <w:r>
        <w:t># 第11章 互热阻计算（线热源叠加）</w:t>
      </w:r>
      <w:r>
        <w:br w:type="textWrapping"/>
      </w:r>
      <w:r>
        <w:t xml:space="preserve">                    r_ij = np.linalg.norm(pile_i - pile_j)</w:t>
      </w:r>
      <w:r>
        <w:br w:type="textWrapping"/>
      </w:r>
      <w:r>
        <w:t xml:space="preserve">                    R_ij = self._mutual_thermal_resistance(r_ij)</w:t>
      </w:r>
      <w:r>
        <w:br w:type="textWrapping"/>
      </w:r>
      <w:r>
        <w:t xml:space="preserve">                    R_thermal += R_ij</w:t>
      </w:r>
      <w:r>
        <w:br w:type="textWrapping"/>
      </w:r>
      <w:r>
        <w:t xml:space="preserve">                else:</w:t>
      </w:r>
      <w:r>
        <w:br w:type="textWrapping"/>
      </w:r>
      <w:r>
        <w:t># 第11章 自热阻</w:t>
      </w:r>
      <w:r>
        <w:br w:type="textWrapping"/>
      </w:r>
      <w:r>
        <w:t xml:space="preserve">                    R_thermal += self._self_thermal_resistance()</w:t>
      </w:r>
      <w:r>
        <w:br w:type="textWrapping"/>
      </w:r>
      <w:r>
        <w:t xml:space="preserve">        return R_thermal</w:t>
      </w:r>
      <w:r>
        <w:br w:type="textWrapping"/>
      </w:r>
      <w:r>
        <w:t xml:space="preserve">    </w:t>
      </w:r>
      <w:r>
        <w:br w:type="textWrapping"/>
      </w:r>
      <w:r>
        <w:t xml:space="preserve">    def _mutual_thermal_resistance(self, r):</w:t>
      </w:r>
      <w:r>
        <w:br w:type="textWrapping"/>
      </w:r>
      <w:r>
        <w:t xml:space="preserve">        """ 两根桩之间的互热阻 """</w:t>
      </w:r>
      <w:r>
        <w:br w:type="textWrapping"/>
      </w:r>
      <w:r>
        <w:t># 第11章 简化线热源解</w:t>
      </w:r>
      <w:r>
        <w:br w:type="textWrapping"/>
      </w:r>
      <w:r>
        <w:t xml:space="preserve">        return np.log(r / self.R) / (2 * np.pi * self.L)</w:t>
      </w:r>
      <w:r>
        <w:br w:type="textWrapping"/>
      </w:r>
      <w:r>
        <w:t xml:space="preserve">    </w:t>
      </w:r>
      <w:r>
        <w:br w:type="textWrapping"/>
      </w:r>
      <w:r>
        <w:t xml:space="preserve">    def _self_thermal_resistance(self):</w:t>
      </w:r>
      <w:r>
        <w:br w:type="textWrapping"/>
      </w:r>
      <w:r>
        <w:t xml:space="preserve">        """ 单桩内部热阻 """</w:t>
      </w:r>
      <w:r>
        <w:br w:type="textWrapping"/>
      </w:r>
      <w:r>
        <w:t xml:space="preserve">        lambda_c = 1.8  # 混凝土导热系数 W/(m·K)</w:t>
      </w:r>
      <w:r>
        <w:br w:type="textWrapping"/>
      </w:r>
      <w:r>
        <w:t xml:space="preserve">        return np.log(self.R / 0.015) / (2 * np.pi * lambda_c * self.L)</w:t>
      </w:r>
      <w:r>
        <w:br w:type="textWrapping"/>
      </w:r>
      <w:r>
        <w:br w:type="textWrapping"/>
      </w:r>
      <w:r>
        <w:t># 第11章 示例：4×4能源桩群（16根桩）</w:t>
      </w:r>
      <w:r>
        <w:br w:type="textWrapping"/>
      </w:r>
      <w:r>
        <w:t>positions = []</w:t>
      </w:r>
      <w:r>
        <w:br w:type="textWrapping"/>
      </w:r>
      <w:r>
        <w:t>for i in range(4):</w:t>
      </w:r>
      <w:r>
        <w:br w:type="textWrapping"/>
      </w:r>
      <w:r>
        <w:t xml:space="preserve">    for j in range(4):</w:t>
      </w:r>
      <w:r>
        <w:br w:type="textWrapping"/>
      </w:r>
      <w:r>
        <w:t xml:space="preserve">        positions.append([i*0.8, j*0.8, 0])  # 桩间距0.8m</w:t>
      </w:r>
      <w:r>
        <w:br w:type="textWrapping"/>
      </w:r>
      <w:r>
        <w:t>pile_group = EnergyPileGroup(np.array(positions), 0.3, 25)</w:t>
      </w:r>
      <w:r>
        <w:br w:type="textWrapping"/>
      </w:r>
      <w:r>
        <w:t>R_total = pile_group.compute_thermal_resistance(10, 10)</w:t>
      </w:r>
      <w:r>
        <w:br w:type="textWrapping"/>
      </w:r>
      <w:r>
        <w:t>print(f"桩群等效热阻: {R_total:.4f} K/W")</w:t>
      </w:r>
    </w:p>
    <w:bookmarkEnd w:id="1297"/>
    <w:p w14:paraId="78C6CDA4">
      <w:pPr>
        <w:pStyle w:val="6"/>
      </w:pPr>
      <w:bookmarkStart w:id="1298" w:name="长期运行对地温场的影响"/>
      <w:r>
        <w:t xml:space="preserve">11.1.5.2 </w:t>
      </w:r>
      <w:r>
        <w:rPr>
          <w:rFonts w:hint="eastAsia"/>
        </w:rPr>
        <w:t>长期运行对地温场的影响</w:t>
      </w:r>
    </w:p>
    <w:p w14:paraId="051C0957">
      <w:pPr>
        <w:pStyle w:val="26"/>
      </w:pPr>
      <w:r>
        <w:rPr>
          <w:rFonts w:hint="eastAsia"/>
        </w:rPr>
        <w:t>能源桩群长期运行后，土壤温度场会发生系统性改变：</w:t>
      </w:r>
      <w:r>
        <w:t xml:space="preserve"> - </w:t>
      </w:r>
      <w:r>
        <w:rPr>
          <w:rFonts w:hint="eastAsia"/>
        </w:rPr>
        <w:t>冬季取热：土温逐渐降低，形成冷区域</w:t>
      </w:r>
      <w:r>
        <w:t xml:space="preserve"> - </w:t>
      </w:r>
      <w:r>
        <w:rPr>
          <w:rFonts w:hint="eastAsia"/>
        </w:rPr>
        <w:t>夏季排热：土温逐渐升高，形成热区域</w:t>
      </w:r>
    </w:p>
    <w:p w14:paraId="1101652E">
      <w:pPr>
        <w:pStyle w:val="3"/>
      </w:pPr>
      <w:r>
        <w:rPr>
          <w:rFonts w:hint="eastAsia"/>
        </w:rPr>
        <w:t>如果取热量和排热量不平衡（取热</w:t>
      </w:r>
      <w:r>
        <w:t xml:space="preserve"> &gt; </w:t>
      </w:r>
      <w:r>
        <w:rPr>
          <w:rFonts w:hint="eastAsia"/>
        </w:rPr>
        <w:t>排热），土温持续降低，换热效率下降，甚至可能使能源桩系统失效。</w:t>
      </w:r>
    </w:p>
    <w:p w14:paraId="3485AD6F">
      <w:pPr>
        <w:pStyle w:val="3"/>
      </w:pPr>
      <w:r>
        <w:rPr>
          <w:rFonts w:hint="eastAsia"/>
          <w:b/>
          <w:bCs/>
        </w:rPr>
        <w:t>设计建议</w:t>
      </w:r>
      <w:r>
        <w:rPr>
          <w:rFonts w:hint="eastAsia"/>
        </w:rPr>
        <w:t>：</w:t>
      </w:r>
      <w:r>
        <w:t xml:space="preserve"> - </w:t>
      </w:r>
      <w:r>
        <w:rPr>
          <w:rFonts w:hint="eastAsia"/>
        </w:rPr>
        <w:t>年取热量与年排热量之差应</w:t>
      </w:r>
      <w:r>
        <w:t xml:space="preserve"> </w:t>
      </w:r>
      <m:oMath>
        <m:r>
          <m:rPr>
            <m:sty m:val="p"/>
          </m:rPr>
          <m:t>&lt;</m:t>
        </m:r>
        <m:r>
          <m:rPr/>
          <m:t>10</m:t>
        </m:r>
        <m:r>
          <m:rPr>
            <m:sty m:val="p"/>
          </m:rPr>
          <m:t>%</m:t>
        </m:r>
      </m:oMath>
      <w:r>
        <w:t xml:space="preserve"> </w:t>
      </w:r>
      <w:r>
        <w:rPr>
          <w:rFonts w:hint="eastAsia"/>
        </w:rPr>
        <w:t>（通过辅助冷热源补足）</w:t>
      </w:r>
      <w:r>
        <w:t xml:space="preserve"> - </w:t>
      </w:r>
      <w:r>
        <w:rPr>
          <w:rFonts w:hint="eastAsia"/>
        </w:rPr>
        <w:t>对于纯冬季供暖系统，建议同时考虑夏季冷源（生活热水预热或邻近建筑供暖）</w:t>
      </w:r>
      <w:r>
        <w:t xml:space="preserve"> - </w:t>
      </w:r>
      <w:r>
        <w:rPr>
          <w:rFonts w:hint="eastAsia"/>
        </w:rPr>
        <w:t>定期进行热响应测试（TRT），监测土体热特性的变化</w:t>
      </w:r>
    </w:p>
    <w:bookmarkEnd w:id="1286"/>
    <w:bookmarkEnd w:id="1296"/>
    <w:bookmarkEnd w:id="1298"/>
    <w:p w14:paraId="31646615">
      <w:pPr>
        <w:pStyle w:val="4"/>
      </w:pPr>
      <w:bookmarkStart w:id="1299" w:name="_Toc468085836"/>
      <w:bookmarkStart w:id="1300" w:name="地下储能"/>
      <w:r>
        <w:t xml:space="preserve">11.2 </w:t>
      </w:r>
      <w:r>
        <w:rPr>
          <w:rFonts w:hint="eastAsia"/>
        </w:rPr>
        <w:t>地下储能</w:t>
      </w:r>
      <w:bookmarkEnd w:id="1299"/>
    </w:p>
    <w:p w14:paraId="50A7B3DE">
      <w:pPr>
        <w:pStyle w:val="5"/>
      </w:pPr>
      <w:bookmarkStart w:id="1301" w:name="_Toc886046691"/>
      <w:bookmarkStart w:id="1302" w:name="压缩空气储能技术背景"/>
      <w:r>
        <w:t xml:space="preserve">11.2.1 </w:t>
      </w:r>
      <w:r>
        <w:rPr>
          <w:rFonts w:hint="eastAsia"/>
        </w:rPr>
        <w:t>压缩空气储能技术背景</w:t>
      </w:r>
      <w:bookmarkEnd w:id="1301"/>
    </w:p>
    <w:p w14:paraId="567409C7">
      <w:pPr>
        <w:pStyle w:val="26"/>
      </w:pPr>
      <w:r>
        <w:rPr>
          <w:rFonts w:hint="eastAsia"/>
          <w:b/>
          <w:bCs/>
        </w:rPr>
        <w:t>压缩空气储能</w:t>
      </w:r>
      <w:r>
        <w:rPr>
          <w:rFonts w:hint="eastAsia"/>
        </w:rPr>
        <w:t>（Compressed</w:t>
      </w:r>
      <w:r>
        <w:t xml:space="preserve"> Air Energy Storage, </w:t>
      </w:r>
      <w:r>
        <w:rPr>
          <w:rFonts w:hint="eastAsia"/>
        </w:rPr>
        <w:t>CAES）是大规模储能技术之一，其原理是在电力富余时（如夜间低谷期）用压缩机将空气压缩至地下洞穴储存；在电力短缺时（如高峰用电期），释放压缩空气推动燃气轮机或空气透平发电。</w:t>
      </w:r>
    </w:p>
    <w:p w14:paraId="07B51349">
      <w:pPr>
        <w:pStyle w:val="3"/>
      </w:pPr>
      <w:r>
        <w:rPr>
          <w:rFonts w:hint="eastAsia"/>
        </w:rPr>
        <w:t>CAES具有以下特点：</w:t>
      </w:r>
      <w:r>
        <w:t xml:space="preserve"> - </w:t>
      </w:r>
      <w:r>
        <w:rPr>
          <w:rFonts w:hint="eastAsia"/>
          <w:b/>
          <w:bCs/>
        </w:rPr>
        <w:t>储能规模大</w:t>
      </w:r>
      <w:r>
        <w:rPr>
          <w:rFonts w:hint="eastAsia"/>
        </w:rPr>
        <w:t>：单机容量可达100～300</w:t>
      </w:r>
      <w:r>
        <w:t xml:space="preserve"> </w:t>
      </w:r>
      <w:r>
        <w:rPr>
          <w:rFonts w:hint="eastAsia"/>
        </w:rPr>
        <w:t>MW，适合电网级调峰</w:t>
      </w:r>
      <w:r>
        <w:t xml:space="preserve"> - </w:t>
      </w:r>
      <w:r>
        <w:rPr>
          <w:rFonts w:hint="eastAsia"/>
          <w:b/>
          <w:bCs/>
        </w:rPr>
        <w:t>运行寿命长</w:t>
      </w:r>
      <w:r>
        <w:rPr>
          <w:rFonts w:hint="eastAsia"/>
        </w:rPr>
        <w:t>：地下储气库可运行30～50年</w:t>
      </w:r>
      <w:r>
        <w:t xml:space="preserve"> - </w:t>
      </w:r>
      <w:r>
        <w:rPr>
          <w:rFonts w:hint="eastAsia"/>
          <w:b/>
          <w:bCs/>
        </w:rPr>
        <w:t>地理条件依赖</w:t>
      </w:r>
      <w:r>
        <w:rPr>
          <w:rFonts w:hint="eastAsia"/>
        </w:rPr>
        <w:t>：需要有适宜的地下地质条件（如盐穴、硬岩洞室、含水层）</w:t>
      </w:r>
    </w:p>
    <w:p w14:paraId="409B3662">
      <w:pPr>
        <w:pStyle w:val="3"/>
      </w:pPr>
      <w:r>
        <w:rPr>
          <w:rFonts w:hint="eastAsia"/>
        </w:rPr>
        <w:t>全球已建成的大型CAES电站包括：德国Huntorf（1978年，321</w:t>
      </w:r>
      <w:r>
        <w:t xml:space="preserve"> </w:t>
      </w:r>
      <w:r>
        <w:rPr>
          <w:rFonts w:hint="eastAsia"/>
        </w:rPr>
        <w:t>MW）、美国McIntosh（1991年，110</w:t>
      </w:r>
      <w:r>
        <w:t xml:space="preserve"> </w:t>
      </w:r>
      <w:r>
        <w:rPr>
          <w:rFonts w:hint="eastAsia"/>
        </w:rPr>
        <w:t>MW）、中国山东肥城（2022年，10</w:t>
      </w:r>
      <w:r>
        <w:t xml:space="preserve"> </w:t>
      </w:r>
      <w:r>
        <w:rPr>
          <w:rFonts w:hint="eastAsia"/>
        </w:rPr>
        <w:t>MW示范）。</w:t>
      </w:r>
      <w:r>
        <w:rPr>
          <w:rFonts w:hint="eastAsia"/>
          <w:b/>
          <w:bCs/>
        </w:rPr>
        <w:t>先进绝热压缩空气储能</w:t>
      </w:r>
      <w:r>
        <w:rPr>
          <w:rFonts w:hint="eastAsia"/>
        </w:rPr>
        <w:t>（AA-CAES）和</w:t>
      </w:r>
      <w:r>
        <w:rPr>
          <w:rFonts w:hint="eastAsia"/>
          <w:b/>
          <w:bCs/>
        </w:rPr>
        <w:t>液态空气储能</w:t>
      </w:r>
      <w:r>
        <w:rPr>
          <w:rFonts w:hint="eastAsia"/>
        </w:rPr>
        <w:t>（LAES）正在快速发展，有望摆脱对化石燃料和特定地质条件的依赖。</w:t>
      </w:r>
    </w:p>
    <w:bookmarkEnd w:id="1302"/>
    <w:p w14:paraId="02EE83A5">
      <w:pPr>
        <w:pStyle w:val="5"/>
      </w:pPr>
      <w:bookmarkStart w:id="1303" w:name="_Toc1135127339"/>
      <w:bookmarkStart w:id="1304" w:name="地下储气库的地质要求"/>
      <w:r>
        <w:t xml:space="preserve">11.2.2 </w:t>
      </w:r>
      <w:r>
        <w:rPr>
          <w:rFonts w:hint="eastAsia"/>
        </w:rPr>
        <w:t>地下储气库的地质要求</w:t>
      </w:r>
      <w:bookmarkEnd w:id="1303"/>
    </w:p>
    <w:p w14:paraId="6F622DBF">
      <w:pPr>
        <w:pStyle w:val="26"/>
      </w:pPr>
      <w:r>
        <w:rPr>
          <w:rFonts w:hint="eastAsia"/>
        </w:rPr>
        <w:t>适用于CAES的地下储气库主要有三种类型：</w:t>
      </w:r>
    </w:p>
    <w:p w14:paraId="652EBF6D">
      <w:pPr>
        <w:pStyle w:val="3"/>
      </w:pPr>
      <w:r>
        <w:rPr>
          <w:b/>
          <w:bCs/>
        </w:rPr>
        <w:t xml:space="preserve">1. </w:t>
      </w:r>
      <w:r>
        <w:rPr>
          <w:rFonts w:hint="eastAsia"/>
          <w:b/>
          <w:bCs/>
        </w:rPr>
        <w:t>盐穴储气库</w:t>
      </w:r>
      <w:r>
        <w:t xml:space="preserve"> </w:t>
      </w:r>
      <w:r>
        <w:rPr>
          <w:rFonts w:hint="eastAsia"/>
        </w:rPr>
        <w:t>利用盐矿水溶开采后形成的溶腔作为储气空间。盐岩具有极低的渗透率（</w:t>
      </w:r>
      <m:oMath>
        <m:r>
          <m:rPr>
            <m:sty m:val="p"/>
          </m:rPr>
          <m:t>&lt;</m:t>
        </m:r>
        <m:sSup>
          <m:sSupPr/>
          <m:e>
            <m:r>
              <m:rPr/>
              <m:t>10</m:t>
            </m:r>
          </m:e>
          <m:sup>
            <m:r>
              <m:rPr>
                <m:sty m:val="p"/>
              </m:rPr>
              <m:t>−</m:t>
            </m:r>
            <m:r>
              <m:rPr/>
              <m:t>18</m:t>
            </m:r>
          </m:sup>
        </m:sSup>
      </m:oMath>
      <w:r>
        <w:t xml:space="preserve"> </w:t>
      </w:r>
      <w:r>
        <w:rPr>
          <w:rFonts w:hint="eastAsia"/>
        </w:rPr>
        <w:t>m²）、良好的蠕变自愈合能力和不溶于压缩空气的化学稳定性，是最理想的储气介质。但中国盐矿资源分布不均，主要集中在西北（柴达木盆地）和东部（江苏、山东）。</w:t>
      </w:r>
    </w:p>
    <w:p w14:paraId="4264B5D7">
      <w:pPr>
        <w:pStyle w:val="3"/>
      </w:pPr>
      <w:r>
        <w:rPr>
          <w:b/>
          <w:bCs/>
        </w:rPr>
        <w:t xml:space="preserve">2. </w:t>
      </w:r>
      <w:r>
        <w:rPr>
          <w:rFonts w:hint="eastAsia"/>
          <w:b/>
          <w:bCs/>
        </w:rPr>
        <w:t>硬岩洞室储气库</w:t>
      </w:r>
      <w:r>
        <w:t xml:space="preserve"> </w:t>
      </w:r>
      <w:r>
        <w:rPr>
          <w:rFonts w:hint="eastAsia"/>
        </w:rPr>
        <w:t>在花岗岩、玄武岩等坚硬岩体中通过钻爆法或掘进机（TBM）开挖人工洞室作为储气库。洞库围岩的渗透率必须极低（硬岩</w:t>
      </w:r>
      <w:r>
        <w:t xml:space="preserve"> </w:t>
      </w:r>
      <m:oMath>
        <m:r>
          <m:rPr>
            <m:sty m:val="p"/>
          </m:rPr>
          <m:t>&lt;</m:t>
        </m:r>
        <m:sSup>
          <m:sSupPr/>
          <m:e>
            <m:r>
              <m:rPr/>
              <m:t>10</m:t>
            </m:r>
          </m:e>
          <m:sup>
            <m:r>
              <m:rPr>
                <m:sty m:val="p"/>
              </m:rPr>
              <m:t>−</m:t>
            </m:r>
            <m:r>
              <m:rPr/>
              <m:t>16</m:t>
            </m:r>
          </m:sup>
        </m:sSup>
      </m:oMath>
      <w:r>
        <w:t xml:space="preserve"> </w:t>
      </w:r>
      <w:r>
        <w:rPr>
          <w:rFonts w:hint="eastAsia"/>
        </w:rPr>
        <w:t>m²）。岩体中的天然裂隙是主要渗漏通道，需要进行高压灌浆帷幕处理。</w:t>
      </w:r>
    </w:p>
    <w:p w14:paraId="0BE4DABF">
      <w:pPr>
        <w:pStyle w:val="3"/>
      </w:pPr>
      <w:r>
        <w:rPr>
          <w:b/>
          <w:bCs/>
        </w:rPr>
        <w:t xml:space="preserve">3. </w:t>
      </w:r>
      <w:r>
        <w:rPr>
          <w:rFonts w:hint="eastAsia"/>
          <w:b/>
          <w:bCs/>
        </w:rPr>
        <w:t>含水层储气库</w:t>
      </w:r>
      <w:r>
        <w:t xml:space="preserve"> </w:t>
      </w:r>
      <w:r>
        <w:rPr>
          <w:rFonts w:hint="eastAsia"/>
        </w:rPr>
        <w:t>利用透水岩层的穹顶构造储存压缩空气。压缩空气注入后，将岩层孔隙中的水驱替到周围，形成气体储存空间。含水层储能对地质条件要求严格，需要上覆良好的盖层（泥岩、页岩）和侧向封闭构造。</w:t>
      </w:r>
    </w:p>
    <w:bookmarkEnd w:id="1304"/>
    <w:p w14:paraId="201C8B96">
      <w:pPr>
        <w:pStyle w:val="5"/>
      </w:pPr>
      <w:bookmarkStart w:id="1305" w:name="_Toc1987950272"/>
      <w:bookmarkStart w:id="1306" w:name="地下储气库的岩土工程问题"/>
      <w:r>
        <w:t xml:space="preserve">11.2.3 </w:t>
      </w:r>
      <w:r>
        <w:rPr>
          <w:rFonts w:hint="eastAsia"/>
        </w:rPr>
        <w:t>地下储气库的岩土工程问题</w:t>
      </w:r>
      <w:bookmarkEnd w:id="1305"/>
    </w:p>
    <w:p w14:paraId="23195D1A">
      <w:pPr>
        <w:pStyle w:val="26"/>
      </w:pPr>
      <w:r>
        <w:rPr>
          <w:rFonts w:hint="eastAsia"/>
        </w:rPr>
        <w:t>地下压缩空气储气库涉及多个岩土工程核心问题：</w:t>
      </w:r>
    </w:p>
    <w:p w14:paraId="5355D437">
      <w:pPr>
        <w:pStyle w:val="3"/>
      </w:pPr>
      <w:r>
        <w:rPr>
          <w:rFonts w:hint="eastAsia"/>
          <w:b/>
          <w:bCs/>
        </w:rPr>
        <w:t>高压密封问题</w:t>
      </w:r>
      <w:r>
        <w:rPr>
          <w:rFonts w:hint="eastAsia"/>
        </w:rPr>
        <w:t>：运营压力通常为</w:t>
      </w:r>
      <w:r>
        <w:t xml:space="preserve"> </w:t>
      </w:r>
      <m:oMath>
        <m:r>
          <m:rPr/>
          <m:t>5</m:t>
        </m:r>
        <m:r>
          <m:rPr>
            <m:sty m:val="p"/>
          </m:rPr>
          <m:t>∼</m:t>
        </m:r>
        <m:r>
          <m:rPr/>
          <m:t>15</m:t>
        </m:r>
      </m:oMath>
      <w:r>
        <w:t xml:space="preserve"> </w:t>
      </w:r>
      <w:r>
        <w:rPr>
          <w:rFonts w:hint="eastAsia"/>
        </w:rPr>
        <w:t>MPa，高压气体可能通过微裂隙渗漏。渗漏通道包括：</w:t>
      </w:r>
      <w:r>
        <w:t xml:space="preserve"> - </w:t>
      </w:r>
      <w:r>
        <w:rPr>
          <w:rFonts w:hint="eastAsia"/>
        </w:rPr>
        <w:t>岩体天然裂隙（张性裂隙的渗漏风险更高）</w:t>
      </w:r>
      <w:r>
        <w:t xml:space="preserve"> - </w:t>
      </w:r>
      <w:r>
        <w:rPr>
          <w:rFonts w:hint="eastAsia"/>
        </w:rPr>
        <w:t>人工洞室开挖后形成的应力重分布裂隙</w:t>
      </w:r>
      <w:r>
        <w:t xml:space="preserve"> - </w:t>
      </w:r>
      <w:r>
        <w:rPr>
          <w:rFonts w:hint="eastAsia"/>
        </w:rPr>
        <w:t>盐穴的蠕变收缩导致的体积损失</w:t>
      </w:r>
      <w:r>
        <w:t xml:space="preserve"> - </w:t>
      </w:r>
      <w:r>
        <w:rPr>
          <w:rFonts w:hint="eastAsia"/>
        </w:rPr>
        <w:t>废弃矿井巷道与地表的水力联系</w:t>
      </w:r>
    </w:p>
    <w:p w14:paraId="714476ED">
      <w:pPr>
        <w:pStyle w:val="3"/>
      </w:pPr>
      <w:r>
        <w:rPr>
          <w:rFonts w:hint="eastAsia"/>
          <w:b/>
          <w:bCs/>
        </w:rPr>
        <w:t>洞室围岩稳定性</w:t>
      </w:r>
      <w:r>
        <w:rPr>
          <w:rFonts w:hint="eastAsia"/>
        </w:rPr>
        <w:t>：高压气体对洞壁施加径向压力，与岩体初始应力场叠加，引起围岩应力重分布。洞壁切向拉应力超过岩体抗拉强度时，会导致围岩张裂破坏。采用</w:t>
      </w:r>
      <w:r>
        <w:rPr>
          <w:rFonts w:hint="eastAsia"/>
          <w:b/>
          <w:bCs/>
        </w:rPr>
        <w:t>围岩-支护-注浆联合体系</w:t>
      </w:r>
      <w:r>
        <w:rPr>
          <w:rFonts w:hint="eastAsia"/>
        </w:rPr>
        <w:t>是保证长期稳定的关键。</w:t>
      </w:r>
    </w:p>
    <w:p w14:paraId="22E1ED5F">
      <w:pPr>
        <w:pStyle w:val="3"/>
      </w:pPr>
      <w:r>
        <w:rPr>
          <w:rFonts w:hint="eastAsia"/>
          <w:b/>
          <w:bCs/>
        </w:rPr>
        <w:t>长期循环荷载下的岩体疲劳</w:t>
      </w:r>
      <w:r>
        <w:rPr>
          <w:rFonts w:hint="eastAsia"/>
        </w:rPr>
        <w:t>：每次充放气循环，围岩应力经历加卸载过程。岩石在循环荷载下可能出现疲劳损伤（微裂隙扩展），长期累积效应可能导致渗漏加剧。这与土力学中的</w:t>
      </w:r>
      <w:r>
        <w:rPr>
          <w:rFonts w:hint="eastAsia"/>
          <w:b/>
          <w:bCs/>
        </w:rPr>
        <w:t>循环荷载疲劳</w:t>
      </w:r>
      <w:r>
        <w:rPr>
          <w:rFonts w:hint="eastAsia"/>
        </w:rPr>
        <w:t>问题具有物理上的相通性。</w:t>
      </w:r>
    </w:p>
    <w:bookmarkEnd w:id="1306"/>
    <w:p w14:paraId="144C6035">
      <w:pPr>
        <w:pStyle w:val="5"/>
      </w:pPr>
      <w:bookmarkStart w:id="1307" w:name="_Toc929641478"/>
      <w:bookmarkStart w:id="1308" w:name="盐穴-caes-的深入分析"/>
      <w:r>
        <w:t xml:space="preserve">11.2.4 </w:t>
      </w:r>
      <w:r>
        <w:rPr>
          <w:rFonts w:hint="eastAsia"/>
        </w:rPr>
        <w:t>盐穴</w:t>
      </w:r>
      <w:r>
        <w:t xml:space="preserve"> CAES </w:t>
      </w:r>
      <w:r>
        <w:rPr>
          <w:rFonts w:hint="eastAsia"/>
        </w:rPr>
        <w:t>的深入分析</w:t>
      </w:r>
      <w:bookmarkEnd w:id="1307"/>
    </w:p>
    <w:p w14:paraId="220D9810">
      <w:pPr>
        <w:pStyle w:val="6"/>
      </w:pPr>
      <w:bookmarkStart w:id="1309" w:name="盐穴稳定性分析"/>
      <w:r>
        <w:t xml:space="preserve">11.2.4.1 </w:t>
      </w:r>
      <w:r>
        <w:rPr>
          <w:rFonts w:hint="eastAsia"/>
        </w:rPr>
        <w:t>盐穴稳定性分析</w:t>
      </w:r>
    </w:p>
    <w:p w14:paraId="3EC850A5">
      <w:pPr>
        <w:pStyle w:val="26"/>
      </w:pPr>
      <w:r>
        <w:rPr>
          <w:rFonts w:hint="eastAsia"/>
        </w:rPr>
        <w:t>地下盐穴的稳定性是</w:t>
      </w:r>
      <w:r>
        <w:t xml:space="preserve"> CAES </w:t>
      </w:r>
      <w:r>
        <w:rPr>
          <w:rFonts w:hint="eastAsia"/>
        </w:rPr>
        <w:t>安全运行的关键。盐岩具有</w:t>
      </w:r>
      <w:r>
        <w:rPr>
          <w:rFonts w:hint="eastAsia"/>
          <w:b/>
          <w:bCs/>
        </w:rPr>
        <w:t>时效变形</w:t>
      </w:r>
      <w:r>
        <w:rPr>
          <w:rFonts w:hint="eastAsia"/>
        </w:rPr>
        <w:t>（Creep）特性——在恒定应力作用下，盐穴体积随时间缓慢收缩（称为</w:t>
      </w:r>
      <w:r>
        <w:rPr>
          <w:rFonts w:hint="eastAsia"/>
          <w:b/>
          <w:bCs/>
        </w:rPr>
        <w:t>盐岩蠕变</w:t>
      </w:r>
      <w:r>
        <w:rPr>
          <w:rFonts w:hint="eastAsia"/>
        </w:rPr>
        <w:t>）。</w:t>
      </w:r>
    </w:p>
    <w:p w14:paraId="1F19AD8B">
      <w:pPr>
        <w:pStyle w:val="3"/>
      </w:pPr>
      <w:r>
        <w:rPr>
          <w:rFonts w:hint="eastAsia"/>
          <w:b/>
          <w:bCs/>
        </w:rPr>
        <w:t>盐岩蠕变模型</w:t>
      </w:r>
      <w:r>
        <w:rPr>
          <w:rFonts w:hint="eastAsia"/>
        </w:rPr>
        <w:t>（Norton-Bailey</w:t>
      </w:r>
      <w:r>
        <w:t xml:space="preserve"> </w:t>
      </w:r>
      <w:r>
        <w:rPr>
          <w:rFonts w:hint="eastAsia"/>
        </w:rPr>
        <w:t>定律）：</w:t>
      </w:r>
    </w:p>
    <w:p w14:paraId="77C4C09F">
      <w:pPr>
        <w:pStyle w:val="3"/>
        <w:tabs>
          <w:tab w:val="right" w:pos="5760000"/>
        </w:tabs>
      </w:pPr>
      <m:oMath>
        <m:sSub>
          <m:sSubPr/>
          <m:e>
            <m:acc>
              <m:accPr>
                <m:chr m:val="̇"/>
              </m:accPr>
              <m:e>
                <m:r>
                  <m:rPr/>
                  <m:t>ε</m:t>
                </m:r>
              </m:e>
            </m:acc>
          </m:e>
          <m:sub>
            <m:r>
              <m:rPr/>
              <m:t>cr</m:t>
            </m:r>
          </m:sub>
        </m:sSub>
        <m:r>
          <m:rPr>
            <m:sty m:val="p"/>
          </m:rPr>
          <m:t>=</m:t>
        </m:r>
        <m:r>
          <m:rPr/>
          <m:t>A</m:t>
        </m:r>
        <m:sSup>
          <m:sSupPr/>
          <m:e>
            <m:r>
              <m:rPr/>
              <m:t>σ</m:t>
            </m:r>
          </m:e>
          <m:sup>
            <m:r>
              <m:rPr/>
              <m:t>n</m:t>
            </m:r>
          </m:sup>
        </m:sSup>
        <m:sSup>
          <m:sSupPr/>
          <m:e>
            <m:r>
              <m:rPr/>
              <m:t>e</m:t>
            </m:r>
          </m:e>
          <m:sup>
            <m:r>
              <m:rPr>
                <m:sty m:val="p"/>
              </m:rPr>
              <m:t>−</m:t>
            </m:r>
            <m:r>
              <m:rPr/>
              <m:t>Q</m:t>
            </m:r>
            <m:r>
              <m:rPr>
                <m:sty m:val="p"/>
              </m:rPr>
              <m:t>/</m:t>
            </m:r>
            <m:r>
              <m:rPr/>
              <m:t>RT</m:t>
            </m:r>
          </m:sup>
        </m:sSup>
      </m:oMath>
      <w:r>
        <w:rPr>
          <w:rFonts w:ascii="Times New Roman" w:hAnsi="Times New Roman" w:eastAsia="宋体"/>
          <w:color w:val="464646"/>
          <w:sz w:val="18"/>
        </w:rPr>
        <w:tab/>
      </w:r>
      <w:r>
        <w:rPr>
          <w:rFonts w:ascii="Times New Roman" w:hAnsi="Times New Roman" w:eastAsia="宋体"/>
          <w:color w:val="464646"/>
          <w:sz w:val="18"/>
        </w:rPr>
        <w:t>(11-01)</w:t>
      </w:r>
    </w:p>
    <w:p w14:paraId="3D1E72BA">
      <w:pPr>
        <w:pStyle w:val="26"/>
      </w:pPr>
      <w:r>
        <w:rPr>
          <w:rFonts w:hint="eastAsia"/>
        </w:rPr>
        <w:t>其中</w:t>
      </w:r>
      <w:r>
        <w:t xml:space="preserve"> </w:t>
      </w:r>
      <m:oMath>
        <m:sSub>
          <m:sSubPr/>
          <m:e>
            <m:acc>
              <m:accPr>
                <m:chr m:val="̇"/>
              </m:accPr>
              <m:e>
                <m:r>
                  <m:rPr/>
                  <m:t>ε</m:t>
                </m:r>
              </m:e>
            </m:acc>
          </m:e>
          <m:sub>
            <m:r>
              <m:rPr/>
              <m:t>cr</m:t>
            </m:r>
          </m:sub>
        </m:sSub>
      </m:oMath>
      <w:r>
        <w:t xml:space="preserve"> </w:t>
      </w:r>
      <w:r>
        <w:rPr>
          <w:rFonts w:hint="eastAsia"/>
        </w:rPr>
        <w:t>为稳态蠕变率，</w:t>
      </w:r>
      <m:oMath>
        <m:r>
          <m:rPr/>
          <m:t>A</m:t>
        </m:r>
      </m:oMath>
      <w:r>
        <w:t>、</w:t>
      </w:r>
      <m:oMath>
        <m:r>
          <m:rPr/>
          <m:t>n</m:t>
        </m:r>
      </m:oMath>
      <w:r>
        <w:t xml:space="preserve"> </w:t>
      </w:r>
      <w:r>
        <w:rPr>
          <w:rFonts w:hint="eastAsia"/>
        </w:rPr>
        <w:t>为材料常数，</w:t>
      </w:r>
      <m:oMath>
        <m:r>
          <m:rPr/>
          <m:t>Q</m:t>
        </m:r>
      </m:oMath>
      <w:r>
        <w:t xml:space="preserve"> </w:t>
      </w:r>
      <w:r>
        <w:rPr>
          <w:rFonts w:hint="eastAsia"/>
        </w:rPr>
        <w:t>为活化能，</w:t>
      </w:r>
      <m:oMath>
        <m:r>
          <m:rPr/>
          <m:t>R</m:t>
        </m:r>
      </m:oMath>
      <w:r>
        <w:t xml:space="preserve"> </w:t>
      </w:r>
      <w:r>
        <w:rPr>
          <w:rFonts w:hint="eastAsia"/>
        </w:rPr>
        <w:t>为气体常数，</w:t>
      </w:r>
      <m:oMath>
        <m:r>
          <m:rPr/>
          <m:t>T</m:t>
        </m:r>
      </m:oMath>
      <w:r>
        <w:t xml:space="preserve"> </w:t>
      </w:r>
      <w:r>
        <w:rPr>
          <w:rFonts w:hint="eastAsia"/>
        </w:rPr>
        <w:t>为温度。</w:t>
      </w:r>
    </w:p>
    <w:p w14:paraId="3C81D166">
      <w:pPr>
        <w:pStyle w:val="3"/>
      </w:pPr>
      <w:r>
        <w:rPr>
          <w:rFonts w:hint="eastAsia"/>
          <w:b/>
          <w:bCs/>
        </w:rPr>
        <w:t>盐穴设计要求</w:t>
      </w:r>
      <w:r>
        <w:rPr>
          <w:rFonts w:hint="eastAsia"/>
        </w:rPr>
        <w:t>：</w:t>
      </w:r>
      <w:r>
        <w:t xml:space="preserve"> - </w:t>
      </w:r>
      <w:r>
        <w:rPr>
          <w:rFonts w:hint="eastAsia"/>
        </w:rPr>
        <w:t>最小运营压力</w:t>
      </w:r>
      <w:r>
        <w:t xml:space="preserve"> </w:t>
      </w:r>
      <m:oMath>
        <m:sSub>
          <m:sSubPr/>
          <m:e>
            <m:r>
              <m:rPr/>
              <m:t>P</m:t>
            </m:r>
          </m:e>
          <m:sub>
            <m:r>
              <m:rPr/>
              <m:t>min</m:t>
            </m:r>
          </m:sub>
        </m:sSub>
      </m:oMath>
      <w:r>
        <w:rPr>
          <w:rFonts w:hint="eastAsia"/>
        </w:rPr>
        <w:t>（防止盐穴失稳）</w:t>
      </w:r>
      <w:r>
        <w:t xml:space="preserve"> - </w:t>
      </w:r>
      <w:r>
        <w:rPr>
          <w:rFonts w:hint="eastAsia"/>
        </w:rPr>
        <w:t>最大运营压力</w:t>
      </w:r>
      <w:r>
        <w:t xml:space="preserve"> </w:t>
      </w:r>
      <m:oMath>
        <m:sSub>
          <m:sSubPr/>
          <m:e>
            <m:r>
              <m:rPr/>
              <m:t>P</m:t>
            </m:r>
          </m:e>
          <m:sub>
            <m:r>
              <m:rPr/>
              <m:t>max</m:t>
            </m:r>
          </m:sub>
        </m:sSub>
      </m:oMath>
      <w:r>
        <w:rPr>
          <w:rFonts w:hint="eastAsia"/>
        </w:rPr>
        <w:t>（不超过地层破裂压力）</w:t>
      </w:r>
      <w:r>
        <w:t xml:space="preserve"> - </w:t>
      </w:r>
      <w:r>
        <w:rPr>
          <w:rFonts w:hint="eastAsia"/>
        </w:rPr>
        <w:t>盐穴体积收缩率</w:t>
      </w:r>
      <w:r>
        <w:t xml:space="preserve"> </w:t>
      </w:r>
      <m:oMath>
        <m:r>
          <m:rPr>
            <m:sty m:val="p"/>
          </m:rPr>
          <m:t>&lt;</m:t>
        </m:r>
        <m:r>
          <m:rPr/>
          <m:t>1</m:t>
        </m:r>
        <m:r>
          <m:rPr>
            <m:sty m:val="p"/>
          </m:rPr>
          <m:t>%/</m:t>
        </m:r>
        <m:r>
          <m:rPr/>
          <m:t>年</m:t>
        </m:r>
      </m:oMath>
    </w:p>
    <w:bookmarkEnd w:id="1309"/>
    <w:p w14:paraId="1A52F13B">
      <w:pPr>
        <w:pStyle w:val="6"/>
      </w:pPr>
      <w:bookmarkStart w:id="1310" w:name="盐穴的气密性"/>
      <w:r>
        <w:t xml:space="preserve">11.2.4.2 </w:t>
      </w:r>
      <w:r>
        <w:rPr>
          <w:rFonts w:hint="eastAsia"/>
        </w:rPr>
        <w:t>盐穴的气密性</w:t>
      </w:r>
    </w:p>
    <w:p w14:paraId="2E3C82B8">
      <w:pPr>
        <w:pStyle w:val="26"/>
      </w:pPr>
      <w:r>
        <w:rPr>
          <w:rFonts w:hint="eastAsia"/>
        </w:rPr>
        <w:t>盐穴的密封性（气密性）是</w:t>
      </w:r>
      <w:r>
        <w:t xml:space="preserve"> CAES </w:t>
      </w:r>
      <w:r>
        <w:rPr>
          <w:rFonts w:hint="eastAsia"/>
        </w:rPr>
        <w:t>的另一关键问题。压缩空气在高压下可能通过盐穴顶板的微裂缝和溶蚀通道泄漏。</w:t>
      </w:r>
    </w:p>
    <w:p w14:paraId="7C437A6B">
      <w:pPr>
        <w:pStyle w:val="3"/>
      </w:pPr>
      <w:r>
        <w:rPr>
          <w:rFonts w:hint="eastAsia"/>
          <w:b/>
          <w:bCs/>
        </w:rPr>
        <w:t>气密性评估方法</w:t>
      </w:r>
      <w:r>
        <w:rPr>
          <w:rFonts w:hint="eastAsia"/>
        </w:rPr>
        <w:t>：</w:t>
      </w:r>
      <w:r>
        <w:t xml:space="preserve"> - </w:t>
      </w:r>
      <w:r>
        <w:rPr>
          <w:rFonts w:hint="eastAsia"/>
        </w:rPr>
        <w:t>声波测井：检测盐穴壁的完整性</w:t>
      </w:r>
      <w:r>
        <w:t xml:space="preserve"> - </w:t>
      </w:r>
      <w:r>
        <w:rPr>
          <w:rFonts w:hint="eastAsia"/>
        </w:rPr>
        <w:t>示踪气体试验：注入</w:t>
      </w:r>
      <w:r>
        <w:t xml:space="preserve"> He </w:t>
      </w:r>
      <w:r>
        <w:rPr>
          <w:rFonts w:hint="eastAsia"/>
        </w:rPr>
        <w:t>或</w:t>
      </w:r>
      <w:r>
        <w:t xml:space="preserve"> </w:t>
      </w:r>
      <w:r>
        <w:rPr>
          <w:rFonts w:hint="eastAsia"/>
        </w:rPr>
        <w:t>SF₆，监测泄漏率</w:t>
      </w:r>
      <w:r>
        <w:t xml:space="preserve"> - </w:t>
      </w:r>
      <w:r>
        <w:rPr>
          <w:rFonts w:hint="eastAsia"/>
        </w:rPr>
        <w:t>微地震监测：监测岩盐层的裂隙活动</w:t>
      </w:r>
    </w:p>
    <w:bookmarkEnd w:id="1310"/>
    <w:p w14:paraId="3175EB11">
      <w:pPr>
        <w:pStyle w:val="6"/>
      </w:pPr>
      <w:bookmarkStart w:id="1311" w:name="热力学效应"/>
      <w:r>
        <w:t xml:space="preserve">11.2.4.3 </w:t>
      </w:r>
      <w:r>
        <w:rPr>
          <w:rFonts w:hint="eastAsia"/>
        </w:rPr>
        <w:t>热力学效应</w:t>
      </w:r>
    </w:p>
    <w:p w14:paraId="5159DD09">
      <w:pPr>
        <w:pStyle w:val="26"/>
      </w:pPr>
      <w:r>
        <w:rPr>
          <w:rFonts w:hint="eastAsia"/>
        </w:rPr>
        <w:t>在压缩-膨胀循环中，空气温度急剧变化（压缩放热、膨胀吸热）。这种</w:t>
      </w:r>
      <w:r>
        <w:rPr>
          <w:rFonts w:hint="eastAsia"/>
          <w:b/>
          <w:bCs/>
        </w:rPr>
        <w:t>温度循环</w:t>
      </w:r>
      <w:r>
        <w:rPr>
          <w:rFonts w:hint="eastAsia"/>
        </w:rPr>
        <w:t>对盐穴围岩的力学性质和密封性都有影响：</w:t>
      </w:r>
      <w:r>
        <w:t xml:space="preserve"> - </w:t>
      </w:r>
      <w:r>
        <w:rPr>
          <w:rFonts w:hint="eastAsia"/>
        </w:rPr>
        <w:t>温度升高：盐岩强度降低（热软化）</w:t>
      </w:r>
      <w:r>
        <w:t xml:space="preserve"> - </w:t>
      </w:r>
      <w:r>
        <w:rPr>
          <w:rFonts w:hint="eastAsia"/>
        </w:rPr>
        <w:t>温度循环：引发热疲劳裂纹，降低气密性</w:t>
      </w:r>
    </w:p>
    <w:p w14:paraId="46ACA4A6">
      <w:pPr>
        <w:pStyle w:val="3"/>
      </w:pPr>
      <w:r>
        <w:rPr>
          <w:rFonts w:hint="eastAsia"/>
          <w:b/>
          <w:bCs/>
        </w:rPr>
        <w:t>解决思路</w:t>
      </w:r>
      <w:r>
        <w:rPr>
          <w:rFonts w:hint="eastAsia"/>
        </w:rPr>
        <w:t>：等温运行（通过循环注水/注气控制温度）或绝热运行（高温储能，提高效率）。</w:t>
      </w:r>
    </w:p>
    <w:bookmarkEnd w:id="1308"/>
    <w:bookmarkEnd w:id="1311"/>
    <w:p w14:paraId="31A679A6">
      <w:pPr>
        <w:pStyle w:val="5"/>
      </w:pPr>
      <w:bookmarkStart w:id="1312" w:name="_Toc1540788821"/>
      <w:bookmarkStart w:id="1313" w:name="地下含水层-caes"/>
      <w:r>
        <w:t xml:space="preserve">11.2.5 </w:t>
      </w:r>
      <w:r>
        <w:rPr>
          <w:rFonts w:hint="eastAsia"/>
        </w:rPr>
        <w:t>地下含水层</w:t>
      </w:r>
      <w:r>
        <w:t xml:space="preserve"> CAES</w:t>
      </w:r>
      <w:bookmarkEnd w:id="1312"/>
    </w:p>
    <w:p w14:paraId="7AC575F3">
      <w:pPr>
        <w:pStyle w:val="26"/>
      </w:pPr>
      <w:r>
        <w:rPr>
          <w:rFonts w:hint="eastAsia"/>
          <w:b/>
          <w:bCs/>
        </w:rPr>
        <w:t>含水层型</w:t>
      </w:r>
      <w:r>
        <w:rPr>
          <w:b/>
          <w:bCs/>
        </w:rPr>
        <w:t xml:space="preserve"> CAES</w:t>
      </w:r>
      <w:r>
        <w:t xml:space="preserve"> </w:t>
      </w:r>
      <w:r>
        <w:rPr>
          <w:rFonts w:hint="eastAsia"/>
        </w:rPr>
        <w:t>利用深部含水层的孔隙空间储存压缩空气。其优势在于分布广泛、不受盐穴地形限制；挑战在于含水层的</w:t>
      </w:r>
      <w:r>
        <w:rPr>
          <w:rFonts w:hint="eastAsia"/>
          <w:b/>
          <w:bCs/>
        </w:rPr>
        <w:t>水-气驱替</w:t>
      </w:r>
      <w:r>
        <w:rPr>
          <w:rFonts w:hint="eastAsia"/>
        </w:rPr>
        <w:t>问题。</w:t>
      </w:r>
    </w:p>
    <w:p w14:paraId="52961B32">
      <w:pPr>
        <w:pStyle w:val="3"/>
      </w:pPr>
      <w:r>
        <w:rPr>
          <w:rFonts w:hint="eastAsia"/>
          <w:b/>
          <w:bCs/>
        </w:rPr>
        <w:t>水-气驱替过程</w:t>
      </w:r>
      <w:r>
        <w:rPr>
          <w:rFonts w:hint="eastAsia"/>
        </w:rPr>
        <w:t>：</w:t>
      </w:r>
      <w:r>
        <w:t xml:space="preserve"> - </w:t>
      </w:r>
      <w:r>
        <w:rPr>
          <w:rFonts w:hint="eastAsia"/>
        </w:rPr>
        <w:t>充电：压缩空气注入含水层，驱替孔隙水向四周运移</w:t>
      </w:r>
      <w:r>
        <w:t xml:space="preserve"> - </w:t>
      </w:r>
      <w:r>
        <w:rPr>
          <w:rFonts w:hint="eastAsia"/>
        </w:rPr>
        <w:t>放电：空气压力降低，地下水回压，重新充填孔隙空间</w:t>
      </w:r>
    </w:p>
    <w:p w14:paraId="331F3F64">
      <w:pPr>
        <w:pStyle w:val="3"/>
      </w:pPr>
      <w:r>
        <w:rPr>
          <w:rFonts w:hint="eastAsia"/>
          <w:b/>
          <w:bCs/>
        </w:rPr>
        <w:t>关键问题</w:t>
      </w:r>
      <w:r>
        <w:rPr>
          <w:rFonts w:hint="eastAsia"/>
        </w:rPr>
        <w:t>：驱替前缘的稳定性（防止气体突破形成优势通道）和注入产出井的布置优化。</w:t>
      </w:r>
    </w:p>
    <w:bookmarkEnd w:id="1300"/>
    <w:bookmarkEnd w:id="1313"/>
    <w:p w14:paraId="75AF4601">
      <w:pPr>
        <w:pStyle w:val="4"/>
      </w:pPr>
      <w:bookmarkStart w:id="1314" w:name="_Toc1679899021"/>
      <w:bookmarkStart w:id="1315" w:name="环境岩土工程"/>
      <w:r>
        <w:t xml:space="preserve">11.3 </w:t>
      </w:r>
      <w:r>
        <w:rPr>
          <w:rFonts w:hint="eastAsia"/>
        </w:rPr>
        <w:t>环境岩土工程</w:t>
      </w:r>
      <w:bookmarkEnd w:id="1314"/>
    </w:p>
    <w:p w14:paraId="6547F402">
      <w:pPr>
        <w:pStyle w:val="5"/>
      </w:pPr>
      <w:bookmarkStart w:id="1316" w:name="_Toc1095338838"/>
      <w:bookmarkStart w:id="1317" w:name="污染土的工程特性"/>
      <w:r>
        <w:t xml:space="preserve">11.3.1 </w:t>
      </w:r>
      <w:r>
        <w:rPr>
          <w:rFonts w:hint="eastAsia"/>
        </w:rPr>
        <w:t>污染土的工程特性</w:t>
      </w:r>
      <w:bookmarkEnd w:id="1316"/>
    </w:p>
    <w:p w14:paraId="3D5D4BDB">
      <w:pPr>
        <w:pStyle w:val="26"/>
      </w:pPr>
      <w:r>
        <w:rPr>
          <w:rFonts w:hint="eastAsia"/>
          <w:b/>
          <w:bCs/>
        </w:rPr>
        <w:t>环境岩土工程</w:t>
      </w:r>
      <w:r>
        <w:rPr>
          <w:rFonts w:hint="eastAsia"/>
        </w:rPr>
        <w:t>（Environmental</w:t>
      </w:r>
      <w:r>
        <w:t xml:space="preserve"> </w:t>
      </w:r>
      <w:r>
        <w:rPr>
          <w:rFonts w:hint="eastAsia"/>
        </w:rPr>
        <w:t>Geotechnics）是岩土工程与环境科学交叉融合的新兴学科，主要研究污染物与岩土体的相互作用机制，以及受污染土体的工程性质演变规律和修复技术。</w:t>
      </w:r>
    </w:p>
    <w:p w14:paraId="31B99ACF">
      <w:pPr>
        <w:pStyle w:val="3"/>
      </w:pPr>
      <w:r>
        <w:rPr>
          <w:rFonts w:hint="eastAsia"/>
        </w:rPr>
        <w:t>污染土的来源主要包括：</w:t>
      </w:r>
      <w:r>
        <w:t xml:space="preserve"> - </w:t>
      </w:r>
      <w:r>
        <w:rPr>
          <w:rFonts w:hint="eastAsia"/>
          <w:b/>
          <w:bCs/>
        </w:rPr>
        <w:t>工业污染</w:t>
      </w:r>
      <w:r>
        <w:rPr>
          <w:rFonts w:hint="eastAsia"/>
        </w:rPr>
        <w:t>：重金属（Pb、Zn、Cd、Cu、Hg、As等）、有机污染物（石油烃、多环芳烃PAHs、多氯联苯PCBs）、酸碱污染</w:t>
      </w:r>
      <w:r>
        <w:t xml:space="preserve"> - </w:t>
      </w:r>
      <w:r>
        <w:rPr>
          <w:rFonts w:hint="eastAsia"/>
          <w:b/>
          <w:bCs/>
        </w:rPr>
        <w:t>农业污染</w:t>
      </w:r>
      <w:r>
        <w:rPr>
          <w:rFonts w:hint="eastAsia"/>
        </w:rPr>
        <w:t>：农药残留、化肥流失（硝酸盐、磷酸盐）、重金属（Cd、As）</w:t>
      </w:r>
      <w:r>
        <w:t xml:space="preserve"> - </w:t>
      </w:r>
      <w:r>
        <w:rPr>
          <w:rFonts w:hint="eastAsia"/>
          <w:b/>
          <w:bCs/>
        </w:rPr>
        <w:t>矿山废弃地</w:t>
      </w:r>
      <w:r>
        <w:rPr>
          <w:rFonts w:hint="eastAsia"/>
        </w:rPr>
        <w:t>：尾矿堆场渗漏形成的酸性排水和重金属扩散</w:t>
      </w:r>
      <w:r>
        <w:t xml:space="preserve"> - </w:t>
      </w:r>
      <w:r>
        <w:rPr>
          <w:rFonts w:hint="eastAsia"/>
          <w:b/>
          <w:bCs/>
        </w:rPr>
        <w:t>填埋场渗漏</w:t>
      </w:r>
      <w:r>
        <w:rPr>
          <w:rFonts w:hint="eastAsia"/>
        </w:rPr>
        <w:t>：垃圾渗滤液中的高浓度有机物和重金属</w:t>
      </w:r>
    </w:p>
    <w:bookmarkEnd w:id="1317"/>
    <w:p w14:paraId="513DC40E">
      <w:pPr>
        <w:pStyle w:val="5"/>
      </w:pPr>
      <w:bookmarkStart w:id="1318" w:name="_Toc1130028182"/>
      <w:bookmarkStart w:id="1319" w:name="污染物对土体力学性质的影响"/>
      <w:r>
        <w:t xml:space="preserve">11.3.2 </w:t>
      </w:r>
      <w:r>
        <w:rPr>
          <w:rFonts w:hint="eastAsia"/>
        </w:rPr>
        <w:t>污染物对土体力学性质的影响</w:t>
      </w:r>
      <w:bookmarkEnd w:id="1318"/>
    </w:p>
    <w:p w14:paraId="672852D1">
      <w:pPr>
        <w:pStyle w:val="26"/>
      </w:pPr>
      <w:r>
        <w:rPr>
          <w:rFonts w:hint="eastAsia"/>
        </w:rPr>
        <w:t>污染物进入土体后，通过以下途径改变土的力学性质：</w:t>
      </w:r>
    </w:p>
    <w:p w14:paraId="19B7D4A6">
      <w:pPr>
        <w:pStyle w:val="3"/>
      </w:pPr>
      <w:r>
        <w:rPr>
          <w:b/>
          <w:bCs/>
        </w:rPr>
        <w:t xml:space="preserve">1. </w:t>
      </w:r>
      <w:r>
        <w:rPr>
          <w:rFonts w:hint="eastAsia"/>
          <w:b/>
          <w:bCs/>
        </w:rPr>
        <w:t>化学作用改变土颗粒表面性质</w:t>
      </w:r>
      <w:r>
        <w:t xml:space="preserve"> - </w:t>
      </w:r>
      <w:r>
        <w:rPr>
          <w:rFonts w:hint="eastAsia"/>
        </w:rPr>
        <w:t>重金属离子（Cd²⁺、Pb²⁺）通过离子交换取代黏土矿物层间的Ca²⁺、Mg²⁺，改变双电层结构</w:t>
      </w:r>
      <w:r>
        <w:t xml:space="preserve"> - </w:t>
      </w:r>
      <w:r>
        <w:rPr>
          <w:rFonts w:hint="eastAsia"/>
        </w:rPr>
        <w:t>pH降低使黏土矿物表面电荷增加，影响颗粒絮凝和分散状态</w:t>
      </w:r>
      <w:r>
        <w:t xml:space="preserve"> - </w:t>
      </w:r>
      <w:r>
        <w:rPr>
          <w:rFonts w:hint="eastAsia"/>
        </w:rPr>
        <w:t>有机污染物（石油烃）吸附在土颗粒表面，形成疏水层，降低颗粒间的黏结</w:t>
      </w:r>
    </w:p>
    <w:p w14:paraId="2150D17C">
      <w:pPr>
        <w:pStyle w:val="3"/>
      </w:pPr>
      <w:r>
        <w:rPr>
          <w:b/>
          <w:bCs/>
        </w:rPr>
        <w:t xml:space="preserve">2. </w:t>
      </w:r>
      <w:r>
        <w:rPr>
          <w:rFonts w:hint="eastAsia"/>
          <w:b/>
          <w:bCs/>
        </w:rPr>
        <w:t>力学性质的改变</w:t>
      </w:r>
      <w:r>
        <w:t xml:space="preserve"> - </w:t>
      </w:r>
      <w:r>
        <w:rPr>
          <w:rFonts w:hint="eastAsia"/>
        </w:rPr>
        <w:t>压缩性变化：化学作用通常使土的压缩性增加（结构性减弱），但重金属固化后可能使压缩性降低</w:t>
      </w:r>
      <w:r>
        <w:t xml:space="preserve"> - </w:t>
      </w:r>
      <w:r>
        <w:rPr>
          <w:rFonts w:hint="eastAsia"/>
        </w:rPr>
        <w:t>抗剪强度变化：大多数污染物会降低土的黏聚力</w:t>
      </w:r>
      <w:r>
        <w:t xml:space="preserve"> </w:t>
      </w:r>
      <m:oMath>
        <m:r>
          <m:rPr/>
          <m:t>c</m:t>
        </m:r>
      </m:oMath>
      <w:r>
        <w:rPr>
          <w:rFonts w:hint="eastAsia"/>
        </w:rPr>
        <w:t>，对内摩擦角</w:t>
      </w:r>
      <w:r>
        <w:t xml:space="preserve"> </w:t>
      </w:r>
      <m:oMath>
        <m:r>
          <m:rPr/>
          <m:t>φ</m:t>
        </m:r>
      </m:oMath>
      <w:r>
        <w:t xml:space="preserve"> </w:t>
      </w:r>
      <w:r>
        <w:rPr>
          <w:rFonts w:hint="eastAsia"/>
        </w:rPr>
        <w:t>的影响相对较小</w:t>
      </w:r>
      <w:r>
        <w:t xml:space="preserve"> - </w:t>
      </w:r>
      <w:r>
        <w:rPr>
          <w:rFonts w:hint="eastAsia"/>
        </w:rPr>
        <w:t>渗透性变化：有机污染物可能堵塞土的孔隙（生物降解产物），使渗透系数降低；酸性条件下矿物的溶解可能使渗透性增加</w:t>
      </w:r>
    </w:p>
    <w:p w14:paraId="50DD32C6">
      <w:pPr>
        <w:pStyle w:val="3"/>
      </w:pPr>
      <w:r>
        <w:rPr>
          <w:b/>
          <w:bCs/>
        </w:rPr>
        <w:t xml:space="preserve">3. </w:t>
      </w:r>
      <w:r>
        <w:rPr>
          <w:rFonts w:hint="eastAsia"/>
          <w:b/>
          <w:bCs/>
        </w:rPr>
        <w:t>典型案例数据</w:t>
      </w:r>
    </w:p>
    <w:p w14:paraId="42A893C8">
      <w:pPr>
        <w:pStyle w:val="3"/>
      </w:pPr>
      <w:r>
        <w:rPr>
          <w:rFonts w:hint="eastAsia"/>
        </w:rPr>
        <w:t>某重金属污染黏土（Cd浓度800</w:t>
      </w:r>
      <w:r>
        <w:t xml:space="preserve"> </w:t>
      </w:r>
      <w:r>
        <w:rPr>
          <w:rFonts w:hint="eastAsia"/>
        </w:rPr>
        <w:t>mg/kg）的抗剪强度变化：</w:t>
      </w:r>
    </w:p>
    <w:tbl>
      <w:tblPr>
        <w:tblStyle w:val="44"/>
        <w:tblW w:w="794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93"/>
        <w:gridCol w:w="1560"/>
        <w:gridCol w:w="1768"/>
        <w:gridCol w:w="3024"/>
      </w:tblGrid>
      <w:tr w14:paraId="408580D2">
        <w:trPr>
          <w:tblHeader/>
        </w:trPr>
        <w:tc>
          <w:tcPr>
            <w:tcW w:w="1593" w:type="dxa"/>
          </w:tcPr>
          <w:p w14:paraId="4A5C0F5A">
            <w:pPr>
              <w:pStyle w:val="27"/>
              <w:spacing w:line="240" w:lineRule="auto"/>
            </w:pPr>
            <w:r>
              <w:rPr>
                <w:rFonts w:hint="eastAsia" w:ascii="Times New Roman" w:hAnsi="Times New Roman" w:eastAsia="宋体"/>
                <w:sz w:val="18"/>
              </w:rPr>
              <w:t>状态</w:t>
            </w:r>
          </w:p>
        </w:tc>
        <w:tc>
          <w:tcPr>
            <w:tcW w:w="1560" w:type="dxa"/>
          </w:tcPr>
          <w:p w14:paraId="43B6EE02">
            <w:pPr>
              <w:pStyle w:val="27"/>
              <w:spacing w:line="240" w:lineRule="auto"/>
            </w:pPr>
            <m:oMath>
              <m:r>
                <m:rPr/>
                <m:t>c</m:t>
              </m:r>
            </m:oMath>
            <w:r>
              <w:rPr>
                <w:rFonts w:ascii="Times New Roman" w:hAnsi="Times New Roman" w:eastAsia="宋体"/>
                <w:sz w:val="18"/>
              </w:rPr>
              <w:t xml:space="preserve"> (kPa)</w:t>
            </w:r>
          </w:p>
        </w:tc>
        <w:tc>
          <w:tcPr>
            <w:tcW w:w="1768" w:type="dxa"/>
          </w:tcPr>
          <w:p w14:paraId="498734EB">
            <w:pPr>
              <w:pStyle w:val="27"/>
              <w:spacing w:line="240" w:lineRule="auto"/>
            </w:pPr>
            <m:oMath>
              <m:r>
                <m:rPr/>
                <m:t>φ</m:t>
              </m:r>
            </m:oMath>
            <w:r>
              <w:rPr>
                <w:rFonts w:ascii="Times New Roman" w:hAnsi="Times New Roman" w:eastAsia="宋体"/>
                <w:sz w:val="18"/>
              </w:rPr>
              <w:t xml:space="preserve"> (°)</w:t>
            </w:r>
          </w:p>
        </w:tc>
        <w:tc>
          <w:tcPr>
            <w:tcW w:w="3024" w:type="dxa"/>
          </w:tcPr>
          <w:p w14:paraId="72B7FDB9">
            <w:pPr>
              <w:pStyle w:val="27"/>
              <w:spacing w:line="240" w:lineRule="auto"/>
            </w:pPr>
            <w:r>
              <w:rPr>
                <w:rFonts w:hint="eastAsia" w:ascii="Times New Roman" w:hAnsi="Times New Roman" w:eastAsia="宋体"/>
                <w:sz w:val="18"/>
              </w:rPr>
              <w:t>相对降低</w:t>
            </w:r>
          </w:p>
        </w:tc>
      </w:tr>
      <w:tr w14:paraId="2D4A2C3D">
        <w:tc>
          <w:tcPr>
            <w:tcW w:w="1593" w:type="dxa"/>
          </w:tcPr>
          <w:p w14:paraId="042F37E4">
            <w:pPr>
              <w:pStyle w:val="27"/>
              <w:spacing w:line="240" w:lineRule="auto"/>
            </w:pPr>
            <w:r>
              <w:rPr>
                <w:rFonts w:hint="eastAsia" w:ascii="Times New Roman" w:hAnsi="Times New Roman" w:eastAsia="宋体"/>
                <w:sz w:val="18"/>
              </w:rPr>
              <w:t>未污染</w:t>
            </w:r>
          </w:p>
        </w:tc>
        <w:tc>
          <w:tcPr>
            <w:tcW w:w="1560" w:type="dxa"/>
          </w:tcPr>
          <w:p w14:paraId="1F087122">
            <w:pPr>
              <w:pStyle w:val="27"/>
              <w:spacing w:line="240" w:lineRule="auto"/>
            </w:pPr>
            <w:r>
              <w:rPr>
                <w:rFonts w:ascii="Times New Roman" w:hAnsi="Times New Roman" w:eastAsia="宋体"/>
                <w:sz w:val="18"/>
              </w:rPr>
              <w:t>45</w:t>
            </w:r>
          </w:p>
        </w:tc>
        <w:tc>
          <w:tcPr>
            <w:tcW w:w="1768" w:type="dxa"/>
          </w:tcPr>
          <w:p w14:paraId="693E39ED">
            <w:pPr>
              <w:pStyle w:val="27"/>
              <w:spacing w:line="240" w:lineRule="auto"/>
            </w:pPr>
            <w:r>
              <w:rPr>
                <w:rFonts w:ascii="Times New Roman" w:hAnsi="Times New Roman" w:eastAsia="宋体"/>
                <w:sz w:val="18"/>
              </w:rPr>
              <w:t>22</w:t>
            </w:r>
          </w:p>
        </w:tc>
        <w:tc>
          <w:tcPr>
            <w:tcW w:w="3024" w:type="dxa"/>
          </w:tcPr>
          <w:p w14:paraId="61F12997">
            <w:pPr>
              <w:pStyle w:val="27"/>
              <w:spacing w:line="240" w:lineRule="auto"/>
            </w:pPr>
            <w:r>
              <w:rPr>
                <w:rFonts w:ascii="Times New Roman" w:hAnsi="Times New Roman" w:eastAsia="宋体"/>
                <w:sz w:val="18"/>
              </w:rPr>
              <w:t>—</w:t>
            </w:r>
          </w:p>
        </w:tc>
      </w:tr>
      <w:tr w14:paraId="77D8E636">
        <w:tc>
          <w:tcPr>
            <w:tcW w:w="1593" w:type="dxa"/>
          </w:tcPr>
          <w:p w14:paraId="50F0E502">
            <w:pPr>
              <w:pStyle w:val="27"/>
              <w:spacing w:line="240" w:lineRule="auto"/>
            </w:pPr>
            <w:r>
              <w:rPr>
                <w:rFonts w:hint="eastAsia" w:ascii="Times New Roman" w:hAnsi="Times New Roman" w:eastAsia="宋体"/>
                <w:sz w:val="18"/>
              </w:rPr>
              <w:t>轻度污染</w:t>
            </w:r>
          </w:p>
        </w:tc>
        <w:tc>
          <w:tcPr>
            <w:tcW w:w="1560" w:type="dxa"/>
          </w:tcPr>
          <w:p w14:paraId="73BD60AD">
            <w:pPr>
              <w:pStyle w:val="27"/>
              <w:spacing w:line="240" w:lineRule="auto"/>
            </w:pPr>
            <w:r>
              <w:rPr>
                <w:rFonts w:ascii="Times New Roman" w:hAnsi="Times New Roman" w:eastAsia="宋体"/>
                <w:sz w:val="18"/>
              </w:rPr>
              <w:t>38</w:t>
            </w:r>
          </w:p>
        </w:tc>
        <w:tc>
          <w:tcPr>
            <w:tcW w:w="1768" w:type="dxa"/>
          </w:tcPr>
          <w:p w14:paraId="5D12C824">
            <w:pPr>
              <w:pStyle w:val="27"/>
              <w:spacing w:line="240" w:lineRule="auto"/>
            </w:pPr>
            <w:r>
              <w:rPr>
                <w:rFonts w:ascii="Times New Roman" w:hAnsi="Times New Roman" w:eastAsia="宋体"/>
                <w:sz w:val="18"/>
              </w:rPr>
              <w:t>21</w:t>
            </w:r>
          </w:p>
        </w:tc>
        <w:tc>
          <w:tcPr>
            <w:tcW w:w="3024" w:type="dxa"/>
          </w:tcPr>
          <w:p w14:paraId="7EC78B73">
            <w:pPr>
              <w:pStyle w:val="27"/>
              <w:spacing w:line="240" w:lineRule="auto"/>
            </w:pPr>
            <m:oMath>
              <m:r>
                <m:rPr/>
                <m:t>c</m:t>
              </m:r>
            </m:oMath>
            <w:r>
              <w:rPr>
                <w:rFonts w:ascii="Times New Roman" w:hAnsi="Times New Roman" w:eastAsia="宋体"/>
                <w:sz w:val="18"/>
              </w:rPr>
              <w:t>↓16%</w:t>
            </w:r>
          </w:p>
        </w:tc>
      </w:tr>
      <w:tr w14:paraId="21E02C00">
        <w:tc>
          <w:tcPr>
            <w:tcW w:w="1593" w:type="dxa"/>
          </w:tcPr>
          <w:p w14:paraId="1E001443">
            <w:pPr>
              <w:pStyle w:val="27"/>
              <w:spacing w:line="240" w:lineRule="auto"/>
            </w:pPr>
            <w:r>
              <w:rPr>
                <w:rFonts w:hint="eastAsia" w:ascii="Times New Roman" w:hAnsi="Times New Roman" w:eastAsia="宋体"/>
                <w:sz w:val="18"/>
              </w:rPr>
              <w:t>中度污染</w:t>
            </w:r>
          </w:p>
        </w:tc>
        <w:tc>
          <w:tcPr>
            <w:tcW w:w="1560" w:type="dxa"/>
          </w:tcPr>
          <w:p w14:paraId="487D7915">
            <w:pPr>
              <w:pStyle w:val="27"/>
              <w:spacing w:line="240" w:lineRule="auto"/>
            </w:pPr>
            <w:r>
              <w:rPr>
                <w:rFonts w:ascii="Times New Roman" w:hAnsi="Times New Roman" w:eastAsia="宋体"/>
                <w:sz w:val="18"/>
              </w:rPr>
              <w:t>28</w:t>
            </w:r>
          </w:p>
        </w:tc>
        <w:tc>
          <w:tcPr>
            <w:tcW w:w="1768" w:type="dxa"/>
          </w:tcPr>
          <w:p w14:paraId="00F9D79A">
            <w:pPr>
              <w:pStyle w:val="27"/>
              <w:spacing w:line="240" w:lineRule="auto"/>
            </w:pPr>
            <w:r>
              <w:rPr>
                <w:rFonts w:ascii="Times New Roman" w:hAnsi="Times New Roman" w:eastAsia="宋体"/>
                <w:sz w:val="18"/>
              </w:rPr>
              <w:t>20</w:t>
            </w:r>
          </w:p>
        </w:tc>
        <w:tc>
          <w:tcPr>
            <w:tcW w:w="3024" w:type="dxa"/>
          </w:tcPr>
          <w:p w14:paraId="70F5FD3C">
            <w:pPr>
              <w:pStyle w:val="27"/>
              <w:spacing w:line="240" w:lineRule="auto"/>
            </w:pPr>
            <m:oMath>
              <m:r>
                <m:rPr/>
                <m:t>c</m:t>
              </m:r>
            </m:oMath>
            <w:r>
              <w:rPr>
                <w:rFonts w:ascii="Times New Roman" w:hAnsi="Times New Roman" w:eastAsia="宋体"/>
                <w:sz w:val="18"/>
              </w:rPr>
              <w:t>↓38%</w:t>
            </w:r>
          </w:p>
        </w:tc>
      </w:tr>
      <w:tr w14:paraId="1EA86E77">
        <w:tc>
          <w:tcPr>
            <w:tcW w:w="1593" w:type="dxa"/>
          </w:tcPr>
          <w:p w14:paraId="5DF1B948">
            <w:pPr>
              <w:pStyle w:val="27"/>
              <w:spacing w:line="240" w:lineRule="auto"/>
            </w:pPr>
            <w:r>
              <w:rPr>
                <w:rFonts w:hint="eastAsia" w:ascii="Times New Roman" w:hAnsi="Times New Roman" w:eastAsia="宋体"/>
                <w:sz w:val="18"/>
              </w:rPr>
              <w:t>重度污染</w:t>
            </w:r>
          </w:p>
        </w:tc>
        <w:tc>
          <w:tcPr>
            <w:tcW w:w="1560" w:type="dxa"/>
          </w:tcPr>
          <w:p w14:paraId="04CFE5BB">
            <w:pPr>
              <w:pStyle w:val="27"/>
              <w:spacing w:line="240" w:lineRule="auto"/>
            </w:pPr>
            <w:r>
              <w:rPr>
                <w:rFonts w:ascii="Times New Roman" w:hAnsi="Times New Roman" w:eastAsia="宋体"/>
                <w:sz w:val="18"/>
              </w:rPr>
              <w:t>15</w:t>
            </w:r>
          </w:p>
        </w:tc>
        <w:tc>
          <w:tcPr>
            <w:tcW w:w="1768" w:type="dxa"/>
          </w:tcPr>
          <w:p w14:paraId="1F667AD6">
            <w:pPr>
              <w:pStyle w:val="27"/>
              <w:spacing w:line="240" w:lineRule="auto"/>
            </w:pPr>
            <w:r>
              <w:rPr>
                <w:rFonts w:ascii="Times New Roman" w:hAnsi="Times New Roman" w:eastAsia="宋体"/>
                <w:sz w:val="18"/>
              </w:rPr>
              <w:t>19</w:t>
            </w:r>
          </w:p>
        </w:tc>
        <w:tc>
          <w:tcPr>
            <w:tcW w:w="3024" w:type="dxa"/>
          </w:tcPr>
          <w:p w14:paraId="4C438E11">
            <w:pPr>
              <w:pStyle w:val="27"/>
              <w:spacing w:line="240" w:lineRule="auto"/>
            </w:pPr>
            <m:oMath>
              <m:r>
                <m:rPr/>
                <m:t>c</m:t>
              </m:r>
            </m:oMath>
            <w:r>
              <w:rPr>
                <w:rFonts w:ascii="Times New Roman" w:hAnsi="Times New Roman" w:eastAsia="宋体"/>
                <w:sz w:val="18"/>
              </w:rPr>
              <w:t>↓67%</w:t>
            </w:r>
          </w:p>
        </w:tc>
      </w:tr>
      <w:bookmarkEnd w:id="1319"/>
    </w:tbl>
    <w:p w14:paraId="117DE9B6">
      <w:pPr>
        <w:pStyle w:val="5"/>
      </w:pPr>
      <w:bookmarkStart w:id="1320" w:name="_Toc38280806"/>
      <w:bookmarkStart w:id="1321" w:name="污染土修复技术"/>
      <w:r>
        <w:t xml:space="preserve">11.3.3 </w:t>
      </w:r>
      <w:r>
        <w:rPr>
          <w:rFonts w:hint="eastAsia"/>
        </w:rPr>
        <w:t>污染土修复技术</w:t>
      </w:r>
      <w:bookmarkEnd w:id="1320"/>
    </w:p>
    <w:p w14:paraId="513CD367">
      <w:pPr>
        <w:pStyle w:val="26"/>
      </w:pPr>
      <w:r>
        <w:rPr>
          <w:rFonts w:hint="eastAsia"/>
          <w:b/>
          <w:bCs/>
        </w:rPr>
        <w:t>固化/稳定化技术</w:t>
      </w:r>
      <w:r>
        <w:rPr>
          <w:rFonts w:hint="eastAsia"/>
        </w:rPr>
        <w:t>（Solidification/Stabilization,</w:t>
      </w:r>
      <w:r>
        <w:t xml:space="preserve"> </w:t>
      </w:r>
      <w:r>
        <w:rPr>
          <w:rFonts w:hint="eastAsia"/>
        </w:rPr>
        <w:t>S/S）：</w:t>
      </w:r>
      <w:r>
        <w:t xml:space="preserve"> - </w:t>
      </w:r>
      <w:r>
        <w:rPr>
          <w:rFonts w:hint="eastAsia"/>
        </w:rPr>
        <w:t>向污染土中添加固化剂（如水泥、石灰、粉煤灰），通过物理包裹和化学反应将污染物封固在土体骨架中</w:t>
      </w:r>
      <w:r>
        <w:t xml:space="preserve"> - </w:t>
      </w:r>
      <w:r>
        <w:rPr>
          <w:rFonts w:hint="eastAsia"/>
        </w:rPr>
        <w:t>适用于重金属污染土，修复后土体可用作工程回填材料</w:t>
      </w:r>
      <w:r>
        <w:t xml:space="preserve"> - </w:t>
      </w:r>
      <w:r>
        <w:rPr>
          <w:rFonts w:hint="eastAsia"/>
        </w:rPr>
        <w:t>固化产物体积膨胀系数（水泥：水灰比&lt;0.4时可能产生膨胀）需要在设计中考虑</w:t>
      </w:r>
    </w:p>
    <w:p w14:paraId="53E772B6">
      <w:pPr>
        <w:pStyle w:val="3"/>
      </w:pPr>
      <w:r>
        <w:rPr>
          <w:rFonts w:hint="eastAsia"/>
          <w:b/>
          <w:bCs/>
        </w:rPr>
        <w:t>生物修复技术</w:t>
      </w:r>
      <w:r>
        <w:rPr>
          <w:rFonts w:hint="eastAsia"/>
        </w:rPr>
        <w:t>：</w:t>
      </w:r>
      <w:r>
        <w:t xml:space="preserve"> - </w:t>
      </w:r>
      <w:r>
        <w:rPr>
          <w:rFonts w:hint="eastAsia"/>
          <w:b/>
          <w:bCs/>
        </w:rPr>
        <w:t>植物修复</w:t>
      </w:r>
      <w:r>
        <w:rPr>
          <w:rFonts w:hint="eastAsia"/>
        </w:rPr>
        <w:t>：利用超富集植物（如蜈蚣草对As、东南景天对Zn/Cd）吸收土壤中的重金属</w:t>
      </w:r>
      <w:r>
        <w:t xml:space="preserve"> - </w:t>
      </w:r>
      <w:r>
        <w:rPr>
          <w:rFonts w:hint="eastAsia"/>
          <w:b/>
          <w:bCs/>
        </w:rPr>
        <w:t>微生物修复</w:t>
      </w:r>
      <w:r>
        <w:rPr>
          <w:rFonts w:hint="eastAsia"/>
        </w:rPr>
        <w:t>：利用硫酸盐还原菌将可溶性重金属离子转化为不溶性硫化物沉淀</w:t>
      </w:r>
      <w:r>
        <w:t xml:space="preserve"> - </w:t>
      </w:r>
      <w:r>
        <w:rPr>
          <w:rFonts w:hint="eastAsia"/>
          <w:b/>
          <w:bCs/>
        </w:rPr>
        <w:t>生物通风</w:t>
      </w:r>
      <w:r>
        <w:rPr>
          <w:rFonts w:hint="eastAsia"/>
        </w:rPr>
        <w:t>：向土中注入空气，促进挥发性有机污染物的生物降解</w:t>
      </w:r>
      <w:r>
        <w:t xml:space="preserve"> - </w:t>
      </w:r>
      <w:r>
        <w:rPr>
          <w:rFonts w:hint="eastAsia"/>
        </w:rPr>
        <w:t>生物修复周期长（通常2～10年），适用于大面积轻度污染场地</w:t>
      </w:r>
    </w:p>
    <w:p w14:paraId="7DDCD4F8">
      <w:pPr>
        <w:pStyle w:val="3"/>
      </w:pPr>
      <w:r>
        <w:rPr>
          <w:rFonts w:hint="eastAsia"/>
          <w:b/>
          <w:bCs/>
        </w:rPr>
        <w:t>热脱附技术</w:t>
      </w:r>
      <w:r>
        <w:rPr>
          <w:rFonts w:hint="eastAsia"/>
        </w:rPr>
        <w:t>：</w:t>
      </w:r>
      <w:r>
        <w:t xml:space="preserve"> - </w:t>
      </w:r>
      <w:r>
        <w:rPr>
          <w:rFonts w:hint="eastAsia"/>
        </w:rPr>
        <w:t>通过加热（</w:t>
      </w:r>
      <m:oMath>
        <m:sSup>
          <m:sSupPr/>
          <m:e>
            <m:r>
              <m:rPr/>
              <m:t>300</m:t>
            </m:r>
          </m:e>
          <m:sup>
            <m:r>
              <m:rPr>
                <m:sty m:val="p"/>
              </m:rPr>
              <m:t>∘</m:t>
            </m:r>
          </m:sup>
        </m:sSup>
      </m:oMath>
      <w:r>
        <w:t xml:space="preserve">C </w:t>
      </w:r>
      <m:oMath>
        <m:r>
          <m:rPr>
            <m:sty m:val="p"/>
          </m:rPr>
          <m:t>∼</m:t>
        </m:r>
      </m:oMath>
      <w:r>
        <w:t xml:space="preserve"> </w:t>
      </w:r>
      <m:oMath>
        <m:sSup>
          <m:sSupPr/>
          <m:e>
            <m:r>
              <m:rPr/>
              <m:t>550</m:t>
            </m:r>
          </m:e>
          <m:sup>
            <m:r>
              <m:rPr>
                <m:sty m:val="p"/>
              </m:rPr>
              <m:t>∘</m:t>
            </m:r>
          </m:sup>
        </m:sSup>
      </m:oMath>
      <w:r>
        <w:rPr>
          <w:rFonts w:hint="eastAsia"/>
        </w:rPr>
        <w:t>C）使有机污染物挥发并收集处理</w:t>
      </w:r>
      <w:r>
        <w:t xml:space="preserve"> - </w:t>
      </w:r>
      <w:r>
        <w:rPr>
          <w:rFonts w:hint="eastAsia"/>
        </w:rPr>
        <w:t>适用于挥发性有机物（VOCs）和半挥发性有机物（SVOCs）</w:t>
      </w:r>
      <w:r>
        <w:t xml:space="preserve"> - </w:t>
      </w:r>
      <w:r>
        <w:rPr>
          <w:rFonts w:hint="eastAsia"/>
        </w:rPr>
        <w:t>能耗高，对土体结构有影响</w:t>
      </w:r>
    </w:p>
    <w:bookmarkEnd w:id="1321"/>
    <w:p w14:paraId="101C63E9">
      <w:pPr>
        <w:pStyle w:val="5"/>
      </w:pPr>
      <w:bookmarkStart w:id="1322" w:name="_Toc1287895989"/>
      <w:bookmarkStart w:id="1323" w:name="重金属污染土的固化稳定化技术"/>
      <w:r>
        <w:t xml:space="preserve">11.3.4 </w:t>
      </w:r>
      <w:r>
        <w:rPr>
          <w:rFonts w:hint="eastAsia"/>
        </w:rPr>
        <w:t>重金属污染土的固化/稳定化技术</w:t>
      </w:r>
      <w:bookmarkEnd w:id="1322"/>
    </w:p>
    <w:p w14:paraId="7C367DEE">
      <w:pPr>
        <w:pStyle w:val="6"/>
      </w:pPr>
      <w:bookmarkStart w:id="1324" w:name="重金属污染土概述"/>
      <w:r>
        <w:t xml:space="preserve">11.3.4.1 </w:t>
      </w:r>
      <w:r>
        <w:rPr>
          <w:rFonts w:hint="eastAsia"/>
        </w:rPr>
        <w:t>重金属污染土概述</w:t>
      </w:r>
    </w:p>
    <w:p w14:paraId="1B487610">
      <w:pPr>
        <w:pStyle w:val="26"/>
      </w:pPr>
      <w:r>
        <w:rPr>
          <w:rFonts w:hint="eastAsia"/>
        </w:rPr>
        <w:t>工业活动（如采矿、冶金、电镀、电池制造）产生大量含有重金属（Pb、Zn、Cd、Ni、As、Hg、Cu</w:t>
      </w:r>
      <w:r>
        <w:t xml:space="preserve"> </w:t>
      </w:r>
      <w:r>
        <w:rPr>
          <w:rFonts w:hint="eastAsia"/>
        </w:rPr>
        <w:t>等）的污染土壤。这些重金属在土壤中难以自然降解，可通过食物链进入人体，危害健康。</w:t>
      </w:r>
    </w:p>
    <w:p w14:paraId="3B11FE9D">
      <w:pPr>
        <w:pStyle w:val="3"/>
      </w:pPr>
      <w:r>
        <w:rPr>
          <w:rFonts w:hint="eastAsia"/>
          <w:b/>
          <w:bCs/>
        </w:rPr>
        <w:t>中国土壤污染现状</w:t>
      </w:r>
      <w:r>
        <w:rPr>
          <w:rFonts w:hint="eastAsia"/>
        </w:rPr>
        <w:t>（据生态环境部</w:t>
      </w:r>
      <w:r>
        <w:t xml:space="preserve"> 2023 </w:t>
      </w:r>
      <w:r>
        <w:rPr>
          <w:rFonts w:hint="eastAsia"/>
        </w:rPr>
        <w:t>年公报）：</w:t>
      </w:r>
      <w:r>
        <w:t xml:space="preserve"> - </w:t>
      </w:r>
      <w:r>
        <w:rPr>
          <w:rFonts w:hint="eastAsia"/>
        </w:rPr>
        <w:t>全国土壤污染超标率：约</w:t>
      </w:r>
      <w:r>
        <w:t xml:space="preserve"> </w:t>
      </w:r>
      <w:r>
        <w:rPr>
          <w:rFonts w:hint="eastAsia"/>
        </w:rPr>
        <w:t>19.4%（以重金属污染为主）</w:t>
      </w:r>
      <w:r>
        <w:t xml:space="preserve"> - </w:t>
      </w:r>
      <w:r>
        <w:rPr>
          <w:rFonts w:hint="eastAsia"/>
        </w:rPr>
        <w:t>主要污染区域：工矿企业周边、老工业基地、污灌区</w:t>
      </w:r>
      <w:r>
        <w:t xml:space="preserve"> - </w:t>
      </w:r>
      <w:r>
        <w:rPr>
          <w:rFonts w:hint="eastAsia"/>
        </w:rPr>
        <w:t>主要超标重金属：Cd、As、Pb、Ni、Zn</w:t>
      </w:r>
    </w:p>
    <w:bookmarkEnd w:id="1324"/>
    <w:p w14:paraId="6041C87C">
      <w:pPr>
        <w:pStyle w:val="6"/>
      </w:pPr>
      <w:bookmarkStart w:id="1325" w:name="固化稳定化技术原理"/>
      <w:r>
        <w:t xml:space="preserve">11.3.4.2 </w:t>
      </w:r>
      <w:r>
        <w:rPr>
          <w:rFonts w:hint="eastAsia"/>
        </w:rPr>
        <w:t>固化/稳定化技术原理</w:t>
      </w:r>
    </w:p>
    <w:p w14:paraId="6FB13CDD">
      <w:pPr>
        <w:pStyle w:val="26"/>
      </w:pPr>
      <w:r>
        <w:rPr>
          <w:rFonts w:hint="eastAsia"/>
          <w:b/>
          <w:bCs/>
        </w:rPr>
        <w:t>固化</w:t>
      </w:r>
      <w:r>
        <w:rPr>
          <w:rFonts w:hint="eastAsia"/>
        </w:rPr>
        <w:t>（Solidification）：通过添加胶凝材料（水泥、石灰）将污染物包裹在固体基体中，降低污染物的浸出性，但</w:t>
      </w:r>
      <w:r>
        <w:rPr>
          <w:rFonts w:hint="eastAsia"/>
          <w:b/>
          <w:bCs/>
        </w:rPr>
        <w:t>不改变污染物的化学形态</w:t>
      </w:r>
      <w:r>
        <w:t>。</w:t>
      </w:r>
    </w:p>
    <w:p w14:paraId="5E8368A9">
      <w:pPr>
        <w:pStyle w:val="3"/>
      </w:pPr>
      <w:r>
        <w:rPr>
          <w:rFonts w:hint="eastAsia"/>
          <w:b/>
          <w:bCs/>
        </w:rPr>
        <w:t>稳定化</w:t>
      </w:r>
      <w:r>
        <w:rPr>
          <w:rFonts w:hint="eastAsia"/>
        </w:rPr>
        <w:t>（Stabilization）：通过添加化学药剂，将污染物从可溶/可迁移形态转化为不可溶/低迁移性的化学形态，从根本上降低污染物的危害性。</w:t>
      </w:r>
    </w:p>
    <w:p w14:paraId="0E343F2C">
      <w:pPr>
        <w:pStyle w:val="3"/>
      </w:pPr>
      <w:r>
        <w:rPr>
          <w:rFonts w:hint="eastAsia"/>
          <w:b/>
          <w:bCs/>
        </w:rPr>
        <w:t>常用固化/稳定化药剂</w:t>
      </w:r>
      <w:r>
        <w:rPr>
          <w:rFonts w:hint="eastAsia"/>
        </w:rPr>
        <w:t>：</w:t>
      </w:r>
    </w:p>
    <w:tbl>
      <w:tblPr>
        <w:tblStyle w:val="44"/>
        <w:tblW w:w="791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29"/>
        <w:gridCol w:w="2323"/>
        <w:gridCol w:w="1685"/>
        <w:gridCol w:w="2381"/>
      </w:tblGrid>
      <w:tr w14:paraId="78580859">
        <w:trPr>
          <w:tblHeader/>
        </w:trPr>
        <w:tc>
          <w:tcPr>
            <w:tcW w:w="1529" w:type="dxa"/>
          </w:tcPr>
          <w:p w14:paraId="4E524F3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药剂类型</w:t>
            </w:r>
          </w:p>
        </w:tc>
        <w:tc>
          <w:tcPr>
            <w:tcW w:w="2323" w:type="dxa"/>
          </w:tcPr>
          <w:p w14:paraId="634BEE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代表物质</w:t>
            </w:r>
          </w:p>
        </w:tc>
        <w:tc>
          <w:tcPr>
            <w:tcW w:w="1685" w:type="dxa"/>
          </w:tcPr>
          <w:p w14:paraId="753B57B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适用污染物</w:t>
            </w:r>
          </w:p>
        </w:tc>
        <w:tc>
          <w:tcPr>
            <w:tcW w:w="2381" w:type="dxa"/>
          </w:tcPr>
          <w:p w14:paraId="176F4A6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作用原理</w:t>
            </w:r>
          </w:p>
        </w:tc>
      </w:tr>
      <w:tr w14:paraId="54B8884C">
        <w:tc>
          <w:tcPr>
            <w:tcW w:w="1529" w:type="dxa"/>
          </w:tcPr>
          <w:p w14:paraId="218C9D8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硅酸盐类</w:t>
            </w:r>
          </w:p>
        </w:tc>
        <w:tc>
          <w:tcPr>
            <w:tcW w:w="2323" w:type="dxa"/>
          </w:tcPr>
          <w:p w14:paraId="3076CDF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水泥、偏高岭土</w:t>
            </w:r>
          </w:p>
        </w:tc>
        <w:tc>
          <w:tcPr>
            <w:tcW w:w="1685" w:type="dxa"/>
          </w:tcPr>
          <w:p w14:paraId="1C22C28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Pb、Zn、Cd</w:t>
            </w:r>
          </w:p>
        </w:tc>
        <w:tc>
          <w:tcPr>
            <w:tcW w:w="2381" w:type="dxa"/>
          </w:tcPr>
          <w:p w14:paraId="6604164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火山灰反应生成</w:t>
            </w:r>
            <w:r>
              <w:rPr>
                <w:rFonts w:ascii="Times New Roman" w:hAnsi="Times New Roman" w:eastAsia="宋体"/>
                <w:sz w:val="18"/>
              </w:rPr>
              <w:t xml:space="preserve"> C-S-H </w:t>
            </w:r>
            <w:r>
              <w:rPr>
                <w:rFonts w:hint="eastAsia" w:ascii="Times New Roman" w:hAnsi="Times New Roman" w:eastAsia="宋体"/>
                <w:sz w:val="18"/>
              </w:rPr>
              <w:t>凝胶，物理包裹</w:t>
            </w:r>
          </w:p>
        </w:tc>
      </w:tr>
      <w:tr w14:paraId="7ED0D78D">
        <w:tc>
          <w:tcPr>
            <w:tcW w:w="1529" w:type="dxa"/>
          </w:tcPr>
          <w:p w14:paraId="1E10ECB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磷酸盐类</w:t>
            </w:r>
          </w:p>
        </w:tc>
        <w:tc>
          <w:tcPr>
            <w:tcW w:w="2323" w:type="dxa"/>
          </w:tcPr>
          <w:p w14:paraId="55D28B6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磷酸二氢钙、羟基磷灰石</w:t>
            </w:r>
          </w:p>
        </w:tc>
        <w:tc>
          <w:tcPr>
            <w:tcW w:w="1685" w:type="dxa"/>
          </w:tcPr>
          <w:p w14:paraId="4012F93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Pb、Zn、Cd</w:t>
            </w:r>
          </w:p>
        </w:tc>
        <w:tc>
          <w:tcPr>
            <w:tcW w:w="2381" w:type="dxa"/>
          </w:tcPr>
          <w:p w14:paraId="25FD781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生成低溶解度磷酸盐矿物</w:t>
            </w:r>
          </w:p>
        </w:tc>
      </w:tr>
      <w:tr w14:paraId="4D07FCDE">
        <w:tc>
          <w:tcPr>
            <w:tcW w:w="1529" w:type="dxa"/>
          </w:tcPr>
          <w:p w14:paraId="7D43C89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硫化物类</w:t>
            </w:r>
          </w:p>
        </w:tc>
        <w:tc>
          <w:tcPr>
            <w:tcW w:w="2323" w:type="dxa"/>
          </w:tcPr>
          <w:p w14:paraId="5BD7BF0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FeS、Na₂S</w:t>
            </w:r>
          </w:p>
        </w:tc>
        <w:tc>
          <w:tcPr>
            <w:tcW w:w="1685" w:type="dxa"/>
          </w:tcPr>
          <w:p w14:paraId="4BE8C6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Hg、As</w:t>
            </w:r>
          </w:p>
        </w:tc>
        <w:tc>
          <w:tcPr>
            <w:tcW w:w="2381" w:type="dxa"/>
          </w:tcPr>
          <w:p w14:paraId="19B93E1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生成金属硫化物沉淀</w:t>
            </w:r>
          </w:p>
        </w:tc>
      </w:tr>
      <w:tr w14:paraId="3FCE2E6F">
        <w:tc>
          <w:tcPr>
            <w:tcW w:w="1529" w:type="dxa"/>
          </w:tcPr>
          <w:p w14:paraId="509562D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铁基类</w:t>
            </w:r>
          </w:p>
        </w:tc>
        <w:tc>
          <w:tcPr>
            <w:tcW w:w="2323" w:type="dxa"/>
          </w:tcPr>
          <w:p w14:paraId="17E4C0D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FeCl₃、FeSO₄</w:t>
            </w:r>
          </w:p>
        </w:tc>
        <w:tc>
          <w:tcPr>
            <w:tcW w:w="1685" w:type="dxa"/>
          </w:tcPr>
          <w:p w14:paraId="00B5F12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As、Pb</w:t>
            </w:r>
          </w:p>
        </w:tc>
        <w:tc>
          <w:tcPr>
            <w:tcW w:w="2381" w:type="dxa"/>
          </w:tcPr>
          <w:p w14:paraId="7D9B1D6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吸附+共沉淀</w:t>
            </w:r>
          </w:p>
        </w:tc>
      </w:tr>
      <w:tr w14:paraId="2EE8B601">
        <w:tc>
          <w:tcPr>
            <w:tcW w:w="1529" w:type="dxa"/>
          </w:tcPr>
          <w:p w14:paraId="1098869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有机螯合剂</w:t>
            </w:r>
          </w:p>
        </w:tc>
        <w:tc>
          <w:tcPr>
            <w:tcW w:w="2323" w:type="dxa"/>
          </w:tcPr>
          <w:p w14:paraId="3C92E78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EDTA、DTPA</w:t>
            </w:r>
          </w:p>
        </w:tc>
        <w:tc>
          <w:tcPr>
            <w:tcW w:w="1685" w:type="dxa"/>
          </w:tcPr>
          <w:p w14:paraId="0ABCF22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重金属复合污染</w:t>
            </w:r>
          </w:p>
        </w:tc>
        <w:tc>
          <w:tcPr>
            <w:tcW w:w="2381" w:type="dxa"/>
          </w:tcPr>
          <w:p w14:paraId="63F99BE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形成稳定螯合物</w:t>
            </w:r>
          </w:p>
        </w:tc>
      </w:tr>
      <w:bookmarkEnd w:id="1325"/>
    </w:tbl>
    <w:p w14:paraId="4F9CDFA1">
      <w:pPr>
        <w:pStyle w:val="6"/>
      </w:pPr>
      <w:bookmarkStart w:id="1326" w:name="固化稳定化的岩土工程问题"/>
      <w:r>
        <w:t xml:space="preserve">11.3.4.3 </w:t>
      </w:r>
      <w:r>
        <w:rPr>
          <w:rFonts w:hint="eastAsia"/>
        </w:rPr>
        <w:t>固化/稳定化的岩土工程问题</w:t>
      </w:r>
    </w:p>
    <w:p w14:paraId="1147603A">
      <w:pPr>
        <w:pStyle w:val="26"/>
      </w:pPr>
      <w:r>
        <w:rPr>
          <w:b/>
          <w:bCs/>
        </w:rPr>
        <w:t xml:space="preserve">1. </w:t>
      </w:r>
      <w:r>
        <w:rPr>
          <w:rFonts w:hint="eastAsia"/>
          <w:b/>
          <w:bCs/>
        </w:rPr>
        <w:t>力学性质变化</w:t>
      </w:r>
    </w:p>
    <w:p w14:paraId="2B276823">
      <w:pPr>
        <w:pStyle w:val="3"/>
      </w:pPr>
      <w:r>
        <w:rPr>
          <w:rFonts w:hint="eastAsia"/>
        </w:rPr>
        <w:t>固化处理后的土体强度显著提高：</w:t>
      </w:r>
    </w:p>
    <w:p w14:paraId="20A6B1F9">
      <w:pPr>
        <w:pStyle w:val="3"/>
        <w:tabs>
          <w:tab w:val="right" w:pos="5760000"/>
        </w:tabs>
      </w:pPr>
      <m:oMath>
        <m:sSubSup>
          <m:sSubSupPr/>
          <m:e>
            <m:r>
              <m:rPr/>
              <m:t>q</m:t>
            </m:r>
          </m:e>
          <m:sub>
            <m:r>
              <m:rPr/>
              <m:t>u</m:t>
            </m:r>
          </m:sub>
          <m:sup>
            <m:r>
              <m:rPr>
                <m:nor/>
                <m:sty m:val="p"/>
              </m:rPr>
              <w:rPr>
                <w:b w:val="0"/>
                <w:i w:val="0"/>
              </w:rPr>
              <m:t>固化</m:t>
            </m:r>
          </m:sup>
        </m:sSubSup>
        <m:r>
          <m:rPr>
            <m:sty m:val="p"/>
          </m:rPr>
          <m:t>=</m:t>
        </m:r>
        <m:sSubSup>
          <m:sSubSupPr/>
          <m:e>
            <m:r>
              <m:rPr/>
              <m:t>q</m:t>
            </m:r>
          </m:e>
          <m:sub>
            <m:r>
              <m:rPr/>
              <m:t>u</m:t>
            </m:r>
          </m:sub>
          <m:sup>
            <m:r>
              <m:rPr>
                <m:nor/>
                <m:sty m:val="p"/>
              </m:rPr>
              <w:rPr>
                <w:b w:val="0"/>
                <w:i w:val="0"/>
              </w:rPr>
              <m:t>原土</m:t>
            </m:r>
          </m:sup>
        </m:sSubSup>
        <m:r>
          <m:rPr>
            <m:sty m:val="p"/>
          </m:rPr>
          <m:t>+</m:t>
        </m:r>
        <m:r>
          <m:rPr/>
          <m:t>k</m:t>
        </m:r>
        <m:r>
          <m:rPr>
            <m:sty m:val="p"/>
          </m:rPr>
          <m:t>⋅(</m:t>
        </m:r>
        <m:r>
          <m:rPr>
            <m:nor/>
            <m:sty m:val="p"/>
          </m:rPr>
          <m:t>水泥掺量</m:t>
        </m:r>
        <m:r>
          <m:rPr>
            <m:sty m:val="p"/>
          </m:rPr>
          <m:t>)</m:t>
        </m:r>
      </m:oMath>
      <w:r>
        <w:rPr>
          <w:rFonts w:ascii="Times New Roman" w:hAnsi="Times New Roman" w:eastAsia="宋体"/>
          <w:color w:val="464646"/>
          <w:sz w:val="18"/>
        </w:rPr>
        <w:tab/>
      </w:r>
      <w:r>
        <w:rPr>
          <w:rFonts w:ascii="Times New Roman" w:hAnsi="Times New Roman" w:eastAsia="宋体"/>
          <w:color w:val="464646"/>
          <w:sz w:val="18"/>
        </w:rPr>
        <w:t>(11-02)</w:t>
      </w:r>
    </w:p>
    <w:p w14:paraId="04264D7B">
      <w:pPr>
        <w:pStyle w:val="26"/>
      </w:pPr>
      <w:r>
        <w:rPr>
          <w:rFonts w:hint="eastAsia"/>
        </w:rPr>
        <w:t>但固化土的压缩性通常降低（变脆），在地震荷载下可能发生脆性破坏，需要特别关注。</w:t>
      </w:r>
    </w:p>
    <w:p w14:paraId="09A459D3">
      <w:pPr>
        <w:pStyle w:val="3"/>
      </w:pPr>
      <w:r>
        <w:rPr>
          <w:b/>
          <w:bCs/>
        </w:rPr>
        <w:t xml:space="preserve">2. </w:t>
      </w:r>
      <w:r>
        <w:rPr>
          <w:rFonts w:hint="eastAsia"/>
          <w:b/>
          <w:bCs/>
        </w:rPr>
        <w:t>体积稳定性</w:t>
      </w:r>
    </w:p>
    <w:p w14:paraId="290D336D">
      <w:pPr>
        <w:pStyle w:val="3"/>
      </w:pPr>
      <w:r>
        <w:rPr>
          <w:rFonts w:hint="eastAsia"/>
        </w:rPr>
        <w:t>水泥基固化剂固化污染土时，可能发生</w:t>
      </w:r>
      <w:r>
        <w:rPr>
          <w:rFonts w:hint="eastAsia"/>
          <w:b/>
          <w:bCs/>
        </w:rPr>
        <w:t>膨胀性破坏</w:t>
      </w:r>
      <w:r>
        <w:rPr>
          <w:rFonts w:hint="eastAsia"/>
        </w:rPr>
        <w:t>（与硫酸盐反应生成石膏、钙矾石）或</w:t>
      </w:r>
      <w:r>
        <w:rPr>
          <w:rFonts w:hint="eastAsia"/>
          <w:b/>
          <w:bCs/>
        </w:rPr>
        <w:t>收缩开裂</w:t>
      </w:r>
      <w:r>
        <w:rPr>
          <w:rFonts w:hint="eastAsia"/>
        </w:rPr>
        <w:t>（失水干缩）。</w:t>
      </w:r>
    </w:p>
    <w:p w14:paraId="03EA76AF">
      <w:pPr>
        <w:pStyle w:val="3"/>
      </w:pPr>
      <w:r>
        <w:rPr>
          <w:b/>
          <w:bCs/>
        </w:rPr>
        <w:t xml:space="preserve">3. </w:t>
      </w:r>
      <w:r>
        <w:rPr>
          <w:rFonts w:hint="eastAsia"/>
          <w:b/>
          <w:bCs/>
        </w:rPr>
        <w:t>长期稳定性</w:t>
      </w:r>
    </w:p>
    <w:p w14:paraId="22669A74">
      <w:pPr>
        <w:pStyle w:val="3"/>
      </w:pPr>
      <w:r>
        <w:rPr>
          <w:rFonts w:hint="eastAsia"/>
        </w:rPr>
        <w:t>固化体的长期稳定性（10～30年）是工程决策的关键。需要通过</w:t>
      </w:r>
      <w:r>
        <w:rPr>
          <w:rFonts w:hint="eastAsia"/>
          <w:b/>
          <w:bCs/>
        </w:rPr>
        <w:t>长期浸出试验</w:t>
      </w:r>
      <w:r>
        <w:rPr>
          <w:rFonts w:hint="eastAsia"/>
        </w:rPr>
        <w:t>（TCLP、ASTM</w:t>
      </w:r>
      <w:r>
        <w:t xml:space="preserve"> </w:t>
      </w:r>
      <w:r>
        <w:rPr>
          <w:rFonts w:hint="eastAsia"/>
        </w:rPr>
        <w:t>D3987）和</w:t>
      </w:r>
      <w:r>
        <w:rPr>
          <w:rFonts w:hint="eastAsia"/>
          <w:b/>
          <w:bCs/>
        </w:rPr>
        <w:t>老化试验</w:t>
      </w:r>
      <w:r>
        <w:rPr>
          <w:rFonts w:hint="eastAsia"/>
        </w:rPr>
        <w:t>（冻融循环、干湿循环）评估。</w:t>
      </w:r>
    </w:p>
    <w:bookmarkEnd w:id="1315"/>
    <w:bookmarkEnd w:id="1323"/>
    <w:bookmarkEnd w:id="1326"/>
    <w:p w14:paraId="1950D4DA">
      <w:pPr>
        <w:pStyle w:val="4"/>
      </w:pPr>
      <w:bookmarkStart w:id="1327" w:name="_Toc1180209010"/>
      <w:bookmarkStart w:id="1328" w:name="固废资源化利用"/>
      <w:r>
        <w:t xml:space="preserve">11.4 </w:t>
      </w:r>
      <w:r>
        <w:rPr>
          <w:rFonts w:hint="eastAsia"/>
        </w:rPr>
        <w:t>固废资源化利用</w:t>
      </w:r>
      <w:bookmarkEnd w:id="1327"/>
    </w:p>
    <w:p w14:paraId="305A72D2">
      <w:pPr>
        <w:pStyle w:val="5"/>
      </w:pPr>
      <w:bookmarkStart w:id="1329" w:name="_Toc1613867378"/>
      <w:bookmarkStart w:id="1330" w:name="建筑垃圾资源化"/>
      <w:r>
        <w:t xml:space="preserve">11.4.1 </w:t>
      </w:r>
      <w:r>
        <w:rPr>
          <w:rFonts w:hint="eastAsia"/>
        </w:rPr>
        <w:t>建筑垃圾资源化</w:t>
      </w:r>
      <w:bookmarkEnd w:id="1329"/>
    </w:p>
    <w:p w14:paraId="5EF53453">
      <w:pPr>
        <w:pStyle w:val="26"/>
      </w:pPr>
      <w:r>
        <w:rPr>
          <w:rFonts w:hint="eastAsia"/>
        </w:rPr>
        <w:t>建筑垃圾（Construction</w:t>
      </w:r>
      <w:r>
        <w:t xml:space="preserve"> and Demolition Waste, </w:t>
      </w:r>
      <w:r>
        <w:rPr>
          <w:rFonts w:hint="eastAsia"/>
        </w:rPr>
        <w:t>CDW）主要成分为混凝土块、砖瓦、钢材、木材和塑料。中国每年建筑垃圾产量超过20亿吨，综合利用率不足10%，大量采用简单填埋处置，占用土地资源并造成环境污染。</w:t>
      </w:r>
    </w:p>
    <w:p w14:paraId="68FE3646">
      <w:pPr>
        <w:pStyle w:val="3"/>
      </w:pPr>
      <w:r>
        <w:rPr>
          <w:rFonts w:hint="eastAsia"/>
          <w:b/>
          <w:bCs/>
        </w:rPr>
        <w:t>再生骨料混凝土</w:t>
      </w:r>
      <w:r>
        <w:rPr>
          <w:rFonts w:hint="eastAsia"/>
        </w:rPr>
        <w:t>：将建筑垃圾中的混凝土块经破碎、筛分、清洗后制成再生粗骨料（RCAC），替代部分或全部天然骨料用于拌制混凝土。再生骨料的吸水率（</w:t>
      </w:r>
      <m:oMath>
        <m:r>
          <m:rPr/>
          <m:t>3</m:t>
        </m:r>
        <m:r>
          <m:rPr>
            <m:sty m:val="p"/>
          </m:rPr>
          <m:t>%∼</m:t>
        </m:r>
        <m:r>
          <m:rPr/>
          <m:t>8</m:t>
        </m:r>
        <m:r>
          <m:rPr>
            <m:sty m:val="p"/>
          </m:rPr>
          <m:t>%</m:t>
        </m:r>
      </m:oMath>
      <w:r>
        <w:rPr>
          <w:rFonts w:hint="eastAsia"/>
        </w:rPr>
        <w:t>）显著高于天然骨料（</w:t>
      </w:r>
      <m:oMath>
        <m:r>
          <m:rPr>
            <m:sty m:val="p"/>
          </m:rPr>
          <m:t>&lt;</m:t>
        </m:r>
        <m:r>
          <m:rPr/>
          <m:t>1</m:t>
        </m:r>
        <m:r>
          <m:rPr>
            <m:sty m:val="p"/>
          </m:rPr>
          <m:t>%</m:t>
        </m:r>
      </m:oMath>
      <w:r>
        <w:rPr>
          <w:rFonts w:hint="eastAsia"/>
        </w:rPr>
        <w:t>），需在配合比设计中特殊考虑。</w:t>
      </w:r>
    </w:p>
    <w:p w14:paraId="7865FE12">
      <w:pPr>
        <w:pStyle w:val="3"/>
      </w:pPr>
      <w:r>
        <w:rPr>
          <w:rFonts w:hint="eastAsia"/>
          <w:b/>
          <w:bCs/>
        </w:rPr>
        <w:t>再生骨料土（Recycled</w:t>
      </w:r>
      <w:r>
        <w:rPr>
          <w:b/>
          <w:bCs/>
        </w:rPr>
        <w:t xml:space="preserve"> Aggregates </w:t>
      </w:r>
      <w:r>
        <w:rPr>
          <w:rFonts w:hint="eastAsia"/>
          <w:b/>
          <w:bCs/>
        </w:rPr>
        <w:t>Soil）作为地基填料</w:t>
      </w:r>
      <w:r>
        <w:rPr>
          <w:rFonts w:hint="eastAsia"/>
        </w:rPr>
        <w:t>：</w:t>
      </w:r>
      <w:r>
        <w:t xml:space="preserve"> - </w:t>
      </w:r>
      <w:r>
        <w:rPr>
          <w:rFonts w:hint="eastAsia"/>
        </w:rPr>
        <w:t>压实性能良好，</w:t>
      </w:r>
      <m:oMath>
        <m:sSub>
          <m:sSubPr/>
          <m:e>
            <m:r>
              <m:rPr/>
              <m:t>C</m:t>
            </m:r>
          </m:e>
          <m:sub>
            <m:r>
              <m:rPr/>
              <m:t>max</m:t>
            </m:r>
          </m:sub>
        </m:sSub>
      </m:oMath>
      <w:r>
        <w:rPr>
          <w:rFonts w:hint="eastAsia"/>
        </w:rPr>
        <w:t>（最大干密度）与天然砂砾土相当</w:t>
      </w:r>
      <w:r>
        <w:t xml:space="preserve"> - </w:t>
      </w:r>
      <w:r>
        <w:rPr>
          <w:rFonts w:hint="eastAsia"/>
        </w:rPr>
        <w:t>强度略低于天然骨料，但满足路基填料要求</w:t>
      </w:r>
      <w:r>
        <w:t xml:space="preserve"> - </w:t>
      </w:r>
      <w:r>
        <w:rPr>
          <w:rFonts w:hint="eastAsia"/>
        </w:rPr>
        <w:t>蠕变特性需重点关注（老混凝土中的水泥水化产物继续水化）</w:t>
      </w:r>
    </w:p>
    <w:p w14:paraId="2ECCC1AB">
      <w:pPr>
        <w:pStyle w:val="3"/>
      </w:pPr>
      <w:r>
        <w:rPr>
          <w:rFonts w:hint="eastAsia"/>
          <w:b/>
          <w:bCs/>
        </w:rPr>
        <w:t>再生微粉</w:t>
      </w:r>
      <w:r>
        <w:rPr>
          <w:rFonts w:hint="eastAsia"/>
        </w:rPr>
        <w:t>：建筑垃圾中粒径</w:t>
      </w:r>
      <w:r>
        <w:t xml:space="preserve"> </w:t>
      </w:r>
      <m:oMath>
        <m:r>
          <m:rPr>
            <m:sty m:val="p"/>
          </m:rPr>
          <m:t>&lt;</m:t>
        </m:r>
        <m:r>
          <m:rPr/>
          <m:t>0.16</m:t>
        </m:r>
      </m:oMath>
      <w:r>
        <w:t xml:space="preserve"> </w:t>
      </w:r>
      <w:r>
        <w:rPr>
          <w:rFonts w:hint="eastAsia"/>
        </w:rPr>
        <w:t>mm的细粉，具有一定的火山灰活性，可作为辅助胶凝材料（SCMs）替代部分水泥。</w:t>
      </w:r>
    </w:p>
    <w:bookmarkEnd w:id="1330"/>
    <w:p w14:paraId="37EE7EED">
      <w:pPr>
        <w:pStyle w:val="5"/>
      </w:pPr>
      <w:bookmarkStart w:id="1331" w:name="_Toc1550560436"/>
      <w:bookmarkStart w:id="1332" w:name="工业固废在岩土工程中的应用"/>
      <w:r>
        <w:t xml:space="preserve">11.4.2 </w:t>
      </w:r>
      <w:r>
        <w:rPr>
          <w:rFonts w:hint="eastAsia"/>
        </w:rPr>
        <w:t>工业固废在岩土工程中的应用</w:t>
      </w:r>
      <w:bookmarkEnd w:id="1331"/>
    </w:p>
    <w:p w14:paraId="7DCEEAF6">
      <w:pPr>
        <w:pStyle w:val="26"/>
      </w:pPr>
      <w:r>
        <w:rPr>
          <w:rFonts w:hint="eastAsia"/>
          <w:b/>
          <w:bCs/>
        </w:rPr>
        <w:t>粉煤灰</w:t>
      </w:r>
      <w:r>
        <w:rPr>
          <w:rFonts w:hint="eastAsia"/>
        </w:rPr>
        <w:t>（Fly</w:t>
      </w:r>
      <w:r>
        <w:t xml:space="preserve"> </w:t>
      </w:r>
      <w:r>
        <w:rPr>
          <w:rFonts w:hint="eastAsia"/>
        </w:rPr>
        <w:t>Ash）：燃煤电厂的固体废弃物，年产量超过6亿吨</w:t>
      </w:r>
      <w:r>
        <w:t xml:space="preserve"> - </w:t>
      </w:r>
      <w:r>
        <w:rPr>
          <w:rFonts w:hint="eastAsia"/>
        </w:rPr>
        <w:t>粉煤灰分为F类（低钙灰，具有火山灰活性）和C类（高钙灰，有自硬性）</w:t>
      </w:r>
      <w:r>
        <w:t xml:space="preserve"> - </w:t>
      </w:r>
      <w:r>
        <w:rPr>
          <w:rFonts w:hint="eastAsia"/>
        </w:rPr>
        <w:t>用于地基处理：粉煤灰-石灰混合料具有良好的固化效果（碱-硅反应）</w:t>
      </w:r>
      <w:r>
        <w:t xml:space="preserve"> - </w:t>
      </w:r>
      <w:r>
        <w:rPr>
          <w:rFonts w:hint="eastAsia"/>
        </w:rPr>
        <w:t>粉煤灰具有轻质特性（</w:t>
      </w:r>
      <m:oMath>
        <m:r>
          <m:rPr/>
          <m:t>γ</m:t>
        </m:r>
        <m:r>
          <m:rPr>
            <m:sty m:val="p"/>
          </m:rPr>
          <m:t>=</m:t>
        </m:r>
        <m:r>
          <m:rPr/>
          <m:t>8</m:t>
        </m:r>
        <m:r>
          <m:rPr>
            <m:sty m:val="p"/>
          </m:rPr>
          <m:t>∼</m:t>
        </m:r>
        <m:r>
          <m:rPr/>
          <m:t>14</m:t>
        </m:r>
      </m:oMath>
      <w:r>
        <w:t xml:space="preserve"> </w:t>
      </w:r>
      <w:r>
        <w:rPr>
          <w:rFonts w:hint="eastAsia"/>
        </w:rPr>
        <w:t>kN/m³），可用于软土地基的轻质填料</w:t>
      </w:r>
    </w:p>
    <w:p w14:paraId="61D7672E">
      <w:pPr>
        <w:pStyle w:val="3"/>
      </w:pPr>
      <w:r>
        <w:rPr>
          <w:rFonts w:hint="eastAsia"/>
          <w:b/>
          <w:bCs/>
        </w:rPr>
        <w:t>矿渣</w:t>
      </w:r>
      <w:r>
        <w:rPr>
          <w:rFonts w:hint="eastAsia"/>
        </w:rPr>
        <w:t>（Ground</w:t>
      </w:r>
      <w:r>
        <w:t xml:space="preserve"> Granulated Blast-furnace Slag, </w:t>
      </w:r>
      <w:r>
        <w:rPr>
          <w:rFonts w:hint="eastAsia"/>
        </w:rPr>
        <w:t>GGBS）：钢铁工业副产品</w:t>
      </w:r>
      <w:r>
        <w:t xml:space="preserve"> - </w:t>
      </w:r>
      <w:r>
        <w:rPr>
          <w:rFonts w:hint="eastAsia"/>
        </w:rPr>
        <w:t>粒化高炉矿渣具有潜在水硬性，与石灰或水泥共用可激发胶凝活性</w:t>
      </w:r>
      <w:r>
        <w:t xml:space="preserve"> - </w:t>
      </w:r>
      <w:r>
        <w:rPr>
          <w:rFonts w:hint="eastAsia"/>
        </w:rPr>
        <w:t>碱激发矿渣胶凝材料（AASC）是低碳水泥的重要发展方向</w:t>
      </w:r>
      <w:r>
        <w:t xml:space="preserve"> - </w:t>
      </w:r>
      <w:r>
        <w:rPr>
          <w:rFonts w:hint="eastAsia"/>
        </w:rPr>
        <w:t>矿渣改良土的强度和耐久性优于水泥改良土</w:t>
      </w:r>
    </w:p>
    <w:p w14:paraId="34D33127">
      <w:pPr>
        <w:pStyle w:val="3"/>
      </w:pPr>
      <w:r>
        <w:rPr>
          <w:rFonts w:hint="eastAsia"/>
          <w:b/>
          <w:bCs/>
        </w:rPr>
        <w:t>磷石膏</w:t>
      </w:r>
      <w:r>
        <w:rPr>
          <w:rFonts w:hint="eastAsia"/>
        </w:rPr>
        <w:t>（Phosphogypsum）：磷肥工业副产品，年产量超过5000万吨</w:t>
      </w:r>
      <w:r>
        <w:t xml:space="preserve"> - </w:t>
      </w:r>
      <w:r>
        <w:rPr>
          <w:rFonts w:hint="eastAsia"/>
        </w:rPr>
        <w:t>主要成分为二水硫酸钙（CaSO₄·2H₂O），含少量磷、氟污染物</w:t>
      </w:r>
      <w:r>
        <w:t xml:space="preserve"> - </w:t>
      </w:r>
      <w:r>
        <w:rPr>
          <w:rFonts w:hint="eastAsia"/>
        </w:rPr>
        <w:t>改良利用：磷石膏-粉煤灰-石灰混合体系可制备软土固化材料</w:t>
      </w:r>
      <w:r>
        <w:t xml:space="preserve"> - </w:t>
      </w:r>
      <w:r>
        <w:rPr>
          <w:rFonts w:hint="eastAsia"/>
        </w:rPr>
        <w:t>需要关注放射性（天然钍、铀的富集）和氟污染问题</w:t>
      </w:r>
    </w:p>
    <w:bookmarkEnd w:id="1332"/>
    <w:p w14:paraId="75429472">
      <w:pPr>
        <w:pStyle w:val="5"/>
      </w:pPr>
      <w:bookmarkStart w:id="1333" w:name="_Toc555191507"/>
      <w:bookmarkStart w:id="1334" w:name="尾矿资源化"/>
      <w:r>
        <w:t xml:space="preserve">11.4.3 </w:t>
      </w:r>
      <w:r>
        <w:rPr>
          <w:rFonts w:hint="eastAsia"/>
        </w:rPr>
        <w:t>尾矿资源化</w:t>
      </w:r>
      <w:bookmarkEnd w:id="1333"/>
    </w:p>
    <w:p w14:paraId="3C62088A">
      <w:pPr>
        <w:pStyle w:val="26"/>
      </w:pPr>
      <w:r>
        <w:rPr>
          <w:rFonts w:hint="eastAsia"/>
        </w:rPr>
        <w:t>矿山尾矿（Mine</w:t>
      </w:r>
      <w:r>
        <w:t xml:space="preserve"> </w:t>
      </w:r>
      <w:r>
        <w:rPr>
          <w:rFonts w:hint="eastAsia"/>
        </w:rPr>
        <w:t>Tailings）粒径细（通常</w:t>
      </w:r>
      <w:r>
        <w:t xml:space="preserve"> </w:t>
      </w:r>
      <m:oMath>
        <m:r>
          <m:rPr>
            <m:sty m:val="p"/>
          </m:rPr>
          <m:t>&lt;</m:t>
        </m:r>
        <m:r>
          <m:rPr/>
          <m:t>0.1</m:t>
        </m:r>
      </m:oMath>
      <w:r>
        <w:t xml:space="preserve"> </w:t>
      </w:r>
      <w:r>
        <w:rPr>
          <w:rFonts w:hint="eastAsia"/>
        </w:rPr>
        <w:t>mm）、化学成分复杂，是世界上最大的固体废弃物之一。</w:t>
      </w:r>
    </w:p>
    <w:p w14:paraId="20E7A4B2">
      <w:pPr>
        <w:pStyle w:val="3"/>
      </w:pPr>
      <w:r>
        <w:rPr>
          <w:rFonts w:hint="eastAsia"/>
          <w:b/>
          <w:bCs/>
        </w:rPr>
        <w:t>尾矿筑坝</w:t>
      </w:r>
      <w:r>
        <w:rPr>
          <w:rFonts w:hint="eastAsia"/>
        </w:rPr>
        <w:t>：将尾矿堆置于尾矿库中，是矿山最常见的处置方式。尾矿坝的稳定性分析涉及：</w:t>
      </w:r>
      <w:r>
        <w:t xml:space="preserve"> - </w:t>
      </w:r>
      <w:r>
        <w:rPr>
          <w:rFonts w:hint="eastAsia"/>
        </w:rPr>
        <w:t>细粒尾矿的液化特性（地震作用下容易发生液化）</w:t>
      </w:r>
      <w:r>
        <w:t xml:space="preserve"> - </w:t>
      </w:r>
      <w:r>
        <w:rPr>
          <w:rFonts w:hint="eastAsia"/>
        </w:rPr>
        <w:t>渗流和固结特性</w:t>
      </w:r>
      <w:r>
        <w:t xml:space="preserve"> - </w:t>
      </w:r>
      <w:r>
        <w:rPr>
          <w:rFonts w:hint="eastAsia"/>
        </w:rPr>
        <w:t>尾矿-坝体界面的抗剪强度</w:t>
      </w:r>
    </w:p>
    <w:p w14:paraId="5D12F83A">
      <w:pPr>
        <w:pStyle w:val="3"/>
      </w:pPr>
      <w:r>
        <w:rPr>
          <w:rFonts w:hint="eastAsia"/>
          <w:b/>
          <w:bCs/>
        </w:rPr>
        <w:t>尾矿作为建筑材料</w:t>
      </w:r>
      <w:r>
        <w:rPr>
          <w:rFonts w:hint="eastAsia"/>
        </w:rPr>
        <w:t>：某些金属矿山的尾矿（如铁尾矿、铜尾矿）化学成分与建筑用砂相近，可经选矿加工后作为骨料使用。</w:t>
      </w:r>
    </w:p>
    <w:bookmarkEnd w:id="1334"/>
    <w:p w14:paraId="30CFC023">
      <w:pPr>
        <w:pStyle w:val="5"/>
      </w:pPr>
      <w:bookmarkStart w:id="1335" w:name="_Toc287211934"/>
      <w:bookmarkStart w:id="1336" w:name="微生物岩土工程技术"/>
      <w:r>
        <w:t xml:space="preserve">11.4.4 </w:t>
      </w:r>
      <w:r>
        <w:rPr>
          <w:rFonts w:hint="eastAsia"/>
        </w:rPr>
        <w:t>微生物岩土工程技术</w:t>
      </w:r>
      <w:bookmarkEnd w:id="1335"/>
    </w:p>
    <w:p w14:paraId="1FCE018F">
      <w:pPr>
        <w:pStyle w:val="6"/>
      </w:pPr>
      <w:bookmarkStart w:id="1337" w:name="微生物诱导碳酸钙沉淀micp"/>
      <w:r>
        <w:t xml:space="preserve">11.4.4.1 </w:t>
      </w:r>
      <w:r>
        <w:rPr>
          <w:rFonts w:hint="eastAsia"/>
        </w:rPr>
        <w:t>微生物诱导碳酸钙沉淀（MICP）</w:t>
      </w:r>
    </w:p>
    <w:p w14:paraId="4BBAC5CF">
      <w:pPr>
        <w:pStyle w:val="26"/>
      </w:pPr>
      <w:r>
        <w:rPr>
          <w:b/>
          <w:bCs/>
        </w:rPr>
        <w:t>MICP</w:t>
      </w:r>
      <w:r>
        <w:rPr>
          <w:rFonts w:hint="eastAsia"/>
        </w:rPr>
        <w:t>（Microbially</w:t>
      </w:r>
      <w:r>
        <w:t xml:space="preserve"> Induced Calcite </w:t>
      </w:r>
      <w:r>
        <w:rPr>
          <w:rFonts w:hint="eastAsia"/>
        </w:rPr>
        <w:t>Precipitation）是利用微生物代谢过程，在土颗粒间生成碳酸钙晶体，胶结土颗粒的新型土体加固技术。</w:t>
      </w:r>
    </w:p>
    <w:p w14:paraId="2A3B80A4">
      <w:pPr>
        <w:pStyle w:val="3"/>
      </w:pPr>
      <w:r>
        <w:rPr>
          <w:rFonts w:hint="eastAsia"/>
          <w:b/>
          <w:bCs/>
        </w:rPr>
        <w:t>原理</w:t>
      </w:r>
      <w:r>
        <w:rPr>
          <w:rFonts w:hint="eastAsia"/>
        </w:rPr>
        <w:t>：</w:t>
      </w:r>
    </w:p>
    <w:p w14:paraId="7997B9ED">
      <w:pPr>
        <w:pStyle w:val="3"/>
      </w:pPr>
      <w:r>
        <w:rPr>
          <w:rFonts w:hint="eastAsia"/>
        </w:rPr>
        <w:t>巴氏芽孢杆菌（Sporosarcina</w:t>
      </w:r>
      <w:r>
        <w:t xml:space="preserve"> </w:t>
      </w:r>
      <w:r>
        <w:rPr>
          <w:rFonts w:hint="eastAsia"/>
        </w:rPr>
        <w:t>pasteurii）在尿素存在条件下，通过脲酶分解尿素：</w:t>
      </w:r>
    </w:p>
    <w:p w14:paraId="0D361C79">
      <w:pPr>
        <w:pStyle w:val="3"/>
        <w:tabs>
          <w:tab w:val="right" w:pos="5760000"/>
        </w:tabs>
      </w:pPr>
      <m:oMath>
        <m:sSub>
          <m:sSubPr/>
          <m:e>
            <m:r>
              <m:rPr>
                <m:nor/>
                <m:sty m:val="p"/>
              </m:rPr>
              <w:rPr>
                <w:b w:val="0"/>
                <w:i w:val="0"/>
              </w:rPr>
              <m:t>CO(NH</m:t>
            </m:r>
          </m:e>
          <m:sub>
            <m:r>
              <m:rPr/>
              <m:t>2</m:t>
            </m:r>
          </m:sub>
        </m:sSub>
        <m:sSub>
          <m:sSubPr/>
          <m:e>
            <m:r>
              <m:rPr>
                <m:sty m:val="p"/>
              </m:rPr>
              <m:t>)</m:t>
            </m:r>
          </m:e>
          <m:sub>
            <m:r>
              <m:rPr/>
              <m:t>2</m:t>
            </m:r>
          </m:sub>
        </m:sSub>
        <m:r>
          <m:rPr>
            <m:sty m:val="p"/>
          </m:rPr>
          <m:t>+</m:t>
        </m:r>
        <m:sSub>
          <m:sSubPr/>
          <m:e>
            <m:r>
              <m:rPr>
                <m:nor/>
                <m:sty m:val="p"/>
              </m:rPr>
              <w:rPr>
                <w:b w:val="0"/>
                <w:i w:val="0"/>
              </w:rPr>
              <m:t>H</m:t>
            </m:r>
          </m:e>
          <m:sub>
            <m:r>
              <m:rPr/>
              <m:t>2</m:t>
            </m:r>
          </m:sub>
        </m:sSub>
        <m:r>
          <m:rPr>
            <m:nor/>
            <m:sty m:val="p"/>
          </m:rPr>
          <w:rPr>
            <w:b w:val="0"/>
            <w:i w:val="0"/>
          </w:rPr>
          <m:t>O</m:t>
        </m:r>
        <m:limUpp>
          <m:limUppPr/>
          <m:e>
            <m:r>
              <m:rPr>
                <m:sty m:val="p"/>
              </m:rPr>
              <m:t>→</m:t>
            </m:r>
          </m:e>
          <m:lim>
            <m:r>
              <m:rPr>
                <m:nor/>
                <m:sty m:val="p"/>
              </m:rPr>
              <w:rPr>
                <w:b w:val="0"/>
                <w:i w:val="0"/>
              </w:rPr>
              <m:t>urease</m:t>
            </m:r>
          </m:lim>
        </m:limUpp>
        <m:r>
          <m:rPr/>
          <m:t>2</m:t>
        </m:r>
        <m:sSub>
          <m:sSubPr/>
          <m:e>
            <m:r>
              <m:rPr>
                <m:nor/>
                <m:sty m:val="p"/>
              </m:rPr>
              <w:rPr>
                <w:b w:val="0"/>
                <w:i w:val="0"/>
              </w:rPr>
              <m:t>NH</m:t>
            </m:r>
          </m:e>
          <m:sub>
            <m:r>
              <m:rPr/>
              <m:t>3</m:t>
            </m:r>
          </m:sub>
        </m:sSub>
        <m:r>
          <m:rPr>
            <m:sty m:val="p"/>
          </m:rPr>
          <m:t>+</m:t>
        </m:r>
        <m:sSub>
          <m:sSubPr/>
          <m:e>
            <m:r>
              <m:rPr>
                <m:nor/>
                <m:sty m:val="p"/>
              </m:rPr>
              <w:rPr>
                <w:b w:val="0"/>
                <w:i w:val="0"/>
              </w:rPr>
              <m:t>CO</m:t>
            </m:r>
          </m:e>
          <m:sub>
            <m:r>
              <m:rPr/>
              <m:t>2</m:t>
            </m:r>
          </m:sub>
        </m:sSub>
      </m:oMath>
      <w:r>
        <w:rPr>
          <w:rFonts w:ascii="Times New Roman" w:hAnsi="Times New Roman" w:eastAsia="宋体"/>
          <w:color w:val="464646"/>
          <w:sz w:val="18"/>
        </w:rPr>
        <w:tab/>
      </w:r>
      <w:r>
        <w:rPr>
          <w:rFonts w:ascii="Times New Roman" w:hAnsi="Times New Roman" w:eastAsia="宋体"/>
          <w:color w:val="464646"/>
          <w:sz w:val="18"/>
        </w:rPr>
        <w:t>(11-03)</w:t>
      </w:r>
    </w:p>
    <w:p w14:paraId="5520AC02">
      <w:pPr>
        <w:pStyle w:val="26"/>
      </w:pPr>
      <w:r>
        <w:rPr>
          <w:rFonts w:hint="eastAsia"/>
        </w:rPr>
        <w:t>生成的</w:t>
      </w:r>
      <w:r>
        <w:t xml:space="preserve"> CO₂ </w:t>
      </w:r>
      <w:r>
        <w:rPr>
          <w:rFonts w:hint="eastAsia"/>
        </w:rPr>
        <w:t>在碱性环境中与</w:t>
      </w:r>
      <w:r>
        <w:t xml:space="preserve"> Ca²⁺ </w:t>
      </w:r>
      <w:r>
        <w:rPr>
          <w:rFonts w:hint="eastAsia"/>
        </w:rPr>
        <w:t>结合，生成碳酸钙沉淀：</w:t>
      </w:r>
    </w:p>
    <w:p w14:paraId="0D3D7F25">
      <w:pPr>
        <w:pStyle w:val="3"/>
        <w:tabs>
          <w:tab w:val="right" w:pos="5760000"/>
        </w:tabs>
      </w:pPr>
      <m:oMath>
        <m:sSup>
          <m:sSupPr/>
          <m:e>
            <m:r>
              <m:rPr>
                <m:nor/>
                <m:sty m:val="p"/>
              </m:rPr>
              <w:rPr>
                <w:b w:val="0"/>
                <w:i w:val="0"/>
              </w:rPr>
              <m:t>Ca</m:t>
            </m:r>
          </m:e>
          <m:sup>
            <m:r>
              <m:rPr/>
              <m:t>2</m:t>
            </m:r>
            <m:r>
              <m:rPr>
                <m:sty m:val="p"/>
              </m:rPr>
              <m:t>+</m:t>
            </m:r>
          </m:sup>
        </m:sSup>
        <m:r>
          <m:rPr>
            <m:sty m:val="p"/>
          </m:rPr>
          <m:t>+</m:t>
        </m:r>
        <m:sSubSup>
          <m:sSubSupPr/>
          <m:e>
            <m:r>
              <m:rPr>
                <m:nor/>
                <m:sty m:val="p"/>
              </m:rPr>
              <w:rPr>
                <w:b w:val="0"/>
                <w:i w:val="0"/>
              </w:rPr>
              <m:t>CO</m:t>
            </m:r>
          </m:e>
          <m:sub>
            <m:r>
              <m:rPr/>
              <m:t>3</m:t>
            </m:r>
          </m:sub>
          <m:sup>
            <m:r>
              <m:rPr/>
              <m:t>2</m:t>
            </m:r>
            <m:r>
              <m:rPr>
                <m:sty m:val="p"/>
              </m:rPr>
              <m:t>−</m:t>
            </m:r>
          </m:sup>
        </m:sSubSup>
        <m:r>
          <m:rPr>
            <m:sty m:val="p"/>
          </m:rPr>
          <m:t>→</m:t>
        </m:r>
        <m:sSub>
          <m:sSubPr/>
          <m:e>
            <m:r>
              <m:rPr>
                <m:nor/>
                <m:sty m:val="p"/>
              </m:rPr>
              <w:rPr>
                <w:b w:val="0"/>
                <w:i w:val="0"/>
              </w:rPr>
              <m:t>CaCO</m:t>
            </m:r>
          </m:e>
          <m:sub>
            <m:r>
              <m:rPr/>
              <m:t>3</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(11-04)</w:t>
      </w:r>
    </w:p>
    <w:p w14:paraId="3F850D51">
      <w:pPr>
        <w:pStyle w:val="26"/>
      </w:pPr>
      <w:r>
        <w:rPr>
          <w:rFonts w:hint="eastAsia"/>
          <w:b/>
          <w:bCs/>
        </w:rPr>
        <w:t>工程应用</w:t>
      </w:r>
      <w:r>
        <w:rPr>
          <w:rFonts w:hint="eastAsia"/>
        </w:rPr>
        <w:t>：</w:t>
      </w:r>
    </w:p>
    <w:p w14:paraId="167CF15D">
      <w:pPr>
        <w:pStyle w:val="27"/>
        <w:numPr>
          <w:ilvl w:val="0"/>
          <w:numId w:val="52"/>
        </w:numPr>
      </w:pPr>
      <w:r>
        <w:rPr>
          <w:rFonts w:hint="eastAsia"/>
          <w:b/>
          <w:bCs/>
        </w:rPr>
        <w:t>砂土胶结</w:t>
      </w:r>
      <w:r>
        <w:rPr>
          <w:rFonts w:hint="eastAsia"/>
        </w:rPr>
        <w:t>：提高砂土的强度和刚度，用于地基加固、边坡稳定</w:t>
      </w:r>
    </w:p>
    <w:p w14:paraId="5B44643D">
      <w:pPr>
        <w:pStyle w:val="27"/>
        <w:numPr>
          <w:ilvl w:val="0"/>
          <w:numId w:val="52"/>
        </w:numPr>
      </w:pPr>
      <w:r>
        <w:rPr>
          <w:rFonts w:hint="eastAsia"/>
          <w:b/>
          <w:bCs/>
        </w:rPr>
        <w:t>防渗帷幕</w:t>
      </w:r>
      <w:r>
        <w:rPr>
          <w:rFonts w:hint="eastAsia"/>
        </w:rPr>
        <w:t>：降低砂土的渗透系数，用于坝基防渗</w:t>
      </w:r>
    </w:p>
    <w:p w14:paraId="7C2B1F91">
      <w:pPr>
        <w:pStyle w:val="27"/>
        <w:numPr>
          <w:ilvl w:val="0"/>
          <w:numId w:val="52"/>
        </w:numPr>
      </w:pPr>
      <w:r>
        <w:rPr>
          <w:rFonts w:hint="eastAsia"/>
          <w:b/>
          <w:bCs/>
        </w:rPr>
        <w:t>液化防治</w:t>
      </w:r>
      <w:r>
        <w:rPr>
          <w:rFonts w:hint="eastAsia"/>
        </w:rPr>
        <w:t>：提高砂土的抗液化能力</w:t>
      </w:r>
    </w:p>
    <w:p w14:paraId="0DA3A643">
      <w:pPr>
        <w:pStyle w:val="27"/>
        <w:numPr>
          <w:ilvl w:val="0"/>
          <w:numId w:val="52"/>
        </w:numPr>
      </w:pPr>
      <w:r>
        <w:rPr>
          <w:rFonts w:hint="eastAsia"/>
          <w:b/>
          <w:bCs/>
        </w:rPr>
        <w:t>裂缝修复</w:t>
      </w:r>
      <w:r>
        <w:rPr>
          <w:rFonts w:hint="eastAsia"/>
        </w:rPr>
        <w:t>：自修复混凝土裂缝</w:t>
      </w:r>
    </w:p>
    <w:p w14:paraId="03873D8F">
      <w:pPr>
        <w:pStyle w:val="26"/>
      </w:pPr>
      <w:r>
        <w:rPr>
          <w:rFonts w:hint="eastAsia"/>
          <w:b/>
          <w:bCs/>
        </w:rPr>
        <w:t>优点</w:t>
      </w:r>
      <w:r>
        <w:rPr>
          <w:rFonts w:hint="eastAsia"/>
        </w:rPr>
        <w:t>：</w:t>
      </w:r>
      <w:r>
        <w:t xml:space="preserve"> - </w:t>
      </w:r>
      <w:r>
        <w:rPr>
          <w:rFonts w:hint="eastAsia"/>
        </w:rPr>
        <w:t>环境友好（生物过程）</w:t>
      </w:r>
      <w:r>
        <w:t xml:space="preserve"> - </w:t>
      </w:r>
      <w:r>
        <w:rPr>
          <w:rFonts w:hint="eastAsia"/>
        </w:rPr>
        <w:t>可注入（低粘度菌液）</w:t>
      </w:r>
      <w:r>
        <w:t xml:space="preserve"> - </w:t>
      </w:r>
      <w:r>
        <w:rPr>
          <w:rFonts w:hint="eastAsia"/>
        </w:rPr>
        <w:t>低能耗</w:t>
      </w:r>
    </w:p>
    <w:p w14:paraId="0646EBDB">
      <w:pPr>
        <w:pStyle w:val="3"/>
      </w:pPr>
      <w:r>
        <w:rPr>
          <w:rFonts w:hint="eastAsia"/>
          <w:b/>
          <w:bCs/>
        </w:rPr>
        <w:t>挑战</w:t>
      </w:r>
      <w:r>
        <w:rPr>
          <w:rFonts w:hint="eastAsia"/>
        </w:rPr>
        <w:t>：</w:t>
      </w:r>
      <w:r>
        <w:t xml:space="preserve"> - </w:t>
      </w:r>
      <w:r>
        <w:rPr>
          <w:rFonts w:hint="eastAsia"/>
        </w:rPr>
        <w:t>均匀性控制（菌液分布不均）</w:t>
      </w:r>
      <w:r>
        <w:t xml:space="preserve"> - </w:t>
      </w:r>
      <w:r>
        <w:rPr>
          <w:rFonts w:hint="eastAsia"/>
        </w:rPr>
        <w:t>成本较高（培养基、营养物）</w:t>
      </w:r>
      <w:r>
        <w:t xml:space="preserve"> - </w:t>
      </w:r>
      <w:r>
        <w:rPr>
          <w:rFonts w:hint="eastAsia"/>
        </w:rPr>
        <w:t>长期稳定性</w:t>
      </w:r>
    </w:p>
    <w:bookmarkEnd w:id="1337"/>
    <w:p w14:paraId="5159CE5E">
      <w:pPr>
        <w:pStyle w:val="6"/>
      </w:pPr>
      <w:bookmarkStart w:id="1338" w:name="生物注浆技术"/>
      <w:r>
        <w:t xml:space="preserve">11.4.4.2 </w:t>
      </w:r>
      <w:r>
        <w:rPr>
          <w:rFonts w:hint="eastAsia"/>
        </w:rPr>
        <w:t>生物注浆技术</w:t>
      </w:r>
    </w:p>
    <w:p w14:paraId="0F1652F6">
      <w:pPr>
        <w:pStyle w:val="26"/>
      </w:pPr>
      <w:r>
        <w:rPr>
          <w:rFonts w:hint="eastAsia"/>
          <w:b/>
          <w:bCs/>
        </w:rPr>
        <w:t>生物注浆</w:t>
      </w:r>
      <w:r>
        <w:rPr>
          <w:rFonts w:hint="eastAsia"/>
        </w:rPr>
        <w:t>（Biogrout）是利用微生物代谢产物（如碳酸钙、铁氧化物）作为胶结材料的地基处理技术。</w:t>
      </w:r>
    </w:p>
    <w:p w14:paraId="2BA953CF">
      <w:pPr>
        <w:pStyle w:val="3"/>
      </w:pPr>
      <w:r>
        <w:rPr>
          <w:rFonts w:hint="eastAsia"/>
          <w:b/>
          <w:bCs/>
        </w:rPr>
        <w:t>与化学注浆的比较</w:t>
      </w:r>
      <w:r>
        <w:rPr>
          <w:rFonts w:hint="eastAsia"/>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26"/>
        <w:gridCol w:w="3035"/>
        <w:gridCol w:w="2995"/>
      </w:tblGrid>
      <w:tr w14:paraId="64F75641">
        <w:trPr>
          <w:tblHeader/>
        </w:trPr>
        <w:tc>
          <w:tcPr>
            <w:tcW w:w="19456" w:type="dxa"/>
          </w:tcPr>
          <w:p w14:paraId="0BAF5B75">
            <w:pPr>
              <w:pStyle w:val="27"/>
              <w:spacing w:line="240" w:lineRule="auto"/>
            </w:pPr>
            <w:r>
              <w:rPr>
                <w:rFonts w:hint="eastAsia" w:ascii="Times New Roman" w:hAnsi="Times New Roman" w:eastAsia="宋体"/>
                <w:sz w:val="18"/>
              </w:rPr>
              <w:t>特性</w:t>
            </w:r>
          </w:p>
        </w:tc>
        <w:tc>
          <w:tcPr>
            <w:tcW w:w="19456" w:type="dxa"/>
          </w:tcPr>
          <w:p w14:paraId="77A19101">
            <w:pPr>
              <w:pStyle w:val="27"/>
              <w:spacing w:line="240" w:lineRule="auto"/>
            </w:pPr>
            <w:r>
              <w:rPr>
                <w:rFonts w:hint="eastAsia" w:ascii="Times New Roman" w:hAnsi="Times New Roman" w:eastAsia="宋体"/>
                <w:sz w:val="18"/>
              </w:rPr>
              <w:t>化学注浆</w:t>
            </w:r>
          </w:p>
        </w:tc>
        <w:tc>
          <w:tcPr>
            <w:tcW w:w="19456" w:type="dxa"/>
          </w:tcPr>
          <w:p w14:paraId="4EADEF0E">
            <w:pPr>
              <w:pStyle w:val="27"/>
              <w:spacing w:line="240" w:lineRule="auto"/>
            </w:pPr>
            <w:r>
              <w:rPr>
                <w:rFonts w:hint="eastAsia" w:ascii="Times New Roman" w:hAnsi="Times New Roman" w:eastAsia="宋体"/>
                <w:sz w:val="18"/>
              </w:rPr>
              <w:t>生物注浆</w:t>
            </w:r>
          </w:p>
        </w:tc>
      </w:tr>
      <w:tr w14:paraId="08160746">
        <w:tc>
          <w:tcPr>
            <w:tcW w:w="19456" w:type="dxa"/>
          </w:tcPr>
          <w:p w14:paraId="7331BA06">
            <w:pPr>
              <w:pStyle w:val="27"/>
              <w:spacing w:line="240" w:lineRule="auto"/>
            </w:pPr>
            <w:r>
              <w:rPr>
                <w:rFonts w:hint="eastAsia" w:ascii="Times New Roman" w:hAnsi="Times New Roman" w:eastAsia="宋体"/>
                <w:sz w:val="18"/>
              </w:rPr>
              <w:t>材料</w:t>
            </w:r>
          </w:p>
        </w:tc>
        <w:tc>
          <w:tcPr>
            <w:tcW w:w="19456" w:type="dxa"/>
          </w:tcPr>
          <w:p w14:paraId="7772B26B">
            <w:pPr>
              <w:pStyle w:val="27"/>
              <w:spacing w:line="240" w:lineRule="auto"/>
            </w:pPr>
            <w:r>
              <w:rPr>
                <w:rFonts w:hint="eastAsia" w:ascii="Times New Roman" w:hAnsi="Times New Roman" w:eastAsia="宋体"/>
                <w:sz w:val="18"/>
              </w:rPr>
              <w:t>水玻璃、聚氨酯等</w:t>
            </w:r>
          </w:p>
        </w:tc>
        <w:tc>
          <w:tcPr>
            <w:tcW w:w="19456" w:type="dxa"/>
          </w:tcPr>
          <w:p w14:paraId="1435ACC6">
            <w:pPr>
              <w:pStyle w:val="27"/>
              <w:spacing w:line="240" w:lineRule="auto"/>
            </w:pPr>
            <w:r>
              <w:rPr>
                <w:rFonts w:hint="eastAsia" w:ascii="Times New Roman" w:hAnsi="Times New Roman" w:eastAsia="宋体"/>
                <w:sz w:val="18"/>
              </w:rPr>
              <w:t>菌液、营养液</w:t>
            </w:r>
          </w:p>
        </w:tc>
      </w:tr>
      <w:tr w14:paraId="68B934D4">
        <w:tc>
          <w:tcPr>
            <w:tcW w:w="19456" w:type="dxa"/>
          </w:tcPr>
          <w:p w14:paraId="18E8AF1E">
            <w:pPr>
              <w:pStyle w:val="27"/>
              <w:spacing w:line="240" w:lineRule="auto"/>
            </w:pPr>
            <w:r>
              <w:rPr>
                <w:rFonts w:hint="eastAsia" w:ascii="Times New Roman" w:hAnsi="Times New Roman" w:eastAsia="宋体"/>
                <w:sz w:val="18"/>
              </w:rPr>
              <w:t>粘度</w:t>
            </w:r>
          </w:p>
        </w:tc>
        <w:tc>
          <w:tcPr>
            <w:tcW w:w="19456" w:type="dxa"/>
          </w:tcPr>
          <w:p w14:paraId="5ABF58C7">
            <w:pPr>
              <w:pStyle w:val="27"/>
              <w:spacing w:line="240" w:lineRule="auto"/>
            </w:pPr>
            <w:r>
              <w:rPr>
                <w:rFonts w:hint="eastAsia" w:ascii="Times New Roman" w:hAnsi="Times New Roman" w:eastAsia="宋体"/>
                <w:sz w:val="18"/>
              </w:rPr>
              <w:t>较高</w:t>
            </w:r>
          </w:p>
        </w:tc>
        <w:tc>
          <w:tcPr>
            <w:tcW w:w="19456" w:type="dxa"/>
          </w:tcPr>
          <w:p w14:paraId="5B4FDEBE">
            <w:pPr>
              <w:pStyle w:val="27"/>
              <w:spacing w:line="240" w:lineRule="auto"/>
            </w:pPr>
            <w:r>
              <w:rPr>
                <w:rFonts w:hint="eastAsia" w:ascii="Times New Roman" w:hAnsi="Times New Roman" w:eastAsia="宋体"/>
                <w:sz w:val="18"/>
              </w:rPr>
              <w:t>低（接近水）</w:t>
            </w:r>
          </w:p>
        </w:tc>
      </w:tr>
      <w:tr w14:paraId="52FF04B0">
        <w:tc>
          <w:tcPr>
            <w:tcW w:w="19456" w:type="dxa"/>
          </w:tcPr>
          <w:p w14:paraId="6DE34713">
            <w:pPr>
              <w:pStyle w:val="27"/>
              <w:spacing w:line="240" w:lineRule="auto"/>
            </w:pPr>
            <w:r>
              <w:rPr>
                <w:rFonts w:hint="eastAsia" w:ascii="Times New Roman" w:hAnsi="Times New Roman" w:eastAsia="宋体"/>
                <w:sz w:val="18"/>
              </w:rPr>
              <w:t>可注入性</w:t>
            </w:r>
          </w:p>
        </w:tc>
        <w:tc>
          <w:tcPr>
            <w:tcW w:w="19456" w:type="dxa"/>
          </w:tcPr>
          <w:p w14:paraId="3B7FC9A8">
            <w:pPr>
              <w:pStyle w:val="27"/>
              <w:spacing w:line="240" w:lineRule="auto"/>
            </w:pPr>
            <w:r>
              <w:rPr>
                <w:rFonts w:hint="eastAsia" w:ascii="Times New Roman" w:hAnsi="Times New Roman" w:eastAsia="宋体"/>
                <w:sz w:val="18"/>
              </w:rPr>
              <w:t>中等</w:t>
            </w:r>
          </w:p>
        </w:tc>
        <w:tc>
          <w:tcPr>
            <w:tcW w:w="19456" w:type="dxa"/>
          </w:tcPr>
          <w:p w14:paraId="6DDBF827">
            <w:pPr>
              <w:pStyle w:val="27"/>
              <w:spacing w:line="240" w:lineRule="auto"/>
            </w:pPr>
            <w:r>
              <w:rPr>
                <w:rFonts w:hint="eastAsia" w:ascii="Times New Roman" w:hAnsi="Times New Roman" w:eastAsia="宋体"/>
                <w:sz w:val="18"/>
              </w:rPr>
              <w:t>好</w:t>
            </w:r>
          </w:p>
        </w:tc>
      </w:tr>
      <w:tr w14:paraId="743C90D3">
        <w:tc>
          <w:tcPr>
            <w:tcW w:w="19456" w:type="dxa"/>
          </w:tcPr>
          <w:p w14:paraId="42B8A5CC">
            <w:pPr>
              <w:pStyle w:val="27"/>
              <w:spacing w:line="240" w:lineRule="auto"/>
            </w:pPr>
            <w:r>
              <w:rPr>
                <w:rFonts w:hint="eastAsia" w:ascii="Times New Roman" w:hAnsi="Times New Roman" w:eastAsia="宋体"/>
                <w:sz w:val="18"/>
              </w:rPr>
              <w:t>环境影响</w:t>
            </w:r>
          </w:p>
        </w:tc>
        <w:tc>
          <w:tcPr>
            <w:tcW w:w="19456" w:type="dxa"/>
          </w:tcPr>
          <w:p w14:paraId="58D0A80D">
            <w:pPr>
              <w:pStyle w:val="27"/>
              <w:spacing w:line="240" w:lineRule="auto"/>
            </w:pPr>
            <w:r>
              <w:rPr>
                <w:rFonts w:hint="eastAsia" w:ascii="Times New Roman" w:hAnsi="Times New Roman" w:eastAsia="宋体"/>
                <w:sz w:val="18"/>
              </w:rPr>
              <w:t>有污染风险</w:t>
            </w:r>
          </w:p>
        </w:tc>
        <w:tc>
          <w:tcPr>
            <w:tcW w:w="19456" w:type="dxa"/>
          </w:tcPr>
          <w:p w14:paraId="7E2B62BC">
            <w:pPr>
              <w:pStyle w:val="27"/>
              <w:spacing w:line="240" w:lineRule="auto"/>
            </w:pPr>
            <w:r>
              <w:rPr>
                <w:rFonts w:hint="eastAsia" w:ascii="Times New Roman" w:hAnsi="Times New Roman" w:eastAsia="宋体"/>
                <w:sz w:val="18"/>
              </w:rPr>
              <w:t>环境友好</w:t>
            </w:r>
          </w:p>
        </w:tc>
      </w:tr>
      <w:tr w14:paraId="06C6176E">
        <w:tc>
          <w:tcPr>
            <w:tcW w:w="19456" w:type="dxa"/>
          </w:tcPr>
          <w:p w14:paraId="72C9E07B">
            <w:pPr>
              <w:pStyle w:val="27"/>
              <w:spacing w:line="240" w:lineRule="auto"/>
            </w:pPr>
            <w:r>
              <w:rPr>
                <w:rFonts w:hint="eastAsia" w:ascii="Times New Roman" w:hAnsi="Times New Roman" w:eastAsia="宋体"/>
                <w:sz w:val="18"/>
              </w:rPr>
              <w:t>成本</w:t>
            </w:r>
          </w:p>
        </w:tc>
        <w:tc>
          <w:tcPr>
            <w:tcW w:w="19456" w:type="dxa"/>
          </w:tcPr>
          <w:p w14:paraId="7462E226">
            <w:pPr>
              <w:pStyle w:val="27"/>
              <w:spacing w:line="240" w:lineRule="auto"/>
            </w:pPr>
            <w:r>
              <w:rPr>
                <w:rFonts w:hint="eastAsia" w:ascii="Times New Roman" w:hAnsi="Times New Roman" w:eastAsia="宋体"/>
                <w:sz w:val="18"/>
              </w:rPr>
              <w:t>中等</w:t>
            </w:r>
          </w:p>
        </w:tc>
        <w:tc>
          <w:tcPr>
            <w:tcW w:w="19456" w:type="dxa"/>
          </w:tcPr>
          <w:p w14:paraId="7F204FC8">
            <w:pPr>
              <w:pStyle w:val="27"/>
              <w:spacing w:line="240" w:lineRule="auto"/>
            </w:pPr>
            <w:r>
              <w:rPr>
                <w:rFonts w:hint="eastAsia" w:ascii="Times New Roman" w:hAnsi="Times New Roman" w:eastAsia="宋体"/>
                <w:sz w:val="18"/>
              </w:rPr>
              <w:t>较高</w:t>
            </w:r>
          </w:p>
        </w:tc>
      </w:tr>
      <w:tr w14:paraId="3624227D">
        <w:tc>
          <w:tcPr>
            <w:tcW w:w="19456" w:type="dxa"/>
          </w:tcPr>
          <w:p w14:paraId="12F9CA29">
            <w:pPr>
              <w:pStyle w:val="27"/>
              <w:spacing w:line="240" w:lineRule="auto"/>
            </w:pPr>
            <w:r>
              <w:rPr>
                <w:rFonts w:hint="eastAsia" w:ascii="Times New Roman" w:hAnsi="Times New Roman" w:eastAsia="宋体"/>
                <w:sz w:val="18"/>
              </w:rPr>
              <w:t>强度</w:t>
            </w:r>
          </w:p>
        </w:tc>
        <w:tc>
          <w:tcPr>
            <w:tcW w:w="19456" w:type="dxa"/>
          </w:tcPr>
          <w:p w14:paraId="32E6D263">
            <w:pPr>
              <w:pStyle w:val="27"/>
              <w:spacing w:line="240" w:lineRule="auto"/>
            </w:pPr>
            <w:r>
              <w:rPr>
                <w:rFonts w:ascii="Times New Roman" w:hAnsi="Times New Roman" w:eastAsia="宋体"/>
                <w:sz w:val="18"/>
              </w:rPr>
              <w:t>0.5~5 MPa</w:t>
            </w:r>
          </w:p>
        </w:tc>
        <w:tc>
          <w:tcPr>
            <w:tcW w:w="19456" w:type="dxa"/>
          </w:tcPr>
          <w:p w14:paraId="50ED1A0F">
            <w:pPr>
              <w:pStyle w:val="27"/>
              <w:spacing w:line="240" w:lineRule="auto"/>
            </w:pPr>
            <w:r>
              <w:rPr>
                <w:rFonts w:ascii="Times New Roman" w:hAnsi="Times New Roman" w:eastAsia="宋体"/>
                <w:sz w:val="18"/>
              </w:rPr>
              <w:t>1~10 MPa</w:t>
            </w:r>
          </w:p>
        </w:tc>
      </w:tr>
      <w:bookmarkEnd w:id="1328"/>
      <w:bookmarkEnd w:id="1336"/>
      <w:bookmarkEnd w:id="1338"/>
    </w:tbl>
    <w:p w14:paraId="79C8A6A9">
      <w:pPr>
        <w:pStyle w:val="4"/>
      </w:pPr>
      <w:bookmarkStart w:id="1339" w:name="_Toc1775219929"/>
      <w:bookmarkStart w:id="1340" w:name="特殊岩土工程"/>
      <w:r>
        <w:t xml:space="preserve">11.5 </w:t>
      </w:r>
      <w:r>
        <w:rPr>
          <w:rFonts w:hint="eastAsia"/>
        </w:rPr>
        <w:t>特殊岩土工程</w:t>
      </w:r>
      <w:bookmarkEnd w:id="1339"/>
    </w:p>
    <w:p w14:paraId="4F61358A">
      <w:pPr>
        <w:pStyle w:val="5"/>
      </w:pPr>
      <w:bookmarkStart w:id="1341" w:name="_Toc1131038932"/>
      <w:bookmarkStart w:id="1342" w:name="盐碱地治理与工程应用"/>
      <w:r>
        <w:t xml:space="preserve">11.5.1 </w:t>
      </w:r>
      <w:r>
        <w:rPr>
          <w:rFonts w:hint="eastAsia"/>
        </w:rPr>
        <w:t>盐碱地治理与工程应用</w:t>
      </w:r>
      <w:bookmarkEnd w:id="1341"/>
    </w:p>
    <w:p w14:paraId="183F16E7">
      <w:pPr>
        <w:pStyle w:val="6"/>
      </w:pPr>
      <w:bookmarkStart w:id="1343" w:name="盐渍土的分类与工程特性"/>
      <w:r>
        <w:t xml:space="preserve">11.5.1.1 </w:t>
      </w:r>
      <w:r>
        <w:rPr>
          <w:rFonts w:hint="eastAsia"/>
        </w:rPr>
        <w:t>盐渍土的分类与工程特性</w:t>
      </w:r>
    </w:p>
    <w:p w14:paraId="1050CD8C">
      <w:pPr>
        <w:pStyle w:val="26"/>
      </w:pPr>
      <w:r>
        <w:rPr>
          <w:rFonts w:hint="eastAsia"/>
          <w:b/>
          <w:bCs/>
        </w:rPr>
        <w:t>盐渍土</w:t>
      </w:r>
      <w:r>
        <w:rPr>
          <w:rFonts w:hint="eastAsia"/>
        </w:rPr>
        <w:t>（Saline</w:t>
      </w:r>
      <w:r>
        <w:t xml:space="preserve"> </w:t>
      </w:r>
      <w:r>
        <w:rPr>
          <w:rFonts w:hint="eastAsia"/>
        </w:rPr>
        <w:t>Soil）是指土中易溶盐含量</w:t>
      </w:r>
      <w:r>
        <w:t xml:space="preserve"> </w:t>
      </w:r>
      <m:oMath>
        <m:r>
          <m:rPr>
            <m:sty m:val="p"/>
          </m:rPr>
          <m:t>&gt;</m:t>
        </m:r>
        <m:r>
          <m:rPr/>
          <m:t>0.3</m:t>
        </m:r>
        <m:r>
          <m:rPr>
            <m:sty m:val="p"/>
          </m:rPr>
          <m:t>%</m:t>
        </m:r>
      </m:oMath>
      <w:r>
        <w:t xml:space="preserve"> </w:t>
      </w:r>
      <w:r>
        <w:rPr>
          <w:rFonts w:hint="eastAsia"/>
        </w:rPr>
        <w:t>的土。根据含盐类型分为：</w:t>
      </w:r>
      <w:r>
        <w:t xml:space="preserve"> - </w:t>
      </w:r>
      <w:r>
        <w:rPr>
          <w:rFonts w:hint="eastAsia"/>
          <w:b/>
          <w:bCs/>
        </w:rPr>
        <w:t>氯盐渍土</w:t>
      </w:r>
      <w:r>
        <w:rPr>
          <w:rFonts w:hint="eastAsia"/>
        </w:rPr>
        <w:t>：NaCl为主，易溶，</w:t>
      </w:r>
      <m:oMath>
        <m:sSub>
          <m:sSubPr/>
          <m:e>
            <m:r>
              <m:rPr/>
              <m:t>S</m:t>
            </m:r>
          </m:e>
          <m:sub>
            <m:r>
              <m:rPr/>
              <m:t>r</m:t>
            </m:r>
          </m:sub>
        </m:sSub>
      </m:oMath>
      <w:r>
        <w:t xml:space="preserve"> </w:t>
      </w:r>
      <w:r>
        <w:rPr>
          <w:rFonts w:hint="eastAsia"/>
        </w:rPr>
        <w:t>高时对工程影响较小</w:t>
      </w:r>
      <w:r>
        <w:t xml:space="preserve"> - </w:t>
      </w:r>
      <w:r>
        <w:rPr>
          <w:rFonts w:hint="eastAsia"/>
          <w:b/>
          <w:bCs/>
        </w:rPr>
        <w:t>硫酸盐渍土</w:t>
      </w:r>
      <w:r>
        <w:rPr>
          <w:rFonts w:hint="eastAsia"/>
        </w:rPr>
        <w:t>：Na₂SO₄为主，存在显著的温度敏感性问题（芒硝Na₂SO₄·10H₂O在</w:t>
      </w:r>
      <m:oMath>
        <m:sSup>
          <m:sSupPr/>
          <m:e>
            <m:r>
              <m:rPr/>
              <m:t>32.4</m:t>
            </m:r>
          </m:e>
          <m:sup>
            <m:r>
              <m:rPr>
                <m:sty m:val="p"/>
              </m:rPr>
              <m:t>∘</m:t>
            </m:r>
          </m:sup>
        </m:sSup>
      </m:oMath>
      <w:r>
        <w:rPr>
          <w:rFonts w:hint="eastAsia"/>
        </w:rPr>
        <w:t>C以下结晶，体积膨胀约4倍）</w:t>
      </w:r>
      <w:r>
        <w:t xml:space="preserve"> - </w:t>
      </w:r>
      <w:r>
        <w:rPr>
          <w:rFonts w:hint="eastAsia"/>
          <w:b/>
          <w:bCs/>
        </w:rPr>
        <w:t>碳酸盐渍土</w:t>
      </w:r>
      <w:r>
        <w:rPr>
          <w:rFonts w:hint="eastAsia"/>
        </w:rPr>
        <w:t>：Na₂CO₃、NaHCO₃为主，对土的分散性影响显著</w:t>
      </w:r>
    </w:p>
    <w:p w14:paraId="01F2A3E3">
      <w:pPr>
        <w:pStyle w:val="3"/>
      </w:pPr>
      <w:r>
        <w:rPr>
          <w:rFonts w:hint="eastAsia"/>
        </w:rPr>
        <w:t>盐渍土的工程问题：</w:t>
      </w:r>
      <w:r>
        <w:t xml:space="preserve"> - </w:t>
      </w:r>
      <w:r>
        <w:rPr>
          <w:rFonts w:hint="eastAsia"/>
          <w:b/>
          <w:bCs/>
        </w:rPr>
        <w:t>盐胀</w:t>
      </w:r>
      <w:r>
        <w:rPr>
          <w:rFonts w:hint="eastAsia"/>
        </w:rPr>
        <w:t>：硫酸盐在温度降低时结晶膨胀（</w:t>
      </w:r>
      <m:oMath>
        <m:r>
          <m:rPr/>
          <m:t>T</m:t>
        </m:r>
        <m:r>
          <m:rPr>
            <m:sty m:val="p"/>
          </m:rPr>
          <m:t>&lt;</m:t>
        </m:r>
        <m:sSup>
          <m:sSupPr/>
          <m:e>
            <m:r>
              <m:rPr/>
              <m:t>32.4</m:t>
            </m:r>
          </m:e>
          <m:sup>
            <m:r>
              <m:rPr>
                <m:sty m:val="p"/>
              </m:rPr>
              <m:t>∘</m:t>
            </m:r>
          </m:sup>
        </m:sSup>
      </m:oMath>
      <w:r>
        <w:rPr>
          <w:rFonts w:hint="eastAsia"/>
        </w:rPr>
        <w:t>C），导致地面隆起、路面拱裂</w:t>
      </w:r>
      <w:r>
        <w:t xml:space="preserve"> - </w:t>
      </w:r>
      <w:r>
        <w:rPr>
          <w:rFonts w:hint="eastAsia"/>
          <w:b/>
          <w:bCs/>
        </w:rPr>
        <w:t>溶陷</w:t>
      </w:r>
      <w:r>
        <w:rPr>
          <w:rFonts w:hint="eastAsia"/>
        </w:rPr>
        <w:t>：盐分溶解后土体孔隙比增大，在上部荷载或地下水变化下发生湿陷</w:t>
      </w:r>
      <w:r>
        <w:t xml:space="preserve"> - </w:t>
      </w:r>
      <w:r>
        <w:rPr>
          <w:rFonts w:hint="eastAsia"/>
          <w:b/>
          <w:bCs/>
        </w:rPr>
        <w:t>腐蚀</w:t>
      </w:r>
      <w:r>
        <w:rPr>
          <w:rFonts w:hint="eastAsia"/>
        </w:rPr>
        <w:t>：高浓度盐溶液对混凝土（硫酸盐侵蚀）和钢筋（氯离子诱发锈蚀）具有强腐蚀性</w:t>
      </w:r>
    </w:p>
    <w:bookmarkEnd w:id="1343"/>
    <w:p w14:paraId="223367D9">
      <w:pPr>
        <w:pStyle w:val="6"/>
      </w:pPr>
      <w:bookmarkStart w:id="1344" w:name="盐碱地改良技术"/>
      <w:r>
        <w:t xml:space="preserve">11.5.1.2 </w:t>
      </w:r>
      <w:r>
        <w:rPr>
          <w:rFonts w:hint="eastAsia"/>
        </w:rPr>
        <w:t>盐碱地改良技术</w:t>
      </w:r>
    </w:p>
    <w:p w14:paraId="49945257">
      <w:pPr>
        <w:pStyle w:val="26"/>
      </w:pPr>
      <w:r>
        <w:rPr>
          <w:rFonts w:hint="eastAsia"/>
          <w:b/>
          <w:bCs/>
        </w:rPr>
        <w:t>物理改良</w:t>
      </w:r>
      <w:r>
        <w:rPr>
          <w:rFonts w:hint="eastAsia"/>
        </w:rPr>
        <w:t>：换土法（挖除盐渍土，换填非盐渍土）、铺砂压盐（利用砂层的毛细阻隔作用减少盐分上升）</w:t>
      </w:r>
    </w:p>
    <w:p w14:paraId="39DF0F03">
      <w:pPr>
        <w:pStyle w:val="3"/>
      </w:pPr>
      <w:r>
        <w:rPr>
          <w:rFonts w:hint="eastAsia"/>
          <w:b/>
          <w:bCs/>
        </w:rPr>
        <w:t>化学改良</w:t>
      </w:r>
      <w:r>
        <w:rPr>
          <w:rFonts w:hint="eastAsia"/>
        </w:rPr>
        <w:t>：施用石膏（CaSO₄）、石灰（Ca(OH)₂）、硫酸（S）等化学改良剂，降低土壤pH和交换性钠离子含量</w:t>
      </w:r>
    </w:p>
    <w:p w14:paraId="241EFBE9">
      <w:pPr>
        <w:pStyle w:val="3"/>
      </w:pPr>
      <w:r>
        <w:rPr>
          <w:rFonts w:hint="eastAsia"/>
          <w:b/>
          <w:bCs/>
        </w:rPr>
        <w:t>生物改良</w:t>
      </w:r>
      <w:r>
        <w:rPr>
          <w:rFonts w:hint="eastAsia"/>
        </w:rPr>
        <w:t>：种植耐盐植物（如盐地碱蓬、柽柳、互花米草），通过植物蒸腾降低地下水位，减少盐分表聚</w:t>
      </w:r>
    </w:p>
    <w:bookmarkEnd w:id="1344"/>
    <w:p w14:paraId="072A2DCC">
      <w:pPr>
        <w:pStyle w:val="6"/>
      </w:pPr>
      <w:bookmarkStart w:id="1345" w:name="盐渍土地区的地基处理"/>
      <w:r>
        <w:t xml:space="preserve">11.5.1.3 </w:t>
      </w:r>
      <w:r>
        <w:rPr>
          <w:rFonts w:hint="eastAsia"/>
        </w:rPr>
        <w:t>盐渍土地区的地基处理</w:t>
      </w:r>
    </w:p>
    <w:p w14:paraId="68E9A7BB">
      <w:pPr>
        <w:pStyle w:val="26"/>
      </w:pPr>
      <w:r>
        <w:rPr>
          <w:rFonts w:hint="eastAsia"/>
        </w:rPr>
        <w:t>盐渍土地基处理的核心目标是消除或控制盐胀和溶陷效应：</w:t>
      </w:r>
      <w:r>
        <w:t xml:space="preserve"> - </w:t>
      </w:r>
      <w:r>
        <w:rPr>
          <w:rFonts w:hint="eastAsia"/>
          <w:b/>
          <w:bCs/>
        </w:rPr>
        <w:t>基础埋深加大</w:t>
      </w:r>
      <w:r>
        <w:rPr>
          <w:rFonts w:hint="eastAsia"/>
        </w:rPr>
        <w:t>：将基础埋至盐胀深度以下（通常</w:t>
      </w:r>
      <w:r>
        <w:t xml:space="preserve"> </w:t>
      </w:r>
      <m:oMath>
        <m:r>
          <m:rPr/>
          <m:t>1.5</m:t>
        </m:r>
        <m:r>
          <m:rPr>
            <m:sty m:val="p"/>
          </m:rPr>
          <m:t>∼</m:t>
        </m:r>
        <m:r>
          <m:rPr/>
          <m:t>2.0</m:t>
        </m:r>
      </m:oMath>
      <w:r>
        <w:t xml:space="preserve"> </w:t>
      </w:r>
      <w:r>
        <w:rPr>
          <w:rFonts w:hint="eastAsia"/>
        </w:rPr>
        <w:t>m）</w:t>
      </w:r>
      <w:r>
        <w:t xml:space="preserve"> - </w:t>
      </w:r>
      <w:r>
        <w:rPr>
          <w:rFonts w:hint="eastAsia"/>
          <w:b/>
          <w:bCs/>
        </w:rPr>
        <w:t>防水隔盐措施</w:t>
      </w:r>
      <w:r>
        <w:rPr>
          <w:rFonts w:hint="eastAsia"/>
        </w:rPr>
        <w:t>：在地基土与基础之间铺设防水土工膜，切断毛细水的上升通道</w:t>
      </w:r>
      <w:r>
        <w:t xml:space="preserve"> - </w:t>
      </w:r>
      <w:r>
        <w:rPr>
          <w:rFonts w:hint="eastAsia"/>
          <w:b/>
          <w:bCs/>
        </w:rPr>
        <w:t>换填法</w:t>
      </w:r>
      <w:r>
        <w:rPr>
          <w:rFonts w:hint="eastAsia"/>
        </w:rPr>
        <w:t>：挖除表层盐渍土，换填级配砂石或灰土垫层</w:t>
      </w:r>
      <w:r>
        <w:t xml:space="preserve"> - </w:t>
      </w:r>
      <w:r>
        <w:rPr>
          <w:rFonts w:hint="eastAsia"/>
          <w:b/>
          <w:bCs/>
        </w:rPr>
        <w:t>浸水预溶</w:t>
      </w:r>
      <w:r>
        <w:rPr>
          <w:rFonts w:hint="eastAsia"/>
        </w:rPr>
        <w:t>：在施工前对硫酸盐渍土地基进行大量灌水预溶，待土体稳定后再施工</w:t>
      </w:r>
    </w:p>
    <w:bookmarkEnd w:id="1342"/>
    <w:bookmarkEnd w:id="1345"/>
    <w:p w14:paraId="70369843">
      <w:pPr>
        <w:pStyle w:val="5"/>
      </w:pPr>
      <w:bookmarkStart w:id="1346" w:name="_Toc1993570527"/>
      <w:bookmarkStart w:id="1347" w:name="冻土工程冻融循环与工程应对"/>
      <w:r>
        <w:t xml:space="preserve">11.5.2 </w:t>
      </w:r>
      <w:r>
        <w:rPr>
          <w:rFonts w:hint="eastAsia"/>
        </w:rPr>
        <w:t>冻土工程：冻融循环与工程应对</w:t>
      </w:r>
      <w:bookmarkEnd w:id="1346"/>
    </w:p>
    <w:p w14:paraId="42EC80AE">
      <w:pPr>
        <w:pStyle w:val="6"/>
      </w:pPr>
      <w:bookmarkStart w:id="1348" w:name="冻土的分类与分布"/>
      <w:r>
        <w:t xml:space="preserve">11.5.2.1 </w:t>
      </w:r>
      <w:r>
        <w:rPr>
          <w:rFonts w:hint="eastAsia"/>
        </w:rPr>
        <w:t>冻土的分类与分布</w:t>
      </w:r>
    </w:p>
    <w:p w14:paraId="550BFB79">
      <w:pPr>
        <w:pStyle w:val="26"/>
      </w:pPr>
      <w:r>
        <w:rPr>
          <w:rFonts w:hint="eastAsia"/>
          <w:b/>
          <w:bCs/>
        </w:rPr>
        <w:t>冻土</w:t>
      </w:r>
      <w:r>
        <w:rPr>
          <w:rFonts w:hint="eastAsia"/>
        </w:rPr>
        <w:t>（Frozen</w:t>
      </w:r>
      <w:r>
        <w:t xml:space="preserve"> </w:t>
      </w:r>
      <w:r>
        <w:rPr>
          <w:rFonts w:hint="eastAsia"/>
        </w:rPr>
        <w:t>Soil）是指温度</w:t>
      </w:r>
      <w:r>
        <w:t xml:space="preserve"> </w:t>
      </w:r>
      <m:oMath>
        <m:r>
          <m:rPr>
            <m:sty m:val="p"/>
          </m:rPr>
          <m:t>≤</m:t>
        </m:r>
        <m:sSup>
          <m:sSupPr/>
          <m:e>
            <m:r>
              <m:rPr/>
              <m:t>0</m:t>
            </m:r>
          </m:e>
          <m:sup>
            <m:r>
              <m:rPr>
                <m:sty m:val="p"/>
              </m:rPr>
              <m:t>∘</m:t>
            </m:r>
          </m:sup>
        </m:sSup>
      </m:oMath>
      <w:r>
        <w:t xml:space="preserve">C </w:t>
      </w:r>
      <w:r>
        <w:rPr>
          <w:rFonts w:hint="eastAsia"/>
        </w:rPr>
        <w:t>且含有冰的岩土体。按冻结持续时间分为：</w:t>
      </w:r>
      <w:r>
        <w:t xml:space="preserve"> - </w:t>
      </w:r>
      <w:r>
        <w:rPr>
          <w:rFonts w:hint="eastAsia"/>
          <w:b/>
          <w:bCs/>
        </w:rPr>
        <w:t>短时冻土</w:t>
      </w:r>
      <w:r>
        <w:rPr>
          <w:rFonts w:hint="eastAsia"/>
        </w:rPr>
        <w:t>：冻结时间</w:t>
      </w:r>
      <w:r>
        <w:t xml:space="preserve"> </w:t>
      </w:r>
      <m:oMath>
        <m:r>
          <m:rPr>
            <m:sty m:val="p"/>
          </m:rPr>
          <m:t>&lt;</m:t>
        </m:r>
        <m:r>
          <m:rPr/>
          <m:t>1</m:t>
        </m:r>
      </m:oMath>
      <w:r>
        <w:t xml:space="preserve"> </w:t>
      </w:r>
      <w:r>
        <w:rPr>
          <w:rFonts w:hint="eastAsia"/>
        </w:rPr>
        <w:t>个月（季节性冻土层）</w:t>
      </w:r>
      <w:r>
        <w:t xml:space="preserve"> - </w:t>
      </w:r>
      <w:r>
        <w:rPr>
          <w:rFonts w:hint="eastAsia"/>
          <w:b/>
          <w:bCs/>
        </w:rPr>
        <w:t>季节冻土</w:t>
      </w:r>
      <w:r>
        <w:rPr>
          <w:rFonts w:hint="eastAsia"/>
        </w:rPr>
        <w:t>：冬季冻结、夏季融化，分布占中国陆地面积的53.5%</w:t>
      </w:r>
      <w:r>
        <w:t xml:space="preserve"> - </w:t>
      </w:r>
      <w:r>
        <w:rPr>
          <w:rFonts w:hint="eastAsia"/>
          <w:b/>
          <w:bCs/>
        </w:rPr>
        <w:t>多年冻土</w:t>
      </w:r>
      <w:r>
        <w:rPr>
          <w:rFonts w:hint="eastAsia"/>
        </w:rPr>
        <w:t>（永冻层）：连续三年以上处于冻结状态，面积占中国陆地面积的21.5%，主要分布在青藏高原、大小兴安岭和新疆高山地区</w:t>
      </w:r>
    </w:p>
    <w:p w14:paraId="53CE9B78">
      <w:pPr>
        <w:pStyle w:val="3"/>
      </w:pPr>
      <w:r>
        <w:rPr>
          <w:rFonts w:hint="eastAsia"/>
        </w:rPr>
        <w:t>冻土由四相组成：</w:t>
      </w:r>
      <w:r>
        <w:rPr>
          <w:rFonts w:hint="eastAsia"/>
          <w:b/>
          <w:bCs/>
        </w:rPr>
        <w:t>土颗粒</w:t>
      </w:r>
      <w:r>
        <w:t>、</w:t>
      </w:r>
      <w:r>
        <w:rPr>
          <w:rFonts w:hint="eastAsia"/>
          <w:b/>
          <w:bCs/>
        </w:rPr>
        <w:t>冰</w:t>
      </w:r>
      <w:r>
        <w:t>、</w:t>
      </w:r>
      <w:r>
        <w:rPr>
          <w:rFonts w:hint="eastAsia"/>
          <w:b/>
          <w:bCs/>
        </w:rPr>
        <w:t>未冻水</w:t>
      </w:r>
      <w:r>
        <w:rPr>
          <w:rFonts w:hint="eastAsia"/>
        </w:rPr>
        <w:t>和</w:t>
      </w:r>
      <w:r>
        <w:rPr>
          <w:rFonts w:hint="eastAsia"/>
          <w:b/>
          <w:bCs/>
        </w:rPr>
        <w:t>气体</w:t>
      </w:r>
      <w:r>
        <w:t>。</w:t>
      </w:r>
      <w:r>
        <w:rPr>
          <w:rFonts w:hint="eastAsia"/>
          <w:b/>
          <w:bCs/>
        </w:rPr>
        <w:t>未冻水</w:t>
      </w:r>
      <w:r>
        <w:rPr>
          <w:rFonts w:hint="eastAsia"/>
        </w:rPr>
        <w:t>的存在是冻土区别于纯冰的关键——在负温条件下，由于土颗粒表面能的作用，土中始终保持一定量的未冻水，其含量与负温呈动态平衡关系（温度越低，未冻水含量越低）。</w:t>
      </w:r>
    </w:p>
    <w:bookmarkEnd w:id="1348"/>
    <w:p w14:paraId="640943C5">
      <w:pPr>
        <w:pStyle w:val="6"/>
      </w:pPr>
      <w:bookmarkStart w:id="1349" w:name="冻土的物理力学特性"/>
      <w:r>
        <w:t xml:space="preserve">11.5.2.2 </w:t>
      </w:r>
      <w:r>
        <w:rPr>
          <w:rFonts w:hint="eastAsia"/>
        </w:rPr>
        <w:t>冻土的物理力学特性</w:t>
      </w:r>
    </w:p>
    <w:p w14:paraId="02FA8655">
      <w:pPr>
        <w:pStyle w:val="26"/>
      </w:pPr>
      <w:r>
        <w:rPr>
          <w:rFonts w:hint="eastAsia"/>
          <w:b/>
          <w:bCs/>
        </w:rPr>
        <w:t>冻土的力学性质</w:t>
      </w:r>
      <w:r>
        <w:rPr>
          <w:rFonts w:hint="eastAsia"/>
        </w:rPr>
        <w:t>取决于温度、冰-胶结和土的类型三个因素：</w:t>
      </w:r>
      <w:r>
        <w:t xml:space="preserve"> - </w:t>
      </w:r>
      <w:r>
        <w:rPr>
          <w:rFonts w:hint="eastAsia"/>
          <w:b/>
          <w:bCs/>
        </w:rPr>
        <w:t>抗压强度</w:t>
      </w:r>
      <w:r>
        <w:rPr>
          <w:rFonts w:hint="eastAsia"/>
        </w:rPr>
        <w:t>：随温度降低而急剧增加（</w:t>
      </w:r>
      <m:oMath>
        <m:sSup>
          <m:sSupPr/>
          <m:e>
            <m:r>
              <m:rPr/>
              <m:t>0</m:t>
            </m:r>
          </m:e>
          <m:sup>
            <m:r>
              <m:rPr>
                <m:sty m:val="p"/>
              </m:rPr>
              <m:t>∘</m:t>
            </m:r>
          </m:sup>
        </m:sSup>
      </m:oMath>
      <w:r>
        <w:rPr>
          <w:rFonts w:hint="eastAsia"/>
        </w:rPr>
        <w:t>C时约</w:t>
      </w:r>
      <w:r>
        <w:t xml:space="preserve"> </w:t>
      </w:r>
      <m:oMath>
        <m:r>
          <m:rPr/>
          <m:t>1</m:t>
        </m:r>
        <m:r>
          <m:rPr>
            <m:sty m:val="p"/>
          </m:rPr>
          <m:t>∼</m:t>
        </m:r>
        <m:r>
          <m:rPr/>
          <m:t>5</m:t>
        </m:r>
      </m:oMath>
      <w:r>
        <w:t xml:space="preserve"> </w:t>
      </w:r>
      <w:r>
        <w:rPr>
          <w:rFonts w:hint="eastAsia"/>
        </w:rPr>
        <w:t>MPa，</w:t>
      </w:r>
      <m:oMath>
        <m:r>
          <m:rPr>
            <m:sty m:val="p"/>
          </m:rPr>
          <m:t>−</m:t>
        </m:r>
        <m:sSup>
          <m:sSupPr/>
          <m:e>
            <m:r>
              <m:rPr/>
              <m:t>15</m:t>
            </m:r>
          </m:e>
          <m:sup>
            <m:r>
              <m:rPr>
                <m:sty m:val="p"/>
              </m:rPr>
              <m:t>∘</m:t>
            </m:r>
          </m:sup>
        </m:sSup>
      </m:oMath>
      <w:r>
        <w:rPr>
          <w:rFonts w:hint="eastAsia"/>
        </w:rPr>
        <w:t>C时可超过</w:t>
      </w:r>
      <w:r>
        <w:t xml:space="preserve"> </w:t>
      </w:r>
      <m:oMath>
        <m:r>
          <m:rPr/>
          <m:t>10</m:t>
        </m:r>
        <m:r>
          <m:rPr>
            <m:sty m:val="p"/>
          </m:rPr>
          <m:t>∼</m:t>
        </m:r>
        <m:r>
          <m:rPr/>
          <m:t>20</m:t>
        </m:r>
      </m:oMath>
      <w:r>
        <w:t xml:space="preserve"> </w:t>
      </w:r>
      <w:r>
        <w:rPr>
          <w:rFonts w:hint="eastAsia"/>
        </w:rPr>
        <w:t>MPa）</w:t>
      </w:r>
      <w:r>
        <w:t xml:space="preserve"> - </w:t>
      </w:r>
      <w:r>
        <w:rPr>
          <w:rFonts w:hint="eastAsia"/>
          <w:b/>
          <w:bCs/>
        </w:rPr>
        <w:t>蠕变特性</w:t>
      </w:r>
      <w:r>
        <w:rPr>
          <w:rFonts w:hint="eastAsia"/>
        </w:rPr>
        <w:t>：在恒定荷载下，冻土发生与时间相关的变形（蠕变），这是冻土最重要的力学特性之一</w:t>
      </w:r>
      <w:r>
        <w:t xml:space="preserve"> - </w:t>
      </w:r>
      <w:r>
        <w:rPr>
          <w:rFonts w:hint="eastAsia"/>
          <w:b/>
          <w:bCs/>
        </w:rPr>
        <w:t>冻胀力</w:t>
      </w:r>
      <w:r>
        <w:rPr>
          <w:rFonts w:hint="eastAsia"/>
        </w:rPr>
        <w:t>：土体冻结时水分向冻结锋面迁移并结晶，引起体积膨胀，产生冻胀力。冻胀力可达</w:t>
      </w:r>
      <w:r>
        <w:t xml:space="preserve"> </w:t>
      </w:r>
      <m:oMath>
        <m:r>
          <m:rPr/>
          <m:t>100</m:t>
        </m:r>
        <m:r>
          <m:rPr>
            <m:sty m:val="p"/>
          </m:rPr>
          <m:t>∼</m:t>
        </m:r>
        <m:r>
          <m:rPr/>
          <m:t>200</m:t>
        </m:r>
      </m:oMath>
      <w:r>
        <w:t xml:space="preserve"> </w:t>
      </w:r>
      <w:r>
        <w:rPr>
          <w:rFonts w:hint="eastAsia"/>
        </w:rPr>
        <w:t>kPa，是寒区工程破坏的主要原因</w:t>
      </w:r>
    </w:p>
    <w:p w14:paraId="48D9B5F5">
      <w:pPr>
        <w:pStyle w:val="3"/>
      </w:pPr>
      <w:r>
        <w:rPr>
          <w:rFonts w:hint="eastAsia"/>
          <w:b/>
          <w:bCs/>
        </w:rPr>
        <w:t>土的冻胀性分类</w:t>
      </w:r>
      <w:r>
        <w:rPr>
          <w:rFonts w:hint="eastAsia"/>
        </w:rPr>
        <w:t>（据《冻土地区建筑地基基础设计规范》JGJ</w:t>
      </w:r>
      <w:r>
        <w:t xml:space="preserve"> </w:t>
      </w:r>
      <w:r>
        <w:rPr>
          <w:rFonts w:hint="eastAsia"/>
        </w:rPr>
        <w:t>118）：</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676"/>
        <w:gridCol w:w="3504"/>
        <w:gridCol w:w="2676"/>
      </w:tblGrid>
      <w:tr w14:paraId="2B8016A1">
        <w:trPr>
          <w:tblHeader/>
        </w:trPr>
        <w:tc>
          <w:tcPr>
            <w:tcW w:w="19456" w:type="dxa"/>
          </w:tcPr>
          <w:p w14:paraId="0A4698D8">
            <w:pPr>
              <w:pStyle w:val="27"/>
              <w:spacing w:line="240" w:lineRule="auto"/>
            </w:pPr>
            <w:r>
              <w:rPr>
                <w:rFonts w:hint="eastAsia" w:ascii="Times New Roman" w:hAnsi="Times New Roman" w:eastAsia="宋体"/>
                <w:sz w:val="18"/>
              </w:rPr>
              <w:t>冻胀性等级</w:t>
            </w:r>
          </w:p>
        </w:tc>
        <w:tc>
          <w:tcPr>
            <w:tcW w:w="19456" w:type="dxa"/>
          </w:tcPr>
          <w:p w14:paraId="127F65A7">
            <w:pPr>
              <w:pStyle w:val="27"/>
              <w:spacing w:line="240" w:lineRule="auto"/>
            </w:pPr>
            <w:r>
              <w:rPr>
                <w:rFonts w:hint="eastAsia" w:ascii="Times New Roman" w:hAnsi="Times New Roman" w:eastAsia="宋体"/>
                <w:sz w:val="18"/>
              </w:rPr>
              <w:t>冻胀率</w:t>
            </w:r>
            <w:r>
              <w:rPr>
                <w:rFonts w:ascii="Times New Roman" w:hAnsi="Times New Roman" w:eastAsia="宋体"/>
                <w:sz w:val="18"/>
              </w:rPr>
              <w:t xml:space="preserve"> </w:t>
            </w:r>
            <m:oMath>
              <m:r>
                <m:rPr/>
                <m:t>η</m:t>
              </m:r>
            </m:oMath>
          </w:p>
        </w:tc>
        <w:tc>
          <w:tcPr>
            <w:tcW w:w="19456" w:type="dxa"/>
          </w:tcPr>
          <w:p w14:paraId="59B889A1">
            <w:pPr>
              <w:pStyle w:val="27"/>
              <w:spacing w:line="240" w:lineRule="auto"/>
            </w:pPr>
            <w:r>
              <w:rPr>
                <w:rFonts w:hint="eastAsia" w:ascii="Times New Roman" w:hAnsi="Times New Roman" w:eastAsia="宋体"/>
                <w:sz w:val="18"/>
              </w:rPr>
              <w:t>对工程的危害</w:t>
            </w:r>
          </w:p>
        </w:tc>
      </w:tr>
      <w:tr w14:paraId="4D3C8A81">
        <w:tc>
          <w:tcPr>
            <w:tcW w:w="19456" w:type="dxa"/>
          </w:tcPr>
          <w:p w14:paraId="1395B7DF">
            <w:pPr>
              <w:pStyle w:val="27"/>
              <w:spacing w:line="240" w:lineRule="auto"/>
            </w:pPr>
            <w:r>
              <w:rPr>
                <w:rFonts w:hint="eastAsia" w:ascii="Times New Roman" w:hAnsi="Times New Roman" w:eastAsia="宋体"/>
                <w:sz w:val="18"/>
              </w:rPr>
              <w:t>不冻胀</w:t>
            </w:r>
          </w:p>
        </w:tc>
        <w:tc>
          <w:tcPr>
            <w:tcW w:w="19456" w:type="dxa"/>
          </w:tcPr>
          <w:p w14:paraId="2182BCD3">
            <w:pPr>
              <w:pStyle w:val="27"/>
              <w:spacing w:line="240" w:lineRule="auto"/>
            </w:pPr>
            <m:oMathPara>
              <m:oMath>
                <m:r>
                  <m:rPr/>
                  <m:t>η</m:t>
                </m:r>
                <m:r>
                  <m:rPr>
                    <m:sty m:val="p"/>
                  </m:rPr>
                  <m:t>&lt;</m:t>
                </m:r>
                <m:r>
                  <m:rPr/>
                  <m:t>1</m:t>
                </m:r>
                <m:r>
                  <m:rPr>
                    <m:sty m:val="p"/>
                  </m:rPr>
                  <m:t>%</m:t>
                </m:r>
              </m:oMath>
            </m:oMathPara>
          </w:p>
        </w:tc>
        <w:tc>
          <w:tcPr>
            <w:tcW w:w="19456" w:type="dxa"/>
          </w:tcPr>
          <w:p w14:paraId="4E9276D8">
            <w:pPr>
              <w:pStyle w:val="27"/>
              <w:spacing w:line="240" w:lineRule="auto"/>
            </w:pPr>
            <w:r>
              <w:rPr>
                <w:rFonts w:hint="eastAsia" w:ascii="Times New Roman" w:hAnsi="Times New Roman" w:eastAsia="宋体"/>
                <w:sz w:val="18"/>
              </w:rPr>
              <w:t>无危害</w:t>
            </w:r>
          </w:p>
        </w:tc>
      </w:tr>
      <w:tr w14:paraId="75EF350C">
        <w:tc>
          <w:tcPr>
            <w:tcW w:w="19456" w:type="dxa"/>
          </w:tcPr>
          <w:p w14:paraId="50B4B386">
            <w:pPr>
              <w:pStyle w:val="27"/>
              <w:spacing w:line="240" w:lineRule="auto"/>
            </w:pPr>
            <w:r>
              <w:rPr>
                <w:rFonts w:hint="eastAsia" w:ascii="Times New Roman" w:hAnsi="Times New Roman" w:eastAsia="宋体"/>
                <w:sz w:val="18"/>
              </w:rPr>
              <w:t>弱冻胀</w:t>
            </w:r>
          </w:p>
        </w:tc>
        <w:tc>
          <w:tcPr>
            <w:tcW w:w="19456" w:type="dxa"/>
          </w:tcPr>
          <w:p w14:paraId="41F10FBF">
            <w:pPr>
              <w:pStyle w:val="27"/>
              <w:spacing w:line="240" w:lineRule="auto"/>
            </w:pPr>
            <m:oMathPara>
              <m:oMath>
                <m:r>
                  <m:rPr/>
                  <m:t>1</m:t>
                </m:r>
                <m:r>
                  <m:rPr>
                    <m:sty m:val="p"/>
                  </m:rPr>
                  <m:t>%≤</m:t>
                </m:r>
                <m:r>
                  <m:rPr/>
                  <m:t>η</m:t>
                </m:r>
                <m:r>
                  <m:rPr>
                    <m:sty m:val="p"/>
                  </m:rPr>
                  <m:t>&lt;</m:t>
                </m:r>
                <m:r>
                  <m:rPr/>
                  <m:t>3.5</m:t>
                </m:r>
                <m:r>
                  <m:rPr>
                    <m:sty m:val="p"/>
                  </m:rPr>
                  <m:t>%</m:t>
                </m:r>
              </m:oMath>
            </m:oMathPara>
          </w:p>
        </w:tc>
        <w:tc>
          <w:tcPr>
            <w:tcW w:w="19456" w:type="dxa"/>
          </w:tcPr>
          <w:p w14:paraId="04F4423E">
            <w:pPr>
              <w:pStyle w:val="27"/>
              <w:spacing w:line="240" w:lineRule="auto"/>
            </w:pPr>
            <w:r>
              <w:rPr>
                <w:rFonts w:hint="eastAsia" w:ascii="Times New Roman" w:hAnsi="Times New Roman" w:eastAsia="宋体"/>
                <w:sz w:val="18"/>
              </w:rPr>
              <w:t>基础埋深适当加大即可</w:t>
            </w:r>
          </w:p>
        </w:tc>
      </w:tr>
      <w:tr w14:paraId="0BA63782">
        <w:tc>
          <w:tcPr>
            <w:tcW w:w="19456" w:type="dxa"/>
          </w:tcPr>
          <w:p w14:paraId="0039AEE5">
            <w:pPr>
              <w:pStyle w:val="27"/>
              <w:spacing w:line="240" w:lineRule="auto"/>
            </w:pPr>
            <w:r>
              <w:rPr>
                <w:rFonts w:hint="eastAsia" w:ascii="Times New Roman" w:hAnsi="Times New Roman" w:eastAsia="宋体"/>
                <w:sz w:val="18"/>
              </w:rPr>
              <w:t>冻胀</w:t>
            </w:r>
          </w:p>
        </w:tc>
        <w:tc>
          <w:tcPr>
            <w:tcW w:w="19456" w:type="dxa"/>
          </w:tcPr>
          <w:p w14:paraId="77DB8789">
            <w:pPr>
              <w:pStyle w:val="27"/>
              <w:spacing w:line="240" w:lineRule="auto"/>
            </w:pPr>
            <m:oMathPara>
              <m:oMath>
                <m:r>
                  <m:rPr/>
                  <m:t>3.5</m:t>
                </m:r>
                <m:r>
                  <m:rPr>
                    <m:sty m:val="p"/>
                  </m:rPr>
                  <m:t>%≤</m:t>
                </m:r>
                <m:r>
                  <m:rPr/>
                  <m:t>η</m:t>
                </m:r>
                <m:r>
                  <m:rPr>
                    <m:sty m:val="p"/>
                  </m:rPr>
                  <m:t>&lt;</m:t>
                </m:r>
                <m:r>
                  <m:rPr/>
                  <m:t>6</m:t>
                </m:r>
                <m:r>
                  <m:rPr>
                    <m:sty m:val="p"/>
                  </m:rPr>
                  <m:t>%</m:t>
                </m:r>
              </m:oMath>
            </m:oMathPara>
          </w:p>
        </w:tc>
        <w:tc>
          <w:tcPr>
            <w:tcW w:w="19456" w:type="dxa"/>
          </w:tcPr>
          <w:p w14:paraId="711C2169">
            <w:pPr>
              <w:pStyle w:val="27"/>
              <w:spacing w:line="240" w:lineRule="auto"/>
            </w:pPr>
            <w:r>
              <w:rPr>
                <w:rFonts w:hint="eastAsia" w:ascii="Times New Roman" w:hAnsi="Times New Roman" w:eastAsia="宋体"/>
                <w:sz w:val="18"/>
              </w:rPr>
              <w:t>需采取防冻胀措施</w:t>
            </w:r>
          </w:p>
        </w:tc>
      </w:tr>
      <w:tr w14:paraId="4B2AB1DE">
        <w:tc>
          <w:tcPr>
            <w:tcW w:w="19456" w:type="dxa"/>
          </w:tcPr>
          <w:p w14:paraId="299FE2E5">
            <w:pPr>
              <w:pStyle w:val="27"/>
              <w:spacing w:line="240" w:lineRule="auto"/>
            </w:pPr>
            <w:r>
              <w:rPr>
                <w:rFonts w:hint="eastAsia" w:ascii="Times New Roman" w:hAnsi="Times New Roman" w:eastAsia="宋体"/>
                <w:sz w:val="18"/>
              </w:rPr>
              <w:t>强冻胀</w:t>
            </w:r>
          </w:p>
        </w:tc>
        <w:tc>
          <w:tcPr>
            <w:tcW w:w="19456" w:type="dxa"/>
          </w:tcPr>
          <w:p w14:paraId="5EE71C13">
            <w:pPr>
              <w:pStyle w:val="27"/>
              <w:spacing w:line="240" w:lineRule="auto"/>
            </w:pPr>
            <m:oMathPara>
              <m:oMath>
                <m:r>
                  <m:rPr/>
                  <m:t>6</m:t>
                </m:r>
                <m:r>
                  <m:rPr>
                    <m:sty m:val="p"/>
                  </m:rPr>
                  <m:t>%≤</m:t>
                </m:r>
                <m:r>
                  <m:rPr/>
                  <m:t>η</m:t>
                </m:r>
                <m:r>
                  <m:rPr>
                    <m:sty m:val="p"/>
                  </m:rPr>
                  <m:t>&lt;</m:t>
                </m:r>
                <m:r>
                  <m:rPr/>
                  <m:t>12</m:t>
                </m:r>
                <m:r>
                  <m:rPr>
                    <m:sty m:val="p"/>
                  </m:rPr>
                  <m:t>%</m:t>
                </m:r>
              </m:oMath>
            </m:oMathPara>
          </w:p>
        </w:tc>
        <w:tc>
          <w:tcPr>
            <w:tcW w:w="19456" w:type="dxa"/>
          </w:tcPr>
          <w:p w14:paraId="302EEC62">
            <w:pPr>
              <w:pStyle w:val="27"/>
              <w:spacing w:line="240" w:lineRule="auto"/>
            </w:pPr>
            <w:r>
              <w:rPr>
                <w:rFonts w:hint="eastAsia" w:ascii="Times New Roman" w:hAnsi="Times New Roman" w:eastAsia="宋体"/>
                <w:sz w:val="18"/>
              </w:rPr>
              <w:t>需高度重视</w:t>
            </w:r>
          </w:p>
        </w:tc>
      </w:tr>
      <w:tr w14:paraId="711E15B9">
        <w:tc>
          <w:tcPr>
            <w:tcW w:w="19456" w:type="dxa"/>
          </w:tcPr>
          <w:p w14:paraId="55A7FC5E">
            <w:pPr>
              <w:pStyle w:val="27"/>
              <w:spacing w:line="240" w:lineRule="auto"/>
            </w:pPr>
            <w:r>
              <w:rPr>
                <w:rFonts w:hint="eastAsia" w:ascii="Times New Roman" w:hAnsi="Times New Roman" w:eastAsia="宋体"/>
                <w:sz w:val="18"/>
              </w:rPr>
              <w:t>特强冻胀</w:t>
            </w:r>
          </w:p>
        </w:tc>
        <w:tc>
          <w:tcPr>
            <w:tcW w:w="19456" w:type="dxa"/>
          </w:tcPr>
          <w:p w14:paraId="6435AFF8">
            <w:pPr>
              <w:pStyle w:val="27"/>
              <w:spacing w:line="240" w:lineRule="auto"/>
            </w:pPr>
            <m:oMathPara>
              <m:oMath>
                <m:r>
                  <m:rPr/>
                  <m:t>η</m:t>
                </m:r>
                <m:r>
                  <m:rPr>
                    <m:sty m:val="p"/>
                  </m:rPr>
                  <m:t>≥</m:t>
                </m:r>
                <m:r>
                  <m:rPr/>
                  <m:t>12</m:t>
                </m:r>
                <m:r>
                  <m:rPr>
                    <m:sty m:val="p"/>
                  </m:rPr>
                  <m:t>%</m:t>
                </m:r>
              </m:oMath>
            </m:oMathPara>
          </w:p>
        </w:tc>
        <w:tc>
          <w:tcPr>
            <w:tcW w:w="19456" w:type="dxa"/>
          </w:tcPr>
          <w:p w14:paraId="576D2805">
            <w:pPr>
              <w:pStyle w:val="27"/>
              <w:spacing w:line="240" w:lineRule="auto"/>
            </w:pPr>
            <w:r>
              <w:rPr>
                <w:rFonts w:hint="eastAsia" w:ascii="Times New Roman" w:hAnsi="Times New Roman" w:eastAsia="宋体"/>
                <w:sz w:val="18"/>
              </w:rPr>
              <w:t>基础需锚固或架空</w:t>
            </w:r>
          </w:p>
        </w:tc>
      </w:tr>
      <w:bookmarkEnd w:id="1349"/>
    </w:tbl>
    <w:p w14:paraId="3DADEF4A">
      <w:pPr>
        <w:pStyle w:val="6"/>
      </w:pPr>
      <w:bookmarkStart w:id="1350" w:name="冻融循环对土体力学性质的影响"/>
      <w:r>
        <w:t xml:space="preserve">11.5.2.3 </w:t>
      </w:r>
      <w:r>
        <w:rPr>
          <w:rFonts w:hint="eastAsia"/>
        </w:rPr>
        <w:t>冻融循环对土体力学性质的影响</w:t>
      </w:r>
    </w:p>
    <w:p w14:paraId="011A8BF2">
      <w:pPr>
        <w:pStyle w:val="26"/>
      </w:pPr>
      <w:r>
        <w:rPr>
          <w:rFonts w:hint="eastAsia"/>
        </w:rPr>
        <w:t>冻融循环（Freeze-Thaw</w:t>
      </w:r>
      <w:r>
        <w:t xml:space="preserve"> </w:t>
      </w:r>
      <w:r>
        <w:rPr>
          <w:rFonts w:hint="eastAsia"/>
        </w:rPr>
        <w:t>Cycles）是指土体经历多次冻结-融化过程，是寒区岩土工程面临的主要环境作用之一。</w:t>
      </w:r>
    </w:p>
    <w:p w14:paraId="61182979">
      <w:pPr>
        <w:pStyle w:val="3"/>
      </w:pPr>
      <w:r>
        <w:rPr>
          <w:rFonts w:hint="eastAsia"/>
          <w:b/>
          <w:bCs/>
        </w:rPr>
        <w:t>对力学性质的影响</w:t>
      </w:r>
      <w:r>
        <w:rPr>
          <w:rFonts w:hint="eastAsia"/>
        </w:rPr>
        <w:t>：</w:t>
      </w:r>
      <w:r>
        <w:t xml:space="preserve"> - </w:t>
      </w:r>
      <w:r>
        <w:rPr>
          <w:rFonts w:hint="eastAsia"/>
          <w:b/>
          <w:bCs/>
        </w:rPr>
        <w:t>强度降低</w:t>
      </w:r>
      <w:r>
        <w:rPr>
          <w:rFonts w:hint="eastAsia"/>
        </w:rPr>
        <w:t>：多次冻融后，土的结构性被破坏，黏聚力</w:t>
      </w:r>
      <w:r>
        <w:t xml:space="preserve"> </w:t>
      </w:r>
      <m:oMath>
        <m:r>
          <m:rPr/>
          <m:t>c</m:t>
        </m:r>
      </m:oMath>
      <w:r>
        <w:t xml:space="preserve"> </w:t>
      </w:r>
      <w:r>
        <w:rPr>
          <w:rFonts w:hint="eastAsia"/>
        </w:rPr>
        <w:t>显著降低（可降低</w:t>
      </w:r>
      <w:r>
        <w:t xml:space="preserve"> </w:t>
      </w:r>
      <m:oMath>
        <m:r>
          <m:rPr/>
          <m:t>20</m:t>
        </m:r>
        <m:r>
          <m:rPr>
            <m:sty m:val="p"/>
          </m:rPr>
          <m:t>%∼</m:t>
        </m:r>
        <m:r>
          <m:rPr/>
          <m:t>50</m:t>
        </m:r>
        <m:r>
          <m:rPr>
            <m:sty m:val="p"/>
          </m:rPr>
          <m:t>%</m:t>
        </m:r>
      </m:oMath>
      <w:r>
        <w:rPr>
          <w:rFonts w:hint="eastAsia"/>
        </w:rPr>
        <w:t>），内摩擦角</w:t>
      </w:r>
      <w:r>
        <w:t xml:space="preserve"> </w:t>
      </w:r>
      <m:oMath>
        <m:r>
          <m:rPr/>
          <m:t>φ</m:t>
        </m:r>
      </m:oMath>
      <w:r>
        <w:t xml:space="preserve"> </w:t>
      </w:r>
      <w:r>
        <w:rPr>
          <w:rFonts w:hint="eastAsia"/>
        </w:rPr>
        <w:t>变化不大</w:t>
      </w:r>
      <w:r>
        <w:t xml:space="preserve"> - </w:t>
      </w:r>
      <w:r>
        <w:rPr>
          <w:rFonts w:hint="eastAsia"/>
          <w:b/>
          <w:bCs/>
        </w:rPr>
        <w:t>压缩性增加</w:t>
      </w:r>
      <w:r>
        <w:rPr>
          <w:rFonts w:hint="eastAsia"/>
        </w:rPr>
        <w:t>：孔隙比</w:t>
      </w:r>
      <w:r>
        <w:t xml:space="preserve"> </w:t>
      </w:r>
      <m:oMath>
        <m:r>
          <m:rPr/>
          <m:t>e</m:t>
        </m:r>
      </m:oMath>
      <w:r>
        <w:t xml:space="preserve"> </w:t>
      </w:r>
      <w:r>
        <w:rPr>
          <w:rFonts w:hint="eastAsia"/>
        </w:rPr>
        <w:t>增加，压缩模量</w:t>
      </w:r>
      <w:r>
        <w:t xml:space="preserve"> </w:t>
      </w:r>
      <m:oMath>
        <m:sSub>
          <m:sSubPr/>
          <m:e>
            <m:r>
              <m:rPr/>
              <m:t>E</m:t>
            </m:r>
          </m:e>
          <m:sub>
            <m:r>
              <m:rPr/>
              <m:t>s</m:t>
            </m:r>
          </m:sub>
        </m:sSub>
      </m:oMath>
      <w:r>
        <w:t xml:space="preserve"> </w:t>
      </w:r>
      <w:r>
        <w:rPr>
          <w:rFonts w:hint="eastAsia"/>
        </w:rPr>
        <w:t>降低</w:t>
      </w:r>
      <w:r>
        <w:t xml:space="preserve"> - </w:t>
      </w:r>
      <w:r>
        <w:rPr>
          <w:rFonts w:hint="eastAsia"/>
          <w:b/>
          <w:bCs/>
        </w:rPr>
        <w:t>渗透性增加</w:t>
      </w:r>
      <w:r>
        <w:rPr>
          <w:rFonts w:hint="eastAsia"/>
        </w:rPr>
        <w:t>：冰融化后形成连通孔隙，渗透系数</w:t>
      </w:r>
      <w:r>
        <w:t xml:space="preserve"> </w:t>
      </w:r>
      <m:oMath>
        <m:r>
          <m:rPr/>
          <m:t>k</m:t>
        </m:r>
      </m:oMath>
      <w:r>
        <w:t xml:space="preserve"> </w:t>
      </w:r>
      <w:r>
        <w:rPr>
          <w:rFonts w:hint="eastAsia"/>
        </w:rPr>
        <w:t>可增加一个数量级</w:t>
      </w:r>
    </w:p>
    <w:p w14:paraId="3F09133D">
      <w:pPr>
        <w:pStyle w:val="3"/>
      </w:pPr>
      <w:r>
        <w:rPr>
          <w:rFonts w:hint="eastAsia"/>
          <w:b/>
          <w:bCs/>
        </w:rPr>
        <w:t>对边坡稳定的影响</w:t>
      </w:r>
      <w:r>
        <w:rPr>
          <w:rFonts w:hint="eastAsia"/>
        </w:rPr>
        <w:t>：冻融循环是寒区边坡表层退化的主要机制。表层土在冻结时体积膨胀（冻胀），融化时强度降低（融沉），反复作用导致表层土体逐渐松散、剥落，引发坡面侵蚀和浅层滑塌。这一问题在青藏铁路、青藏公路的运营维护中尤为突出。</w:t>
      </w:r>
    </w:p>
    <w:bookmarkEnd w:id="1350"/>
    <w:p w14:paraId="08385D08">
      <w:pPr>
        <w:pStyle w:val="6"/>
      </w:pPr>
      <w:bookmarkStart w:id="1351" w:name="冻土工程的应对措施"/>
      <w:r>
        <w:t xml:space="preserve">11.5.2.4 </w:t>
      </w:r>
      <w:r>
        <w:rPr>
          <w:rFonts w:hint="eastAsia"/>
        </w:rPr>
        <w:t>冻土工程的应对措施</w:t>
      </w:r>
    </w:p>
    <w:p w14:paraId="2DBF3475">
      <w:pPr>
        <w:pStyle w:val="26"/>
      </w:pPr>
      <w:r>
        <w:rPr>
          <w:rFonts w:hint="eastAsia"/>
          <w:b/>
          <w:bCs/>
        </w:rPr>
        <w:t>主动保护</w:t>
      </w:r>
      <w:r>
        <w:rPr>
          <w:rFonts w:hint="eastAsia"/>
        </w:rPr>
        <w:t>：</w:t>
      </w:r>
      <w:r>
        <w:t xml:space="preserve"> - </w:t>
      </w:r>
      <w:r>
        <w:rPr>
          <w:rFonts w:hint="eastAsia"/>
          <w:b/>
          <w:bCs/>
        </w:rPr>
        <w:t>通风管基础</w:t>
      </w:r>
      <w:r>
        <w:rPr>
          <w:rFonts w:hint="eastAsia"/>
        </w:rPr>
        <w:t>：在基础下方设置水平通风管，利用冬季冷空气的对流换热带走地基热量，保持地基土处于冻结状态</w:t>
      </w:r>
      <w:r>
        <w:t xml:space="preserve"> - </w:t>
      </w:r>
      <w:r>
        <w:rPr>
          <w:rFonts w:hint="eastAsia"/>
          <w:b/>
          <w:bCs/>
        </w:rPr>
        <w:t>热棒</w:t>
      </w:r>
      <w:r>
        <w:rPr>
          <w:rFonts w:hint="eastAsia"/>
        </w:rPr>
        <w:t>（Thermal</w:t>
      </w:r>
      <w:r>
        <w:t xml:space="preserve"> </w:t>
      </w:r>
      <w:r>
        <w:rPr>
          <w:rFonts w:hint="eastAsia"/>
        </w:rPr>
        <w:t>Siphons）：利用封闭管内氨-水的相变对流，将深层地热传至地表，提高地基温度</w:t>
      </w:r>
      <w:r>
        <w:t xml:space="preserve"> - </w:t>
      </w:r>
      <w:r>
        <w:rPr>
          <w:rFonts w:hint="eastAsia"/>
          <w:b/>
          <w:bCs/>
        </w:rPr>
        <w:t>保温材料</w:t>
      </w:r>
      <w:r>
        <w:rPr>
          <w:rFonts w:hint="eastAsia"/>
        </w:rPr>
        <w:t>：在基底铺设挤塑聚苯板（XPS）或聚氨酯泡沫，阻断大气与地基土之间的热交换</w:t>
      </w:r>
    </w:p>
    <w:p w14:paraId="19EC7BF4">
      <w:pPr>
        <w:pStyle w:val="3"/>
      </w:pPr>
      <w:r>
        <w:rPr>
          <w:rFonts w:hint="eastAsia"/>
          <w:b/>
          <w:bCs/>
        </w:rPr>
        <w:t>被动保护</w:t>
      </w:r>
      <w:r>
        <w:rPr>
          <w:rFonts w:hint="eastAsia"/>
        </w:rPr>
        <w:t>：</w:t>
      </w:r>
      <w:r>
        <w:t xml:space="preserve"> - </w:t>
      </w:r>
      <w:r>
        <w:rPr>
          <w:rFonts w:hint="eastAsia"/>
          <w:b/>
          <w:bCs/>
        </w:rPr>
        <w:t>增大基础埋深</w:t>
      </w:r>
      <w:r>
        <w:rPr>
          <w:rFonts w:hint="eastAsia"/>
        </w:rPr>
        <w:t>：将基础底面埋至最大冻深以下</w:t>
      </w:r>
      <w:r>
        <w:t xml:space="preserve"> - </w:t>
      </w:r>
      <w:r>
        <w:rPr>
          <w:rFonts w:hint="eastAsia"/>
          <w:b/>
          <w:bCs/>
        </w:rPr>
        <w:t>锚固基础</w:t>
      </w:r>
      <w:r>
        <w:rPr>
          <w:rFonts w:hint="eastAsia"/>
        </w:rPr>
        <w:t>：将基础与深层冻土锚固，利用冻土的胶结强度承担上拔荷载</w:t>
      </w:r>
      <w:r>
        <w:t xml:space="preserve"> - </w:t>
      </w:r>
      <w:r>
        <w:rPr>
          <w:rFonts w:hint="eastAsia"/>
          <w:b/>
          <w:bCs/>
        </w:rPr>
        <w:t>架空基础</w:t>
      </w:r>
      <w:r>
        <w:rPr>
          <w:rFonts w:hint="eastAsia"/>
        </w:rPr>
        <w:t>：将建筑物底层架空，使冷空气自由流通，保持地基土的冻结状态</w:t>
      </w:r>
    </w:p>
    <w:bookmarkEnd w:id="1347"/>
    <w:bookmarkEnd w:id="1351"/>
    <w:p w14:paraId="0D96F60A">
      <w:pPr>
        <w:pStyle w:val="5"/>
      </w:pPr>
      <w:bookmarkStart w:id="1352" w:name="_Toc899986795"/>
      <w:bookmarkStart w:id="1353" w:name="冻土力学的前沿研究"/>
      <w:r>
        <w:t xml:space="preserve">11.5.3 </w:t>
      </w:r>
      <w:r>
        <w:rPr>
          <w:rFonts w:hint="eastAsia"/>
        </w:rPr>
        <w:t>冻土力学的前沿研究</w:t>
      </w:r>
      <w:bookmarkEnd w:id="1352"/>
    </w:p>
    <w:p w14:paraId="655EE0AF">
      <w:pPr>
        <w:pStyle w:val="6"/>
      </w:pPr>
      <w:bookmarkStart w:id="1354" w:name="冻土的微观结构与宏微观联系"/>
      <w:r>
        <w:t xml:space="preserve">11.5.3.1 </w:t>
      </w:r>
      <w:r>
        <w:rPr>
          <w:rFonts w:hint="eastAsia"/>
        </w:rPr>
        <w:t>冻土的微观结构与宏微观联系</w:t>
      </w:r>
    </w:p>
    <w:p w14:paraId="249FE504">
      <w:pPr>
        <w:pStyle w:val="26"/>
      </w:pPr>
      <w:r>
        <w:rPr>
          <w:rFonts w:hint="eastAsia"/>
        </w:rPr>
        <w:t>冻土（Frozen</w:t>
      </w:r>
      <w:r>
        <w:t xml:space="preserve"> </w:t>
      </w:r>
      <w:r>
        <w:rPr>
          <w:rFonts w:hint="eastAsia"/>
        </w:rPr>
        <w:t>Soil）是温度低于</w:t>
      </w:r>
      <w:r>
        <w:t xml:space="preserve"> </w:t>
      </w:r>
      <m:oMath>
        <m:sSup>
          <m:sSupPr/>
          <m:e>
            <m:r>
              <m:rPr/>
              <m:t>0</m:t>
            </m:r>
          </m:e>
          <m:sup>
            <m:r>
              <m:rPr>
                <m:sty m:val="p"/>
              </m:rPr>
              <m:t>∘</m:t>
            </m:r>
          </m:sup>
        </m:sSup>
      </m:oMath>
      <w:r>
        <w:t xml:space="preserve">C </w:t>
      </w:r>
      <w:r>
        <w:rPr>
          <w:rFonts w:hint="eastAsia"/>
        </w:rPr>
        <w:t>且含有冰的土体。冻土的力学性质取决于三个关键因素：</w:t>
      </w:r>
      <w:r>
        <w:t xml:space="preserve"> 1. </w:t>
      </w:r>
      <w:r>
        <w:rPr>
          <w:rFonts w:hint="eastAsia"/>
          <w:b/>
          <w:bCs/>
        </w:rPr>
        <w:t>温度</w:t>
      </w:r>
      <w:r>
        <w:rPr>
          <w:rFonts w:hint="eastAsia"/>
        </w:rPr>
        <w:t>：温度越低，土-冰黏结越强，强度越高</w:t>
      </w:r>
      <w:r>
        <w:t xml:space="preserve"> 2. </w:t>
      </w:r>
      <w:r>
        <w:rPr>
          <w:rFonts w:hint="eastAsia"/>
          <w:b/>
          <w:bCs/>
        </w:rPr>
        <w:t>含冰量</w:t>
      </w:r>
      <w:r>
        <w:rPr>
          <w:rFonts w:hint="eastAsia"/>
        </w:rPr>
        <w:t>：冰作为胶结物质，含冰量越高，土的强度和刚度越高</w:t>
      </w:r>
      <w:r>
        <w:t xml:space="preserve"> 3. </w:t>
      </w:r>
      <w:r>
        <w:rPr>
          <w:rFonts w:hint="eastAsia"/>
          <w:b/>
          <w:bCs/>
        </w:rPr>
        <w:t>未冻水含量</w:t>
      </w:r>
      <w:r>
        <w:rPr>
          <w:rFonts w:hint="eastAsia"/>
        </w:rPr>
        <w:t>：在负温下，土中仍存在未冻水（服从相平衡），其含量决定了土的迁移能力</w:t>
      </w:r>
    </w:p>
    <w:p w14:paraId="3B66E8F8">
      <w:pPr>
        <w:pStyle w:val="3"/>
      </w:pPr>
      <w:r>
        <w:rPr>
          <w:rFonts w:hint="eastAsia"/>
          <w:b/>
          <w:bCs/>
        </w:rPr>
        <w:t>冻土的微观结构特征</w:t>
      </w:r>
      <w:r>
        <w:rPr>
          <w:rFonts w:hint="eastAsia"/>
        </w:rPr>
        <w:t>：</w:t>
      </w:r>
      <w:r>
        <w:t xml:space="preserve"> - </w:t>
      </w:r>
      <w:r>
        <w:rPr>
          <w:rFonts w:hint="eastAsia"/>
        </w:rPr>
        <w:t>土颗粒之间的孔隙冰（pore</w:t>
      </w:r>
      <w:r>
        <w:t xml:space="preserve"> </w:t>
      </w:r>
      <w:r>
        <w:rPr>
          <w:rFonts w:hint="eastAsia"/>
        </w:rPr>
        <w:t>ice）：填充电-气孔隙</w:t>
      </w:r>
      <w:r>
        <w:t xml:space="preserve"> - </w:t>
      </w:r>
      <w:r>
        <w:rPr>
          <w:rFonts w:hint="eastAsia"/>
        </w:rPr>
        <w:t>冰透镜体（ice</w:t>
      </w:r>
      <w:r>
        <w:t xml:space="preserve"> </w:t>
      </w:r>
      <w:r>
        <w:rPr>
          <w:rFonts w:hint="eastAsia"/>
        </w:rPr>
        <w:t>lens）：沿温度梯度方向生长的冰层，是冻胀变形的直接原因</w:t>
      </w:r>
      <w:r>
        <w:t xml:space="preserve"> - </w:t>
      </w:r>
      <w:r>
        <w:rPr>
          <w:rFonts w:hint="eastAsia"/>
        </w:rPr>
        <w:t>接触冰（cementing</w:t>
      </w:r>
      <w:r>
        <w:t xml:space="preserve"> </w:t>
      </w:r>
      <w:r>
        <w:rPr>
          <w:rFonts w:hint="eastAsia"/>
        </w:rPr>
        <w:t>ice）：包裹土颗粒的冰膜</w:t>
      </w:r>
    </w:p>
    <w:bookmarkEnd w:id="1354"/>
    <w:p w14:paraId="3FE435A3">
      <w:pPr>
        <w:pStyle w:val="6"/>
      </w:pPr>
      <w:bookmarkStart w:id="1355" w:name="热-水-力耦合的冻融过程"/>
      <w:r>
        <w:t xml:space="preserve">11.5.3.2 </w:t>
      </w:r>
      <w:r>
        <w:rPr>
          <w:rFonts w:hint="eastAsia"/>
        </w:rPr>
        <w:t>热-水-力耦合的冻融过程</w:t>
      </w:r>
    </w:p>
    <w:p w14:paraId="3DA02D54">
      <w:pPr>
        <w:pStyle w:val="26"/>
      </w:pPr>
      <w:r>
        <w:rPr>
          <w:rFonts w:hint="eastAsia"/>
        </w:rPr>
        <w:t>冻融循环是寒区岩土工程面临的核心挑战。冻融过程涉及</w:t>
      </w:r>
      <w:r>
        <w:rPr>
          <w:rFonts w:hint="eastAsia"/>
          <w:b/>
          <w:bCs/>
        </w:rPr>
        <w:t>热量传递</w:t>
      </w:r>
      <w:r>
        <w:t>、</w:t>
      </w:r>
      <w:r>
        <w:rPr>
          <w:rFonts w:hint="eastAsia"/>
          <w:b/>
          <w:bCs/>
        </w:rPr>
        <w:t>水分迁移</w:t>
      </w:r>
      <w:r>
        <w:rPr>
          <w:rFonts w:hint="eastAsia"/>
        </w:rPr>
        <w:t>和</w:t>
      </w:r>
      <w:r>
        <w:rPr>
          <w:rFonts w:hint="eastAsia"/>
          <w:b/>
          <w:bCs/>
        </w:rPr>
        <w:t>力学变形</w:t>
      </w:r>
      <w:r>
        <w:rPr>
          <w:rFonts w:hint="eastAsia"/>
        </w:rPr>
        <w:t>的强耦合：</w:t>
      </w:r>
    </w:p>
    <w:p w14:paraId="7E55C0F8">
      <w:pPr>
        <w:pStyle w:val="3"/>
      </w:pPr>
      <w:r>
        <w:rPr>
          <w:rFonts w:hint="eastAsia"/>
          <w:b/>
          <w:bCs/>
        </w:rPr>
        <w:t>耦合方程组</w:t>
      </w:r>
      <w:r>
        <w:rPr>
          <w:rFonts w:hint="eastAsia"/>
        </w:rPr>
        <w:t>（Harlan模型框架）：</w:t>
      </w:r>
    </w:p>
    <w:p w14:paraId="56A0246D">
      <w:pPr>
        <w:pStyle w:val="3"/>
      </w:pPr>
      <w:r>
        <w:rPr>
          <w:rFonts w:hint="eastAsia"/>
          <w:b/>
          <w:bCs/>
        </w:rPr>
        <w:t>水份守恒方程</w:t>
      </w:r>
      <w:r>
        <w:rPr>
          <w:rFonts w:hint="eastAsia"/>
        </w:rPr>
        <w:t>（以质量为基准）：</w:t>
      </w:r>
    </w:p>
    <w:p w14:paraId="71EAD6B6">
      <w:pPr>
        <w:pStyle w:val="3"/>
        <w:tabs>
          <w:tab w:val="right" w:pos="5760000"/>
        </w:tabs>
      </w:pPr>
      <m:oMath>
        <m:f>
          <m:fPr/>
          <m:num>
            <m:r>
              <m:rPr>
                <m:sty m:val="p"/>
              </m:rPr>
              <m:t>∂</m:t>
            </m:r>
          </m:num>
          <m:den>
            <m:r>
              <m:rPr>
                <m:sty m:val="p"/>
              </m:rPr>
              <m:t>∂</m:t>
            </m:r>
            <m:r>
              <m:rPr/>
              <m:t>z</m:t>
            </m:r>
          </m:den>
        </m:f>
        <m:d>
          <m:dPr>
            <m:begChr m:val="["/>
            <m:sepChr m:val=""/>
            <m:endChr m:val="]"/>
          </m:dPr>
          <m:e>
            <m:sSub>
              <m:sSubPr/>
              <m:e>
                <m:r>
                  <m:rPr/>
                  <m:t>k</m:t>
                </m:r>
              </m:e>
              <m:sub>
                <m:r>
                  <m:rPr/>
                  <m:t>h</m:t>
                </m:r>
              </m:sub>
            </m:sSub>
            <m:d>
              <m:dPr>
                <m:sepChr m:val=""/>
              </m:dPr>
              <m:e>
                <m:f>
                  <m:fPr/>
                  <m:num>
                    <m:r>
                      <m:rPr>
                        <m:sty m:val="p"/>
                      </m:rPr>
                      <m:t>∂</m:t>
                    </m:r>
                    <m:r>
                      <m:rPr/>
                      <m:t>ψ</m:t>
                    </m:r>
                  </m:num>
                  <m:den>
                    <m:r>
                      <m:rPr>
                        <m:sty m:val="p"/>
                      </m:rPr>
                      <m:t>∂</m:t>
                    </m:r>
                    <m:r>
                      <m:rPr/>
                      <m:t>z</m:t>
                    </m:r>
                  </m:den>
                </m:f>
                <m:r>
                  <m:rPr>
                    <m:sty m:val="p"/>
                  </m:rPr>
                  <m:t>+</m:t>
                </m:r>
                <m:r>
                  <m:rPr/>
                  <m:t>1</m:t>
                </m:r>
              </m:e>
            </m:d>
          </m:e>
        </m:d>
        <m:r>
          <m:rPr>
            <m:sty m:val="p"/>
          </m:rPr>
          <m:t>+</m:t>
        </m:r>
        <m:f>
          <m:fPr/>
          <m:num>
            <m:r>
              <m:rPr>
                <m:sty m:val="p"/>
              </m:rPr>
              <m:t>∂</m:t>
            </m:r>
          </m:num>
          <m:den>
            <m:r>
              <m:rPr>
                <m:sty m:val="p"/>
              </m:rPr>
              <m:t>∂</m:t>
            </m:r>
            <m:r>
              <m:rPr/>
              <m:t>z</m:t>
            </m:r>
          </m:den>
        </m:f>
        <m:d>
          <m:dPr>
            <m:begChr m:val="["/>
            <m:sepChr m:val=""/>
            <m:endChr m:val="]"/>
          </m:dPr>
          <m:e>
            <m:sSub>
              <m:sSubPr/>
              <m:e>
                <m:r>
                  <m:rPr/>
                  <m:t>k</m:t>
                </m:r>
              </m:e>
              <m:sub>
                <m:r>
                  <m:rPr/>
                  <m:t>v</m:t>
                </m:r>
              </m:sub>
            </m:sSub>
            <m:f>
              <m:fPr/>
              <m:num>
                <m:r>
                  <m:rPr>
                    <m:sty m:val="p"/>
                  </m:rPr>
                  <m:t>∂</m:t>
                </m:r>
                <m:r>
                  <m:rPr/>
                  <m:t>ψ</m:t>
                </m:r>
              </m:num>
              <m:den>
                <m:r>
                  <m:rPr>
                    <m:sty m:val="p"/>
                  </m:rPr>
                  <m:t>∂</m:t>
                </m:r>
                <m:r>
                  <m:rPr/>
                  <m:t>z</m:t>
                </m:r>
              </m:den>
            </m:f>
          </m:e>
        </m:d>
        <m:r>
          <m:rPr>
            <m:sty m:val="p"/>
          </m:rPr>
          <m:t>=</m:t>
        </m:r>
        <m:f>
          <m:fPr/>
          <m:num>
            <m:r>
              <m:rPr>
                <m:sty m:val="p"/>
              </m:rPr>
              <m:t>∂</m:t>
            </m:r>
            <m:sSub>
              <m:sSubPr/>
              <m:e>
                <m:r>
                  <m:rPr/>
                  <m:t>θ</m:t>
                </m:r>
              </m:e>
              <m:sub>
                <m:r>
                  <m:rPr/>
                  <m:t>u</m:t>
                </m:r>
              </m:sub>
            </m:sSub>
          </m:num>
          <m:den>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(11-05)</w:t>
      </w:r>
    </w:p>
    <w:p w14:paraId="55B5AE2A">
      <w:pPr>
        <w:pStyle w:val="26"/>
      </w:pPr>
      <w:r>
        <w:rPr>
          <w:rFonts w:hint="eastAsia"/>
          <w:b/>
          <w:bCs/>
        </w:rPr>
        <w:t>热量守恒方程</w:t>
      </w:r>
      <w:r>
        <w:rPr>
          <w:rFonts w:hint="eastAsia"/>
        </w:rPr>
        <w:t>：</w:t>
      </w:r>
    </w:p>
    <w:p w14:paraId="5DBD7E21">
      <w:pPr>
        <w:pStyle w:val="3"/>
        <w:tabs>
          <w:tab w:val="right" w:pos="5760000"/>
        </w:tabs>
      </w:pPr>
      <m:oMath>
        <m:r>
          <m:rPr/>
          <m:t>ρC</m:t>
        </m:r>
        <m:f>
          <m:fPr/>
          <m:num>
            <m:r>
              <m:rPr>
                <m:sty m:val="p"/>
              </m:rPr>
              <m:t>∂</m:t>
            </m:r>
            <m:r>
              <m:rPr/>
              <m:t>T</m:t>
            </m:r>
          </m:num>
          <m:den>
            <m:r>
              <m:rPr>
                <m:sty m:val="p"/>
              </m:rPr>
              <m:t>∂</m:t>
            </m:r>
            <m:r>
              <m:rPr/>
              <m:t>t</m:t>
            </m:r>
          </m:den>
        </m:f>
        <m:r>
          <m:rPr>
            <m:sty m:val="p"/>
          </m:rPr>
          <m:t>=∇⋅(</m:t>
        </m:r>
        <m:r>
          <m:rPr/>
          <m:t>λ</m:t>
        </m:r>
        <m:r>
          <m:rPr>
            <m:sty m:val="p"/>
          </m:rPr>
          <m:t>∇</m:t>
        </m:r>
        <m:r>
          <m:rPr/>
          <m:t>T</m:t>
        </m:r>
        <m:r>
          <m:rPr>
            <m:sty m:val="p"/>
          </m:rPr>
          <m:t>)−</m:t>
        </m:r>
        <m:r>
          <m:rPr/>
          <m:t>L</m:t>
        </m:r>
        <m:sSub>
          <m:sSubPr/>
          <m:e>
            <m:r>
              <m:rPr/>
              <m:t>ρ</m:t>
            </m:r>
          </m:e>
          <m:sub>
            <m:r>
              <m:rPr/>
              <m:t>i</m:t>
            </m:r>
          </m:sub>
        </m:sSub>
        <m:f>
          <m:fPr/>
          <m:num>
            <m:r>
              <m:rPr>
                <m:sty m:val="p"/>
              </m:rPr>
              <m:t>∂</m:t>
            </m:r>
            <m:sSub>
              <m:sSubPr/>
              <m:e>
                <m:r>
                  <m:rPr/>
                  <m:t>θ</m:t>
                </m:r>
              </m:e>
              <m:sub>
                <m:r>
                  <m:rPr/>
                  <m:t>i</m:t>
                </m:r>
              </m:sub>
            </m:sSub>
          </m:num>
          <m:den>
            <m:r>
              <m:rPr>
                <m:sty m:val="p"/>
              </m:rPr>
              <m:t>∂</m:t>
            </m:r>
            <m:r>
              <m:rPr/>
              <m:t>t</m:t>
            </m:r>
          </m:den>
        </m:f>
      </m:oMath>
      <w:r>
        <w:rPr>
          <w:rFonts w:ascii="Times New Roman" w:hAnsi="Times New Roman" w:eastAsia="宋体"/>
          <w:color w:val="464646"/>
          <w:sz w:val="18"/>
        </w:rPr>
        <w:tab/>
      </w:r>
      <w:r>
        <w:rPr>
          <w:rFonts w:ascii="Times New Roman" w:hAnsi="Times New Roman" w:eastAsia="宋体"/>
          <w:color w:val="464646"/>
          <w:sz w:val="18"/>
        </w:rPr>
        <w:t>(11-06)</w:t>
      </w:r>
    </w:p>
    <w:p w14:paraId="6079AC31">
      <w:pPr>
        <w:pStyle w:val="26"/>
      </w:pPr>
      <w:r>
        <w:rPr>
          <w:rFonts w:hint="eastAsia"/>
        </w:rPr>
        <w:t>其中</w:t>
      </w:r>
      <w:r>
        <w:t xml:space="preserve"> </w:t>
      </w:r>
      <m:oMath>
        <m:sSub>
          <m:sSubPr/>
          <m:e>
            <m:r>
              <m:rPr/>
              <m:t>θ</m:t>
            </m:r>
          </m:e>
          <m:sub>
            <m:r>
              <m:rPr/>
              <m:t>u</m:t>
            </m:r>
          </m:sub>
        </m:sSub>
      </m:oMath>
      <w:r>
        <w:t xml:space="preserve"> </w:t>
      </w:r>
      <w:r>
        <w:rPr>
          <w:rFonts w:hint="eastAsia"/>
        </w:rPr>
        <w:t>为未冻水含量，</w:t>
      </w:r>
      <m:oMath>
        <m:sSub>
          <m:sSubPr/>
          <m:e>
            <m:r>
              <m:rPr/>
              <m:t>θ</m:t>
            </m:r>
          </m:e>
          <m:sub>
            <m:r>
              <m:rPr/>
              <m:t>i</m:t>
            </m:r>
          </m:sub>
        </m:sSub>
      </m:oMath>
      <w:r>
        <w:t xml:space="preserve"> </w:t>
      </w:r>
      <w:r>
        <w:rPr>
          <w:rFonts w:hint="eastAsia"/>
        </w:rPr>
        <w:t>为含冰量，</w:t>
      </w:r>
      <m:oMath>
        <m:r>
          <m:rPr/>
          <m:t>L</m:t>
        </m:r>
      </m:oMath>
      <w:r>
        <w:t xml:space="preserve"> </w:t>
      </w:r>
      <w:r>
        <w:rPr>
          <w:rFonts w:hint="eastAsia"/>
        </w:rPr>
        <w:t>为冰的相变潜热（</w:t>
      </w:r>
      <m:oMath>
        <m:r>
          <m:rPr/>
          <m:t>334</m:t>
        </m:r>
      </m:oMath>
      <w:r>
        <w:t xml:space="preserve"> </w:t>
      </w:r>
      <w:r>
        <w:rPr>
          <w:rFonts w:hint="eastAsia"/>
        </w:rPr>
        <w:t>kJ/kg）。</w:t>
      </w:r>
    </w:p>
    <w:bookmarkEnd w:id="1355"/>
    <w:p w14:paraId="1B99D68C">
      <w:pPr>
        <w:pStyle w:val="6"/>
      </w:pPr>
      <w:bookmarkStart w:id="1356" w:name="负温冻土化学-力学耦合"/>
      <w:r>
        <w:t xml:space="preserve">11.5.3.3 </w:t>
      </w:r>
      <w:r>
        <w:rPr>
          <w:rFonts w:hint="eastAsia"/>
        </w:rPr>
        <w:t>负温冻土化学-力学耦合</w:t>
      </w:r>
    </w:p>
    <w:p w14:paraId="09A62735">
      <w:pPr>
        <w:pStyle w:val="26"/>
      </w:pPr>
      <w:r>
        <w:rPr>
          <w:rFonts w:hint="eastAsia"/>
        </w:rPr>
        <w:t>这是冻土力学研究的前沿方向，化学-力学耦合的基本机制：</w:t>
      </w:r>
    </w:p>
    <w:p w14:paraId="1B02B2CE">
      <w:pPr>
        <w:pStyle w:val="3"/>
      </w:pPr>
      <w:r>
        <w:rPr>
          <w:rFonts w:hint="eastAsia"/>
        </w:rPr>
        <w:t>在含盐冻土中，温度降低时，液态盐溶液中的水分子结晶析出冰，同时盐分被排除到未冻水中，使未冻水的浓度增加（这就是</w:t>
      </w:r>
      <w:r>
        <w:rPr>
          <w:rFonts w:hint="eastAsia"/>
          <w:b/>
          <w:bCs/>
        </w:rPr>
        <w:t>盐分浓集效应</w:t>
      </w:r>
      <w:r>
        <w:rPr>
          <w:rFonts w:hint="eastAsia"/>
        </w:rPr>
        <w:t>）。</w:t>
      </w:r>
    </w:p>
    <w:p w14:paraId="548C9053">
      <w:pPr>
        <w:pStyle w:val="3"/>
        <w:tabs>
          <w:tab w:val="right" w:pos="5760000"/>
        </w:tabs>
      </w:pPr>
      <m:oMath>
        <m:sSub>
          <m:sSubPr/>
          <m:e>
            <m:r>
              <m:rPr/>
              <m:t>C</m:t>
            </m:r>
          </m:e>
          <m:sub>
            <m:r>
              <m:rPr/>
              <m:t>unfroz</m:t>
            </m:r>
          </m:sub>
        </m:sSub>
        <m:r>
          <m:rPr>
            <m:sty m:val="p"/>
          </m:rPr>
          <m:t>=</m:t>
        </m:r>
        <m:f>
          <m:fPr/>
          <m:num>
            <m:sSub>
              <m:sSubPr/>
              <m:e>
                <m:r>
                  <m:rPr/>
                  <m:t>C</m:t>
                </m:r>
              </m:e>
              <m:sub>
                <m:r>
                  <m:rPr/>
                  <m:t>0</m:t>
                </m:r>
              </m:sub>
            </m:sSub>
          </m:num>
          <m:den>
            <m:sSub>
              <m:sSubPr/>
              <m:e>
                <m:r>
                  <m:rPr/>
                  <m:t>X</m:t>
                </m:r>
              </m:e>
              <m:sub>
                <m:r>
                  <m:rPr/>
                  <m:t>unfroz</m:t>
                </m:r>
              </m:sub>
            </m:sSub>
          </m:den>
        </m:f>
      </m:oMath>
      <w:r>
        <w:rPr>
          <w:rFonts w:ascii="Times New Roman" w:hAnsi="Times New Roman" w:eastAsia="宋体"/>
          <w:color w:val="464646"/>
          <w:sz w:val="18"/>
        </w:rPr>
        <w:tab/>
      </w:r>
      <w:r>
        <w:rPr>
          <w:rFonts w:ascii="Times New Roman" w:hAnsi="Times New Roman" w:eastAsia="宋体"/>
          <w:color w:val="464646"/>
          <w:sz w:val="18"/>
        </w:rPr>
        <w:t>(11-07)</w:t>
      </w:r>
    </w:p>
    <w:p w14:paraId="1AE5DF2D">
      <w:pPr>
        <w:pStyle w:val="26"/>
      </w:pPr>
      <w:r>
        <w:rPr>
          <w:rFonts w:hint="eastAsia"/>
        </w:rPr>
        <w:t>其中</w:t>
      </w:r>
      <w:r>
        <w:t xml:space="preserve"> </w:t>
      </w:r>
      <m:oMath>
        <m:sSub>
          <m:sSubPr/>
          <m:e>
            <m:r>
              <m:rPr/>
              <m:t>C</m:t>
            </m:r>
          </m:e>
          <m:sub>
            <m:r>
              <m:rPr/>
              <m:t>0</m:t>
            </m:r>
          </m:sub>
        </m:sSub>
      </m:oMath>
      <w:r>
        <w:t xml:space="preserve"> </w:t>
      </w:r>
      <w:r>
        <w:rPr>
          <w:rFonts w:hint="eastAsia"/>
        </w:rPr>
        <w:t>为初始盐浓度，</w:t>
      </w:r>
      <m:oMath>
        <m:sSub>
          <m:sSubPr/>
          <m:e>
            <m:r>
              <m:rPr/>
              <m:t>X</m:t>
            </m:r>
          </m:e>
          <m:sub>
            <m:r>
              <m:rPr/>
              <m:t>unfroz</m:t>
            </m:r>
          </m:sub>
        </m:sSub>
      </m:oMath>
      <w:r>
        <w:t xml:space="preserve"> </w:t>
      </w:r>
      <w:r>
        <w:rPr>
          <w:rFonts w:hint="eastAsia"/>
        </w:rPr>
        <w:t>为未冻水质量分数。</w:t>
      </w:r>
    </w:p>
    <w:p w14:paraId="275DA209">
      <w:pPr>
        <w:pStyle w:val="3"/>
      </w:pPr>
      <w:r>
        <w:rPr>
          <w:rFonts w:hint="eastAsia"/>
          <w:b/>
          <w:bCs/>
        </w:rPr>
        <w:t>盐分浓集效应的工程影响</w:t>
      </w:r>
      <w:r>
        <w:rPr>
          <w:rFonts w:hint="eastAsia"/>
        </w:rPr>
        <w:t>：</w:t>
      </w:r>
    </w:p>
    <w:p w14:paraId="36249A55">
      <w:pPr>
        <w:pStyle w:val="27"/>
        <w:numPr>
          <w:ilvl w:val="0"/>
          <w:numId w:val="53"/>
        </w:numPr>
      </w:pPr>
      <w:r>
        <w:rPr>
          <w:rFonts w:hint="eastAsia"/>
          <w:b/>
          <w:bCs/>
        </w:rPr>
        <w:t>冰点降低</w:t>
      </w:r>
      <w:r>
        <w:rPr>
          <w:rFonts w:hint="eastAsia"/>
        </w:rPr>
        <w:t>：浓集盐水的冰点进一步降低，使更多水保持液态</w:t>
      </w:r>
    </w:p>
    <w:p w14:paraId="7F22C9C5">
      <w:pPr>
        <w:pStyle w:val="27"/>
        <w:numPr>
          <w:ilvl w:val="0"/>
          <w:numId w:val="53"/>
        </w:numPr>
      </w:pPr>
      <w:r>
        <w:rPr>
          <w:rFonts w:hint="eastAsia"/>
          <w:b/>
          <w:bCs/>
        </w:rPr>
        <w:t>化学势平衡</w:t>
      </w:r>
      <w:r>
        <w:rPr>
          <w:rFonts w:hint="eastAsia"/>
        </w:rPr>
        <w:t>：冰-水界面的化学势平衡方程变为：</w:t>
      </w:r>
    </w:p>
    <w:p w14:paraId="4BE2329E">
      <w:pPr>
        <w:pStyle w:val="27"/>
        <w:tabs>
          <w:tab w:val="right" w:pos="5760000"/>
        </w:tabs>
      </w:pPr>
      <m:oMath>
        <m:sSubSup>
          <m:sSubSupPr/>
          <m:e>
            <m:r>
              <m:rPr/>
              <m:t>μ</m:t>
            </m:r>
          </m:e>
          <m:sub>
            <m:r>
              <m:rPr/>
              <m:t>water</m:t>
            </m:r>
          </m:sub>
          <m:sup>
            <m:r>
              <m:rPr/>
              <m:t>liquid</m:t>
            </m:r>
          </m:sup>
        </m:sSubSup>
        <m:r>
          <m:rPr>
            <m:sty m:val="p"/>
          </m:rPr>
          <m:t>=</m:t>
        </m:r>
        <m:sSub>
          <m:sSubPr/>
          <m:e>
            <m:r>
              <m:rPr/>
              <m:t>μ</m:t>
            </m:r>
          </m:e>
          <m:sub>
            <m:r>
              <m:rPr/>
              <m:t>ice</m:t>
            </m:r>
          </m:sub>
        </m:sSub>
        <m:r>
          <m:rPr>
            <m:sty m:val="p"/>
          </m:rPr>
          <m:t>+</m:t>
        </m:r>
        <m:r>
          <m:rPr/>
          <m:t>RT</m:t>
        </m:r>
        <m:r>
          <m:rPr>
            <m:sty m:val="p"/>
          </m:rPr>
          <m:t>ln(</m:t>
        </m:r>
        <m:sSub>
          <m:sSubPr/>
          <m:e>
            <m:r>
              <m:rPr/>
              <m:t>X</m:t>
            </m:r>
          </m:e>
          <m:sub>
            <m:r>
              <m:rPr/>
              <m:t>salt</m:t>
            </m:r>
          </m:sub>
        </m:sSub>
        <m:r>
          <m:rPr>
            <m:sty m:val="p"/>
          </m:rPr>
          <m:t>)</m:t>
        </m:r>
      </m:oMath>
      <w:r>
        <w:rPr>
          <w:rFonts w:ascii="Times New Roman" w:hAnsi="Times New Roman" w:eastAsia="宋体"/>
          <w:color w:val="464646"/>
          <w:sz w:val="18"/>
        </w:rPr>
        <w:tab/>
      </w:r>
      <w:r>
        <w:rPr>
          <w:rFonts w:ascii="Times New Roman" w:hAnsi="Times New Roman" w:eastAsia="宋体"/>
          <w:color w:val="464646"/>
          <w:sz w:val="18"/>
        </w:rPr>
        <w:t>(11-08)</w:t>
      </w:r>
    </w:p>
    <w:p w14:paraId="0D164E96">
      <w:pPr>
        <w:pStyle w:val="27"/>
        <w:numPr>
          <w:ilvl w:val="0"/>
          <w:numId w:val="53"/>
        </w:numPr>
      </w:pPr>
      <w:r>
        <w:rPr>
          <w:rFonts w:hint="eastAsia"/>
          <w:b/>
          <w:bCs/>
        </w:rPr>
        <w:t>强度变化</w:t>
      </w:r>
      <w:r>
        <w:rPr>
          <w:rFonts w:hint="eastAsia"/>
        </w:rPr>
        <w:t>：含盐冻土的强度随温度降低先增加（冰增加），后因盐分浓集导致冰点降低、有效应变速率降低而出现”弱化现象”</w:t>
      </w:r>
    </w:p>
    <w:bookmarkEnd w:id="1340"/>
    <w:bookmarkEnd w:id="1353"/>
    <w:bookmarkEnd w:id="1356"/>
    <w:p w14:paraId="2DB78D8C">
      <w:pPr>
        <w:pStyle w:val="4"/>
      </w:pPr>
      <w:bookmarkStart w:id="1357" w:name="_Toc1350737744"/>
      <w:bookmarkStart w:id="1358" w:name="新型材料与智能岩土"/>
      <w:r>
        <w:t xml:space="preserve">11.6 </w:t>
      </w:r>
      <w:r>
        <w:rPr>
          <w:rFonts w:hint="eastAsia"/>
        </w:rPr>
        <w:t>新型材料与智能岩土</w:t>
      </w:r>
      <w:bookmarkEnd w:id="1357"/>
    </w:p>
    <w:p w14:paraId="0318E50F">
      <w:pPr>
        <w:pStyle w:val="5"/>
      </w:pPr>
      <w:bookmarkStart w:id="1359" w:name="_Toc799630971"/>
      <w:bookmarkStart w:id="1360" w:name="纳米改性土与新型土工材料"/>
      <w:r>
        <w:t xml:space="preserve">11.6.1 </w:t>
      </w:r>
      <w:r>
        <w:rPr>
          <w:rFonts w:hint="eastAsia"/>
        </w:rPr>
        <w:t>纳米改性土与新型土工材料</w:t>
      </w:r>
      <w:bookmarkEnd w:id="1359"/>
    </w:p>
    <w:p w14:paraId="6F9741E6">
      <w:pPr>
        <w:pStyle w:val="6"/>
      </w:pPr>
      <w:bookmarkStart w:id="1361" w:name="纳米材料在土体改良中的应用"/>
      <w:r>
        <w:t xml:space="preserve">11.6.1.1 </w:t>
      </w:r>
      <w:r>
        <w:rPr>
          <w:rFonts w:hint="eastAsia"/>
        </w:rPr>
        <w:t>纳米材料在土体改良中的应用</w:t>
      </w:r>
    </w:p>
    <w:p w14:paraId="170E8CCC">
      <w:pPr>
        <w:pStyle w:val="26"/>
      </w:pPr>
      <w:r>
        <w:rPr>
          <w:rFonts w:hint="eastAsia"/>
        </w:rPr>
        <w:t>纳米材料（粒径</w:t>
      </w:r>
      <w:r>
        <w:t xml:space="preserve"> </w:t>
      </w:r>
      <m:oMath>
        <m:r>
          <m:rPr/>
          <m:t>1</m:t>
        </m:r>
        <m:r>
          <m:rPr>
            <m:sty m:val="p"/>
          </m:rPr>
          <m:t>∼</m:t>
        </m:r>
        <m:r>
          <m:rPr/>
          <m:t>100</m:t>
        </m:r>
      </m:oMath>
      <w:r>
        <w:t xml:space="preserve"> </w:t>
      </w:r>
      <w:r>
        <w:rPr>
          <w:rFonts w:hint="eastAsia"/>
        </w:rPr>
        <w:t>nm）由于其极高的比表面积和活性，在土体改良中展现出独特的优势：</w:t>
      </w:r>
    </w:p>
    <w:p w14:paraId="118ACE75">
      <w:pPr>
        <w:pStyle w:val="3"/>
      </w:pPr>
      <w:r>
        <w:rPr>
          <w:rFonts w:hint="eastAsia"/>
          <w:b/>
          <w:bCs/>
        </w:rPr>
        <w:t>纳米二氧化硅（Nano-SiO₂）</w:t>
      </w:r>
      <w:r>
        <w:rPr>
          <w:rFonts w:hint="eastAsia"/>
        </w:rPr>
        <w:t>：掺入水泥改良土中，可加速水泥水化反应，增加CSH凝胶和Ca(OH)₂的生成量，提高改良土的早期强度（7</w:t>
      </w:r>
      <w:r>
        <w:t xml:space="preserve"> </w:t>
      </w:r>
      <w:r>
        <w:rPr>
          <w:rFonts w:hint="eastAsia"/>
        </w:rPr>
        <w:t>d强度可提高</w:t>
      </w:r>
      <w:r>
        <w:t xml:space="preserve"> </w:t>
      </w:r>
      <m:oMath>
        <m:r>
          <m:rPr/>
          <m:t>20</m:t>
        </m:r>
        <m:r>
          <m:rPr>
            <m:sty m:val="p"/>
          </m:rPr>
          <m:t>%∼</m:t>
        </m:r>
        <m:r>
          <m:rPr/>
          <m:t>40</m:t>
        </m:r>
        <m:r>
          <m:rPr>
            <m:sty m:val="p"/>
          </m:rPr>
          <m:t>%</m:t>
        </m:r>
      </m:oMath>
      <w:r>
        <w:rPr>
          <w:rFonts w:hint="eastAsia"/>
        </w:rPr>
        <w:t>）。最佳掺量通常为水泥重量的</w:t>
      </w:r>
      <w:r>
        <w:t xml:space="preserve"> </w:t>
      </w:r>
      <m:oMath>
        <m:r>
          <m:rPr/>
          <m:t>1</m:t>
        </m:r>
        <m:r>
          <m:rPr>
            <m:sty m:val="p"/>
          </m:rPr>
          <m:t>%∼</m:t>
        </m:r>
        <m:r>
          <m:rPr/>
          <m:t>3</m:t>
        </m:r>
        <m:r>
          <m:rPr>
            <m:sty m:val="p"/>
          </m:rPr>
          <m:t>%</m:t>
        </m:r>
      </m:oMath>
      <w:r>
        <w:t>。</w:t>
      </w:r>
    </w:p>
    <w:p w14:paraId="2BD7B864">
      <w:pPr>
        <w:pStyle w:val="3"/>
      </w:pPr>
      <w:r>
        <w:rPr>
          <w:rFonts w:hint="eastAsia"/>
          <w:b/>
          <w:bCs/>
        </w:rPr>
        <w:t>纳米氧化石墨烯（GO）</w:t>
      </w:r>
      <w:r>
        <w:rPr>
          <w:rFonts w:hint="eastAsia"/>
        </w:rPr>
        <w:t>：高强度的二维碳材料，掺入土-水泥混合物中可形成空间网络结构，显著提高改良土的抗折强度和韧性（抗折强度可提高</w:t>
      </w:r>
      <w:r>
        <w:t xml:space="preserve"> </w:t>
      </w:r>
      <m:oMath>
        <m:r>
          <m:rPr/>
          <m:t>50</m:t>
        </m:r>
        <m:r>
          <m:rPr>
            <m:sty m:val="p"/>
          </m:rPr>
          <m:t>%∼</m:t>
        </m:r>
        <m:r>
          <m:rPr/>
          <m:t>100</m:t>
        </m:r>
        <m:r>
          <m:rPr>
            <m:sty m:val="p"/>
          </m:rPr>
          <m:t>%</m:t>
        </m:r>
      </m:oMath>
      <w:r>
        <w:rPr>
          <w:rFonts w:hint="eastAsia"/>
        </w:rPr>
        <w:t>）。</w:t>
      </w:r>
    </w:p>
    <w:p w14:paraId="54EE04F6">
      <w:pPr>
        <w:pStyle w:val="3"/>
      </w:pPr>
      <w:r>
        <w:rPr>
          <w:rFonts w:hint="eastAsia"/>
          <w:b/>
          <w:bCs/>
        </w:rPr>
        <w:t>纳米膨润土</w:t>
      </w:r>
      <w:r>
        <w:rPr>
          <w:rFonts w:hint="eastAsia"/>
        </w:rPr>
        <w:t>（Nano-Bentonite）：将天然膨润土粉碎至纳米级，增大比表面积，用于提高土的抗渗性能。掺入</w:t>
      </w:r>
      <w:r>
        <w:t xml:space="preserve"> </w:t>
      </w:r>
      <m:oMath>
        <m:r>
          <m:rPr/>
          <m:t>1</m:t>
        </m:r>
        <m:r>
          <m:rPr>
            <m:sty m:val="p"/>
          </m:rPr>
          <m:t>%∼</m:t>
        </m:r>
        <m:r>
          <m:rPr/>
          <m:t>2</m:t>
        </m:r>
        <m:r>
          <m:rPr>
            <m:sty m:val="p"/>
          </m:rPr>
          <m:t>%</m:t>
        </m:r>
      </m:oMath>
      <w:r>
        <w:t xml:space="preserve"> </w:t>
      </w:r>
      <w:r>
        <w:rPr>
          <w:rFonts w:hint="eastAsia"/>
        </w:rPr>
        <w:t>纳米膨润土可使土的渗透系数降低</w:t>
      </w:r>
      <w:r>
        <w:t xml:space="preserve"> </w:t>
      </w:r>
      <m:oMath>
        <m:r>
          <m:rPr/>
          <m:t>1</m:t>
        </m:r>
        <m:r>
          <m:rPr>
            <m:sty m:val="p"/>
          </m:rPr>
          <m:t>∼</m:t>
        </m:r>
        <m:r>
          <m:rPr/>
          <m:t>2</m:t>
        </m:r>
      </m:oMath>
      <w:r>
        <w:t xml:space="preserve"> </w:t>
      </w:r>
      <w:r>
        <w:rPr>
          <w:rFonts w:hint="eastAsia"/>
        </w:rPr>
        <w:t>个数量级。</w:t>
      </w:r>
    </w:p>
    <w:bookmarkEnd w:id="1361"/>
    <w:p w14:paraId="419ABD09">
      <w:pPr>
        <w:pStyle w:val="6"/>
      </w:pPr>
      <w:bookmarkStart w:id="1362" w:name="土工合成材料的发展"/>
      <w:r>
        <w:t xml:space="preserve">11.6.1.2 </w:t>
      </w:r>
      <w:r>
        <w:rPr>
          <w:rFonts w:hint="eastAsia"/>
        </w:rPr>
        <w:t>土工合成材料的发展</w:t>
      </w:r>
    </w:p>
    <w:p w14:paraId="45D38ADD">
      <w:pPr>
        <w:pStyle w:val="26"/>
      </w:pPr>
      <w:r>
        <w:rPr>
          <w:rFonts w:hint="eastAsia"/>
          <w:b/>
          <w:bCs/>
        </w:rPr>
        <w:t>土工格栅</w:t>
      </w:r>
      <w:r>
        <w:rPr>
          <w:rFonts w:hint="eastAsia"/>
        </w:rPr>
        <w:t>（Geogrids）：通过拉伸形成的网状结构材料，与土体形成嵌锁-摩擦复合体，显著提高加筋土的强度。加筋间距通常为</w:t>
      </w:r>
      <w:r>
        <w:t xml:space="preserve"> </w:t>
      </w:r>
      <m:oMath>
        <m:r>
          <m:rPr/>
          <m:t>0.3</m:t>
        </m:r>
        <m:r>
          <m:rPr>
            <m:sty m:val="p"/>
          </m:rPr>
          <m:t>∼</m:t>
        </m:r>
        <m:r>
          <m:rPr/>
          <m:t>0.8</m:t>
        </m:r>
      </m:oMath>
      <w:r>
        <w:t xml:space="preserve"> m。</w:t>
      </w:r>
    </w:p>
    <w:p w14:paraId="2D4D4B8C">
      <w:pPr>
        <w:pStyle w:val="3"/>
      </w:pPr>
      <w:r>
        <w:rPr>
          <w:rFonts w:hint="eastAsia"/>
          <w:b/>
          <w:bCs/>
        </w:rPr>
        <w:t>土工膜</w:t>
      </w:r>
      <w:r>
        <w:rPr>
          <w:rFonts w:hint="eastAsia"/>
        </w:rPr>
        <w:t>（Geomembranes）：HDPE、PVC等制成的连续薄膜材料，渗透系数</w:t>
      </w:r>
      <w:r>
        <w:t xml:space="preserve"> </w:t>
      </w:r>
      <m:oMath>
        <m:r>
          <m:rPr>
            <m:sty m:val="p"/>
          </m:rPr>
          <m:t>&lt;</m:t>
        </m:r>
        <m:sSup>
          <m:sSupPr/>
          <m:e>
            <m:r>
              <m:rPr/>
              <m:t>10</m:t>
            </m:r>
          </m:e>
          <m:sup>
            <m:r>
              <m:rPr>
                <m:sty m:val="p"/>
              </m:rPr>
              <m:t>−</m:t>
            </m:r>
            <m:r>
              <m:rPr/>
              <m:t>13</m:t>
            </m:r>
          </m:sup>
        </m:sSup>
      </m:oMath>
      <w:r>
        <w:t xml:space="preserve"> </w:t>
      </w:r>
      <w:r>
        <w:rPr>
          <w:rFonts w:hint="eastAsia"/>
        </w:rPr>
        <w:t>m/s，是防渗工程的核心材料。广泛应用于填埋场衬垫系统、渠道防渗、人工湖防渗等。</w:t>
      </w:r>
    </w:p>
    <w:p w14:paraId="13FF5E3A">
      <w:pPr>
        <w:pStyle w:val="3"/>
      </w:pPr>
      <w:r>
        <w:rPr>
          <w:rFonts w:hint="eastAsia"/>
          <w:b/>
          <w:bCs/>
        </w:rPr>
        <w:t>排水板</w:t>
      </w:r>
      <w:r>
        <w:rPr>
          <w:rFonts w:hint="eastAsia"/>
        </w:rPr>
        <w:t>（Prefabricated</w:t>
      </w:r>
      <w:r>
        <w:t xml:space="preserve"> Vertical Drains, </w:t>
      </w:r>
      <w:r>
        <w:rPr>
          <w:rFonts w:hint="eastAsia"/>
        </w:rPr>
        <w:t>PVDs）：芯板外套滤膜的排水材料，插入软土地基加速固结排水。排水板间距通常为</w:t>
      </w:r>
      <w:r>
        <w:t xml:space="preserve"> </w:t>
      </w:r>
      <m:oMath>
        <m:r>
          <m:rPr/>
          <m:t>1.0</m:t>
        </m:r>
        <m:r>
          <m:rPr>
            <m:sty m:val="p"/>
          </m:rPr>
          <m:t>∼</m:t>
        </m:r>
        <m:r>
          <m:rPr/>
          <m:t>1.5</m:t>
        </m:r>
      </m:oMath>
      <w:r>
        <w:t xml:space="preserve"> </w:t>
      </w:r>
      <w:r>
        <w:rPr>
          <w:rFonts w:hint="eastAsia"/>
        </w:rPr>
        <w:t>m，正三角形或正方形布置。</w:t>
      </w:r>
    </w:p>
    <w:bookmarkEnd w:id="1360"/>
    <w:bookmarkEnd w:id="1362"/>
    <w:p w14:paraId="35C93066">
      <w:pPr>
        <w:pStyle w:val="5"/>
      </w:pPr>
      <w:bookmarkStart w:id="1363" w:name="_Toc445066671"/>
      <w:bookmarkStart w:id="1364" w:name="纳米材料在岩土工程中的应用"/>
      <w:r>
        <w:t xml:space="preserve">11.6.2 </w:t>
      </w:r>
      <w:r>
        <w:rPr>
          <w:rFonts w:hint="eastAsia"/>
        </w:rPr>
        <w:t>纳米材料在岩土工程中的应用</w:t>
      </w:r>
      <w:bookmarkEnd w:id="1363"/>
    </w:p>
    <w:p w14:paraId="330D29AF">
      <w:pPr>
        <w:pStyle w:val="6"/>
      </w:pPr>
      <w:bookmarkStart w:id="1365" w:name="纳米材料概述"/>
      <w:r>
        <w:t xml:space="preserve">11.6.2.1 </w:t>
      </w:r>
      <w:r>
        <w:rPr>
          <w:rFonts w:hint="eastAsia"/>
        </w:rPr>
        <w:t>纳米材料概述</w:t>
      </w:r>
    </w:p>
    <w:p w14:paraId="5BFCB017">
      <w:pPr>
        <w:pStyle w:val="26"/>
      </w:pPr>
      <w:r>
        <w:rPr>
          <w:rFonts w:hint="eastAsia"/>
          <w:b/>
          <w:bCs/>
        </w:rPr>
        <w:t>纳米材料</w:t>
      </w:r>
      <w:r>
        <w:rPr>
          <w:rFonts w:hint="eastAsia"/>
        </w:rPr>
        <w:t>是指至少在一个维度上尺寸为</w:t>
      </w:r>
      <w:r>
        <w:t xml:space="preserve"> 1~100 nm </w:t>
      </w:r>
      <w:r>
        <w:rPr>
          <w:rFonts w:hint="eastAsia"/>
        </w:rPr>
        <w:t>的材料。纳米材料具有特殊的物理化学性质：</w:t>
      </w:r>
    </w:p>
    <w:p w14:paraId="036168B0">
      <w:pPr>
        <w:pStyle w:val="27"/>
        <w:numPr>
          <w:ilvl w:val="0"/>
          <w:numId w:val="54"/>
        </w:numPr>
      </w:pPr>
      <w:r>
        <w:rPr>
          <w:rFonts w:hint="eastAsia"/>
          <w:b/>
          <w:bCs/>
        </w:rPr>
        <w:t>尺寸效应</w:t>
      </w:r>
      <w:r>
        <w:rPr>
          <w:rFonts w:hint="eastAsia"/>
        </w:rPr>
        <w:t>：纳米颗粒的比表面积大，表面能高</w:t>
      </w:r>
    </w:p>
    <w:p w14:paraId="4C473DEA">
      <w:pPr>
        <w:pStyle w:val="27"/>
        <w:numPr>
          <w:ilvl w:val="0"/>
          <w:numId w:val="54"/>
        </w:numPr>
      </w:pPr>
      <w:r>
        <w:rPr>
          <w:rFonts w:hint="eastAsia"/>
          <w:b/>
          <w:bCs/>
        </w:rPr>
        <w:t>量子效应</w:t>
      </w:r>
      <w:r>
        <w:rPr>
          <w:rFonts w:hint="eastAsia"/>
        </w:rPr>
        <w:t>：电子能级离散化</w:t>
      </w:r>
    </w:p>
    <w:p w14:paraId="5FAE042F">
      <w:pPr>
        <w:pStyle w:val="27"/>
        <w:numPr>
          <w:ilvl w:val="0"/>
          <w:numId w:val="54"/>
        </w:numPr>
      </w:pPr>
      <w:r>
        <w:rPr>
          <w:rFonts w:hint="eastAsia"/>
          <w:b/>
          <w:bCs/>
        </w:rPr>
        <w:t>界面效应</w:t>
      </w:r>
      <w:r>
        <w:rPr>
          <w:rFonts w:hint="eastAsia"/>
        </w:rPr>
        <w:t>：界面原子比例高，活性强</w:t>
      </w:r>
    </w:p>
    <w:bookmarkEnd w:id="1365"/>
    <w:p w14:paraId="004166C4">
      <w:pPr>
        <w:pStyle w:val="6"/>
      </w:pPr>
      <w:bookmarkStart w:id="1366" w:name="纳米二氧化硅nano-sio₂"/>
      <w:r>
        <w:t xml:space="preserve">11.6.2.2 </w:t>
      </w:r>
      <w:r>
        <w:rPr>
          <w:rFonts w:hint="eastAsia"/>
        </w:rPr>
        <w:t>纳米二氧化硅（Nano-SiO₂）</w:t>
      </w:r>
    </w:p>
    <w:p w14:paraId="0704A6FC">
      <w:pPr>
        <w:pStyle w:val="26"/>
      </w:pPr>
      <w:r>
        <w:rPr>
          <w:rFonts w:hint="eastAsia"/>
          <w:b/>
          <w:bCs/>
        </w:rPr>
        <w:t>应用</w:t>
      </w:r>
      <w:r>
        <w:rPr>
          <w:rFonts w:hint="eastAsia"/>
        </w:rPr>
        <w:t>：水泥土改性</w:t>
      </w:r>
    </w:p>
    <w:p w14:paraId="6342E1AE">
      <w:pPr>
        <w:pStyle w:val="3"/>
      </w:pPr>
      <w:r>
        <w:rPr>
          <w:rFonts w:hint="eastAsia"/>
          <w:b/>
          <w:bCs/>
        </w:rPr>
        <w:t>作用机理</w:t>
      </w:r>
      <w:r>
        <w:rPr>
          <w:rFonts w:hint="eastAsia"/>
        </w:rPr>
        <w:t>：</w:t>
      </w:r>
      <w:r>
        <w:t xml:space="preserve"> - </w:t>
      </w:r>
      <w:r>
        <w:rPr>
          <w:rFonts w:hint="eastAsia"/>
        </w:rPr>
        <w:t>填充效应：纳米</w:t>
      </w:r>
      <w:r>
        <w:t xml:space="preserve"> SiO₂ </w:t>
      </w:r>
      <w:r>
        <w:rPr>
          <w:rFonts w:hint="eastAsia"/>
        </w:rPr>
        <w:t>填充水泥土孔隙</w:t>
      </w:r>
      <w:r>
        <w:t xml:space="preserve"> - </w:t>
      </w:r>
      <w:r>
        <w:rPr>
          <w:rFonts w:hint="eastAsia"/>
        </w:rPr>
        <w:t>火山灰效应：与水泥水化产物</w:t>
      </w:r>
      <w:r>
        <w:t xml:space="preserve"> Ca(OH)₂ </w:t>
      </w:r>
      <w:r>
        <w:rPr>
          <w:rFonts w:hint="eastAsia"/>
        </w:rPr>
        <w:t>反应，生成</w:t>
      </w:r>
      <w:r>
        <w:t xml:space="preserve"> C-S-H </w:t>
      </w:r>
      <w:r>
        <w:rPr>
          <w:rFonts w:hint="eastAsia"/>
        </w:rPr>
        <w:t>凝胶</w:t>
      </w:r>
      <w:r>
        <w:t xml:space="preserve"> - </w:t>
      </w:r>
      <w:r>
        <w:rPr>
          <w:rFonts w:hint="eastAsia"/>
        </w:rPr>
        <w:t>晶核效应：作为</w:t>
      </w:r>
      <w:r>
        <w:t xml:space="preserve"> C-S-H </w:t>
      </w:r>
      <w:r>
        <w:rPr>
          <w:rFonts w:hint="eastAsia"/>
        </w:rPr>
        <w:t>凝胶的晶核，促进水化</w:t>
      </w:r>
    </w:p>
    <w:p w14:paraId="6184F528">
      <w:pPr>
        <w:pStyle w:val="3"/>
      </w:pPr>
      <w:r>
        <w:rPr>
          <w:rFonts w:hint="eastAsia"/>
          <w:b/>
          <w:bCs/>
        </w:rPr>
        <w:t>效果</w:t>
      </w:r>
      <w:r>
        <w:rPr>
          <w:rFonts w:hint="eastAsia"/>
        </w:rPr>
        <w:t>：</w:t>
      </w:r>
      <w:r>
        <w:t xml:space="preserve"> - </w:t>
      </w:r>
      <w:r>
        <w:rPr>
          <w:rFonts w:hint="eastAsia"/>
        </w:rPr>
        <w:t>掺量</w:t>
      </w:r>
      <w:r>
        <w:t xml:space="preserve"> </w:t>
      </w:r>
      <w:r>
        <w:rPr>
          <w:rFonts w:hint="eastAsia"/>
        </w:rPr>
        <w:t>1%~3%：强度提高</w:t>
      </w:r>
      <w:r>
        <w:t xml:space="preserve"> 20%~50% - </w:t>
      </w:r>
      <w:r>
        <w:rPr>
          <w:rFonts w:hint="eastAsia"/>
        </w:rPr>
        <w:t>抗渗性提高</w:t>
      </w:r>
      <w:r>
        <w:t xml:space="preserve"> - </w:t>
      </w:r>
      <w:r>
        <w:rPr>
          <w:rFonts w:hint="eastAsia"/>
        </w:rPr>
        <w:t>耐久性改善</w:t>
      </w:r>
    </w:p>
    <w:bookmarkEnd w:id="1366"/>
    <w:p w14:paraId="44064A8B">
      <w:pPr>
        <w:pStyle w:val="6"/>
      </w:pPr>
      <w:bookmarkStart w:id="1367" w:name="纳米黏土"/>
      <w:r>
        <w:t xml:space="preserve">11.6.2.3 </w:t>
      </w:r>
      <w:r>
        <w:rPr>
          <w:rFonts w:hint="eastAsia"/>
        </w:rPr>
        <w:t>纳米黏土</w:t>
      </w:r>
    </w:p>
    <w:p w14:paraId="00752835">
      <w:pPr>
        <w:pStyle w:val="26"/>
      </w:pPr>
      <w:r>
        <w:rPr>
          <w:rFonts w:hint="eastAsia"/>
          <w:b/>
          <w:bCs/>
        </w:rPr>
        <w:t>应用</w:t>
      </w:r>
      <w:r>
        <w:rPr>
          <w:rFonts w:hint="eastAsia"/>
        </w:rPr>
        <w:t>：黏土改性、阻隔材料</w:t>
      </w:r>
    </w:p>
    <w:p w14:paraId="2572D62B">
      <w:pPr>
        <w:pStyle w:val="3"/>
      </w:pPr>
      <w:r>
        <w:rPr>
          <w:rFonts w:hint="eastAsia"/>
          <w:b/>
          <w:bCs/>
        </w:rPr>
        <w:t>作用机理</w:t>
      </w:r>
      <w:r>
        <w:rPr>
          <w:rFonts w:hint="eastAsia"/>
        </w:rPr>
        <w:t>：</w:t>
      </w:r>
      <w:r>
        <w:t xml:space="preserve"> - </w:t>
      </w:r>
      <w:r>
        <w:rPr>
          <w:rFonts w:hint="eastAsia"/>
        </w:rPr>
        <w:t>纳米黏土片层剥离分散，形成阻隔网络</w:t>
      </w:r>
      <w:r>
        <w:t xml:space="preserve"> - </w:t>
      </w:r>
      <w:r>
        <w:rPr>
          <w:rFonts w:hint="eastAsia"/>
        </w:rPr>
        <w:t>增加气体/液体的渗透路径</w:t>
      </w:r>
    </w:p>
    <w:p w14:paraId="1FF082DF">
      <w:pPr>
        <w:pStyle w:val="3"/>
      </w:pPr>
      <w:r>
        <w:rPr>
          <w:rFonts w:hint="eastAsia"/>
          <w:b/>
          <w:bCs/>
        </w:rPr>
        <w:t>效果</w:t>
      </w:r>
      <w:r>
        <w:rPr>
          <w:rFonts w:hint="eastAsia"/>
        </w:rPr>
        <w:t>：</w:t>
      </w:r>
      <w:r>
        <w:t xml:space="preserve"> - </w:t>
      </w:r>
      <w:r>
        <w:rPr>
          <w:rFonts w:hint="eastAsia"/>
        </w:rPr>
        <w:t>渗透系数降低</w:t>
      </w:r>
      <w:r>
        <w:t xml:space="preserve"> 1~2 </w:t>
      </w:r>
      <w:r>
        <w:rPr>
          <w:rFonts w:hint="eastAsia"/>
        </w:rPr>
        <w:t>个数量级</w:t>
      </w:r>
      <w:r>
        <w:t xml:space="preserve"> - </w:t>
      </w:r>
      <w:r>
        <w:rPr>
          <w:rFonts w:hint="eastAsia"/>
        </w:rPr>
        <w:t>力学强度提高</w:t>
      </w:r>
    </w:p>
    <w:bookmarkEnd w:id="1367"/>
    <w:p w14:paraId="6D728711">
      <w:pPr>
        <w:pStyle w:val="6"/>
      </w:pPr>
      <w:bookmarkStart w:id="1368" w:name="碳纳米管"/>
      <w:r>
        <w:t xml:space="preserve">11.6.2.4 </w:t>
      </w:r>
      <w:r>
        <w:rPr>
          <w:rFonts w:hint="eastAsia"/>
        </w:rPr>
        <w:t>碳纳米管</w:t>
      </w:r>
    </w:p>
    <w:p w14:paraId="56701F97">
      <w:pPr>
        <w:pStyle w:val="26"/>
      </w:pPr>
      <w:r>
        <w:rPr>
          <w:rFonts w:hint="eastAsia"/>
          <w:b/>
          <w:bCs/>
        </w:rPr>
        <w:t>应用</w:t>
      </w:r>
      <w:r>
        <w:rPr>
          <w:rFonts w:hint="eastAsia"/>
        </w:rPr>
        <w:t>：土体增强、传感器</w:t>
      </w:r>
    </w:p>
    <w:p w14:paraId="3AB7633C">
      <w:pPr>
        <w:pStyle w:val="3"/>
      </w:pPr>
      <w:r>
        <w:rPr>
          <w:rFonts w:hint="eastAsia"/>
          <w:b/>
          <w:bCs/>
        </w:rPr>
        <w:t>作用机理</w:t>
      </w:r>
      <w:r>
        <w:rPr>
          <w:rFonts w:hint="eastAsia"/>
        </w:rPr>
        <w:t>：</w:t>
      </w:r>
      <w:r>
        <w:t xml:space="preserve"> - </w:t>
      </w:r>
      <w:r>
        <w:rPr>
          <w:rFonts w:hint="eastAsia"/>
        </w:rPr>
        <w:t>高强度、高模量纤维增强</w:t>
      </w:r>
      <w:r>
        <w:t xml:space="preserve"> - </w:t>
      </w:r>
      <w:r>
        <w:rPr>
          <w:rFonts w:hint="eastAsia"/>
        </w:rPr>
        <w:t>导电性用于应变传感</w:t>
      </w:r>
    </w:p>
    <w:p w14:paraId="69A31E4B">
      <w:pPr>
        <w:pStyle w:val="3"/>
      </w:pPr>
      <w:r>
        <w:rPr>
          <w:rFonts w:hint="eastAsia"/>
          <w:b/>
          <w:bCs/>
        </w:rPr>
        <w:t>效果</w:t>
      </w:r>
      <w:r>
        <w:rPr>
          <w:rFonts w:hint="eastAsia"/>
        </w:rPr>
        <w:t>：</w:t>
      </w:r>
      <w:r>
        <w:t xml:space="preserve"> - </w:t>
      </w:r>
      <w:r>
        <w:rPr>
          <w:rFonts w:hint="eastAsia"/>
        </w:rPr>
        <w:t>掺量</w:t>
      </w:r>
      <w:r>
        <w:t xml:space="preserve"> </w:t>
      </w:r>
      <w:r>
        <w:rPr>
          <w:rFonts w:hint="eastAsia"/>
        </w:rPr>
        <w:t>0.1%~0.5%：强度提高</w:t>
      </w:r>
      <w:r>
        <w:t xml:space="preserve"> 10%~30% - </w:t>
      </w:r>
      <w:r>
        <w:rPr>
          <w:rFonts w:hint="eastAsia"/>
        </w:rPr>
        <w:t>可实现土体自感知</w:t>
      </w:r>
    </w:p>
    <w:bookmarkEnd w:id="1364"/>
    <w:bookmarkEnd w:id="1368"/>
    <w:p w14:paraId="020475FC">
      <w:pPr>
        <w:pStyle w:val="5"/>
      </w:pPr>
      <w:bookmarkStart w:id="1369" w:name="_Toc549996996"/>
      <w:bookmarkStart w:id="1370" w:name="智能岩土传感器物联网与数字孪生"/>
      <w:r>
        <w:t xml:space="preserve">11.6.3 </w:t>
      </w:r>
      <w:r>
        <w:rPr>
          <w:rFonts w:hint="eastAsia"/>
        </w:rPr>
        <w:t>智能岩土：传感器、物联网与数字孪生</w:t>
      </w:r>
      <w:bookmarkEnd w:id="1369"/>
    </w:p>
    <w:p w14:paraId="1F1C8DD8">
      <w:pPr>
        <w:pStyle w:val="6"/>
      </w:pPr>
      <w:bookmarkStart w:id="1371" w:name="岩土工程监测技术的新发展"/>
      <w:r>
        <w:t xml:space="preserve">11.6.3.1 </w:t>
      </w:r>
      <w:r>
        <w:rPr>
          <w:rFonts w:hint="eastAsia"/>
        </w:rPr>
        <w:t>岩土工程监测技术的新发展</w:t>
      </w:r>
    </w:p>
    <w:p w14:paraId="088A4D37">
      <w:pPr>
        <w:pStyle w:val="26"/>
      </w:pPr>
      <w:r>
        <w:rPr>
          <w:rFonts w:hint="eastAsia"/>
        </w:rPr>
        <w:t>传统的岩土工程监测依赖人工读数和定期巡检，智能化水平低、数据连续性差。近年来，传感器技术、通信技术和数据处理技术的进步使岩土工程监测进入了</w:t>
      </w:r>
      <w:r>
        <w:rPr>
          <w:rFonts w:hint="eastAsia"/>
          <w:b/>
          <w:bCs/>
        </w:rPr>
        <w:t>智慧监测</w:t>
      </w:r>
      <w:r>
        <w:rPr>
          <w:rFonts w:hint="eastAsia"/>
        </w:rPr>
        <w:t>时代。</w:t>
      </w:r>
    </w:p>
    <w:p w14:paraId="4D6E273C">
      <w:pPr>
        <w:pStyle w:val="3"/>
      </w:pPr>
      <w:r>
        <w:rPr>
          <w:rFonts w:hint="eastAsia"/>
          <w:b/>
          <w:bCs/>
        </w:rPr>
        <w:t>新型传感器</w:t>
      </w:r>
      <w:r>
        <w:rPr>
          <w:rFonts w:hint="eastAsia"/>
        </w:rPr>
        <w:t>：</w:t>
      </w:r>
      <w:r>
        <w:t xml:space="preserve"> - </w:t>
      </w:r>
      <w:r>
        <w:rPr>
          <w:rFonts w:hint="eastAsia"/>
          <w:b/>
          <w:bCs/>
        </w:rPr>
        <w:t>光纤光栅传感器</w:t>
      </w:r>
      <w:r>
        <w:rPr>
          <w:rFonts w:hint="eastAsia"/>
        </w:rPr>
        <w:t>（FBG）：耐腐蚀、抗电磁干扰、可实现分布式测量，已应用于基坑、隧道、边坡的应变和温度监测</w:t>
      </w:r>
      <w:r>
        <w:t xml:space="preserve"> - </w:t>
      </w:r>
      <w:r>
        <w:rPr>
          <w:rFonts w:hint="eastAsia"/>
          <w:b/>
          <w:bCs/>
        </w:rPr>
        <w:t>MEMS加速度计</w:t>
      </w:r>
      <w:r>
        <w:rPr>
          <w:rFonts w:hint="eastAsia"/>
        </w:rPr>
        <w:t>：微小体积、低功耗，可埋入土体监测地震加速度响应</w:t>
      </w:r>
      <w:r>
        <w:t xml:space="preserve"> - </w:t>
      </w:r>
      <w:r>
        <w:rPr>
          <w:rFonts w:hint="eastAsia"/>
          <w:b/>
          <w:bCs/>
        </w:rPr>
        <w:t>时域反射传感器</w:t>
      </w:r>
      <w:r>
        <w:rPr>
          <w:rFonts w:hint="eastAsia"/>
        </w:rPr>
        <w:t>（TDR）：测量土体含水率和变形</w:t>
      </w:r>
      <w:r>
        <w:t xml:space="preserve"> - </w:t>
      </w:r>
      <w:r>
        <w:rPr>
          <w:rFonts w:hint="eastAsia"/>
          <w:b/>
          <w:bCs/>
        </w:rPr>
        <w:t>压差式孔隙水压力计</w:t>
      </w:r>
      <w:r>
        <w:rPr>
          <w:rFonts w:hint="eastAsia"/>
        </w:rPr>
        <w:t>：实时监测孔隙水压力变化</w:t>
      </w:r>
    </w:p>
    <w:p w14:paraId="6570B139">
      <w:pPr>
        <w:pStyle w:val="3"/>
      </w:pPr>
      <w:r>
        <w:rPr>
          <w:rFonts w:hint="eastAsia"/>
          <w:b/>
          <w:bCs/>
        </w:rPr>
        <w:t>物联网（IoT）平台</w:t>
      </w:r>
      <w:r>
        <w:rPr>
          <w:rFonts w:hint="eastAsia"/>
        </w:rPr>
        <w:t>：</w:t>
      </w:r>
      <w:r>
        <w:t xml:space="preserve"> - </w:t>
      </w:r>
      <w:r>
        <w:rPr>
          <w:rFonts w:hint="eastAsia"/>
        </w:rPr>
        <w:t>传感器数据通过NB-IoT、LoRa等低功耗广域网实时上传至云平台</w:t>
      </w:r>
      <w:r>
        <w:t xml:space="preserve"> - </w:t>
      </w:r>
      <w:r>
        <w:rPr>
          <w:rFonts w:hint="eastAsia"/>
        </w:rPr>
        <w:t>Web端和移动端实时查看监测数据，设置阈值报警</w:t>
      </w:r>
      <w:r>
        <w:t xml:space="preserve"> - </w:t>
      </w:r>
      <w:r>
        <w:rPr>
          <w:rFonts w:hint="eastAsia"/>
        </w:rPr>
        <w:t>大数据分析挖掘监测数据中的异常模式</w:t>
      </w:r>
    </w:p>
    <w:bookmarkEnd w:id="1371"/>
    <w:p w14:paraId="011CBA1F">
      <w:pPr>
        <w:pStyle w:val="6"/>
      </w:pPr>
      <w:bookmarkStart w:id="1372" w:name="数字孪生技术在岩土工程中的应用"/>
      <w:r>
        <w:t xml:space="preserve">11.6.3.2 </w:t>
      </w:r>
      <w:r>
        <w:rPr>
          <w:rFonts w:hint="eastAsia"/>
        </w:rPr>
        <w:t>数字孪生技术在岩土工程中的应用</w:t>
      </w:r>
    </w:p>
    <w:p w14:paraId="1E22A476">
      <w:pPr>
        <w:pStyle w:val="26"/>
      </w:pPr>
      <w:r>
        <w:rPr>
          <w:rFonts w:hint="eastAsia"/>
          <w:b/>
          <w:bCs/>
        </w:rPr>
        <w:t>数字孪生</w:t>
      </w:r>
      <w:r>
        <w:rPr>
          <w:rFonts w:hint="eastAsia"/>
        </w:rPr>
        <w:t>（Digital</w:t>
      </w:r>
      <w:r>
        <w:t xml:space="preserve"> </w:t>
      </w:r>
      <w:r>
        <w:rPr>
          <w:rFonts w:hint="eastAsia"/>
        </w:rPr>
        <w:t>Twin）是物理实体在虚拟空间的实时数字映射。通过建立工程结构的数字孪生模型，可以：</w:t>
      </w:r>
      <w:r>
        <w:t xml:space="preserve"> 1. </w:t>
      </w:r>
      <w:r>
        <w:rPr>
          <w:rFonts w:hint="eastAsia"/>
          <w:b/>
          <w:bCs/>
        </w:rPr>
        <w:t>实时状态映射</w:t>
      </w:r>
      <w:r>
        <w:rPr>
          <w:rFonts w:hint="eastAsia"/>
        </w:rPr>
        <w:t>：将现场监测数据（沉降、位移、孔压等）实时映射到三维模型中，直观展示工程状态</w:t>
      </w:r>
      <w:r>
        <w:t xml:space="preserve"> 2. </w:t>
      </w:r>
      <w:r>
        <w:rPr>
          <w:rFonts w:hint="eastAsia"/>
          <w:b/>
          <w:bCs/>
        </w:rPr>
        <w:t>预测性分析</w:t>
      </w:r>
      <w:r>
        <w:rPr>
          <w:rFonts w:hint="eastAsia"/>
        </w:rPr>
        <w:t>：利用历史数据训练机器学习模型，预测未来趋势（如沉降发展、孔压消散）</w:t>
      </w:r>
      <w:r>
        <w:t xml:space="preserve"> 3. </w:t>
      </w:r>
      <w:r>
        <w:rPr>
          <w:rFonts w:hint="eastAsia"/>
          <w:b/>
          <w:bCs/>
        </w:rPr>
        <w:t>优化控制</w:t>
      </w:r>
      <w:r>
        <w:rPr>
          <w:rFonts w:hint="eastAsia"/>
        </w:rPr>
        <w:t>：根据数字孪生模型的预测结果，动态调整施工参数（如加荷速率、开挖顺序）</w:t>
      </w:r>
      <w:r>
        <w:t xml:space="preserve"> 4. </w:t>
      </w:r>
      <w:r>
        <w:rPr>
          <w:rFonts w:hint="eastAsia"/>
          <w:b/>
          <w:bCs/>
        </w:rPr>
        <w:t>反向分析</w:t>
      </w:r>
      <w:r>
        <w:rPr>
          <w:rFonts w:hint="eastAsia"/>
        </w:rPr>
        <w:t>：利用数字孪生模型，通过实时数据反演土性参数，实现</w:t>
      </w:r>
      <w:r>
        <w:rPr>
          <w:rFonts w:hint="eastAsia"/>
          <w:b/>
          <w:bCs/>
        </w:rPr>
        <w:t>实时数字勘察</w:t>
      </w:r>
    </w:p>
    <w:p w14:paraId="75D68519">
      <w:pPr>
        <w:pStyle w:val="3"/>
      </w:pPr>
      <w:r>
        <w:rPr>
          <w:rFonts w:hint="eastAsia"/>
          <w:b/>
          <w:bCs/>
        </w:rPr>
        <w:t>典型应用场景</w:t>
      </w:r>
      <w:r>
        <w:rPr>
          <w:rFonts w:hint="eastAsia"/>
        </w:rPr>
        <w:t>：</w:t>
      </w:r>
      <w:r>
        <w:t xml:space="preserve"> - </w:t>
      </w:r>
      <w:r>
        <w:rPr>
          <w:rFonts w:hint="eastAsia"/>
        </w:rPr>
        <w:t>深基坑开挖的数字孪生：整合测斜数据、水位数据、支撑轴力数据，构建基坑变形的三维动态模型</w:t>
      </w:r>
      <w:r>
        <w:t xml:space="preserve"> - </w:t>
      </w:r>
      <w:r>
        <w:rPr>
          <w:rFonts w:hint="eastAsia"/>
        </w:rPr>
        <w:t>地铁隧道施工的数字孪生：盾构机推进参数与地表沉降数据的实时联动</w:t>
      </w:r>
      <w:r>
        <w:t xml:space="preserve"> - </w:t>
      </w:r>
      <w:r>
        <w:rPr>
          <w:rFonts w:hint="eastAsia"/>
        </w:rPr>
        <w:t>大坝安全的数字孪生：浸润线数据、渗流量数据与渗流场数值模拟的融合</w:t>
      </w:r>
    </w:p>
    <w:bookmarkEnd w:id="1370"/>
    <w:bookmarkEnd w:id="1372"/>
    <w:p w14:paraId="5260514A">
      <w:pPr>
        <w:pStyle w:val="5"/>
      </w:pPr>
      <w:bookmarkStart w:id="1373" w:name="_Toc1029895084"/>
      <w:bookmarkStart w:id="1374" w:name="地下空间开发与岩土工程"/>
      <w:r>
        <w:t xml:space="preserve">11.6.4 </w:t>
      </w:r>
      <w:r>
        <w:rPr>
          <w:rFonts w:hint="eastAsia"/>
        </w:rPr>
        <w:t>地下空间开发与岩土工程</w:t>
      </w:r>
      <w:bookmarkEnd w:id="1373"/>
    </w:p>
    <w:p w14:paraId="04A5C986">
      <w:pPr>
        <w:pStyle w:val="6"/>
      </w:pPr>
      <w:bookmarkStart w:id="1375" w:name="地下空间开发趋势"/>
      <w:r>
        <w:t xml:space="preserve">11.6.4.1 </w:t>
      </w:r>
      <w:r>
        <w:rPr>
          <w:rFonts w:hint="eastAsia"/>
        </w:rPr>
        <w:t>地下空间开发趋势</w:t>
      </w:r>
    </w:p>
    <w:p w14:paraId="1568D050">
      <w:pPr>
        <w:pStyle w:val="26"/>
      </w:pPr>
      <w:r>
        <w:rPr>
          <w:rFonts w:hint="eastAsia"/>
        </w:rPr>
        <w:t>随着城市化进程加快，地下空间开发成为缓解城市用地紧张的重要途径：</w:t>
      </w:r>
    </w:p>
    <w:p w14:paraId="73CF024C">
      <w:pPr>
        <w:pStyle w:val="3"/>
      </w:pPr>
      <w:r>
        <w:rPr>
          <w:rFonts w:hint="eastAsia"/>
          <w:b/>
          <w:bCs/>
        </w:rPr>
        <w:t>开发类型</w:t>
      </w:r>
      <w:r>
        <w:rPr>
          <w:rFonts w:hint="eastAsia"/>
        </w:rPr>
        <w:t>：</w:t>
      </w:r>
      <w:r>
        <w:t xml:space="preserve"> 1. </w:t>
      </w:r>
      <w:r>
        <w:rPr>
          <w:rFonts w:hint="eastAsia"/>
        </w:rPr>
        <w:t>地下交通：地铁、地下道路、地下停车场</w:t>
      </w:r>
      <w:r>
        <w:t xml:space="preserve"> 2. </w:t>
      </w:r>
      <w:r>
        <w:rPr>
          <w:rFonts w:hint="eastAsia"/>
        </w:rPr>
        <w:t>地下商业：地下商场、地下综合体</w:t>
      </w:r>
      <w:r>
        <w:t xml:space="preserve"> 3. </w:t>
      </w:r>
      <w:r>
        <w:rPr>
          <w:rFonts w:hint="eastAsia"/>
        </w:rPr>
        <w:t>地下市政：综合管廊、地下污水处理厂</w:t>
      </w:r>
      <w:r>
        <w:t xml:space="preserve"> 4. </w:t>
      </w:r>
      <w:r>
        <w:rPr>
          <w:rFonts w:hint="eastAsia"/>
        </w:rPr>
        <w:t>地下仓储：地下粮库、地下冷库</w:t>
      </w:r>
    </w:p>
    <w:p w14:paraId="06C8E748">
      <w:pPr>
        <w:pStyle w:val="3"/>
      </w:pPr>
      <w:r>
        <w:rPr>
          <w:rFonts w:hint="eastAsia"/>
          <w:b/>
          <w:bCs/>
        </w:rPr>
        <w:t>开发深度</w:t>
      </w:r>
      <w:r>
        <w:rPr>
          <w:rFonts w:hint="eastAsia"/>
        </w:rPr>
        <w:t>：</w:t>
      </w:r>
      <w:r>
        <w:t xml:space="preserve"> - </w:t>
      </w:r>
      <w:r>
        <w:rPr>
          <w:rFonts w:hint="eastAsia"/>
        </w:rPr>
        <w:t>浅层（0~-10</w:t>
      </w:r>
      <w:r>
        <w:t xml:space="preserve"> </w:t>
      </w:r>
      <w:r>
        <w:rPr>
          <w:rFonts w:hint="eastAsia"/>
        </w:rPr>
        <w:t>m）：地下室、地下车库</w:t>
      </w:r>
      <w:r>
        <w:t xml:space="preserve"> - </w:t>
      </w:r>
      <w:r>
        <w:rPr>
          <w:rFonts w:hint="eastAsia"/>
        </w:rPr>
        <w:t>中层（-10~-30</w:t>
      </w:r>
      <w:r>
        <w:t xml:space="preserve"> </w:t>
      </w:r>
      <w:r>
        <w:rPr>
          <w:rFonts w:hint="eastAsia"/>
        </w:rPr>
        <w:t>m）：地铁车站、地下商场</w:t>
      </w:r>
      <w:r>
        <w:t xml:space="preserve"> - </w:t>
      </w:r>
      <w:r>
        <w:rPr>
          <w:rFonts w:hint="eastAsia"/>
        </w:rPr>
        <w:t>深层（-30~-50</w:t>
      </w:r>
      <w:r>
        <w:t xml:space="preserve"> </w:t>
      </w:r>
      <w:r>
        <w:rPr>
          <w:rFonts w:hint="eastAsia"/>
        </w:rPr>
        <w:t>m）：地下枢纽、深层隧道</w:t>
      </w:r>
      <w:r>
        <w:t xml:space="preserve"> - </w:t>
      </w:r>
      <w:r>
        <w:rPr>
          <w:rFonts w:hint="eastAsia"/>
        </w:rPr>
        <w:t>超深层（&gt;-50</w:t>
      </w:r>
      <w:r>
        <w:t xml:space="preserve"> </w:t>
      </w:r>
      <w:r>
        <w:rPr>
          <w:rFonts w:hint="eastAsia"/>
        </w:rPr>
        <w:t>m）：深层排水隧道、战略储备库</w:t>
      </w:r>
    </w:p>
    <w:bookmarkEnd w:id="1375"/>
    <w:p w14:paraId="053F8A4E">
      <w:pPr>
        <w:pStyle w:val="6"/>
      </w:pPr>
      <w:bookmarkStart w:id="1376" w:name="深基坑工程技术"/>
      <w:r>
        <w:t xml:space="preserve">11.6.4.2 </w:t>
      </w:r>
      <w:r>
        <w:rPr>
          <w:rFonts w:hint="eastAsia"/>
        </w:rPr>
        <w:t>深基坑工程技术</w:t>
      </w:r>
    </w:p>
    <w:p w14:paraId="4268B56E">
      <w:pPr>
        <w:pStyle w:val="26"/>
      </w:pPr>
      <w:r>
        <w:rPr>
          <w:rFonts w:hint="eastAsia"/>
          <w:b/>
          <w:bCs/>
        </w:rPr>
        <w:t>深基坑特点</w:t>
      </w:r>
      <w:r>
        <w:rPr>
          <w:rFonts w:hint="eastAsia"/>
        </w:rPr>
        <w:t>：</w:t>
      </w:r>
      <w:r>
        <w:t xml:space="preserve"> - </w:t>
      </w:r>
      <w:r>
        <w:rPr>
          <w:rFonts w:hint="eastAsia"/>
        </w:rPr>
        <w:t>开挖深度大（&gt;10</w:t>
      </w:r>
      <w:r>
        <w:t xml:space="preserve"> </w:t>
      </w:r>
      <w:r>
        <w:rPr>
          <w:rFonts w:hint="eastAsia"/>
        </w:rPr>
        <w:t>m）</w:t>
      </w:r>
      <w:r>
        <w:t xml:space="preserve"> - </w:t>
      </w:r>
      <w:r>
        <w:rPr>
          <w:rFonts w:hint="eastAsia"/>
        </w:rPr>
        <w:t>周边环境复杂（建筑物、管线密集）</w:t>
      </w:r>
      <w:r>
        <w:t xml:space="preserve"> - </w:t>
      </w:r>
      <w:r>
        <w:rPr>
          <w:rFonts w:hint="eastAsia"/>
        </w:rPr>
        <w:t>地下水影响显著</w:t>
      </w:r>
    </w:p>
    <w:p w14:paraId="31B02593">
      <w:pPr>
        <w:pStyle w:val="3"/>
      </w:pPr>
      <w:r>
        <w:rPr>
          <w:rFonts w:hint="eastAsia"/>
          <w:b/>
          <w:bCs/>
        </w:rPr>
        <w:t>支护形式</w:t>
      </w:r>
      <w:r>
        <w:rPr>
          <w:rFonts w:hint="eastAsia"/>
        </w:rPr>
        <w:t>：</w:t>
      </w:r>
      <w:r>
        <w:t xml:space="preserve"> | </w:t>
      </w:r>
      <w:r>
        <w:rPr>
          <w:rFonts w:hint="eastAsia"/>
        </w:rPr>
        <w:t>支护类型</w:t>
      </w:r>
      <w:r>
        <w:t xml:space="preserve"> | </w:t>
      </w:r>
      <w:r>
        <w:rPr>
          <w:rFonts w:hint="eastAsia"/>
        </w:rPr>
        <w:t>适用深度</w:t>
      </w:r>
      <w:r>
        <w:t xml:space="preserve"> | </w:t>
      </w:r>
      <w:r>
        <w:rPr>
          <w:rFonts w:hint="eastAsia"/>
        </w:rPr>
        <w:t>特点</w:t>
      </w:r>
      <w:r>
        <w:t xml:space="preserve"> | |———|———|——| | </w:t>
      </w:r>
      <w:r>
        <w:rPr>
          <w:rFonts w:hint="eastAsia"/>
        </w:rPr>
        <w:t>放坡开挖</w:t>
      </w:r>
      <w:r>
        <w:t xml:space="preserve"> | &lt;6 m | </w:t>
      </w:r>
      <w:r>
        <w:rPr>
          <w:rFonts w:hint="eastAsia"/>
        </w:rPr>
        <w:t>简单、经济</w:t>
      </w:r>
      <w:r>
        <w:t xml:space="preserve"> | | </w:t>
      </w:r>
      <w:r>
        <w:rPr>
          <w:rFonts w:hint="eastAsia"/>
        </w:rPr>
        <w:t>土钉墙</w:t>
      </w:r>
      <w:r>
        <w:t xml:space="preserve"> | 6~12 m | </w:t>
      </w:r>
      <w:r>
        <w:rPr>
          <w:rFonts w:hint="eastAsia"/>
        </w:rPr>
        <w:t>适用于非软土</w:t>
      </w:r>
      <w:r>
        <w:t xml:space="preserve"> | | </w:t>
      </w:r>
      <w:r>
        <w:rPr>
          <w:rFonts w:hint="eastAsia"/>
        </w:rPr>
        <w:t>水泥土桩墙</w:t>
      </w:r>
      <w:r>
        <w:t xml:space="preserve"> | 6~10 m | </w:t>
      </w:r>
      <w:r>
        <w:rPr>
          <w:rFonts w:hint="eastAsia"/>
        </w:rPr>
        <w:t>止水+支护</w:t>
      </w:r>
      <w:r>
        <w:t xml:space="preserve"> | | </w:t>
      </w:r>
      <w:r>
        <w:rPr>
          <w:rFonts w:hint="eastAsia"/>
        </w:rPr>
        <w:t>排桩+内支撑</w:t>
      </w:r>
      <w:r>
        <w:t xml:space="preserve"> | 10~20 m | </w:t>
      </w:r>
      <w:r>
        <w:rPr>
          <w:rFonts w:hint="eastAsia"/>
        </w:rPr>
        <w:t>适应性强</w:t>
      </w:r>
      <w:r>
        <w:t xml:space="preserve"> | | </w:t>
      </w:r>
      <w:r>
        <w:rPr>
          <w:rFonts w:hint="eastAsia"/>
        </w:rPr>
        <w:t>地下连续墙</w:t>
      </w:r>
      <w:r>
        <w:t xml:space="preserve"> | &gt;15 m | </w:t>
      </w:r>
      <w:r>
        <w:rPr>
          <w:rFonts w:hint="eastAsia"/>
        </w:rPr>
        <w:t>刚度大、止水好</w:t>
      </w:r>
      <w:r>
        <w:t xml:space="preserve"> |</w:t>
      </w:r>
    </w:p>
    <w:p w14:paraId="0F0BEF21">
      <w:pPr>
        <w:pStyle w:val="3"/>
      </w:pPr>
      <w:r>
        <w:rPr>
          <w:rFonts w:hint="eastAsia"/>
          <w:b/>
          <w:bCs/>
        </w:rPr>
        <w:t>关键技术</w:t>
      </w:r>
      <w:r>
        <w:rPr>
          <w:rFonts w:hint="eastAsia"/>
        </w:rPr>
        <w:t>：</w:t>
      </w:r>
      <w:r>
        <w:t xml:space="preserve"> 1. </w:t>
      </w:r>
      <w:r>
        <w:rPr>
          <w:rFonts w:hint="eastAsia"/>
        </w:rPr>
        <w:t>变形控制：控制基坑变形对周边的影响</w:t>
      </w:r>
      <w:r>
        <w:t xml:space="preserve"> 2. </w:t>
      </w:r>
      <w:r>
        <w:rPr>
          <w:rFonts w:hint="eastAsia"/>
        </w:rPr>
        <w:t>降水技术：控制地下水位，防止渗透破坏</w:t>
      </w:r>
      <w:r>
        <w:t xml:space="preserve"> 3. </w:t>
      </w:r>
      <w:r>
        <w:rPr>
          <w:rFonts w:hint="eastAsia"/>
        </w:rPr>
        <w:t>监测技术：实时监测基坑变形和周边沉降</w:t>
      </w:r>
    </w:p>
    <w:bookmarkEnd w:id="1376"/>
    <w:p w14:paraId="328B672F">
      <w:pPr>
        <w:pStyle w:val="6"/>
      </w:pPr>
      <w:bookmarkStart w:id="1377" w:name="盾构隧道技术"/>
      <w:r>
        <w:t xml:space="preserve">11.6.4.3 </w:t>
      </w:r>
      <w:r>
        <w:rPr>
          <w:rFonts w:hint="eastAsia"/>
        </w:rPr>
        <w:t>盾构隧道技术</w:t>
      </w:r>
    </w:p>
    <w:p w14:paraId="6B7EBFB5">
      <w:pPr>
        <w:pStyle w:val="26"/>
      </w:pPr>
      <w:r>
        <w:rPr>
          <w:rFonts w:hint="eastAsia"/>
          <w:b/>
          <w:bCs/>
        </w:rPr>
        <w:t>盾构法</w:t>
      </w:r>
      <w:r>
        <w:rPr>
          <w:rFonts w:hint="eastAsia"/>
        </w:rPr>
        <w:t>是软土地层中修建隧道的主要方法。</w:t>
      </w:r>
    </w:p>
    <w:p w14:paraId="4FE73D21">
      <w:pPr>
        <w:pStyle w:val="3"/>
      </w:pPr>
      <w:r>
        <w:rPr>
          <w:rFonts w:hint="eastAsia"/>
          <w:b/>
          <w:bCs/>
        </w:rPr>
        <w:t>盾构类型</w:t>
      </w:r>
      <w:r>
        <w:rPr>
          <w:rFonts w:hint="eastAsia"/>
        </w:rPr>
        <w:t>：</w:t>
      </w:r>
      <w:r>
        <w:t xml:space="preserve"> - </w:t>
      </w:r>
      <w:r>
        <w:rPr>
          <w:rFonts w:hint="eastAsia"/>
        </w:rPr>
        <w:t>土压平衡盾构（EPB）：适用于黏土、粉土</w:t>
      </w:r>
      <w:r>
        <w:t xml:space="preserve"> - </w:t>
      </w:r>
      <w:r>
        <w:rPr>
          <w:rFonts w:hint="eastAsia"/>
        </w:rPr>
        <w:t>泥水加压盾构：适用于砂土、砾石</w:t>
      </w:r>
      <w:r>
        <w:t xml:space="preserve"> - </w:t>
      </w:r>
      <w:r>
        <w:rPr>
          <w:rFonts w:hint="eastAsia"/>
        </w:rPr>
        <w:t>复合盾构：适用于复合地层</w:t>
      </w:r>
    </w:p>
    <w:p w14:paraId="1E43832B">
      <w:pPr>
        <w:pStyle w:val="3"/>
      </w:pPr>
      <w:r>
        <w:rPr>
          <w:rFonts w:hint="eastAsia"/>
          <w:b/>
          <w:bCs/>
        </w:rPr>
        <w:t>关键技术</w:t>
      </w:r>
      <w:r>
        <w:rPr>
          <w:rFonts w:hint="eastAsia"/>
        </w:rPr>
        <w:t>：</w:t>
      </w:r>
      <w:r>
        <w:t xml:space="preserve"> 1. </w:t>
      </w:r>
      <w:r>
        <w:rPr>
          <w:rFonts w:hint="eastAsia"/>
        </w:rPr>
        <w:t>掘进参数控制：推力、掘进速度、刀盘转速</w:t>
      </w:r>
      <w:r>
        <w:t xml:space="preserve"> 2. </w:t>
      </w:r>
      <w:r>
        <w:rPr>
          <w:rFonts w:hint="eastAsia"/>
        </w:rPr>
        <w:t>同步注浆：填充管片与地层间隙</w:t>
      </w:r>
      <w:r>
        <w:t xml:space="preserve"> 3. </w:t>
      </w:r>
      <w:r>
        <w:rPr>
          <w:rFonts w:hint="eastAsia"/>
        </w:rPr>
        <w:t>地表沉降控制：平衡压力、注浆量</w:t>
      </w:r>
    </w:p>
    <w:bookmarkEnd w:id="1358"/>
    <w:bookmarkEnd w:id="1374"/>
    <w:bookmarkEnd w:id="1377"/>
    <w:p w14:paraId="2BADE7CE">
      <w:pPr>
        <w:pStyle w:val="4"/>
      </w:pPr>
      <w:bookmarkStart w:id="1378" w:name="_Toc728481968"/>
      <w:bookmarkStart w:id="1379" w:name="扩展专题课下自学-1"/>
      <w:r>
        <w:t xml:space="preserve">11.7 </w:t>
      </w:r>
      <w:r>
        <w:rPr>
          <w:rFonts w:hint="eastAsia"/>
        </w:rPr>
        <w:t>扩展专题（课下自学）</w:t>
      </w:r>
      <w:bookmarkEnd w:id="1378"/>
    </w:p>
    <w:p w14:paraId="66AC0957">
      <w:pPr>
        <w:pStyle w:val="5"/>
      </w:pPr>
      <w:bookmarkStart w:id="1380" w:name="_Toc792164629"/>
      <w:bookmarkStart w:id="1381" w:name="phreeqc在水-岩相互作用模拟中的应用"/>
      <w:r>
        <w:t xml:space="preserve">11.7.1 </w:t>
      </w:r>
      <w:r>
        <w:rPr>
          <w:rFonts w:hint="eastAsia"/>
        </w:rPr>
        <w:t>PHREEQC在水-岩相互作用模拟中的应用</w:t>
      </w:r>
      <w:bookmarkEnd w:id="1380"/>
    </w:p>
    <w:p w14:paraId="0A1596CD">
      <w:pPr>
        <w:pStyle w:val="6"/>
      </w:pPr>
      <w:bookmarkStart w:id="1382" w:name="phreeqc简介"/>
      <w:r>
        <w:t xml:space="preserve">11.7.1.1 </w:t>
      </w:r>
      <w:r>
        <w:rPr>
          <w:rFonts w:hint="eastAsia"/>
        </w:rPr>
        <w:t>PHREEQC简介</w:t>
      </w:r>
    </w:p>
    <w:p w14:paraId="3AECC4C2">
      <w:pPr>
        <w:pStyle w:val="26"/>
      </w:pPr>
      <w:r>
        <w:rPr>
          <w:b/>
          <w:bCs/>
        </w:rPr>
        <w:t>PHREEQC</w:t>
      </w:r>
      <w:r>
        <w:rPr>
          <w:rFonts w:hint="eastAsia"/>
        </w:rPr>
        <w:t>（pH-REdox-EQuilibrium-Contamination）是美国地质调查局（USGS）开发的开源地球化学模拟软件，全称为”Hydrogeochemical</w:t>
      </w:r>
      <w:r>
        <w:t xml:space="preserve"> Equilibrium Species Transport and Reaction </w:t>
      </w:r>
      <w:r>
        <w:rPr>
          <w:rFonts w:hint="eastAsia"/>
        </w:rPr>
        <w:t>Model”。它是目前环境地球化学和水-岩相互作用研究领域最权威、最通用的模拟工具之一。</w:t>
      </w:r>
    </w:p>
    <w:p w14:paraId="4400DCC1">
      <w:pPr>
        <w:pStyle w:val="3"/>
      </w:pPr>
      <w:r>
        <w:rPr>
          <w:rFonts w:hint="eastAsia"/>
        </w:rPr>
        <w:t>PHREEQC的核心功能：</w:t>
      </w:r>
      <w:r>
        <w:t xml:space="preserve"> 1. </w:t>
      </w:r>
      <w:r>
        <w:rPr>
          <w:rFonts w:hint="eastAsia"/>
          <w:b/>
          <w:bCs/>
        </w:rPr>
        <w:t>矿物溶解/沉淀</w:t>
      </w:r>
      <w:r>
        <w:rPr>
          <w:rFonts w:hint="eastAsia"/>
        </w:rPr>
        <w:t>：模拟方解石、白云石、石膏、黄铁矿等矿物的溶解和沉淀过程</w:t>
      </w:r>
      <w:r>
        <w:t xml:space="preserve"> 2. </w:t>
      </w:r>
      <w:r>
        <w:rPr>
          <w:rFonts w:hint="eastAsia"/>
          <w:b/>
          <w:bCs/>
        </w:rPr>
        <w:t>离子交换</w:t>
      </w:r>
      <w:r>
        <w:rPr>
          <w:rFonts w:hint="eastAsia"/>
        </w:rPr>
        <w:t>：模拟Na⁺/Ca²⁺、K⁺/Mg²⁺等阳离子在黏土矿物表面的交换反应</w:t>
      </w:r>
      <w:r>
        <w:t xml:space="preserve"> 3. </w:t>
      </w:r>
      <w:r>
        <w:rPr>
          <w:rFonts w:hint="eastAsia"/>
          <w:b/>
          <w:bCs/>
        </w:rPr>
        <w:t>表面络合</w:t>
      </w:r>
      <w:r>
        <w:rPr>
          <w:rFonts w:hint="eastAsia"/>
        </w:rPr>
        <w:t>：模拟重金属（U(VI)、Zn²⁺、Cd²⁺）在铁氧化物/氢氧化物表面的吸附</w:t>
      </w:r>
      <w:r>
        <w:t xml:space="preserve"> 4. </w:t>
      </w:r>
      <w:r>
        <w:rPr>
          <w:rFonts w:hint="eastAsia"/>
          <w:b/>
          <w:bCs/>
        </w:rPr>
        <w:t>反应性溶质运移</w:t>
      </w:r>
      <w:r>
        <w:rPr>
          <w:rFonts w:hint="eastAsia"/>
        </w:rPr>
        <w:t>：对流-弥散方程与化学反应耦合，模拟污染物在地下水中的迁移</w:t>
      </w:r>
      <w:r>
        <w:t xml:space="preserve"> 5. </w:t>
      </w:r>
      <w:r>
        <w:rPr>
          <w:rFonts w:hint="eastAsia"/>
          <w:b/>
          <w:bCs/>
        </w:rPr>
        <w:t>反演建模</w:t>
      </w:r>
      <w:r>
        <w:rPr>
          <w:rFonts w:hint="eastAsia"/>
        </w:rPr>
        <w:t>：利用实测水化学数据，反推矿物反应路径和反应量</w:t>
      </w:r>
    </w:p>
    <w:bookmarkEnd w:id="1382"/>
    <w:p w14:paraId="70B4E08D">
      <w:pPr>
        <w:pStyle w:val="6"/>
      </w:pPr>
      <w:bookmarkStart w:id="1383" w:name="phreeqc在环境岩土工程中的应用场景"/>
      <w:r>
        <w:t xml:space="preserve">11.7.1.2 </w:t>
      </w:r>
      <w:r>
        <w:rPr>
          <w:rFonts w:hint="eastAsia"/>
        </w:rPr>
        <w:t>PHREEQC在环境岩土工程中的应用场景</w:t>
      </w:r>
    </w:p>
    <w:p w14:paraId="27D12C02">
      <w:pPr>
        <w:pStyle w:val="26"/>
      </w:pPr>
      <w:r>
        <w:rPr>
          <w:rFonts w:hint="eastAsia"/>
          <w:b/>
          <w:bCs/>
        </w:rPr>
        <w:t>场景一：重金属在含水层中的吸附-解吸</w:t>
      </w:r>
    </w:p>
    <w:p w14:paraId="6FD1365C">
      <w:pPr>
        <w:pStyle w:val="3"/>
      </w:pPr>
      <w:r>
        <w:rPr>
          <w:rFonts w:hint="eastAsia"/>
        </w:rPr>
        <w:t>铀（U(VI)）在砂土含水层中的迁移预测：</w:t>
      </w:r>
      <w:r>
        <w:t xml:space="preserve"> - U(VI) </w:t>
      </w:r>
      <w:r>
        <w:rPr>
          <w:rFonts w:hint="eastAsia"/>
        </w:rPr>
        <w:t>在氧化条件下以碳酸铀酰络合物（UO₂(CO₃)₃⁴⁻）的形式迁移</w:t>
      </w:r>
      <w:r>
        <w:t xml:space="preserve"> - </w:t>
      </w:r>
      <w:r>
        <w:rPr>
          <w:rFonts w:hint="eastAsia"/>
        </w:rPr>
        <w:t>在还原条件下还原为不溶的U(IV)，迁移性急剧降低</w:t>
      </w:r>
      <w:r>
        <w:t xml:space="preserve"> - </w:t>
      </w:r>
      <w:r>
        <w:rPr>
          <w:rFonts w:hint="eastAsia"/>
        </w:rPr>
        <w:t>土壤中的Fe(II)/Fe(III)氧化物对U(VI)的吸附受pH和Eh控制</w:t>
      </w:r>
    </w:p>
    <w:p w14:paraId="31097927">
      <w:pPr>
        <w:bidi w:val="0"/>
      </w:pPr>
      <w:r>
        <w:t xml:space="preserve">SOLUTION 1  # </w:t>
      </w:r>
      <w:r>
        <w:rPr>
          <w:rFonts w:hint="eastAsia"/>
        </w:rPr>
        <w:t>背景地下水</w:t>
      </w:r>
      <w:r>
        <w:br w:type="textWrapping"/>
      </w:r>
      <w:r>
        <w:t xml:space="preserve">    pH 7.2</w:t>
      </w:r>
      <w:r>
        <w:br w:type="textWrapping"/>
      </w:r>
      <w:r>
        <w:t xml:space="preserve">    pe 4.0</w:t>
      </w:r>
      <w:r>
        <w:br w:type="textWrapping"/>
      </w:r>
      <w:r>
        <w:t xml:space="preserve">    Ca 2.5</w:t>
      </w:r>
      <w:r>
        <w:br w:type="textWrapping"/>
      </w:r>
      <w:r>
        <w:t xml:space="preserve">    Mg 1.0</w:t>
      </w:r>
      <w:r>
        <w:br w:type="textWrapping"/>
      </w:r>
      <w:r>
        <w:t xml:space="preserve">    Na 5.0</w:t>
      </w:r>
      <w:r>
        <w:br w:type="textWrapping"/>
      </w:r>
      <w:r>
        <w:t xml:space="preserve">    K 0.5</w:t>
      </w:r>
      <w:r>
        <w:br w:type="textWrapping"/>
      </w:r>
      <w:r>
        <w:t xml:space="preserve">    C 3.5  as HCO3</w:t>
      </w:r>
      <w:r>
        <w:br w:type="textWrapping"/>
      </w:r>
      <w:r>
        <w:t xml:space="preserve">    U(6) 1e-6  # </w:t>
      </w:r>
      <w:r>
        <w:rPr>
          <w:rFonts w:hint="eastAsia"/>
        </w:rPr>
        <w:t>初始铀浓度</w:t>
      </w:r>
      <w:r>
        <w:t xml:space="preserve"> 1e-6 mol/L</w:t>
      </w:r>
      <w:r>
        <w:br w:type="textWrapping"/>
      </w:r>
      <w:r>
        <w:br w:type="textWrapping"/>
      </w:r>
      <w:r>
        <w:t xml:space="preserve">SURFACE 1  # </w:t>
      </w:r>
      <w:r>
        <w:rPr>
          <w:rFonts w:hint="eastAsia"/>
        </w:rPr>
        <w:t>铁矿物的表面络合</w:t>
      </w:r>
      <w:r>
        <w:br w:type="textWrapping"/>
      </w:r>
      <w:r>
        <w:t xml:space="preserve">    Hfo_s 0.001 0.15  # </w:t>
      </w:r>
      <w:r>
        <w:rPr>
          <w:rFonts w:hint="eastAsia"/>
        </w:rPr>
        <w:t>比表面积</w:t>
      </w:r>
      <w:r>
        <w:t xml:space="preserve"> 0.15 m²/g</w:t>
      </w:r>
      <w:r>
        <w:br w:type="textWrapping"/>
      </w:r>
      <w:r>
        <w:t xml:space="preserve">    Hfo_w 0.01</w:t>
      </w:r>
      <w:r>
        <w:br w:type="textWrapping"/>
      </w:r>
      <w:r>
        <w:t xml:space="preserve">    -equilibrate with solution 1</w:t>
      </w:r>
      <w:r>
        <w:br w:type="textWrapping"/>
      </w:r>
      <w:r>
        <w:br w:type="textWrapping"/>
      </w:r>
      <w:r>
        <w:t>END</w:t>
      </w:r>
    </w:p>
    <w:p w14:paraId="6F27C19F">
      <w:pPr>
        <w:pStyle w:val="26"/>
      </w:pPr>
      <w:r>
        <w:rPr>
          <w:rFonts w:hint="eastAsia"/>
          <w:b/>
          <w:bCs/>
        </w:rPr>
        <w:t>场景二：软土地基改良中的化学-力学耦合</w:t>
      </w:r>
    </w:p>
    <w:p w14:paraId="3CBC2F88">
      <w:pPr>
        <w:pStyle w:val="3"/>
      </w:pPr>
      <w:r>
        <w:rPr>
          <w:rFonts w:hint="eastAsia"/>
        </w:rPr>
        <w:t>水泥改良软土过程中，火山灰反应（硅-铝反应）和碳酸化反应的化学进程：</w:t>
      </w:r>
      <w:r>
        <w:t xml:space="preserve"> - </w:t>
      </w:r>
      <w:r>
        <w:rPr>
          <w:rFonts w:hint="eastAsia"/>
        </w:rPr>
        <w:t>水泥水化产生Ca(OH)₂，提高土中碱度（pH可达12.4）</w:t>
      </w:r>
      <w:r>
        <w:t xml:space="preserve"> - </w:t>
      </w:r>
      <w:r>
        <w:rPr>
          <w:rFonts w:hint="eastAsia"/>
        </w:rPr>
        <w:t>高碱性条件下，黏土矿物发生解聚，释放Si⁴⁺和Al³⁺</w:t>
      </w:r>
      <w:r>
        <w:t xml:space="preserve"> - </w:t>
      </w:r>
      <w:r>
        <w:rPr>
          <w:rFonts w:hint="eastAsia"/>
        </w:rPr>
        <w:t>Si⁴⁺、Al³⁺与Ca²⁺反应，生成C-S-H和C-A-H凝胶</w:t>
      </w:r>
      <w:r>
        <w:t xml:space="preserve"> - </w:t>
      </w:r>
      <w:r>
        <w:rPr>
          <w:rFonts w:hint="eastAsia"/>
        </w:rPr>
        <w:t>凝胶填充土颗粒间的孔隙，提高土的强度</w:t>
      </w:r>
    </w:p>
    <w:p w14:paraId="4F2AA071">
      <w:pPr>
        <w:pStyle w:val="3"/>
      </w:pPr>
      <w:r>
        <w:rPr>
          <w:rFonts w:hint="eastAsia"/>
        </w:rPr>
        <w:t>这一过程可以通过PHREEQC的</w:t>
      </w:r>
      <w:r>
        <w:rPr>
          <w:rFonts w:hint="eastAsia"/>
          <w:b/>
          <w:bCs/>
        </w:rPr>
        <w:t>反应动力学</w:t>
      </w:r>
      <w:r>
        <w:rPr>
          <w:rFonts w:hint="eastAsia"/>
        </w:rPr>
        <w:t>模块进行定量模拟。</w:t>
      </w:r>
    </w:p>
    <w:bookmarkEnd w:id="1383"/>
    <w:p w14:paraId="2C02EC2F">
      <w:pPr>
        <w:pStyle w:val="6"/>
      </w:pPr>
      <w:bookmarkStart w:id="1384" w:name="与土力学问题的关联"/>
      <w:r>
        <w:t xml:space="preserve">11.7.1.3 </w:t>
      </w:r>
      <w:r>
        <w:rPr>
          <w:rFonts w:hint="eastAsia"/>
        </w:rPr>
        <w:t>与土力学问题的关联</w:t>
      </w:r>
    </w:p>
    <w:p w14:paraId="15DD55FE">
      <w:pPr>
        <w:pStyle w:val="26"/>
      </w:pPr>
      <w:r>
        <w:rPr>
          <w:rFonts w:hint="eastAsia"/>
        </w:rPr>
        <w:t>PHREEQC可以与土力学模型进行耦合分析，解决以下问题：</w:t>
      </w:r>
      <w:r>
        <w:t xml:space="preserve"> - </w:t>
      </w:r>
      <w:r>
        <w:rPr>
          <w:rFonts w:hint="eastAsia"/>
          <w:b/>
          <w:bCs/>
        </w:rPr>
        <w:t>盐渍土的温度-化学-力学耦合</w:t>
      </w:r>
      <w:r>
        <w:rPr>
          <w:rFonts w:hint="eastAsia"/>
        </w:rPr>
        <w:t>：Na₂SO₄在降温过程中的相变（溶解↔结晶）与土体体积变化的耦合</w:t>
      </w:r>
      <w:r>
        <w:t xml:space="preserve"> - </w:t>
      </w:r>
      <w:r>
        <w:rPr>
          <w:rFonts w:hint="eastAsia"/>
          <w:b/>
          <w:bCs/>
        </w:rPr>
        <w:t>污染土的固化-力学耦合</w:t>
      </w:r>
      <w:r>
        <w:rPr>
          <w:rFonts w:hint="eastAsia"/>
        </w:rPr>
        <w:t>：重金属在固化反应中的形态转化（溶解态→吸附态→矿物沉淀）与土体强度发展的耦合</w:t>
      </w:r>
      <w:r>
        <w:t xml:space="preserve"> - </w:t>
      </w:r>
      <w:r>
        <w:rPr>
          <w:rFonts w:hint="eastAsia"/>
          <w:b/>
          <w:bCs/>
        </w:rPr>
        <w:t>地下水位波动对土体力学性质的影响</w:t>
      </w:r>
      <w:r>
        <w:rPr>
          <w:rFonts w:hint="eastAsia"/>
        </w:rPr>
        <w:t>：地下水位的周期性升降引起土中盐分和化学成分的变化，进而影响土的力学性质</w:t>
      </w:r>
    </w:p>
    <w:p w14:paraId="09C5EFD0">
      <w:pPr>
        <w:pStyle w:val="3"/>
      </w:pPr>
      <w:r>
        <w:rPr>
          <w:rFonts w:hint="eastAsia"/>
        </w:rPr>
        <w:t>这一方向正在成为</w:t>
      </w:r>
      <w:r>
        <w:rPr>
          <w:rFonts w:hint="eastAsia"/>
          <w:b/>
          <w:bCs/>
        </w:rPr>
        <w:t>环境岩土力学</w:t>
      </w:r>
      <w:r>
        <w:rPr>
          <w:rFonts w:hint="eastAsia"/>
        </w:rPr>
        <w:t>（Geoenvironmental</w:t>
      </w:r>
      <w:r>
        <w:t xml:space="preserve"> </w:t>
      </w:r>
      <w:r>
        <w:rPr>
          <w:rFonts w:hint="eastAsia"/>
        </w:rPr>
        <w:t>Mechanics）的新前沿。</w:t>
      </w:r>
    </w:p>
    <w:bookmarkEnd w:id="1379"/>
    <w:bookmarkEnd w:id="1381"/>
    <w:bookmarkEnd w:id="1384"/>
    <w:p w14:paraId="3C09FD7B">
      <w:pPr>
        <w:pStyle w:val="4"/>
      </w:pPr>
      <w:bookmarkStart w:id="1385" w:name="_Toc1659791850"/>
      <w:bookmarkStart w:id="1386" w:name="补充例题精选-7"/>
      <w:r>
        <w:t xml:space="preserve">11.8 </w:t>
      </w:r>
      <w:r>
        <w:rPr>
          <w:rFonts w:hint="eastAsia"/>
        </w:rPr>
        <w:t>补充例题精选</w:t>
      </w:r>
      <w:bookmarkEnd w:id="1385"/>
    </w:p>
    <w:p w14:paraId="46A84EBC">
      <w:pPr>
        <w:pStyle w:val="5"/>
      </w:pPr>
      <w:bookmarkStart w:id="1387" w:name="_Toc309048420"/>
      <w:bookmarkStart w:id="1388" w:name="例题11-1-能源桩换热量设计"/>
      <w:r>
        <w:rPr>
          <w:rFonts w:hint="eastAsia"/>
        </w:rPr>
        <w:t>例题11-1</w:t>
      </w:r>
      <w:r>
        <w:t xml:space="preserve"> </w:t>
      </w:r>
      <w:r>
        <w:rPr>
          <w:rFonts w:hint="eastAsia"/>
        </w:rPr>
        <w:t>能源桩换热量设计</w:t>
      </w:r>
      <w:bookmarkEnd w:id="1387"/>
    </w:p>
    <w:p w14:paraId="7C4BE121">
      <w:pPr>
        <w:pStyle w:val="26"/>
      </w:pPr>
      <w:r>
        <w:rPr>
          <w:rFonts w:hint="eastAsia"/>
          <w:b/>
          <w:bCs/>
        </w:rPr>
        <w:t>题目</w:t>
      </w:r>
      <w:r>
        <w:rPr>
          <w:rFonts w:hint="eastAsia"/>
        </w:rPr>
        <w:t>：某商业建筑拟采用能源桩地暖系统，结构桩基共</w:t>
      </w:r>
      <w:r>
        <w:t xml:space="preserve"> 200 </w:t>
      </w:r>
      <w:r>
        <w:rPr>
          <w:rFonts w:hint="eastAsia"/>
        </w:rPr>
        <w:t>根，桩径</w:t>
      </w:r>
      <w:r>
        <w:t xml:space="preserve"> </w:t>
      </w:r>
      <m:oMath>
        <m:r>
          <m:rPr/>
          <m:t>D</m:t>
        </m:r>
        <m:r>
          <m:rPr>
            <m:sty m:val="p"/>
          </m:rPr>
          <m:t>=</m:t>
        </m:r>
        <m:r>
          <m:rPr/>
          <m:t>0.8</m:t>
        </m:r>
      </m:oMath>
      <w:r>
        <w:t xml:space="preserve"> </w:t>
      </w:r>
      <w:r>
        <w:rPr>
          <w:rFonts w:hint="eastAsia"/>
        </w:rPr>
        <w:t>m，桩长</w:t>
      </w:r>
      <w:r>
        <w:t xml:space="preserve"> </w:t>
      </w:r>
      <m:oMath>
        <m:r>
          <m:rPr/>
          <m:t>L</m:t>
        </m:r>
        <m:r>
          <m:rPr>
            <m:sty m:val="p"/>
          </m:rPr>
          <m:t>=</m:t>
        </m:r>
        <m:r>
          <m:rPr/>
          <m:t>30</m:t>
        </m:r>
      </m:oMath>
      <w:r>
        <w:t xml:space="preserve"> </w:t>
      </w:r>
      <w:r>
        <w:rPr>
          <w:rFonts w:hint="eastAsia"/>
        </w:rPr>
        <w:t>m。设计冷负荷</w:t>
      </w:r>
      <w:r>
        <w:t xml:space="preserve"> </w:t>
      </w:r>
      <m:oMath>
        <m:r>
          <m:rPr/>
          <m:t>Q</m:t>
        </m:r>
        <m:r>
          <m:rPr>
            <m:sty m:val="p"/>
          </m:rPr>
          <m:t>=</m:t>
        </m:r>
        <m:r>
          <m:rPr/>
          <m:t>2400</m:t>
        </m:r>
      </m:oMath>
      <w:r>
        <w:t xml:space="preserve"> </w:t>
      </w:r>
      <w:r>
        <w:rPr>
          <w:rFonts w:hint="eastAsia"/>
        </w:rPr>
        <w:t>kW（冬季供暖）。当地土体平均导热系数</w:t>
      </w:r>
      <w:r>
        <w:t xml:space="preserve"> </w:t>
      </w:r>
      <m:oMath>
        <m:r>
          <m:rPr/>
          <m:t>λ</m:t>
        </m:r>
        <m:r>
          <m:rPr>
            <m:sty m:val="p"/>
          </m:rPr>
          <m:t>=</m:t>
        </m:r>
        <m:r>
          <m:rPr/>
          <m:t>2.0</m:t>
        </m:r>
      </m:oMath>
      <w:r>
        <w:t xml:space="preserve"> </w:t>
      </w:r>
      <w:r>
        <w:rPr>
          <w:rFonts w:hint="eastAsia"/>
        </w:rPr>
        <w:t>W/(m·K)，冬季运行平均进水温度</w:t>
      </w:r>
      <w:r>
        <w:t xml:space="preserve"> </w:t>
      </w:r>
      <m:oMath>
        <m:sSub>
          <m:sSubPr/>
          <m:e>
            <m:r>
              <m:rPr/>
              <m:t>T</m:t>
            </m:r>
          </m:e>
          <m:sub>
            <m:r>
              <m:rPr/>
              <m:t>in</m:t>
            </m:r>
          </m:sub>
        </m:sSub>
        <m:r>
          <m:rPr>
            <m:sty m:val="p"/>
          </m:rPr>
          <m:t>=</m:t>
        </m:r>
        <m:sSup>
          <m:sSupPr/>
          <m:e>
            <m:r>
              <m:rPr/>
              <m:t>5</m:t>
            </m:r>
          </m:e>
          <m:sup>
            <m:r>
              <m:rPr>
                <m:sty m:val="p"/>
              </m:rPr>
              <m:t>∘</m:t>
            </m:r>
          </m:sup>
        </m:sSup>
      </m:oMath>
      <w:r>
        <w:rPr>
          <w:rFonts w:hint="eastAsia"/>
        </w:rPr>
        <w:t>C，出水温度</w:t>
      </w:r>
      <w:r>
        <w:t xml:space="preserve"> </w:t>
      </w:r>
      <m:oMath>
        <m:sSub>
          <m:sSubPr/>
          <m:e>
            <m:r>
              <m:rPr/>
              <m:t>T</m:t>
            </m:r>
          </m:e>
          <m:sub>
            <m:r>
              <m:rPr/>
              <m:t>out</m:t>
            </m:r>
          </m:sub>
        </m:sSub>
        <m:r>
          <m:rPr>
            <m:sty m:val="p"/>
          </m:rPr>
          <m:t>=</m:t>
        </m:r>
        <m:sSup>
          <m:sSupPr/>
          <m:e>
            <m:r>
              <m:rPr/>
              <m:t>10</m:t>
            </m:r>
          </m:e>
          <m:sup>
            <m:r>
              <m:rPr>
                <m:sty m:val="p"/>
              </m:rPr>
              <m:t>∘</m:t>
            </m:r>
          </m:sup>
        </m:sSup>
      </m:oMath>
      <w:r>
        <w:t>C。</w:t>
      </w:r>
    </w:p>
    <w:p w14:paraId="05BC376E">
      <w:pPr>
        <w:pStyle w:val="3"/>
      </w:pPr>
      <w:r>
        <w:rPr>
          <w:rFonts w:hint="eastAsia"/>
        </w:rPr>
        <w:t>计算：（1）每根桩的设计换热量；（2）如果采用并联环路（每环路</w:t>
      </w:r>
      <w:r>
        <w:t xml:space="preserve"> 25 </w:t>
      </w:r>
      <w:r>
        <w:rPr>
          <w:rFonts w:hint="eastAsia"/>
        </w:rPr>
        <w:t>根桩），所需环路数量；（3）初步评估该方案的可行性。</w:t>
      </w:r>
    </w:p>
    <w:p w14:paraId="5A5B0A09">
      <w:pPr>
        <w:pStyle w:val="3"/>
      </w:pPr>
      <w:r>
        <w:rPr>
          <w:rFonts w:hint="eastAsia"/>
          <w:b/>
          <w:bCs/>
        </w:rPr>
        <w:t>解题步骤</w:t>
      </w:r>
      <w:r>
        <w:rPr>
          <w:rFonts w:hint="eastAsia"/>
        </w:rPr>
        <w:t>：</w:t>
      </w:r>
    </w:p>
    <w:p w14:paraId="67C3F14C">
      <w:pPr>
        <w:pStyle w:val="3"/>
      </w:pPr>
      <w:r>
        <w:rPr>
          <w:rFonts w:hint="eastAsia"/>
        </w:rPr>
        <w:t>（1）每根桩换热量：</w:t>
      </w:r>
    </w:p>
    <w:p w14:paraId="61A4BDE1">
      <w:pPr>
        <w:pStyle w:val="3"/>
      </w:pPr>
      <m:oMathPara>
        <m:oMathParaPr>
          <m:jc m:val="center"/>
        </m:oMathParaPr>
        <m:oMath>
          <m:sSub>
            <m:sSubPr/>
            <m:e>
              <m:r>
                <m:rPr/>
                <m:t>q</m:t>
              </m:r>
            </m:e>
            <m:sub>
              <m:r>
                <m:rPr/>
                <m:t>p</m:t>
              </m:r>
            </m:sub>
          </m:sSub>
          <m:r>
            <m:rPr>
              <m:sty m:val="p"/>
            </m:rPr>
            <m:t>=</m:t>
          </m:r>
          <m:f>
            <m:fPr/>
            <m:num>
              <m:r>
                <m:rPr/>
                <m:t>Q</m:t>
              </m:r>
            </m:num>
            <m:den>
              <m:r>
                <m:rPr/>
                <m:t>n</m:t>
              </m:r>
            </m:den>
          </m:f>
          <m:r>
            <m:rPr>
              <m:sty m:val="p"/>
            </m:rPr>
            <m:t>=</m:t>
          </m:r>
          <m:f>
            <m:fPr/>
            <m:num>
              <m:r>
                <m:rPr/>
                <m:t>2400</m:t>
              </m:r>
            </m:num>
            <m:den>
              <m:r>
                <m:rPr/>
                <m:t>200</m:t>
              </m:r>
            </m:den>
          </m:f>
          <m:r>
            <m:rPr>
              <m:sty m:val="p"/>
            </m:rPr>
            <m:t>=</m:t>
          </m:r>
          <m:r>
            <m:rPr/>
            <m:t>12</m:t>
          </m:r>
          <m:r>
            <m:rPr>
              <m:nor/>
              <m:sty m:val="p"/>
            </m:rPr>
            <w:rPr>
              <w:b w:val="0"/>
              <w:i w:val="0"/>
            </w:rPr>
            <m:t>kW/根</m:t>
          </m:r>
        </m:oMath>
      </m:oMathPara>
    </w:p>
    <w:p w14:paraId="5805C5C0">
      <w:pPr>
        <w:pStyle w:val="26"/>
      </w:pPr>
      <w:r>
        <w:rPr>
          <w:rFonts w:hint="eastAsia"/>
        </w:rPr>
        <w:t>（2）环路数量：</w:t>
      </w:r>
    </w:p>
    <w:p w14:paraId="5D228ECB">
      <w:pPr>
        <w:pStyle w:val="3"/>
      </w:pPr>
      <m:oMathPara>
        <m:oMathParaPr>
          <m:jc m:val="center"/>
        </m:oMathParaPr>
        <m:oMath>
          <m:sSub>
            <m:sSubPr/>
            <m:e>
              <m:r>
                <m:rPr/>
                <m:t>n</m:t>
              </m:r>
            </m:e>
            <m:sub>
              <m:r>
                <m:rPr>
                  <m:nor/>
                  <m:sty m:val="p"/>
                </m:rPr>
                <w:rPr>
                  <w:b w:val="0"/>
                  <w:i w:val="0"/>
                </w:rPr>
                <m:t>环路</m:t>
              </m:r>
            </m:sub>
          </m:sSub>
          <m:r>
            <m:rPr>
              <m:sty m:val="p"/>
            </m:rPr>
            <m:t>=</m:t>
          </m:r>
          <m:f>
            <m:fPr/>
            <m:num>
              <m:r>
                <m:rPr/>
                <m:t>200</m:t>
              </m:r>
            </m:num>
            <m:den>
              <m:r>
                <m:rPr/>
                <m:t>25</m:t>
              </m:r>
            </m:den>
          </m:f>
          <m:r>
            <m:rPr>
              <m:sty m:val="p"/>
            </m:rPr>
            <m:t>=</m:t>
          </m:r>
          <m:r>
            <m:rPr/>
            <m:t>8</m:t>
          </m:r>
          <m:r>
            <m:rPr>
              <m:nor/>
              <m:sty m:val="p"/>
            </m:rPr>
            <w:rPr>
              <w:b w:val="0"/>
              <w:i w:val="0"/>
            </w:rPr>
            <m:t>个环路</m:t>
          </m:r>
        </m:oMath>
      </m:oMathPara>
    </w:p>
    <w:p w14:paraId="1E68D34D">
      <w:pPr>
        <w:pStyle w:val="26"/>
      </w:pPr>
      <w:r>
        <w:rPr>
          <w:rFonts w:hint="eastAsia"/>
        </w:rPr>
        <w:t>（3）可行性评估：</w:t>
      </w:r>
    </w:p>
    <w:p w14:paraId="7B0B12BC">
      <w:pPr>
        <w:pStyle w:val="3"/>
      </w:pPr>
      <w:r>
        <w:rPr>
          <w:rFonts w:hint="eastAsia"/>
        </w:rPr>
        <w:t>每根桩的线热流密度：</w:t>
      </w:r>
    </w:p>
    <w:p w14:paraId="5B6CF9D1">
      <w:pPr>
        <w:pStyle w:val="3"/>
      </w:pPr>
      <m:oMathPara>
        <m:oMathParaPr>
          <m:jc m:val="center"/>
        </m:oMathParaPr>
        <m:oMath>
          <m:sSub>
            <m:sSubPr/>
            <m:e>
              <m:acc>
                <m:accPr>
                  <m:chr m:val="̇"/>
                </m:accPr>
                <m:e>
                  <m:r>
                    <m:rPr/>
                    <m:t>q</m:t>
                  </m:r>
                </m:e>
              </m:acc>
            </m:e>
            <m:sub>
              <m:r>
                <m:rPr/>
                <m:t>l</m:t>
              </m:r>
            </m:sub>
          </m:sSub>
          <m:r>
            <m:rPr>
              <m:sty m:val="p"/>
            </m:rPr>
            <m:t>=</m:t>
          </m:r>
          <m:f>
            <m:fPr/>
            <m:num>
              <m:sSub>
                <m:sSubPr/>
                <m:e>
                  <m:r>
                    <m:rPr/>
                    <m:t>q</m:t>
                  </m:r>
                </m:e>
                <m:sub>
                  <m:r>
                    <m:rPr/>
                    <m:t>p</m:t>
                  </m:r>
                </m:sub>
              </m:sSub>
            </m:num>
            <m:den>
              <m:r>
                <m:rPr/>
                <m:t>πDL</m:t>
              </m:r>
            </m:den>
          </m:f>
          <m:r>
            <m:rPr>
              <m:sty m:val="p"/>
            </m:rPr>
            <m:t>=</m:t>
          </m:r>
          <m:f>
            <m:fPr/>
            <m:num>
              <m:r>
                <m:rPr/>
                <m:t>12</m:t>
              </m:r>
              <m:r>
                <m:rPr>
                  <m:sty m:val="p"/>
                </m:rPr>
                <m:t>×</m:t>
              </m:r>
              <m:sSup>
                <m:sSupPr/>
                <m:e>
                  <m:r>
                    <m:rPr/>
                    <m:t>10</m:t>
                  </m:r>
                </m:e>
                <m:sup>
                  <m:r>
                    <m:rPr/>
                    <m:t>3</m:t>
                  </m:r>
                </m:sup>
              </m:sSup>
            </m:num>
            <m:den>
              <m:r>
                <m:rPr/>
                <m:t>π</m:t>
              </m:r>
              <m:r>
                <m:rPr>
                  <m:sty m:val="p"/>
                </m:rPr>
                <m:t>×</m:t>
              </m:r>
              <m:r>
                <m:rPr/>
                <m:t>0.8</m:t>
              </m:r>
              <m:r>
                <m:rPr>
                  <m:sty m:val="p"/>
                </m:rPr>
                <m:t>×</m:t>
              </m:r>
              <m:r>
                <m:rPr/>
                <m:t>30</m:t>
              </m:r>
            </m:den>
          </m:f>
          <m:r>
            <m:rPr>
              <m:sty m:val="p"/>
            </m:rPr>
            <m:t>=</m:t>
          </m:r>
          <m:r>
            <m:rPr/>
            <m:t>159</m:t>
          </m:r>
          <m:r>
            <m:rPr>
              <m:nor/>
              <m:sty m:val="p"/>
            </m:rPr>
            <w:rPr>
              <w:b w:val="0"/>
              <w:i w:val="0"/>
            </w:rPr>
            <m:t>W/m</m:t>
          </m:r>
        </m:oMath>
      </m:oMathPara>
    </w:p>
    <w:p w14:paraId="625715A5">
      <w:pPr>
        <w:pStyle w:val="26"/>
      </w:pPr>
      <w:r>
        <w:rPr>
          <w:rFonts w:hint="eastAsia"/>
        </w:rPr>
        <w:t>参考经验值：能源桩的线热流密度通常为</w:t>
      </w:r>
      <w:r>
        <w:t xml:space="preserve"> </w:t>
      </w:r>
      <m:oMath>
        <m:r>
          <m:rPr/>
          <m:t>30</m:t>
        </m:r>
        <m:r>
          <m:rPr>
            <m:sty m:val="p"/>
          </m:rPr>
          <m:t>∼</m:t>
        </m:r>
        <m:r>
          <m:rPr/>
          <m:t>100</m:t>
        </m:r>
      </m:oMath>
      <w:r>
        <w:t xml:space="preserve"> </w:t>
      </w:r>
      <w:r>
        <w:rPr>
          <w:rFonts w:hint="eastAsia"/>
        </w:rPr>
        <w:t>W/m（取决于土体热特性和运行条件）。</w:t>
      </w:r>
      <m:oMath>
        <m:r>
          <m:rPr/>
          <m:t>159</m:t>
        </m:r>
      </m:oMath>
      <w:r>
        <w:t xml:space="preserve"> W/m </w:t>
      </w:r>
      <w:r>
        <w:rPr>
          <w:rFonts w:hint="eastAsia"/>
        </w:rPr>
        <w:t>偏高，说明设计换热量较大。</w:t>
      </w:r>
    </w:p>
    <w:p w14:paraId="7F5412C5">
      <w:pPr>
        <w:pStyle w:val="3"/>
      </w:pPr>
      <w:r>
        <w:rPr>
          <w:rFonts w:hint="eastAsia"/>
        </w:rPr>
        <w:t>建议：</w:t>
      </w:r>
      <w:r>
        <w:t xml:space="preserve"> - </w:t>
      </w:r>
      <w:r>
        <w:rPr>
          <w:rFonts w:hint="eastAsia"/>
        </w:rPr>
        <w:t>增加桩长（经济性分析）</w:t>
      </w:r>
      <w:r>
        <w:t xml:space="preserve"> - </w:t>
      </w:r>
      <w:r>
        <w:rPr>
          <w:rFonts w:hint="eastAsia"/>
        </w:rPr>
        <w:t>增加桩数（减少每根桩的换热负荷）</w:t>
      </w:r>
      <w:r>
        <w:t xml:space="preserve"> - </w:t>
      </w:r>
      <w:r>
        <w:rPr>
          <w:rFonts w:hint="eastAsia"/>
        </w:rPr>
        <w:t>增设辅助热源（地源热泵</w:t>
      </w:r>
      <w:r>
        <w:t xml:space="preserve"> + </w:t>
      </w:r>
      <w:r>
        <w:rPr>
          <w:rFonts w:hint="eastAsia"/>
        </w:rPr>
        <w:t>锅炉）</w:t>
      </w:r>
    </w:p>
    <w:p w14:paraId="18DFB01F">
      <w:pPr>
        <w:pStyle w:val="3"/>
      </w:pPr>
      <w:r>
        <w:rPr>
          <w:rFonts w:hint="eastAsia"/>
          <w:b/>
          <w:bCs/>
        </w:rPr>
        <w:t>答案</w:t>
      </w:r>
      <w:r>
        <w:rPr>
          <w:rFonts w:hint="eastAsia"/>
        </w:rPr>
        <w:t>：（1）</w:t>
      </w:r>
      <m:oMath>
        <m:sSub>
          <m:sSubPr/>
          <m:e>
            <m:r>
              <m:rPr/>
              <m:t>q</m:t>
            </m:r>
          </m:e>
          <m:sub>
            <m:r>
              <m:rPr/>
              <m:t>p</m:t>
            </m:r>
          </m:sub>
        </m:sSub>
        <m:r>
          <m:rPr>
            <m:sty m:val="p"/>
          </m:rPr>
          <m:t>=</m:t>
        </m:r>
        <m:r>
          <m:rPr/>
          <m:t>12</m:t>
        </m:r>
      </m:oMath>
      <w:r>
        <w:t xml:space="preserve"> </w:t>
      </w:r>
      <w:r>
        <w:rPr>
          <w:rFonts w:hint="eastAsia"/>
        </w:rPr>
        <w:t>kW/根；（2）</w:t>
      </w:r>
      <m:oMath>
        <m:r>
          <m:rPr/>
          <m:t>8</m:t>
        </m:r>
      </m:oMath>
      <w:r>
        <w:t xml:space="preserve"> </w:t>
      </w:r>
      <w:r>
        <w:rPr>
          <w:rFonts w:hint="eastAsia"/>
        </w:rPr>
        <w:t>个环路；（3）单桩线热流偏高，建议优化设计。</w:t>
      </w:r>
    </w:p>
    <w:bookmarkEnd w:id="1388"/>
    <w:p w14:paraId="6E0F6DEA">
      <w:pPr>
        <w:pStyle w:val="5"/>
      </w:pPr>
      <w:bookmarkStart w:id="1389" w:name="_Toc1561336494"/>
      <w:bookmarkStart w:id="1390" w:name="例题11-2-重金属污染土的固化剂掺量设计"/>
      <w:r>
        <w:rPr>
          <w:rFonts w:hint="eastAsia"/>
        </w:rPr>
        <w:t>例题11-2</w:t>
      </w:r>
      <w:r>
        <w:t xml:space="preserve"> </w:t>
      </w:r>
      <w:r>
        <w:rPr>
          <w:rFonts w:hint="eastAsia"/>
        </w:rPr>
        <w:t>重金属污染土的固化剂掺量设计</w:t>
      </w:r>
      <w:bookmarkEnd w:id="1389"/>
    </w:p>
    <w:p w14:paraId="06EADF34">
      <w:pPr>
        <w:pStyle w:val="26"/>
      </w:pPr>
      <w:r>
        <w:rPr>
          <w:rFonts w:hint="eastAsia"/>
          <w:b/>
          <w:bCs/>
        </w:rPr>
        <w:t>题目</w:t>
      </w:r>
      <w:r>
        <w:rPr>
          <w:rFonts w:hint="eastAsia"/>
        </w:rPr>
        <w:t>：某</w:t>
      </w:r>
      <w:r>
        <w:t xml:space="preserve"> Pb </w:t>
      </w:r>
      <w:r>
        <w:rPr>
          <w:rFonts w:hint="eastAsia"/>
        </w:rPr>
        <w:t>污染黏土，Pb</w:t>
      </w:r>
      <w:r>
        <w:t xml:space="preserve"> </w:t>
      </w:r>
      <w:r>
        <w:rPr>
          <w:rFonts w:hint="eastAsia"/>
        </w:rPr>
        <w:t>总量</w:t>
      </w:r>
      <w:r>
        <w:t xml:space="preserve"> </w:t>
      </w:r>
      <m:oMath>
        <m:sSub>
          <m:sSubPr/>
          <m:e>
            <m:r>
              <m:rPr/>
              <m:t>C</m:t>
            </m:r>
          </m:e>
          <m:sub>
            <m:r>
              <m:rPr/>
              <m:t>Pb</m:t>
            </m:r>
          </m:sub>
        </m:sSub>
        <m:r>
          <m:rPr>
            <m:sty m:val="p"/>
          </m:rPr>
          <m:t>=</m:t>
        </m:r>
        <m:r>
          <m:rPr/>
          <m:t>2000</m:t>
        </m:r>
      </m:oMath>
      <w:r>
        <w:t xml:space="preserve"> </w:t>
      </w:r>
      <w:r>
        <w:rPr>
          <w:rFonts w:hint="eastAsia"/>
        </w:rPr>
        <w:t>mg/kg，采用普通硅酸盐水泥（OPC）固化。已知：当水泥掺量为</w:t>
      </w:r>
      <w:r>
        <w:t xml:space="preserve"> </w:t>
      </w:r>
      <m:oMath>
        <m:r>
          <m:rPr/>
          <m:t>5</m:t>
        </m:r>
        <m:r>
          <m:rPr>
            <m:sty m:val="p"/>
          </m:rPr>
          <m:t>%</m:t>
        </m:r>
      </m:oMath>
      <w:r>
        <w:t xml:space="preserve"> </w:t>
      </w:r>
      <w:r>
        <w:rPr>
          <w:rFonts w:hint="eastAsia"/>
        </w:rPr>
        <w:t>时，固化体</w:t>
      </w:r>
      <w:r>
        <w:t xml:space="preserve"> Pb </w:t>
      </w:r>
      <w:r>
        <w:rPr>
          <w:rFonts w:hint="eastAsia"/>
        </w:rPr>
        <w:t>浸出浓度</w:t>
      </w:r>
      <w:r>
        <w:t xml:space="preserve"> </w:t>
      </w:r>
      <m:oMath>
        <m:sSub>
          <m:sSubPr/>
          <m:e>
            <m:r>
              <m:rPr/>
              <m:t>C</m:t>
            </m:r>
          </m:e>
          <m:sub>
            <m:r>
              <m:rPr/>
              <m:t>leach</m:t>
            </m:r>
          </m:sub>
        </m:sSub>
        <m:r>
          <m:rPr>
            <m:sty m:val="p"/>
          </m:rPr>
          <m:t>=</m:t>
        </m:r>
        <m:r>
          <m:rPr/>
          <m:t>5</m:t>
        </m:r>
      </m:oMath>
      <w:r>
        <w:t xml:space="preserve"> </w:t>
      </w:r>
      <w:r>
        <w:rPr>
          <w:rFonts w:hint="eastAsia"/>
        </w:rPr>
        <w:t>mg/L（不满足《土壤环境质量</w:t>
      </w:r>
      <w:r>
        <w:t xml:space="preserve"> </w:t>
      </w:r>
      <w:r>
        <w:rPr>
          <w:rFonts w:hint="eastAsia"/>
        </w:rPr>
        <w:t>农用地污染风险管控标准》</w:t>
      </w:r>
      <m:oMath>
        <m:r>
          <m:rPr/>
          <m:t>1.0</m:t>
        </m:r>
      </m:oMath>
      <w:r>
        <w:t xml:space="preserve"> </w:t>
      </w:r>
      <w:r>
        <w:rPr>
          <w:rFonts w:hint="eastAsia"/>
        </w:rPr>
        <w:t>mg/L）；水泥掺量</w:t>
      </w:r>
      <w:r>
        <w:t xml:space="preserve"> </w:t>
      </w:r>
      <m:oMath>
        <m:r>
          <m:rPr/>
          <m:t>10</m:t>
        </m:r>
        <m:r>
          <m:rPr>
            <m:sty m:val="p"/>
          </m:rPr>
          <m:t>%</m:t>
        </m:r>
      </m:oMath>
      <w:r>
        <w:t xml:space="preserve"> </w:t>
      </w:r>
      <w:r>
        <w:rPr>
          <w:rFonts w:hint="eastAsia"/>
        </w:rPr>
        <w:t>时，</w:t>
      </w:r>
      <m:oMath>
        <m:sSub>
          <m:sSubPr/>
          <m:e>
            <m:r>
              <m:rPr/>
              <m:t>C</m:t>
            </m:r>
          </m:e>
          <m:sub>
            <m:r>
              <m:rPr/>
              <m:t>leach</m:t>
            </m:r>
          </m:sub>
        </m:sSub>
        <m:r>
          <m:rPr>
            <m:sty m:val="p"/>
          </m:rPr>
          <m:t>=</m:t>
        </m:r>
        <m:r>
          <m:rPr/>
          <m:t>0.8</m:t>
        </m:r>
      </m:oMath>
      <w:r>
        <w:t xml:space="preserve"> </w:t>
      </w:r>
      <w:r>
        <w:rPr>
          <w:rFonts w:hint="eastAsia"/>
        </w:rPr>
        <w:t>mg/L；水泥掺量</w:t>
      </w:r>
      <w:r>
        <w:t xml:space="preserve"> </w:t>
      </w:r>
      <m:oMath>
        <m:r>
          <m:rPr/>
          <m:t>15</m:t>
        </m:r>
        <m:r>
          <m:rPr>
            <m:sty m:val="p"/>
          </m:rPr>
          <m:t>%</m:t>
        </m:r>
      </m:oMath>
      <w:r>
        <w:t xml:space="preserve"> </w:t>
      </w:r>
      <w:r>
        <w:rPr>
          <w:rFonts w:hint="eastAsia"/>
        </w:rPr>
        <w:t>时，</w:t>
      </w:r>
      <m:oMath>
        <m:sSub>
          <m:sSubPr/>
          <m:e>
            <m:r>
              <m:rPr/>
              <m:t>C</m:t>
            </m:r>
          </m:e>
          <m:sub>
            <m:r>
              <m:rPr/>
              <m:t>leach</m:t>
            </m:r>
          </m:sub>
        </m:sSub>
        <m:r>
          <m:rPr>
            <m:sty m:val="p"/>
          </m:rPr>
          <m:t>=</m:t>
        </m:r>
        <m:r>
          <m:rPr/>
          <m:t>0.4</m:t>
        </m:r>
      </m:oMath>
      <w:r>
        <w:t xml:space="preserve"> mg/L。</w:t>
      </w:r>
    </w:p>
    <w:p w14:paraId="7DACFD1C">
      <w:pPr>
        <w:pStyle w:val="3"/>
      </w:pPr>
      <w:r>
        <w:rPr>
          <w:rFonts w:hint="eastAsia"/>
        </w:rPr>
        <w:t>设计满足风险管控要求的最低水泥掺量，并计算每吨污染土的固化成本（水泥价格</w:t>
      </w:r>
      <w:r>
        <w:t xml:space="preserve"> 500 </w:t>
      </w:r>
      <w:r>
        <w:rPr>
          <w:rFonts w:hint="eastAsia"/>
        </w:rPr>
        <w:t>元/吨）。</w:t>
      </w:r>
    </w:p>
    <w:p w14:paraId="2DB61154">
      <w:pPr>
        <w:pStyle w:val="3"/>
      </w:pPr>
      <w:r>
        <w:rPr>
          <w:rFonts w:hint="eastAsia"/>
          <w:b/>
          <w:bCs/>
        </w:rPr>
        <w:t>解题步骤</w:t>
      </w:r>
      <w:r>
        <w:rPr>
          <w:rFonts w:hint="eastAsia"/>
        </w:rPr>
        <w:t>：</w:t>
      </w:r>
    </w:p>
    <w:p w14:paraId="4CA8A291">
      <w:pPr>
        <w:pStyle w:val="3"/>
      </w:pPr>
      <w:r>
        <w:rPr>
          <w:rFonts w:hint="eastAsia"/>
        </w:rPr>
        <w:t>（1）建立浸出浓度-水泥掺量关系（线性插值）：</w:t>
      </w:r>
      <w:r>
        <w:t xml:space="preserve"> - </w:t>
      </w:r>
      <w:r>
        <w:rPr>
          <w:rFonts w:hint="eastAsia"/>
        </w:rPr>
        <w:t>掺量</w:t>
      </w:r>
      <w:r>
        <w:t xml:space="preserve"> </w:t>
      </w:r>
      <m:oMath>
        <m:r>
          <m:rPr/>
          <m:t>5</m:t>
        </m:r>
        <m:r>
          <m:rPr>
            <m:sty m:val="p"/>
          </m:rPr>
          <m:t>%</m:t>
        </m:r>
      </m:oMath>
      <w:r>
        <w:t xml:space="preserve"> → </w:t>
      </w:r>
      <m:oMath>
        <m:sSub>
          <m:sSubPr/>
          <m:e>
            <m:r>
              <m:rPr/>
              <m:t>C</m:t>
            </m:r>
          </m:e>
          <m:sub>
            <m:r>
              <m:rPr/>
              <m:t>leach</m:t>
            </m:r>
          </m:sub>
        </m:sSub>
        <m:r>
          <m:rPr>
            <m:sty m:val="p"/>
          </m:rPr>
          <m:t>=</m:t>
        </m:r>
        <m:r>
          <m:rPr/>
          <m:t>5</m:t>
        </m:r>
      </m:oMath>
      <w:r>
        <w:t xml:space="preserve"> mg/L - </w:t>
      </w:r>
      <w:r>
        <w:rPr>
          <w:rFonts w:hint="eastAsia"/>
        </w:rPr>
        <w:t>掺量</w:t>
      </w:r>
      <w:r>
        <w:t xml:space="preserve"> </w:t>
      </w:r>
      <m:oMath>
        <m:r>
          <m:rPr/>
          <m:t>10</m:t>
        </m:r>
        <m:r>
          <m:rPr>
            <m:sty m:val="p"/>
          </m:rPr>
          <m:t>%</m:t>
        </m:r>
      </m:oMath>
      <w:r>
        <w:t xml:space="preserve"> → </w:t>
      </w:r>
      <m:oMath>
        <m:sSub>
          <m:sSubPr/>
          <m:e>
            <m:r>
              <m:rPr/>
              <m:t>C</m:t>
            </m:r>
          </m:e>
          <m:sub>
            <m:r>
              <m:rPr/>
              <m:t>leach</m:t>
            </m:r>
          </m:sub>
        </m:sSub>
        <m:r>
          <m:rPr>
            <m:sty m:val="p"/>
          </m:rPr>
          <m:t>=</m:t>
        </m:r>
        <m:r>
          <m:rPr/>
          <m:t>0.8</m:t>
        </m:r>
      </m:oMath>
      <w:r>
        <w:t xml:space="preserve"> mg/L - </w:t>
      </w:r>
      <w:r>
        <w:rPr>
          <w:rFonts w:hint="eastAsia"/>
        </w:rPr>
        <w:t>掺量</w:t>
      </w:r>
      <w:r>
        <w:t xml:space="preserve"> </w:t>
      </w:r>
      <m:oMath>
        <m:r>
          <m:rPr/>
          <m:t>15</m:t>
        </m:r>
        <m:r>
          <m:rPr>
            <m:sty m:val="p"/>
          </m:rPr>
          <m:t>%</m:t>
        </m:r>
      </m:oMath>
      <w:r>
        <w:t xml:space="preserve"> → </w:t>
      </w:r>
      <m:oMath>
        <m:sSub>
          <m:sSubPr/>
          <m:e>
            <m:r>
              <m:rPr/>
              <m:t>C</m:t>
            </m:r>
          </m:e>
          <m:sub>
            <m:r>
              <m:rPr/>
              <m:t>leach</m:t>
            </m:r>
          </m:sub>
        </m:sSub>
        <m:r>
          <m:rPr>
            <m:sty m:val="p"/>
          </m:rPr>
          <m:t>=</m:t>
        </m:r>
        <m:r>
          <m:rPr/>
          <m:t>0.4</m:t>
        </m:r>
      </m:oMath>
      <w:r>
        <w:t xml:space="preserve"> mg/L</w:t>
      </w:r>
    </w:p>
    <w:p w14:paraId="20FAE6EB">
      <w:pPr>
        <w:pStyle w:val="3"/>
      </w:pPr>
      <w:r>
        <w:rPr>
          <w:rFonts w:hint="eastAsia"/>
        </w:rPr>
        <w:t>需要</w:t>
      </w:r>
      <w:r>
        <w:t xml:space="preserve"> </w:t>
      </w:r>
      <m:oMath>
        <m:sSub>
          <m:sSubPr/>
          <m:e>
            <m:r>
              <m:rPr/>
              <m:t>C</m:t>
            </m:r>
          </m:e>
          <m:sub>
            <m:r>
              <m:rPr/>
              <m:t>leach</m:t>
            </m:r>
          </m:sub>
        </m:sSub>
        <m:r>
          <m:rPr>
            <m:sty m:val="p"/>
          </m:rPr>
          <m:t>≤</m:t>
        </m:r>
        <m:r>
          <m:rPr/>
          <m:t>1.0</m:t>
        </m:r>
      </m:oMath>
      <w:r>
        <w:t xml:space="preserve"> mg/L。</w:t>
      </w:r>
    </w:p>
    <w:p w14:paraId="73E2F524">
      <w:pPr>
        <w:pStyle w:val="3"/>
      </w:pPr>
      <w:r>
        <w:rPr>
          <w:rFonts w:hint="eastAsia"/>
        </w:rPr>
        <w:t>从</w:t>
      </w:r>
      <w:r>
        <w:t xml:space="preserve"> </w:t>
      </w:r>
      <m:oMath>
        <m:r>
          <m:rPr/>
          <m:t>5</m:t>
        </m:r>
        <m:r>
          <m:rPr>
            <m:sty m:val="p"/>
          </m:rPr>
          <m:t>%</m:t>
        </m:r>
      </m:oMath>
      <w:r>
        <w:t xml:space="preserve"> → </w:t>
      </w:r>
      <m:oMath>
        <m:r>
          <m:rPr/>
          <m:t>10</m:t>
        </m:r>
        <m:r>
          <m:rPr>
            <m:sty m:val="p"/>
          </m:rPr>
          <m:t>%</m:t>
        </m:r>
      </m:oMath>
      <w:r>
        <w:t xml:space="preserve"> </w:t>
      </w:r>
      <w:r>
        <w:rPr>
          <w:rFonts w:hint="eastAsia"/>
        </w:rPr>
        <w:t>的线性关系：</w:t>
      </w:r>
    </w:p>
    <w:p w14:paraId="3AC9E912">
      <w:pPr>
        <w:pStyle w:val="3"/>
      </w:pPr>
      <m:oMathPara>
        <m:oMathParaPr>
          <m:jc m:val="center"/>
        </m:oMathParaPr>
        <m:oMath>
          <m:sSub>
            <m:sSubPr/>
            <m:e>
              <m:r>
                <m:rPr/>
                <m:t>C</m:t>
              </m:r>
            </m:e>
            <m:sub>
              <m:r>
                <m:rPr/>
                <m:t>leach</m:t>
              </m:r>
            </m:sub>
          </m:sSub>
          <m:r>
            <m:rPr>
              <m:sty m:val="p"/>
            </m:rPr>
            <m:t>(</m:t>
          </m:r>
          <m:r>
            <m:rPr/>
            <m:t>x</m:t>
          </m:r>
          <m:r>
            <m:rPr>
              <m:sty m:val="p"/>
            </m:rPr>
            <m:t>)=</m:t>
          </m:r>
          <m:r>
            <m:rPr/>
            <m:t>5</m:t>
          </m:r>
          <m:r>
            <m:rPr>
              <m:sty m:val="p"/>
            </m:rPr>
            <m:t>−(</m:t>
          </m:r>
          <m:r>
            <m:rPr/>
            <m:t>5</m:t>
          </m:r>
          <m:r>
            <m:rPr>
              <m:sty m:val="p"/>
            </m:rPr>
            <m:t>−</m:t>
          </m:r>
          <m:r>
            <m:rPr/>
            <m:t>0.8</m:t>
          </m:r>
          <m:r>
            <m:rPr>
              <m:sty m:val="p"/>
            </m:rPr>
            <m:t>)×</m:t>
          </m:r>
          <m:f>
            <m:fPr/>
            <m:num>
              <m:r>
                <m:rPr/>
                <m:t>x</m:t>
              </m:r>
              <m:r>
                <m:rPr>
                  <m:sty m:val="p"/>
                </m:rPr>
                <m:t>−</m:t>
              </m:r>
              <m:r>
                <m:rPr/>
                <m:t>5</m:t>
              </m:r>
            </m:num>
            <m:den>
              <m:r>
                <m:rPr/>
                <m:t>5</m:t>
              </m:r>
            </m:den>
          </m:f>
          <m:r>
            <m:rPr>
              <m:sty m:val="p"/>
            </m:rPr>
            <m:t>=</m:t>
          </m:r>
          <m:r>
            <m:rPr/>
            <m:t>5</m:t>
          </m:r>
          <m:r>
            <m:rPr>
              <m:sty m:val="p"/>
            </m:rPr>
            <m:t>−</m:t>
          </m:r>
          <m:r>
            <m:rPr/>
            <m:t>0.84</m:t>
          </m:r>
          <m:r>
            <m:rPr>
              <m:sty m:val="p"/>
            </m:rPr>
            <m:t>(</m:t>
          </m:r>
          <m:r>
            <m:rPr/>
            <m:t>x</m:t>
          </m:r>
          <m:r>
            <m:rPr>
              <m:sty m:val="p"/>
            </m:rPr>
            <m:t>−</m:t>
          </m:r>
          <m:r>
            <m:rPr/>
            <m:t>5</m:t>
          </m:r>
          <m:r>
            <m:rPr>
              <m:sty m:val="p"/>
            </m:rPr>
            <m:t>)</m:t>
          </m:r>
        </m:oMath>
      </m:oMathPara>
    </w:p>
    <w:p w14:paraId="6E882C29">
      <w:pPr>
        <w:pStyle w:val="26"/>
      </w:pPr>
      <w:r>
        <w:rPr>
          <w:rFonts w:hint="eastAsia"/>
        </w:rPr>
        <w:t>令</w:t>
      </w:r>
      <w:r>
        <w:t xml:space="preserve"> </w:t>
      </w:r>
      <m:oMath>
        <m:sSub>
          <m:sSubPr/>
          <m:e>
            <m:r>
              <m:rPr/>
              <m:t>C</m:t>
            </m:r>
          </m:e>
          <m:sub>
            <m:r>
              <m:rPr/>
              <m:t>leach</m:t>
            </m:r>
          </m:sub>
        </m:sSub>
        <m:r>
          <m:rPr>
            <m:sty m:val="p"/>
          </m:rPr>
          <m:t>(</m:t>
        </m:r>
        <m:r>
          <m:rPr/>
          <m:t>x</m:t>
        </m:r>
        <m:r>
          <m:rPr>
            <m:sty m:val="p"/>
          </m:rPr>
          <m:t>)=</m:t>
        </m:r>
        <m:r>
          <m:rPr/>
          <m:t>1.0</m:t>
        </m:r>
      </m:oMath>
      <w:r>
        <w:rPr>
          <w:rFonts w:hint="eastAsia"/>
        </w:rPr>
        <w:t>：</w:t>
      </w:r>
    </w:p>
    <w:p w14:paraId="0C599947">
      <w:pPr>
        <w:pStyle w:val="3"/>
      </w:pPr>
      <m:oMathPara>
        <m:oMathParaPr>
          <m:jc m:val="center"/>
        </m:oMathParaPr>
        <m:oMath>
          <m:r>
            <m:rPr/>
            <m:t>5</m:t>
          </m:r>
          <m:r>
            <m:rPr>
              <m:sty m:val="p"/>
            </m:rPr>
            <m:t>−</m:t>
          </m:r>
          <m:r>
            <m:rPr/>
            <m:t>0.84</m:t>
          </m:r>
          <m:r>
            <m:rPr>
              <m:sty m:val="p"/>
            </m:rPr>
            <m:t>(</m:t>
          </m:r>
          <m:r>
            <m:rPr/>
            <m:t>x</m:t>
          </m:r>
          <m:r>
            <m:rPr>
              <m:sty m:val="p"/>
            </m:rPr>
            <m:t>−</m:t>
          </m:r>
          <m:r>
            <m:rPr/>
            <m:t>5</m:t>
          </m:r>
          <m:r>
            <m:rPr>
              <m:sty m:val="p"/>
            </m:rPr>
            <m:t>)=</m:t>
          </m:r>
          <m:r>
            <m:rPr/>
            <m:t>1.0</m:t>
          </m:r>
          <m:r>
            <m:rPr>
              <m:sty m:val="p"/>
            </m:rPr>
            <m:t>⇒</m:t>
          </m:r>
          <m:r>
            <m:rPr/>
            <m:t>0.84</m:t>
          </m:r>
          <m:r>
            <m:rPr>
              <m:sty m:val="p"/>
            </m:rPr>
            <m:t>(</m:t>
          </m:r>
          <m:r>
            <m:rPr/>
            <m:t>x</m:t>
          </m:r>
          <m:r>
            <m:rPr>
              <m:sty m:val="p"/>
            </m:rPr>
            <m:t>−</m:t>
          </m:r>
          <m:r>
            <m:rPr/>
            <m:t>5</m:t>
          </m:r>
          <m:r>
            <m:rPr>
              <m:sty m:val="p"/>
            </m:rPr>
            <m:t>)=</m:t>
          </m:r>
          <m:r>
            <m:rPr/>
            <m:t>4.0</m:t>
          </m:r>
          <m:r>
            <m:rPr>
              <m:sty m:val="p"/>
            </m:rPr>
            <m:t>⇒</m:t>
          </m:r>
          <m:r>
            <m:rPr/>
            <m:t>x</m:t>
          </m:r>
          <m:r>
            <m:rPr>
              <m:sty m:val="p"/>
            </m:rPr>
            <m:t>=</m:t>
          </m:r>
          <m:r>
            <m:rPr/>
            <m:t>9.76</m:t>
          </m:r>
          <m:r>
            <m:rPr>
              <m:sty m:val="p"/>
            </m:rPr>
            <m:t>%</m:t>
          </m:r>
        </m:oMath>
      </m:oMathPara>
    </w:p>
    <w:p w14:paraId="6231AF4E">
      <w:pPr>
        <w:pStyle w:val="26"/>
      </w:pPr>
      <w:r>
        <w:rPr>
          <w:rFonts w:hint="eastAsia"/>
        </w:rPr>
        <w:t>取</w:t>
      </w:r>
      <w:r>
        <w:t xml:space="preserve"> </w:t>
      </w:r>
      <m:oMath>
        <m:r>
          <m:rPr/>
          <m:t>10</m:t>
        </m:r>
        <m:r>
          <m:rPr>
            <m:sty m:val="p"/>
          </m:rPr>
          <m:t>%</m:t>
        </m:r>
      </m:oMath>
      <w:r>
        <w:t xml:space="preserve"> </w:t>
      </w:r>
      <w:r>
        <w:rPr>
          <w:rFonts w:hint="eastAsia"/>
        </w:rPr>
        <w:t>作为最低水泥掺量（工程上取整）。</w:t>
      </w:r>
    </w:p>
    <w:p w14:paraId="5719E311">
      <w:pPr>
        <w:pStyle w:val="3"/>
      </w:pPr>
      <w:r>
        <w:rPr>
          <w:rFonts w:hint="eastAsia"/>
        </w:rPr>
        <w:t>（2）固化成本：</w:t>
      </w:r>
    </w:p>
    <w:p w14:paraId="1928CCC1">
      <w:pPr>
        <w:pStyle w:val="3"/>
      </w:pPr>
      <m:oMathPara>
        <m:oMathParaPr>
          <m:jc m:val="center"/>
        </m:oMathParaPr>
        <m:oMath>
          <m:r>
            <m:rPr/>
            <m:t>每吨污染土成本</m:t>
          </m:r>
          <m:r>
            <m:rPr>
              <m:sty m:val="p"/>
            </m:rPr>
            <m:t>=</m:t>
          </m:r>
          <m:r>
            <m:rPr/>
            <m:t>0.10</m:t>
          </m:r>
          <m:r>
            <m:rPr>
              <m:sty m:val="p"/>
            </m:rPr>
            <m:t>×</m:t>
          </m:r>
          <m:r>
            <m:rPr/>
            <m:t>1000</m:t>
          </m:r>
          <m:r>
            <m:rPr>
              <m:sty m:val="p"/>
            </m:rPr>
            <m:t>×</m:t>
          </m:r>
          <m:r>
            <m:rPr/>
            <m:t>500</m:t>
          </m:r>
          <m:r>
            <m:rPr>
              <m:sty m:val="p"/>
            </m:rPr>
            <m:t>=</m:t>
          </m:r>
          <m:r>
            <m:rPr/>
            <m:t>50</m:t>
          </m:r>
          <m:r>
            <m:rPr>
              <m:nor/>
              <m:sty m:val="p"/>
            </m:rPr>
            <w:rPr>
              <w:b w:val="0"/>
              <w:i w:val="0"/>
            </w:rPr>
            <m:t>元/吨</m:t>
          </m:r>
        </m:oMath>
      </m:oMathPara>
    </w:p>
    <w:p w14:paraId="63A26C6B">
      <w:pPr>
        <w:pStyle w:val="26"/>
      </w:pPr>
      <w:r>
        <w:rPr>
          <w:rFonts w:hint="eastAsia"/>
          <w:b/>
          <w:bCs/>
        </w:rPr>
        <w:t>答案</w:t>
      </w:r>
      <w:r>
        <w:rPr>
          <w:rFonts w:hint="eastAsia"/>
        </w:rPr>
        <w:t>：最低水泥掺量</w:t>
      </w:r>
      <w:r>
        <w:t xml:space="preserve"> </w:t>
      </w:r>
      <m:oMath>
        <m:r>
          <m:rPr/>
          <m:t>10</m:t>
        </m:r>
        <m:r>
          <m:rPr>
            <m:sty m:val="p"/>
          </m:rPr>
          <m:t>%</m:t>
        </m:r>
      </m:oMath>
      <w:r>
        <w:rPr>
          <w:rFonts w:hint="eastAsia"/>
        </w:rPr>
        <w:t>；每吨污染土固化成本约</w:t>
      </w:r>
      <w:r>
        <w:t xml:space="preserve"> 50 </w:t>
      </w:r>
      <w:r>
        <w:rPr>
          <w:rFonts w:hint="eastAsia"/>
        </w:rPr>
        <w:t>元。</w:t>
      </w:r>
    </w:p>
    <w:bookmarkEnd w:id="1390"/>
    <w:p w14:paraId="0A482337">
      <w:pPr>
        <w:pStyle w:val="5"/>
      </w:pPr>
      <w:bookmarkStart w:id="1391" w:name="_Toc1279771965"/>
      <w:bookmarkStart w:id="1392" w:name="例题11-3-建筑垃圾桩复合地基设计"/>
      <w:r>
        <w:rPr>
          <w:rFonts w:hint="eastAsia"/>
        </w:rPr>
        <w:t>例题11-3</w:t>
      </w:r>
      <w:r>
        <w:t xml:space="preserve"> </w:t>
      </w:r>
      <w:r>
        <w:rPr>
          <w:rFonts w:hint="eastAsia"/>
        </w:rPr>
        <w:t>建筑垃圾桩复合地基设计</w:t>
      </w:r>
      <w:bookmarkEnd w:id="1391"/>
    </w:p>
    <w:p w14:paraId="343E0CED">
      <w:pPr>
        <w:pStyle w:val="26"/>
      </w:pPr>
      <w:r>
        <w:rPr>
          <w:rFonts w:hint="eastAsia"/>
          <w:b/>
          <w:bCs/>
        </w:rPr>
        <w:t>题目</w:t>
      </w:r>
      <w:r>
        <w:rPr>
          <w:rFonts w:hint="eastAsia"/>
        </w:rPr>
        <w:t>：某软土地基，承载力特征值</w:t>
      </w:r>
      <w:r>
        <w:t xml:space="preserve"> </w:t>
      </w:r>
      <m:oMath>
        <m:sSub>
          <m:sSubPr/>
          <m:e>
            <m:r>
              <m:rPr/>
              <m:t>f</m:t>
            </m:r>
          </m:e>
          <m:sub>
            <m:r>
              <m:rPr/>
              <m:t>sk</m:t>
            </m:r>
          </m:sub>
        </m:sSub>
        <m:r>
          <m:rPr>
            <m:sty m:val="p"/>
          </m:rPr>
          <m:t>=</m:t>
        </m:r>
        <m:r>
          <m:rPr/>
          <m:t>80</m:t>
        </m:r>
      </m:oMath>
      <w:r>
        <w:t xml:space="preserve"> </w:t>
      </w:r>
      <w:r>
        <w:rPr>
          <w:rFonts w:hint="eastAsia"/>
        </w:rPr>
        <w:t>kPa。采用建筑垃圾桩复合地基处理，桩径</w:t>
      </w:r>
      <w:r>
        <w:t xml:space="preserve"> </w:t>
      </w:r>
      <m:oMath>
        <m:r>
          <m:rPr/>
          <m:t>d</m:t>
        </m:r>
        <m:r>
          <m:rPr>
            <m:sty m:val="p"/>
          </m:rPr>
          <m:t>=</m:t>
        </m:r>
        <m:r>
          <m:rPr/>
          <m:t>0.5</m:t>
        </m:r>
      </m:oMath>
      <w:r>
        <w:t xml:space="preserve"> </w:t>
      </w:r>
      <w:r>
        <w:rPr>
          <w:rFonts w:hint="eastAsia"/>
        </w:rPr>
        <w:t>m，桩长</w:t>
      </w:r>
      <w:r>
        <w:t xml:space="preserve"> </w:t>
      </w:r>
      <m:oMath>
        <m:r>
          <m:rPr/>
          <m:t>L</m:t>
        </m:r>
        <m:r>
          <m:rPr>
            <m:sty m:val="p"/>
          </m:rPr>
          <m:t>=</m:t>
        </m:r>
        <m:r>
          <m:rPr/>
          <m:t>8</m:t>
        </m:r>
      </m:oMath>
      <w:r>
        <w:t xml:space="preserve"> </w:t>
      </w:r>
      <w:r>
        <w:rPr>
          <w:rFonts w:hint="eastAsia"/>
        </w:rPr>
        <w:t>m，正方形布桩，桩距</w:t>
      </w:r>
      <w:r>
        <w:t xml:space="preserve"> </w:t>
      </w:r>
      <m:oMath>
        <m:r>
          <m:rPr/>
          <m:t>s</m:t>
        </m:r>
        <m:r>
          <m:rPr>
            <m:sty m:val="p"/>
          </m:rPr>
          <m:t>=</m:t>
        </m:r>
        <m:r>
          <m:rPr/>
          <m:t>1.2</m:t>
        </m:r>
      </m:oMath>
      <w:r>
        <w:t xml:space="preserve"> </w:t>
      </w:r>
      <w:r>
        <w:rPr>
          <w:rFonts w:hint="eastAsia"/>
        </w:rPr>
        <w:t>m。桩体承载力特征值</w:t>
      </w:r>
      <w:r>
        <w:t xml:space="preserve"> </w:t>
      </w:r>
      <m:oMath>
        <m:sSub>
          <m:sSubPr/>
          <m:e>
            <m:r>
              <m:rPr/>
              <m:t>f</m:t>
            </m:r>
          </m:e>
          <m:sub>
            <m:r>
              <m:rPr/>
              <m:t>pk</m:t>
            </m:r>
          </m:sub>
        </m:sSub>
        <m:r>
          <m:rPr>
            <m:sty m:val="p"/>
          </m:rPr>
          <m:t>=</m:t>
        </m:r>
        <m:r>
          <m:rPr/>
          <m:t>300</m:t>
        </m:r>
      </m:oMath>
      <w:r>
        <w:t xml:space="preserve"> kPa。</w:t>
      </w:r>
    </w:p>
    <w:p w14:paraId="5B961870">
      <w:pPr>
        <w:pStyle w:val="3"/>
      </w:pPr>
      <w:r>
        <w:rPr>
          <w:rFonts w:hint="eastAsia"/>
        </w:rPr>
        <w:t>计算复合地基承载力特征值。</w:t>
      </w:r>
    </w:p>
    <w:p w14:paraId="66604AC4">
      <w:pPr>
        <w:pStyle w:val="3"/>
      </w:pPr>
      <w:r>
        <w:rPr>
          <w:rFonts w:hint="eastAsia"/>
          <w:b/>
          <w:bCs/>
        </w:rPr>
        <w:t>解题步骤</w:t>
      </w:r>
      <w:r>
        <w:rPr>
          <w:rFonts w:hint="eastAsia"/>
        </w:rPr>
        <w:t>：</w:t>
      </w:r>
    </w:p>
    <w:p w14:paraId="01A40A36">
      <w:pPr>
        <w:pStyle w:val="3"/>
      </w:pPr>
      <w:r>
        <w:rPr>
          <w:rFonts w:hint="eastAsia"/>
        </w:rPr>
        <w:t>（1）面积置换率：</w:t>
      </w:r>
    </w:p>
    <w:p w14:paraId="0DDFC0A4">
      <w:pPr>
        <w:pStyle w:val="3"/>
      </w:pPr>
      <m:oMathPara>
        <m:oMathParaPr>
          <m:jc m:val="center"/>
        </m:oMathParaPr>
        <m:oMath>
          <m:sSub>
            <m:sSubPr/>
            <m:e>
              <m:r>
                <m:rPr/>
                <m:t>d</m:t>
              </m:r>
            </m:e>
            <m:sub>
              <m:r>
                <m:rPr/>
                <m:t>e</m:t>
              </m:r>
            </m:sub>
          </m:sSub>
          <m:r>
            <m:rPr>
              <m:sty m:val="p"/>
            </m:rPr>
            <m:t>=</m:t>
          </m:r>
          <m:r>
            <m:rPr/>
            <m:t>1.13s</m:t>
          </m:r>
          <m:r>
            <m:rPr>
              <m:sty m:val="p"/>
            </m:rPr>
            <m:t>=</m:t>
          </m:r>
          <m:r>
            <m:rPr/>
            <m:t>1.13</m:t>
          </m:r>
          <m:r>
            <m:rPr>
              <m:sty m:val="p"/>
            </m:rPr>
            <m:t>×</m:t>
          </m:r>
          <m:r>
            <m:rPr/>
            <m:t>1.2</m:t>
          </m:r>
          <m:r>
            <m:rPr>
              <m:sty m:val="p"/>
            </m:rPr>
            <m:t>=</m:t>
          </m:r>
          <m:r>
            <m:rPr/>
            <m:t>1.356</m:t>
          </m:r>
          <m:r>
            <m:rPr>
              <m:nor/>
              <m:sty m:val="p"/>
            </m:rPr>
            <w:rPr>
              <w:b w:val="0"/>
              <w:i w:val="0"/>
            </w:rPr>
            <m:t>m</m:t>
          </m:r>
        </m:oMath>
      </m:oMathPara>
    </w:p>
    <w:p w14:paraId="71C96FE7">
      <w:pPr>
        <w:pStyle w:val="26"/>
      </w:pPr>
      <m:oMathPara>
        <m:oMathParaPr>
          <m:jc m:val="center"/>
        </m:oMathParaPr>
        <m:oMath>
          <m:r>
            <m:rPr/>
            <m:t>m</m:t>
          </m:r>
          <m:r>
            <m:rPr>
              <m:sty m:val="p"/>
            </m:rPr>
            <m:t>=</m:t>
          </m:r>
          <m:f>
            <m:fPr/>
            <m:num>
              <m:sSup>
                <m:sSupPr/>
                <m:e>
                  <m:r>
                    <m:rPr/>
                    <m:t>d</m:t>
                  </m:r>
                </m:e>
                <m:sup>
                  <m:r>
                    <m:rPr/>
                    <m:t>2</m:t>
                  </m:r>
                </m:sup>
              </m:sSup>
            </m:num>
            <m:den>
              <m:sSubSup>
                <m:sSubSupPr/>
                <m:e>
                  <m:r>
                    <m:rPr/>
                    <m:t>d</m:t>
                  </m:r>
                </m:e>
                <m:sub>
                  <m:r>
                    <m:rPr/>
                    <m:t>e</m:t>
                  </m:r>
                </m:sub>
                <m:sup>
                  <m:r>
                    <m:rPr/>
                    <m:t>2</m:t>
                  </m:r>
                </m:sup>
              </m:sSubSup>
            </m:den>
          </m:f>
          <m:r>
            <m:rPr>
              <m:sty m:val="p"/>
            </m:rPr>
            <m:t>=</m:t>
          </m:r>
          <m:f>
            <m:fPr/>
            <m:num>
              <m:sSup>
                <m:sSupPr/>
                <m:e>
                  <m:r>
                    <m:rPr/>
                    <m:t>0.5</m:t>
                  </m:r>
                </m:e>
                <m:sup>
                  <m:r>
                    <m:rPr/>
                    <m:t>2</m:t>
                  </m:r>
                </m:sup>
              </m:sSup>
            </m:num>
            <m:den>
              <m:sSup>
                <m:sSupPr/>
                <m:e>
                  <m:r>
                    <m:rPr/>
                    <m:t>1.356</m:t>
                  </m:r>
                </m:e>
                <m:sup>
                  <m:r>
                    <m:rPr/>
                    <m:t>2</m:t>
                  </m:r>
                </m:sup>
              </m:sSup>
            </m:den>
          </m:f>
          <m:r>
            <m:rPr>
              <m:sty m:val="p"/>
            </m:rPr>
            <m:t>=</m:t>
          </m:r>
          <m:f>
            <m:fPr/>
            <m:num>
              <m:r>
                <m:rPr/>
                <m:t>0.25</m:t>
              </m:r>
            </m:num>
            <m:den>
              <m:r>
                <m:rPr/>
                <m:t>1.84</m:t>
              </m:r>
            </m:den>
          </m:f>
          <m:r>
            <m:rPr>
              <m:sty m:val="p"/>
            </m:rPr>
            <m:t>=</m:t>
          </m:r>
          <m:r>
            <m:rPr/>
            <m:t>0.136</m:t>
          </m:r>
          <m:r>
            <m:rPr>
              <m:sty m:val="p"/>
            </m:rPr>
            <m:t>=</m:t>
          </m:r>
          <m:r>
            <m:rPr/>
            <m:t>13.6</m:t>
          </m:r>
          <m:r>
            <m:rPr>
              <m:sty m:val="p"/>
            </m:rPr>
            <m:t>%</m:t>
          </m:r>
        </m:oMath>
      </m:oMathPara>
    </w:p>
    <w:p w14:paraId="76F15453">
      <w:pPr>
        <w:pStyle w:val="26"/>
      </w:pPr>
      <w:r>
        <w:rPr>
          <w:rFonts w:hint="eastAsia"/>
        </w:rPr>
        <w:t>（2）复合地基承载力：</w:t>
      </w:r>
    </w:p>
    <w:p w14:paraId="6B8DD14F">
      <w:pPr>
        <w:pStyle w:val="3"/>
      </w:pPr>
      <m:oMathPara>
        <m:oMathParaPr>
          <m:jc m:val="center"/>
        </m:oMathParaPr>
        <m:oMath>
          <m:sSub>
            <m:sSubPr/>
            <m:e>
              <m:r>
                <m:rPr/>
                <m:t>f</m:t>
              </m:r>
            </m:e>
            <m:sub>
              <m:r>
                <m:rPr/>
                <m:t>spk</m:t>
              </m:r>
            </m:sub>
          </m:sSub>
          <m:r>
            <m:rPr>
              <m:sty m:val="p"/>
            </m:rPr>
            <m:t>=</m:t>
          </m:r>
          <m:r>
            <m:rPr/>
            <m:t>m</m:t>
          </m:r>
          <m:sSub>
            <m:sSubPr/>
            <m:e>
              <m:r>
                <m:rPr/>
                <m:t>f</m:t>
              </m:r>
            </m:e>
            <m:sub>
              <m:r>
                <m:rPr/>
                <m:t>pk</m:t>
              </m:r>
            </m:sub>
          </m:sSub>
          <m:r>
            <m:rPr>
              <m:sty m:val="p"/>
            </m:rPr>
            <m:t>+(</m:t>
          </m:r>
          <m:r>
            <m:rPr/>
            <m:t>1</m:t>
          </m:r>
          <m:r>
            <m:rPr>
              <m:sty m:val="p"/>
            </m:rPr>
            <m:t>−</m:t>
          </m:r>
          <m:r>
            <m:rPr/>
            <m:t>m</m:t>
          </m:r>
          <m:r>
            <m:rPr>
              <m:sty m:val="p"/>
            </m:rPr>
            <m:t>)</m:t>
          </m:r>
          <m:sSub>
            <m:sSubPr/>
            <m:e>
              <m:r>
                <m:rPr/>
                <m:t>f</m:t>
              </m:r>
            </m:e>
            <m:sub>
              <m:r>
                <m:rPr/>
                <m:t>sk</m:t>
              </m:r>
            </m:sub>
          </m:sSub>
          <m:r>
            <m:rPr>
              <m:sty m:val="p"/>
            </m:rPr>
            <m:t>=</m:t>
          </m:r>
          <m:r>
            <m:rPr/>
            <m:t>0.136</m:t>
          </m:r>
          <m:r>
            <m:rPr>
              <m:sty m:val="p"/>
            </m:rPr>
            <m:t>×</m:t>
          </m:r>
          <m:r>
            <m:rPr/>
            <m:t>300</m:t>
          </m:r>
          <m:r>
            <m:rPr>
              <m:sty m:val="p"/>
            </m:rPr>
            <m:t>+</m:t>
          </m:r>
          <m:r>
            <m:rPr/>
            <m:t>0.864</m:t>
          </m:r>
          <m:r>
            <m:rPr>
              <m:sty m:val="p"/>
            </m:rPr>
            <m:t>×</m:t>
          </m:r>
          <m:r>
            <m:rPr/>
            <m:t>80</m:t>
          </m:r>
        </m:oMath>
      </m:oMathPara>
    </w:p>
    <w:p w14:paraId="4749C2E1">
      <w:pPr>
        <w:pStyle w:val="26"/>
      </w:pPr>
      <m:oMathPara>
        <m:oMathParaPr>
          <m:jc m:val="center"/>
        </m:oMathParaPr>
        <m:oMath>
          <m:r>
            <m:rPr>
              <m:sty m:val="p"/>
            </m:rPr>
            <m:t>=</m:t>
          </m:r>
          <m:r>
            <m:rPr/>
            <m:t>40.8</m:t>
          </m:r>
          <m:r>
            <m:rPr>
              <m:sty m:val="p"/>
            </m:rPr>
            <m:t>+</m:t>
          </m:r>
          <m:r>
            <m:rPr/>
            <m:t>69.1</m:t>
          </m:r>
          <m:r>
            <m:rPr>
              <m:sty m:val="p"/>
            </m:rPr>
            <m:t>=</m:t>
          </m:r>
          <m:r>
            <m:rPr/>
            <m:t>109.9</m:t>
          </m:r>
          <m:r>
            <m:rPr>
              <m:nor/>
              <m:sty m:val="p"/>
            </m:rPr>
            <w:rPr>
              <w:b w:val="0"/>
              <w:i w:val="0"/>
            </w:rPr>
            <m:t>kPa</m:t>
          </m:r>
        </m:oMath>
      </m:oMathPara>
    </w:p>
    <w:p w14:paraId="31DD9B52">
      <w:pPr>
        <w:pStyle w:val="26"/>
      </w:pPr>
      <w:r>
        <w:rPr>
          <w:rFonts w:hint="eastAsia"/>
        </w:rPr>
        <w:t>考虑桩间土承载力发挥系数</w:t>
      </w:r>
      <w:r>
        <w:t xml:space="preserve"> </w:t>
      </w:r>
      <m:oMath>
        <m:sSub>
          <m:sSubPr/>
          <m:e>
            <m:r>
              <m:rPr/>
              <m:t>β</m:t>
            </m:r>
          </m:e>
          <m:sub>
            <m:r>
              <m:rPr/>
              <m:t>s</m:t>
            </m:r>
          </m:sub>
        </m:sSub>
        <m:r>
          <m:rPr>
            <m:sty m:val="p"/>
          </m:rPr>
          <m:t>=</m:t>
        </m:r>
        <m:r>
          <m:rPr/>
          <m:t>0.9</m:t>
        </m:r>
      </m:oMath>
      <w:r>
        <w:rPr>
          <w:rFonts w:hint="eastAsia"/>
        </w:rPr>
        <w:t>：</w:t>
      </w:r>
    </w:p>
    <w:p w14:paraId="1303D145">
      <w:pPr>
        <w:pStyle w:val="3"/>
      </w:pPr>
      <m:oMathPara>
        <m:oMathParaPr>
          <m:jc m:val="center"/>
        </m:oMathParaPr>
        <m:oMath>
          <m:sSub>
            <m:sSubPr/>
            <m:e>
              <m:r>
                <m:rPr/>
                <m:t>f</m:t>
              </m:r>
            </m:e>
            <m:sub>
              <m:r>
                <m:rPr/>
                <m:t>spk</m:t>
              </m:r>
            </m:sub>
          </m:sSub>
          <m:r>
            <m:rPr>
              <m:sty m:val="p"/>
            </m:rPr>
            <m:t>=</m:t>
          </m:r>
          <m:r>
            <m:rPr/>
            <m:t>0.136</m:t>
          </m:r>
          <m:r>
            <m:rPr>
              <m:sty m:val="p"/>
            </m:rPr>
            <m:t>×</m:t>
          </m:r>
          <m:r>
            <m:rPr/>
            <m:t>300</m:t>
          </m:r>
          <m:r>
            <m:rPr>
              <m:sty m:val="p"/>
            </m:rPr>
            <m:t>+</m:t>
          </m:r>
          <m:r>
            <m:rPr/>
            <m:t>0.864</m:t>
          </m:r>
          <m:r>
            <m:rPr>
              <m:sty m:val="p"/>
            </m:rPr>
            <m:t>×</m:t>
          </m:r>
          <m:r>
            <m:rPr/>
            <m:t>0.9</m:t>
          </m:r>
          <m:r>
            <m:rPr>
              <m:sty m:val="p"/>
            </m:rPr>
            <m:t>×</m:t>
          </m:r>
          <m:r>
            <m:rPr/>
            <m:t>80</m:t>
          </m:r>
          <m:r>
            <m:rPr>
              <m:sty m:val="p"/>
            </m:rPr>
            <m:t>=</m:t>
          </m:r>
          <m:r>
            <m:rPr/>
            <m:t>40.8</m:t>
          </m:r>
          <m:r>
            <m:rPr>
              <m:sty m:val="p"/>
            </m:rPr>
            <m:t>+</m:t>
          </m:r>
          <m:r>
            <m:rPr/>
            <m:t>62.2</m:t>
          </m:r>
          <m:r>
            <m:rPr>
              <m:sty m:val="p"/>
            </m:rPr>
            <m:t>=</m:t>
          </m:r>
          <m:r>
            <m:rPr/>
            <m:t>103</m:t>
          </m:r>
          <m:r>
            <m:rPr>
              <m:nor/>
              <m:sty m:val="p"/>
            </m:rPr>
            <w:rPr>
              <w:b w:val="0"/>
              <w:i w:val="0"/>
            </w:rPr>
            <m:t>kPa</m:t>
          </m:r>
        </m:oMath>
      </m:oMathPara>
    </w:p>
    <w:p w14:paraId="3F711BA3">
      <w:pPr>
        <w:pStyle w:val="26"/>
      </w:pPr>
      <w:r>
        <w:rPr>
          <w:rFonts w:hint="eastAsia"/>
          <w:b/>
          <w:bCs/>
        </w:rPr>
        <w:t>答案</w:t>
      </w:r>
      <w:r>
        <w:rPr>
          <w:rFonts w:hint="eastAsia"/>
        </w:rPr>
        <w:t>：复合地基承载力特征值约</w:t>
      </w:r>
      <w:r>
        <w:t xml:space="preserve"> 103 </w:t>
      </w:r>
      <w:r>
        <w:rPr>
          <w:rFonts w:hint="eastAsia"/>
        </w:rPr>
        <w:t>kPa，比原地基提高约</w:t>
      </w:r>
      <w:r>
        <w:t xml:space="preserve"> 29%。</w:t>
      </w:r>
    </w:p>
    <w:bookmarkEnd w:id="1392"/>
    <w:p w14:paraId="3E4C69BE">
      <w:pPr>
        <w:pStyle w:val="5"/>
      </w:pPr>
      <w:bookmarkStart w:id="1393" w:name="_Toc2078691050"/>
      <w:bookmarkStart w:id="1394" w:name="例题11-4-micp-加固砂土强度预测"/>
      <w:r>
        <w:rPr>
          <w:rFonts w:hint="eastAsia"/>
        </w:rPr>
        <w:t>例题11-4</w:t>
      </w:r>
      <w:r>
        <w:t xml:space="preserve"> MICP </w:t>
      </w:r>
      <w:r>
        <w:rPr>
          <w:rFonts w:hint="eastAsia"/>
        </w:rPr>
        <w:t>加固砂土强度预测</w:t>
      </w:r>
      <w:bookmarkEnd w:id="1393"/>
    </w:p>
    <w:p w14:paraId="5C91847A">
      <w:pPr>
        <w:pStyle w:val="26"/>
      </w:pPr>
      <w:r>
        <w:rPr>
          <w:rFonts w:hint="eastAsia"/>
          <w:b/>
          <w:bCs/>
        </w:rPr>
        <w:t>题目</w:t>
      </w:r>
      <w:r>
        <w:rPr>
          <w:rFonts w:hint="eastAsia"/>
        </w:rPr>
        <w:t>：某砂土试样，初始孔隙比</w:t>
      </w:r>
      <w:r>
        <w:t xml:space="preserve"> </w:t>
      </w:r>
      <m:oMath>
        <m:sSub>
          <m:sSubPr/>
          <m:e>
            <m:r>
              <m:rPr/>
              <m:t>e</m:t>
            </m:r>
          </m:e>
          <m:sub>
            <m:r>
              <m:rPr/>
              <m:t>0</m:t>
            </m:r>
          </m:sub>
        </m:sSub>
        <m:r>
          <m:rPr>
            <m:sty m:val="p"/>
          </m:rPr>
          <m:t>=</m:t>
        </m:r>
        <m:r>
          <m:rPr/>
          <m:t>0.65</m:t>
        </m:r>
      </m:oMath>
      <w:r>
        <w:rPr>
          <w:rFonts w:hint="eastAsia"/>
        </w:rPr>
        <w:t>。采用</w:t>
      </w:r>
      <w:r>
        <w:t xml:space="preserve"> MICP </w:t>
      </w:r>
      <w:r>
        <w:rPr>
          <w:rFonts w:hint="eastAsia"/>
        </w:rPr>
        <w:t>技术加固，生成的碳酸钙体积占孔隙体积的</w:t>
      </w:r>
      <w:r>
        <w:t xml:space="preserve"> </w:t>
      </w:r>
      <w:r>
        <w:rPr>
          <w:rFonts w:hint="eastAsia"/>
        </w:rPr>
        <w:t>30%。碳酸钙密度</w:t>
      </w:r>
      <w:r>
        <w:t xml:space="preserve"> </w:t>
      </w:r>
      <m:oMath>
        <m:sSub>
          <m:sSubPr/>
          <m:e>
            <m:r>
              <m:rPr/>
              <m:t>ρ</m:t>
            </m:r>
          </m:e>
          <m:sub>
            <m:r>
              <m:rPr/>
              <m:t>cc</m:t>
            </m:r>
          </m:sub>
        </m:sSub>
        <m:r>
          <m:rPr>
            <m:sty m:val="p"/>
          </m:rPr>
          <m:t>=</m:t>
        </m:r>
        <m:r>
          <m:rPr/>
          <m:t>2.71</m:t>
        </m:r>
      </m:oMath>
      <w:r>
        <w:t xml:space="preserve"> g/cm³。</w:t>
      </w:r>
    </w:p>
    <w:p w14:paraId="739A490B">
      <w:pPr>
        <w:pStyle w:val="3"/>
      </w:pPr>
      <w:r>
        <w:rPr>
          <w:rFonts w:hint="eastAsia"/>
        </w:rPr>
        <w:t>计算：（1）加固后的孔隙比；（2）估算无侧限抗压强度增量。</w:t>
      </w:r>
    </w:p>
    <w:p w14:paraId="2AFFB4F2">
      <w:pPr>
        <w:pStyle w:val="3"/>
      </w:pPr>
      <w:r>
        <w:rPr>
          <w:rFonts w:hint="eastAsia"/>
          <w:b/>
          <w:bCs/>
        </w:rPr>
        <w:t>解题步骤</w:t>
      </w:r>
      <w:r>
        <w:rPr>
          <w:rFonts w:hint="eastAsia"/>
        </w:rPr>
        <w:t>：</w:t>
      </w:r>
    </w:p>
    <w:p w14:paraId="0D60DB4A">
      <w:pPr>
        <w:pStyle w:val="3"/>
      </w:pPr>
      <w:r>
        <w:rPr>
          <w:rFonts w:hint="eastAsia"/>
        </w:rPr>
        <w:t>（1）初始孔隙体积分数：</w:t>
      </w:r>
    </w:p>
    <w:p w14:paraId="05416ABF">
      <w:pPr>
        <w:pStyle w:val="3"/>
      </w:pPr>
      <m:oMathPara>
        <m:oMathParaPr>
          <m:jc m:val="center"/>
        </m:oMathParaPr>
        <m:oMath>
          <m:sSub>
            <m:sSubPr/>
            <m:e>
              <m:r>
                <m:rPr/>
                <m:t>n</m:t>
              </m:r>
            </m:e>
            <m:sub>
              <m:r>
                <m:rPr/>
                <m:t>0</m:t>
              </m:r>
            </m:sub>
          </m:sSub>
          <m:r>
            <m:rPr>
              <m:sty m:val="p"/>
            </m:rPr>
            <m:t>=</m:t>
          </m:r>
          <m:f>
            <m:fPr/>
            <m:num>
              <m:sSub>
                <m:sSubPr/>
                <m:e>
                  <m:r>
                    <m:rPr/>
                    <m:t>e</m:t>
                  </m:r>
                </m:e>
                <m:sub>
                  <m:r>
                    <m:rPr/>
                    <m:t>0</m:t>
                  </m:r>
                </m:sub>
              </m:sSub>
            </m:num>
            <m:den>
              <m:r>
                <m:rPr/>
                <m:t>1</m:t>
              </m:r>
              <m:r>
                <m:rPr>
                  <m:sty m:val="p"/>
                </m:rPr>
                <m:t>+</m:t>
              </m:r>
              <m:sSub>
                <m:sSubPr/>
                <m:e>
                  <m:r>
                    <m:rPr/>
                    <m:t>e</m:t>
                  </m:r>
                </m:e>
                <m:sub>
                  <m:r>
                    <m:rPr/>
                    <m:t>0</m:t>
                  </m:r>
                </m:sub>
              </m:sSub>
            </m:den>
          </m:f>
          <m:r>
            <m:rPr>
              <m:sty m:val="p"/>
            </m:rPr>
            <m:t>=</m:t>
          </m:r>
          <m:f>
            <m:fPr/>
            <m:num>
              <m:r>
                <m:rPr/>
                <m:t>0.65</m:t>
              </m:r>
            </m:num>
            <m:den>
              <m:r>
                <m:rPr/>
                <m:t>1.65</m:t>
              </m:r>
            </m:den>
          </m:f>
          <m:r>
            <m:rPr>
              <m:sty m:val="p"/>
            </m:rPr>
            <m:t>=</m:t>
          </m:r>
          <m:r>
            <m:rPr/>
            <m:t>0.394</m:t>
          </m:r>
          <m:r>
            <m:rPr>
              <m:sty m:val="p"/>
            </m:rPr>
            <m:t>=</m:t>
          </m:r>
          <m:r>
            <m:rPr/>
            <m:t>39.4</m:t>
          </m:r>
          <m:r>
            <m:rPr>
              <m:sty m:val="p"/>
            </m:rPr>
            <m:t>%</m:t>
          </m:r>
        </m:oMath>
      </m:oMathPara>
    </w:p>
    <w:p w14:paraId="38991359">
      <w:pPr>
        <w:pStyle w:val="26"/>
      </w:pPr>
      <w:r>
        <w:rPr>
          <w:rFonts w:hint="eastAsia"/>
        </w:rPr>
        <w:t>（2）碳酸钙占总体积的分数：</w:t>
      </w:r>
    </w:p>
    <w:p w14:paraId="367DFDFD">
      <w:pPr>
        <w:pStyle w:val="3"/>
      </w:pPr>
      <m:oMathPara>
        <m:oMathParaPr>
          <m:jc m:val="center"/>
        </m:oMathParaPr>
        <m:oMath>
          <m:sSub>
            <m:sSubPr/>
            <m:e>
              <m:r>
                <m:rPr/>
                <m:t>V</m:t>
              </m:r>
            </m:e>
            <m:sub>
              <m:r>
                <m:rPr/>
                <m:t>cc</m:t>
              </m:r>
            </m:sub>
          </m:sSub>
          <m:r>
            <m:rPr>
              <m:sty m:val="p"/>
            </m:rPr>
            <m:t>=</m:t>
          </m:r>
          <m:r>
            <m:rPr/>
            <m:t>0.30</m:t>
          </m:r>
          <m:r>
            <m:rPr>
              <m:sty m:val="p"/>
            </m:rPr>
            <m:t>×</m:t>
          </m:r>
          <m:sSub>
            <m:sSubPr/>
            <m:e>
              <m:r>
                <m:rPr/>
                <m:t>n</m:t>
              </m:r>
            </m:e>
            <m:sub>
              <m:r>
                <m:rPr/>
                <m:t>0</m:t>
              </m:r>
            </m:sub>
          </m:sSub>
          <m:r>
            <m:rPr>
              <m:sty m:val="p"/>
            </m:rPr>
            <m:t>=</m:t>
          </m:r>
          <m:r>
            <m:rPr/>
            <m:t>0.30</m:t>
          </m:r>
          <m:r>
            <m:rPr>
              <m:sty m:val="p"/>
            </m:rPr>
            <m:t>×</m:t>
          </m:r>
          <m:r>
            <m:rPr/>
            <m:t>0.394</m:t>
          </m:r>
          <m:r>
            <m:rPr>
              <m:sty m:val="p"/>
            </m:rPr>
            <m:t>=</m:t>
          </m:r>
          <m:r>
            <m:rPr/>
            <m:t>0.118</m:t>
          </m:r>
          <m:r>
            <m:rPr>
              <m:sty m:val="p"/>
            </m:rPr>
            <m:t>=</m:t>
          </m:r>
          <m:r>
            <m:rPr/>
            <m:t>11.8</m:t>
          </m:r>
          <m:r>
            <m:rPr>
              <m:sty m:val="p"/>
            </m:rPr>
            <m:t>%</m:t>
          </m:r>
        </m:oMath>
      </m:oMathPara>
    </w:p>
    <w:p w14:paraId="0A798C1B">
      <w:pPr>
        <w:pStyle w:val="26"/>
      </w:pPr>
      <w:r>
        <w:rPr>
          <w:rFonts w:hint="eastAsia"/>
        </w:rPr>
        <w:t>（3）加固后孔隙比：</w:t>
      </w:r>
    </w:p>
    <w:p w14:paraId="4FE089B9">
      <w:pPr>
        <w:pStyle w:val="3"/>
      </w:pPr>
      <w:r>
        <w:rPr>
          <w:rFonts w:hint="eastAsia"/>
        </w:rPr>
        <w:t>加固后孔隙体积分数：</w:t>
      </w:r>
    </w:p>
    <w:p w14:paraId="730885EE">
      <w:pPr>
        <w:pStyle w:val="3"/>
      </w:pPr>
      <m:oMathPara>
        <m:oMathParaPr>
          <m:jc m:val="center"/>
        </m:oMathParaPr>
        <m:oMath>
          <m:sSup>
            <m:sSupPr/>
            <m:e>
              <m:r>
                <m:rPr/>
                <m:t>n</m:t>
              </m:r>
            </m:e>
            <m:sup>
              <m:r>
                <m:rPr>
                  <m:sty m:val="p"/>
                </m:rPr>
                <m:t>′</m:t>
              </m:r>
            </m:sup>
          </m:sSup>
          <m:r>
            <m:rPr>
              <m:sty m:val="p"/>
            </m:rPr>
            <m:t>=</m:t>
          </m:r>
          <m:sSub>
            <m:sSubPr/>
            <m:e>
              <m:r>
                <m:rPr/>
                <m:t>n</m:t>
              </m:r>
            </m:e>
            <m:sub>
              <m:r>
                <m:rPr/>
                <m:t>0</m:t>
              </m:r>
            </m:sub>
          </m:sSub>
          <m:r>
            <m:rPr>
              <m:sty m:val="p"/>
            </m:rPr>
            <m:t>−</m:t>
          </m:r>
          <m:sSub>
            <m:sSubPr/>
            <m:e>
              <m:r>
                <m:rPr/>
                <m:t>V</m:t>
              </m:r>
            </m:e>
            <m:sub>
              <m:r>
                <m:rPr/>
                <m:t>cc</m:t>
              </m:r>
            </m:sub>
          </m:sSub>
          <m:r>
            <m:rPr>
              <m:sty m:val="p"/>
            </m:rPr>
            <m:t>=</m:t>
          </m:r>
          <m:r>
            <m:rPr/>
            <m:t>0.394</m:t>
          </m:r>
          <m:r>
            <m:rPr>
              <m:sty m:val="p"/>
            </m:rPr>
            <m:t>−</m:t>
          </m:r>
          <m:r>
            <m:rPr/>
            <m:t>0.118</m:t>
          </m:r>
          <m:r>
            <m:rPr>
              <m:sty m:val="p"/>
            </m:rPr>
            <m:t>=</m:t>
          </m:r>
          <m:r>
            <m:rPr/>
            <m:t>0.276</m:t>
          </m:r>
        </m:oMath>
      </m:oMathPara>
    </w:p>
    <w:p w14:paraId="5A0575C2">
      <w:pPr>
        <w:pStyle w:val="26"/>
      </w:pPr>
      <w:r>
        <w:rPr>
          <w:rFonts w:hint="eastAsia"/>
        </w:rPr>
        <w:t>加固后孔隙比：</w:t>
      </w:r>
    </w:p>
    <w:p w14:paraId="32A1F994">
      <w:pPr>
        <w:pStyle w:val="3"/>
      </w:pPr>
      <m:oMathPara>
        <m:oMathParaPr>
          <m:jc m:val="center"/>
        </m:oMathParaPr>
        <m:oMath>
          <m:sSup>
            <m:sSupPr/>
            <m:e>
              <m:r>
                <m:rPr/>
                <m:t>e</m:t>
              </m:r>
            </m:e>
            <m:sup>
              <m:r>
                <m:rPr>
                  <m:sty m:val="p"/>
                </m:rPr>
                <m:t>′</m:t>
              </m:r>
            </m:sup>
          </m:sSup>
          <m:r>
            <m:rPr>
              <m:sty m:val="p"/>
            </m:rPr>
            <m:t>=</m:t>
          </m:r>
          <m:f>
            <m:fPr/>
            <m:num>
              <m:sSup>
                <m:sSupPr/>
                <m:e>
                  <m:r>
                    <m:rPr/>
                    <m:t>n</m:t>
                  </m:r>
                </m:e>
                <m:sup>
                  <m:r>
                    <m:rPr>
                      <m:sty m:val="p"/>
                    </m:rPr>
                    <m:t>′</m:t>
                  </m:r>
                </m:sup>
              </m:sSup>
            </m:num>
            <m:den>
              <m:r>
                <m:rPr/>
                <m:t>1</m:t>
              </m:r>
              <m:r>
                <m:rPr>
                  <m:sty m:val="p"/>
                </m:rPr>
                <m:t>−</m:t>
              </m:r>
              <m:sSup>
                <m:sSupPr/>
                <m:e>
                  <m:r>
                    <m:rPr/>
                    <m:t>n</m:t>
                  </m:r>
                </m:e>
                <m:sup>
                  <m:r>
                    <m:rPr>
                      <m:sty m:val="p"/>
                    </m:rPr>
                    <m:t>′</m:t>
                  </m:r>
                </m:sup>
              </m:sSup>
            </m:den>
          </m:f>
          <m:r>
            <m:rPr>
              <m:sty m:val="p"/>
            </m:rPr>
            <m:t>=</m:t>
          </m:r>
          <m:f>
            <m:fPr/>
            <m:num>
              <m:r>
                <m:rPr/>
                <m:t>0.276</m:t>
              </m:r>
            </m:num>
            <m:den>
              <m:r>
                <m:rPr/>
                <m:t>0.724</m:t>
              </m:r>
            </m:den>
          </m:f>
          <m:r>
            <m:rPr>
              <m:sty m:val="p"/>
            </m:rPr>
            <m:t>=</m:t>
          </m:r>
          <m:r>
            <m:rPr/>
            <m:t>0.381</m:t>
          </m:r>
        </m:oMath>
      </m:oMathPara>
    </w:p>
    <w:p w14:paraId="6309E647">
      <w:pPr>
        <w:pStyle w:val="26"/>
      </w:pPr>
      <w:r>
        <w:rPr>
          <w:rFonts w:hint="eastAsia"/>
        </w:rPr>
        <w:t>（4）强度增量估算：</w:t>
      </w:r>
    </w:p>
    <w:p w14:paraId="7FAC17D3">
      <w:pPr>
        <w:pStyle w:val="3"/>
      </w:pPr>
      <w:r>
        <w:rPr>
          <w:rFonts w:hint="eastAsia"/>
        </w:rPr>
        <w:t>经验关系：MICP</w:t>
      </w:r>
      <w:r>
        <w:t xml:space="preserve"> </w:t>
      </w:r>
      <w:r>
        <w:rPr>
          <w:rFonts w:hint="eastAsia"/>
        </w:rPr>
        <w:t>加固砂土的强度与碳酸钙含量近似成正比。</w:t>
      </w:r>
    </w:p>
    <w:p w14:paraId="7FC5722B">
      <w:pPr>
        <w:pStyle w:val="3"/>
      </w:pPr>
      <m:oMathPara>
        <m:oMathParaPr>
          <m:jc m:val="center"/>
        </m:oMathParaPr>
        <m:oMath>
          <m:r>
            <m:rPr>
              <m:sty m:val="p"/>
            </m:rPr>
            <m:t>Δ</m:t>
          </m:r>
          <m:sSub>
            <m:sSubPr/>
            <m:e>
              <m:r>
                <m:rPr/>
                <m:t>q</m:t>
              </m:r>
            </m:e>
            <m:sub>
              <m:r>
                <m:rPr/>
                <m:t>u</m:t>
              </m:r>
            </m:sub>
          </m:sSub>
          <m:r>
            <m:rPr>
              <m:sty m:val="p"/>
            </m:rPr>
            <m:t>≈</m:t>
          </m:r>
          <m:r>
            <m:rPr/>
            <m:t>5</m:t>
          </m:r>
          <m:r>
            <m:rPr>
              <m:sty m:val="p"/>
            </m:rPr>
            <m:t>∼</m:t>
          </m:r>
          <m:r>
            <m:rPr/>
            <m:t>10</m:t>
          </m:r>
          <m:r>
            <m:rPr>
              <m:sty m:val="p"/>
            </m:rPr>
            <m:t>×</m:t>
          </m:r>
          <m:sSub>
            <m:sSubPr/>
            <m:e>
              <m:r>
                <m:rPr>
                  <m:nor/>
                  <m:sty m:val="p"/>
                </m:rPr>
                <w:rPr>
                  <w:b w:val="0"/>
                  <w:i w:val="0"/>
                </w:rPr>
                <m:t>CaCO</m:t>
              </m:r>
            </m:e>
            <m:sub>
              <m:r>
                <m:rPr/>
                <m:t>3</m:t>
              </m:r>
            </m:sub>
          </m:sSub>
          <m:r>
            <m:rPr>
              <m:sty m:val="p"/>
            </m:rPr>
            <m:t>%</m:t>
          </m:r>
          <m:r>
            <m:rPr>
              <m:nor/>
              <m:sty m:val="p"/>
            </m:rPr>
            <m:t>MPa</m:t>
          </m:r>
        </m:oMath>
      </m:oMathPara>
    </w:p>
    <w:p w14:paraId="3B90C1DE">
      <w:pPr>
        <w:pStyle w:val="26"/>
      </w:pPr>
      <m:oMathPara>
        <m:oMathParaPr>
          <m:jc m:val="center"/>
        </m:oMathParaPr>
        <m:oMath>
          <m:r>
            <m:rPr>
              <m:sty m:val="p"/>
            </m:rPr>
            <m:t>Δ</m:t>
          </m:r>
          <m:sSub>
            <m:sSubPr/>
            <m:e>
              <m:r>
                <m:rPr/>
                <m:t>q</m:t>
              </m:r>
            </m:e>
            <m:sub>
              <m:r>
                <m:rPr/>
                <m:t>u</m:t>
              </m:r>
            </m:sub>
          </m:sSub>
          <m:r>
            <m:rPr>
              <m:sty m:val="p"/>
            </m:rPr>
            <m:t>≈</m:t>
          </m:r>
          <m:r>
            <m:rPr/>
            <m:t>7</m:t>
          </m:r>
          <m:r>
            <m:rPr>
              <m:sty m:val="p"/>
            </m:rPr>
            <m:t>×</m:t>
          </m:r>
          <m:r>
            <m:rPr/>
            <m:t>11.8</m:t>
          </m:r>
          <m:r>
            <m:rPr>
              <m:sty m:val="p"/>
            </m:rPr>
            <m:t>=</m:t>
          </m:r>
          <m:r>
            <m:rPr/>
            <m:t>82.6</m:t>
          </m:r>
          <m:r>
            <m:rPr>
              <m:nor/>
              <m:sty m:val="p"/>
            </m:rPr>
            <w:rPr>
              <w:b w:val="0"/>
              <w:i w:val="0"/>
            </w:rPr>
            <m:t>kPa</m:t>
          </m:r>
        </m:oMath>
      </m:oMathPara>
    </w:p>
    <w:p w14:paraId="1C8BB2A2">
      <w:pPr>
        <w:pStyle w:val="26"/>
      </w:pPr>
      <w:r>
        <w:rPr>
          <w:rFonts w:hint="eastAsia"/>
          <w:b/>
          <w:bCs/>
        </w:rPr>
        <w:t>答案</w:t>
      </w:r>
      <w:r>
        <w:rPr>
          <w:rFonts w:hint="eastAsia"/>
        </w:rPr>
        <w:t>：（1）加固后孔隙比</w:t>
      </w:r>
      <w:r>
        <w:t xml:space="preserve"> </w:t>
      </w:r>
      <w:r>
        <w:rPr>
          <w:rFonts w:hint="eastAsia"/>
        </w:rPr>
        <w:t>0.381；（2）强度增量约</w:t>
      </w:r>
      <w:r>
        <w:t xml:space="preserve"> 80 kPa。</w:t>
      </w:r>
    </w:p>
    <w:bookmarkEnd w:id="1394"/>
    <w:p w14:paraId="34ACF0ED">
      <w:pPr>
        <w:pStyle w:val="5"/>
      </w:pPr>
      <w:bookmarkStart w:id="1395" w:name="_Toc1296507954"/>
      <w:bookmarkStart w:id="1396" w:name="例题11-5-纳米-sio₂-改性水泥土强度预测"/>
      <w:r>
        <w:rPr>
          <w:rFonts w:hint="eastAsia"/>
        </w:rPr>
        <w:t>例题11-5</w:t>
      </w:r>
      <w:r>
        <w:t xml:space="preserve"> </w:t>
      </w:r>
      <w:r>
        <w:rPr>
          <w:rFonts w:hint="eastAsia"/>
        </w:rPr>
        <w:t>纳米</w:t>
      </w:r>
      <w:r>
        <w:t xml:space="preserve"> SiO₂ </w:t>
      </w:r>
      <w:r>
        <w:rPr>
          <w:rFonts w:hint="eastAsia"/>
        </w:rPr>
        <w:t>改性水泥土强度预测</w:t>
      </w:r>
      <w:bookmarkEnd w:id="1395"/>
    </w:p>
    <w:p w14:paraId="626C8739">
      <w:pPr>
        <w:pStyle w:val="26"/>
      </w:pPr>
      <w:r>
        <w:rPr>
          <w:rFonts w:hint="eastAsia"/>
          <w:b/>
          <w:bCs/>
        </w:rPr>
        <w:t>题目</w:t>
      </w:r>
      <w:r>
        <w:rPr>
          <w:rFonts w:hint="eastAsia"/>
        </w:rPr>
        <w:t>：某水泥土，水泥掺量</w:t>
      </w:r>
      <w:r>
        <w:t xml:space="preserve"> </w:t>
      </w:r>
      <w:r>
        <w:rPr>
          <w:rFonts w:hint="eastAsia"/>
        </w:rPr>
        <w:t>15%，无侧限抗压强度</w:t>
      </w:r>
      <w:r>
        <w:t xml:space="preserve"> </w:t>
      </w:r>
      <m:oMath>
        <m:sSub>
          <m:sSubPr/>
          <m:e>
            <m:r>
              <m:rPr/>
              <m:t>q</m:t>
            </m:r>
          </m:e>
          <m:sub>
            <m:r>
              <m:rPr/>
              <m:t>u0</m:t>
            </m:r>
          </m:sub>
        </m:sSub>
        <m:r>
          <m:rPr>
            <m:sty m:val="p"/>
          </m:rPr>
          <m:t>=</m:t>
        </m:r>
        <m:r>
          <m:rPr/>
          <m:t>1.2</m:t>
        </m:r>
      </m:oMath>
      <w:r>
        <w:t xml:space="preserve"> </w:t>
      </w:r>
      <w:r>
        <w:rPr>
          <w:rFonts w:hint="eastAsia"/>
        </w:rPr>
        <w:t>MPa。掺入纳米</w:t>
      </w:r>
      <w:r>
        <w:t xml:space="preserve"> SiO₂ 2% </w:t>
      </w:r>
      <w:r>
        <w:rPr>
          <w:rFonts w:hint="eastAsia"/>
        </w:rPr>
        <w:t>后，强度提高</w:t>
      </w:r>
      <w:r>
        <w:t xml:space="preserve"> 35%。</w:t>
      </w:r>
    </w:p>
    <w:p w14:paraId="0CBFBFFD">
      <w:pPr>
        <w:pStyle w:val="3"/>
      </w:pPr>
      <w:r>
        <w:rPr>
          <w:rFonts w:hint="eastAsia"/>
        </w:rPr>
        <w:t>计算：（1）改性后水泥土强度；（2）若用于地基处理，桩长</w:t>
      </w:r>
      <w:r>
        <w:t xml:space="preserve"> 10 </w:t>
      </w:r>
      <w:r>
        <w:rPr>
          <w:rFonts w:hint="eastAsia"/>
        </w:rPr>
        <w:t>m，桩径</w:t>
      </w:r>
      <w:r>
        <w:t xml:space="preserve"> 0.5 </w:t>
      </w:r>
      <w:r>
        <w:rPr>
          <w:rFonts w:hint="eastAsia"/>
        </w:rPr>
        <w:t>m，计算单桩承载力增量。</w:t>
      </w:r>
    </w:p>
    <w:p w14:paraId="57A3BC2F">
      <w:pPr>
        <w:pStyle w:val="3"/>
      </w:pPr>
      <w:r>
        <w:rPr>
          <w:rFonts w:hint="eastAsia"/>
          <w:b/>
          <w:bCs/>
        </w:rPr>
        <w:t>解题步骤</w:t>
      </w:r>
      <w:r>
        <w:rPr>
          <w:rFonts w:hint="eastAsia"/>
        </w:rPr>
        <w:t>：</w:t>
      </w:r>
    </w:p>
    <w:p w14:paraId="6BD00796">
      <w:pPr>
        <w:pStyle w:val="3"/>
      </w:pPr>
      <w:r>
        <w:rPr>
          <w:rFonts w:hint="eastAsia"/>
        </w:rPr>
        <w:t>（1）改性后强度：</w:t>
      </w:r>
    </w:p>
    <w:p w14:paraId="250BA435">
      <w:pPr>
        <w:pStyle w:val="3"/>
      </w:pPr>
      <m:oMathPara>
        <m:oMathParaPr>
          <m:jc m:val="center"/>
        </m:oMathParaPr>
        <m:oMath>
          <m:sSub>
            <m:sSubPr/>
            <m:e>
              <m:r>
                <m:rPr/>
                <m:t>q</m:t>
              </m:r>
            </m:e>
            <m:sub>
              <m:r>
                <m:rPr/>
                <m:t>u</m:t>
              </m:r>
            </m:sub>
          </m:sSub>
          <m:r>
            <m:rPr>
              <m:sty m:val="p"/>
            </m:rPr>
            <m:t>=</m:t>
          </m:r>
          <m:sSub>
            <m:sSubPr/>
            <m:e>
              <m:r>
                <m:rPr/>
                <m:t>q</m:t>
              </m:r>
            </m:e>
            <m:sub>
              <m:r>
                <m:rPr/>
                <m:t>u0</m:t>
              </m:r>
            </m:sub>
          </m:sSub>
          <m:r>
            <m:rPr>
              <m:sty m:val="p"/>
            </m:rPr>
            <m:t>×(</m:t>
          </m:r>
          <m:r>
            <m:rPr/>
            <m:t>1</m:t>
          </m:r>
          <m:r>
            <m:rPr>
              <m:sty m:val="p"/>
            </m:rPr>
            <m:t>+</m:t>
          </m:r>
          <m:r>
            <m:rPr/>
            <m:t>35</m:t>
          </m:r>
          <m:r>
            <m:rPr>
              <m:sty m:val="p"/>
            </m:rPr>
            <m:t>%)=</m:t>
          </m:r>
          <m:r>
            <m:rPr/>
            <m:t>1.2</m:t>
          </m:r>
          <m:r>
            <m:rPr>
              <m:sty m:val="p"/>
            </m:rPr>
            <m:t>×</m:t>
          </m:r>
          <m:r>
            <m:rPr/>
            <m:t>1.35</m:t>
          </m:r>
          <m:r>
            <m:rPr>
              <m:sty m:val="p"/>
            </m:rPr>
            <m:t>=</m:t>
          </m:r>
          <m:r>
            <m:rPr/>
            <m:t>1.62</m:t>
          </m:r>
          <m:r>
            <m:rPr>
              <m:nor/>
              <m:sty m:val="p"/>
            </m:rPr>
            <w:rPr>
              <w:b w:val="0"/>
              <w:i w:val="0"/>
            </w:rPr>
            <m:t>MPa</m:t>
          </m:r>
        </m:oMath>
      </m:oMathPara>
    </w:p>
    <w:p w14:paraId="103EB1B9">
      <w:pPr>
        <w:pStyle w:val="26"/>
      </w:pPr>
      <w:r>
        <w:rPr>
          <w:rFonts w:hint="eastAsia"/>
        </w:rPr>
        <w:t>（2）单桩承载力增量：</w:t>
      </w:r>
    </w:p>
    <w:p w14:paraId="249E3BE1">
      <w:pPr>
        <w:pStyle w:val="3"/>
      </w:pPr>
      <w:r>
        <w:rPr>
          <w:rFonts w:hint="eastAsia"/>
        </w:rPr>
        <w:t>桩身承载力增量：</w:t>
      </w:r>
    </w:p>
    <w:p w14:paraId="1A0DC9C0">
      <w:pPr>
        <w:pStyle w:val="3"/>
      </w:pPr>
      <m:oMathPara>
        <m:oMathParaPr>
          <m:jc m:val="center"/>
        </m:oMathParaPr>
        <m:oMath>
          <m:r>
            <m:rPr>
              <m:sty m:val="p"/>
            </m:rPr>
            <m:t>Δ</m:t>
          </m:r>
          <m:sSub>
            <m:sSubPr/>
            <m:e>
              <m:r>
                <m:rPr/>
                <m:t>R</m:t>
              </m:r>
            </m:e>
            <m:sub>
              <m:r>
                <m:rPr/>
                <m:t>a</m:t>
              </m:r>
            </m:sub>
          </m:sSub>
          <m:r>
            <m:rPr>
              <m:sty m:val="p"/>
            </m:rPr>
            <m:t>=</m:t>
          </m:r>
          <m:r>
            <m:rPr/>
            <m:t>η</m:t>
          </m:r>
          <m:r>
            <m:rPr>
              <m:sty m:val="p"/>
            </m:rPr>
            <m:t>Δ</m:t>
          </m:r>
          <m:sSub>
            <m:sSubPr/>
            <m:e>
              <m:r>
                <m:rPr/>
                <m:t>q</m:t>
              </m:r>
            </m:e>
            <m:sub>
              <m:r>
                <m:rPr/>
                <m:t>u</m:t>
              </m:r>
            </m:sub>
          </m:sSub>
          <m:sSub>
            <m:sSubPr/>
            <m:e>
              <m:r>
                <m:rPr/>
                <m:t>A</m:t>
              </m:r>
            </m:e>
            <m:sub>
              <m:r>
                <m:rPr/>
                <m:t>p</m:t>
              </m:r>
            </m:sub>
          </m:sSub>
          <m:r>
            <m:rPr>
              <m:sty m:val="p"/>
            </m:rPr>
            <m:t>=</m:t>
          </m:r>
          <m:r>
            <m:rPr/>
            <m:t>0.25</m:t>
          </m:r>
          <m:r>
            <m:rPr>
              <m:sty m:val="p"/>
            </m:rPr>
            <m:t>×(</m:t>
          </m:r>
          <m:r>
            <m:rPr/>
            <m:t>1.62</m:t>
          </m:r>
          <m:r>
            <m:rPr>
              <m:sty m:val="p"/>
            </m:rPr>
            <m:t>−</m:t>
          </m:r>
          <m:r>
            <m:rPr/>
            <m:t>1.2</m:t>
          </m:r>
          <m:r>
            <m:rPr>
              <m:sty m:val="p"/>
            </m:rPr>
            <m:t>)×</m:t>
          </m:r>
          <m:r>
            <m:rPr/>
            <m:t>1000</m:t>
          </m:r>
          <m:r>
            <m:rPr>
              <m:sty m:val="p"/>
            </m:rPr>
            <m:t>×</m:t>
          </m:r>
          <m:f>
            <m:fPr/>
            <m:num>
              <m:r>
                <m:rPr/>
                <m:t>π</m:t>
              </m:r>
              <m:r>
                <m:rPr>
                  <m:sty m:val="p"/>
                </m:rPr>
                <m:t>×</m:t>
              </m:r>
              <m:sSup>
                <m:sSupPr/>
                <m:e>
                  <m:r>
                    <m:rPr/>
                    <m:t>0.5</m:t>
                  </m:r>
                </m:e>
                <m:sup>
                  <m:r>
                    <m:rPr/>
                    <m:t>2</m:t>
                  </m:r>
                </m:sup>
              </m:sSup>
            </m:num>
            <m:den>
              <m:r>
                <m:rPr/>
                <m:t>4</m:t>
              </m:r>
            </m:den>
          </m:f>
        </m:oMath>
      </m:oMathPara>
    </w:p>
    <w:p w14:paraId="16CA9BCD">
      <w:pPr>
        <w:pStyle w:val="26"/>
      </w:pPr>
      <m:oMathPara>
        <m:oMathParaPr>
          <m:jc m:val="center"/>
        </m:oMathParaPr>
        <m:oMath>
          <m:r>
            <m:rPr>
              <m:sty m:val="p"/>
            </m:rPr>
            <m:t>=</m:t>
          </m:r>
          <m:r>
            <m:rPr/>
            <m:t>0.25</m:t>
          </m:r>
          <m:r>
            <m:rPr>
              <m:sty m:val="p"/>
            </m:rPr>
            <m:t>×</m:t>
          </m:r>
          <m:r>
            <m:rPr/>
            <m:t>0.42</m:t>
          </m:r>
          <m:r>
            <m:rPr>
              <m:sty m:val="p"/>
            </m:rPr>
            <m:t>×</m:t>
          </m:r>
          <m:r>
            <m:rPr/>
            <m:t>1000</m:t>
          </m:r>
          <m:r>
            <m:rPr>
              <m:sty m:val="p"/>
            </m:rPr>
            <m:t>×</m:t>
          </m:r>
          <m:r>
            <m:rPr/>
            <m:t>0.196</m:t>
          </m:r>
          <m:r>
            <m:rPr>
              <m:sty m:val="p"/>
            </m:rPr>
            <m:t>=</m:t>
          </m:r>
          <m:r>
            <m:rPr/>
            <m:t>20.6</m:t>
          </m:r>
          <m:r>
            <m:rPr>
              <m:nor/>
              <m:sty m:val="p"/>
            </m:rPr>
            <w:rPr>
              <w:b w:val="0"/>
              <w:i w:val="0"/>
            </w:rPr>
            <m:t>kN</m:t>
          </m:r>
        </m:oMath>
      </m:oMathPara>
    </w:p>
    <w:p w14:paraId="3316B31D">
      <w:pPr>
        <w:pStyle w:val="26"/>
      </w:pPr>
      <w:r>
        <w:rPr>
          <w:rFonts w:hint="eastAsia"/>
          <w:b/>
          <w:bCs/>
        </w:rPr>
        <w:t>答案</w:t>
      </w:r>
      <w:r>
        <w:rPr>
          <w:rFonts w:hint="eastAsia"/>
        </w:rPr>
        <w:t>：（1）</w:t>
      </w:r>
      <m:oMath>
        <m:sSub>
          <m:sSubPr/>
          <m:e>
            <m:r>
              <m:rPr/>
              <m:t>q</m:t>
            </m:r>
          </m:e>
          <m:sub>
            <m:r>
              <m:rPr/>
              <m:t>u</m:t>
            </m:r>
          </m:sub>
        </m:sSub>
        <m:r>
          <m:rPr>
            <m:sty m:val="p"/>
          </m:rPr>
          <m:t>=</m:t>
        </m:r>
        <m:r>
          <m:rPr/>
          <m:t>1.62</m:t>
        </m:r>
      </m:oMath>
      <w:r>
        <w:t xml:space="preserve"> </w:t>
      </w:r>
      <w:r>
        <w:rPr>
          <w:rFonts w:hint="eastAsia"/>
        </w:rPr>
        <w:t>MPa；（2）单桩承载力增量约</w:t>
      </w:r>
      <w:r>
        <w:t xml:space="preserve"> 20.6 kN。</w:t>
      </w:r>
    </w:p>
    <w:bookmarkEnd w:id="1282"/>
    <w:bookmarkEnd w:id="1386"/>
    <w:bookmarkEnd w:id="1396"/>
    <w:p w14:paraId="3B0769F0">
      <w:pPr>
        <w:pStyle w:val="2"/>
      </w:pPr>
      <w:bookmarkStart w:id="1397" w:name="_Toc2040100416"/>
      <w:bookmarkStart w:id="1398" w:name="课程思政绿色发展与生态文明建设"/>
      <w:r>
        <w:t xml:space="preserve">🟥 </w:t>
      </w:r>
      <w:r>
        <w:rPr>
          <w:rFonts w:hint="eastAsia"/>
        </w:rPr>
        <w:t>课程思政：绿色发展与生态文明建设</w:t>
      </w:r>
      <w:bookmarkEnd w:id="1397"/>
    </w:p>
    <w:p w14:paraId="5A780A9C">
      <w:pPr>
        <w:pStyle w:val="5"/>
      </w:pPr>
      <w:bookmarkStart w:id="1399" w:name="_Toc1243783710"/>
      <w:bookmarkStart w:id="1400" w:name="双碳战略与岩土工程"/>
      <w:r>
        <w:t xml:space="preserve">11.10.1 </w:t>
      </w:r>
      <w:r>
        <w:rPr>
          <w:rFonts w:hint="eastAsia"/>
        </w:rPr>
        <w:t>“双碳”战略与岩土工程</w:t>
      </w:r>
      <w:bookmarkEnd w:id="1399"/>
    </w:p>
    <w:p w14:paraId="034FCC4B">
      <w:pPr>
        <w:pStyle w:val="26"/>
      </w:pPr>
      <w:r>
        <w:rPr>
          <w:rFonts w:hint="eastAsia"/>
        </w:rPr>
        <w:t>中国于2020年提出”2030年碳达峰、2060年碳中和”的战略目标。岩土工程作为基础设施建设的基石，其绿色低碳转型对实现”双碳”目标具有重要意义。</w:t>
      </w:r>
    </w:p>
    <w:p w14:paraId="37D30624">
      <w:pPr>
        <w:pStyle w:val="3"/>
      </w:pPr>
      <w:r>
        <w:rPr>
          <w:rFonts w:hint="eastAsia"/>
          <w:b/>
          <w:bCs/>
        </w:rPr>
        <w:t>能源桩技术</w:t>
      </w:r>
      <w:r>
        <w:rPr>
          <w:rFonts w:hint="eastAsia"/>
        </w:rPr>
        <w:t>利用浅层地热能供暖制冷，每平方米建筑面积可减少标准煤消耗</w:t>
      </w:r>
      <w:r>
        <w:t xml:space="preserve"> </w:t>
      </w:r>
      <m:oMath>
        <m:r>
          <m:rPr/>
          <m:t>15</m:t>
        </m:r>
        <m:r>
          <m:rPr>
            <m:sty m:val="p"/>
          </m:rPr>
          <m:t>∼</m:t>
        </m:r>
        <m:r>
          <m:rPr/>
          <m:t>30</m:t>
        </m:r>
      </m:oMath>
      <w:r>
        <w:t xml:space="preserve"> </w:t>
      </w:r>
      <w:r>
        <w:rPr>
          <w:rFonts w:hint="eastAsia"/>
        </w:rPr>
        <w:t>kg/年。如果全国</w:t>
      </w:r>
      <w:r>
        <w:t xml:space="preserve"> </w:t>
      </w:r>
      <m:oMath>
        <m:r>
          <m:rPr/>
          <m:t>5</m:t>
        </m:r>
        <m:r>
          <m:rPr>
            <m:sty m:val="p"/>
          </m:rPr>
          <m:t>%</m:t>
        </m:r>
      </m:oMath>
      <w:r>
        <w:t xml:space="preserve"> </w:t>
      </w:r>
      <w:r>
        <w:rPr>
          <w:rFonts w:hint="eastAsia"/>
        </w:rPr>
        <w:t>的新建建筑采用能源桩技术，每年可减排CO₂超过500万吨。</w:t>
      </w:r>
    </w:p>
    <w:p w14:paraId="3D77BD57">
      <w:pPr>
        <w:pStyle w:val="3"/>
      </w:pPr>
      <w:r>
        <w:rPr>
          <w:rFonts w:hint="eastAsia"/>
          <w:b/>
          <w:bCs/>
        </w:rPr>
        <w:t>固废资源化利用</w:t>
      </w:r>
      <w:r>
        <w:rPr>
          <w:rFonts w:hint="eastAsia"/>
        </w:rPr>
        <w:t>可以减少对天然砂石资源的开采，缓解环境压力，同时消纳大量工业固废。以粉煤灰为例，每消纳1吨粉煤灰替代水泥，可减少CO₂排放约</w:t>
      </w:r>
      <w:r>
        <w:t xml:space="preserve"> </w:t>
      </w:r>
      <m:oMath>
        <m:r>
          <m:rPr/>
          <m:t>0.6</m:t>
        </m:r>
        <m:r>
          <m:rPr>
            <m:sty m:val="p"/>
          </m:rPr>
          <m:t>∼</m:t>
        </m:r>
        <m:r>
          <m:rPr/>
          <m:t>0.8</m:t>
        </m:r>
      </m:oMath>
      <w:r>
        <w:t xml:space="preserve"> </w:t>
      </w:r>
      <w:r>
        <w:rPr>
          <w:rFonts w:hint="eastAsia"/>
        </w:rPr>
        <w:t>吨。</w:t>
      </w:r>
    </w:p>
    <w:p w14:paraId="0B3641AC">
      <w:pPr>
        <w:pStyle w:val="3"/>
      </w:pPr>
      <w:r>
        <w:rPr>
          <w:rFonts w:hint="eastAsia"/>
          <w:b/>
          <w:bCs/>
        </w:rPr>
        <w:t>盐碱地和污染土修复</w:t>
      </w:r>
      <w:r>
        <w:rPr>
          <w:rFonts w:hint="eastAsia"/>
        </w:rPr>
        <w:t>不仅是生态修复的重要内容，更是”山水林田湖草沙”系统治理理念在岩土工程领域的具体体现。</w:t>
      </w:r>
    </w:p>
    <w:bookmarkEnd w:id="1400"/>
    <w:p w14:paraId="15E29177">
      <w:pPr>
        <w:pStyle w:val="5"/>
      </w:pPr>
      <w:bookmarkStart w:id="1401" w:name="_Toc666994072"/>
      <w:bookmarkStart w:id="1402" w:name="土木工程师的生态责任"/>
      <w:r>
        <w:t xml:space="preserve">11.10.2 </w:t>
      </w:r>
      <w:r>
        <w:rPr>
          <w:rFonts w:hint="eastAsia"/>
        </w:rPr>
        <w:t>土木工程师的生态责任</w:t>
      </w:r>
      <w:bookmarkEnd w:id="1401"/>
    </w:p>
    <w:p w14:paraId="4B95307A">
      <w:pPr>
        <w:pStyle w:val="26"/>
      </w:pPr>
      <w:r>
        <w:rPr>
          <w:rFonts w:hint="eastAsia"/>
        </w:rPr>
        <w:t>习近平总书记指出：“绿水青山就是金山银山。”对于岩土工程师而言，这意味着：</w:t>
      </w:r>
    </w:p>
    <w:p w14:paraId="1C32FD6A">
      <w:pPr>
        <w:pStyle w:val="27"/>
        <w:numPr>
          <w:ilvl w:val="0"/>
          <w:numId w:val="55"/>
        </w:numPr>
      </w:pPr>
      <w:r>
        <w:rPr>
          <w:rFonts w:hint="eastAsia"/>
          <w:b/>
          <w:bCs/>
        </w:rPr>
        <w:t>设计阶段的生态优先</w:t>
      </w:r>
      <w:r>
        <w:rPr>
          <w:rFonts w:hint="eastAsia"/>
        </w:rPr>
        <w:t>：优先采用绿色地基处理方法（如真空预压而非换填，减少土方开挖）</w:t>
      </w:r>
    </w:p>
    <w:p w14:paraId="56EFF246">
      <w:pPr>
        <w:pStyle w:val="27"/>
        <w:numPr>
          <w:ilvl w:val="0"/>
          <w:numId w:val="55"/>
        </w:numPr>
      </w:pPr>
      <w:r>
        <w:rPr>
          <w:rFonts w:hint="eastAsia"/>
          <w:b/>
          <w:bCs/>
        </w:rPr>
        <w:t>施工阶段的最小扰动</w:t>
      </w:r>
      <w:r>
        <w:rPr>
          <w:rFonts w:hint="eastAsia"/>
        </w:rPr>
        <w:t>：控制施工振动、噪音和扬尘，减少对周边生态环境的干扰</w:t>
      </w:r>
    </w:p>
    <w:p w14:paraId="51BB2B3B">
      <w:pPr>
        <w:pStyle w:val="27"/>
        <w:numPr>
          <w:ilvl w:val="0"/>
          <w:numId w:val="55"/>
        </w:numPr>
      </w:pPr>
      <w:r>
        <w:rPr>
          <w:rFonts w:hint="eastAsia"/>
          <w:b/>
          <w:bCs/>
        </w:rPr>
        <w:t>全生命周期的生态考量</w:t>
      </w:r>
      <w:r>
        <w:rPr>
          <w:rFonts w:hint="eastAsia"/>
        </w:rPr>
        <w:t>：从工程规划、设计、施工到运营、退役全周期考虑环境影响</w:t>
      </w:r>
    </w:p>
    <w:p w14:paraId="04F6C9D1">
      <w:pPr>
        <w:pStyle w:val="27"/>
        <w:numPr>
          <w:ilvl w:val="0"/>
          <w:numId w:val="55"/>
        </w:numPr>
      </w:pPr>
      <w:r>
        <w:rPr>
          <w:rFonts w:hint="eastAsia"/>
          <w:b/>
          <w:bCs/>
        </w:rPr>
        <w:t>创新驱动的绿色技术</w:t>
      </w:r>
      <w:r>
        <w:rPr>
          <w:rFonts w:hint="eastAsia"/>
        </w:rPr>
        <w:t>：积极探索和应用节能减排、资源循环、生态友好的新技术</w:t>
      </w:r>
    </w:p>
    <w:p w14:paraId="376A9FF2">
      <w:pPr>
        <w:pStyle w:val="26"/>
      </w:pPr>
      <w:r>
        <w:rPr>
          <w:rFonts w:hint="eastAsia"/>
        </w:rPr>
        <w:t>《住房和城乡建设部”十四五”建筑节能与绿色建筑发展规划》明确提出：“大力发展绿色建筑，推进绿色建材应用，加强绿色施工管理，构建绿色建筑高质量发展体系。”这为岩土工程的绿色转型指明了方向。</w:t>
      </w:r>
    </w:p>
    <w:bookmarkEnd w:id="1402"/>
    <w:p w14:paraId="7142AD8A">
      <w:pPr>
        <w:pStyle w:val="4"/>
      </w:pPr>
      <w:bookmarkStart w:id="1403" w:name="_Toc304730764"/>
      <w:bookmarkStart w:id="1404" w:name="本章小结-9"/>
      <w:r>
        <w:rPr>
          <w:rFonts w:hint="eastAsia"/>
        </w:rPr>
        <w:t>本章小结</w:t>
      </w:r>
      <w:bookmarkEnd w:id="1403"/>
    </w:p>
    <w:p w14:paraId="782630E0">
      <w:pPr>
        <w:numPr>
          <w:ilvl w:val="0"/>
          <w:numId w:val="56"/>
        </w:numPr>
        <w:ind w:firstLine="420" w:firstLineChars="200"/>
      </w:pPr>
      <w:r>
        <w:rPr>
          <w:rFonts w:hint="eastAsia"/>
          <w:b/>
          <w:bCs/>
        </w:rPr>
        <w:t>能源岩土工程</w:t>
      </w:r>
      <w:r>
        <w:rPr>
          <w:rFonts w:hint="eastAsia"/>
        </w:rPr>
        <w:t>代表了一种工程功能与能源利用深度融合的新范式。能源桩通过将桩基与地热换热系统集成，实现了基础设施的”一桩两用”，在地热能利用和碳减排方面具有广阔前景。热-力耦合是能源桩面临的核心科学问题。</w:t>
      </w:r>
    </w:p>
    <w:p w14:paraId="7B6DBB88">
      <w:pPr>
        <w:numPr>
          <w:ilvl w:val="0"/>
          <w:numId w:val="56"/>
        </w:numPr>
        <w:ind w:firstLine="420" w:firstLineChars="200"/>
      </w:pPr>
      <w:r>
        <w:rPr>
          <w:rFonts w:hint="eastAsia"/>
          <w:b/>
          <w:bCs/>
        </w:rPr>
        <w:t>地下压缩空气储能</w:t>
      </w:r>
      <w:r>
        <w:rPr>
          <w:rFonts w:hint="eastAsia"/>
        </w:rPr>
        <w:t>为大规模清洁能源储存提供了可行的技术路径，对构建以新能源为主体的新型电力系统具有重要战略意义。地下储气库的岩土工程问题（密封性、围岩稳定性、疲劳效应）是制约技术推广的关键瓶颈。</w:t>
      </w:r>
    </w:p>
    <w:p w14:paraId="12AB6499">
      <w:pPr>
        <w:numPr>
          <w:ilvl w:val="0"/>
          <w:numId w:val="56"/>
        </w:numPr>
        <w:ind w:firstLine="420" w:firstLineChars="200"/>
      </w:pPr>
      <w:r>
        <w:rPr>
          <w:rFonts w:hint="eastAsia"/>
          <w:b/>
          <w:bCs/>
        </w:rPr>
        <w:t>环境岩土工程</w:t>
      </w:r>
      <w:r>
        <w:rPr>
          <w:rFonts w:hint="eastAsia"/>
        </w:rPr>
        <w:t>关注污染物与岩土体的相互作用，涵盖污染土的工程性质演变规律和修复技术。固化/稳定化、生物修复、热脱附等技术在重金属污染和有机物污染场地中得到了广泛应用。</w:t>
      </w:r>
    </w:p>
    <w:p w14:paraId="0D18F9BB">
      <w:pPr>
        <w:numPr>
          <w:ilvl w:val="0"/>
          <w:numId w:val="56"/>
        </w:numPr>
        <w:ind w:firstLine="420" w:firstLineChars="200"/>
      </w:pPr>
      <w:r>
        <w:rPr>
          <w:rFonts w:hint="eastAsia"/>
          <w:b/>
          <w:bCs/>
        </w:rPr>
        <w:t>固废资源化利用</w:t>
      </w:r>
      <w:r>
        <w:rPr>
          <w:rFonts w:hint="eastAsia"/>
        </w:rPr>
        <w:t>（建筑垃圾、粉煤灰、矿渣）是实现岩土工程绿色低碳发展的关键路径。大量工业固废通过适当的处理和改性，可以作为优质的地基材料或胶凝材料使用。</w:t>
      </w:r>
    </w:p>
    <w:p w14:paraId="564F1873">
      <w:pPr>
        <w:numPr>
          <w:ilvl w:val="0"/>
          <w:numId w:val="56"/>
        </w:numPr>
        <w:ind w:firstLine="420" w:firstLineChars="200"/>
      </w:pPr>
      <w:r>
        <w:rPr>
          <w:rFonts w:hint="eastAsia"/>
          <w:b/>
          <w:bCs/>
        </w:rPr>
        <w:t>特殊岩土工程</w:t>
      </w:r>
      <w:r>
        <w:rPr>
          <w:rFonts w:hint="eastAsia"/>
        </w:rPr>
        <w:t>包括盐渍土和冻土工程。盐渍土工程的核心问题是盐胀和溶陷，需要针对不同类型的盐渍土采取相应的防治措施。冻土工程与寒区基础设施的建设与维护密切相关，冻融循环对土体力学性质的劣化效应是寒区工程面临的主要挑战。</w:t>
      </w:r>
    </w:p>
    <w:p w14:paraId="575B13DC">
      <w:pPr>
        <w:numPr>
          <w:ilvl w:val="0"/>
          <w:numId w:val="56"/>
        </w:numPr>
        <w:ind w:firstLine="420" w:firstLineChars="200"/>
      </w:pPr>
      <w:r>
        <w:rPr>
          <w:rFonts w:hint="eastAsia"/>
          <w:b/>
          <w:bCs/>
        </w:rPr>
        <w:t>新型材料与智能岩土</w:t>
      </w:r>
      <w:r>
        <w:rPr>
          <w:rFonts w:hint="eastAsia"/>
        </w:rPr>
        <w:t>：纳米材料在土体改良中展现出独特优势，纳米二氧化硅、纳米氧化石墨烯等可以显著提高改良土的强度和抗渗性。传感器、物联网、数字孪生技术正在推动岩土工程监测和设计方式的根本性变革，是岩土工程数字化转型的重要方向。</w:t>
      </w:r>
    </w:p>
    <w:p w14:paraId="41A8CE12">
      <w:pPr>
        <w:numPr>
          <w:ilvl w:val="0"/>
          <w:numId w:val="56"/>
        </w:numPr>
        <w:ind w:firstLine="420" w:firstLineChars="200"/>
      </w:pPr>
      <w:r>
        <w:rPr>
          <w:b/>
          <w:bCs/>
        </w:rPr>
        <w:t>PHREEQC</w:t>
      </w:r>
      <w:r>
        <w:rPr>
          <w:rFonts w:hint="eastAsia"/>
        </w:rPr>
        <w:t>是环境地球化学模拟的强有力工具，可用于分析污染物在土体中的吸附/解吸、矿物沉淀/溶解等化学反应过程，为环境岩土工程提供定量分析手段。</w:t>
      </w:r>
    </w:p>
    <w:bookmarkEnd w:id="1404"/>
    <w:p w14:paraId="26CA7484">
      <w:pPr>
        <w:pStyle w:val="4"/>
      </w:pPr>
      <w:bookmarkStart w:id="1405" w:name="_Toc2008936100"/>
      <w:bookmarkStart w:id="1406" w:name="思考与习题-7"/>
      <w:r>
        <w:rPr>
          <w:rFonts w:hint="eastAsia"/>
        </w:rPr>
        <w:t>思考与习题</w:t>
      </w:r>
      <w:bookmarkEnd w:id="1405"/>
    </w:p>
    <w:p w14:paraId="29FBB250">
      <w:pPr>
        <w:pStyle w:val="26"/>
      </w:pPr>
      <w:r>
        <w:rPr>
          <w:b/>
          <w:bCs/>
        </w:rPr>
        <w:t>11.1</w:t>
      </w:r>
      <w:r>
        <w:t xml:space="preserve"> </w:t>
      </w:r>
      <w:r>
        <w:rPr>
          <w:rFonts w:hint="eastAsia"/>
        </w:rPr>
        <w:t>能源桩与普通桩基相比，有哪些独特的技术挑战？热-力耦合效应对能源桩的承载力有何影响？</w:t>
      </w:r>
    </w:p>
    <w:p w14:paraId="1249CAD9">
      <w:pPr>
        <w:pStyle w:val="3"/>
      </w:pPr>
      <w:r>
        <w:rPr>
          <w:b/>
          <w:bCs/>
        </w:rPr>
        <w:t>11.2</w:t>
      </w:r>
      <w:r>
        <w:t xml:space="preserve"> </w:t>
      </w:r>
      <w:r>
        <w:rPr>
          <w:rFonts w:hint="eastAsia"/>
        </w:rPr>
        <w:t>论述地下压缩空气储能对地质条件的基本要求。为什么中国大规模发展CAES面临地质条件的制约？</w:t>
      </w:r>
    </w:p>
    <w:p w14:paraId="6619C337">
      <w:pPr>
        <w:pStyle w:val="3"/>
      </w:pPr>
      <w:r>
        <w:rPr>
          <w:b/>
          <w:bCs/>
        </w:rPr>
        <w:t>11.3</w:t>
      </w:r>
      <w:r>
        <w:t xml:space="preserve"> </w:t>
      </w:r>
      <w:r>
        <w:rPr>
          <w:rFonts w:hint="eastAsia"/>
        </w:rPr>
        <w:t>污染物对土体力学性质的影响机理是什么？固化/稳定化技术处理污染土的优缺点是什么？</w:t>
      </w:r>
    </w:p>
    <w:p w14:paraId="764AB444">
      <w:pPr>
        <w:pStyle w:val="3"/>
      </w:pPr>
      <w:r>
        <w:rPr>
          <w:b/>
          <w:bCs/>
        </w:rPr>
        <w:t>11.4</w:t>
      </w:r>
      <w:r>
        <w:t xml:space="preserve"> </w:t>
      </w:r>
      <w:r>
        <w:rPr>
          <w:rFonts w:hint="eastAsia"/>
        </w:rPr>
        <w:t>论述工业固废（粉煤灰、矿渣）用于地基处理的原理和注意事项。</w:t>
      </w:r>
    </w:p>
    <w:p w14:paraId="6BCF9607">
      <w:pPr>
        <w:pStyle w:val="3"/>
      </w:pPr>
      <w:r>
        <w:rPr>
          <w:b/>
          <w:bCs/>
        </w:rPr>
        <w:t>11.5</w:t>
      </w:r>
      <w:r>
        <w:t xml:space="preserve"> </w:t>
      </w:r>
      <w:r>
        <w:rPr>
          <w:rFonts w:hint="eastAsia"/>
        </w:rPr>
        <w:t>硫酸盐渍土和氯盐渍土的工程问题有什么本质区别？为什么青藏高原的盐渍土问题比东部沿海更突出？</w:t>
      </w:r>
    </w:p>
    <w:p w14:paraId="2406D021">
      <w:pPr>
        <w:pStyle w:val="3"/>
      </w:pPr>
      <w:r>
        <w:rPr>
          <w:b/>
          <w:bCs/>
        </w:rPr>
        <w:t>11.6</w:t>
      </w:r>
      <w:r>
        <w:t xml:space="preserve"> </w:t>
      </w:r>
      <w:r>
        <w:rPr>
          <w:rFonts w:hint="eastAsia"/>
        </w:rPr>
        <w:t>冻土与普通土在力学性质上有哪些本质区别？为什么多年冻土的蠕变特性是工程设计的核心关注点？</w:t>
      </w:r>
    </w:p>
    <w:p w14:paraId="44B1C9AB">
      <w:pPr>
        <w:pStyle w:val="3"/>
      </w:pPr>
      <w:r>
        <w:rPr>
          <w:b/>
          <w:bCs/>
        </w:rPr>
        <w:t>11.7</w:t>
      </w:r>
      <w:r>
        <w:t xml:space="preserve"> </w:t>
      </w:r>
      <w:r>
        <w:rPr>
          <w:rFonts w:hint="eastAsia"/>
        </w:rPr>
        <w:t>结合实际工程案例，分析数字孪生技术在深基坑监测中的应用价值和局限性。</w:t>
      </w:r>
    </w:p>
    <w:p w14:paraId="507F9ACD">
      <w:pPr>
        <w:pStyle w:val="3"/>
      </w:pPr>
      <w:r>
        <w:rPr>
          <w:b/>
          <w:bCs/>
        </w:rPr>
        <w:t>11.8</w:t>
      </w:r>
      <w:r>
        <w:t xml:space="preserve"> </w:t>
      </w:r>
      <w:r>
        <w:rPr>
          <w:rFonts w:hint="eastAsia"/>
        </w:rPr>
        <w:t>利用PHREEQC软件，模拟Zn²⁺在饱和砂土含水层中的吸附-运移过程，绘制穿透曲线。</w:t>
      </w:r>
    </w:p>
    <w:p w14:paraId="2D268307">
      <w:pPr>
        <w:pStyle w:val="3"/>
      </w:pPr>
      <w:r>
        <w:rPr>
          <w:b/>
          <w:bCs/>
        </w:rPr>
        <w:t>11.9</w:t>
      </w:r>
      <w:r>
        <w:t xml:space="preserve"> </w:t>
      </w:r>
      <w:r>
        <w:rPr>
          <w:rFonts w:hint="eastAsia"/>
        </w:rPr>
        <w:t>在能源桩系统的设计中，为什么需要对建筑物全年的取热量和排热量进行平衡计算？如果出现严重的不平衡，会产生什么问题？</w:t>
      </w:r>
    </w:p>
    <w:p w14:paraId="31A5B2EB">
      <w:pPr>
        <w:pStyle w:val="3"/>
      </w:pPr>
      <w:r>
        <w:rPr>
          <w:b/>
          <w:bCs/>
        </w:rPr>
        <w:t>11.10</w:t>
      </w:r>
      <w:r>
        <w:t xml:space="preserve"> </w:t>
      </w:r>
      <w:r>
        <w:rPr>
          <w:rFonts w:hint="eastAsia"/>
        </w:rPr>
        <w:t>能源桩技术与传统的桩基技术相比，在施工工艺上有什么特殊要求？这些要求对施工成本有什么影响？</w:t>
      </w:r>
    </w:p>
    <w:p w14:paraId="4AE22483">
      <w:pPr>
        <w:pStyle w:val="3"/>
      </w:pPr>
      <w:r>
        <w:rPr>
          <w:b/>
          <w:bCs/>
        </w:rPr>
        <w:t>11.11</w:t>
      </w:r>
      <w:r>
        <w:t xml:space="preserve"> </w:t>
      </w:r>
      <w:r>
        <w:rPr>
          <w:rFonts w:hint="eastAsia"/>
        </w:rPr>
        <w:t>在地下压缩空气储能（CAES）中，盐穴的”蠕变收缩”是一个长期问题。如果不加干预，盐穴的体积会在数十年内显著缩小，影响储能容量。工程师可以采取哪些措施延缓或补偿盐穴的蠕变收缩？</w:t>
      </w:r>
    </w:p>
    <w:p w14:paraId="34746100">
      <w:pPr>
        <w:pStyle w:val="3"/>
      </w:pPr>
      <w:r>
        <w:rPr>
          <w:b/>
          <w:bCs/>
        </w:rPr>
        <w:t>11.12</w:t>
      </w:r>
      <w:r>
        <w:t xml:space="preserve"> </w:t>
      </w:r>
      <w:r>
        <w:rPr>
          <w:rFonts w:hint="eastAsia"/>
        </w:rPr>
        <w:t>冻土区工程建设（如青藏铁路的路基、管道敷设）中，“保护冻土”和”允许融化”是两种截然不同的设计理念。请分析这两种理念的优缺点，并讨论在气候变暖背景下哪种策略更为合理。</w:t>
      </w:r>
    </w:p>
    <w:p w14:paraId="12B95CE7">
      <w:pPr>
        <w:pStyle w:val="3"/>
      </w:pPr>
      <w:r>
        <w:rPr>
          <w:b/>
          <w:bCs/>
        </w:rPr>
        <w:t>11.13</w:t>
      </w:r>
      <w:r>
        <w:t xml:space="preserve"> MICP </w:t>
      </w:r>
      <w:r>
        <w:rPr>
          <w:rFonts w:hint="eastAsia"/>
        </w:rPr>
        <w:t>技术在岩土工程中的应用前景如何？目前制约其大规模应用的主要障碍是什么？</w:t>
      </w:r>
    </w:p>
    <w:p w14:paraId="6228EB5D">
      <w:pPr>
        <w:pStyle w:val="3"/>
      </w:pPr>
      <w:r>
        <w:rPr>
          <w:b/>
          <w:bCs/>
        </w:rPr>
        <w:t>11.14</w:t>
      </w:r>
      <w:r>
        <w:t xml:space="preserve"> </w:t>
      </w:r>
      <w:r>
        <w:rPr>
          <w:rFonts w:hint="eastAsia"/>
        </w:rPr>
        <w:t>固体废弃物在岩土工程中的资源化利用，除了技术可行性，还需要考虑哪些因素？如何建立完整的产业链？</w:t>
      </w:r>
    </w:p>
    <w:p w14:paraId="11D68C39">
      <w:pPr>
        <w:pStyle w:val="3"/>
      </w:pPr>
      <w:r>
        <w:rPr>
          <w:b/>
          <w:bCs/>
        </w:rPr>
        <w:t>11.15</w:t>
      </w:r>
      <w:r>
        <w:t xml:space="preserve"> </w:t>
      </w:r>
      <w:r>
        <w:rPr>
          <w:rFonts w:hint="eastAsia"/>
        </w:rPr>
        <w:t>纳米材料在岩土工程中的应用前景如何？目前制约其大规模应用的主要障碍是什么？</w:t>
      </w:r>
    </w:p>
    <w:p w14:paraId="6E7D90A7">
      <w:pPr>
        <w:pStyle w:val="3"/>
      </w:pPr>
      <w:r>
        <w:rPr>
          <w:b/>
          <w:bCs/>
        </w:rPr>
        <w:t>11.16</w:t>
      </w:r>
      <w:r>
        <w:t xml:space="preserve"> </w:t>
      </w:r>
      <w:r>
        <w:rPr>
          <w:rFonts w:hint="eastAsia"/>
        </w:rPr>
        <w:t>深基坑工程与浅基坑工程有什么本质区别？深基坑设计应重点关注哪些问题？</w:t>
      </w:r>
    </w:p>
    <w:p w14:paraId="0771BE38">
      <w:pPr>
        <w:pStyle w:val="26"/>
      </w:pPr>
    </w:p>
    <w:bookmarkEnd w:id="1398"/>
    <w:bookmarkEnd w:id="1406"/>
    <w:p w14:paraId="51999420">
      <w:pPr>
        <w:pStyle w:val="2"/>
      </w:pPr>
      <w:bookmarkStart w:id="1407" w:name="_Toc1451134566"/>
      <w:bookmarkStart w:id="1408" w:name="第12章-综合应用与课程群知识图谱"/>
      <w:r>
        <w:rPr>
          <w:rFonts w:hint="eastAsia"/>
        </w:rPr>
        <w:br w:type="page"/>
      </w:r>
      <w:r>
        <w:rPr>
          <w:rFonts w:hint="eastAsia"/>
        </w:rPr>
        <w:t>第12章</w:t>
      </w:r>
      <w:r>
        <w:t xml:space="preserve"> </w:t>
      </w:r>
      <w:r>
        <w:rPr>
          <w:rFonts w:hint="eastAsia"/>
        </w:rPr>
        <w:t>综合应用与课程群知识图谱</w:t>
      </w:r>
      <w:bookmarkEnd w:id="1407"/>
    </w:p>
    <w:p w14:paraId="4CE2299D">
      <w:pPr>
        <w:pStyle w:val="4"/>
      </w:pPr>
      <w:bookmarkStart w:id="1409" w:name="_Toc246871783"/>
      <w:bookmarkStart w:id="1410" w:name="概述-10"/>
      <w:r>
        <w:rPr>
          <w:rFonts w:hint="eastAsia"/>
        </w:rPr>
        <w:t>概述</w:t>
      </w:r>
      <w:bookmarkEnd w:id="1409"/>
    </w:p>
    <w:p w14:paraId="2FBAECCA">
      <w:pPr>
        <w:pStyle w:val="26"/>
      </w:pPr>
      <w:r>
        <w:rPr>
          <w:rFonts w:hint="eastAsia"/>
        </w:rPr>
        <w:t>土力学并非孤立的学科，而是土木工程学科知识体系中的一个核心节点。理解土力学与相关课程之间的内在联系，掌握土力学原理在工程实践中的综合应用，是培养工程思维、提升解决复杂工程问题能力的关键。</w:t>
      </w:r>
    </w:p>
    <w:p w14:paraId="16DA4B1E">
      <w:pPr>
        <w:pStyle w:val="3"/>
      </w:pPr>
      <w:r>
        <w:rPr>
          <w:rFonts w:hint="eastAsia"/>
        </w:rPr>
        <w:t>本章从”课程群”视角出发，系统梳理土力学与</w:t>
      </w:r>
      <w:r>
        <w:rPr>
          <w:rFonts w:hint="eastAsia"/>
          <w:b/>
          <w:bCs/>
        </w:rPr>
        <w:t>工程地质学</w:t>
      </w:r>
      <w:r>
        <w:t>、</w:t>
      </w:r>
      <w:r>
        <w:rPr>
          <w:rFonts w:hint="eastAsia"/>
          <w:b/>
          <w:bCs/>
        </w:rPr>
        <w:t>岩土工程勘察</w:t>
      </w:r>
      <w:r>
        <w:t>、</w:t>
      </w:r>
      <w:r>
        <w:rPr>
          <w:rFonts w:hint="eastAsia"/>
          <w:b/>
          <w:bCs/>
        </w:rPr>
        <w:t>基础工程</w:t>
      </w:r>
      <w:r>
        <w:t>、</w:t>
      </w:r>
      <w:r>
        <w:rPr>
          <w:rFonts w:hint="eastAsia"/>
          <w:b/>
          <w:bCs/>
        </w:rPr>
        <w:t>地基处理</w:t>
      </w:r>
      <w:r>
        <w:rPr>
          <w:rFonts w:hint="eastAsia"/>
        </w:rPr>
        <w:t>等课程之间的知识衔接关系，并通过两个</w:t>
      </w:r>
      <w:r>
        <w:rPr>
          <w:rFonts w:hint="eastAsia"/>
          <w:b/>
          <w:bCs/>
        </w:rPr>
        <w:t>综合工程案例</w:t>
      </w:r>
      <w:r>
        <w:rPr>
          <w:rFonts w:hint="eastAsia"/>
        </w:rPr>
        <w:t>展示土力学原理在实际工程中的综合应用。通过本章学习，读者应建立起”大土木”的课程群知识框架，学会综合运用多门课程的知识解决实际工程问题。</w:t>
      </w:r>
    </w:p>
    <w:bookmarkEnd w:id="1410"/>
    <w:p w14:paraId="6AB9AE16">
      <w:pPr>
        <w:pStyle w:val="4"/>
      </w:pPr>
      <w:bookmarkStart w:id="1411" w:name="_Toc235650877"/>
      <w:bookmarkStart w:id="1412" w:name="土力学与相关课程的知识衔接"/>
      <w:r>
        <w:t xml:space="preserve">12.1 </w:t>
      </w:r>
      <w:r>
        <w:rPr>
          <w:rFonts w:hint="eastAsia"/>
        </w:rPr>
        <w:t>土力学与相关课程的知识衔接</w:t>
      </w:r>
      <w:bookmarkEnd w:id="1411"/>
    </w:p>
    <w:p w14:paraId="076AC971">
      <w:pPr>
        <w:pStyle w:val="5"/>
      </w:pPr>
      <w:bookmarkStart w:id="1413" w:name="_Toc624444671"/>
      <w:bookmarkStart w:id="1414" w:name="土力学与工程地质的知识衔接"/>
      <w:r>
        <w:t xml:space="preserve">12.1.1 </w:t>
      </w:r>
      <w:r>
        <w:rPr>
          <w:rFonts w:hint="eastAsia"/>
        </w:rPr>
        <w:t>土力学与工程地质的知识衔接</w:t>
      </w:r>
      <w:bookmarkEnd w:id="1413"/>
    </w:p>
    <w:p w14:paraId="72C106A1">
      <w:pPr>
        <w:pStyle w:val="26"/>
      </w:pPr>
      <w:r>
        <w:rPr>
          <w:rFonts w:hint="eastAsia"/>
        </w:rPr>
        <w:t>工程地质学（Engineering</w:t>
      </w:r>
      <w:r>
        <w:t xml:space="preserve"> </w:t>
      </w:r>
      <w:r>
        <w:rPr>
          <w:rFonts w:hint="eastAsia"/>
        </w:rPr>
        <w:t>Geology）是研究岩石和土体的工程性质及其与工程活动相互关系的学科。土力学的研究对象——土，正是工程地质学研究的核心内容之一。</w:t>
      </w:r>
    </w:p>
    <w:p w14:paraId="6E49FB6D">
      <w:pPr>
        <w:pStyle w:val="3"/>
      </w:pPr>
      <w:r>
        <w:rPr>
          <w:rFonts w:hint="eastAsia"/>
        </w:rPr>
        <w:t>工程地质学为土力学提供以下基础支撑：</w:t>
      </w:r>
    </w:p>
    <w:p w14:paraId="4FA71985">
      <w:pPr>
        <w:pStyle w:val="3"/>
      </w:pPr>
      <w:r>
        <w:rPr>
          <w:b/>
          <w:bCs/>
        </w:rPr>
        <w:t xml:space="preserve">1. </w:t>
      </w:r>
      <w:r>
        <w:rPr>
          <w:rFonts w:hint="eastAsia"/>
          <w:b/>
          <w:bCs/>
        </w:rPr>
        <w:t>土的成因类型与工程性质</w:t>
      </w:r>
    </w:p>
    <w:p w14:paraId="16A848CC">
      <w:pPr>
        <w:pStyle w:val="3"/>
      </w:pPr>
      <w:r>
        <w:rPr>
          <w:rFonts w:hint="eastAsia"/>
        </w:rPr>
        <w:t>土的成因类型直接决定了其工程性质，这是土力学参数选取的地质学依据：</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771166B1">
        <w:trPr>
          <w:tblHeader/>
        </w:trPr>
        <w:tc>
          <w:tcPr>
            <w:tcW w:w="19456" w:type="dxa"/>
          </w:tcPr>
          <w:p w14:paraId="4EF0DC9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成因类型</w:t>
            </w:r>
          </w:p>
        </w:tc>
        <w:tc>
          <w:tcPr>
            <w:tcW w:w="19456" w:type="dxa"/>
          </w:tcPr>
          <w:p w14:paraId="3A47629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代表性土类</w:t>
            </w:r>
          </w:p>
        </w:tc>
        <w:tc>
          <w:tcPr>
            <w:tcW w:w="19456" w:type="dxa"/>
          </w:tcPr>
          <w:p w14:paraId="668CA0E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典型工程性质</w:t>
            </w:r>
          </w:p>
        </w:tc>
      </w:tr>
      <w:tr w14:paraId="53D08A44">
        <w:tc>
          <w:tcPr>
            <w:tcW w:w="19456" w:type="dxa"/>
          </w:tcPr>
          <w:p w14:paraId="56E0322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残积（原地风化）</w:t>
            </w:r>
          </w:p>
        </w:tc>
        <w:tc>
          <w:tcPr>
            <w:tcW w:w="19456" w:type="dxa"/>
          </w:tcPr>
          <w:p w14:paraId="5A12D5C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残积土、风化壳</w:t>
            </w:r>
          </w:p>
        </w:tc>
        <w:tc>
          <w:tcPr>
            <w:tcW w:w="19456" w:type="dxa"/>
          </w:tcPr>
          <w:p w14:paraId="09A0F89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矿物成分与母岩一致，结构疏松</w:t>
            </w:r>
          </w:p>
        </w:tc>
      </w:tr>
      <w:tr w14:paraId="2ADBB764">
        <w:tc>
          <w:tcPr>
            <w:tcW w:w="19456" w:type="dxa"/>
          </w:tcPr>
          <w:p w14:paraId="5EA1DF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坡积（坡面搬运）</w:t>
            </w:r>
          </w:p>
        </w:tc>
        <w:tc>
          <w:tcPr>
            <w:tcW w:w="19456" w:type="dxa"/>
          </w:tcPr>
          <w:p w14:paraId="0F14098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坡积土</w:t>
            </w:r>
          </w:p>
        </w:tc>
        <w:tc>
          <w:tcPr>
            <w:tcW w:w="19456" w:type="dxa"/>
          </w:tcPr>
          <w:p w14:paraId="0888E53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颗粒分选差，不均匀，强度偏低</w:t>
            </w:r>
          </w:p>
        </w:tc>
      </w:tr>
      <w:tr w14:paraId="1EB0FCBB">
        <w:tc>
          <w:tcPr>
            <w:tcW w:w="19456" w:type="dxa"/>
          </w:tcPr>
          <w:p w14:paraId="1561558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冲积（河流搬运沉积）</w:t>
            </w:r>
          </w:p>
        </w:tc>
        <w:tc>
          <w:tcPr>
            <w:tcW w:w="19456" w:type="dxa"/>
          </w:tcPr>
          <w:p w14:paraId="4082C42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冲积砂卵石、冲积黏土</w:t>
            </w:r>
          </w:p>
        </w:tc>
        <w:tc>
          <w:tcPr>
            <w:tcW w:w="19456" w:type="dxa"/>
          </w:tcPr>
          <w:p w14:paraId="6D60EE9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分选好，层理清晰</w:t>
            </w:r>
          </w:p>
        </w:tc>
      </w:tr>
      <w:tr w14:paraId="30F31472">
        <w:tc>
          <w:tcPr>
            <w:tcW w:w="19456" w:type="dxa"/>
          </w:tcPr>
          <w:p w14:paraId="555CF05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湖积（静水沉积）</w:t>
            </w:r>
          </w:p>
        </w:tc>
        <w:tc>
          <w:tcPr>
            <w:tcW w:w="19456" w:type="dxa"/>
          </w:tcPr>
          <w:p w14:paraId="431D37F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湖积淤泥、泥炭</w:t>
            </w:r>
          </w:p>
        </w:tc>
        <w:tc>
          <w:tcPr>
            <w:tcW w:w="19456" w:type="dxa"/>
          </w:tcPr>
          <w:p w14:paraId="13CDFE9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高压缩性、高灵敏度</w:t>
            </w:r>
          </w:p>
        </w:tc>
      </w:tr>
      <w:tr w14:paraId="170E0D30">
        <w:tc>
          <w:tcPr>
            <w:tcW w:w="19456" w:type="dxa"/>
          </w:tcPr>
          <w:p w14:paraId="69E8FBB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海积（海洋沉积）</w:t>
            </w:r>
          </w:p>
        </w:tc>
        <w:tc>
          <w:tcPr>
            <w:tcW w:w="19456" w:type="dxa"/>
          </w:tcPr>
          <w:p w14:paraId="3D5A171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海积软黏土</w:t>
            </w:r>
          </w:p>
        </w:tc>
        <w:tc>
          <w:tcPr>
            <w:tcW w:w="19456" w:type="dxa"/>
          </w:tcPr>
          <w:p w14:paraId="54A3B04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含盐，高压缩性</w:t>
            </w:r>
          </w:p>
        </w:tc>
      </w:tr>
      <w:tr w14:paraId="4BFE6945">
        <w:tc>
          <w:tcPr>
            <w:tcW w:w="19456" w:type="dxa"/>
          </w:tcPr>
          <w:p w14:paraId="4095A4B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冰积（冰川堆积）</w:t>
            </w:r>
          </w:p>
        </w:tc>
        <w:tc>
          <w:tcPr>
            <w:tcW w:w="19456" w:type="dxa"/>
          </w:tcPr>
          <w:p w14:paraId="096DF76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冰积土（冰碛物）</w:t>
            </w:r>
          </w:p>
        </w:tc>
        <w:tc>
          <w:tcPr>
            <w:tcW w:w="19456" w:type="dxa"/>
          </w:tcPr>
          <w:p w14:paraId="2877D1E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粗细混杂，透镜体</w:t>
            </w:r>
          </w:p>
        </w:tc>
      </w:tr>
    </w:tbl>
    <w:p w14:paraId="04DE98CB">
      <w:pPr>
        <w:pStyle w:val="3"/>
      </w:pPr>
      <w:r>
        <w:rPr>
          <w:b/>
          <w:bCs/>
        </w:rPr>
        <w:t xml:space="preserve">2. </w:t>
      </w:r>
      <w:r>
        <w:rPr>
          <w:rFonts w:hint="eastAsia"/>
          <w:b/>
          <w:bCs/>
        </w:rPr>
        <w:t>地质构造与土体分布</w:t>
      </w:r>
    </w:p>
    <w:p w14:paraId="411EA60F">
      <w:pPr>
        <w:pStyle w:val="3"/>
      </w:pPr>
      <w:r>
        <w:rPr>
          <w:rFonts w:hint="eastAsia"/>
        </w:rPr>
        <w:t>地质构造（如断层、褶皱、不整合面）控制着土层的空间分布和厚度变化。土力学计算所需的土层剖面（层数、厚度、物理力学参数），正是工程地质勘察的核心成果。</w:t>
      </w:r>
    </w:p>
    <w:p w14:paraId="7E041481">
      <w:pPr>
        <w:pStyle w:val="3"/>
      </w:pPr>
      <w:r>
        <w:rPr>
          <w:b/>
          <w:bCs/>
        </w:rPr>
        <w:t xml:space="preserve">3. </w:t>
      </w:r>
      <w:r>
        <w:rPr>
          <w:rFonts w:hint="eastAsia"/>
          <w:b/>
          <w:bCs/>
        </w:rPr>
        <w:t>特殊地质条件与土力学问题</w:t>
      </w:r>
    </w:p>
    <w:p w14:paraId="32D88288">
      <w:pPr>
        <w:pStyle w:val="27"/>
        <w:numPr>
          <w:ilvl w:val="0"/>
          <w:numId w:val="2"/>
        </w:numPr>
      </w:pPr>
      <w:r>
        <w:rPr>
          <w:rFonts w:hint="eastAsia"/>
          <w:b/>
          <w:bCs/>
        </w:rPr>
        <w:t>活动断裂</w:t>
      </w:r>
      <w:r>
        <w:rPr>
          <w:rFonts w:hint="eastAsia"/>
        </w:rPr>
        <w:t>：地震时发震断层的错动可直接撕裂上部土层和基础，抗震设防区必须进行活动断裂鉴定</w:t>
      </w:r>
    </w:p>
    <w:p w14:paraId="0287AE0C">
      <w:pPr>
        <w:pStyle w:val="27"/>
        <w:numPr>
          <w:ilvl w:val="0"/>
          <w:numId w:val="2"/>
        </w:numPr>
      </w:pPr>
      <w:r>
        <w:rPr>
          <w:rFonts w:hint="eastAsia"/>
          <w:b/>
          <w:bCs/>
        </w:rPr>
        <w:t>岩溶（喀斯特）</w:t>
      </w:r>
      <w:r>
        <w:rPr>
          <w:rFonts w:hint="eastAsia"/>
        </w:rPr>
        <w:t>：下覆石灰岩溶蚀形成的空洞，可能导致地面塌陷，是土力学与工程地质交叉的典型问题</w:t>
      </w:r>
    </w:p>
    <w:p w14:paraId="2DE9D3FC">
      <w:pPr>
        <w:pStyle w:val="27"/>
        <w:numPr>
          <w:ilvl w:val="0"/>
          <w:numId w:val="2"/>
        </w:numPr>
      </w:pPr>
      <w:r>
        <w:rPr>
          <w:rFonts w:hint="eastAsia"/>
          <w:b/>
          <w:bCs/>
        </w:rPr>
        <w:t>滑坡地质灾害</w:t>
      </w:r>
      <w:r>
        <w:rPr>
          <w:rFonts w:hint="eastAsia"/>
        </w:rPr>
        <w:t>：滑坡的成因分析、稳定评价和治理设计，需要综合运用工程地质调查和土力学分析方法</w:t>
      </w:r>
    </w:p>
    <w:bookmarkEnd w:id="1414"/>
    <w:p w14:paraId="0BBAA50D">
      <w:pPr>
        <w:pStyle w:val="5"/>
      </w:pPr>
      <w:bookmarkStart w:id="1415" w:name="_Toc289002608"/>
      <w:bookmarkStart w:id="1416" w:name="从地质图到土力学参数"/>
      <w:r>
        <w:t xml:space="preserve">12.1.2 </w:t>
      </w:r>
      <w:r>
        <w:rPr>
          <w:rFonts w:hint="eastAsia"/>
        </w:rPr>
        <w:t>从地质图到土力学参数</w:t>
      </w:r>
      <w:bookmarkEnd w:id="1415"/>
    </w:p>
    <w:p w14:paraId="3F99D5DC">
      <w:pPr>
        <w:pStyle w:val="26"/>
      </w:pPr>
      <w:r>
        <w:rPr>
          <w:rFonts w:hint="eastAsia"/>
        </w:rPr>
        <w:t>工程地质勘察报告中的地质剖面图，是土力学计算的输入条件。工程师需要从地质剖面中提取以下信息，转化为土力学参数：</w:t>
      </w:r>
      <w:r>
        <w:t xml:space="preserve"> 1. </w:t>
      </w:r>
      <w:r>
        <w:rPr>
          <w:rFonts w:hint="eastAsia"/>
          <w:b/>
          <w:bCs/>
        </w:rPr>
        <w:t>地层分层与厚度</w:t>
      </w:r>
      <w:r>
        <w:rPr>
          <w:rFonts w:hint="eastAsia"/>
        </w:rPr>
        <w:t>：确定计算模型的分层数和每层的厚度</w:t>
      </w:r>
      <w:r>
        <w:t xml:space="preserve"> 2. </w:t>
      </w:r>
      <w:r>
        <w:rPr>
          <w:rFonts w:hint="eastAsia"/>
          <w:b/>
          <w:bCs/>
        </w:rPr>
        <w:t>地下水位与动态</w:t>
      </w:r>
      <w:r>
        <w:rPr>
          <w:rFonts w:hint="eastAsia"/>
        </w:rPr>
        <w:t>：确定各层的重度取值（天然重度</w:t>
      </w:r>
      <w:r>
        <w:t xml:space="preserve"> vs. </w:t>
      </w:r>
      <w:r>
        <w:rPr>
          <w:rFonts w:hint="eastAsia"/>
        </w:rPr>
        <w:t>饱和重度）</w:t>
      </w:r>
      <w:r>
        <w:t xml:space="preserve"> 3. </w:t>
      </w:r>
      <w:r>
        <w:rPr>
          <w:rFonts w:hint="eastAsia"/>
          <w:b/>
          <w:bCs/>
        </w:rPr>
        <w:t>土的野外鉴别</w:t>
      </w:r>
      <w:r>
        <w:rPr>
          <w:rFonts w:hint="eastAsia"/>
        </w:rPr>
        <w:t>：根据颗粒组成和野外特征初步判断土类（碎石土/砂土/粉土/黏性土）</w:t>
      </w:r>
      <w:r>
        <w:t xml:space="preserve"> 4. </w:t>
      </w:r>
      <w:r>
        <w:rPr>
          <w:rFonts w:hint="eastAsia"/>
          <w:b/>
          <w:bCs/>
        </w:rPr>
        <w:t>不良地质作用</w:t>
      </w:r>
      <w:r>
        <w:rPr>
          <w:rFonts w:hint="eastAsia"/>
        </w:rPr>
        <w:t>：如软弱夹层、膨胀性矿物、富含有机质等，对参数取值进行折减</w:t>
      </w:r>
    </w:p>
    <w:bookmarkEnd w:id="1416"/>
    <w:p w14:paraId="1D4A24B5">
      <w:pPr>
        <w:pStyle w:val="5"/>
      </w:pPr>
      <w:bookmarkStart w:id="1417" w:name="_Toc1806306789"/>
      <w:bookmarkStart w:id="1418" w:name="土力学与岩土工程勘察的知识衔接"/>
      <w:r>
        <w:t xml:space="preserve">12.1.3 </w:t>
      </w:r>
      <w:r>
        <w:rPr>
          <w:rFonts w:hint="eastAsia"/>
        </w:rPr>
        <w:t>土力学与岩土工程勘察的知识衔接</w:t>
      </w:r>
      <w:bookmarkEnd w:id="1417"/>
    </w:p>
    <w:p w14:paraId="347205FB">
      <w:pPr>
        <w:pStyle w:val="26"/>
      </w:pPr>
      <w:r>
        <w:rPr>
          <w:rFonts w:hint="eastAsia"/>
        </w:rPr>
        <w:t>岩土工程勘察（Geotechnical</w:t>
      </w:r>
      <w:r>
        <w:t xml:space="preserve"> </w:t>
      </w:r>
      <w:r>
        <w:rPr>
          <w:rFonts w:hint="eastAsia"/>
        </w:rPr>
        <w:t>Investigation）是通过各种手段（钻探、取样、原位测试、室内试验）获取岩土体物理力学性质参数的系统性工作。勘察成果是土力学计算的直接依据。</w:t>
      </w:r>
    </w:p>
    <w:p w14:paraId="020D9A8B">
      <w:pPr>
        <w:pStyle w:val="3"/>
      </w:pPr>
      <w:r>
        <w:rPr>
          <w:rFonts w:hint="eastAsia"/>
        </w:rPr>
        <w:t>勘察各环节与土力学的关系：</w:t>
      </w:r>
    </w:p>
    <w:p w14:paraId="7D70A59A">
      <w:pPr>
        <w:pStyle w:val="3"/>
      </w:pPr>
      <w:r>
        <w:rPr>
          <w:rFonts w:hint="eastAsia"/>
          <w:b/>
          <w:bCs/>
        </w:rPr>
        <w:t>钻探与取样</w:t>
      </w:r>
      <w:r>
        <w:rPr>
          <w:rFonts w:hint="eastAsia"/>
        </w:rPr>
        <w:t>：</w:t>
      </w:r>
      <w:r>
        <w:t xml:space="preserve"> - </w:t>
      </w:r>
      <w:r>
        <w:rPr>
          <w:rFonts w:hint="eastAsia"/>
        </w:rPr>
        <w:t>取样的代表性（取样位置、数量、封存运输）直接影响试验参数的可靠性</w:t>
      </w:r>
      <w:r>
        <w:t xml:space="preserve"> - </w:t>
      </w:r>
      <w:r>
        <w:rPr>
          <w:rFonts w:hint="eastAsia"/>
        </w:rPr>
        <w:t>Ⅰ级（不扰动）土样的采取需要专门的薄壁取土器（如固定活塞式薄壁取土器）</w:t>
      </w:r>
      <w:r>
        <w:t xml:space="preserve"> - </w:t>
      </w:r>
      <w:r>
        <w:rPr>
          <w:rFonts w:hint="eastAsia"/>
        </w:rPr>
        <w:t>土样扰动是导致试验参数偏低的常见原因</w:t>
      </w:r>
    </w:p>
    <w:p w14:paraId="294A4712">
      <w:pPr>
        <w:pStyle w:val="3"/>
      </w:pPr>
      <w:r>
        <w:rPr>
          <w:rFonts w:hint="eastAsia"/>
          <w:b/>
          <w:bCs/>
        </w:rPr>
        <w:t>原位测试</w:t>
      </w:r>
      <w:r>
        <w:rPr>
          <w:rFonts w:hint="eastAsia"/>
        </w:rPr>
        <w:t>：</w:t>
      </w:r>
      <w:r>
        <w:t xml:space="preserve"> - </w:t>
      </w:r>
      <w:r>
        <w:rPr>
          <w:rFonts w:hint="eastAsia"/>
          <w:b/>
          <w:bCs/>
        </w:rPr>
        <w:t>标准贯入试验（SPT）</w:t>
      </w:r>
      <w:r>
        <w:rPr>
          <w:rFonts w:hint="eastAsia"/>
        </w:rPr>
        <w:t>：</w:t>
      </w:r>
      <m:oMath>
        <m:r>
          <m:rPr/>
          <m:t>N</m:t>
        </m:r>
      </m:oMath>
      <w:r>
        <w:t xml:space="preserve"> </w:t>
      </w:r>
      <w:r>
        <w:rPr>
          <w:rFonts w:hint="eastAsia"/>
        </w:rPr>
        <w:t>值是确定砂土密实度和评估地基承载力的重要依据</w:t>
      </w:r>
      <w:r>
        <w:t xml:space="preserve"> - </w:t>
      </w:r>
      <w:r>
        <w:rPr>
          <w:rFonts w:hint="eastAsia"/>
          <w:b/>
          <w:bCs/>
        </w:rPr>
        <w:t>静力触探试验（CPT）</w:t>
      </w:r>
      <w:r>
        <w:rPr>
          <w:rFonts w:hint="eastAsia"/>
        </w:rPr>
        <w:t>：</w:t>
      </w:r>
      <m:oMath>
        <m:sSub>
          <m:sSubPr/>
          <m:e>
            <m:r>
              <m:rPr/>
              <m:t>q</m:t>
            </m:r>
          </m:e>
          <m:sub>
            <m:r>
              <m:rPr/>
              <m:t>c</m:t>
            </m:r>
          </m:sub>
        </m:sSub>
      </m:oMath>
      <w:r>
        <w:t xml:space="preserve"> </w:t>
      </w:r>
      <w:r>
        <w:rPr>
          <w:rFonts w:hint="eastAsia"/>
        </w:rPr>
        <w:t>和</w:t>
      </w:r>
      <w:r>
        <w:t xml:space="preserve"> </w:t>
      </w:r>
      <m:oMath>
        <m:sSub>
          <m:sSubPr/>
          <m:e>
            <m:r>
              <m:rPr/>
              <m:t>f</m:t>
            </m:r>
          </m:e>
          <m:sub>
            <m:r>
              <m:rPr/>
              <m:t>s</m:t>
            </m:r>
          </m:sub>
        </m:sSub>
      </m:oMath>
      <w:r>
        <w:t xml:space="preserve"> </w:t>
      </w:r>
      <w:r>
        <w:rPr>
          <w:rFonts w:hint="eastAsia"/>
        </w:rPr>
        <w:t>可以连续记录地基土的性质变化，用于划分土层和估算强度参数</w:t>
      </w:r>
      <w:r>
        <w:t xml:space="preserve"> - </w:t>
      </w:r>
      <w:r>
        <w:rPr>
          <w:rFonts w:hint="eastAsia"/>
          <w:b/>
          <w:bCs/>
        </w:rPr>
        <w:t>十字板剪切试验</w:t>
      </w:r>
      <w:r>
        <w:rPr>
          <w:rFonts w:hint="eastAsia"/>
        </w:rPr>
        <w:t>：直接测定软黏土的不排水抗剪强度</w:t>
      </w:r>
      <w:r>
        <w:t xml:space="preserve"> </w:t>
      </w:r>
      <m:oMath>
        <m:sSub>
          <m:sSubPr/>
          <m:e>
            <m:r>
              <m:rPr/>
              <m:t>c</m:t>
            </m:r>
          </m:e>
          <m:sub>
            <m:r>
              <m:rPr/>
              <m:t>u</m:t>
            </m:r>
          </m:sub>
        </m:sSub>
      </m:oMath>
      <w:r>
        <w:t xml:space="preserve"> - </w:t>
      </w:r>
      <w:r>
        <w:rPr>
          <w:rFonts w:hint="eastAsia"/>
          <w:b/>
          <w:bCs/>
        </w:rPr>
        <w:t>旁压试验（PMT）</w:t>
      </w:r>
      <w:r>
        <w:rPr>
          <w:rFonts w:hint="eastAsia"/>
        </w:rPr>
        <w:t>：可测定土的旁压模量和极限压力，用于估算承载力和侧向基床系数</w:t>
      </w:r>
    </w:p>
    <w:p w14:paraId="50F45FEF">
      <w:pPr>
        <w:pStyle w:val="3"/>
      </w:pPr>
      <w:r>
        <w:rPr>
          <w:rFonts w:hint="eastAsia"/>
          <w:b/>
          <w:bCs/>
        </w:rPr>
        <w:t>室内试验</w:t>
      </w:r>
      <w:r>
        <w:rPr>
          <w:rFonts w:hint="eastAsia"/>
        </w:rPr>
        <w:t>：</w:t>
      </w:r>
      <w:r>
        <w:t xml:space="preserve"> - </w:t>
      </w:r>
      <w:r>
        <w:rPr>
          <w:rFonts w:hint="eastAsia"/>
        </w:rPr>
        <w:t>压缩试验</w:t>
      </w:r>
      <w:r>
        <w:t xml:space="preserve"> </w:t>
      </w:r>
      <m:oMath>
        <m:r>
          <m:rPr>
            <m:sty m:val="p"/>
          </m:rPr>
          <m:t>⇒</m:t>
        </m:r>
      </m:oMath>
      <w:r>
        <w:t xml:space="preserve"> </w:t>
      </w:r>
      <m:oMath>
        <m:sSub>
          <m:sSubPr/>
          <m:e>
            <m:r>
              <m:rPr/>
              <m:t>a</m:t>
            </m:r>
          </m:e>
          <m:sub>
            <m:r>
              <m:rPr/>
              <m:t>v</m:t>
            </m:r>
          </m:sub>
        </m:sSub>
      </m:oMath>
      <w:r>
        <w:t>、</w:t>
      </w:r>
      <m:oMath>
        <m:sSub>
          <m:sSubPr/>
          <m:e>
            <m:r>
              <m:rPr/>
              <m:t>E</m:t>
            </m:r>
          </m:e>
          <m:sub>
            <m:r>
              <m:rPr/>
              <m:t>s</m:t>
            </m:r>
          </m:sub>
        </m:sSub>
      </m:oMath>
      <w:r>
        <w:t>、</w:t>
      </w:r>
      <m:oMath>
        <m:sSub>
          <m:sSubPr/>
          <m:e>
            <m:r>
              <m:rPr/>
              <m:t>C</m:t>
            </m:r>
          </m:e>
          <m:sub>
            <m:r>
              <m:rPr/>
              <m:t>c</m:t>
            </m:r>
          </m:sub>
        </m:sSub>
      </m:oMath>
      <w:r>
        <w:t>、</w:t>
      </w:r>
      <m:oMath>
        <m:sSub>
          <m:sSubPr/>
          <m:e>
            <m:r>
              <m:rPr/>
              <m:t>C</m:t>
            </m:r>
          </m:e>
          <m:sub>
            <m:r>
              <m:rPr/>
              <m:t>s</m:t>
            </m:r>
          </m:sub>
        </m:sSub>
      </m:oMath>
      <w:r>
        <w:t xml:space="preserve"> </w:t>
      </w:r>
      <m:oMath>
        <m:r>
          <m:rPr>
            <m:sty m:val="p"/>
          </m:rPr>
          <m:t>⇒</m:t>
        </m:r>
      </m:oMath>
      <w:r>
        <w:t xml:space="preserve"> </w:t>
      </w:r>
      <w:r>
        <w:rPr>
          <w:rFonts w:hint="eastAsia"/>
        </w:rPr>
        <w:t>沉降计算</w:t>
      </w:r>
      <w:r>
        <w:t xml:space="preserve"> - </w:t>
      </w:r>
      <w:r>
        <w:rPr>
          <w:rFonts w:hint="eastAsia"/>
        </w:rPr>
        <w:t>直剪/三轴试验</w:t>
      </w:r>
      <w:r>
        <w:t xml:space="preserve"> </w:t>
      </w:r>
      <m:oMath>
        <m:r>
          <m:rPr>
            <m:sty m:val="p"/>
          </m:rPr>
          <m:t>⇒</m:t>
        </m:r>
      </m:oMath>
      <w:r>
        <w:t xml:space="preserve"> </w:t>
      </w:r>
      <m:oMath>
        <m:r>
          <m:rPr/>
          <m:t>c</m:t>
        </m:r>
      </m:oMath>
      <w:r>
        <w:t>、</w:t>
      </w:r>
      <m:oMath>
        <m:r>
          <m:rPr/>
          <m:t>φ</m:t>
        </m:r>
      </m:oMath>
      <w:r>
        <w:t xml:space="preserve"> </w:t>
      </w:r>
      <m:oMath>
        <m:r>
          <m:rPr>
            <m:sty m:val="p"/>
          </m:rPr>
          <m:t>⇒</m:t>
        </m:r>
      </m:oMath>
      <w:r>
        <w:t xml:space="preserve"> </w:t>
      </w:r>
      <w:r>
        <w:rPr>
          <w:rFonts w:hint="eastAsia"/>
        </w:rPr>
        <w:t>稳定计算</w:t>
      </w:r>
      <w:r>
        <w:t xml:space="preserve"> - </w:t>
      </w:r>
      <w:r>
        <w:rPr>
          <w:rFonts w:hint="eastAsia"/>
        </w:rPr>
        <w:t>渗透试验</w:t>
      </w:r>
      <w:r>
        <w:t xml:space="preserve"> </w:t>
      </w:r>
      <m:oMath>
        <m:r>
          <m:rPr>
            <m:sty m:val="p"/>
          </m:rPr>
          <m:t>⇒</m:t>
        </m:r>
      </m:oMath>
      <w:r>
        <w:t xml:space="preserve"> </w:t>
      </w:r>
      <m:oMath>
        <m:r>
          <m:rPr/>
          <m:t>k</m:t>
        </m:r>
      </m:oMath>
      <w:r>
        <w:t xml:space="preserve"> </w:t>
      </w:r>
      <m:oMath>
        <m:r>
          <m:rPr>
            <m:sty m:val="p"/>
          </m:rPr>
          <m:t>⇒</m:t>
        </m:r>
      </m:oMath>
      <w:r>
        <w:t xml:space="preserve"> </w:t>
      </w:r>
      <w:r>
        <w:rPr>
          <w:rFonts w:hint="eastAsia"/>
        </w:rPr>
        <w:t>渗流计算</w:t>
      </w:r>
      <w:r>
        <w:t xml:space="preserve"> - </w:t>
      </w:r>
      <w:r>
        <w:rPr>
          <w:rFonts w:hint="eastAsia"/>
        </w:rPr>
        <w:t>界限含水率试验</w:t>
      </w:r>
      <w:r>
        <w:t xml:space="preserve"> </w:t>
      </w:r>
      <m:oMath>
        <m:r>
          <m:rPr>
            <m:sty m:val="p"/>
          </m:rPr>
          <m:t>⇒</m:t>
        </m:r>
      </m:oMath>
      <w:r>
        <w:t xml:space="preserve"> </w:t>
      </w:r>
      <m:oMath>
        <m:sSub>
          <m:sSubPr/>
          <m:e>
            <m:r>
              <m:rPr/>
              <m:t>w</m:t>
            </m:r>
          </m:e>
          <m:sub>
            <m:r>
              <m:rPr/>
              <m:t>L</m:t>
            </m:r>
          </m:sub>
        </m:sSub>
      </m:oMath>
      <w:r>
        <w:t>、</w:t>
      </w:r>
      <m:oMath>
        <m:sSub>
          <m:sSubPr/>
          <m:e>
            <m:r>
              <m:rPr/>
              <m:t>w</m:t>
            </m:r>
          </m:e>
          <m:sub>
            <m:r>
              <m:rPr/>
              <m:t>P</m:t>
            </m:r>
          </m:sub>
        </m:sSub>
      </m:oMath>
      <w:r>
        <w:t>、</w:t>
      </w:r>
      <m:oMath>
        <m:sSub>
          <m:sSubPr/>
          <m:e>
            <m:r>
              <m:rPr/>
              <m:t>I</m:t>
            </m:r>
          </m:e>
          <m:sub>
            <m:r>
              <m:rPr/>
              <m:t>P</m:t>
            </m:r>
          </m:sub>
        </m:sSub>
      </m:oMath>
      <w:r>
        <w:t>、</w:t>
      </w:r>
      <m:oMath>
        <m:sSub>
          <m:sSubPr/>
          <m:e>
            <m:r>
              <m:rPr/>
              <m:t>I</m:t>
            </m:r>
          </m:e>
          <m:sub>
            <m:r>
              <m:rPr/>
              <m:t>L</m:t>
            </m:r>
          </m:sub>
        </m:sSub>
      </m:oMath>
      <w:r>
        <w:t xml:space="preserve"> </w:t>
      </w:r>
      <m:oMath>
        <m:r>
          <m:rPr>
            <m:sty m:val="p"/>
          </m:rPr>
          <m:t>⇒</m:t>
        </m:r>
      </m:oMath>
      <w:r>
        <w:t xml:space="preserve"> </w:t>
      </w:r>
      <w:r>
        <w:rPr>
          <w:rFonts w:hint="eastAsia"/>
        </w:rPr>
        <w:t>土的分类</w:t>
      </w:r>
    </w:p>
    <w:bookmarkEnd w:id="1418"/>
    <w:p w14:paraId="0117DD50">
      <w:pPr>
        <w:pStyle w:val="5"/>
      </w:pPr>
      <w:bookmarkStart w:id="1419" w:name="_Toc1769368731"/>
      <w:bookmarkStart w:id="1420" w:name="勘察报告的阅读与理解"/>
      <w:r>
        <w:t xml:space="preserve">12.1.4 </w:t>
      </w:r>
      <w:r>
        <w:rPr>
          <w:rFonts w:hint="eastAsia"/>
        </w:rPr>
        <w:t>勘察报告的阅读与理解</w:t>
      </w:r>
      <w:bookmarkEnd w:id="1419"/>
    </w:p>
    <w:p w14:paraId="4F8909D9">
      <w:pPr>
        <w:pStyle w:val="26"/>
      </w:pPr>
      <w:r>
        <w:rPr>
          <w:rFonts w:hint="eastAsia"/>
        </w:rPr>
        <w:t>作为土力学计算工程师，阅读勘察报告时应重点关注以下内容：</w:t>
      </w:r>
      <w:r>
        <w:t xml:space="preserve"> 1. </w:t>
      </w:r>
      <w:r>
        <w:rPr>
          <w:rFonts w:hint="eastAsia"/>
          <w:b/>
          <w:bCs/>
        </w:rPr>
        <w:t>地层结构</w:t>
      </w:r>
      <w:r>
        <w:rPr>
          <w:rFonts w:hint="eastAsia"/>
        </w:rPr>
        <w:t>：各土层的成因类型、厚度变化范围、空间分布特征</w:t>
      </w:r>
      <w:r>
        <w:t xml:space="preserve"> 2. </w:t>
      </w:r>
      <w:r>
        <w:rPr>
          <w:rFonts w:hint="eastAsia"/>
          <w:b/>
          <w:bCs/>
        </w:rPr>
        <w:t>物理指标统计</w:t>
      </w:r>
      <w:r>
        <w:rPr>
          <w:rFonts w:hint="eastAsia"/>
        </w:rPr>
        <w:t>：各土层物理指标的平均值、标准差、变异系数（变异系数</w:t>
      </w:r>
      <w:r>
        <w:t xml:space="preserve"> &gt; 0.3 </w:t>
      </w:r>
      <w:r>
        <w:rPr>
          <w:rFonts w:hint="eastAsia"/>
        </w:rPr>
        <w:t>表明数据离散性大，需谨慎取值）</w:t>
      </w:r>
      <w:r>
        <w:t xml:space="preserve"> 3. </w:t>
      </w:r>
      <w:r>
        <w:rPr>
          <w:rFonts w:hint="eastAsia"/>
          <w:b/>
          <w:bCs/>
        </w:rPr>
        <w:t>力学指标的建议值</w:t>
      </w:r>
      <w:r>
        <w:rPr>
          <w:rFonts w:hint="eastAsia"/>
        </w:rPr>
        <w:t>：勘察报告通常会给出各层土的</w:t>
      </w:r>
      <w:r>
        <w:t xml:space="preserve"> </w:t>
      </w:r>
      <m:oMath>
        <m:r>
          <m:rPr/>
          <m:t>c</m:t>
        </m:r>
      </m:oMath>
      <w:r>
        <w:t>、</w:t>
      </w:r>
      <m:oMath>
        <m:r>
          <m:rPr/>
          <m:t>φ</m:t>
        </m:r>
      </m:oMath>
      <w:r>
        <w:t>、</w:t>
      </w:r>
      <m:oMath>
        <m:sSub>
          <m:sSubPr/>
          <m:e>
            <m:r>
              <m:rPr/>
              <m:t>E</m:t>
            </m:r>
          </m:e>
          <m:sub>
            <m:r>
              <m:rPr/>
              <m:t>s</m:t>
            </m:r>
          </m:sub>
        </m:sSub>
      </m:oMath>
      <w:r>
        <w:t>、</w:t>
      </w:r>
      <m:oMath>
        <m:sSub>
          <m:sSubPr/>
          <m:e>
            <m:r>
              <m:rPr/>
              <m:t>f</m:t>
            </m:r>
          </m:e>
          <m:sub>
            <m:r>
              <m:rPr/>
              <m:t>ak</m:t>
            </m:r>
          </m:sub>
        </m:sSub>
      </m:oMath>
      <w:r>
        <w:t xml:space="preserve"> </w:t>
      </w:r>
      <w:r>
        <w:rPr>
          <w:rFonts w:hint="eastAsia"/>
        </w:rPr>
        <w:t>等建议值，应判断其合理性</w:t>
      </w:r>
      <w:r>
        <w:t xml:space="preserve"> 4. </w:t>
      </w:r>
      <w:r>
        <w:rPr>
          <w:rFonts w:hint="eastAsia"/>
          <w:b/>
          <w:bCs/>
        </w:rPr>
        <w:t>地下水条件</w:t>
      </w:r>
      <w:r>
        <w:rPr>
          <w:rFonts w:hint="eastAsia"/>
        </w:rPr>
        <w:t>：地下水的类型（潜水、承压水）、初见水位、稳定水位、水位年变化幅度，是否有腐蚀性</w:t>
      </w:r>
      <w:r>
        <w:t xml:space="preserve"> 5. </w:t>
      </w:r>
      <w:r>
        <w:rPr>
          <w:rFonts w:hint="eastAsia"/>
          <w:b/>
          <w:bCs/>
        </w:rPr>
        <w:t>不良地质作用</w:t>
      </w:r>
      <w:r>
        <w:rPr>
          <w:rFonts w:hint="eastAsia"/>
        </w:rPr>
        <w:t>：液化判别、湿陷性评价、膨胀性评价、溶蚀评价等</w:t>
      </w:r>
    </w:p>
    <w:bookmarkEnd w:id="1412"/>
    <w:bookmarkEnd w:id="1420"/>
    <w:p w14:paraId="1901B6AD">
      <w:pPr>
        <w:pStyle w:val="4"/>
      </w:pPr>
      <w:bookmarkStart w:id="1421" w:name="_Toc1574201908"/>
      <w:bookmarkStart w:id="1422" w:name="土力学在基础工程与地基处理中的应用"/>
      <w:r>
        <w:t xml:space="preserve">12.2 </w:t>
      </w:r>
      <w:r>
        <w:rPr>
          <w:rFonts w:hint="eastAsia"/>
        </w:rPr>
        <w:t>土力学在基础工程与地基处理中的应用</w:t>
      </w:r>
      <w:bookmarkEnd w:id="1421"/>
    </w:p>
    <w:p w14:paraId="5E43A5BB">
      <w:pPr>
        <w:pStyle w:val="5"/>
      </w:pPr>
      <w:bookmarkStart w:id="1423" w:name="_Toc612936716"/>
      <w:bookmarkStart w:id="1424" w:name="土力学在基础工程中的综合应用"/>
      <w:r>
        <w:t xml:space="preserve">12.2.1 </w:t>
      </w:r>
      <w:r>
        <w:rPr>
          <w:rFonts w:hint="eastAsia"/>
        </w:rPr>
        <w:t>土力学在基础工程中的综合应用</w:t>
      </w:r>
      <w:bookmarkEnd w:id="1423"/>
    </w:p>
    <w:p w14:paraId="7CA1A47B">
      <w:pPr>
        <w:pStyle w:val="6"/>
      </w:pPr>
      <w:bookmarkStart w:id="1425" w:name="地基方案的比选"/>
      <w:r>
        <w:t xml:space="preserve">12.2.1.1 </w:t>
      </w:r>
      <w:r>
        <w:rPr>
          <w:rFonts w:hint="eastAsia"/>
        </w:rPr>
        <w:t>地基方案的比选</w:t>
      </w:r>
    </w:p>
    <w:p w14:paraId="1C350FD3">
      <w:pPr>
        <w:pStyle w:val="26"/>
      </w:pPr>
      <w:r>
        <w:rPr>
          <w:rFonts w:hint="eastAsia"/>
        </w:rPr>
        <w:t>基础工程设计的第一步是根据上部结构荷载和地基条件，选择合适的地基方案。土力学原理贯穿于地基方案比选的全过程：</w:t>
      </w:r>
    </w:p>
    <w:p w14:paraId="0E5C742D">
      <w:pPr>
        <w:pStyle w:val="3"/>
      </w:pPr>
      <w:r>
        <w:rPr>
          <w:rFonts w:hint="eastAsia"/>
          <w:b/>
          <w:bCs/>
        </w:rPr>
        <w:t>天然地基</w:t>
      </w:r>
      <w:r>
        <w:rPr>
          <w:b/>
          <w:bCs/>
        </w:rPr>
        <w:t xml:space="preserve"> vs. </w:t>
      </w:r>
      <w:r>
        <w:rPr>
          <w:rFonts w:hint="eastAsia"/>
          <w:b/>
          <w:bCs/>
        </w:rPr>
        <w:t>人工地基</w:t>
      </w:r>
      <w:r>
        <w:rPr>
          <w:b/>
          <w:bCs/>
        </w:rPr>
        <w:t xml:space="preserve"> vs. </w:t>
      </w:r>
      <w:r>
        <w:rPr>
          <w:rFonts w:hint="eastAsia"/>
          <w:b/>
          <w:bCs/>
        </w:rPr>
        <w:t>桩基础</w:t>
      </w:r>
    </w:p>
    <w:tbl>
      <w:tblPr>
        <w:tblStyle w:val="44"/>
        <w:tblW w:w="791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09"/>
        <w:gridCol w:w="2905"/>
        <w:gridCol w:w="3004"/>
      </w:tblGrid>
      <w:tr w14:paraId="43357BD0">
        <w:trPr>
          <w:tblHeader/>
        </w:trPr>
        <w:tc>
          <w:tcPr>
            <w:tcW w:w="2009" w:type="dxa"/>
          </w:tcPr>
          <w:p w14:paraId="3D7342C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方案类型</w:t>
            </w:r>
          </w:p>
        </w:tc>
        <w:tc>
          <w:tcPr>
            <w:tcW w:w="2905" w:type="dxa"/>
          </w:tcPr>
          <w:p w14:paraId="0E06B80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适用条件</w:t>
            </w:r>
          </w:p>
        </w:tc>
        <w:tc>
          <w:tcPr>
            <w:tcW w:w="3004" w:type="dxa"/>
          </w:tcPr>
          <w:p w14:paraId="1C64233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土力学判据</w:t>
            </w:r>
          </w:p>
        </w:tc>
      </w:tr>
      <w:tr w14:paraId="52FD9B56">
        <w:tc>
          <w:tcPr>
            <w:tcW w:w="2009" w:type="dxa"/>
          </w:tcPr>
          <w:p w14:paraId="3AEF47B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天然地基</w:t>
            </w:r>
          </w:p>
        </w:tc>
        <w:tc>
          <w:tcPr>
            <w:tcW w:w="2905" w:type="dxa"/>
          </w:tcPr>
          <w:p w14:paraId="73A1648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地基土承载力足够、沉降可控制</w:t>
            </w:r>
          </w:p>
        </w:tc>
        <w:tc>
          <w:tcPr>
            <w:tcW w:w="3004" w:type="dxa"/>
          </w:tcPr>
          <w:p w14:paraId="6852B29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p</m:t>
              </m:r>
              <m:r>
                <m:rPr>
                  <m:sty m:val="p"/>
                </m:rPr>
                <m:t>≤</m:t>
              </m:r>
              <m:sSub>
                <m:sSubPr/>
                <m:e>
                  <m:r>
                    <m:rPr/>
                    <m:t>f</m:t>
                  </m:r>
                </m:e>
                <m:sub>
                  <m:r>
                    <m:rPr/>
                    <m:t>a</m:t>
                  </m:r>
                </m:sub>
              </m:sSub>
            </m:oMath>
            <w:r>
              <w:rPr>
                <w:rFonts w:hint="eastAsia" w:ascii="Times New Roman" w:hAnsi="Times New Roman" w:eastAsia="宋体"/>
                <w:sz w:val="18"/>
              </w:rPr>
              <w:t>，</w:t>
            </w:r>
            <m:oMath>
              <m:r>
                <m:rPr/>
                <m:t>s</m:t>
              </m:r>
              <m:r>
                <m:rPr>
                  <m:sty m:val="p"/>
                </m:rPr>
                <m:t>≤[</m:t>
              </m:r>
              <m:r>
                <m:rPr/>
                <m:t>s</m:t>
              </m:r>
              <m:r>
                <m:rPr>
                  <m:sty m:val="p"/>
                </m:rPr>
                <m:t>]</m:t>
              </m:r>
            </m:oMath>
          </w:p>
        </w:tc>
      </w:tr>
      <w:tr w14:paraId="73DC7695">
        <w:tc>
          <w:tcPr>
            <w:tcW w:w="2009" w:type="dxa"/>
          </w:tcPr>
          <w:p w14:paraId="238DE6C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浅层处理</w:t>
            </w:r>
          </w:p>
        </w:tc>
        <w:tc>
          <w:tcPr>
            <w:tcW w:w="2905" w:type="dxa"/>
          </w:tcPr>
          <w:p w14:paraId="031E336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浅部软弱土层，厚度不大</w:t>
            </w:r>
          </w:p>
        </w:tc>
        <w:tc>
          <w:tcPr>
            <w:tcW w:w="3004" w:type="dxa"/>
          </w:tcPr>
          <w:p w14:paraId="3F35B09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处理后承载力满足要求</w:t>
            </w:r>
          </w:p>
        </w:tc>
      </w:tr>
      <w:tr w14:paraId="01683E1B">
        <w:tc>
          <w:tcPr>
            <w:tcW w:w="2009" w:type="dxa"/>
          </w:tcPr>
          <w:p w14:paraId="1F090A2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桩基础</w:t>
            </w:r>
          </w:p>
        </w:tc>
        <w:tc>
          <w:tcPr>
            <w:tcW w:w="2905" w:type="dxa"/>
          </w:tcPr>
          <w:p w14:paraId="3F2022E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浅层土承载力不足，或沉降过大</w:t>
            </w:r>
          </w:p>
        </w:tc>
        <w:tc>
          <w:tcPr>
            <w:tcW w:w="3004" w:type="dxa"/>
          </w:tcPr>
          <w:p w14:paraId="52D919A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桩端持力层承载力和群桩沉降</w:t>
            </w:r>
          </w:p>
        </w:tc>
      </w:tr>
      <w:tr w14:paraId="3C8F72D6">
        <w:tc>
          <w:tcPr>
            <w:tcW w:w="2009" w:type="dxa"/>
          </w:tcPr>
          <w:p w14:paraId="43C0777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深基础</w:t>
            </w:r>
          </w:p>
        </w:tc>
        <w:tc>
          <w:tcPr>
            <w:tcW w:w="2905" w:type="dxa"/>
          </w:tcPr>
          <w:p w14:paraId="1D68A01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上部荷载极大，需将荷载传递至深部土层</w:t>
            </w:r>
          </w:p>
        </w:tc>
        <w:tc>
          <w:tcPr>
            <w:tcW w:w="3004" w:type="dxa"/>
          </w:tcPr>
          <w:p w14:paraId="40B17AE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端承/摩擦桩的承载机理分析</w:t>
            </w:r>
          </w:p>
        </w:tc>
      </w:tr>
      <w:bookmarkEnd w:id="1425"/>
    </w:tbl>
    <w:p w14:paraId="483A127D">
      <w:pPr>
        <w:pStyle w:val="6"/>
      </w:pPr>
      <w:bookmarkStart w:id="1426" w:name="沉降控制的理论基础"/>
      <w:r>
        <w:t xml:space="preserve">12.2.1.2 </w:t>
      </w:r>
      <w:r>
        <w:rPr>
          <w:rFonts w:hint="eastAsia"/>
        </w:rPr>
        <w:t>沉降控制的理论基础</w:t>
      </w:r>
    </w:p>
    <w:p w14:paraId="471509B9">
      <w:pPr>
        <w:pStyle w:val="26"/>
      </w:pPr>
      <w:r>
        <w:rPr>
          <w:rFonts w:hint="eastAsia"/>
        </w:rPr>
        <w:t>沉降计算是基础设计中最重要的土力学问题之一。</w:t>
      </w:r>
      <w:r>
        <w:rPr>
          <w:rFonts w:hint="eastAsia"/>
          <w:b/>
          <w:bCs/>
        </w:rPr>
        <w:t>变形控制设计</w:t>
      </w:r>
      <w:r>
        <w:rPr>
          <w:rFonts w:hint="eastAsia"/>
        </w:rPr>
        <w:t>（Deformation-Controlled</w:t>
      </w:r>
      <w:r>
        <w:t xml:space="preserve"> </w:t>
      </w:r>
      <w:r>
        <w:rPr>
          <w:rFonts w:hint="eastAsia"/>
        </w:rPr>
        <w:t>Design）已成为现代基础工程设计的主流理念。</w:t>
      </w:r>
    </w:p>
    <w:p w14:paraId="7F044753">
      <w:pPr>
        <w:pStyle w:val="3"/>
      </w:pPr>
      <w:r>
        <w:rPr>
          <w:rFonts w:hint="eastAsia"/>
          <w:b/>
          <w:bCs/>
        </w:rPr>
        <w:t>最终沉降量</w:t>
      </w:r>
      <w:r>
        <w:t xml:space="preserve"> </w:t>
      </w:r>
      <m:oMath>
        <m:r>
          <m:rPr/>
          <m:t>s</m:t>
        </m:r>
      </m:oMath>
      <w:r>
        <w:t xml:space="preserve"> </w:t>
      </w:r>
      <w:r>
        <w:rPr>
          <w:rFonts w:hint="eastAsia"/>
        </w:rPr>
        <w:t>由三部分组成：</w:t>
      </w:r>
    </w:p>
    <w:p w14:paraId="7826C5CF">
      <w:pPr>
        <w:pStyle w:val="3"/>
        <w:tabs>
          <w:tab w:val="right" w:pos="5760000"/>
        </w:tabs>
      </w:pPr>
      <m:oMath>
        <m:r>
          <m:rPr/>
          <m:t>s</m:t>
        </m:r>
        <m:r>
          <m:rPr>
            <m:sty m:val="p"/>
          </m:rPr>
          <m:t>=</m:t>
        </m:r>
        <m:sSub>
          <m:sSubPr/>
          <m:e>
            <m:r>
              <m:rPr/>
              <m:t>s</m:t>
            </m:r>
          </m:e>
          <m:sub>
            <m:r>
              <m:rPr/>
              <m:t>d</m:t>
            </m:r>
          </m:sub>
        </m:sSub>
        <m:r>
          <m:rPr>
            <m:sty m:val="p"/>
          </m:rPr>
          <m:t>+</m:t>
        </m:r>
        <m:sSub>
          <m:sSubPr/>
          <m:e>
            <m:r>
              <m:rPr/>
              <m:t>s</m:t>
            </m:r>
          </m:e>
          <m:sub>
            <m:r>
              <m:rPr/>
              <m:t>c</m:t>
            </m:r>
          </m:sub>
        </m:sSub>
        <m:r>
          <m:rPr>
            <m:sty m:val="p"/>
          </m:rPr>
          <m:t>+</m:t>
        </m:r>
        <m:sSub>
          <m:sSubPr/>
          <m:e>
            <m:r>
              <m:rPr/>
              <m:t>s</m:t>
            </m:r>
          </m:e>
          <m:sub>
            <m:r>
              <m:rPr/>
              <m:t>s</m:t>
            </m:r>
          </m:sub>
        </m:sSub>
      </m:oMath>
      <w:r>
        <w:rPr>
          <w:rFonts w:ascii="Times New Roman" w:hAnsi="Times New Roman" w:eastAsia="宋体"/>
          <w:color w:val="464646"/>
          <w:sz w:val="18"/>
        </w:rPr>
        <w:tab/>
      </w:r>
      <w:r>
        <w:rPr>
          <w:rFonts w:ascii="Times New Roman" w:hAnsi="Times New Roman" w:eastAsia="宋体"/>
          <w:color w:val="464646"/>
          <w:sz w:val="18"/>
        </w:rPr>
        <w:t>(12-01)</w:t>
      </w:r>
    </w:p>
    <w:p w14:paraId="29A8F2E1">
      <w:pPr>
        <w:pStyle w:val="26"/>
      </w:pPr>
      <w:r>
        <w:rPr>
          <w:rFonts w:hint="eastAsia"/>
        </w:rPr>
        <w:t>其中</w:t>
      </w:r>
      <w:r>
        <w:t xml:space="preserve"> </w:t>
      </w:r>
      <m:oMath>
        <m:sSub>
          <m:sSubPr/>
          <m:e>
            <m:r>
              <m:rPr/>
              <m:t>s</m:t>
            </m:r>
          </m:e>
          <m:sub>
            <m:r>
              <m:rPr/>
              <m:t>d</m:t>
            </m:r>
          </m:sub>
        </m:sSub>
      </m:oMath>
      <w:r>
        <w:t xml:space="preserve"> </w:t>
      </w:r>
      <w:r>
        <w:rPr>
          <w:rFonts w:hint="eastAsia"/>
        </w:rPr>
        <w:t>为瞬时沉降（弹性沉降），</w:t>
      </w:r>
      <m:oMath>
        <m:sSub>
          <m:sSubPr/>
          <m:e>
            <m:r>
              <m:rPr/>
              <m:t>s</m:t>
            </m:r>
          </m:e>
          <m:sub>
            <m:r>
              <m:rPr/>
              <m:t>c</m:t>
            </m:r>
          </m:sub>
        </m:sSub>
      </m:oMath>
      <w:r>
        <w:t xml:space="preserve"> </w:t>
      </w:r>
      <w:r>
        <w:rPr>
          <w:rFonts w:hint="eastAsia"/>
        </w:rPr>
        <w:t>为主固结沉降，</w:t>
      </w:r>
      <m:oMath>
        <m:sSub>
          <m:sSubPr/>
          <m:e>
            <m:r>
              <m:rPr/>
              <m:t>s</m:t>
            </m:r>
          </m:e>
          <m:sub>
            <m:r>
              <m:rPr/>
              <m:t>s</m:t>
            </m:r>
          </m:sub>
        </m:sSub>
      </m:oMath>
      <w:r>
        <w:t xml:space="preserve"> </w:t>
      </w:r>
      <w:r>
        <w:rPr>
          <w:rFonts w:hint="eastAsia"/>
        </w:rPr>
        <w:t>为次固结沉降。</w:t>
      </w:r>
    </w:p>
    <w:p w14:paraId="3A96C2C6">
      <w:pPr>
        <w:pStyle w:val="3"/>
      </w:pPr>
      <w:r>
        <w:rPr>
          <w:rFonts w:hint="eastAsia"/>
          <w:b/>
          <w:bCs/>
        </w:rPr>
        <w:t>瞬时沉降</w:t>
      </w:r>
      <w:r>
        <w:rPr>
          <w:rFonts w:hint="eastAsia"/>
        </w:rPr>
        <w:t>：荷载施加后立即发生的沉降，土体不排水，视为弹性变形：</w:t>
      </w:r>
    </w:p>
    <w:p w14:paraId="6FA70284">
      <w:pPr>
        <w:pStyle w:val="3"/>
        <w:tabs>
          <w:tab w:val="right" w:pos="5760000"/>
        </w:tabs>
      </w:pPr>
      <m:oMath>
        <m:sSub>
          <m:sSubPr/>
          <m:e>
            <m:r>
              <m:rPr/>
              <m:t>s</m:t>
            </m:r>
          </m:e>
          <m:sub>
            <m:r>
              <m:rPr/>
              <m:t>d</m:t>
            </m:r>
          </m:sub>
        </m:sSub>
        <m:r>
          <m:rPr>
            <m:sty m:val="p"/>
          </m:rPr>
          <m:t>=</m:t>
        </m:r>
        <m:f>
          <m:fPr/>
          <m:num>
            <m:r>
              <m:rPr/>
              <m:t>ωB</m:t>
            </m:r>
            <m:r>
              <m:rPr>
                <m:sty m:val="p"/>
              </m:rPr>
              <m:t>(</m:t>
            </m:r>
            <m:r>
              <m:rPr/>
              <m:t>1</m:t>
            </m:r>
            <m:r>
              <m:rPr>
                <m:sty m:val="p"/>
              </m:rPr>
              <m:t>−</m:t>
            </m:r>
            <m:sSup>
              <m:sSupPr/>
              <m:e>
                <m:r>
                  <m:rPr/>
                  <m:t>ν</m:t>
                </m:r>
              </m:e>
              <m:sup>
                <m:r>
                  <m:rPr/>
                  <m:t>2</m:t>
                </m:r>
              </m:sup>
            </m:sSup>
            <m:r>
              <m:rPr>
                <m:sty m:val="p"/>
              </m:rPr>
              <m:t>)</m:t>
            </m:r>
          </m:num>
          <m:den>
            <m:sSub>
              <m:sSubPr/>
              <m:e>
                <m:r>
                  <m:rPr/>
                  <m:t>E</m:t>
                </m:r>
              </m:e>
              <m:sub>
                <m:r>
                  <m:rPr/>
                  <m:t>u</m:t>
                </m:r>
              </m:sub>
            </m:sSub>
          </m:den>
        </m:f>
        <m:r>
          <m:rPr/>
          <m:t>p</m:t>
        </m:r>
      </m:oMath>
      <w:r>
        <w:rPr>
          <w:rFonts w:ascii="Times New Roman" w:hAnsi="Times New Roman" w:eastAsia="宋体"/>
          <w:color w:val="464646"/>
          <w:sz w:val="18"/>
        </w:rPr>
        <w:tab/>
      </w:r>
      <w:r>
        <w:rPr>
          <w:rFonts w:ascii="Times New Roman" w:hAnsi="Times New Roman" w:eastAsia="宋体"/>
          <w:color w:val="464646"/>
          <w:sz w:val="18"/>
        </w:rPr>
        <w:t>(12-02)</w:t>
      </w:r>
    </w:p>
    <w:p w14:paraId="69D371F3">
      <w:pPr>
        <w:pStyle w:val="26"/>
      </w:pPr>
      <w:r>
        <w:rPr>
          <w:rFonts w:hint="eastAsia"/>
        </w:rPr>
        <w:t>其中</w:t>
      </w:r>
      <w:r>
        <w:t xml:space="preserve"> </w:t>
      </w:r>
      <m:oMath>
        <m:sSub>
          <m:sSubPr/>
          <m:e>
            <m:r>
              <m:rPr/>
              <m:t>E</m:t>
            </m:r>
          </m:e>
          <m:sub>
            <m:r>
              <m:rPr/>
              <m:t>u</m:t>
            </m:r>
          </m:sub>
        </m:sSub>
      </m:oMath>
      <w:r>
        <w:t xml:space="preserve"> </w:t>
      </w:r>
      <w:r>
        <w:rPr>
          <w:rFonts w:hint="eastAsia"/>
        </w:rPr>
        <w:t>为土的不排水弹性模量，</w:t>
      </w:r>
      <m:oMath>
        <m:r>
          <m:rPr/>
          <m:t>ν</m:t>
        </m:r>
      </m:oMath>
      <w:r>
        <w:t xml:space="preserve"> </w:t>
      </w:r>
      <w:r>
        <w:rPr>
          <w:rFonts w:hint="eastAsia"/>
        </w:rPr>
        <w:t>为泊松比，</w:t>
      </w:r>
      <m:oMath>
        <m:r>
          <m:rPr/>
          <m:t>ω</m:t>
        </m:r>
      </m:oMath>
      <w:r>
        <w:t xml:space="preserve"> </w:t>
      </w:r>
      <w:r>
        <w:rPr>
          <w:rFonts w:hint="eastAsia"/>
        </w:rPr>
        <w:t>为形状系数（条形基础</w:t>
      </w:r>
      <w:r>
        <w:t xml:space="preserve"> </w:t>
      </w:r>
      <m:oMath>
        <m:r>
          <m:rPr/>
          <m:t>ω</m:t>
        </m:r>
        <m:r>
          <m:rPr>
            <m:sty m:val="p"/>
          </m:rPr>
          <m:t>=</m:t>
        </m:r>
        <m:r>
          <m:rPr/>
          <m:t>1.0</m:t>
        </m:r>
      </m:oMath>
      <w:r>
        <w:rPr>
          <w:rFonts w:hint="eastAsia"/>
        </w:rPr>
        <w:t>，方形基础</w:t>
      </w:r>
      <w:r>
        <w:t xml:space="preserve"> </w:t>
      </w:r>
      <m:oMath>
        <m:r>
          <m:rPr/>
          <m:t>ω</m:t>
        </m:r>
        <m:r>
          <m:rPr>
            <m:sty m:val="p"/>
          </m:rPr>
          <m:t>=</m:t>
        </m:r>
        <m:r>
          <m:rPr/>
          <m:t>1.12</m:t>
        </m:r>
      </m:oMath>
      <w:r>
        <w:rPr>
          <w:rFonts w:hint="eastAsia"/>
        </w:rPr>
        <w:t>）。</w:t>
      </w:r>
    </w:p>
    <w:p w14:paraId="11F9311B">
      <w:pPr>
        <w:pStyle w:val="3"/>
      </w:pPr>
      <w:r>
        <w:rPr>
          <w:rFonts w:hint="eastAsia"/>
          <w:b/>
          <w:bCs/>
        </w:rPr>
        <w:t>主固结沉降</w:t>
      </w:r>
      <w:r>
        <w:rPr>
          <w:rFonts w:hint="eastAsia"/>
        </w:rPr>
        <w:t>：孔隙水压力消散、土体体积压缩引起的沉降，用分层总和法计算。</w:t>
      </w:r>
    </w:p>
    <w:p w14:paraId="0FE9DBA8">
      <w:pPr>
        <w:pStyle w:val="3"/>
      </w:pPr>
      <w:r>
        <w:rPr>
          <w:rFonts w:hint="eastAsia"/>
          <w:b/>
          <w:bCs/>
        </w:rPr>
        <w:t>次固结沉降</w:t>
      </w:r>
      <w:r>
        <w:rPr>
          <w:rFonts w:hint="eastAsia"/>
        </w:rPr>
        <w:t>：固结基本完成后，土骨架蠕变引起的沉降，与时间呈对数关系：</w:t>
      </w:r>
    </w:p>
    <w:p w14:paraId="25710ABF">
      <w:pPr>
        <w:pStyle w:val="3"/>
        <w:tabs>
          <w:tab w:val="right" w:pos="5760000"/>
        </w:tabs>
      </w:pPr>
      <m:oMath>
        <m:sSub>
          <m:sSubPr/>
          <m:e>
            <m:r>
              <m:rPr/>
              <m:t>s</m:t>
            </m:r>
          </m:e>
          <m:sub>
            <m:r>
              <m:rPr/>
              <m:t>s</m:t>
            </m:r>
          </m:sub>
        </m:sSub>
        <m:r>
          <m:rPr>
            <m:sty m:val="p"/>
          </m:rPr>
          <m:t>=</m:t>
        </m:r>
        <m:f>
          <m:fPr/>
          <m:num>
            <m:sSub>
              <m:sSubPr/>
              <m:e>
                <m:r>
                  <m:rPr/>
                  <m:t>C</m:t>
                </m:r>
              </m:e>
              <m:sub>
                <m:r>
                  <m:rPr/>
                  <m:t>α</m:t>
                </m:r>
              </m:sub>
            </m:sSub>
          </m:num>
          <m:den>
            <m:r>
              <m:rPr/>
              <m:t>1</m:t>
            </m:r>
            <m:r>
              <m:rPr>
                <m:sty m:val="p"/>
              </m:rPr>
              <m:t>+</m:t>
            </m:r>
            <m:sSub>
              <m:sSubPr/>
              <m:e>
                <m:r>
                  <m:rPr/>
                  <m:t>e</m:t>
                </m:r>
              </m:e>
              <m:sub>
                <m:r>
                  <m:rPr/>
                  <m:t>0</m:t>
                </m:r>
              </m:sub>
            </m:sSub>
          </m:den>
        </m:f>
        <m:r>
          <m:rPr/>
          <m:t>h</m:t>
        </m:r>
        <m:sSub>
          <m:sSubPr/>
          <m:e>
            <m:r>
              <m:rPr>
                <m:sty m:val="p"/>
              </m:rPr>
              <m:t>log</m:t>
            </m:r>
          </m:e>
          <m:sub>
            <m:r>
              <m:rPr/>
              <m:t>10</m:t>
            </m:r>
          </m:sub>
        </m:sSub>
        <m:d>
          <m:dPr>
            <m:sepChr m:val=""/>
          </m:dPr>
          <m:e>
            <m:f>
              <m:fPr/>
              <m:num>
                <m:r>
                  <m:rPr/>
                  <m:t>t</m:t>
                </m:r>
              </m:num>
              <m:den>
                <m:sSub>
                  <m:sSubPr/>
                  <m:e>
                    <m:r>
                      <m:rPr/>
                      <m:t>t</m:t>
                    </m:r>
                  </m:e>
                  <m:sub>
                    <m:r>
                      <m:rPr/>
                      <m:t>c</m:t>
                    </m:r>
                  </m:sub>
                </m:sSub>
              </m:den>
            </m:f>
          </m:e>
        </m:d>
      </m:oMath>
      <w:r>
        <w:rPr>
          <w:rFonts w:ascii="Times New Roman" w:hAnsi="Times New Roman" w:eastAsia="宋体"/>
          <w:color w:val="464646"/>
          <w:sz w:val="18"/>
        </w:rPr>
        <w:tab/>
      </w:r>
      <w:r>
        <w:rPr>
          <w:rFonts w:ascii="Times New Roman" w:hAnsi="Times New Roman" w:eastAsia="宋体"/>
          <w:color w:val="464646"/>
          <w:sz w:val="18"/>
        </w:rPr>
        <w:t>(12-03)</w:t>
      </w:r>
    </w:p>
    <w:p w14:paraId="46454F28">
      <w:pPr>
        <w:pStyle w:val="26"/>
      </w:pPr>
      <w:r>
        <w:rPr>
          <w:rFonts w:hint="eastAsia"/>
        </w:rPr>
        <w:t>其中</w:t>
      </w:r>
      <w:r>
        <w:t xml:space="preserve"> </w:t>
      </w:r>
      <m:oMath>
        <m:sSub>
          <m:sSubPr/>
          <m:e>
            <m:r>
              <m:rPr/>
              <m:t>C</m:t>
            </m:r>
          </m:e>
          <m:sub>
            <m:r>
              <m:rPr/>
              <m:t>α</m:t>
            </m:r>
          </m:sub>
        </m:sSub>
      </m:oMath>
      <w:r>
        <w:t xml:space="preserve"> </w:t>
      </w:r>
      <w:r>
        <w:rPr>
          <w:rFonts w:hint="eastAsia"/>
        </w:rPr>
        <w:t>为次固结系数（通常</w:t>
      </w:r>
      <w:r>
        <w:t xml:space="preserve"> </w:t>
      </w:r>
      <m:oMath>
        <m:sSub>
          <m:sSubPr/>
          <m:e>
            <m:r>
              <m:rPr/>
              <m:t>C</m:t>
            </m:r>
          </m:e>
          <m:sub>
            <m:r>
              <m:rPr/>
              <m:t>α</m:t>
            </m:r>
          </m:sub>
        </m:sSub>
        <m:r>
          <m:rPr>
            <m:sty m:val="p"/>
          </m:rPr>
          <m:t>≈</m:t>
        </m:r>
        <m:r>
          <m:rPr/>
          <m:t>0.01</m:t>
        </m:r>
        <m:r>
          <m:rPr>
            <m:sty m:val="p"/>
          </m:rPr>
          <m:t>∼</m:t>
        </m:r>
        <m:r>
          <m:rPr/>
          <m:t>0.03</m:t>
        </m:r>
      </m:oMath>
      <w:r>
        <w:rPr>
          <w:rFonts w:hint="eastAsia"/>
        </w:rPr>
        <w:t>），</w:t>
      </w:r>
      <m:oMath>
        <m:sSub>
          <m:sSubPr/>
          <m:e>
            <m:r>
              <m:rPr/>
              <m:t>t</m:t>
            </m:r>
          </m:e>
          <m:sub>
            <m:r>
              <m:rPr/>
              <m:t>c</m:t>
            </m:r>
          </m:sub>
        </m:sSub>
      </m:oMath>
      <w:r>
        <w:t xml:space="preserve"> </w:t>
      </w:r>
      <w:r>
        <w:rPr>
          <w:rFonts w:hint="eastAsia"/>
        </w:rPr>
        <w:t>为主固结完成时间。</w:t>
      </w:r>
    </w:p>
    <w:bookmarkEnd w:id="1426"/>
    <w:p w14:paraId="6ED98821">
      <w:pPr>
        <w:pStyle w:val="6"/>
      </w:pPr>
      <w:bookmarkStart w:id="1427" w:name="基础埋深的土力学考量"/>
      <w:r>
        <w:t xml:space="preserve">12.2.1.3 </w:t>
      </w:r>
      <w:r>
        <w:rPr>
          <w:rFonts w:hint="eastAsia"/>
        </w:rPr>
        <w:t>基础埋深的土力学考量</w:t>
      </w:r>
    </w:p>
    <w:p w14:paraId="7E48B8B2">
      <w:pPr>
        <w:pStyle w:val="26"/>
      </w:pPr>
      <w:r>
        <w:rPr>
          <w:rFonts w:hint="eastAsia"/>
        </w:rPr>
        <w:t>基础埋深</w:t>
      </w:r>
      <w:r>
        <w:t xml:space="preserve"> </w:t>
      </w:r>
      <m:oMath>
        <m:r>
          <m:rPr/>
          <m:t>D</m:t>
        </m:r>
      </m:oMath>
      <w:r>
        <w:t xml:space="preserve"> </w:t>
      </w:r>
      <w:r>
        <w:rPr>
          <w:rFonts w:hint="eastAsia"/>
        </w:rPr>
        <w:t>的确定需要综合考虑以下土力学因素：</w:t>
      </w:r>
      <w:r>
        <w:t xml:space="preserve"> 1. </w:t>
      </w:r>
      <w:r>
        <w:rPr>
          <w:rFonts w:hint="eastAsia"/>
          <w:b/>
          <w:bCs/>
        </w:rPr>
        <w:t>冻胀深度</w:t>
      </w:r>
      <w:r>
        <w:rPr>
          <w:rFonts w:hint="eastAsia"/>
        </w:rPr>
        <w:t>：季节性冻土区的基底必须埋至最大冻深以下，防止冻胀力上拔</w:t>
      </w:r>
      <w:r>
        <w:t xml:space="preserve"> 2. </w:t>
      </w:r>
      <w:r>
        <w:rPr>
          <w:rFonts w:hint="eastAsia"/>
          <w:b/>
          <w:bCs/>
        </w:rPr>
        <w:t>软弱下卧层验算</w:t>
      </w:r>
      <w:r>
        <w:rPr>
          <w:rFonts w:hint="eastAsia"/>
        </w:rPr>
        <w:t>：当基底以下存在软弱土层时，需验算软弱下卧层的承载力是否满足要求（应力扩散效应）</w:t>
      </w:r>
      <w:r>
        <w:t xml:space="preserve"> 3. </w:t>
      </w:r>
      <w:r>
        <w:rPr>
          <w:rFonts w:hint="eastAsia"/>
          <w:b/>
          <w:bCs/>
        </w:rPr>
        <w:t>相邻基础的影响</w:t>
      </w:r>
      <w:r>
        <w:rPr>
          <w:rFonts w:hint="eastAsia"/>
        </w:rPr>
        <w:t>：新旧建筑物相邻时，新建基础的埋深应与既有基础相协调，防止地基扰动</w:t>
      </w:r>
      <w:r>
        <w:t xml:space="preserve"> 4. </w:t>
      </w:r>
      <w:r>
        <w:rPr>
          <w:rFonts w:hint="eastAsia"/>
          <w:b/>
          <w:bCs/>
        </w:rPr>
        <w:t>地下管线</w:t>
      </w:r>
      <w:r>
        <w:rPr>
          <w:rFonts w:hint="eastAsia"/>
        </w:rPr>
        <w:t>：基础埋深应避让地下管线的空间需求</w:t>
      </w:r>
    </w:p>
    <w:p w14:paraId="2DCD80A8">
      <w:pPr>
        <w:pStyle w:val="3"/>
      </w:pPr>
      <w:r>
        <w:rPr>
          <w:rFonts w:hint="eastAsia"/>
          <w:b/>
          <w:bCs/>
        </w:rPr>
        <w:t>软弱下卧层验算</w:t>
      </w:r>
      <w:r>
        <w:rPr>
          <w:rFonts w:hint="eastAsia"/>
        </w:rPr>
        <w:t>（据</w:t>
      </w:r>
      <w:r>
        <w:t xml:space="preserve"> GB </w:t>
      </w:r>
      <w:r>
        <w:rPr>
          <w:rFonts w:hint="eastAsia"/>
        </w:rPr>
        <w:t>50007）：</w:t>
      </w:r>
    </w:p>
    <w:p w14:paraId="3BFE4116">
      <w:pPr>
        <w:pStyle w:val="3"/>
        <w:tabs>
          <w:tab w:val="right" w:pos="5760000"/>
        </w:tabs>
      </w:pPr>
      <m:oMath>
        <m:sSub>
          <m:sSubPr/>
          <m:e>
            <m:r>
              <m:rPr/>
              <m:t>σ</m:t>
            </m:r>
          </m:e>
          <m:sub>
            <m:r>
              <m:rPr/>
              <m:t>z</m:t>
            </m:r>
          </m:sub>
        </m:sSub>
        <m:r>
          <m:rPr>
            <m:sty m:val="p"/>
          </m:rPr>
          <m:t>+</m:t>
        </m:r>
        <m:sSub>
          <m:sSubPr/>
          <m:e>
            <m:r>
              <m:rPr/>
              <m:t>σ</m:t>
            </m:r>
          </m:e>
          <m:sub>
            <m:r>
              <m:rPr/>
              <m:t>cz</m:t>
            </m:r>
          </m:sub>
        </m:sSub>
        <m:r>
          <m:rPr>
            <m:sty m:val="p"/>
          </m:rPr>
          <m:t>≤</m:t>
        </m:r>
        <m:sSub>
          <m:sSubPr/>
          <m:e>
            <m:r>
              <m:rPr/>
              <m:t>f</m:t>
            </m:r>
          </m:e>
          <m:sub>
            <m:r>
              <m:rPr/>
              <m:t>az</m:t>
            </m:r>
          </m:sub>
        </m:sSub>
      </m:oMath>
      <w:r>
        <w:rPr>
          <w:rFonts w:ascii="Times New Roman" w:hAnsi="Times New Roman" w:eastAsia="宋体"/>
          <w:color w:val="464646"/>
          <w:sz w:val="18"/>
        </w:rPr>
        <w:tab/>
      </w:r>
      <w:r>
        <w:rPr>
          <w:rFonts w:ascii="Times New Roman" w:hAnsi="Times New Roman" w:eastAsia="宋体"/>
          <w:color w:val="464646"/>
          <w:sz w:val="18"/>
        </w:rPr>
        <w:t>(12-04)</w:t>
      </w:r>
    </w:p>
    <w:p w14:paraId="59935284">
      <w:pPr>
        <w:pStyle w:val="26"/>
      </w:pPr>
      <w:r>
        <w:rPr>
          <w:rFonts w:hint="eastAsia"/>
        </w:rPr>
        <w:t>其中</w:t>
      </w:r>
      <w:r>
        <w:t xml:space="preserve"> </w:t>
      </w:r>
      <m:oMath>
        <m:sSub>
          <m:sSubPr/>
          <m:e>
            <m:r>
              <m:rPr/>
              <m:t>σ</m:t>
            </m:r>
          </m:e>
          <m:sub>
            <m:r>
              <m:rPr/>
              <m:t>z</m:t>
            </m:r>
          </m:sub>
        </m:sSub>
      </m:oMath>
      <w:r>
        <w:t xml:space="preserve"> </w:t>
      </w:r>
      <w:r>
        <w:rPr>
          <w:rFonts w:hint="eastAsia"/>
        </w:rPr>
        <w:t>为软弱下卧层顶面的附加应力（用应力扩散法计算），</w:t>
      </w:r>
      <m:oMath>
        <m:sSub>
          <m:sSubPr/>
          <m:e>
            <m:r>
              <m:rPr/>
              <m:t>σ</m:t>
            </m:r>
          </m:e>
          <m:sub>
            <m:r>
              <m:rPr/>
              <m:t>cz</m:t>
            </m:r>
          </m:sub>
        </m:sSub>
      </m:oMath>
      <w:r>
        <w:t xml:space="preserve"> </w:t>
      </w:r>
      <w:r>
        <w:rPr>
          <w:rFonts w:hint="eastAsia"/>
        </w:rPr>
        <w:t>为自重应力，</w:t>
      </w:r>
      <m:oMath>
        <m:sSub>
          <m:sSubPr/>
          <m:e>
            <m:r>
              <m:rPr/>
              <m:t>f</m:t>
            </m:r>
          </m:e>
          <m:sub>
            <m:r>
              <m:rPr/>
              <m:t>az</m:t>
            </m:r>
          </m:sub>
        </m:sSub>
      </m:oMath>
      <w:r>
        <w:t xml:space="preserve"> </w:t>
      </w:r>
      <w:r>
        <w:rPr>
          <w:rFonts w:hint="eastAsia"/>
        </w:rPr>
        <w:t>为软弱下卧层顶面处的地基承载力特征值。</w:t>
      </w:r>
    </w:p>
    <w:bookmarkEnd w:id="1424"/>
    <w:bookmarkEnd w:id="1427"/>
    <w:p w14:paraId="693EB11D">
      <w:pPr>
        <w:pStyle w:val="5"/>
      </w:pPr>
      <w:bookmarkStart w:id="1428" w:name="_Toc148331153"/>
      <w:bookmarkStart w:id="1429" w:name="土力学在地基处理中的应用"/>
      <w:r>
        <w:t xml:space="preserve">12.2.2 </w:t>
      </w:r>
      <w:r>
        <w:rPr>
          <w:rFonts w:hint="eastAsia"/>
        </w:rPr>
        <w:t>土力学在地基处理中的应用</w:t>
      </w:r>
      <w:bookmarkEnd w:id="1428"/>
    </w:p>
    <w:p w14:paraId="6ED00C36">
      <w:pPr>
        <w:pStyle w:val="6"/>
      </w:pPr>
      <w:bookmarkStart w:id="1430" w:name="地基处理的本质"/>
      <w:r>
        <w:t xml:space="preserve">12.2.2.1 </w:t>
      </w:r>
      <w:r>
        <w:rPr>
          <w:rFonts w:hint="eastAsia"/>
        </w:rPr>
        <w:t>地基处理的本质</w:t>
      </w:r>
    </w:p>
    <w:p w14:paraId="212550D9">
      <w:pPr>
        <w:pStyle w:val="26"/>
      </w:pPr>
      <w:r>
        <w:rPr>
          <w:rFonts w:hint="eastAsia"/>
          <w:b/>
          <w:bCs/>
        </w:rPr>
        <w:t>地基处理</w:t>
      </w:r>
      <w:r>
        <w:rPr>
          <w:rFonts w:hint="eastAsia"/>
        </w:rPr>
        <w:t>（Ground</w:t>
      </w:r>
      <w:r>
        <w:t xml:space="preserve"> Improvement / Ground </w:t>
      </w:r>
      <w:r>
        <w:rPr>
          <w:rFonts w:hint="eastAsia"/>
        </w:rPr>
        <w:t>Treatment）的本质是通过各种人工手段，改善地基土的工程性质，使其满足工程建设的承载力和变形要求。</w:t>
      </w:r>
    </w:p>
    <w:p w14:paraId="7C38CD26">
      <w:pPr>
        <w:pStyle w:val="3"/>
      </w:pPr>
      <w:r>
        <w:rPr>
          <w:rFonts w:hint="eastAsia"/>
        </w:rPr>
        <w:t>地基处理方法按加固原理分为：</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299"/>
        <w:gridCol w:w="2299"/>
        <w:gridCol w:w="3321"/>
      </w:tblGrid>
      <w:tr w14:paraId="760FC34B">
        <w:trPr>
          <w:tblHeader/>
        </w:trPr>
        <w:tc>
          <w:tcPr>
            <w:tcW w:w="19456" w:type="dxa"/>
          </w:tcPr>
          <w:p w14:paraId="797687AD">
            <w:pPr>
              <w:pStyle w:val="27"/>
              <w:spacing w:line="240" w:lineRule="auto"/>
            </w:pPr>
            <w:r>
              <w:rPr>
                <w:rFonts w:hint="eastAsia" w:ascii="Times New Roman" w:hAnsi="Times New Roman" w:eastAsia="宋体"/>
                <w:sz w:val="18"/>
              </w:rPr>
              <w:t>加固原理</w:t>
            </w:r>
          </w:p>
        </w:tc>
        <w:tc>
          <w:tcPr>
            <w:tcW w:w="19456" w:type="dxa"/>
          </w:tcPr>
          <w:p w14:paraId="3638E086">
            <w:pPr>
              <w:pStyle w:val="27"/>
              <w:spacing w:line="240" w:lineRule="auto"/>
            </w:pPr>
            <w:r>
              <w:rPr>
                <w:rFonts w:hint="eastAsia" w:ascii="Times New Roman" w:hAnsi="Times New Roman" w:eastAsia="宋体"/>
                <w:sz w:val="18"/>
              </w:rPr>
              <w:t>处理方法</w:t>
            </w:r>
          </w:p>
        </w:tc>
        <w:tc>
          <w:tcPr>
            <w:tcW w:w="19456" w:type="dxa"/>
          </w:tcPr>
          <w:p w14:paraId="4C29AA61">
            <w:pPr>
              <w:pStyle w:val="27"/>
              <w:spacing w:line="240" w:lineRule="auto"/>
            </w:pPr>
            <w:r>
              <w:rPr>
                <w:rFonts w:hint="eastAsia" w:ascii="Times New Roman" w:hAnsi="Times New Roman" w:eastAsia="宋体"/>
                <w:sz w:val="18"/>
              </w:rPr>
              <w:t>主要土力学目标</w:t>
            </w:r>
          </w:p>
        </w:tc>
      </w:tr>
      <w:tr w14:paraId="724C1D36">
        <w:tc>
          <w:tcPr>
            <w:tcW w:w="19456" w:type="dxa"/>
          </w:tcPr>
          <w:p w14:paraId="0716363E">
            <w:pPr>
              <w:pStyle w:val="27"/>
              <w:spacing w:line="240" w:lineRule="auto"/>
            </w:pPr>
            <w:r>
              <w:rPr>
                <w:rFonts w:hint="eastAsia" w:ascii="Times New Roman" w:hAnsi="Times New Roman" w:eastAsia="宋体"/>
                <w:sz w:val="18"/>
              </w:rPr>
              <w:t>排水固结</w:t>
            </w:r>
          </w:p>
        </w:tc>
        <w:tc>
          <w:tcPr>
            <w:tcW w:w="19456" w:type="dxa"/>
          </w:tcPr>
          <w:p w14:paraId="5DBB727A">
            <w:pPr>
              <w:pStyle w:val="27"/>
              <w:spacing w:line="240" w:lineRule="auto"/>
            </w:pPr>
            <w:r>
              <w:rPr>
                <w:rFonts w:hint="eastAsia" w:ascii="Times New Roman" w:hAnsi="Times New Roman" w:eastAsia="宋体"/>
                <w:sz w:val="18"/>
              </w:rPr>
              <w:t>堆载预压、真空预压、真空-堆载联合、塑料排水板</w:t>
            </w:r>
          </w:p>
        </w:tc>
        <w:tc>
          <w:tcPr>
            <w:tcW w:w="19456" w:type="dxa"/>
          </w:tcPr>
          <w:p w14:paraId="5BE9BC5D">
            <w:pPr>
              <w:pStyle w:val="27"/>
              <w:spacing w:line="240" w:lineRule="auto"/>
            </w:pPr>
            <w:r>
              <w:rPr>
                <w:rFonts w:hint="eastAsia" w:ascii="Times New Roman" w:hAnsi="Times New Roman" w:eastAsia="宋体"/>
                <w:sz w:val="18"/>
              </w:rPr>
              <w:t>加速软黏土固结，降低压缩性，提高承载力</w:t>
            </w:r>
          </w:p>
        </w:tc>
      </w:tr>
      <w:tr w14:paraId="116459A7">
        <w:tc>
          <w:tcPr>
            <w:tcW w:w="19456" w:type="dxa"/>
          </w:tcPr>
          <w:p w14:paraId="7E6BAB34">
            <w:pPr>
              <w:pStyle w:val="27"/>
              <w:spacing w:line="240" w:lineRule="auto"/>
            </w:pPr>
            <w:r>
              <w:rPr>
                <w:rFonts w:hint="eastAsia" w:ascii="Times New Roman" w:hAnsi="Times New Roman" w:eastAsia="宋体"/>
                <w:sz w:val="18"/>
              </w:rPr>
              <w:t>振密挤密</w:t>
            </w:r>
          </w:p>
        </w:tc>
        <w:tc>
          <w:tcPr>
            <w:tcW w:w="19456" w:type="dxa"/>
          </w:tcPr>
          <w:p w14:paraId="40612301">
            <w:pPr>
              <w:pStyle w:val="27"/>
              <w:spacing w:line="240" w:lineRule="auto"/>
            </w:pPr>
            <w:r>
              <w:rPr>
                <w:rFonts w:hint="eastAsia" w:ascii="Times New Roman" w:hAnsi="Times New Roman" w:eastAsia="宋体"/>
                <w:sz w:val="18"/>
              </w:rPr>
              <w:t>强夯、振冲碎石桩、灰土挤密桩</w:t>
            </w:r>
          </w:p>
        </w:tc>
        <w:tc>
          <w:tcPr>
            <w:tcW w:w="19456" w:type="dxa"/>
          </w:tcPr>
          <w:p w14:paraId="3AC8F4A3">
            <w:pPr>
              <w:pStyle w:val="27"/>
              <w:spacing w:line="240" w:lineRule="auto"/>
            </w:pPr>
            <w:r>
              <w:rPr>
                <w:rFonts w:hint="eastAsia" w:ascii="Times New Roman" w:hAnsi="Times New Roman" w:eastAsia="宋体"/>
                <w:sz w:val="18"/>
              </w:rPr>
              <w:t>提高砂土密实度，降低液化势</w:t>
            </w:r>
          </w:p>
        </w:tc>
      </w:tr>
      <w:tr w14:paraId="617B7CCD">
        <w:tc>
          <w:tcPr>
            <w:tcW w:w="19456" w:type="dxa"/>
          </w:tcPr>
          <w:p w14:paraId="72ABDEE2">
            <w:pPr>
              <w:pStyle w:val="27"/>
              <w:spacing w:line="240" w:lineRule="auto"/>
            </w:pPr>
            <w:r>
              <w:rPr>
                <w:rFonts w:hint="eastAsia" w:ascii="Times New Roman" w:hAnsi="Times New Roman" w:eastAsia="宋体"/>
                <w:sz w:val="18"/>
              </w:rPr>
              <w:t>灌入固化物</w:t>
            </w:r>
          </w:p>
        </w:tc>
        <w:tc>
          <w:tcPr>
            <w:tcW w:w="19456" w:type="dxa"/>
          </w:tcPr>
          <w:p w14:paraId="23E4BB59">
            <w:pPr>
              <w:pStyle w:val="27"/>
              <w:spacing w:line="240" w:lineRule="auto"/>
            </w:pPr>
            <w:r>
              <w:rPr>
                <w:rFonts w:hint="eastAsia" w:ascii="Times New Roman" w:hAnsi="Times New Roman" w:eastAsia="宋体"/>
                <w:sz w:val="18"/>
              </w:rPr>
              <w:t>水泥搅拌桩、高压旋喷桩、注浆</w:t>
            </w:r>
          </w:p>
        </w:tc>
        <w:tc>
          <w:tcPr>
            <w:tcW w:w="19456" w:type="dxa"/>
          </w:tcPr>
          <w:p w14:paraId="507E3B6A">
            <w:pPr>
              <w:pStyle w:val="27"/>
              <w:spacing w:line="240" w:lineRule="auto"/>
            </w:pPr>
            <w:r>
              <w:rPr>
                <w:rFonts w:hint="eastAsia" w:ascii="Times New Roman" w:hAnsi="Times New Roman" w:eastAsia="宋体"/>
                <w:sz w:val="18"/>
              </w:rPr>
              <w:t>形成复合地基，提高承载力</w:t>
            </w:r>
          </w:p>
        </w:tc>
      </w:tr>
      <w:tr w14:paraId="3C9AB3CB">
        <w:tc>
          <w:tcPr>
            <w:tcW w:w="19456" w:type="dxa"/>
          </w:tcPr>
          <w:p w14:paraId="4F2D0CD3">
            <w:pPr>
              <w:pStyle w:val="27"/>
              <w:spacing w:line="240" w:lineRule="auto"/>
            </w:pPr>
            <w:r>
              <w:rPr>
                <w:rFonts w:hint="eastAsia" w:ascii="Times New Roman" w:hAnsi="Times New Roman" w:eastAsia="宋体"/>
                <w:sz w:val="18"/>
              </w:rPr>
              <w:t>加筋</w:t>
            </w:r>
          </w:p>
        </w:tc>
        <w:tc>
          <w:tcPr>
            <w:tcW w:w="19456" w:type="dxa"/>
          </w:tcPr>
          <w:p w14:paraId="2CE031DD">
            <w:pPr>
              <w:pStyle w:val="27"/>
              <w:spacing w:line="240" w:lineRule="auto"/>
            </w:pPr>
            <w:r>
              <w:rPr>
                <w:rFonts w:hint="eastAsia" w:ascii="Times New Roman" w:hAnsi="Times New Roman" w:eastAsia="宋体"/>
                <w:sz w:val="18"/>
              </w:rPr>
              <w:t>土工格栅、土工织物、加筋土挡墙</w:t>
            </w:r>
          </w:p>
        </w:tc>
        <w:tc>
          <w:tcPr>
            <w:tcW w:w="19456" w:type="dxa"/>
          </w:tcPr>
          <w:p w14:paraId="448B8334">
            <w:pPr>
              <w:pStyle w:val="27"/>
              <w:spacing w:line="240" w:lineRule="auto"/>
            </w:pPr>
            <w:r>
              <w:rPr>
                <w:rFonts w:hint="eastAsia" w:ascii="Times New Roman" w:hAnsi="Times New Roman" w:eastAsia="宋体"/>
                <w:sz w:val="18"/>
              </w:rPr>
              <w:t>提高整体稳定性</w:t>
            </w:r>
          </w:p>
        </w:tc>
      </w:tr>
      <w:tr w14:paraId="7563B2E9">
        <w:tc>
          <w:tcPr>
            <w:tcW w:w="19456" w:type="dxa"/>
          </w:tcPr>
          <w:p w14:paraId="2578685A">
            <w:pPr>
              <w:pStyle w:val="27"/>
              <w:spacing w:line="240" w:lineRule="auto"/>
            </w:pPr>
            <w:r>
              <w:rPr>
                <w:rFonts w:hint="eastAsia" w:ascii="Times New Roman" w:hAnsi="Times New Roman" w:eastAsia="宋体"/>
                <w:sz w:val="18"/>
              </w:rPr>
              <w:t>热加固</w:t>
            </w:r>
          </w:p>
        </w:tc>
        <w:tc>
          <w:tcPr>
            <w:tcW w:w="19456" w:type="dxa"/>
          </w:tcPr>
          <w:p w14:paraId="127AE367">
            <w:pPr>
              <w:pStyle w:val="27"/>
              <w:spacing w:line="240" w:lineRule="auto"/>
            </w:pPr>
            <w:r>
              <w:rPr>
                <w:rFonts w:hint="eastAsia" w:ascii="Times New Roman" w:hAnsi="Times New Roman" w:eastAsia="宋体"/>
                <w:sz w:val="18"/>
              </w:rPr>
              <w:t>加热法（固结盐渍土）、冻结法</w:t>
            </w:r>
          </w:p>
        </w:tc>
        <w:tc>
          <w:tcPr>
            <w:tcW w:w="19456" w:type="dxa"/>
          </w:tcPr>
          <w:p w14:paraId="38C39ED9">
            <w:pPr>
              <w:pStyle w:val="27"/>
              <w:spacing w:line="240" w:lineRule="auto"/>
            </w:pPr>
            <w:r>
              <w:rPr>
                <w:rFonts w:hint="eastAsia" w:ascii="Times New Roman" w:hAnsi="Times New Roman" w:eastAsia="宋体"/>
                <w:sz w:val="18"/>
              </w:rPr>
              <w:t>改善特殊土性质</w:t>
            </w:r>
          </w:p>
        </w:tc>
      </w:tr>
      <w:tr w14:paraId="5A7DF0C3">
        <w:tc>
          <w:tcPr>
            <w:tcW w:w="19456" w:type="dxa"/>
          </w:tcPr>
          <w:p w14:paraId="44E23EC6">
            <w:pPr>
              <w:pStyle w:val="27"/>
              <w:spacing w:line="240" w:lineRule="auto"/>
            </w:pPr>
            <w:r>
              <w:rPr>
                <w:rFonts w:hint="eastAsia" w:ascii="Times New Roman" w:hAnsi="Times New Roman" w:eastAsia="宋体"/>
                <w:sz w:val="18"/>
              </w:rPr>
              <w:t>置换</w:t>
            </w:r>
          </w:p>
        </w:tc>
        <w:tc>
          <w:tcPr>
            <w:tcW w:w="19456" w:type="dxa"/>
          </w:tcPr>
          <w:p w14:paraId="50280FE7">
            <w:pPr>
              <w:pStyle w:val="27"/>
              <w:spacing w:line="240" w:lineRule="auto"/>
            </w:pPr>
            <w:r>
              <w:rPr>
                <w:rFonts w:hint="eastAsia" w:ascii="Times New Roman" w:hAnsi="Times New Roman" w:eastAsia="宋体"/>
                <w:sz w:val="18"/>
              </w:rPr>
              <w:t>换填法、置换挤淤</w:t>
            </w:r>
          </w:p>
        </w:tc>
        <w:tc>
          <w:tcPr>
            <w:tcW w:w="19456" w:type="dxa"/>
          </w:tcPr>
          <w:p w14:paraId="3D6116DD">
            <w:pPr>
              <w:pStyle w:val="27"/>
              <w:spacing w:line="240" w:lineRule="auto"/>
            </w:pPr>
            <w:r>
              <w:rPr>
                <w:rFonts w:hint="eastAsia" w:ascii="Times New Roman" w:hAnsi="Times New Roman" w:eastAsia="宋体"/>
                <w:sz w:val="18"/>
              </w:rPr>
              <w:t>全部或部分替换软弱土</w:t>
            </w:r>
          </w:p>
        </w:tc>
      </w:tr>
      <w:bookmarkEnd w:id="1430"/>
    </w:tbl>
    <w:p w14:paraId="59802BE2">
      <w:pPr>
        <w:pStyle w:val="6"/>
      </w:pPr>
      <w:bookmarkStart w:id="1431" w:name="排水固结法的土力学原理"/>
      <w:r>
        <w:t xml:space="preserve">12.2.2.2 </w:t>
      </w:r>
      <w:r>
        <w:rPr>
          <w:rFonts w:hint="eastAsia"/>
        </w:rPr>
        <w:t>排水固结法的土力学原理</w:t>
      </w:r>
    </w:p>
    <w:p w14:paraId="274C462F">
      <w:pPr>
        <w:pStyle w:val="26"/>
      </w:pPr>
      <w:r>
        <w:rPr>
          <w:rFonts w:hint="eastAsia"/>
        </w:rPr>
        <w:t>排水固结法是最经典的软土地基处理方法，其理论基础是</w:t>
      </w:r>
      <w:r>
        <w:rPr>
          <w:rFonts w:hint="eastAsia"/>
          <w:b/>
          <w:bCs/>
        </w:rPr>
        <w:t>太沙基一维固结理论</w:t>
      </w:r>
      <w:r>
        <w:t>。</w:t>
      </w:r>
    </w:p>
    <w:p w14:paraId="7196F9E5">
      <w:pPr>
        <w:pStyle w:val="3"/>
      </w:pPr>
      <w:r>
        <w:rPr>
          <w:rFonts w:hint="eastAsia"/>
        </w:rPr>
        <w:t>软黏土地基在自重荷载或附加荷载作用下，经历以下过程：</w:t>
      </w:r>
      <w:r>
        <w:t xml:space="preserve"> 1. </w:t>
      </w:r>
      <w:r>
        <w:rPr>
          <w:rFonts w:hint="eastAsia"/>
          <w:b/>
          <w:bCs/>
        </w:rPr>
        <w:t>超静孔隙水压力产生</w:t>
      </w:r>
      <w:r>
        <w:rPr>
          <w:rFonts w:hint="eastAsia"/>
        </w:rPr>
        <w:t>：荷载施加后，全部由孔隙水承担（</w:t>
      </w:r>
      <m:oMath>
        <m:r>
          <m:rPr/>
          <m:t>u</m:t>
        </m:r>
        <m:r>
          <m:rPr>
            <m:sty m:val="p"/>
          </m:rPr>
          <m:t>=Δ</m:t>
        </m:r>
        <m:r>
          <m:rPr/>
          <m:t>p</m:t>
        </m:r>
      </m:oMath>
      <w:r>
        <w:rPr>
          <w:rFonts w:hint="eastAsia"/>
        </w:rPr>
        <w:t>）</w:t>
      </w:r>
      <w:r>
        <w:t xml:space="preserve"> 2. </w:t>
      </w:r>
      <w:r>
        <w:rPr>
          <w:rFonts w:hint="eastAsia"/>
          <w:b/>
          <w:bCs/>
        </w:rPr>
        <w:t>孔隙水排出</w:t>
      </w:r>
      <w:r>
        <w:rPr>
          <w:rFonts w:hint="eastAsia"/>
        </w:rPr>
        <w:t>：孔隙水在超静孔隙水压力驱动下向排水通道（砂垫层、排水板）渗流</w:t>
      </w:r>
      <w:r>
        <w:t xml:space="preserve"> 3. </w:t>
      </w:r>
      <w:r>
        <w:rPr>
          <w:rFonts w:hint="eastAsia"/>
          <w:b/>
          <w:bCs/>
        </w:rPr>
        <w:t>有效应力增加</w:t>
      </w:r>
      <w:r>
        <w:rPr>
          <w:rFonts w:hint="eastAsia"/>
        </w:rPr>
        <w:t>：随着孔隙水排出，</w:t>
      </w:r>
      <m:oMath>
        <m:sSup>
          <m:sSupPr/>
          <m:e>
            <m:r>
              <m:rPr/>
              <m:t>σ</m:t>
            </m:r>
          </m:e>
          <m:sup>
            <m:r>
              <m:rPr>
                <m:sty m:val="p"/>
              </m:rPr>
              <m:t>′</m:t>
            </m:r>
          </m:sup>
        </m:sSup>
        <m:r>
          <m:rPr>
            <m:sty m:val="p"/>
          </m:rPr>
          <m:t>=</m:t>
        </m:r>
        <m:r>
          <m:rPr/>
          <m:t>σ</m:t>
        </m:r>
        <m:r>
          <m:rPr>
            <m:sty m:val="p"/>
          </m:rPr>
          <m:t>−</m:t>
        </m:r>
        <m:r>
          <m:rPr/>
          <m:t>u</m:t>
        </m:r>
      </m:oMath>
      <w:r>
        <w:t xml:space="preserve"> </w:t>
      </w:r>
      <w:r>
        <w:rPr>
          <w:rFonts w:hint="eastAsia"/>
        </w:rPr>
        <w:t>不断增加</w:t>
      </w:r>
      <w:r>
        <w:t xml:space="preserve"> 4. </w:t>
      </w:r>
      <w:r>
        <w:rPr>
          <w:rFonts w:hint="eastAsia"/>
          <w:b/>
          <w:bCs/>
        </w:rPr>
        <w:t>土体压缩、强度增长</w:t>
      </w:r>
      <w:r>
        <w:rPr>
          <w:rFonts w:hint="eastAsia"/>
        </w:rPr>
        <w:t>：当有效应力达到一定水平时，土体获得足够的强度</w:t>
      </w:r>
    </w:p>
    <w:p w14:paraId="6CCF4459">
      <w:pPr>
        <w:pStyle w:val="3"/>
      </w:pPr>
      <w:r>
        <w:rPr>
          <w:rFonts w:hint="eastAsia"/>
          <w:b/>
          <w:bCs/>
        </w:rPr>
        <w:t>堆载预压设计</w:t>
      </w:r>
      <w:r>
        <w:rPr>
          <w:rFonts w:hint="eastAsia"/>
        </w:rPr>
        <w:t>的核心问题：</w:t>
      </w:r>
      <w:r>
        <w:t xml:space="preserve"> - </w:t>
      </w:r>
      <w:r>
        <w:rPr>
          <w:rFonts w:hint="eastAsia"/>
        </w:rPr>
        <w:t>预压荷载大小：通常取设计荷载的</w:t>
      </w:r>
      <w:r>
        <w:t xml:space="preserve"> </w:t>
      </w:r>
      <m:oMath>
        <m:r>
          <m:rPr/>
          <m:t>1.0</m:t>
        </m:r>
        <m:r>
          <m:rPr>
            <m:sty m:val="p"/>
          </m:rPr>
          <m:t>∼</m:t>
        </m:r>
        <m:r>
          <m:rPr/>
          <m:t>1.3</m:t>
        </m:r>
      </m:oMath>
      <w:r>
        <w:t xml:space="preserve"> </w:t>
      </w:r>
      <w:r>
        <w:rPr>
          <w:rFonts w:hint="eastAsia"/>
        </w:rPr>
        <w:t>倍</w:t>
      </w:r>
      <w:r>
        <w:t xml:space="preserve"> - </w:t>
      </w:r>
      <w:r>
        <w:rPr>
          <w:rFonts w:hint="eastAsia"/>
        </w:rPr>
        <w:t>预压时间：由固结度要求确定（通常要求</w:t>
      </w:r>
      <w:r>
        <w:t xml:space="preserve"> </w:t>
      </w:r>
      <m:oMath>
        <m:r>
          <m:rPr/>
          <m:t>U</m:t>
        </m:r>
        <m:r>
          <m:rPr>
            <m:sty m:val="p"/>
          </m:rPr>
          <m:t>≥</m:t>
        </m:r>
        <m:r>
          <m:rPr/>
          <m:t>85</m:t>
        </m:r>
        <m:r>
          <m:rPr>
            <m:sty m:val="p"/>
          </m:rPr>
          <m:t>%∼</m:t>
        </m:r>
        <m:r>
          <m:rPr/>
          <m:t>90</m:t>
        </m:r>
        <m:r>
          <m:rPr>
            <m:sty m:val="p"/>
          </m:rPr>
          <m:t>%</m:t>
        </m:r>
      </m:oMath>
      <w:r>
        <w:rPr>
          <w:rFonts w:hint="eastAsia"/>
        </w:rPr>
        <w:t>）</w:t>
      </w:r>
      <w:r>
        <w:t xml:space="preserve"> - </w:t>
      </w:r>
      <w:r>
        <w:rPr>
          <w:rFonts w:hint="eastAsia"/>
        </w:rPr>
        <w:t>排水路径：塑料排水板间距（</w:t>
      </w:r>
      <m:oMath>
        <m:r>
          <m:rPr/>
          <m:t>0.8</m:t>
        </m:r>
        <m:r>
          <m:rPr>
            <m:sty m:val="p"/>
          </m:rPr>
          <m:t>∼</m:t>
        </m:r>
        <m:r>
          <m:rPr/>
          <m:t>1.5</m:t>
        </m:r>
      </m:oMath>
      <w:r>
        <w:t xml:space="preserve"> </w:t>
      </w:r>
      <w:r>
        <w:rPr>
          <w:rFonts w:hint="eastAsia"/>
        </w:rPr>
        <w:t>m）和长度</w:t>
      </w:r>
    </w:p>
    <w:p w14:paraId="2C335751">
      <w:pPr>
        <w:pStyle w:val="3"/>
      </w:pPr>
      <w:r>
        <w:rPr>
          <w:rFonts w:hint="eastAsia"/>
          <w:b/>
          <w:bCs/>
        </w:rPr>
        <w:t>例题</w:t>
      </w:r>
      <w:r>
        <w:rPr>
          <w:rFonts w:hint="eastAsia"/>
        </w:rPr>
        <w:t>：某淤泥质黏土地基，厚度</w:t>
      </w:r>
      <w:r>
        <w:t xml:space="preserve"> </w:t>
      </w:r>
      <m:oMath>
        <m:r>
          <m:rPr/>
          <m:t>H</m:t>
        </m:r>
        <m:r>
          <m:rPr>
            <m:sty m:val="p"/>
          </m:rPr>
          <m:t>=</m:t>
        </m:r>
        <m:r>
          <m:rPr/>
          <m:t>15</m:t>
        </m:r>
      </m:oMath>
      <w:r>
        <w:t xml:space="preserve"> </w:t>
      </w:r>
      <w:r>
        <w:rPr>
          <w:rFonts w:hint="eastAsia"/>
        </w:rPr>
        <w:t>m，双面排水，固结系数</w:t>
      </w:r>
      <w:r>
        <w:t xml:space="preserve"> </w:t>
      </w:r>
      <m:oMath>
        <m:sSub>
          <m:sSubPr/>
          <m:e>
            <m:r>
              <m:rPr/>
              <m:t>C</m:t>
            </m:r>
          </m:e>
          <m:sub>
            <m:r>
              <m:rPr/>
              <m:t>v</m:t>
            </m:r>
          </m:sub>
        </m:sSub>
        <m:r>
          <m:rPr>
            <m:sty m:val="p"/>
          </m:rPr>
          <m:t>=</m:t>
        </m:r>
        <m:r>
          <m:rPr/>
          <m:t>1.5</m:t>
        </m:r>
        <m:r>
          <m:rPr>
            <m:sty m:val="p"/>
          </m:rPr>
          <m:t>×</m:t>
        </m:r>
        <m:sSup>
          <m:sSupPr/>
          <m:e>
            <m:r>
              <m:rPr/>
              <m:t>10</m:t>
            </m:r>
          </m:e>
          <m:sup>
            <m:r>
              <m:rPr>
                <m:sty m:val="p"/>
              </m:rPr>
              <m:t>−</m:t>
            </m:r>
            <m:r>
              <m:rPr/>
              <m:t>3</m:t>
            </m:r>
          </m:sup>
        </m:sSup>
      </m:oMath>
      <w:r>
        <w:t xml:space="preserve"> </w:t>
      </w:r>
      <w:r>
        <w:rPr>
          <w:rFonts w:hint="eastAsia"/>
        </w:rPr>
        <w:t>cm²/s。要求固结度</w:t>
      </w:r>
      <w:r>
        <w:t xml:space="preserve"> </w:t>
      </w:r>
      <m:oMath>
        <m:r>
          <m:rPr/>
          <m:t>U</m:t>
        </m:r>
        <m:r>
          <m:rPr>
            <m:sty m:val="p"/>
          </m:rPr>
          <m:t>=</m:t>
        </m:r>
        <m:r>
          <m:rPr/>
          <m:t>90</m:t>
        </m:r>
        <m:r>
          <m:rPr>
            <m:sty m:val="p"/>
          </m:rPr>
          <m:t>%</m:t>
        </m:r>
      </m:oMath>
      <w:r>
        <w:rPr>
          <w:rFonts w:hint="eastAsia"/>
        </w:rPr>
        <w:t>，求所需预压时间。</w:t>
      </w:r>
    </w:p>
    <w:p w14:paraId="7A298C7C">
      <w:pPr>
        <w:pStyle w:val="3"/>
      </w:pPr>
      <w:r>
        <w:rPr>
          <w:rFonts w:hint="eastAsia"/>
          <w:b/>
          <w:bCs/>
        </w:rPr>
        <w:t>解</w:t>
      </w:r>
      <w:r>
        <w:rPr>
          <w:rFonts w:hint="eastAsia"/>
        </w:rPr>
        <w:t>：</w:t>
      </w:r>
      <w:r>
        <w:t xml:space="preserve"> </w:t>
      </w:r>
      <w:r>
        <w:rPr>
          <w:rFonts w:hint="eastAsia"/>
        </w:rPr>
        <w:t>由</w:t>
      </w:r>
      <w:r>
        <w:t xml:space="preserve"> </w:t>
      </w:r>
      <m:oMath>
        <m:r>
          <m:rPr/>
          <m:t>U</m:t>
        </m:r>
        <m:r>
          <m:rPr>
            <m:sty m:val="p"/>
          </m:rPr>
          <m:t>=</m:t>
        </m:r>
        <m:r>
          <m:rPr/>
          <m:t>90</m:t>
        </m:r>
        <m:r>
          <m:rPr>
            <m:sty m:val="p"/>
          </m:rPr>
          <m:t>%&gt;</m:t>
        </m:r>
        <m:r>
          <m:rPr/>
          <m:t>60</m:t>
        </m:r>
        <m:r>
          <m:rPr>
            <m:sty m:val="p"/>
          </m:rPr>
          <m:t>%</m:t>
        </m:r>
      </m:oMath>
      <w:r>
        <w:rPr>
          <w:rFonts w:hint="eastAsia"/>
        </w:rPr>
        <w:t>，采用时间因数近似公式：</w:t>
      </w:r>
    </w:p>
    <w:p w14:paraId="73DD59E5">
      <w:pPr>
        <w:pStyle w:val="3"/>
        <w:tabs>
          <w:tab w:val="right" w:pos="5760000"/>
        </w:tabs>
      </w:pPr>
      <m:oMath>
        <m:sSub>
          <m:sSubPr/>
          <m:e>
            <m:r>
              <m:rPr/>
              <m:t>T</m:t>
            </m:r>
          </m:e>
          <m:sub>
            <m:r>
              <m:rPr/>
              <m:t>v</m:t>
            </m:r>
          </m:sub>
        </m:sSub>
        <m:r>
          <m:rPr>
            <m:sty m:val="p"/>
          </m:rPr>
          <m:t>=</m:t>
        </m:r>
        <m:f>
          <m:fPr/>
          <m:num>
            <m:r>
              <m:rPr/>
              <m:t>π</m:t>
            </m:r>
          </m:num>
          <m:den>
            <m:r>
              <m:rPr/>
              <m:t>4</m:t>
            </m:r>
          </m:den>
        </m:f>
        <m:sSup>
          <m:sSupPr/>
          <m:e>
            <m:r>
              <m:rPr/>
              <m:t>U</m:t>
            </m:r>
          </m:e>
          <m:sup>
            <m:r>
              <m:rPr/>
              <m:t>2</m:t>
            </m:r>
          </m:sup>
        </m:sSup>
        <m:r>
          <m:rPr>
            <m:sty m:val="p"/>
          </m:rPr>
          <m:t>=</m:t>
        </m:r>
        <m:f>
          <m:fPr/>
          <m:num>
            <m:r>
              <m:rPr/>
              <m:t>π</m:t>
            </m:r>
          </m:num>
          <m:den>
            <m:r>
              <m:rPr/>
              <m:t>4</m:t>
            </m:r>
          </m:den>
        </m:f>
        <m:r>
          <m:rPr>
            <m:sty m:val="p"/>
          </m:rPr>
          <m:t>×</m:t>
        </m:r>
        <m:sSup>
          <m:sSupPr/>
          <m:e>
            <m:r>
              <m:rPr/>
              <m:t>0.9</m:t>
            </m:r>
          </m:e>
          <m:sup>
            <m:r>
              <m:rPr/>
              <m:t>2</m:t>
            </m:r>
          </m:sup>
        </m:sSup>
        <m:r>
          <m:rPr>
            <m:sty m:val="p"/>
          </m:rPr>
          <m:t>=</m:t>
        </m:r>
        <m:r>
          <m:rPr/>
          <m:t>0.636</m:t>
        </m:r>
      </m:oMath>
      <w:r>
        <w:rPr>
          <w:rFonts w:ascii="Times New Roman" w:hAnsi="Times New Roman" w:eastAsia="宋体"/>
          <w:color w:val="464646"/>
          <w:sz w:val="18"/>
        </w:rPr>
        <w:tab/>
      </w:r>
      <w:r>
        <w:rPr>
          <w:rFonts w:ascii="Times New Roman" w:hAnsi="Times New Roman" w:eastAsia="宋体"/>
          <w:color w:val="464646"/>
          <w:sz w:val="18"/>
        </w:rPr>
        <w:t>(12-05)</w:t>
      </w:r>
    </w:p>
    <w:p w14:paraId="71073199">
      <w:pPr>
        <w:pStyle w:val="26"/>
      </w:pPr>
      <w:r>
        <w:rPr>
          <w:rFonts w:hint="eastAsia"/>
        </w:rPr>
        <w:t>排水距离：双面排水，</w:t>
      </w:r>
      <m:oMath>
        <m:r>
          <m:rPr/>
          <m:t>H</m:t>
        </m:r>
        <m:r>
          <m:rPr>
            <m:sty m:val="p"/>
          </m:rPr>
          <m:t>=</m:t>
        </m:r>
        <m:r>
          <m:rPr/>
          <m:t>750</m:t>
        </m:r>
      </m:oMath>
      <w:r>
        <w:t xml:space="preserve"> </w:t>
      </w:r>
      <w:r>
        <w:rPr>
          <w:rFonts w:hint="eastAsia"/>
        </w:rPr>
        <w:t>cm（半层厚）</w:t>
      </w:r>
    </w:p>
    <w:p w14:paraId="459EB7F6">
      <w:pPr>
        <w:pStyle w:val="3"/>
        <w:tabs>
          <w:tab w:val="right" w:pos="5760000"/>
        </w:tabs>
      </w:pPr>
      <m:oMath>
        <m:r>
          <m:rPr/>
          <m:t>t</m:t>
        </m:r>
        <m:r>
          <m:rPr>
            <m:sty m:val="p"/>
          </m:rPr>
          <m:t>=</m:t>
        </m:r>
        <m:f>
          <m:fPr/>
          <m:num>
            <m:sSub>
              <m:sSubPr/>
              <m:e>
                <m:r>
                  <m:rPr/>
                  <m:t>T</m:t>
                </m:r>
              </m:e>
              <m:sub>
                <m:r>
                  <m:rPr/>
                  <m:t>v</m:t>
                </m:r>
              </m:sub>
            </m:sSub>
            <m:sSup>
              <m:sSupPr/>
              <m:e>
                <m:r>
                  <m:rPr/>
                  <m:t>H</m:t>
                </m:r>
              </m:e>
              <m:sup>
                <m:r>
                  <m:rPr/>
                  <m:t>2</m:t>
                </m:r>
              </m:sup>
            </m:sSup>
          </m:num>
          <m:den>
            <m:sSub>
              <m:sSubPr/>
              <m:e>
                <m:r>
                  <m:rPr/>
                  <m:t>C</m:t>
                </m:r>
              </m:e>
              <m:sub>
                <m:r>
                  <m:rPr/>
                  <m:t>v</m:t>
                </m:r>
              </m:sub>
            </m:sSub>
          </m:den>
        </m:f>
        <m:r>
          <m:rPr>
            <m:sty m:val="p"/>
          </m:rPr>
          <m:t>=</m:t>
        </m:r>
        <m:f>
          <m:fPr/>
          <m:num>
            <m:r>
              <m:rPr/>
              <m:t>0.636</m:t>
            </m:r>
            <m:r>
              <m:rPr>
                <m:sty m:val="p"/>
              </m:rPr>
              <m:t>×(</m:t>
            </m:r>
            <m:r>
              <m:rPr/>
              <m:t>750</m:t>
            </m:r>
            <m:sSup>
              <m:sSupPr/>
              <m:e>
                <m:r>
                  <m:rPr>
                    <m:sty m:val="p"/>
                  </m:rPr>
                  <m:t>)</m:t>
                </m:r>
              </m:e>
              <m:sup>
                <m:r>
                  <m:rPr/>
                  <m:t>2</m:t>
                </m:r>
              </m:sup>
            </m:sSup>
          </m:num>
          <m:den>
            <m:r>
              <m:rPr/>
              <m:t>1.5</m:t>
            </m:r>
            <m:r>
              <m:rPr>
                <m:sty m:val="p"/>
              </m:rPr>
              <m:t>×</m:t>
            </m:r>
            <m:sSup>
              <m:sSupPr/>
              <m:e>
                <m:r>
                  <m:rPr/>
                  <m:t>10</m:t>
                </m:r>
              </m:e>
              <m:sup>
                <m:r>
                  <m:rPr>
                    <m:sty m:val="p"/>
                  </m:rPr>
                  <m:t>−</m:t>
                </m:r>
                <m:r>
                  <m:rPr/>
                  <m:t>3</m:t>
                </m:r>
              </m:sup>
            </m:sSup>
          </m:den>
        </m:f>
        <m:r>
          <m:rPr>
            <m:sty m:val="p"/>
          </m:rPr>
          <m:t>=</m:t>
        </m:r>
        <m:r>
          <m:rPr/>
          <m:t>2.385</m:t>
        </m:r>
        <m:r>
          <m:rPr>
            <m:sty m:val="p"/>
          </m:rPr>
          <m:t>×</m:t>
        </m:r>
        <m:sSup>
          <m:sSupPr/>
          <m:e>
            <m:r>
              <m:rPr/>
              <m:t>10</m:t>
            </m:r>
          </m:e>
          <m:sup>
            <m:r>
              <m:rPr/>
              <m:t>8</m:t>
            </m:r>
          </m:sup>
        </m:sSup>
        <m:r>
          <m:rPr>
            <m:nor/>
            <m:sty m:val="p"/>
          </m:rPr>
          <w:rPr>
            <w:b w:val="0"/>
            <w:i w:val="0"/>
          </w:rPr>
          <m:t>s</m:t>
        </m:r>
        <m:r>
          <m:rPr>
            <m:sty m:val="p"/>
          </m:rPr>
          <m:t>=</m:t>
        </m:r>
        <m:r>
          <m:rPr/>
          <m:t>7.56</m:t>
        </m:r>
        <m:r>
          <m:rPr>
            <m:nor/>
            <m:sty m:val="p"/>
          </m:rPr>
          <w:rPr>
            <w:b w:val="0"/>
            <w:i w:val="0"/>
          </w:rPr>
          <m:t>年</m:t>
        </m:r>
      </m:oMath>
      <w:r>
        <w:rPr>
          <w:rFonts w:ascii="Times New Roman" w:hAnsi="Times New Roman" w:eastAsia="宋体"/>
          <w:color w:val="464646"/>
          <w:sz w:val="18"/>
        </w:rPr>
        <w:tab/>
      </w:r>
      <w:r>
        <w:rPr>
          <w:rFonts w:ascii="Times New Roman" w:hAnsi="Times New Roman" w:eastAsia="宋体"/>
          <w:color w:val="464646"/>
          <w:sz w:val="18"/>
        </w:rPr>
        <w:t>(12-06)</w:t>
      </w:r>
    </w:p>
    <w:p w14:paraId="682FEB80">
      <w:pPr>
        <w:pStyle w:val="26"/>
      </w:pPr>
      <w:r>
        <w:rPr>
          <w:rFonts w:hint="eastAsia"/>
        </w:rPr>
        <w:t>若采用塑料排水板（井阻和涂抹效应），有效固结系数降低，实际所需时间会更长。</w:t>
      </w:r>
    </w:p>
    <w:bookmarkEnd w:id="1431"/>
    <w:p w14:paraId="2FBCE961">
      <w:pPr>
        <w:pStyle w:val="6"/>
      </w:pPr>
      <w:bookmarkStart w:id="1432" w:name="复合地基的土力学分析"/>
      <w:r>
        <w:t xml:space="preserve">12.2.2.3 </w:t>
      </w:r>
      <w:r>
        <w:rPr>
          <w:rFonts w:hint="eastAsia"/>
        </w:rPr>
        <w:t>复合地基的土力学分析</w:t>
      </w:r>
    </w:p>
    <w:p w14:paraId="5036E64A">
      <w:pPr>
        <w:pStyle w:val="26"/>
      </w:pPr>
      <w:r>
        <w:rPr>
          <w:rFonts w:hint="eastAsia"/>
          <w:b/>
          <w:bCs/>
        </w:rPr>
        <w:t>复合地基</w:t>
      </w:r>
      <w:r>
        <w:rPr>
          <w:rFonts w:hint="eastAsia"/>
        </w:rPr>
        <w:t>（Composite</w:t>
      </w:r>
      <w:r>
        <w:t xml:space="preserve"> </w:t>
      </w:r>
      <w:r>
        <w:rPr>
          <w:rFonts w:hint="eastAsia"/>
        </w:rPr>
        <w:t>Foundation）是指在地基中设置增强体（桩体），由增强体和桩间土共同承担荷载的地基。</w:t>
      </w:r>
    </w:p>
    <w:p w14:paraId="0608EF30">
      <w:pPr>
        <w:pStyle w:val="3"/>
      </w:pPr>
      <w:r>
        <w:rPr>
          <w:rFonts w:hint="eastAsia"/>
        </w:rPr>
        <w:t>以</w:t>
      </w:r>
      <w:r>
        <w:rPr>
          <w:rFonts w:hint="eastAsia"/>
          <w:b/>
          <w:bCs/>
        </w:rPr>
        <w:t>水泥土搅拌桩</w:t>
      </w:r>
      <w:r>
        <w:rPr>
          <w:rFonts w:hint="eastAsia"/>
        </w:rPr>
        <w:t>为例，复合地基的承载力特征值为：</w:t>
      </w:r>
    </w:p>
    <w:p w14:paraId="53998F95">
      <w:pPr>
        <w:pStyle w:val="3"/>
        <w:tabs>
          <w:tab w:val="right" w:pos="5760000"/>
        </w:tabs>
      </w:pPr>
      <m:oMath>
        <m:sSub>
          <m:sSubPr/>
          <m:e>
            <m:r>
              <m:rPr/>
              <m:t>f</m:t>
            </m:r>
          </m:e>
          <m:sub>
            <m:r>
              <m:rPr/>
              <m:t>spk</m:t>
            </m:r>
          </m:sub>
        </m:sSub>
        <m:r>
          <m:rPr>
            <m:sty m:val="p"/>
          </m:rPr>
          <m:t>=</m:t>
        </m:r>
        <m:r>
          <m:rPr/>
          <m:t>m</m:t>
        </m:r>
        <m:r>
          <m:rPr>
            <m:sty m:val="p"/>
          </m:rPr>
          <m:t>⋅</m:t>
        </m:r>
        <m:sSub>
          <m:sSubPr/>
          <m:e>
            <m:r>
              <m:rPr/>
              <m:t>f</m:t>
            </m:r>
          </m:e>
          <m:sub>
            <m:r>
              <m:rPr/>
              <m:t>pk</m:t>
            </m:r>
          </m:sub>
        </m:sSub>
        <m:r>
          <m:rPr>
            <m:sty m:val="p"/>
          </m:rPr>
          <m:t>+(</m:t>
        </m:r>
        <m:r>
          <m:rPr/>
          <m:t>1</m:t>
        </m:r>
        <m:r>
          <m:rPr>
            <m:sty m:val="p"/>
          </m:rPr>
          <m:t>−</m:t>
        </m:r>
        <m:r>
          <m:rPr/>
          <m:t>m</m:t>
        </m:r>
        <m:r>
          <m:rPr>
            <m:sty m:val="p"/>
          </m:rPr>
          <m:t>)⋅</m:t>
        </m:r>
        <m:r>
          <m:rPr/>
          <m:t>β</m:t>
        </m:r>
        <m:sSub>
          <m:sSubPr/>
          <m:e>
            <m:r>
              <m:rPr/>
              <m:t>f</m:t>
            </m:r>
          </m:e>
          <m:sub>
            <m:r>
              <m:rPr/>
              <m:t>sk</m:t>
            </m:r>
          </m:sub>
        </m:sSub>
      </m:oMath>
      <w:r>
        <w:rPr>
          <w:rFonts w:ascii="Times New Roman" w:hAnsi="Times New Roman" w:eastAsia="宋体"/>
          <w:color w:val="464646"/>
          <w:sz w:val="18"/>
        </w:rPr>
        <w:tab/>
      </w:r>
      <w:r>
        <w:rPr>
          <w:rFonts w:ascii="Times New Roman" w:hAnsi="Times New Roman" w:eastAsia="宋体"/>
          <w:color w:val="464646"/>
          <w:sz w:val="18"/>
        </w:rPr>
        <w:t>(12-07)</w:t>
      </w:r>
    </w:p>
    <w:p w14:paraId="70FC6A33">
      <w:pPr>
        <w:pStyle w:val="26"/>
      </w:pPr>
      <w:r>
        <w:rPr>
          <w:rFonts w:hint="eastAsia"/>
        </w:rPr>
        <w:t>其中：</w:t>
      </w:r>
      <w:r>
        <w:t xml:space="preserve"> - </w:t>
      </w:r>
      <m:oMath>
        <m:r>
          <m:rPr/>
          <m:t>m</m:t>
        </m:r>
      </m:oMath>
      <w:r>
        <w:rPr>
          <w:rFonts w:hint="eastAsia"/>
        </w:rPr>
        <w:t>：面积置换率（桩面积/基底面积）</w:t>
      </w:r>
      <w:r>
        <w:t xml:space="preserve"> - </w:t>
      </w:r>
      <m:oMath>
        <m:sSub>
          <m:sSubPr/>
          <m:e>
            <m:r>
              <m:rPr/>
              <m:t>f</m:t>
            </m:r>
          </m:e>
          <m:sub>
            <m:r>
              <m:rPr/>
              <m:t>sk</m:t>
            </m:r>
          </m:sub>
        </m:sSub>
      </m:oMath>
      <w:r>
        <w:rPr>
          <w:rFonts w:hint="eastAsia"/>
        </w:rPr>
        <w:t>：搅拌桩处理后桩间土的承载力特征值（kPa）</w:t>
      </w:r>
      <w:r>
        <w:t xml:space="preserve"> - </w:t>
      </w:r>
      <m:oMath>
        <m:sSub>
          <m:sSubPr/>
          <m:e>
            <m:r>
              <m:rPr/>
              <m:t>f</m:t>
            </m:r>
          </m:e>
          <m:sub>
            <m:r>
              <m:rPr/>
              <m:t>pk</m:t>
            </m:r>
          </m:sub>
        </m:sSub>
      </m:oMath>
      <w:r>
        <w:rPr>
          <w:rFonts w:hint="eastAsia"/>
        </w:rPr>
        <w:t>：搅拌桩的承载力特征值（kPa）</w:t>
      </w:r>
      <w:r>
        <w:t xml:space="preserve"> - </w:t>
      </w:r>
      <m:oMath>
        <m:r>
          <m:rPr/>
          <m:t>β</m:t>
        </m:r>
      </m:oMath>
      <w:r>
        <w:rPr>
          <w:rFonts w:hint="eastAsia"/>
        </w:rPr>
        <w:t>：桩间土承载力折减系数（</w:t>
      </w:r>
      <m:oMath>
        <m:r>
          <m:rPr/>
          <m:t>0.75</m:t>
        </m:r>
        <m:r>
          <m:rPr>
            <m:sty m:val="p"/>
          </m:rPr>
          <m:t>∼</m:t>
        </m:r>
        <m:r>
          <m:rPr/>
          <m:t>1.0</m:t>
        </m:r>
      </m:oMath>
      <w:r>
        <w:rPr>
          <w:rFonts w:hint="eastAsia"/>
        </w:rPr>
        <w:t>）</w:t>
      </w:r>
    </w:p>
    <w:p w14:paraId="23F83988">
      <w:pPr>
        <w:pStyle w:val="3"/>
      </w:pPr>
      <w:r>
        <w:rPr>
          <w:rFonts w:hint="eastAsia"/>
        </w:rPr>
        <w:t>复合地基的沉降计算包括两部分：</w:t>
      </w:r>
    </w:p>
    <w:p w14:paraId="70A98251">
      <w:pPr>
        <w:pStyle w:val="3"/>
        <w:tabs>
          <w:tab w:val="right" w:pos="5760000"/>
        </w:tabs>
      </w:pPr>
      <m:oMath>
        <m:r>
          <m:rPr/>
          <m:t>s</m:t>
        </m:r>
        <m:r>
          <m:rPr>
            <m:sty m:val="p"/>
          </m:rPr>
          <m:t>=</m:t>
        </m:r>
        <m:sSub>
          <m:sSubPr/>
          <m:e>
            <m:r>
              <m:rPr/>
              <m:t>s</m:t>
            </m:r>
          </m:e>
          <m:sub>
            <m:r>
              <m:rPr/>
              <m:t>1</m:t>
            </m:r>
          </m:sub>
        </m:sSub>
        <m:r>
          <m:rPr>
            <m:sty m:val="p"/>
          </m:rPr>
          <m:t>+</m:t>
        </m:r>
        <m:sSub>
          <m:sSubPr/>
          <m:e>
            <m:r>
              <m:rPr/>
              <m:t>s</m:t>
            </m:r>
          </m:e>
          <m:sub>
            <m:r>
              <m:rPr/>
              <m:t>2</m:t>
            </m:r>
          </m:sub>
        </m:sSub>
      </m:oMath>
      <w:r>
        <w:rPr>
          <w:rFonts w:ascii="Times New Roman" w:hAnsi="Times New Roman" w:eastAsia="宋体"/>
          <w:color w:val="464646"/>
          <w:sz w:val="18"/>
        </w:rPr>
        <w:tab/>
      </w:r>
      <w:r>
        <w:rPr>
          <w:rFonts w:ascii="Times New Roman" w:hAnsi="Times New Roman" w:eastAsia="宋体"/>
          <w:color w:val="464646"/>
          <w:sz w:val="18"/>
        </w:rPr>
        <w:t>(12-08)</w:t>
      </w:r>
    </w:p>
    <w:p w14:paraId="2A2DD889">
      <w:pPr>
        <w:pStyle w:val="26"/>
      </w:pPr>
      <w:r>
        <w:rPr>
          <w:rFonts w:hint="eastAsia"/>
        </w:rPr>
        <w:t>其中</w:t>
      </w:r>
      <w:r>
        <w:t xml:space="preserve"> </w:t>
      </w:r>
      <m:oMath>
        <m:sSub>
          <m:sSubPr/>
          <m:e>
            <m:r>
              <m:rPr/>
              <m:t>s</m:t>
            </m:r>
          </m:e>
          <m:sub>
            <m:r>
              <m:rPr/>
              <m:t>1</m:t>
            </m:r>
          </m:sub>
        </m:sSub>
      </m:oMath>
      <w:r>
        <w:t xml:space="preserve"> </w:t>
      </w:r>
      <w:r>
        <w:rPr>
          <w:rFonts w:hint="eastAsia"/>
        </w:rPr>
        <w:t>为加固区的沉降（通常按复合模量法计算），</w:t>
      </w:r>
      <m:oMath>
        <m:sSub>
          <m:sSubPr/>
          <m:e>
            <m:r>
              <m:rPr/>
              <m:t>s</m:t>
            </m:r>
          </m:e>
          <m:sub>
            <m:r>
              <m:rPr/>
              <m:t>2</m:t>
            </m:r>
          </m:sub>
        </m:sSub>
      </m:oMath>
      <w:r>
        <w:t xml:space="preserve"> </w:t>
      </w:r>
      <w:r>
        <w:rPr>
          <w:rFonts w:hint="eastAsia"/>
        </w:rPr>
        <w:t>为加固区以下土层的沉降（按常规分层总和法计算）。</w:t>
      </w:r>
    </w:p>
    <w:p w14:paraId="793FF557">
      <w:pPr>
        <w:pStyle w:val="3"/>
      </w:pPr>
      <w:r>
        <w:rPr>
          <w:rFonts w:hint="eastAsia"/>
        </w:rPr>
        <w:t>复合地基的</w:t>
      </w:r>
      <w:r>
        <w:rPr>
          <w:rFonts w:hint="eastAsia"/>
          <w:b/>
          <w:bCs/>
        </w:rPr>
        <w:t>复合模量</w:t>
      </w:r>
      <w:r>
        <w:rPr>
          <w:rFonts w:hint="eastAsia"/>
        </w:rPr>
        <w:t>为：</w:t>
      </w:r>
    </w:p>
    <w:p w14:paraId="432D5434">
      <w:pPr>
        <w:pStyle w:val="3"/>
        <w:tabs>
          <w:tab w:val="right" w:pos="5760000"/>
        </w:tabs>
      </w:pPr>
      <m:oMath>
        <m:sSub>
          <m:sSubPr/>
          <m:e>
            <m:r>
              <m:rPr/>
              <m:t>E</m:t>
            </m:r>
          </m:e>
          <m:sub>
            <m:r>
              <m:rPr/>
              <m:t>sp</m:t>
            </m:r>
          </m:sub>
        </m:sSub>
        <m:r>
          <m:rPr>
            <m:sty m:val="p"/>
          </m:rPr>
          <m:t>=</m:t>
        </m:r>
        <m:r>
          <m:rPr/>
          <m:t>m</m:t>
        </m:r>
        <m:r>
          <m:rPr>
            <m:sty m:val="p"/>
          </m:rPr>
          <m:t>⋅</m:t>
        </m:r>
        <m:sSub>
          <m:sSubPr/>
          <m:e>
            <m:r>
              <m:rPr/>
              <m:t>E</m:t>
            </m:r>
          </m:e>
          <m:sub>
            <m:r>
              <m:rPr/>
              <m:t>p</m:t>
            </m:r>
          </m:sub>
        </m:sSub>
        <m:r>
          <m:rPr>
            <m:sty m:val="p"/>
          </m:rPr>
          <m:t>+(</m:t>
        </m:r>
        <m:r>
          <m:rPr/>
          <m:t>1</m:t>
        </m:r>
        <m:r>
          <m:rPr>
            <m:sty m:val="p"/>
          </m:rPr>
          <m:t>−</m:t>
        </m:r>
        <m:r>
          <m:rPr/>
          <m:t>m</m:t>
        </m:r>
        <m:r>
          <m:rPr>
            <m:sty m:val="p"/>
          </m:rPr>
          <m:t>)⋅</m:t>
        </m:r>
        <m:sSub>
          <m:sSubPr/>
          <m:e>
            <m:r>
              <m:rPr/>
              <m:t>E</m:t>
            </m:r>
          </m:e>
          <m:sub>
            <m:r>
              <m:rPr/>
              <m:t>s</m:t>
            </m:r>
          </m:sub>
        </m:sSub>
      </m:oMath>
      <w:r>
        <w:rPr>
          <w:rFonts w:ascii="Times New Roman" w:hAnsi="Times New Roman" w:eastAsia="宋体"/>
          <w:color w:val="464646"/>
          <w:sz w:val="18"/>
        </w:rPr>
        <w:tab/>
      </w:r>
      <w:r>
        <w:rPr>
          <w:rFonts w:ascii="Times New Roman" w:hAnsi="Times New Roman" w:eastAsia="宋体"/>
          <w:color w:val="464646"/>
          <w:sz w:val="18"/>
        </w:rPr>
        <w:t>(12-09)</w:t>
      </w:r>
    </w:p>
    <w:p w14:paraId="5CFC64BC">
      <w:pPr>
        <w:pStyle w:val="26"/>
      </w:pPr>
      <w:r>
        <w:rPr>
          <w:rFonts w:hint="eastAsia"/>
        </w:rPr>
        <w:t>其中</w:t>
      </w:r>
      <w:r>
        <w:t xml:space="preserve"> </w:t>
      </w:r>
      <m:oMath>
        <m:sSub>
          <m:sSubPr/>
          <m:e>
            <m:r>
              <m:rPr/>
              <m:t>E</m:t>
            </m:r>
          </m:e>
          <m:sub>
            <m:r>
              <m:rPr/>
              <m:t>p</m:t>
            </m:r>
          </m:sub>
        </m:sSub>
      </m:oMath>
      <w:r>
        <w:t xml:space="preserve"> </w:t>
      </w:r>
      <w:r>
        <w:rPr>
          <w:rFonts w:hint="eastAsia"/>
        </w:rPr>
        <w:t>为搅拌桩的压缩模量（远高于桩间土），</w:t>
      </w:r>
      <m:oMath>
        <m:sSub>
          <m:sSubPr/>
          <m:e>
            <m:r>
              <m:rPr/>
              <m:t>E</m:t>
            </m:r>
          </m:e>
          <m:sub>
            <m:r>
              <m:rPr/>
              <m:t>s</m:t>
            </m:r>
          </m:sub>
        </m:sSub>
      </m:oMath>
      <w:r>
        <w:t xml:space="preserve"> </w:t>
      </w:r>
      <w:r>
        <w:rPr>
          <w:rFonts w:hint="eastAsia"/>
        </w:rPr>
        <w:t>为桩间土的压缩模量。</w:t>
      </w:r>
    </w:p>
    <w:bookmarkEnd w:id="1422"/>
    <w:bookmarkEnd w:id="1429"/>
    <w:bookmarkEnd w:id="1432"/>
    <w:p w14:paraId="6BA33875">
      <w:pPr>
        <w:pStyle w:val="4"/>
      </w:pPr>
      <w:bookmarkStart w:id="1433" w:name="_Toc1920657951"/>
      <w:bookmarkStart w:id="1434" w:name="综合工程案例"/>
      <w:r>
        <w:t xml:space="preserve">12.3 </w:t>
      </w:r>
      <w:r>
        <w:rPr>
          <w:rFonts w:hint="eastAsia"/>
        </w:rPr>
        <w:t>综合工程案例</w:t>
      </w:r>
      <w:bookmarkEnd w:id="1433"/>
    </w:p>
    <w:p w14:paraId="4964B98D">
      <w:pPr>
        <w:pStyle w:val="5"/>
      </w:pPr>
      <w:bookmarkStart w:id="1435" w:name="_Toc1671484400"/>
      <w:bookmarkStart w:id="1436" w:name="案例背景"/>
      <w:r>
        <w:t xml:space="preserve">12.3.1 </w:t>
      </w:r>
      <w:r>
        <w:rPr>
          <w:rFonts w:hint="eastAsia"/>
        </w:rPr>
        <w:t>案例背景</w:t>
      </w:r>
      <w:bookmarkEnd w:id="1435"/>
    </w:p>
    <w:p w14:paraId="592DB89E">
      <w:pPr>
        <w:pStyle w:val="26"/>
      </w:pPr>
      <w:r>
        <w:rPr>
          <w:rFonts w:hint="eastAsia"/>
        </w:rPr>
        <w:t>某滨海新区拟建一栋</w:t>
      </w:r>
      <w:r>
        <w:t xml:space="preserve"> 12 </w:t>
      </w:r>
      <w:r>
        <w:rPr>
          <w:rFonts w:hint="eastAsia"/>
        </w:rPr>
        <w:t>层框架结构住宅楼，地下室</w:t>
      </w:r>
      <w:r>
        <w:t xml:space="preserve"> 1 </w:t>
      </w:r>
      <w:r>
        <w:rPr>
          <w:rFonts w:hint="eastAsia"/>
        </w:rPr>
        <w:t>层（埋深</w:t>
      </w:r>
      <w:r>
        <w:t xml:space="preserve"> 4.5 </w:t>
      </w:r>
      <w:r>
        <w:rPr>
          <w:rFonts w:hint="eastAsia"/>
        </w:rPr>
        <w:t>m），地面以上建筑高度约</w:t>
      </w:r>
      <w:r>
        <w:t xml:space="preserve"> 38 </w:t>
      </w:r>
      <w:r>
        <w:rPr>
          <w:rFonts w:hint="eastAsia"/>
        </w:rPr>
        <w:t>m。上部结构传至</w:t>
      </w:r>
      <w:r>
        <w:t xml:space="preserve"> </w:t>
      </w:r>
      <m:oMath>
        <m:r>
          <m:rPr>
            <m:sty m:val="p"/>
          </m:rPr>
          <m:t>±</m:t>
        </m:r>
        <m:r>
          <m:rPr/>
          <m:t>0.00</m:t>
        </m:r>
      </m:oMath>
      <w:r>
        <w:t xml:space="preserve"> </w:t>
      </w:r>
      <w:r>
        <w:rPr>
          <w:rFonts w:hint="eastAsia"/>
        </w:rPr>
        <w:t>标高的荷载：竖向力</w:t>
      </w:r>
      <w:r>
        <w:t xml:space="preserve"> </w:t>
      </w:r>
      <m:oMath>
        <m:r>
          <m:rPr/>
          <m:t>F</m:t>
        </m:r>
        <m:r>
          <m:rPr>
            <m:sty m:val="p"/>
          </m:rPr>
          <m:t>=</m:t>
        </m:r>
        <m:r>
          <m:rPr/>
          <m:t>180</m:t>
        </m:r>
      </m:oMath>
      <w:r>
        <w:t xml:space="preserve"> </w:t>
      </w:r>
      <w:r>
        <w:rPr>
          <w:rFonts w:hint="eastAsia"/>
        </w:rPr>
        <w:t>MN，弯矩</w:t>
      </w:r>
      <w:r>
        <w:t xml:space="preserve"> </w:t>
      </w:r>
      <m:oMath>
        <m:r>
          <m:rPr/>
          <m:t>M</m:t>
        </m:r>
        <m:r>
          <m:rPr>
            <m:sty m:val="p"/>
          </m:rPr>
          <m:t>=</m:t>
        </m:r>
        <m:r>
          <m:rPr/>
          <m:t>18</m:t>
        </m:r>
      </m:oMath>
      <w:r>
        <w:t xml:space="preserve"> </w:t>
      </w:r>
      <w:r>
        <w:rPr>
          <w:rFonts w:hint="eastAsia"/>
        </w:rPr>
        <w:t>MN·m（偏向一侧），剪力</w:t>
      </w:r>
      <w:r>
        <w:t xml:space="preserve"> </w:t>
      </w:r>
      <m:oMath>
        <m:r>
          <m:rPr/>
          <m:t>V</m:t>
        </m:r>
        <m:r>
          <m:rPr>
            <m:sty m:val="p"/>
          </m:rPr>
          <m:t>=</m:t>
        </m:r>
        <m:r>
          <m:rPr/>
          <m:t>3.6</m:t>
        </m:r>
      </m:oMath>
      <w:r>
        <w:t xml:space="preserve"> MN。</w:t>
      </w:r>
    </w:p>
    <w:bookmarkEnd w:id="1436"/>
    <w:p w14:paraId="1FF64B7E">
      <w:pPr>
        <w:pStyle w:val="5"/>
      </w:pPr>
      <w:bookmarkStart w:id="1437" w:name="_Toc1404724393"/>
      <w:bookmarkStart w:id="1438" w:name="场地工程地质条件-1"/>
      <w:r>
        <w:t xml:space="preserve">12.3.2 </w:t>
      </w:r>
      <w:r>
        <w:rPr>
          <w:rFonts w:hint="eastAsia"/>
        </w:rPr>
        <w:t>场地工程地质条件</w:t>
      </w:r>
      <w:bookmarkEnd w:id="1437"/>
    </w:p>
    <w:p w14:paraId="0483C3FF">
      <w:pPr>
        <w:pStyle w:val="26"/>
      </w:pPr>
      <w:r>
        <w:rPr>
          <w:rFonts w:hint="eastAsia"/>
        </w:rPr>
        <w:t>根据勘察报告，场地地层条件如下：</w:t>
      </w:r>
    </w:p>
    <w:tbl>
      <w:tblPr>
        <w:tblStyle w:val="44"/>
        <w:tblW w:w="791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593"/>
        <w:gridCol w:w="1488"/>
        <w:gridCol w:w="1032"/>
        <w:gridCol w:w="800"/>
        <w:gridCol w:w="896"/>
        <w:gridCol w:w="664"/>
        <w:gridCol w:w="504"/>
        <w:gridCol w:w="969"/>
        <w:gridCol w:w="969"/>
      </w:tblGrid>
      <w:tr w14:paraId="0D4E1DCA">
        <w:trPr>
          <w:tblHeader/>
        </w:trPr>
        <w:tc>
          <w:tcPr>
            <w:tcW w:w="593" w:type="dxa"/>
          </w:tcPr>
          <w:p w14:paraId="4A8C4F0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层号</w:t>
            </w:r>
          </w:p>
        </w:tc>
        <w:tc>
          <w:tcPr>
            <w:tcW w:w="1488" w:type="dxa"/>
          </w:tcPr>
          <w:p w14:paraId="2394DB2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土层名称</w:t>
            </w:r>
          </w:p>
        </w:tc>
        <w:tc>
          <w:tcPr>
            <w:tcW w:w="1032" w:type="dxa"/>
          </w:tcPr>
          <w:p w14:paraId="40CBEEC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层底深度(m)</w:t>
            </w:r>
          </w:p>
        </w:tc>
        <w:tc>
          <w:tcPr>
            <w:tcW w:w="800" w:type="dxa"/>
          </w:tcPr>
          <w:p w14:paraId="0D46FE1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层厚(m)</w:t>
            </w:r>
          </w:p>
        </w:tc>
        <w:tc>
          <w:tcPr>
            <w:tcW w:w="896" w:type="dxa"/>
          </w:tcPr>
          <w:p w14:paraId="38ABB2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γ</m:t>
              </m:r>
            </m:oMath>
            <w:r>
              <w:rPr>
                <w:rFonts w:ascii="Times New Roman" w:hAnsi="Times New Roman" w:eastAsia="宋体"/>
                <w:sz w:val="18"/>
              </w:rPr>
              <w:t xml:space="preserve"> (kN/m³)</w:t>
            </w:r>
          </w:p>
        </w:tc>
        <w:tc>
          <w:tcPr>
            <w:tcW w:w="664" w:type="dxa"/>
          </w:tcPr>
          <w:p w14:paraId="5356700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c</m:t>
              </m:r>
            </m:oMath>
            <w:r>
              <w:rPr>
                <w:rFonts w:ascii="Times New Roman" w:hAnsi="Times New Roman" w:eastAsia="宋体"/>
                <w:sz w:val="18"/>
              </w:rPr>
              <w:t xml:space="preserve"> (kPa)</w:t>
            </w:r>
          </w:p>
        </w:tc>
        <w:tc>
          <w:tcPr>
            <w:tcW w:w="504" w:type="dxa"/>
          </w:tcPr>
          <w:p w14:paraId="280C061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r>
                <m:rPr/>
                <m:t>φ</m:t>
              </m:r>
            </m:oMath>
            <w:r>
              <w:rPr>
                <w:rFonts w:ascii="Times New Roman" w:hAnsi="Times New Roman" w:eastAsia="宋体"/>
                <w:sz w:val="18"/>
              </w:rPr>
              <w:t xml:space="preserve"> (°)</w:t>
            </w:r>
          </w:p>
        </w:tc>
        <w:tc>
          <w:tcPr>
            <w:tcW w:w="969" w:type="dxa"/>
          </w:tcPr>
          <w:p w14:paraId="1BE5173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E</m:t>
                  </m:r>
                </m:e>
                <m:sub>
                  <m:r>
                    <m:rPr/>
                    <m:t>s</m:t>
                  </m:r>
                </m:sub>
              </m:sSub>
            </m:oMath>
            <w:r>
              <w:rPr>
                <w:rFonts w:ascii="Times New Roman" w:hAnsi="Times New Roman" w:eastAsia="宋体"/>
                <w:sz w:val="18"/>
              </w:rPr>
              <w:t xml:space="preserve"> (MPa)</w:t>
            </w:r>
          </w:p>
        </w:tc>
        <w:tc>
          <w:tcPr>
            <w:tcW w:w="969" w:type="dxa"/>
          </w:tcPr>
          <w:p w14:paraId="4A6EBC4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m:oMath>
              <m:sSub>
                <m:sSubPr/>
                <m:e>
                  <m:r>
                    <m:rPr/>
                    <m:t>f</m:t>
                  </m:r>
                </m:e>
                <m:sub>
                  <m:r>
                    <m:rPr/>
                    <m:t>ak</m:t>
                  </m:r>
                </m:sub>
              </m:sSub>
            </m:oMath>
            <w:r>
              <w:rPr>
                <w:rFonts w:ascii="Times New Roman" w:hAnsi="Times New Roman" w:eastAsia="宋体"/>
                <w:sz w:val="18"/>
              </w:rPr>
              <w:t xml:space="preserve"> (kPa)</w:t>
            </w:r>
          </w:p>
        </w:tc>
      </w:tr>
      <w:tr w14:paraId="7004D773">
        <w:tc>
          <w:tcPr>
            <w:tcW w:w="593" w:type="dxa"/>
          </w:tcPr>
          <w:p w14:paraId="003F8CC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①</w:t>
            </w:r>
          </w:p>
        </w:tc>
        <w:tc>
          <w:tcPr>
            <w:tcW w:w="1488" w:type="dxa"/>
          </w:tcPr>
          <w:p w14:paraId="585D4CB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杂填土</w:t>
            </w:r>
          </w:p>
        </w:tc>
        <w:tc>
          <w:tcPr>
            <w:tcW w:w="1032" w:type="dxa"/>
          </w:tcPr>
          <w:p w14:paraId="551847A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800" w:type="dxa"/>
          </w:tcPr>
          <w:p w14:paraId="3778303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896" w:type="dxa"/>
          </w:tcPr>
          <w:p w14:paraId="4DEA9DB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17.5</w:t>
            </w:r>
          </w:p>
        </w:tc>
        <w:tc>
          <w:tcPr>
            <w:tcW w:w="664" w:type="dxa"/>
          </w:tcPr>
          <w:p w14:paraId="7A15075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5</w:t>
            </w:r>
          </w:p>
        </w:tc>
        <w:tc>
          <w:tcPr>
            <w:tcW w:w="504" w:type="dxa"/>
          </w:tcPr>
          <w:p w14:paraId="6CA109D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10</w:t>
            </w:r>
          </w:p>
        </w:tc>
        <w:tc>
          <w:tcPr>
            <w:tcW w:w="969" w:type="dxa"/>
          </w:tcPr>
          <w:p w14:paraId="10A36F6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4.0</w:t>
            </w:r>
          </w:p>
        </w:tc>
        <w:tc>
          <w:tcPr>
            <w:tcW w:w="969" w:type="dxa"/>
          </w:tcPr>
          <w:p w14:paraId="212A388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r>
      <w:tr w14:paraId="75E93071">
        <w:tc>
          <w:tcPr>
            <w:tcW w:w="593" w:type="dxa"/>
          </w:tcPr>
          <w:p w14:paraId="47186DE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②</w:t>
            </w:r>
          </w:p>
        </w:tc>
        <w:tc>
          <w:tcPr>
            <w:tcW w:w="1488" w:type="dxa"/>
          </w:tcPr>
          <w:p w14:paraId="12A7E52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淤泥质粉质黏土</w:t>
            </w:r>
          </w:p>
        </w:tc>
        <w:tc>
          <w:tcPr>
            <w:tcW w:w="1032" w:type="dxa"/>
          </w:tcPr>
          <w:p w14:paraId="158BA4B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800" w:type="dxa"/>
          </w:tcPr>
          <w:p w14:paraId="7414751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w:t>
            </w:r>
          </w:p>
        </w:tc>
        <w:tc>
          <w:tcPr>
            <w:tcW w:w="896" w:type="dxa"/>
          </w:tcPr>
          <w:p w14:paraId="09970F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17.8</w:t>
            </w:r>
          </w:p>
        </w:tc>
        <w:tc>
          <w:tcPr>
            <w:tcW w:w="664" w:type="dxa"/>
          </w:tcPr>
          <w:p w14:paraId="6EBED54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w:t>
            </w:r>
          </w:p>
        </w:tc>
        <w:tc>
          <w:tcPr>
            <w:tcW w:w="504" w:type="dxa"/>
          </w:tcPr>
          <w:p w14:paraId="5157FF9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w:t>
            </w:r>
          </w:p>
        </w:tc>
        <w:tc>
          <w:tcPr>
            <w:tcW w:w="969" w:type="dxa"/>
          </w:tcPr>
          <w:p w14:paraId="580794C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w:t>
            </w:r>
          </w:p>
        </w:tc>
        <w:tc>
          <w:tcPr>
            <w:tcW w:w="969" w:type="dxa"/>
          </w:tcPr>
          <w:p w14:paraId="099D9A9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90</w:t>
            </w:r>
          </w:p>
        </w:tc>
      </w:tr>
      <w:tr w14:paraId="43867B84">
        <w:tc>
          <w:tcPr>
            <w:tcW w:w="593" w:type="dxa"/>
          </w:tcPr>
          <w:p w14:paraId="4F6DB29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③</w:t>
            </w:r>
          </w:p>
        </w:tc>
        <w:tc>
          <w:tcPr>
            <w:tcW w:w="1488" w:type="dxa"/>
          </w:tcPr>
          <w:p w14:paraId="4657437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粉砂</w:t>
            </w:r>
          </w:p>
        </w:tc>
        <w:tc>
          <w:tcPr>
            <w:tcW w:w="1032" w:type="dxa"/>
          </w:tcPr>
          <w:p w14:paraId="0F9CD37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14.0</w:t>
            </w:r>
          </w:p>
        </w:tc>
        <w:tc>
          <w:tcPr>
            <w:tcW w:w="800" w:type="dxa"/>
          </w:tcPr>
          <w:p w14:paraId="643D46E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6.0</w:t>
            </w:r>
          </w:p>
        </w:tc>
        <w:tc>
          <w:tcPr>
            <w:tcW w:w="896" w:type="dxa"/>
          </w:tcPr>
          <w:p w14:paraId="7B4BF49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18.5</w:t>
            </w:r>
          </w:p>
        </w:tc>
        <w:tc>
          <w:tcPr>
            <w:tcW w:w="664" w:type="dxa"/>
          </w:tcPr>
          <w:p w14:paraId="63AB26C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w:t>
            </w:r>
          </w:p>
        </w:tc>
        <w:tc>
          <w:tcPr>
            <w:tcW w:w="504" w:type="dxa"/>
          </w:tcPr>
          <w:p w14:paraId="609CBC9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969" w:type="dxa"/>
          </w:tcPr>
          <w:p w14:paraId="54CC20E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12.0</w:t>
            </w:r>
          </w:p>
        </w:tc>
        <w:tc>
          <w:tcPr>
            <w:tcW w:w="969" w:type="dxa"/>
          </w:tcPr>
          <w:p w14:paraId="7AEAE4E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180</w:t>
            </w:r>
          </w:p>
        </w:tc>
      </w:tr>
      <w:tr w14:paraId="0C0AECF4">
        <w:tc>
          <w:tcPr>
            <w:tcW w:w="593" w:type="dxa"/>
          </w:tcPr>
          <w:p w14:paraId="06F0644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④</w:t>
            </w:r>
          </w:p>
        </w:tc>
        <w:tc>
          <w:tcPr>
            <w:tcW w:w="1488" w:type="dxa"/>
          </w:tcPr>
          <w:p w14:paraId="13FF7D3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粉质黏土</w:t>
            </w:r>
          </w:p>
        </w:tc>
        <w:tc>
          <w:tcPr>
            <w:tcW w:w="1032" w:type="dxa"/>
          </w:tcPr>
          <w:p w14:paraId="1A70809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22.0</w:t>
            </w:r>
          </w:p>
        </w:tc>
        <w:tc>
          <w:tcPr>
            <w:tcW w:w="800" w:type="dxa"/>
          </w:tcPr>
          <w:p w14:paraId="110EF6D3">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896" w:type="dxa"/>
          </w:tcPr>
          <w:p w14:paraId="4CF752D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19.0</w:t>
            </w:r>
          </w:p>
        </w:tc>
        <w:tc>
          <w:tcPr>
            <w:tcW w:w="664" w:type="dxa"/>
          </w:tcPr>
          <w:p w14:paraId="21D596C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w:t>
            </w:r>
          </w:p>
        </w:tc>
        <w:tc>
          <w:tcPr>
            <w:tcW w:w="504" w:type="dxa"/>
          </w:tcPr>
          <w:p w14:paraId="5DD9538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w:t>
            </w:r>
          </w:p>
        </w:tc>
        <w:tc>
          <w:tcPr>
            <w:tcW w:w="969" w:type="dxa"/>
          </w:tcPr>
          <w:p w14:paraId="6247627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6.5</w:t>
            </w:r>
          </w:p>
        </w:tc>
        <w:tc>
          <w:tcPr>
            <w:tcW w:w="969" w:type="dxa"/>
          </w:tcPr>
          <w:p w14:paraId="31DC630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160</w:t>
            </w:r>
          </w:p>
        </w:tc>
      </w:tr>
      <w:tr w14:paraId="4F986F4C">
        <w:tc>
          <w:tcPr>
            <w:tcW w:w="593" w:type="dxa"/>
          </w:tcPr>
          <w:p w14:paraId="095DAA2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⑤</w:t>
            </w:r>
          </w:p>
        </w:tc>
        <w:tc>
          <w:tcPr>
            <w:tcW w:w="1488" w:type="dxa"/>
          </w:tcPr>
          <w:p w14:paraId="73D8786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中粗砂</w:t>
            </w:r>
          </w:p>
        </w:tc>
        <w:tc>
          <w:tcPr>
            <w:tcW w:w="1032" w:type="dxa"/>
          </w:tcPr>
          <w:p w14:paraId="1466BCE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30.0</w:t>
            </w:r>
          </w:p>
        </w:tc>
        <w:tc>
          <w:tcPr>
            <w:tcW w:w="800" w:type="dxa"/>
          </w:tcPr>
          <w:p w14:paraId="6E002E3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896" w:type="dxa"/>
          </w:tcPr>
          <w:p w14:paraId="6799376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19.5</w:t>
            </w:r>
          </w:p>
        </w:tc>
        <w:tc>
          <w:tcPr>
            <w:tcW w:w="664" w:type="dxa"/>
          </w:tcPr>
          <w:p w14:paraId="7AA6704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0</w:t>
            </w:r>
          </w:p>
        </w:tc>
        <w:tc>
          <w:tcPr>
            <w:tcW w:w="504" w:type="dxa"/>
          </w:tcPr>
          <w:p w14:paraId="76304AF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35</w:t>
            </w:r>
          </w:p>
        </w:tc>
        <w:tc>
          <w:tcPr>
            <w:tcW w:w="969" w:type="dxa"/>
          </w:tcPr>
          <w:p w14:paraId="559C55C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20.0</w:t>
            </w:r>
          </w:p>
        </w:tc>
        <w:tc>
          <w:tcPr>
            <w:tcW w:w="969" w:type="dxa"/>
          </w:tcPr>
          <w:p w14:paraId="3D0E204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280</w:t>
            </w:r>
          </w:p>
        </w:tc>
      </w:tr>
      <w:tr w14:paraId="48A2E5C6">
        <w:tc>
          <w:tcPr>
            <w:tcW w:w="593" w:type="dxa"/>
          </w:tcPr>
          <w:p w14:paraId="78C2E53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⑥</w:t>
            </w:r>
          </w:p>
        </w:tc>
        <w:tc>
          <w:tcPr>
            <w:tcW w:w="1488" w:type="dxa"/>
          </w:tcPr>
          <w:p w14:paraId="7473290D">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花岗岩残积土</w:t>
            </w:r>
          </w:p>
        </w:tc>
        <w:tc>
          <w:tcPr>
            <w:tcW w:w="1032" w:type="dxa"/>
          </w:tcPr>
          <w:p w14:paraId="68609C9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&gt; 30.0</w:t>
            </w:r>
          </w:p>
        </w:tc>
        <w:tc>
          <w:tcPr>
            <w:tcW w:w="800" w:type="dxa"/>
          </w:tcPr>
          <w:p w14:paraId="73125F11">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w:t>
            </w:r>
          </w:p>
        </w:tc>
        <w:tc>
          <w:tcPr>
            <w:tcW w:w="896" w:type="dxa"/>
          </w:tcPr>
          <w:p w14:paraId="5172BF7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18.0</w:t>
            </w:r>
          </w:p>
        </w:tc>
        <w:tc>
          <w:tcPr>
            <w:tcW w:w="664" w:type="dxa"/>
          </w:tcPr>
          <w:p w14:paraId="2099C18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25</w:t>
            </w:r>
          </w:p>
        </w:tc>
        <w:tc>
          <w:tcPr>
            <w:tcW w:w="504" w:type="dxa"/>
          </w:tcPr>
          <w:p w14:paraId="76AEBEA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22</w:t>
            </w:r>
          </w:p>
        </w:tc>
        <w:tc>
          <w:tcPr>
            <w:tcW w:w="969" w:type="dxa"/>
          </w:tcPr>
          <w:p w14:paraId="615401E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8.0</w:t>
            </w:r>
          </w:p>
        </w:tc>
        <w:tc>
          <w:tcPr>
            <w:tcW w:w="969" w:type="dxa"/>
          </w:tcPr>
          <w:p w14:paraId="377F87A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220</w:t>
            </w:r>
          </w:p>
        </w:tc>
      </w:tr>
    </w:tbl>
    <w:p w14:paraId="1BB2AF05">
      <w:pPr>
        <w:pStyle w:val="3"/>
      </w:pPr>
      <w:r>
        <w:rPr>
          <w:rFonts w:hint="eastAsia"/>
        </w:rPr>
        <w:t>地下水位：稳定水位埋深</w:t>
      </w:r>
      <w:r>
        <w:t xml:space="preserve"> 1.5 </w:t>
      </w:r>
      <w:r>
        <w:rPr>
          <w:rFonts w:hint="eastAsia"/>
        </w:rPr>
        <w:t>m（受潮汐影响，变化幅度</w:t>
      </w:r>
      <w:r>
        <w:t xml:space="preserve"> ±1.0 </w:t>
      </w:r>
      <w:r>
        <w:rPr>
          <w:rFonts w:hint="eastAsia"/>
        </w:rPr>
        <w:t>m）。</w:t>
      </w:r>
    </w:p>
    <w:bookmarkEnd w:id="1438"/>
    <w:p w14:paraId="7182DCE4">
      <w:pPr>
        <w:pStyle w:val="5"/>
      </w:pPr>
      <w:bookmarkStart w:id="1439" w:name="_Toc1915141680"/>
      <w:bookmarkStart w:id="1440" w:name="地基方案分析"/>
      <w:r>
        <w:t xml:space="preserve">12.3.3 </w:t>
      </w:r>
      <w:r>
        <w:rPr>
          <w:rFonts w:hint="eastAsia"/>
        </w:rPr>
        <w:t>地基方案分析</w:t>
      </w:r>
      <w:bookmarkEnd w:id="1439"/>
    </w:p>
    <w:p w14:paraId="54A3D36E">
      <w:pPr>
        <w:pStyle w:val="26"/>
      </w:pPr>
      <w:r>
        <w:rPr>
          <w:rFonts w:hint="eastAsia"/>
          <w:b/>
          <w:bCs/>
        </w:rPr>
        <w:t>方案一：天然地基（筏板基础）</w:t>
      </w:r>
    </w:p>
    <w:p w14:paraId="7450F12B">
      <w:pPr>
        <w:pStyle w:val="3"/>
      </w:pPr>
      <w:r>
        <w:rPr>
          <w:rFonts w:hint="eastAsia"/>
        </w:rPr>
        <w:t>基底埋深</w:t>
      </w:r>
      <w:r>
        <w:t xml:space="preserve"> </w:t>
      </w:r>
      <m:oMath>
        <m:r>
          <m:rPr/>
          <m:t>D</m:t>
        </m:r>
        <m:r>
          <m:rPr>
            <m:sty m:val="p"/>
          </m:rPr>
          <m:t>=</m:t>
        </m:r>
        <m:r>
          <m:rPr/>
          <m:t>4.5</m:t>
        </m:r>
      </m:oMath>
      <w:r>
        <w:t xml:space="preserve"> </w:t>
      </w:r>
      <w:r>
        <w:rPr>
          <w:rFonts w:hint="eastAsia"/>
        </w:rPr>
        <w:t>m（地下室底板），基底压力：</w:t>
      </w:r>
    </w:p>
    <w:p w14:paraId="2D8F55E8">
      <w:pPr>
        <w:pStyle w:val="3"/>
        <w:tabs>
          <w:tab w:val="right" w:pos="5760000"/>
        </w:tabs>
      </w:pPr>
      <m:oMath>
        <m:r>
          <m:rPr/>
          <m:t>p</m:t>
        </m:r>
        <m:r>
          <m:rPr>
            <m:sty m:val="p"/>
          </m:rPr>
          <m:t>=</m:t>
        </m:r>
        <m:f>
          <m:fPr/>
          <m:num>
            <m:r>
              <m:rPr/>
              <m:t>F</m:t>
            </m:r>
          </m:num>
          <m:den>
            <m:r>
              <m:rPr/>
              <m:t>A</m:t>
            </m:r>
          </m:den>
        </m:f>
        <m:r>
          <m:rPr>
            <m:sty m:val="p"/>
          </m:rPr>
          <m:t>=</m:t>
        </m:r>
        <m:f>
          <m:fPr/>
          <m:num>
            <m:r>
              <m:rPr/>
              <m:t>180</m:t>
            </m:r>
            <m:r>
              <m:rPr>
                <m:sty m:val="p"/>
              </m:rPr>
              <m:t>×</m:t>
            </m:r>
            <m:sSup>
              <m:sSupPr/>
              <m:e>
                <m:r>
                  <m:rPr/>
                  <m:t>10</m:t>
                </m:r>
              </m:e>
              <m:sup>
                <m:r>
                  <m:rPr/>
                  <m:t>3</m:t>
                </m:r>
              </m:sup>
            </m:sSup>
          </m:num>
          <m:den>
            <m:r>
              <m:rPr/>
              <m:t>A</m:t>
            </m:r>
          </m:den>
        </m:f>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(12-10)</w:t>
      </w:r>
    </w:p>
    <w:p w14:paraId="2AC6CF74">
      <w:pPr>
        <w:pStyle w:val="26"/>
      </w:pPr>
      <w:r>
        <w:rPr>
          <w:rFonts w:hint="eastAsia"/>
        </w:rPr>
        <w:t>要求</w:t>
      </w:r>
      <w:r>
        <w:t xml:space="preserve"> </w:t>
      </w:r>
      <m:oMath>
        <m:r>
          <m:rPr/>
          <m:t>p</m:t>
        </m:r>
        <m:r>
          <m:rPr>
            <m:sty m:val="p"/>
          </m:rPr>
          <m:t>≤</m:t>
        </m:r>
        <m:sSub>
          <m:sSubPr/>
          <m:e>
            <m:r>
              <m:rPr/>
              <m:t>f</m:t>
            </m:r>
          </m:e>
          <m:sub>
            <m:r>
              <m:rPr/>
              <m:t>a</m:t>
            </m:r>
          </m:sub>
        </m:sSub>
      </m:oMath>
      <w:r>
        <w:rPr>
          <w:rFonts w:hint="eastAsia"/>
        </w:rPr>
        <w:t>（需进行宽度和深度修正）。</w:t>
      </w:r>
    </w:p>
    <w:p w14:paraId="7A8FC6D7">
      <w:pPr>
        <w:pStyle w:val="3"/>
      </w:pPr>
      <w:r>
        <w:rPr>
          <w:rFonts w:hint="eastAsia"/>
        </w:rPr>
        <w:t>主要问题：</w:t>
      </w:r>
      <w:r>
        <w:t xml:space="preserve"> 1. </w:t>
      </w:r>
      <w:r>
        <w:rPr>
          <w:rFonts w:hint="eastAsia"/>
        </w:rPr>
        <w:t>第②层淤泥质粉质黏土（高压缩性，</w:t>
      </w:r>
      <m:oMath>
        <m:sSub>
          <m:sSubPr/>
          <m:e>
            <m:r>
              <m:rPr/>
              <m:t>E</m:t>
            </m:r>
          </m:e>
          <m:sub>
            <m:r>
              <m:rPr/>
              <m:t>s</m:t>
            </m:r>
          </m:sub>
        </m:sSub>
        <m:r>
          <m:rPr>
            <m:sty m:val="p"/>
          </m:rPr>
          <m:t>=</m:t>
        </m:r>
        <m:r>
          <m:rPr/>
          <m:t>3.5</m:t>
        </m:r>
      </m:oMath>
      <w:r>
        <w:t xml:space="preserve"> </w:t>
      </w:r>
      <w:r>
        <w:rPr>
          <w:rFonts w:hint="eastAsia"/>
        </w:rPr>
        <w:t>MPa）厚度达6</w:t>
      </w:r>
      <w:r>
        <w:t xml:space="preserve"> </w:t>
      </w:r>
      <w:r>
        <w:rPr>
          <w:rFonts w:hint="eastAsia"/>
        </w:rPr>
        <w:t>m，预计沉降量大（估算</w:t>
      </w:r>
      <w:r>
        <w:t xml:space="preserve"> </w:t>
      </w:r>
      <m:oMath>
        <m:r>
          <m:rPr/>
          <m:t>s</m:t>
        </m:r>
        <m:r>
          <m:rPr>
            <m:sty m:val="p"/>
          </m:rPr>
          <m:t>≈</m:t>
        </m:r>
        <m:r>
          <m:rPr/>
          <m:t>200</m:t>
        </m:r>
        <m:r>
          <m:rPr>
            <m:sty m:val="p"/>
          </m:rPr>
          <m:t>∼</m:t>
        </m:r>
        <m:r>
          <m:rPr/>
          <m:t>300</m:t>
        </m:r>
      </m:oMath>
      <w:r>
        <w:t xml:space="preserve"> </w:t>
      </w:r>
      <w:r>
        <w:rPr>
          <w:rFonts w:hint="eastAsia"/>
        </w:rPr>
        <w:t>mm）</w:t>
      </w:r>
      <w:r>
        <w:t xml:space="preserve"> 2. </w:t>
      </w:r>
      <w:r>
        <w:rPr>
          <w:rFonts w:hint="eastAsia"/>
        </w:rPr>
        <w:t>差异沉降可能超过规范限值（框架结构</w:t>
      </w:r>
      <w:r>
        <w:t xml:space="preserve"> </w:t>
      </w:r>
      <m:oMath>
        <m:r>
          <m:rPr>
            <m:sty m:val="p"/>
          </m:rPr>
          <m:t>Δ</m:t>
        </m:r>
        <m:r>
          <m:rPr/>
          <m:t>s</m:t>
        </m:r>
        <m:r>
          <m:rPr>
            <m:sty m:val="p"/>
          </m:rPr>
          <m:t>/</m:t>
        </m:r>
        <m:r>
          <m:rPr/>
          <m:t>L</m:t>
        </m:r>
        <m:r>
          <m:rPr>
            <m:sty m:val="p"/>
          </m:rPr>
          <m:t>≤</m:t>
        </m:r>
        <m:r>
          <m:rPr/>
          <m:t>0.002</m:t>
        </m:r>
      </m:oMath>
      <w:r>
        <w:rPr>
          <w:rFonts w:hint="eastAsia"/>
        </w:rPr>
        <w:t>）</w:t>
      </w:r>
      <w:r>
        <w:t xml:space="preserve"> 3. </w:t>
      </w:r>
      <w:r>
        <w:rPr>
          <w:rFonts w:hint="eastAsia"/>
        </w:rPr>
        <w:t>基底下第③层粉砂在地下水位反复升降下，液化势需进一步评价</w:t>
      </w:r>
    </w:p>
    <w:p w14:paraId="5F4C0093">
      <w:pPr>
        <w:pStyle w:val="3"/>
      </w:pPr>
      <w:r>
        <w:rPr>
          <w:rFonts w:hint="eastAsia"/>
        </w:rPr>
        <w:t>结论：天然地基方案沉降不满足要求，</w:t>
      </w:r>
      <w:r>
        <w:rPr>
          <w:rFonts w:hint="eastAsia"/>
          <w:b/>
          <w:bCs/>
        </w:rPr>
        <w:t>不推荐</w:t>
      </w:r>
      <w:r>
        <w:t>。</w:t>
      </w:r>
    </w:p>
    <w:p w14:paraId="52B4E5E6">
      <w:pPr>
        <w:pStyle w:val="3"/>
      </w:pPr>
      <w:r>
        <w:rPr>
          <w:rFonts w:hint="eastAsia"/>
          <w:b/>
          <w:bCs/>
        </w:rPr>
        <w:t>方案二：桩基础（钻孔灌注桩）</w:t>
      </w:r>
    </w:p>
    <w:p w14:paraId="7D564ADB">
      <w:pPr>
        <w:pStyle w:val="3"/>
      </w:pPr>
      <w:r>
        <w:rPr>
          <w:rFonts w:hint="eastAsia"/>
        </w:rPr>
        <w:t>以第⑤层中粗砂作为桩端持力层，桩长</w:t>
      </w:r>
      <w:r>
        <w:t xml:space="preserve"> </w:t>
      </w:r>
      <m:oMath>
        <m:r>
          <m:rPr/>
          <m:t>L</m:t>
        </m:r>
        <m:r>
          <m:rPr>
            <m:sty m:val="p"/>
          </m:rPr>
          <m:t>=</m:t>
        </m:r>
        <m:r>
          <m:rPr/>
          <m:t>22</m:t>
        </m:r>
      </m:oMath>
      <w:r>
        <w:t xml:space="preserve"> </w:t>
      </w:r>
      <w:r>
        <w:rPr>
          <w:rFonts w:hint="eastAsia"/>
        </w:rPr>
        <w:t>m（从基底算起）。</w:t>
      </w:r>
    </w:p>
    <w:p w14:paraId="116004CF">
      <w:pPr>
        <w:pStyle w:val="3"/>
      </w:pPr>
      <w:r>
        <w:rPr>
          <w:rFonts w:hint="eastAsia"/>
        </w:rPr>
        <w:t>单桩承载力特征值（据《建筑桩基技术规范》JGJ</w:t>
      </w:r>
      <w:r>
        <w:t xml:space="preserve"> </w:t>
      </w:r>
      <w:r>
        <w:rPr>
          <w:rFonts w:hint="eastAsia"/>
        </w:rPr>
        <w:t>94）：</w:t>
      </w:r>
    </w:p>
    <w:p w14:paraId="1447508B">
      <w:pPr>
        <w:pStyle w:val="3"/>
        <w:tabs>
          <w:tab w:val="right" w:pos="5760000"/>
        </w:tabs>
      </w:pPr>
      <m:oMath>
        <m:sSub>
          <m:sSubPr/>
          <m:e>
            <m:r>
              <m:rPr/>
              <m:t>R</m:t>
            </m:r>
          </m:e>
          <m:sub>
            <m:r>
              <m:rPr/>
              <m:t>a</m:t>
            </m:r>
          </m:sub>
        </m:sSub>
        <m:r>
          <m:rPr>
            <m:sty m:val="p"/>
          </m:rPr>
          <m:t>=</m:t>
        </m:r>
        <m:r>
          <m:rPr/>
          <m:t>u</m:t>
        </m:r>
        <m:r>
          <m:rPr>
            <m:sty m:val="p"/>
          </m:rPr>
          <m:t>∑</m:t>
        </m:r>
        <m:sSub>
          <m:sSubPr/>
          <m:e>
            <m:r>
              <m:rPr/>
              <m:t>q</m:t>
            </m:r>
          </m:e>
          <m:sub>
            <m:r>
              <m:rPr/>
              <m:t>sik</m:t>
            </m:r>
          </m:sub>
        </m:sSub>
        <m:sSub>
          <m:sSubPr/>
          <m:e>
            <m:r>
              <m:rPr/>
              <m:t>l</m:t>
            </m:r>
          </m:e>
          <m:sub>
            <m:r>
              <m:rPr/>
              <m:t>i</m:t>
            </m:r>
          </m:sub>
        </m:sSub>
        <m:r>
          <m:rPr>
            <m:sty m:val="p"/>
          </m:rPr>
          <m:t>+</m:t>
        </m:r>
        <m:sSub>
          <m:sSubPr/>
          <m:e>
            <m:r>
              <m:rPr/>
              <m:t>q</m:t>
            </m:r>
          </m:e>
          <m:sub>
            <m:r>
              <m:rPr/>
              <m:t>pk</m:t>
            </m:r>
          </m:sub>
        </m:sSub>
        <m:sSub>
          <m:sSubPr/>
          <m:e>
            <m:r>
              <m:rPr/>
              <m:t>A</m:t>
            </m:r>
          </m:e>
          <m:sub>
            <m:r>
              <m:rPr/>
              <m:t>p</m:t>
            </m:r>
          </m:sub>
        </m:sSub>
      </m:oMath>
      <w:r>
        <w:rPr>
          <w:rFonts w:ascii="Times New Roman" w:hAnsi="Times New Roman" w:eastAsia="宋体"/>
          <w:color w:val="464646"/>
          <w:sz w:val="18"/>
        </w:rPr>
        <w:tab/>
      </w:r>
      <w:r>
        <w:rPr>
          <w:rFonts w:ascii="Times New Roman" w:hAnsi="Times New Roman" w:eastAsia="宋体"/>
          <w:color w:val="464646"/>
          <w:sz w:val="18"/>
        </w:rPr>
        <w:t>(12-11)</w:t>
      </w:r>
    </w:p>
    <w:p w14:paraId="366B635E">
      <w:pPr>
        <w:pStyle w:val="26"/>
        <w:tabs>
          <w:tab w:val="right" w:pos="5760000"/>
        </w:tabs>
      </w:pPr>
      <m:oMath>
        <m:r>
          <m:rPr>
            <m:sty m:val="p"/>
          </m:rPr>
          <m:t>=</m:t>
        </m:r>
        <m:r>
          <m:rPr/>
          <m:t>πd</m:t>
        </m:r>
        <m:r>
          <m:rPr>
            <m:sty m:val="p"/>
          </m:rPr>
          <m:t>×(</m:t>
        </m:r>
        <m:r>
          <m:rPr/>
          <m:t>0.6</m:t>
        </m:r>
        <m:r>
          <m:rPr>
            <m:sty m:val="p"/>
          </m:rPr>
          <m:t>×</m:t>
        </m:r>
        <m:r>
          <m:rPr/>
          <m:t>8</m:t>
        </m:r>
        <m:r>
          <m:rPr>
            <m:sty m:val="p"/>
          </m:rPr>
          <m:t>+</m:t>
        </m:r>
        <m:r>
          <m:rPr/>
          <m:t>1.5</m:t>
        </m:r>
        <m:r>
          <m:rPr>
            <m:sty m:val="p"/>
          </m:rPr>
          <m:t>×</m:t>
        </m:r>
        <m:r>
          <m:rPr/>
          <m:t>6</m:t>
        </m:r>
        <m:r>
          <m:rPr>
            <m:sty m:val="p"/>
          </m:rPr>
          <m:t>+</m:t>
        </m:r>
        <m:r>
          <m:rPr/>
          <m:t>3.5</m:t>
        </m:r>
        <m:r>
          <m:rPr>
            <m:sty m:val="p"/>
          </m:rPr>
          <m:t>×</m:t>
        </m:r>
        <m:r>
          <m:rPr/>
          <m:t>6</m:t>
        </m:r>
        <m:r>
          <m:rPr>
            <m:sty m:val="p"/>
          </m:rPr>
          <m:t>+</m:t>
        </m:r>
        <m:r>
          <m:rPr/>
          <m:t>2.0</m:t>
        </m:r>
        <m:r>
          <m:rPr>
            <m:sty m:val="p"/>
          </m:rPr>
          <m:t>×</m:t>
        </m:r>
        <m:r>
          <m:rPr/>
          <m:t>8</m:t>
        </m:r>
        <m:r>
          <m:rPr>
            <m:sty m:val="p"/>
          </m:rPr>
          <m:t>)+</m:t>
        </m:r>
        <m:r>
          <m:rPr/>
          <m:t>2500</m:t>
        </m:r>
        <m:r>
          <m:rPr>
            <m:sty m:val="p"/>
          </m:rPr>
          <m:t>×</m:t>
        </m:r>
        <m:f>
          <m:fPr/>
          <m:num>
            <m:r>
              <m:rPr/>
              <m:t>π</m:t>
            </m:r>
            <m:sSup>
              <m:sSupPr/>
              <m:e>
                <m:r>
                  <m:rPr/>
                  <m:t>d</m:t>
                </m:r>
              </m:e>
              <m:sup>
                <m:r>
                  <m:rPr/>
                  <m:t>2</m:t>
                </m:r>
              </m:sup>
            </m:sSup>
          </m:num>
          <m:den>
            <m:r>
              <m:rPr/>
              <m:t>4</m:t>
            </m:r>
          </m:den>
        </m:f>
      </m:oMath>
      <w:r>
        <w:rPr>
          <w:rFonts w:ascii="Times New Roman" w:hAnsi="Times New Roman" w:eastAsia="宋体"/>
          <w:color w:val="464646"/>
          <w:sz w:val="18"/>
        </w:rPr>
        <w:tab/>
      </w:r>
      <w:r>
        <w:rPr>
          <w:rFonts w:ascii="Times New Roman" w:hAnsi="Times New Roman" w:eastAsia="宋体"/>
          <w:color w:val="464646"/>
          <w:sz w:val="18"/>
        </w:rPr>
        <w:t>(12-12)</w:t>
      </w:r>
    </w:p>
    <w:p w14:paraId="13C975B4">
      <w:pPr>
        <w:pStyle w:val="26"/>
      </w:pPr>
      <w:r>
        <w:rPr>
          <w:rFonts w:hint="eastAsia"/>
        </w:rPr>
        <w:t>取桩径</w:t>
      </w:r>
      <w:r>
        <w:t xml:space="preserve"> </w:t>
      </w:r>
      <m:oMath>
        <m:r>
          <m:rPr/>
          <m:t>d</m:t>
        </m:r>
        <m:r>
          <m:rPr>
            <m:sty m:val="p"/>
          </m:rPr>
          <m:t>=</m:t>
        </m:r>
        <m:r>
          <m:rPr/>
          <m:t>0.8</m:t>
        </m:r>
      </m:oMath>
      <w:r>
        <w:t xml:space="preserve"> </w:t>
      </w:r>
      <w:r>
        <w:rPr>
          <w:rFonts w:hint="eastAsia"/>
        </w:rPr>
        <w:t>m，</w:t>
      </w:r>
      <m:oMath>
        <m:r>
          <m:rPr/>
          <m:t>u</m:t>
        </m:r>
        <m:r>
          <m:rPr>
            <m:sty m:val="p"/>
          </m:rPr>
          <m:t>=</m:t>
        </m:r>
        <m:r>
          <m:rPr/>
          <m:t>2.51</m:t>
        </m:r>
      </m:oMath>
      <w:r>
        <w:t xml:space="preserve"> </w:t>
      </w:r>
      <w:r>
        <w:rPr>
          <w:rFonts w:hint="eastAsia"/>
        </w:rPr>
        <w:t>m，</w:t>
      </w:r>
      <m:oMath>
        <m:sSub>
          <m:sSubPr/>
          <m:e>
            <m:r>
              <m:rPr/>
              <m:t>A</m:t>
            </m:r>
          </m:e>
          <m:sub>
            <m:r>
              <m:rPr/>
              <m:t>p</m:t>
            </m:r>
          </m:sub>
        </m:sSub>
        <m:r>
          <m:rPr>
            <m:sty m:val="p"/>
          </m:rPr>
          <m:t>=</m:t>
        </m:r>
        <m:r>
          <m:rPr/>
          <m:t>0.503</m:t>
        </m:r>
      </m:oMath>
      <w:r>
        <w:t xml:space="preserve"> </w:t>
      </w:r>
      <w:r>
        <w:rPr>
          <w:rFonts w:hint="eastAsia"/>
        </w:rPr>
        <w:t>m²：</w:t>
      </w:r>
    </w:p>
    <w:p w14:paraId="43D33C81">
      <w:pPr>
        <w:pStyle w:val="3"/>
        <w:tabs>
          <w:tab w:val="right" w:pos="5760000"/>
        </w:tabs>
      </w:pPr>
      <m:oMath>
        <m:sSub>
          <m:sSubPr/>
          <m:e>
            <m:r>
              <m:rPr/>
              <m:t>R</m:t>
            </m:r>
          </m:e>
          <m:sub>
            <m:r>
              <m:rPr/>
              <m:t>a</m:t>
            </m:r>
          </m:sub>
        </m:sSub>
        <m:r>
          <m:rPr>
            <m:sty m:val="p"/>
          </m:rPr>
          <m:t>=</m:t>
        </m:r>
        <m:r>
          <m:rPr/>
          <m:t>2.51</m:t>
        </m:r>
        <m:r>
          <m:rPr>
            <m:sty m:val="p"/>
          </m:rPr>
          <m:t>×</m:t>
        </m:r>
        <m:r>
          <m:rPr/>
          <m:t>95.2</m:t>
        </m:r>
        <m:r>
          <m:rPr>
            <m:sty m:val="p"/>
          </m:rPr>
          <m:t>+</m:t>
        </m:r>
        <m:r>
          <m:rPr/>
          <m:t>1257.5</m:t>
        </m:r>
        <m:r>
          <m:rPr>
            <m:sty m:val="p"/>
          </m:rPr>
          <m:t>=</m:t>
        </m:r>
        <m:r>
          <m:rPr/>
          <m:t>2495</m:t>
        </m:r>
        <m:r>
          <m:rPr>
            <m:sty m:val="p"/>
          </m:rPr>
          <m:t>+</m:t>
        </m:r>
        <m:r>
          <m:rPr/>
          <m:t>1258</m:t>
        </m:r>
        <m:r>
          <m:rPr>
            <m:sty m:val="p"/>
          </m:rPr>
          <m:t>=</m:t>
        </m:r>
        <m:r>
          <m:rPr/>
          <m:t>3753</m:t>
        </m:r>
        <m:r>
          <m:rPr>
            <m:nor/>
            <m:sty m:val="p"/>
          </m:rPr>
          <w:rPr>
            <w:b w:val="0"/>
            <w:i w:val="0"/>
          </w:rPr>
          <m:t>kN</m:t>
        </m:r>
      </m:oMath>
      <w:r>
        <w:rPr>
          <w:rFonts w:ascii="Times New Roman" w:hAnsi="Times New Roman" w:eastAsia="宋体"/>
          <w:color w:val="464646"/>
          <w:sz w:val="18"/>
        </w:rPr>
        <w:tab/>
      </w:r>
      <w:r>
        <w:rPr>
          <w:rFonts w:ascii="Times New Roman" w:hAnsi="Times New Roman" w:eastAsia="宋体"/>
          <w:color w:val="464646"/>
          <w:sz w:val="18"/>
        </w:rPr>
        <w:t>(12-13)</w:t>
      </w:r>
    </w:p>
    <w:p w14:paraId="179EB47C">
      <w:pPr>
        <w:pStyle w:val="26"/>
      </w:pPr>
      <w:r>
        <w:rPr>
          <w:rFonts w:hint="eastAsia"/>
        </w:rPr>
        <w:t>按偏心荷载验算，所需桩数</w:t>
      </w:r>
      <w:r>
        <w:t xml:space="preserve"> </w:t>
      </w:r>
      <m:oMath>
        <m:r>
          <m:rPr/>
          <m:t>n</m:t>
        </m:r>
      </m:oMath>
      <w:r>
        <w:t xml:space="preserve"> </w:t>
      </w:r>
      <w:r>
        <w:rPr>
          <w:rFonts w:hint="eastAsia"/>
        </w:rPr>
        <w:t>及布桩方案：</w:t>
      </w:r>
    </w:p>
    <w:p w14:paraId="04676111">
      <w:pPr>
        <w:pStyle w:val="3"/>
        <w:tabs>
          <w:tab w:val="right" w:pos="5760000"/>
        </w:tabs>
      </w:pPr>
      <m:oMath>
        <m:r>
          <m:rPr/>
          <m:t>n</m:t>
        </m:r>
        <m:r>
          <m:rPr>
            <m:sty m:val="p"/>
          </m:rPr>
          <m:t>≥</m:t>
        </m:r>
        <m:f>
          <m:fPr/>
          <m:num>
            <m:r>
              <m:rPr/>
              <m:t>F</m:t>
            </m:r>
          </m:num>
          <m:den>
            <m:sSub>
              <m:sSubPr/>
              <m:e>
                <m:r>
                  <m:rPr/>
                  <m:t>R</m:t>
                </m:r>
              </m:e>
              <m:sub>
                <m:r>
                  <m:rPr/>
                  <m:t>a</m:t>
                </m:r>
              </m:sub>
            </m:sSub>
            <m:r>
              <m:rPr>
                <m:sty m:val="p"/>
              </m:rPr>
              <m:t>−</m:t>
            </m:r>
            <m:sSub>
              <m:sSubPr/>
              <m:e>
                <m:r>
                  <m:rPr/>
                  <m:t>G</m:t>
                </m:r>
              </m:e>
              <m:sub>
                <m:r>
                  <m:rPr/>
                  <m:t>p</m:t>
                </m:r>
              </m:sub>
            </m:sSub>
          </m:den>
        </m:f>
        <m:r>
          <m:rPr>
            <m:sty m:val="p"/>
          </m:rPr>
          <m:t>≈</m:t>
        </m:r>
        <m:f>
          <m:fPr/>
          <m:num>
            <m:r>
              <m:rPr/>
              <m:t>180000</m:t>
            </m:r>
          </m:num>
          <m:den>
            <m:r>
              <m:rPr/>
              <m:t>3753</m:t>
            </m:r>
            <m:r>
              <m:rPr>
                <m:sty m:val="p"/>
              </m:rPr>
              <m:t>−</m:t>
            </m:r>
            <m:r>
              <m:rPr/>
              <m:t>40</m:t>
            </m:r>
          </m:den>
        </m:f>
        <m:r>
          <m:rPr>
            <m:sty m:val="p"/>
          </m:rPr>
          <m:t>≈</m:t>
        </m:r>
        <m:r>
          <m:rPr/>
          <m:t>48</m:t>
        </m:r>
        <m:r>
          <m:rPr>
            <m:nor/>
            <m:sty m:val="p"/>
          </m:rPr>
          <w:rPr>
            <w:b w:val="0"/>
            <w:i w:val="0"/>
          </w:rPr>
          <m:t>根</m:t>
        </m:r>
      </m:oMath>
      <w:r>
        <w:rPr>
          <w:rFonts w:ascii="Times New Roman" w:hAnsi="Times New Roman" w:eastAsia="宋体"/>
          <w:color w:val="464646"/>
          <w:sz w:val="18"/>
        </w:rPr>
        <w:tab/>
      </w:r>
      <w:r>
        <w:rPr>
          <w:rFonts w:ascii="Times New Roman" w:hAnsi="Times New Roman" w:eastAsia="宋体"/>
          <w:color w:val="464646"/>
          <w:sz w:val="18"/>
        </w:rPr>
        <w:t>(12-14)</w:t>
      </w:r>
    </w:p>
    <w:p w14:paraId="5253CA4C">
      <w:pPr>
        <w:pStyle w:val="26"/>
      </w:pPr>
      <w:r>
        <w:rPr>
          <w:rFonts w:hint="eastAsia"/>
        </w:rPr>
        <w:t>结论：桩基础方案可行，但经济性需进一步优化。</w:t>
      </w:r>
    </w:p>
    <w:p w14:paraId="3D5C9AB7">
      <w:pPr>
        <w:pStyle w:val="3"/>
      </w:pPr>
      <w:r>
        <w:rPr>
          <w:rFonts w:hint="eastAsia"/>
          <w:b/>
          <w:bCs/>
        </w:rPr>
        <w:t>方案三：水泥土搅拌桩复合地基（筏板基础）</w:t>
      </w:r>
    </w:p>
    <w:p w14:paraId="552B0E70">
      <w:pPr>
        <w:pStyle w:val="3"/>
      </w:pPr>
      <w:r>
        <w:rPr>
          <w:rFonts w:hint="eastAsia"/>
        </w:rPr>
        <w:t>以第③层粉砂顶部为搅拌桩桩端，桩长</w:t>
      </w:r>
      <w:r>
        <w:t xml:space="preserve"> </w:t>
      </w:r>
      <m:oMath>
        <m:r>
          <m:rPr/>
          <m:t>L</m:t>
        </m:r>
        <m:r>
          <m:rPr>
            <m:sty m:val="p"/>
          </m:rPr>
          <m:t>=</m:t>
        </m:r>
        <m:r>
          <m:rPr/>
          <m:t>8</m:t>
        </m:r>
      </m:oMath>
      <w:r>
        <w:t xml:space="preserve"> </w:t>
      </w:r>
      <w:r>
        <w:rPr>
          <w:rFonts w:hint="eastAsia"/>
        </w:rPr>
        <w:t>m（穿透②层淤泥质黏土，进入③层粉砂</w:t>
      </w:r>
      <w:r>
        <w:t xml:space="preserve"> 2 </w:t>
      </w:r>
      <w:r>
        <w:rPr>
          <w:rFonts w:hint="eastAsia"/>
        </w:rPr>
        <w:t>m）。</w:t>
      </w:r>
    </w:p>
    <w:p w14:paraId="06F17662">
      <w:pPr>
        <w:pStyle w:val="3"/>
      </w:pPr>
      <w:r>
        <w:rPr>
          <w:rFonts w:hint="eastAsia"/>
        </w:rPr>
        <w:t>设计面积置换率</w:t>
      </w:r>
      <w:r>
        <w:t xml:space="preserve"> </w:t>
      </w:r>
      <m:oMath>
        <m:r>
          <m:rPr/>
          <m:t>m</m:t>
        </m:r>
        <m:r>
          <m:rPr>
            <m:sty m:val="p"/>
          </m:rPr>
          <m:t>=</m:t>
        </m:r>
        <m:r>
          <m:rPr/>
          <m:t>20</m:t>
        </m:r>
        <m:r>
          <m:rPr>
            <m:sty m:val="p"/>
          </m:rPr>
          <m:t>%</m:t>
        </m:r>
      </m:oMath>
      <w:r>
        <w:rPr>
          <w:rFonts w:hint="eastAsia"/>
        </w:rPr>
        <w:t>，桩径</w:t>
      </w:r>
      <w:r>
        <w:t xml:space="preserve"> </w:t>
      </w:r>
      <m:oMath>
        <m:r>
          <m:rPr/>
          <m:t>d</m:t>
        </m:r>
        <m:r>
          <m:rPr>
            <m:sty m:val="p"/>
          </m:rPr>
          <m:t>=</m:t>
        </m:r>
        <m:r>
          <m:rPr/>
          <m:t>0.6</m:t>
        </m:r>
      </m:oMath>
      <w:r>
        <w:t xml:space="preserve"> </w:t>
      </w:r>
      <w:r>
        <w:rPr>
          <w:rFonts w:hint="eastAsia"/>
        </w:rPr>
        <w:t>m：</w:t>
      </w:r>
    </w:p>
    <w:p w14:paraId="5C02F6F0">
      <w:pPr>
        <w:pStyle w:val="3"/>
        <w:tabs>
          <w:tab w:val="right" w:pos="5760000"/>
        </w:tabs>
      </w:pPr>
      <m:oMath>
        <m:sSub>
          <m:sSubPr/>
          <m:e>
            <m:r>
              <m:rPr/>
              <m:t>f</m:t>
            </m:r>
          </m:e>
          <m:sub>
            <m:r>
              <m:rPr/>
              <m:t>spk</m:t>
            </m:r>
          </m:sub>
        </m:sSub>
        <m:r>
          <m:rPr>
            <m:sty m:val="p"/>
          </m:rPr>
          <m:t>=</m:t>
        </m:r>
        <m:r>
          <m:rPr/>
          <m:t>m</m:t>
        </m:r>
        <m:r>
          <m:rPr>
            <m:sty m:val="p"/>
          </m:rPr>
          <m:t>⋅</m:t>
        </m:r>
        <m:sSub>
          <m:sSubPr/>
          <m:e>
            <m:r>
              <m:rPr/>
              <m:t>f</m:t>
            </m:r>
          </m:e>
          <m:sub>
            <m:r>
              <m:rPr/>
              <m:t>pk</m:t>
            </m:r>
          </m:sub>
        </m:sSub>
        <m:r>
          <m:rPr>
            <m:sty m:val="p"/>
          </m:rPr>
          <m:t>+(</m:t>
        </m:r>
        <m:r>
          <m:rPr/>
          <m:t>1</m:t>
        </m:r>
        <m:r>
          <m:rPr>
            <m:sty m:val="p"/>
          </m:rPr>
          <m:t>−</m:t>
        </m:r>
        <m:r>
          <m:rPr/>
          <m:t>m</m:t>
        </m:r>
        <m:r>
          <m:rPr>
            <m:sty m:val="p"/>
          </m:rPr>
          <m:t>)⋅</m:t>
        </m:r>
        <m:r>
          <m:rPr/>
          <m:t>β</m:t>
        </m:r>
        <m:sSub>
          <m:sSubPr/>
          <m:e>
            <m:r>
              <m:rPr/>
              <m:t>f</m:t>
            </m:r>
          </m:e>
          <m:sub>
            <m:r>
              <m:rPr/>
              <m:t>sk</m:t>
            </m:r>
          </m:sub>
        </m:sSub>
      </m:oMath>
      <w:r>
        <w:rPr>
          <w:rFonts w:ascii="Times New Roman" w:hAnsi="Times New Roman" w:eastAsia="宋体"/>
          <w:color w:val="464646"/>
          <w:sz w:val="18"/>
        </w:rPr>
        <w:tab/>
      </w:r>
      <w:r>
        <w:rPr>
          <w:rFonts w:ascii="Times New Roman" w:hAnsi="Times New Roman" w:eastAsia="宋体"/>
          <w:color w:val="464646"/>
          <w:sz w:val="18"/>
        </w:rPr>
        <w:t>(12-15)</w:t>
      </w:r>
    </w:p>
    <w:p w14:paraId="0A8E8859">
      <w:pPr>
        <w:pStyle w:val="26"/>
      </w:pPr>
      <w:r>
        <w:rPr>
          <w:rFonts w:hint="eastAsia"/>
        </w:rPr>
        <w:t>取</w:t>
      </w:r>
      <w:r>
        <w:t xml:space="preserve"> </w:t>
      </w:r>
      <m:oMath>
        <m:sSub>
          <m:sSubPr/>
          <m:e>
            <m:r>
              <m:rPr/>
              <m:t>f</m:t>
            </m:r>
          </m:e>
          <m:sub>
            <m:r>
              <m:rPr/>
              <m:t>pk</m:t>
            </m:r>
          </m:sub>
        </m:sSub>
        <m:r>
          <m:rPr>
            <m:sty m:val="p"/>
          </m:rPr>
          <m:t>=</m:t>
        </m:r>
        <m:r>
          <m:rPr/>
          <m:t>350</m:t>
        </m:r>
      </m:oMath>
      <w:r>
        <w:t xml:space="preserve"> </w:t>
      </w:r>
      <w:r>
        <w:rPr>
          <w:rFonts w:hint="eastAsia"/>
        </w:rPr>
        <w:t>kPa（桩身强度</w:t>
      </w:r>
      <w:r>
        <w:t xml:space="preserve"> 2.0 </w:t>
      </w:r>
      <w:r>
        <w:rPr>
          <w:rFonts w:hint="eastAsia"/>
        </w:rPr>
        <w:t>MPa，折减系数</w:t>
      </w:r>
      <w:r>
        <w:t xml:space="preserve"> </w:t>
      </w:r>
      <w:r>
        <w:rPr>
          <w:rFonts w:hint="eastAsia"/>
        </w:rPr>
        <w:t>0.175），</w:t>
      </w:r>
      <m:oMath>
        <m:sSub>
          <m:sSubPr/>
          <m:e>
            <m:r>
              <m:rPr/>
              <m:t>f</m:t>
            </m:r>
          </m:e>
          <m:sub>
            <m:r>
              <m:rPr/>
              <m:t>sk</m:t>
            </m:r>
          </m:sub>
        </m:sSub>
        <m:r>
          <m:rPr>
            <m:sty m:val="p"/>
          </m:rPr>
          <m:t>=</m:t>
        </m:r>
        <m:r>
          <m:rPr/>
          <m:t>90</m:t>
        </m:r>
      </m:oMath>
      <w:r>
        <w:t xml:space="preserve"> </w:t>
      </w:r>
      <w:r>
        <w:rPr>
          <w:rFonts w:hint="eastAsia"/>
        </w:rPr>
        <w:t>kPa，</w:t>
      </w:r>
      <m:oMath>
        <m:r>
          <m:rPr/>
          <m:t>β</m:t>
        </m:r>
        <m:r>
          <m:rPr>
            <m:sty m:val="p"/>
          </m:rPr>
          <m:t>=</m:t>
        </m:r>
        <m:r>
          <m:rPr/>
          <m:t>0.9</m:t>
        </m:r>
      </m:oMath>
      <w:r>
        <w:rPr>
          <w:rFonts w:hint="eastAsia"/>
        </w:rPr>
        <w:t>：</w:t>
      </w:r>
    </w:p>
    <w:p w14:paraId="7747D20D">
      <w:pPr>
        <w:pStyle w:val="3"/>
        <w:tabs>
          <w:tab w:val="right" w:pos="5760000"/>
        </w:tabs>
      </w:pPr>
      <m:oMath>
        <m:sSub>
          <m:sSubPr/>
          <m:e>
            <m:r>
              <m:rPr/>
              <m:t>f</m:t>
            </m:r>
          </m:e>
          <m:sub>
            <m:r>
              <m:rPr/>
              <m:t>spk</m:t>
            </m:r>
          </m:sub>
        </m:sSub>
        <m:r>
          <m:rPr>
            <m:sty m:val="p"/>
          </m:rPr>
          <m:t>=</m:t>
        </m:r>
        <m:r>
          <m:rPr/>
          <m:t>0.20</m:t>
        </m:r>
        <m:r>
          <m:rPr>
            <m:sty m:val="p"/>
          </m:rPr>
          <m:t>×</m:t>
        </m:r>
        <m:r>
          <m:rPr/>
          <m:t>350</m:t>
        </m:r>
        <m:r>
          <m:rPr>
            <m:sty m:val="p"/>
          </m:rPr>
          <m:t>+</m:t>
        </m:r>
        <m:r>
          <m:rPr/>
          <m:t>0.80</m:t>
        </m:r>
        <m:r>
          <m:rPr>
            <m:sty m:val="p"/>
          </m:rPr>
          <m:t>×</m:t>
        </m:r>
        <m:r>
          <m:rPr/>
          <m:t>0.9</m:t>
        </m:r>
        <m:r>
          <m:rPr>
            <m:sty m:val="p"/>
          </m:rPr>
          <m:t>×</m:t>
        </m:r>
        <m:r>
          <m:rPr/>
          <m:t>90</m:t>
        </m:r>
        <m:r>
          <m:rPr>
            <m:sty m:val="p"/>
          </m:rPr>
          <m:t>=</m:t>
        </m:r>
        <m:r>
          <m:rPr/>
          <m:t>70</m:t>
        </m:r>
        <m:r>
          <m:rPr>
            <m:sty m:val="p"/>
          </m:rPr>
          <m:t>+</m:t>
        </m:r>
        <m:r>
          <m:rPr/>
          <m:t>64.8</m:t>
        </m:r>
        <m:r>
          <m:rPr>
            <m:sty m:val="p"/>
          </m:rPr>
          <m:t>=</m:t>
        </m:r>
        <m:r>
          <m:rPr/>
          <m:t>134.8</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(12-16)</w:t>
      </w:r>
    </w:p>
    <w:p w14:paraId="67305DEB">
      <w:pPr>
        <w:pStyle w:val="26"/>
      </w:pPr>
      <w:r>
        <w:rPr>
          <w:rFonts w:hint="eastAsia"/>
        </w:rPr>
        <w:t>结论：复合地基承载力约</w:t>
      </w:r>
      <w:r>
        <w:t xml:space="preserve"> 135 </w:t>
      </w:r>
      <w:r>
        <w:rPr>
          <w:rFonts w:hint="eastAsia"/>
        </w:rPr>
        <w:t>kPa，与基底压力接近，加上筏板扩散作用，可满足承载力要求。沉降以第②层搅拌加固区的压缩为主，</w:t>
      </w:r>
      <m:oMath>
        <m:r>
          <m:rPr/>
          <m:t>s</m:t>
        </m:r>
        <m:r>
          <m:rPr>
            <m:sty m:val="p"/>
          </m:rPr>
          <m:t>≈</m:t>
        </m:r>
        <m:r>
          <m:rPr/>
          <m:t>80</m:t>
        </m:r>
        <m:r>
          <m:rPr>
            <m:sty m:val="p"/>
          </m:rPr>
          <m:t>∼</m:t>
        </m:r>
        <m:r>
          <m:rPr/>
          <m:t>120</m:t>
        </m:r>
      </m:oMath>
      <w:r>
        <w:t xml:space="preserve"> </w:t>
      </w:r>
      <w:r>
        <w:rPr>
          <w:rFonts w:hint="eastAsia"/>
        </w:rPr>
        <w:t>mm，满足规范要求。</w:t>
      </w:r>
    </w:p>
    <w:bookmarkEnd w:id="1440"/>
    <w:p w14:paraId="7A67462F">
      <w:pPr>
        <w:pStyle w:val="5"/>
      </w:pPr>
      <w:bookmarkStart w:id="1441" w:name="_Toc1301314524"/>
      <w:bookmarkStart w:id="1442" w:name="最终方案决策"/>
      <w:r>
        <w:t xml:space="preserve">12.3.4 </w:t>
      </w:r>
      <w:r>
        <w:rPr>
          <w:rFonts w:hint="eastAsia"/>
        </w:rPr>
        <w:t>最终方案决策</w:t>
      </w:r>
      <w:bookmarkEnd w:id="1441"/>
    </w:p>
    <w:p w14:paraId="5F2C8727">
      <w:pPr>
        <w:pStyle w:val="26"/>
      </w:pPr>
      <w:r>
        <w:rPr>
          <w:rFonts w:hint="eastAsia"/>
        </w:rPr>
        <w:t>综合比较三个方案的</w:t>
      </w:r>
      <w:r>
        <w:rPr>
          <w:rFonts w:hint="eastAsia"/>
          <w:b/>
          <w:bCs/>
        </w:rPr>
        <w:t>技术可行性</w:t>
      </w:r>
      <w:r>
        <w:rPr>
          <w:rFonts w:hint="eastAsia"/>
        </w:rPr>
        <w:t>和</w:t>
      </w:r>
      <w:r>
        <w:rPr>
          <w:rFonts w:hint="eastAsia"/>
          <w:b/>
          <w:bCs/>
        </w:rPr>
        <w:t>经济性</w:t>
      </w:r>
      <w:r>
        <w:rPr>
          <w:rFonts w:hint="eastAsia"/>
        </w:rPr>
        <w:t>（预估）：</w:t>
      </w:r>
    </w:p>
    <w:tbl>
      <w:tblPr>
        <w:tblStyle w:val="44"/>
        <w:tblW w:w="8856"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657"/>
        <w:gridCol w:w="1263"/>
        <w:gridCol w:w="1554"/>
        <w:gridCol w:w="1460"/>
        <w:gridCol w:w="1461"/>
        <w:gridCol w:w="1461"/>
      </w:tblGrid>
      <w:tr w14:paraId="479B1318">
        <w:trPr>
          <w:tblHeader/>
        </w:trPr>
        <w:tc>
          <w:tcPr>
            <w:tcW w:w="1657" w:type="dxa"/>
          </w:tcPr>
          <w:p w14:paraId="099766A9">
            <w:pPr>
              <w:pStyle w:val="27"/>
              <w:spacing w:line="240" w:lineRule="auto"/>
            </w:pPr>
            <w:r>
              <w:rPr>
                <w:rFonts w:hint="eastAsia" w:ascii="Times New Roman" w:hAnsi="Times New Roman" w:eastAsia="宋体"/>
                <w:sz w:val="18"/>
              </w:rPr>
              <w:t>方案</w:t>
            </w:r>
          </w:p>
        </w:tc>
        <w:tc>
          <w:tcPr>
            <w:tcW w:w="1263" w:type="dxa"/>
          </w:tcPr>
          <w:p w14:paraId="7BE8D502">
            <w:pPr>
              <w:pStyle w:val="27"/>
              <w:spacing w:line="240" w:lineRule="auto"/>
            </w:pPr>
            <w:r>
              <w:rPr>
                <w:rFonts w:hint="eastAsia" w:ascii="Times New Roman" w:hAnsi="Times New Roman" w:eastAsia="宋体"/>
                <w:sz w:val="18"/>
              </w:rPr>
              <w:t>承载力</w:t>
            </w:r>
          </w:p>
        </w:tc>
        <w:tc>
          <w:tcPr>
            <w:tcW w:w="1554" w:type="dxa"/>
          </w:tcPr>
          <w:p w14:paraId="33AC80B5">
            <w:pPr>
              <w:pStyle w:val="27"/>
              <w:spacing w:line="240" w:lineRule="auto"/>
            </w:pPr>
            <w:r>
              <w:rPr>
                <w:rFonts w:hint="eastAsia" w:ascii="Times New Roman" w:hAnsi="Times New Roman" w:eastAsia="宋体"/>
                <w:sz w:val="18"/>
              </w:rPr>
              <w:t>沉降预估</w:t>
            </w:r>
          </w:p>
        </w:tc>
        <w:tc>
          <w:tcPr>
            <w:tcW w:w="1460" w:type="dxa"/>
          </w:tcPr>
          <w:p w14:paraId="10E3F497">
            <w:pPr>
              <w:pStyle w:val="27"/>
              <w:spacing w:line="240" w:lineRule="auto"/>
            </w:pPr>
            <w:r>
              <w:rPr>
                <w:rFonts w:hint="eastAsia" w:ascii="Times New Roman" w:hAnsi="Times New Roman" w:eastAsia="宋体"/>
                <w:sz w:val="18"/>
              </w:rPr>
              <w:t>工期</w:t>
            </w:r>
          </w:p>
        </w:tc>
        <w:tc>
          <w:tcPr>
            <w:tcW w:w="1461" w:type="dxa"/>
          </w:tcPr>
          <w:p w14:paraId="0C41D1AA">
            <w:pPr>
              <w:pStyle w:val="27"/>
              <w:spacing w:line="240" w:lineRule="auto"/>
            </w:pPr>
            <w:r>
              <w:rPr>
                <w:rFonts w:hint="eastAsia" w:ascii="Times New Roman" w:hAnsi="Times New Roman" w:eastAsia="宋体"/>
                <w:sz w:val="18"/>
              </w:rPr>
              <w:t>工程造价</w:t>
            </w:r>
          </w:p>
        </w:tc>
        <w:tc>
          <w:tcPr>
            <w:tcW w:w="1461" w:type="dxa"/>
          </w:tcPr>
          <w:p w14:paraId="661F15D5">
            <w:pPr>
              <w:pStyle w:val="27"/>
              <w:spacing w:line="240" w:lineRule="auto"/>
            </w:pPr>
            <w:r>
              <w:rPr>
                <w:rFonts w:hint="eastAsia" w:ascii="Times New Roman" w:hAnsi="Times New Roman" w:eastAsia="宋体"/>
                <w:sz w:val="18"/>
              </w:rPr>
              <w:t>综合评价</w:t>
            </w:r>
          </w:p>
        </w:tc>
      </w:tr>
      <w:tr w14:paraId="07B57DAD">
        <w:tc>
          <w:tcPr>
            <w:tcW w:w="1657" w:type="dxa"/>
          </w:tcPr>
          <w:p w14:paraId="6AAA5AC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天然地基</w:t>
            </w:r>
          </w:p>
        </w:tc>
        <w:tc>
          <w:tcPr>
            <w:tcW w:w="1263" w:type="dxa"/>
          </w:tcPr>
          <w:p w14:paraId="22527F3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不足</w:t>
            </w:r>
          </w:p>
        </w:tc>
        <w:tc>
          <w:tcPr>
            <w:tcW w:w="1554" w:type="dxa"/>
          </w:tcPr>
          <w:p w14:paraId="6B62787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 &gt;250mm</w:t>
            </w:r>
          </w:p>
        </w:tc>
        <w:tc>
          <w:tcPr>
            <w:tcW w:w="1460" w:type="dxa"/>
          </w:tcPr>
          <w:p w14:paraId="0F27758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短</w:t>
            </w:r>
          </w:p>
        </w:tc>
        <w:tc>
          <w:tcPr>
            <w:tcW w:w="1461" w:type="dxa"/>
          </w:tcPr>
          <w:p w14:paraId="3B37E418">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低</w:t>
            </w:r>
          </w:p>
        </w:tc>
        <w:tc>
          <w:tcPr>
            <w:tcW w:w="1461" w:type="dxa"/>
          </w:tcPr>
          <w:p w14:paraId="3D5F2C62">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不满足</w:t>
            </w:r>
          </w:p>
        </w:tc>
      </w:tr>
      <w:tr w14:paraId="743863F7">
        <w:tc>
          <w:tcPr>
            <w:tcW w:w="1657" w:type="dxa"/>
          </w:tcPr>
          <w:p w14:paraId="4E648E0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钻孔灌注桩</w:t>
            </w:r>
          </w:p>
        </w:tc>
        <w:tc>
          <w:tcPr>
            <w:tcW w:w="1263" w:type="dxa"/>
          </w:tcPr>
          <w:p w14:paraId="4A7BAB8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满足</w:t>
            </w:r>
          </w:p>
        </w:tc>
        <w:tc>
          <w:tcPr>
            <w:tcW w:w="1554" w:type="dxa"/>
          </w:tcPr>
          <w:p w14:paraId="64061D7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 &lt;50mm</w:t>
            </w:r>
          </w:p>
        </w:tc>
        <w:tc>
          <w:tcPr>
            <w:tcW w:w="1460" w:type="dxa"/>
          </w:tcPr>
          <w:p w14:paraId="28A40C9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长</w:t>
            </w:r>
          </w:p>
        </w:tc>
        <w:tc>
          <w:tcPr>
            <w:tcW w:w="1461" w:type="dxa"/>
          </w:tcPr>
          <w:p w14:paraId="267EF14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高</w:t>
            </w:r>
          </w:p>
        </w:tc>
        <w:tc>
          <w:tcPr>
            <w:tcW w:w="1461" w:type="dxa"/>
          </w:tcPr>
          <w:p w14:paraId="35B1A47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技术可行</w:t>
            </w:r>
          </w:p>
        </w:tc>
      </w:tr>
      <w:tr w14:paraId="064C3D0B">
        <w:tc>
          <w:tcPr>
            <w:tcW w:w="1657" w:type="dxa"/>
          </w:tcPr>
          <w:p w14:paraId="707B7455">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搅拌桩复合地基</w:t>
            </w:r>
          </w:p>
        </w:tc>
        <w:tc>
          <w:tcPr>
            <w:tcW w:w="1263" w:type="dxa"/>
          </w:tcPr>
          <w:p w14:paraId="4A2AC22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满足</w:t>
            </w:r>
          </w:p>
        </w:tc>
        <w:tc>
          <w:tcPr>
            <w:tcW w:w="1554" w:type="dxa"/>
          </w:tcPr>
          <w:p w14:paraId="50B88B8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ascii="Times New Roman" w:hAnsi="Times New Roman" w:eastAsia="宋体"/>
                <w:sz w:val="18"/>
              </w:rPr>
              <w:t>✅ &lt;120mm</w:t>
            </w:r>
          </w:p>
        </w:tc>
        <w:tc>
          <w:tcPr>
            <w:tcW w:w="1460" w:type="dxa"/>
          </w:tcPr>
          <w:p w14:paraId="02E1C95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中</w:t>
            </w:r>
          </w:p>
        </w:tc>
        <w:tc>
          <w:tcPr>
            <w:tcW w:w="1461" w:type="dxa"/>
          </w:tcPr>
          <w:p w14:paraId="0D901DB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中</w:t>
            </w:r>
          </w:p>
        </w:tc>
        <w:tc>
          <w:tcPr>
            <w:tcW w:w="1461" w:type="dxa"/>
          </w:tcPr>
          <w:p w14:paraId="194416AB">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b/>
                <w:bCs/>
                <w:sz w:val="18"/>
              </w:rPr>
              <w:t>推荐</w:t>
            </w:r>
          </w:p>
        </w:tc>
      </w:tr>
    </w:tbl>
    <w:p w14:paraId="04AF896C">
      <w:pPr>
        <w:pStyle w:val="3"/>
      </w:pPr>
      <w:r>
        <w:rPr>
          <w:rFonts w:hint="eastAsia"/>
        </w:rPr>
        <w:t>最终推荐</w:t>
      </w:r>
      <w:r>
        <w:rPr>
          <w:rFonts w:hint="eastAsia"/>
          <w:b/>
          <w:bCs/>
        </w:rPr>
        <w:t>方案三：水泥土搅拌桩复合地基</w:t>
      </w:r>
      <w:r>
        <w:rPr>
          <w:b/>
          <w:bCs/>
        </w:rPr>
        <w:t xml:space="preserve"> + </w:t>
      </w:r>
      <w:r>
        <w:rPr>
          <w:rFonts w:hint="eastAsia"/>
          <w:b/>
          <w:bCs/>
        </w:rPr>
        <w:t>筏板基础</w:t>
      </w:r>
      <w:r>
        <w:rPr>
          <w:rFonts w:hint="eastAsia"/>
        </w:rPr>
        <w:t>。该方案利用搅拌桩加固了压缩性最大的第②层淤泥质黏土，有效控制了沉降；同时避免了长桩基础的高成本，造价约为桩基方案的</w:t>
      </w:r>
      <w:r>
        <w:t xml:space="preserve"> </w:t>
      </w:r>
      <m:oMath>
        <m:r>
          <m:rPr/>
          <m:t>60</m:t>
        </m:r>
        <m:r>
          <m:rPr>
            <m:sty m:val="p"/>
          </m:rPr>
          <m:t>%</m:t>
        </m:r>
      </m:oMath>
      <w:r>
        <w:t>。</w:t>
      </w:r>
    </w:p>
    <w:bookmarkEnd w:id="1442"/>
    <w:p w14:paraId="72100FB2">
      <w:pPr>
        <w:pStyle w:val="5"/>
      </w:pPr>
      <w:bookmarkStart w:id="1443" w:name="_Toc1219743820"/>
      <w:bookmarkStart w:id="1444" w:name="土力学计算过程简化"/>
      <w:r>
        <w:t xml:space="preserve">12.3.5 </w:t>
      </w:r>
      <w:r>
        <w:rPr>
          <w:rFonts w:hint="eastAsia"/>
        </w:rPr>
        <w:t>土力学计算过程（简化）</w:t>
      </w:r>
      <w:bookmarkEnd w:id="1443"/>
    </w:p>
    <w:p w14:paraId="5078DA65">
      <w:pPr>
        <w:pStyle w:val="26"/>
      </w:pPr>
      <w:r>
        <w:rPr>
          <w:rFonts w:hint="eastAsia"/>
          <w:b/>
          <w:bCs/>
        </w:rPr>
        <w:t>沉降计算</w:t>
      </w:r>
      <w:r>
        <w:rPr>
          <w:rFonts w:hint="eastAsia"/>
        </w:rPr>
        <w:t>（搅拌桩复合地基）：</w:t>
      </w:r>
    </w:p>
    <w:p w14:paraId="5C3152EE">
      <w:pPr>
        <w:pStyle w:val="3"/>
      </w:pPr>
      <w:r>
        <w:rPr>
          <w:rFonts w:hint="eastAsia"/>
        </w:rPr>
        <w:t>加固区沉降</w:t>
      </w:r>
      <w:r>
        <w:t xml:space="preserve"> </w:t>
      </w:r>
      <m:oMath>
        <m:sSub>
          <m:sSubPr/>
          <m:e>
            <m:r>
              <m:rPr/>
              <m:t>s</m:t>
            </m:r>
          </m:e>
          <m:sub>
            <m:r>
              <m:rPr/>
              <m:t>1</m:t>
            </m:r>
          </m:sub>
        </m:sSub>
      </m:oMath>
      <w:r>
        <w:rPr>
          <w:rFonts w:hint="eastAsia"/>
        </w:rPr>
        <w:t>（按复合模量法）：</w:t>
      </w:r>
    </w:p>
    <w:p w14:paraId="19473A3D">
      <w:pPr>
        <w:pStyle w:val="3"/>
        <w:tabs>
          <w:tab w:val="right" w:pos="5760000"/>
        </w:tabs>
      </w:pPr>
      <m:oMath>
        <m:sSub>
          <m:sSubPr/>
          <m:e>
            <m:r>
              <m:rPr/>
              <m:t>E</m:t>
            </m:r>
          </m:e>
          <m:sub>
            <m:r>
              <m:rPr/>
              <m:t>sp</m:t>
            </m:r>
          </m:sub>
        </m:sSub>
        <m:r>
          <m:rPr>
            <m:sty m:val="p"/>
          </m:rPr>
          <m:t>=</m:t>
        </m:r>
        <m:r>
          <m:rPr/>
          <m:t>m</m:t>
        </m:r>
        <m:r>
          <m:rPr>
            <m:sty m:val="p"/>
          </m:rPr>
          <m:t>⋅</m:t>
        </m:r>
        <m:sSub>
          <m:sSubPr/>
          <m:e>
            <m:r>
              <m:rPr/>
              <m:t>E</m:t>
            </m:r>
          </m:e>
          <m:sub>
            <m:r>
              <m:rPr/>
              <m:t>p</m:t>
            </m:r>
          </m:sub>
        </m:sSub>
        <m:r>
          <m:rPr>
            <m:sty m:val="p"/>
          </m:rPr>
          <m:t>+(</m:t>
        </m:r>
        <m:r>
          <m:rPr/>
          <m:t>1</m:t>
        </m:r>
        <m:r>
          <m:rPr>
            <m:sty m:val="p"/>
          </m:rPr>
          <m:t>−</m:t>
        </m:r>
        <m:r>
          <m:rPr/>
          <m:t>m</m:t>
        </m:r>
        <m:r>
          <m:rPr>
            <m:sty m:val="p"/>
          </m:rPr>
          <m:t>)⋅</m:t>
        </m:r>
        <m:sSub>
          <m:sSubPr/>
          <m:e>
            <m:r>
              <m:rPr/>
              <m:t>E</m:t>
            </m:r>
          </m:e>
          <m:sub>
            <m:r>
              <m:rPr/>
              <m:t>s</m:t>
            </m:r>
          </m:sub>
        </m:sSub>
        <m:r>
          <m:rPr>
            <m:sty m:val="p"/>
          </m:rPr>
          <m:t>=</m:t>
        </m:r>
        <m:r>
          <m:rPr/>
          <m:t>0.20</m:t>
        </m:r>
        <m:r>
          <m:rPr>
            <m:sty m:val="p"/>
          </m:rPr>
          <m:t>×</m:t>
        </m:r>
        <m:r>
          <m:rPr/>
          <m:t>150</m:t>
        </m:r>
        <m:r>
          <m:rPr>
            <m:sty m:val="p"/>
          </m:rPr>
          <m:t>+</m:t>
        </m:r>
        <m:r>
          <m:rPr/>
          <m:t>0.80</m:t>
        </m:r>
        <m:r>
          <m:rPr>
            <m:sty m:val="p"/>
          </m:rPr>
          <m:t>×</m:t>
        </m:r>
        <m:r>
          <m:rPr/>
          <m:t>3.5</m:t>
        </m:r>
        <m:r>
          <m:rPr>
            <m:sty m:val="p"/>
          </m:rPr>
          <m:t>=</m:t>
        </m:r>
        <m:r>
          <m:rPr/>
          <m:t>32.9</m:t>
        </m:r>
        <m:r>
          <m:rPr>
            <m:nor/>
            <m:sty m:val="p"/>
          </m:rPr>
          <w:rPr>
            <w:b w:val="0"/>
            <w:i w:val="0"/>
          </w:rPr>
          <m:t>MPa</m:t>
        </m:r>
      </m:oMath>
      <w:r>
        <w:rPr>
          <w:rFonts w:ascii="Times New Roman" w:hAnsi="Times New Roman" w:eastAsia="宋体"/>
          <w:color w:val="464646"/>
          <w:sz w:val="18"/>
        </w:rPr>
        <w:tab/>
      </w:r>
      <w:r>
        <w:rPr>
          <w:rFonts w:ascii="Times New Roman" w:hAnsi="Times New Roman" w:eastAsia="宋体"/>
          <w:color w:val="464646"/>
          <w:sz w:val="18"/>
        </w:rPr>
        <w:t>(12-17)</w:t>
      </w:r>
    </w:p>
    <w:p w14:paraId="06A53097">
      <w:pPr>
        <w:pStyle w:val="26"/>
      </w:pPr>
      <w:r>
        <w:rPr>
          <w:rFonts w:hint="eastAsia"/>
        </w:rPr>
        <w:t>假设</w:t>
      </w:r>
      <w:r>
        <w:t xml:space="preserve"> </w:t>
      </w:r>
      <m:oMath>
        <m:sSub>
          <m:sSubPr/>
          <m:e>
            <m:r>
              <m:rPr/>
              <m:t>E</m:t>
            </m:r>
          </m:e>
          <m:sub>
            <m:r>
              <m:rPr/>
              <m:t>p</m:t>
            </m:r>
          </m:sub>
        </m:sSub>
        <m:r>
          <m:rPr>
            <m:sty m:val="p"/>
          </m:rPr>
          <m:t>=</m:t>
        </m:r>
        <m:r>
          <m:rPr/>
          <m:t>150</m:t>
        </m:r>
      </m:oMath>
      <w:r>
        <w:t xml:space="preserve"> </w:t>
      </w:r>
      <w:r>
        <w:rPr>
          <w:rFonts w:hint="eastAsia"/>
        </w:rPr>
        <w:t>MPa（水泥土搅拌桩，经验值），则</w:t>
      </w:r>
      <w:r>
        <w:t xml:space="preserve"> </w:t>
      </w:r>
      <m:oMath>
        <m:sSub>
          <m:sSubPr/>
          <m:e>
            <m:r>
              <m:rPr/>
              <m:t>s</m:t>
            </m:r>
          </m:e>
          <m:sub>
            <m:r>
              <m:rPr/>
              <m:t>1</m:t>
            </m:r>
          </m:sub>
        </m:sSub>
      </m:oMath>
      <w:r>
        <w:t xml:space="preserve"> </w:t>
      </w:r>
      <w:r>
        <w:rPr>
          <w:rFonts w:hint="eastAsia"/>
        </w:rPr>
        <w:t>可大幅降低。</w:t>
      </w:r>
    </w:p>
    <w:p w14:paraId="4CD39D70">
      <w:pPr>
        <w:pStyle w:val="3"/>
      </w:pPr>
      <w:r>
        <w:rPr>
          <w:rFonts w:hint="eastAsia"/>
        </w:rPr>
        <w:t>下卧层沉降</w:t>
      </w:r>
      <w:r>
        <w:t xml:space="preserve"> </w:t>
      </w:r>
      <m:oMath>
        <m:sSub>
          <m:sSubPr/>
          <m:e>
            <m:r>
              <m:rPr/>
              <m:t>s</m:t>
            </m:r>
          </m:e>
          <m:sub>
            <m:r>
              <m:rPr/>
              <m:t>2</m:t>
            </m:r>
          </m:sub>
        </m:sSub>
      </m:oMath>
      <w:r>
        <w:rPr>
          <w:rFonts w:hint="eastAsia"/>
        </w:rPr>
        <w:t>（第②层剩余厚度、第③、④层）：</w:t>
      </w:r>
      <w:r>
        <w:t xml:space="preserve"> </w:t>
      </w:r>
      <w:r>
        <w:rPr>
          <w:rFonts w:hint="eastAsia"/>
        </w:rPr>
        <w:t>按分层总和法计算，各层沉降之和</w:t>
      </w:r>
      <w:r>
        <w:t xml:space="preserve"> </w:t>
      </w:r>
      <m:oMath>
        <m:sSub>
          <m:sSubPr/>
          <m:e>
            <m:r>
              <m:rPr/>
              <m:t>s</m:t>
            </m:r>
          </m:e>
          <m:sub>
            <m:r>
              <m:rPr/>
              <m:t>2</m:t>
            </m:r>
          </m:sub>
        </m:sSub>
        <m:r>
          <m:rPr>
            <m:sty m:val="p"/>
          </m:rPr>
          <m:t>≈</m:t>
        </m:r>
        <m:r>
          <m:rPr/>
          <m:t>60</m:t>
        </m:r>
        <m:r>
          <m:rPr>
            <m:sty m:val="p"/>
          </m:rPr>
          <m:t>∼</m:t>
        </m:r>
        <m:r>
          <m:rPr/>
          <m:t>80</m:t>
        </m:r>
      </m:oMath>
      <w:r>
        <w:t xml:space="preserve"> mm。</w:t>
      </w:r>
    </w:p>
    <w:p w14:paraId="10503364">
      <w:pPr>
        <w:pStyle w:val="3"/>
      </w:pPr>
      <w:r>
        <w:rPr>
          <w:rFonts w:hint="eastAsia"/>
        </w:rPr>
        <w:t>总沉降</w:t>
      </w:r>
      <w:r>
        <w:t xml:space="preserve"> </w:t>
      </w:r>
      <m:oMath>
        <m:r>
          <m:rPr/>
          <m:t>s</m:t>
        </m:r>
        <m:r>
          <m:rPr>
            <m:sty m:val="p"/>
          </m:rPr>
          <m:t>=</m:t>
        </m:r>
        <m:sSub>
          <m:sSubPr/>
          <m:e>
            <m:r>
              <m:rPr/>
              <m:t>s</m:t>
            </m:r>
          </m:e>
          <m:sub>
            <m:r>
              <m:rPr/>
              <m:t>1</m:t>
            </m:r>
          </m:sub>
        </m:sSub>
        <m:r>
          <m:rPr>
            <m:sty m:val="p"/>
          </m:rPr>
          <m:t>+</m:t>
        </m:r>
        <m:sSub>
          <m:sSubPr/>
          <m:e>
            <m:r>
              <m:rPr/>
              <m:t>s</m:t>
            </m:r>
          </m:e>
          <m:sub>
            <m:r>
              <m:rPr/>
              <m:t>2</m:t>
            </m:r>
          </m:sub>
        </m:sSub>
        <m:r>
          <m:rPr>
            <m:sty m:val="p"/>
          </m:rPr>
          <m:t>≈</m:t>
        </m:r>
        <m:r>
          <m:rPr/>
          <m:t>90</m:t>
        </m:r>
        <m:r>
          <m:rPr>
            <m:sty m:val="p"/>
          </m:rPr>
          <m:t>∼</m:t>
        </m:r>
        <m:r>
          <m:rPr/>
          <m:t>130</m:t>
        </m:r>
      </m:oMath>
      <w:r>
        <w:t xml:space="preserve"> </w:t>
      </w:r>
      <w:r>
        <w:rPr>
          <w:rFonts w:hint="eastAsia"/>
        </w:rPr>
        <w:t>mm，满足规范要求。</w:t>
      </w:r>
    </w:p>
    <w:bookmarkEnd w:id="1434"/>
    <w:bookmarkEnd w:id="1444"/>
    <w:p w14:paraId="7BEB94F6">
      <w:pPr>
        <w:pStyle w:val="4"/>
      </w:pPr>
      <w:bookmarkStart w:id="1445" w:name="_Toc355488478"/>
      <w:bookmarkStart w:id="1446" w:name="课程群知识图谱"/>
      <w:r>
        <w:t xml:space="preserve">12.4 </w:t>
      </w:r>
      <w:r>
        <w:rPr>
          <w:rFonts w:hint="eastAsia"/>
        </w:rPr>
        <w:t>课程群知识图谱</w:t>
      </w:r>
      <w:bookmarkEnd w:id="1445"/>
    </w:p>
    <w:p w14:paraId="20F6347B">
      <w:pPr>
        <w:pStyle w:val="5"/>
      </w:pPr>
      <w:bookmarkStart w:id="1447" w:name="_Toc395343792"/>
      <w:bookmarkStart w:id="1448" w:name="土力学在课程群中的枢纽地位"/>
      <w:r>
        <w:t xml:space="preserve">12.4.1 </w:t>
      </w:r>
      <w:r>
        <w:rPr>
          <w:rFonts w:hint="eastAsia"/>
        </w:rPr>
        <w:t>土力学在课程群中的枢纽地位</w:t>
      </w:r>
      <w:bookmarkEnd w:id="1447"/>
    </w:p>
    <w:p w14:paraId="06CB9A21">
      <w:pPr>
        <w:pStyle w:val="26"/>
      </w:pPr>
      <w:r>
        <w:rPr>
          <w:rFonts w:hint="eastAsia"/>
        </w:rPr>
        <w:t>土力学是连接</w:t>
      </w:r>
      <w:r>
        <w:rPr>
          <w:rFonts w:hint="eastAsia"/>
          <w:b/>
          <w:bCs/>
        </w:rPr>
        <w:t>工程地质学</w:t>
      </w:r>
      <w:r>
        <w:rPr>
          <w:rFonts w:hint="eastAsia"/>
        </w:rPr>
        <w:t>（认识土）、</w:t>
      </w:r>
      <w:r>
        <w:rPr>
          <w:rFonts w:hint="eastAsia"/>
          <w:b/>
          <w:bCs/>
        </w:rPr>
        <w:t>岩土工程勘察</w:t>
      </w:r>
      <w:r>
        <w:rPr>
          <w:rFonts w:hint="eastAsia"/>
        </w:rPr>
        <w:t>（获取参数）、</w:t>
      </w:r>
      <w:r>
        <w:rPr>
          <w:rFonts w:hint="eastAsia"/>
          <w:b/>
          <w:bCs/>
        </w:rPr>
        <w:t>基础工程</w:t>
      </w:r>
      <w:r>
        <w:rPr>
          <w:rFonts w:hint="eastAsia"/>
        </w:rPr>
        <w:t>（工程应用）、</w:t>
      </w:r>
      <w:r>
        <w:rPr>
          <w:rFonts w:hint="eastAsia"/>
          <w:b/>
          <w:bCs/>
        </w:rPr>
        <w:t>地基处理</w:t>
      </w:r>
      <w:r>
        <w:rPr>
          <w:rFonts w:hint="eastAsia"/>
        </w:rPr>
        <w:t>（改良土体）四门课程的核心枢纽。</w:t>
      </w:r>
    </w:p>
    <w:p w14:paraId="321265E1">
      <w:pPr>
        <w:pStyle w:val="3"/>
      </w:pPr>
      <w:r>
        <w:rPr>
          <w:rFonts w:hint="eastAsia"/>
          <w:b/>
          <w:bCs/>
        </w:rPr>
        <w:t>知识流向图</w:t>
      </w:r>
      <w:r>
        <w:rPr>
          <w:rFonts w:hint="eastAsia"/>
        </w:rPr>
        <w:t>：</w:t>
      </w:r>
    </w:p>
    <w:p w14:paraId="73D46F29">
      <w:pPr>
        <w:bidi w:val="0"/>
      </w:pPr>
      <w:r>
        <w:rPr>
          <w:rFonts w:hint="eastAsia"/>
        </w:rPr>
        <w:t>工程地质学</w:t>
      </w:r>
      <w:r>
        <w:br w:type="textWrapping"/>
      </w:r>
      <w:r>
        <w:t xml:space="preserve">    ↓ </w:t>
      </w:r>
      <w:r>
        <w:rPr>
          <w:rFonts w:hint="eastAsia"/>
        </w:rPr>
        <w:t>认识土的成因类型</w:t>
      </w:r>
      <w:r>
        <w:br w:type="textWrapping"/>
      </w:r>
      <w:r>
        <w:t xml:space="preserve">    ↓ </w:t>
      </w:r>
      <w:r>
        <w:rPr>
          <w:rFonts w:hint="eastAsia"/>
        </w:rPr>
        <w:t>确定土的工程分类</w:t>
      </w:r>
      <w:r>
        <w:br w:type="textWrapping"/>
      </w:r>
      <w:r>
        <w:t xml:space="preserve">    ↓ </w:t>
      </w:r>
      <w:r>
        <w:rPr>
          <w:rFonts w:hint="eastAsia"/>
        </w:rPr>
        <w:t>提供宏观地质背景</w:t>
      </w:r>
      <w:r>
        <w:br w:type="textWrapping"/>
      </w:r>
      <w:r>
        <w:rPr>
          <w:rFonts w:hint="eastAsia"/>
        </w:rPr>
        <w:t>岩土工程勘察</w:t>
      </w:r>
      <w:r>
        <w:br w:type="textWrapping"/>
      </w:r>
      <w:r>
        <w:t xml:space="preserve">    ↓ </w:t>
      </w:r>
      <w:r>
        <w:rPr>
          <w:rFonts w:hint="eastAsia"/>
        </w:rPr>
        <w:t>原位测试和室内试验</w:t>
      </w:r>
      <w:r>
        <w:br w:type="textWrapping"/>
      </w:r>
      <w:r>
        <w:t xml:space="preserve">    ↓ </w:t>
      </w:r>
      <w:r>
        <w:rPr>
          <w:rFonts w:hint="eastAsia"/>
        </w:rPr>
        <w:t>获取土性参数</w:t>
      </w:r>
      <w:r>
        <w:br w:type="textWrapping"/>
      </w:r>
      <w:r>
        <w:t xml:space="preserve">    ↓ </w:t>
      </w:r>
      <w:r>
        <w:rPr>
          <w:rFonts w:hint="eastAsia"/>
        </w:rPr>
        <w:t>地下水和特殊土评价</w:t>
      </w:r>
      <w:r>
        <w:br w:type="textWrapping"/>
      </w:r>
      <w:r>
        <w:t xml:space="preserve">        ↓</w:t>
      </w:r>
      <w:r>
        <w:br w:type="textWrapping"/>
      </w:r>
      <w:r>
        <w:t xml:space="preserve">    </w:t>
      </w:r>
      <w:r>
        <w:rPr>
          <w:rFonts w:hint="eastAsia"/>
        </w:rPr>
        <w:t>[土力学]</w:t>
      </w:r>
      <w:r>
        <w:t xml:space="preserve"> ←──────────────────────┐</w:t>
      </w:r>
      <w:r>
        <w:br w:type="textWrapping"/>
      </w:r>
      <w:r>
        <w:t xml:space="preserve">    ↓ </w:t>
      </w:r>
      <w:r>
        <w:rPr>
          <w:rFonts w:hint="eastAsia"/>
        </w:rPr>
        <w:t>计算</w:t>
      </w:r>
      <w:r>
        <w:t xml:space="preserve">                          │</w:t>
      </w:r>
      <w:r>
        <w:br w:type="textWrapping"/>
      </w:r>
      <w:r>
        <w:t xml:space="preserve">    ↓ </w:t>
      </w:r>
      <w:r>
        <w:rPr>
          <w:rFonts w:hint="eastAsia"/>
        </w:rPr>
        <w:t>分析</w:t>
      </w:r>
      <w:r>
        <w:t xml:space="preserve">                          │</w:t>
      </w:r>
      <w:r>
        <w:br w:type="textWrapping"/>
      </w:r>
      <w:r>
        <w:t xml:space="preserve">    ↓ </w:t>
      </w:r>
      <w:r>
        <w:rPr>
          <w:rFonts w:hint="eastAsia"/>
        </w:rPr>
        <w:t>评价</w:t>
      </w:r>
      <w:r>
        <w:t xml:space="preserve">                          │</w:t>
      </w:r>
      <w:r>
        <w:br w:type="textWrapping"/>
      </w:r>
      <w:r>
        <w:t xml:space="preserve">        ↓                           │</w:t>
      </w:r>
      <w:r>
        <w:br w:type="textWrapping"/>
      </w:r>
      <w:r>
        <w:t xml:space="preserve">    ├→ </w:t>
      </w:r>
      <w:r>
        <w:rPr>
          <w:rFonts w:hint="eastAsia"/>
        </w:rPr>
        <w:t>基础工程</w:t>
      </w:r>
      <w:r>
        <w:t xml:space="preserve"> ──→ </w:t>
      </w:r>
      <w:r>
        <w:rPr>
          <w:rFonts w:hint="eastAsia"/>
        </w:rPr>
        <w:t>设计与验算</w:t>
      </w:r>
      <w:r>
        <w:t xml:space="preserve"> ────┤</w:t>
      </w:r>
      <w:r>
        <w:br w:type="textWrapping"/>
      </w:r>
      <w:r>
        <w:t xml:space="preserve">    ├→ </w:t>
      </w:r>
      <w:r>
        <w:rPr>
          <w:rFonts w:hint="eastAsia"/>
        </w:rPr>
        <w:t>地基处理</w:t>
      </w:r>
      <w:r>
        <w:t xml:space="preserve"> ──→ </w:t>
      </w:r>
      <w:r>
        <w:rPr>
          <w:rFonts w:hint="eastAsia"/>
        </w:rPr>
        <w:t>方案选择</w:t>
      </w:r>
      <w:r>
        <w:t xml:space="preserve"> ────┤</w:t>
      </w:r>
      <w:r>
        <w:br w:type="textWrapping"/>
      </w:r>
      <w:r>
        <w:t xml:space="preserve">    ├→ </w:t>
      </w:r>
      <w:r>
        <w:rPr>
          <w:rFonts w:hint="eastAsia"/>
        </w:rPr>
        <w:t>基坑工程</w:t>
      </w:r>
      <w:r>
        <w:t xml:space="preserve"> ──→ </w:t>
      </w:r>
      <w:r>
        <w:rPr>
          <w:rFonts w:hint="eastAsia"/>
        </w:rPr>
        <w:t>支护设计</w:t>
      </w:r>
      <w:r>
        <w:t xml:space="preserve"> ────┤</w:t>
      </w:r>
      <w:r>
        <w:br w:type="textWrapping"/>
      </w:r>
      <w:r>
        <w:t xml:space="preserve">    ├→ </w:t>
      </w:r>
      <w:r>
        <w:rPr>
          <w:rFonts w:hint="eastAsia"/>
        </w:rPr>
        <w:t>边坡工程</w:t>
      </w:r>
      <w:r>
        <w:t xml:space="preserve"> ──→ </w:t>
      </w:r>
      <w:r>
        <w:rPr>
          <w:rFonts w:hint="eastAsia"/>
        </w:rPr>
        <w:t>稳定分析</w:t>
      </w:r>
      <w:r>
        <w:t xml:space="preserve"> ────┤</w:t>
      </w:r>
      <w:r>
        <w:br w:type="textWrapping"/>
      </w:r>
      <w:r>
        <w:t xml:space="preserve">    └→ </w:t>
      </w:r>
      <w:r>
        <w:rPr>
          <w:rFonts w:hint="eastAsia"/>
        </w:rPr>
        <w:t>隧道工程</w:t>
      </w:r>
      <w:r>
        <w:t xml:space="preserve"> ──→ </w:t>
      </w:r>
      <w:r>
        <w:rPr>
          <w:rFonts w:hint="eastAsia"/>
        </w:rPr>
        <w:t>围岩分析</w:t>
      </w:r>
      <w:r>
        <w:t xml:space="preserve"> ────┘</w:t>
      </w:r>
    </w:p>
    <w:bookmarkEnd w:id="1448"/>
    <w:p w14:paraId="6D7FE5AD">
      <w:pPr>
        <w:pStyle w:val="5"/>
      </w:pPr>
      <w:bookmarkStart w:id="1449" w:name="_Toc228708326"/>
      <w:bookmarkStart w:id="1450" w:name="各课程对土力学的支撑关系"/>
      <w:r>
        <w:t xml:space="preserve">12.4.2 </w:t>
      </w:r>
      <w:r>
        <w:rPr>
          <w:rFonts w:hint="eastAsia"/>
        </w:rPr>
        <w:t>各课程对土力学的支撑关系</w:t>
      </w:r>
      <w:bookmarkEnd w:id="1449"/>
    </w:p>
    <w:tbl>
      <w:tblPr>
        <w:tblStyle w:val="44"/>
        <w:tblW w:w="685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392"/>
        <w:gridCol w:w="5465"/>
      </w:tblGrid>
      <w:tr w14:paraId="7CEF402C">
        <w:trPr>
          <w:tblHeader/>
        </w:trPr>
        <w:tc>
          <w:tcPr>
            <w:tcW w:w="1392" w:type="dxa"/>
          </w:tcPr>
          <w:p w14:paraId="3B93F87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前导课程</w:t>
            </w:r>
          </w:p>
        </w:tc>
        <w:tc>
          <w:tcPr>
            <w:tcW w:w="5465" w:type="dxa"/>
          </w:tcPr>
          <w:p w14:paraId="28689DBF">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对土力学的支撑内容</w:t>
            </w:r>
          </w:p>
        </w:tc>
      </w:tr>
      <w:tr w14:paraId="1AC671BE">
        <w:tc>
          <w:tcPr>
            <w:tcW w:w="1392" w:type="dxa"/>
          </w:tcPr>
          <w:p w14:paraId="32B646DC">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工程地质学</w:t>
            </w:r>
          </w:p>
        </w:tc>
        <w:tc>
          <w:tcPr>
            <w:tcW w:w="5465" w:type="dxa"/>
          </w:tcPr>
          <w:p w14:paraId="1A37E6F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土的成因类型、特殊土识别、地质构造</w:t>
            </w:r>
          </w:p>
        </w:tc>
      </w:tr>
      <w:tr w14:paraId="0CC84A8E">
        <w:tc>
          <w:tcPr>
            <w:tcW w:w="1392" w:type="dxa"/>
          </w:tcPr>
          <w:p w14:paraId="18D2CD09">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材料力学</w:t>
            </w:r>
          </w:p>
        </w:tc>
        <w:tc>
          <w:tcPr>
            <w:tcW w:w="5465" w:type="dxa"/>
          </w:tcPr>
          <w:p w14:paraId="5AC4F210">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应力-应变关系、强度理论的基本概念</w:t>
            </w:r>
          </w:p>
        </w:tc>
      </w:tr>
      <w:tr w14:paraId="2848B8F6">
        <w:tc>
          <w:tcPr>
            <w:tcW w:w="1392" w:type="dxa"/>
          </w:tcPr>
          <w:p w14:paraId="3F9B8E54">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结构力学</w:t>
            </w:r>
          </w:p>
        </w:tc>
        <w:tc>
          <w:tcPr>
            <w:tcW w:w="5465" w:type="dxa"/>
          </w:tcPr>
          <w:p w14:paraId="71B6170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超静定结构内力分析、有限元基础</w:t>
            </w:r>
          </w:p>
        </w:tc>
      </w:tr>
      <w:tr w14:paraId="1BB36113">
        <w:tc>
          <w:tcPr>
            <w:tcW w:w="1392" w:type="dxa"/>
          </w:tcPr>
          <w:p w14:paraId="058F0CA7">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水力学</w:t>
            </w:r>
          </w:p>
        </w:tc>
        <w:tc>
          <w:tcPr>
            <w:tcW w:w="5465" w:type="dxa"/>
          </w:tcPr>
          <w:p w14:paraId="3FC9AEC6">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达西定律、渗流基本概念</w:t>
            </w:r>
          </w:p>
        </w:tc>
      </w:tr>
      <w:tr w14:paraId="221E33A2">
        <w:tc>
          <w:tcPr>
            <w:tcW w:w="1392" w:type="dxa"/>
          </w:tcPr>
          <w:p w14:paraId="206789EE">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土木工程材料</w:t>
            </w:r>
          </w:p>
        </w:tc>
        <w:tc>
          <w:tcPr>
            <w:tcW w:w="5465" w:type="dxa"/>
          </w:tcPr>
          <w:p w14:paraId="00F5627A">
            <w:pPr>
              <w:pStyle w:val="27"/>
              <w:keepNext w:val="0"/>
              <w:keepLines w:val="0"/>
              <w:pageBreakBefore w:val="0"/>
              <w:widowControl/>
              <w:kinsoku/>
              <w:wordWrap/>
              <w:overflowPunct/>
              <w:topLinePunct w:val="0"/>
              <w:autoSpaceDE/>
              <w:autoSpaceDN/>
              <w:bidi w:val="0"/>
              <w:adjustRightInd w:val="0"/>
              <w:snapToGrid w:val="0"/>
              <w:spacing w:before="0" w:after="0" w:line="240" w:lineRule="auto"/>
              <w:ind w:firstLine="0"/>
              <w:textAlignment w:val="auto"/>
            </w:pPr>
            <w:r>
              <w:rPr>
                <w:rFonts w:hint="eastAsia" w:ascii="Times New Roman" w:hAnsi="Times New Roman" w:eastAsia="宋体"/>
                <w:sz w:val="18"/>
              </w:rPr>
              <w:t>水泥、水泥混凝土的基本性质</w:t>
            </w:r>
          </w:p>
        </w:tc>
      </w:tr>
    </w:tbl>
    <w:p w14:paraId="60AEECB3">
      <w:pPr>
        <w:ind w:firstLine="420" w:firstLineChars="200"/>
      </w:pPr>
    </w:p>
    <w:tbl>
      <w:tblPr>
        <w:tblStyle w:val="44"/>
        <w:tblW w:w="702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65"/>
        <w:gridCol w:w="4560"/>
      </w:tblGrid>
      <w:tr w14:paraId="37436407">
        <w:trPr>
          <w:tblHeader/>
        </w:trPr>
        <w:tc>
          <w:tcPr>
            <w:tcW w:w="2465" w:type="dxa"/>
          </w:tcPr>
          <w:p w14:paraId="57A4A492">
            <w:pPr>
              <w:pStyle w:val="27"/>
              <w:spacing w:line="240" w:lineRule="auto"/>
            </w:pPr>
            <w:r>
              <w:rPr>
                <w:rFonts w:hint="eastAsia" w:ascii="Times New Roman" w:hAnsi="Times New Roman" w:eastAsia="宋体"/>
                <w:sz w:val="18"/>
              </w:rPr>
              <w:t>后续课程</w:t>
            </w:r>
          </w:p>
        </w:tc>
        <w:tc>
          <w:tcPr>
            <w:tcW w:w="4560" w:type="dxa"/>
          </w:tcPr>
          <w:p w14:paraId="320DBAE4">
            <w:pPr>
              <w:pStyle w:val="27"/>
              <w:spacing w:line="240" w:lineRule="auto"/>
            </w:pPr>
            <w:r>
              <w:rPr>
                <w:rFonts w:hint="eastAsia" w:ascii="Times New Roman" w:hAnsi="Times New Roman" w:eastAsia="宋体"/>
                <w:sz w:val="18"/>
              </w:rPr>
              <w:t>土力学为其提供的基础</w:t>
            </w:r>
          </w:p>
        </w:tc>
      </w:tr>
      <w:tr w14:paraId="6A4A5F6A">
        <w:tc>
          <w:tcPr>
            <w:tcW w:w="2465" w:type="dxa"/>
          </w:tcPr>
          <w:p w14:paraId="512321CB">
            <w:pPr>
              <w:pStyle w:val="27"/>
              <w:spacing w:line="240" w:lineRule="auto"/>
            </w:pPr>
            <w:r>
              <w:rPr>
                <w:rFonts w:hint="eastAsia" w:ascii="Times New Roman" w:hAnsi="Times New Roman" w:eastAsia="宋体"/>
                <w:sz w:val="18"/>
              </w:rPr>
              <w:t>基础工程</w:t>
            </w:r>
          </w:p>
        </w:tc>
        <w:tc>
          <w:tcPr>
            <w:tcW w:w="4560" w:type="dxa"/>
          </w:tcPr>
          <w:p w14:paraId="5D574FAB">
            <w:pPr>
              <w:pStyle w:val="27"/>
              <w:spacing w:line="240" w:lineRule="auto"/>
            </w:pPr>
            <w:r>
              <w:rPr>
                <w:rFonts w:hint="eastAsia" w:ascii="Times New Roman" w:hAnsi="Times New Roman" w:eastAsia="宋体"/>
                <w:sz w:val="18"/>
              </w:rPr>
              <w:t>地基承载力、沉降计算、桩基设计</w:t>
            </w:r>
          </w:p>
        </w:tc>
      </w:tr>
      <w:tr w14:paraId="161EE9B0">
        <w:tc>
          <w:tcPr>
            <w:tcW w:w="2465" w:type="dxa"/>
          </w:tcPr>
          <w:p w14:paraId="4FFB642E">
            <w:pPr>
              <w:pStyle w:val="27"/>
              <w:spacing w:line="240" w:lineRule="auto"/>
            </w:pPr>
            <w:r>
              <w:rPr>
                <w:rFonts w:hint="eastAsia" w:ascii="Times New Roman" w:hAnsi="Times New Roman" w:eastAsia="宋体"/>
                <w:sz w:val="18"/>
              </w:rPr>
              <w:t>地基处理</w:t>
            </w:r>
          </w:p>
        </w:tc>
        <w:tc>
          <w:tcPr>
            <w:tcW w:w="4560" w:type="dxa"/>
          </w:tcPr>
          <w:p w14:paraId="04D5D041">
            <w:pPr>
              <w:pStyle w:val="27"/>
              <w:spacing w:line="240" w:lineRule="auto"/>
            </w:pPr>
            <w:r>
              <w:rPr>
                <w:rFonts w:hint="eastAsia" w:ascii="Times New Roman" w:hAnsi="Times New Roman" w:eastAsia="宋体"/>
                <w:sz w:val="18"/>
              </w:rPr>
              <w:t>固结理论、强度增长原理</w:t>
            </w:r>
          </w:p>
        </w:tc>
      </w:tr>
      <w:tr w14:paraId="6B4CDAAC">
        <w:tc>
          <w:tcPr>
            <w:tcW w:w="2465" w:type="dxa"/>
          </w:tcPr>
          <w:p w14:paraId="511FC886">
            <w:pPr>
              <w:pStyle w:val="27"/>
              <w:spacing w:line="240" w:lineRule="auto"/>
            </w:pPr>
            <w:r>
              <w:rPr>
                <w:rFonts w:hint="eastAsia" w:ascii="Times New Roman" w:hAnsi="Times New Roman" w:eastAsia="宋体"/>
                <w:sz w:val="18"/>
              </w:rPr>
              <w:t>基坑工程</w:t>
            </w:r>
          </w:p>
        </w:tc>
        <w:tc>
          <w:tcPr>
            <w:tcW w:w="4560" w:type="dxa"/>
          </w:tcPr>
          <w:p w14:paraId="58C965B2">
            <w:pPr>
              <w:pStyle w:val="27"/>
              <w:spacing w:line="240" w:lineRule="auto"/>
            </w:pPr>
            <w:r>
              <w:rPr>
                <w:rFonts w:hint="eastAsia" w:ascii="Times New Roman" w:hAnsi="Times New Roman" w:eastAsia="宋体"/>
                <w:sz w:val="18"/>
              </w:rPr>
              <w:t>土压力理论、渗流分析</w:t>
            </w:r>
          </w:p>
        </w:tc>
      </w:tr>
      <w:tr w14:paraId="0B941898">
        <w:tc>
          <w:tcPr>
            <w:tcW w:w="2465" w:type="dxa"/>
          </w:tcPr>
          <w:p w14:paraId="22ACE267">
            <w:pPr>
              <w:pStyle w:val="27"/>
              <w:spacing w:line="240" w:lineRule="auto"/>
            </w:pPr>
            <w:r>
              <w:rPr>
                <w:rFonts w:hint="eastAsia" w:ascii="Times New Roman" w:hAnsi="Times New Roman" w:eastAsia="宋体"/>
                <w:sz w:val="18"/>
              </w:rPr>
              <w:t>隧道工程</w:t>
            </w:r>
          </w:p>
        </w:tc>
        <w:tc>
          <w:tcPr>
            <w:tcW w:w="4560" w:type="dxa"/>
          </w:tcPr>
          <w:p w14:paraId="65656E4E">
            <w:pPr>
              <w:pStyle w:val="27"/>
              <w:spacing w:line="240" w:lineRule="auto"/>
            </w:pPr>
            <w:r>
              <w:rPr>
                <w:rFonts w:hint="eastAsia" w:ascii="Times New Roman" w:hAnsi="Times New Roman" w:eastAsia="宋体"/>
                <w:sz w:val="18"/>
              </w:rPr>
              <w:t>围岩压力、山岩压力</w:t>
            </w:r>
          </w:p>
        </w:tc>
      </w:tr>
      <w:tr w14:paraId="0F788D90">
        <w:tc>
          <w:tcPr>
            <w:tcW w:w="2465" w:type="dxa"/>
          </w:tcPr>
          <w:p w14:paraId="00B5B015">
            <w:pPr>
              <w:pStyle w:val="27"/>
              <w:spacing w:line="240" w:lineRule="auto"/>
            </w:pPr>
            <w:r>
              <w:rPr>
                <w:rFonts w:hint="eastAsia" w:ascii="Times New Roman" w:hAnsi="Times New Roman" w:eastAsia="宋体"/>
                <w:sz w:val="18"/>
              </w:rPr>
              <w:t>边坡工程</w:t>
            </w:r>
          </w:p>
        </w:tc>
        <w:tc>
          <w:tcPr>
            <w:tcW w:w="4560" w:type="dxa"/>
          </w:tcPr>
          <w:p w14:paraId="1BBF4FBE">
            <w:pPr>
              <w:pStyle w:val="27"/>
              <w:spacing w:line="240" w:lineRule="auto"/>
            </w:pPr>
            <w:r>
              <w:rPr>
                <w:rFonts w:hint="eastAsia" w:ascii="Times New Roman" w:hAnsi="Times New Roman" w:eastAsia="宋体"/>
                <w:sz w:val="18"/>
              </w:rPr>
              <w:t>抗剪强度、极限平衡分析</w:t>
            </w:r>
          </w:p>
        </w:tc>
      </w:tr>
      <w:tr w14:paraId="6F07CC64">
        <w:tc>
          <w:tcPr>
            <w:tcW w:w="2465" w:type="dxa"/>
          </w:tcPr>
          <w:p w14:paraId="7A3B955A">
            <w:pPr>
              <w:pStyle w:val="27"/>
              <w:spacing w:line="240" w:lineRule="auto"/>
            </w:pPr>
            <w:r>
              <w:rPr>
                <w:rFonts w:hint="eastAsia" w:ascii="Times New Roman" w:hAnsi="Times New Roman" w:eastAsia="宋体"/>
                <w:sz w:val="18"/>
              </w:rPr>
              <w:t>桥梁工程</w:t>
            </w:r>
          </w:p>
        </w:tc>
        <w:tc>
          <w:tcPr>
            <w:tcW w:w="4560" w:type="dxa"/>
          </w:tcPr>
          <w:p w14:paraId="59804FB4">
            <w:pPr>
              <w:pStyle w:val="27"/>
              <w:spacing w:line="240" w:lineRule="auto"/>
            </w:pPr>
            <w:r>
              <w:rPr>
                <w:rFonts w:hint="eastAsia" w:ascii="Times New Roman" w:hAnsi="Times New Roman" w:eastAsia="宋体"/>
                <w:sz w:val="18"/>
              </w:rPr>
              <w:t>桥台土压力、基础沉降</w:t>
            </w:r>
          </w:p>
        </w:tc>
      </w:tr>
      <w:tr w14:paraId="1553631A">
        <w:tc>
          <w:tcPr>
            <w:tcW w:w="2465" w:type="dxa"/>
          </w:tcPr>
          <w:p w14:paraId="0BC19129">
            <w:pPr>
              <w:pStyle w:val="27"/>
              <w:spacing w:line="240" w:lineRule="auto"/>
            </w:pPr>
            <w:r>
              <w:rPr>
                <w:rFonts w:hint="eastAsia" w:ascii="Times New Roman" w:hAnsi="Times New Roman" w:eastAsia="宋体"/>
                <w:sz w:val="18"/>
              </w:rPr>
              <w:t>道路工程</w:t>
            </w:r>
          </w:p>
        </w:tc>
        <w:tc>
          <w:tcPr>
            <w:tcW w:w="4560" w:type="dxa"/>
          </w:tcPr>
          <w:p w14:paraId="5A33A596">
            <w:pPr>
              <w:pStyle w:val="27"/>
              <w:spacing w:line="240" w:lineRule="auto"/>
            </w:pPr>
            <w:r>
              <w:rPr>
                <w:rFonts w:hint="eastAsia" w:ascii="Times New Roman" w:hAnsi="Times New Roman" w:eastAsia="宋体"/>
                <w:sz w:val="18"/>
              </w:rPr>
              <w:t>路基土的压实、土的回弹模量</w:t>
            </w:r>
          </w:p>
        </w:tc>
      </w:tr>
      <w:bookmarkEnd w:id="1450"/>
    </w:tbl>
    <w:p w14:paraId="220702BE">
      <w:pPr>
        <w:pStyle w:val="5"/>
      </w:pPr>
      <w:bookmarkStart w:id="1451" w:name="_Toc2052590599"/>
      <w:bookmarkStart w:id="1452" w:name="各课程知识映射详解"/>
      <w:r>
        <w:t xml:space="preserve">12.4.3 </w:t>
      </w:r>
      <w:r>
        <w:rPr>
          <w:rFonts w:hint="eastAsia"/>
        </w:rPr>
        <w:t>各课程知识映射详解</w:t>
      </w:r>
      <w:bookmarkEnd w:id="1451"/>
    </w:p>
    <w:p w14:paraId="5EA366EF">
      <w:pPr>
        <w:pStyle w:val="6"/>
      </w:pPr>
      <w:bookmarkStart w:id="1453" w:name="土力学工程地质-知识映射"/>
      <w:r>
        <w:t xml:space="preserve">12.4.3.1 </w:t>
      </w:r>
      <w:r>
        <w:rPr>
          <w:rFonts w:hint="eastAsia"/>
        </w:rPr>
        <w:t>土力学↔工程地质</w:t>
      </w:r>
      <w:r>
        <w:t xml:space="preserve"> </w:t>
      </w:r>
      <w:r>
        <w:rPr>
          <w:rFonts w:hint="eastAsia"/>
        </w:rPr>
        <w:t>知识映射</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801"/>
        <w:gridCol w:w="4118"/>
      </w:tblGrid>
      <w:tr w14:paraId="50D0D33A">
        <w:trPr>
          <w:tblHeader/>
        </w:trPr>
        <w:tc>
          <w:tcPr>
            <w:tcW w:w="-3584" w:type="dxa"/>
          </w:tcPr>
          <w:p w14:paraId="69A64D19">
            <w:pPr>
              <w:pStyle w:val="27"/>
              <w:spacing w:line="240" w:lineRule="auto"/>
            </w:pPr>
            <w:r>
              <w:rPr>
                <w:rFonts w:hint="eastAsia" w:ascii="Times New Roman" w:hAnsi="Times New Roman" w:eastAsia="宋体"/>
                <w:sz w:val="18"/>
              </w:rPr>
              <w:t>工程地质内容</w:t>
            </w:r>
          </w:p>
        </w:tc>
        <w:tc>
          <w:tcPr>
            <w:tcW w:w="-3584" w:type="dxa"/>
          </w:tcPr>
          <w:p w14:paraId="6F37DC9C">
            <w:pPr>
              <w:pStyle w:val="27"/>
              <w:spacing w:line="240" w:lineRule="auto"/>
            </w:pPr>
            <w:r>
              <w:rPr>
                <w:rFonts w:hint="eastAsia" w:ascii="Times New Roman" w:hAnsi="Times New Roman" w:eastAsia="宋体"/>
                <w:sz w:val="18"/>
              </w:rPr>
              <w:t>对土力学的支撑</w:t>
            </w:r>
          </w:p>
        </w:tc>
      </w:tr>
      <w:tr w14:paraId="5876E4D9">
        <w:tc>
          <w:tcPr>
            <w:tcW w:w="-3584" w:type="dxa"/>
          </w:tcPr>
          <w:p w14:paraId="085DF413">
            <w:pPr>
              <w:pStyle w:val="27"/>
              <w:spacing w:line="240" w:lineRule="auto"/>
            </w:pPr>
            <w:r>
              <w:rPr>
                <w:rFonts w:hint="eastAsia" w:ascii="Times New Roman" w:hAnsi="Times New Roman" w:eastAsia="宋体"/>
                <w:sz w:val="18"/>
              </w:rPr>
              <w:t>土的成因类型（残积/坡积/冲积等）</w:t>
            </w:r>
          </w:p>
        </w:tc>
        <w:tc>
          <w:tcPr>
            <w:tcW w:w="-3584" w:type="dxa"/>
          </w:tcPr>
          <w:p w14:paraId="7C93FA4A">
            <w:pPr>
              <w:pStyle w:val="27"/>
              <w:spacing w:line="240" w:lineRule="auto"/>
            </w:pPr>
            <w:r>
              <w:rPr>
                <w:rFonts w:hint="eastAsia" w:ascii="Times New Roman" w:hAnsi="Times New Roman" w:eastAsia="宋体"/>
                <w:sz w:val="18"/>
              </w:rPr>
              <w:t>决定土的初始孔隙比、结构性和工程性质</w:t>
            </w:r>
          </w:p>
        </w:tc>
      </w:tr>
      <w:tr w14:paraId="3DF56912">
        <w:tc>
          <w:tcPr>
            <w:tcW w:w="-3584" w:type="dxa"/>
          </w:tcPr>
          <w:p w14:paraId="30177FDD">
            <w:pPr>
              <w:pStyle w:val="27"/>
              <w:spacing w:line="240" w:lineRule="auto"/>
            </w:pPr>
            <w:r>
              <w:rPr>
                <w:rFonts w:hint="eastAsia" w:ascii="Times New Roman" w:hAnsi="Times New Roman" w:eastAsia="宋体"/>
                <w:sz w:val="18"/>
              </w:rPr>
              <w:t>地质构造（断层、褶皱、不整合）</w:t>
            </w:r>
          </w:p>
        </w:tc>
        <w:tc>
          <w:tcPr>
            <w:tcW w:w="-3584" w:type="dxa"/>
          </w:tcPr>
          <w:p w14:paraId="68DA371D">
            <w:pPr>
              <w:pStyle w:val="27"/>
              <w:spacing w:line="240" w:lineRule="auto"/>
            </w:pPr>
            <w:r>
              <w:rPr>
                <w:rFonts w:hint="eastAsia" w:ascii="Times New Roman" w:hAnsi="Times New Roman" w:eastAsia="宋体"/>
                <w:sz w:val="18"/>
              </w:rPr>
              <w:t>控制土层的空间分布和厚度变化</w:t>
            </w:r>
          </w:p>
        </w:tc>
      </w:tr>
      <w:tr w14:paraId="21725500">
        <w:tc>
          <w:tcPr>
            <w:tcW w:w="-3584" w:type="dxa"/>
          </w:tcPr>
          <w:p w14:paraId="5EB3C148">
            <w:pPr>
              <w:pStyle w:val="27"/>
              <w:spacing w:line="240" w:lineRule="auto"/>
            </w:pPr>
            <w:r>
              <w:rPr>
                <w:rFonts w:hint="eastAsia" w:ascii="Times New Roman" w:hAnsi="Times New Roman" w:eastAsia="宋体"/>
                <w:sz w:val="18"/>
              </w:rPr>
              <w:t>特殊地质作用（岩溶、风化壳）</w:t>
            </w:r>
          </w:p>
        </w:tc>
        <w:tc>
          <w:tcPr>
            <w:tcW w:w="-3584" w:type="dxa"/>
          </w:tcPr>
          <w:p w14:paraId="136BE903">
            <w:pPr>
              <w:pStyle w:val="27"/>
              <w:spacing w:line="240" w:lineRule="auto"/>
            </w:pPr>
            <w:r>
              <w:rPr>
                <w:rFonts w:hint="eastAsia" w:ascii="Times New Roman" w:hAnsi="Times New Roman" w:eastAsia="宋体"/>
                <w:sz w:val="18"/>
              </w:rPr>
              <w:t>影响地基稳定性和沉降特性</w:t>
            </w:r>
          </w:p>
        </w:tc>
      </w:tr>
      <w:tr w14:paraId="35240A9F">
        <w:tc>
          <w:tcPr>
            <w:tcW w:w="-3584" w:type="dxa"/>
          </w:tcPr>
          <w:p w14:paraId="7D7AE726">
            <w:pPr>
              <w:pStyle w:val="27"/>
              <w:spacing w:line="240" w:lineRule="auto"/>
            </w:pPr>
            <w:r>
              <w:rPr>
                <w:rFonts w:hint="eastAsia" w:ascii="Times New Roman" w:hAnsi="Times New Roman" w:eastAsia="宋体"/>
                <w:sz w:val="18"/>
              </w:rPr>
              <w:t>地下水类型（潜水、承压水）</w:t>
            </w:r>
          </w:p>
        </w:tc>
        <w:tc>
          <w:tcPr>
            <w:tcW w:w="-3584" w:type="dxa"/>
          </w:tcPr>
          <w:p w14:paraId="78485832">
            <w:pPr>
              <w:pStyle w:val="27"/>
              <w:spacing w:line="240" w:lineRule="auto"/>
            </w:pPr>
            <w:r>
              <w:rPr>
                <w:rFonts w:hint="eastAsia" w:ascii="Times New Roman" w:hAnsi="Times New Roman" w:eastAsia="宋体"/>
                <w:sz w:val="18"/>
              </w:rPr>
              <w:t>确定土的有效重度、浮力作用</w:t>
            </w:r>
          </w:p>
        </w:tc>
      </w:tr>
      <w:tr w14:paraId="17F71D32">
        <w:tc>
          <w:tcPr>
            <w:tcW w:w="-3584" w:type="dxa"/>
          </w:tcPr>
          <w:p w14:paraId="63BD9804">
            <w:pPr>
              <w:pStyle w:val="27"/>
              <w:spacing w:line="240" w:lineRule="auto"/>
            </w:pPr>
            <w:r>
              <w:rPr>
                <w:rFonts w:hint="eastAsia" w:ascii="Times New Roman" w:hAnsi="Times New Roman" w:eastAsia="宋体"/>
                <w:sz w:val="18"/>
              </w:rPr>
              <w:t>第四纪沉积物分类</w:t>
            </w:r>
          </w:p>
        </w:tc>
        <w:tc>
          <w:tcPr>
            <w:tcW w:w="-3584" w:type="dxa"/>
          </w:tcPr>
          <w:p w14:paraId="7E9D619E">
            <w:pPr>
              <w:pStyle w:val="27"/>
              <w:spacing w:line="240" w:lineRule="auto"/>
            </w:pPr>
            <w:r>
              <w:rPr>
                <w:rFonts w:hint="eastAsia" w:ascii="Times New Roman" w:hAnsi="Times New Roman" w:eastAsia="宋体"/>
                <w:sz w:val="18"/>
              </w:rPr>
              <w:t>为土的工程分类提供地质学依据</w:t>
            </w:r>
          </w:p>
        </w:tc>
      </w:tr>
      <w:bookmarkEnd w:id="1453"/>
    </w:tbl>
    <w:p w14:paraId="49ADF8AB">
      <w:pPr>
        <w:pStyle w:val="6"/>
      </w:pPr>
      <w:bookmarkStart w:id="1454" w:name="土力学基础工程-知识映射"/>
      <w:r>
        <w:t xml:space="preserve">12.4.3.2 </w:t>
      </w:r>
      <w:r>
        <w:rPr>
          <w:rFonts w:hint="eastAsia"/>
        </w:rPr>
        <w:t>土力学↔基础工程</w:t>
      </w:r>
      <w:r>
        <w:t xml:space="preserve"> </w:t>
      </w:r>
      <w:r>
        <w:rPr>
          <w:rFonts w:hint="eastAsia"/>
        </w:rPr>
        <w:t>知识映射</w:t>
      </w:r>
    </w:p>
    <w:tbl>
      <w:tblPr>
        <w:tblStyle w:val="44"/>
        <w:tblW w:w="803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617"/>
        <w:gridCol w:w="4416"/>
      </w:tblGrid>
      <w:tr w14:paraId="72975576">
        <w:trPr>
          <w:trHeight w:val="312" w:hRule="atLeast"/>
          <w:tblHeader/>
        </w:trPr>
        <w:tc>
          <w:tcPr>
            <w:tcW w:w="3617" w:type="dxa"/>
          </w:tcPr>
          <w:p w14:paraId="2FC1399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土力学内容</w:t>
            </w:r>
          </w:p>
        </w:tc>
        <w:tc>
          <w:tcPr>
            <w:tcW w:w="4416" w:type="dxa"/>
          </w:tcPr>
          <w:p w14:paraId="387E99B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基础工程应用</w:t>
            </w:r>
          </w:p>
        </w:tc>
      </w:tr>
      <w:tr w14:paraId="46617C11">
        <w:tc>
          <w:tcPr>
            <w:tcW w:w="3617" w:type="dxa"/>
          </w:tcPr>
          <w:p w14:paraId="329C099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地基附加应力计算</w:t>
            </w:r>
          </w:p>
        </w:tc>
        <w:tc>
          <w:tcPr>
            <w:tcW w:w="4416" w:type="dxa"/>
          </w:tcPr>
          <w:p w14:paraId="38566B0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基础尺寸设计、沉降验算</w:t>
            </w:r>
          </w:p>
        </w:tc>
      </w:tr>
      <w:tr w14:paraId="3815FD19">
        <w:tc>
          <w:tcPr>
            <w:tcW w:w="3617" w:type="dxa"/>
          </w:tcPr>
          <w:p w14:paraId="58FAD99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地基承载力理论</w:t>
            </w:r>
          </w:p>
        </w:tc>
        <w:tc>
          <w:tcPr>
            <w:tcW w:w="4416" w:type="dxa"/>
          </w:tcPr>
          <w:p w14:paraId="49AF12A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筏板基础尺寸、浅基础设计</w:t>
            </w:r>
          </w:p>
        </w:tc>
      </w:tr>
      <w:tr w14:paraId="7F11E4FC">
        <w:tc>
          <w:tcPr>
            <w:tcW w:w="3617" w:type="dxa"/>
          </w:tcPr>
          <w:p w14:paraId="5038D26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土压力理论</w:t>
            </w:r>
          </w:p>
        </w:tc>
        <w:tc>
          <w:tcPr>
            <w:tcW w:w="4416" w:type="dxa"/>
          </w:tcPr>
          <w:p w14:paraId="218827B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挡土墙、地下室侧墙设计</w:t>
            </w:r>
          </w:p>
        </w:tc>
      </w:tr>
      <w:tr w14:paraId="17274AD8">
        <w:tc>
          <w:tcPr>
            <w:tcW w:w="3617" w:type="dxa"/>
          </w:tcPr>
          <w:p w14:paraId="323BB37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边坡稳定分析</w:t>
            </w:r>
          </w:p>
        </w:tc>
        <w:tc>
          <w:tcPr>
            <w:tcW w:w="4416" w:type="dxa"/>
          </w:tcPr>
          <w:p w14:paraId="11138E6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基坑支护、堤坝稳定验算</w:t>
            </w:r>
          </w:p>
        </w:tc>
      </w:tr>
      <w:tr w14:paraId="2DBD2008">
        <w:tc>
          <w:tcPr>
            <w:tcW w:w="3617" w:type="dxa"/>
          </w:tcPr>
          <w:p w14:paraId="402CE2E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固结理论</w:t>
            </w:r>
          </w:p>
        </w:tc>
        <w:tc>
          <w:tcPr>
            <w:tcW w:w="4416" w:type="dxa"/>
          </w:tcPr>
          <w:p w14:paraId="5768093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地基沉降计算、预压设计</w:t>
            </w:r>
          </w:p>
        </w:tc>
      </w:tr>
      <w:tr w14:paraId="59EA66C3">
        <w:tc>
          <w:tcPr>
            <w:tcW w:w="3617" w:type="dxa"/>
          </w:tcPr>
          <w:p w14:paraId="52C39B0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土的抗剪强度</w:t>
            </w:r>
          </w:p>
        </w:tc>
        <w:tc>
          <w:tcPr>
            <w:tcW w:w="4416" w:type="dxa"/>
          </w:tcPr>
          <w:p w14:paraId="6D32057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基础抗滑稳定、桩基承载力</w:t>
            </w:r>
          </w:p>
        </w:tc>
      </w:tr>
      <w:bookmarkEnd w:id="1454"/>
    </w:tbl>
    <w:p w14:paraId="379F3FBF">
      <w:pPr>
        <w:pStyle w:val="6"/>
      </w:pPr>
      <w:bookmarkStart w:id="1455" w:name="土力学地基处理-知识映射"/>
      <w:r>
        <w:t xml:space="preserve">12.4.3.3 </w:t>
      </w:r>
      <w:r>
        <w:rPr>
          <w:rFonts w:hint="eastAsia"/>
        </w:rPr>
        <w:t>土力学↔地基处理</w:t>
      </w:r>
      <w:r>
        <w:t xml:space="preserve"> </w:t>
      </w:r>
      <w:r>
        <w:rPr>
          <w:rFonts w:hint="eastAsia"/>
        </w:rPr>
        <w:t>知识映射</w:t>
      </w:r>
    </w:p>
    <w:tbl>
      <w:tblPr>
        <w:tblStyle w:val="44"/>
        <w:tblW w:w="754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713"/>
        <w:gridCol w:w="4832"/>
      </w:tblGrid>
      <w:tr w14:paraId="1A8247DD">
        <w:trPr>
          <w:tblHeader/>
        </w:trPr>
        <w:tc>
          <w:tcPr>
            <w:tcW w:w="2713" w:type="dxa"/>
          </w:tcPr>
          <w:p w14:paraId="55E51D0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土力学原理</w:t>
            </w:r>
          </w:p>
        </w:tc>
        <w:tc>
          <w:tcPr>
            <w:tcW w:w="4832" w:type="dxa"/>
          </w:tcPr>
          <w:p w14:paraId="0502871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地基处理应用</w:t>
            </w:r>
          </w:p>
        </w:tc>
      </w:tr>
      <w:tr w14:paraId="7E8B585C">
        <w:tc>
          <w:tcPr>
            <w:tcW w:w="2713" w:type="dxa"/>
          </w:tcPr>
          <w:p w14:paraId="268973B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固结理论（太沙基方程）</w:t>
            </w:r>
          </w:p>
        </w:tc>
        <w:tc>
          <w:tcPr>
            <w:tcW w:w="4832" w:type="dxa"/>
          </w:tcPr>
          <w:p w14:paraId="18C7405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堆载预压、真空预压、排水板设计</w:t>
            </w:r>
          </w:p>
        </w:tc>
      </w:tr>
      <w:tr w14:paraId="4E5AC8F3">
        <w:tc>
          <w:tcPr>
            <w:tcW w:w="2713" w:type="dxa"/>
          </w:tcPr>
          <w:p w14:paraId="1128553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有效应力原理</w:t>
            </w:r>
          </w:p>
        </w:tc>
        <w:tc>
          <w:tcPr>
            <w:tcW w:w="4832" w:type="dxa"/>
          </w:tcPr>
          <w:p w14:paraId="3B257D3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预压的物理本质、强度增长机理</w:t>
            </w:r>
          </w:p>
        </w:tc>
      </w:tr>
      <w:tr w14:paraId="79649F35">
        <w:tc>
          <w:tcPr>
            <w:tcW w:w="2713" w:type="dxa"/>
          </w:tcPr>
          <w:p w14:paraId="7A96432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土的强度增长规律</w:t>
            </w:r>
          </w:p>
        </w:tc>
        <w:tc>
          <w:tcPr>
            <w:tcW w:w="4832" w:type="dxa"/>
          </w:tcPr>
          <w:p w14:paraId="523BA7C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预压期与承载力增长的关系</w:t>
            </w:r>
          </w:p>
        </w:tc>
      </w:tr>
      <w:tr w14:paraId="262D8A9B">
        <w:tc>
          <w:tcPr>
            <w:tcW w:w="2713" w:type="dxa"/>
          </w:tcPr>
          <w:p w14:paraId="07E448E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复合地基理论（应力分担）</w:t>
            </w:r>
          </w:p>
        </w:tc>
        <w:tc>
          <w:tcPr>
            <w:tcW w:w="4832" w:type="dxa"/>
          </w:tcPr>
          <w:p w14:paraId="7E32C4F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水泥搅拌桩、CFG桩、旋喷桩设计</w:t>
            </w:r>
          </w:p>
        </w:tc>
      </w:tr>
      <w:tr w14:paraId="71F07C1B">
        <w:tc>
          <w:tcPr>
            <w:tcW w:w="2713" w:type="dxa"/>
          </w:tcPr>
          <w:p w14:paraId="3EEE071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桩-土共同作用</w:t>
            </w:r>
          </w:p>
        </w:tc>
        <w:tc>
          <w:tcPr>
            <w:tcW w:w="4832" w:type="dxa"/>
          </w:tcPr>
          <w:p w14:paraId="2BE20FF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复合地基褥垫层设计、沉降协调</w:t>
            </w:r>
          </w:p>
        </w:tc>
      </w:tr>
      <w:bookmarkEnd w:id="1452"/>
      <w:bookmarkEnd w:id="1455"/>
    </w:tbl>
    <w:p w14:paraId="6D7E48BE">
      <w:pPr>
        <w:pStyle w:val="5"/>
      </w:pPr>
      <w:bookmarkStart w:id="1456" w:name="_Toc712891985"/>
      <w:bookmarkStart w:id="1457" w:name="课程群能力培养矩阵"/>
      <w:r>
        <w:t xml:space="preserve">12.4.4 </w:t>
      </w:r>
      <w:r>
        <w:rPr>
          <w:rFonts w:hint="eastAsia"/>
        </w:rPr>
        <w:t>课程群能力培养矩阵</w:t>
      </w:r>
      <w:bookmarkEnd w:id="1456"/>
    </w:p>
    <w:p w14:paraId="35C0E1F0">
      <w:pPr>
        <w:pStyle w:val="26"/>
      </w:pPr>
      <w:r>
        <w:rPr>
          <w:rFonts w:hint="eastAsia"/>
        </w:rPr>
        <w:t>土力学课程应培养的核心能力，向前承接和向后延伸如下：</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20"/>
        <w:gridCol w:w="1980"/>
        <w:gridCol w:w="2340"/>
        <w:gridCol w:w="1980"/>
      </w:tblGrid>
      <w:tr w14:paraId="05F8CD1E">
        <w:trPr>
          <w:tblHeader/>
        </w:trPr>
        <w:tc>
          <w:tcPr>
            <w:tcW w:w="-1792" w:type="dxa"/>
          </w:tcPr>
          <w:p w14:paraId="2C4FA3A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能力维度</w:t>
            </w:r>
          </w:p>
        </w:tc>
        <w:tc>
          <w:tcPr>
            <w:tcW w:w="-1792" w:type="dxa"/>
          </w:tcPr>
          <w:p w14:paraId="08ADAEB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前导课程培养</w:t>
            </w:r>
          </w:p>
        </w:tc>
        <w:tc>
          <w:tcPr>
            <w:tcW w:w="-1792" w:type="dxa"/>
          </w:tcPr>
          <w:p w14:paraId="45FBB78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土力学课程培养</w:t>
            </w:r>
          </w:p>
        </w:tc>
        <w:tc>
          <w:tcPr>
            <w:tcW w:w="-1792" w:type="dxa"/>
          </w:tcPr>
          <w:p w14:paraId="2D6453E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后续课程应用</w:t>
            </w:r>
          </w:p>
        </w:tc>
      </w:tr>
      <w:tr w14:paraId="1545D8E7">
        <w:tc>
          <w:tcPr>
            <w:tcW w:w="-1792" w:type="dxa"/>
          </w:tcPr>
          <w:p w14:paraId="10F5560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力学分析能力</w:t>
            </w:r>
          </w:p>
        </w:tc>
        <w:tc>
          <w:tcPr>
            <w:tcW w:w="-1792" w:type="dxa"/>
          </w:tcPr>
          <w:p w14:paraId="2AE8B6A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理论力学、材料力学</w:t>
            </w:r>
          </w:p>
        </w:tc>
        <w:tc>
          <w:tcPr>
            <w:tcW w:w="-1792" w:type="dxa"/>
          </w:tcPr>
          <w:p w14:paraId="0BD106F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土的应力-应变-强度分析</w:t>
            </w:r>
          </w:p>
        </w:tc>
        <w:tc>
          <w:tcPr>
            <w:tcW w:w="-1792" w:type="dxa"/>
          </w:tcPr>
          <w:p w14:paraId="4604B0F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结构内力分析</w:t>
            </w:r>
          </w:p>
        </w:tc>
      </w:tr>
      <w:tr w14:paraId="25BD705E">
        <w:tc>
          <w:tcPr>
            <w:tcW w:w="-1792" w:type="dxa"/>
          </w:tcPr>
          <w:p w14:paraId="47AA7C6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参数获取能力</w:t>
            </w:r>
          </w:p>
        </w:tc>
        <w:tc>
          <w:tcPr>
            <w:tcW w:w="-1792" w:type="dxa"/>
          </w:tcPr>
          <w:p w14:paraId="6E347D6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地质实习</w:t>
            </w:r>
          </w:p>
        </w:tc>
        <w:tc>
          <w:tcPr>
            <w:tcW w:w="-1792" w:type="dxa"/>
          </w:tcPr>
          <w:p w14:paraId="41A98B5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室内外试验方法</w:t>
            </w:r>
          </w:p>
        </w:tc>
        <w:tc>
          <w:tcPr>
            <w:tcW w:w="-1792" w:type="dxa"/>
          </w:tcPr>
          <w:p w14:paraId="741EDAE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原位测试应用</w:t>
            </w:r>
          </w:p>
        </w:tc>
      </w:tr>
      <w:tr w14:paraId="1FEDB42C">
        <w:tc>
          <w:tcPr>
            <w:tcW w:w="-1792" w:type="dxa"/>
          </w:tcPr>
          <w:p w14:paraId="63843B2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工程判断能力</w:t>
            </w:r>
          </w:p>
        </w:tc>
        <w:tc>
          <w:tcPr>
            <w:tcW w:w="-1792" w:type="dxa"/>
          </w:tcPr>
          <w:p w14:paraId="4C1B480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地质识别</w:t>
            </w:r>
          </w:p>
        </w:tc>
        <w:tc>
          <w:tcPr>
            <w:tcW w:w="-1792" w:type="dxa"/>
          </w:tcPr>
          <w:p w14:paraId="3F1E753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土的分类与工程评价</w:t>
            </w:r>
          </w:p>
        </w:tc>
        <w:tc>
          <w:tcPr>
            <w:tcW w:w="-1792" w:type="dxa"/>
          </w:tcPr>
          <w:p w14:paraId="17162AB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地基方案比选</w:t>
            </w:r>
          </w:p>
        </w:tc>
      </w:tr>
      <w:tr w14:paraId="6F582A41">
        <w:tc>
          <w:tcPr>
            <w:tcW w:w="-1792" w:type="dxa"/>
          </w:tcPr>
          <w:p w14:paraId="4D08F47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数值计算能力</w:t>
            </w:r>
          </w:p>
        </w:tc>
        <w:tc>
          <w:tcPr>
            <w:tcW w:w="-1792" w:type="dxa"/>
          </w:tcPr>
          <w:p w14:paraId="4815A5F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数学、力学基础</w:t>
            </w:r>
          </w:p>
        </w:tc>
        <w:tc>
          <w:tcPr>
            <w:tcW w:w="-1792" w:type="dxa"/>
          </w:tcPr>
          <w:p w14:paraId="4D608DD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手算+电算方法</w:t>
            </w:r>
          </w:p>
        </w:tc>
        <w:tc>
          <w:tcPr>
            <w:tcW w:w="-1792" w:type="dxa"/>
          </w:tcPr>
          <w:p w14:paraId="56FEF4E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数值模拟软件</w:t>
            </w:r>
          </w:p>
        </w:tc>
      </w:tr>
      <w:tr w14:paraId="28E89B52">
        <w:tc>
          <w:tcPr>
            <w:tcW w:w="-1792" w:type="dxa"/>
          </w:tcPr>
          <w:p w14:paraId="2B744E4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规范应用能力</w:t>
            </w:r>
          </w:p>
        </w:tc>
        <w:tc>
          <w:tcPr>
            <w:tcW w:w="-1792" w:type="dxa"/>
          </w:tcPr>
          <w:p w14:paraId="7CF0F09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工程制图标准</w:t>
            </w:r>
          </w:p>
        </w:tc>
        <w:tc>
          <w:tcPr>
            <w:tcW w:w="-1792" w:type="dxa"/>
          </w:tcPr>
          <w:p w14:paraId="7FF6CC7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GB/JTG规范体系</w:t>
            </w:r>
          </w:p>
        </w:tc>
        <w:tc>
          <w:tcPr>
            <w:tcW w:w="-1792" w:type="dxa"/>
          </w:tcPr>
          <w:p w14:paraId="0A229AF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各专项规范</w:t>
            </w:r>
          </w:p>
        </w:tc>
      </w:tr>
      <w:tr w14:paraId="726C5F92">
        <w:tc>
          <w:tcPr>
            <w:tcW w:w="-1792" w:type="dxa"/>
          </w:tcPr>
          <w:p w14:paraId="342E657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工程伦理意识</w:t>
            </w:r>
          </w:p>
        </w:tc>
        <w:tc>
          <w:tcPr>
            <w:tcW w:w="-1792" w:type="dxa"/>
          </w:tcPr>
          <w:p w14:paraId="28B01A4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工程导论</w:t>
            </w:r>
          </w:p>
        </w:tc>
        <w:tc>
          <w:tcPr>
            <w:tcW w:w="-1792" w:type="dxa"/>
          </w:tcPr>
          <w:p w14:paraId="7DAA551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安全意识与责任</w:t>
            </w:r>
          </w:p>
        </w:tc>
        <w:tc>
          <w:tcPr>
            <w:tcW w:w="-1792" w:type="dxa"/>
          </w:tcPr>
          <w:p w14:paraId="23E9690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终身责任意识</w:t>
            </w:r>
          </w:p>
        </w:tc>
      </w:tr>
      <w:bookmarkEnd w:id="1457"/>
    </w:tbl>
    <w:p w14:paraId="737BCC34">
      <w:pPr>
        <w:pStyle w:val="5"/>
      </w:pPr>
      <w:bookmarkStart w:id="1458" w:name="_Toc764325282"/>
      <w:bookmarkStart w:id="1459" w:name="综合案例决策树"/>
      <w:r>
        <w:t xml:space="preserve">12.4.5 </w:t>
      </w:r>
      <w:r>
        <w:rPr>
          <w:rFonts w:hint="eastAsia"/>
        </w:rPr>
        <w:t>综合案例决策树</w:t>
      </w:r>
      <w:bookmarkEnd w:id="1458"/>
    </w:p>
    <w:p w14:paraId="36FED915">
      <w:pPr>
        <w:pStyle w:val="26"/>
      </w:pPr>
      <w:r>
        <w:rPr>
          <w:rFonts w:hint="eastAsia"/>
        </w:rPr>
        <w:t>基于不同工程地质条件，推荐的地基方案决策树：</w:t>
      </w:r>
    </w:p>
    <w:p w14:paraId="39741D9D">
      <w:pPr>
        <w:bidi w:val="0"/>
      </w:pPr>
      <w:r>
        <w:rPr>
          <w:rFonts w:hint="eastAsia"/>
        </w:rPr>
        <w:t>场地地质条件</w:t>
      </w:r>
      <w:r>
        <w:br w:type="textWrapping"/>
      </w:r>
      <w:r>
        <w:t xml:space="preserve">    │</w:t>
      </w:r>
      <w:r>
        <w:br w:type="textWrapping"/>
      </w:r>
      <w:r>
        <w:t xml:space="preserve">    ├─ </w:t>
      </w:r>
      <w:r>
        <w:rPr>
          <w:rFonts w:hint="eastAsia"/>
        </w:rPr>
        <w:t>软弱土层厚度</w:t>
      </w:r>
      <w:r>
        <w:t xml:space="preserve"> &lt; 3m</w:t>
      </w:r>
      <w:r>
        <w:br w:type="textWrapping"/>
      </w:r>
      <w:r>
        <w:t xml:space="preserve">    │   └─ </w:t>
      </w:r>
      <w:r>
        <w:rPr>
          <w:rFonts w:hint="eastAsia"/>
        </w:rPr>
        <w:t>方案A：换填法（级配砂石/灰土）</w:t>
      </w:r>
      <w:r>
        <w:br w:type="textWrapping"/>
      </w:r>
      <w:r>
        <w:t xml:space="preserve">    │</w:t>
      </w:r>
      <w:r>
        <w:br w:type="textWrapping"/>
      </w:r>
      <w:r>
        <w:t xml:space="preserve">    ├─ </w:t>
      </w:r>
      <w:r>
        <w:rPr>
          <w:rFonts w:hint="eastAsia"/>
        </w:rPr>
        <w:t>软弱土层厚度</w:t>
      </w:r>
      <w:r>
        <w:t xml:space="preserve"> 3~10m</w:t>
      </w:r>
      <w:r>
        <w:br w:type="textWrapping"/>
      </w:r>
      <w:r>
        <w:t xml:space="preserve">    │   ├─ </w:t>
      </w:r>
      <w:r>
        <w:rPr>
          <w:rFonts w:hint="eastAsia"/>
        </w:rPr>
        <w:t>工期充足（&gt;12个月）</w:t>
      </w:r>
      <w:r>
        <w:br w:type="textWrapping"/>
      </w:r>
      <w:r>
        <w:t xml:space="preserve">    │   │   └─ </w:t>
      </w:r>
      <w:r>
        <w:rPr>
          <w:rFonts w:hint="eastAsia"/>
        </w:rPr>
        <w:t>方案B：真空-堆载联合预压</w:t>
      </w:r>
      <w:r>
        <w:br w:type="textWrapping"/>
      </w:r>
      <w:r>
        <w:t xml:space="preserve">    │   └─ </w:t>
      </w:r>
      <w:r>
        <w:rPr>
          <w:rFonts w:hint="eastAsia"/>
        </w:rPr>
        <w:t>工期紧张</w:t>
      </w:r>
      <w:r>
        <w:br w:type="textWrapping"/>
      </w:r>
      <w:r>
        <w:t xml:space="preserve">    │       └─ </w:t>
      </w:r>
      <w:r>
        <w:rPr>
          <w:rFonts w:hint="eastAsia"/>
        </w:rPr>
        <w:t>方案C：CFG桩复合地基</w:t>
      </w:r>
      <w:r>
        <w:t xml:space="preserve"> / </w:t>
      </w:r>
      <w:r>
        <w:rPr>
          <w:rFonts w:hint="eastAsia"/>
        </w:rPr>
        <w:t>搅拌桩复合地基</w:t>
      </w:r>
      <w:r>
        <w:br w:type="textWrapping"/>
      </w:r>
      <w:r>
        <w:t xml:space="preserve">    │</w:t>
      </w:r>
      <w:r>
        <w:br w:type="textWrapping"/>
      </w:r>
      <w:r>
        <w:t xml:space="preserve">    ├─ </w:t>
      </w:r>
      <w:r>
        <w:rPr>
          <w:rFonts w:hint="eastAsia"/>
        </w:rPr>
        <w:t>软弱土层厚度</w:t>
      </w:r>
      <w:r>
        <w:t xml:space="preserve"> &gt; </w:t>
      </w:r>
      <w:r>
        <w:rPr>
          <w:rFonts w:hint="eastAsia"/>
        </w:rPr>
        <w:t>15m，下卧持力层良好</w:t>
      </w:r>
      <w:r>
        <w:br w:type="textWrapping"/>
      </w:r>
      <w:r>
        <w:t xml:space="preserve">    │   ├─ </w:t>
      </w:r>
      <w:r>
        <w:rPr>
          <w:rFonts w:hint="eastAsia"/>
        </w:rPr>
        <w:t>荷载大（高层/重载）</w:t>
      </w:r>
      <w:r>
        <w:br w:type="textWrapping"/>
      </w:r>
      <w:r>
        <w:t xml:space="preserve">    │   │   └─ </w:t>
      </w:r>
      <w:r>
        <w:rPr>
          <w:rFonts w:hint="eastAsia"/>
        </w:rPr>
        <w:t>方案D：桩基础（钻孔灌注桩/管桩）</w:t>
      </w:r>
      <w:r>
        <w:br w:type="textWrapping"/>
      </w:r>
      <w:r>
        <w:t xml:space="preserve">    │   └─ </w:t>
      </w:r>
      <w:r>
        <w:rPr>
          <w:rFonts w:hint="eastAsia"/>
        </w:rPr>
        <w:t>荷载中等</w:t>
      </w:r>
      <w:r>
        <w:br w:type="textWrapping"/>
      </w:r>
      <w:r>
        <w:t xml:space="preserve">    │       └─ </w:t>
      </w:r>
      <w:r>
        <w:rPr>
          <w:rFonts w:hint="eastAsia"/>
        </w:rPr>
        <w:t>方案E：长桩复合地基</w:t>
      </w:r>
      <w:r>
        <w:br w:type="textWrapping"/>
      </w:r>
      <w:r>
        <w:t xml:space="preserve">    │</w:t>
      </w:r>
      <w:r>
        <w:br w:type="textWrapping"/>
      </w:r>
      <w:r>
        <w:t xml:space="preserve">    └─ </w:t>
      </w:r>
      <w:r>
        <w:rPr>
          <w:rFonts w:hint="eastAsia"/>
        </w:rPr>
        <w:t>特殊土问题（湿陷/膨胀/液化）</w:t>
      </w:r>
      <w:r>
        <w:br w:type="textWrapping"/>
      </w:r>
      <w:r>
        <w:t xml:space="preserve">        ├─ </w:t>
      </w:r>
      <w:r>
        <w:rPr>
          <w:rFonts w:hint="eastAsia"/>
        </w:rPr>
        <w:t>湿陷性黄土</w:t>
      </w:r>
      <w:r>
        <w:br w:type="textWrapping"/>
      </w:r>
      <w:r>
        <w:t xml:space="preserve">        │   └─ </w:t>
      </w:r>
      <w:r>
        <w:rPr>
          <w:rFonts w:hint="eastAsia"/>
        </w:rPr>
        <w:t>方案F：强夯法</w:t>
      </w:r>
      <w:r>
        <w:t xml:space="preserve"> / </w:t>
      </w:r>
      <w:r>
        <w:rPr>
          <w:rFonts w:hint="eastAsia"/>
        </w:rPr>
        <w:t>灰土挤密桩</w:t>
      </w:r>
      <w:r>
        <w:t xml:space="preserve"> / </w:t>
      </w:r>
      <w:r>
        <w:rPr>
          <w:rFonts w:hint="eastAsia"/>
        </w:rPr>
        <w:t>换填</w:t>
      </w:r>
      <w:r>
        <w:br w:type="textWrapping"/>
      </w:r>
      <w:r>
        <w:t xml:space="preserve">        ├─ </w:t>
      </w:r>
      <w:r>
        <w:rPr>
          <w:rFonts w:hint="eastAsia"/>
        </w:rPr>
        <w:t>膨胀土</w:t>
      </w:r>
      <w:r>
        <w:br w:type="textWrapping"/>
      </w:r>
      <w:r>
        <w:t xml:space="preserve">        │   └─ </w:t>
      </w:r>
      <w:r>
        <w:rPr>
          <w:rFonts w:hint="eastAsia"/>
        </w:rPr>
        <w:t>方案G：换填</w:t>
      </w:r>
      <w:r>
        <w:t xml:space="preserve"> + </w:t>
      </w:r>
      <w:r>
        <w:rPr>
          <w:rFonts w:hint="eastAsia"/>
        </w:rPr>
        <w:t>基底梁</w:t>
      </w:r>
      <w:r>
        <w:t xml:space="preserve"> + </w:t>
      </w:r>
      <w:r>
        <w:rPr>
          <w:rFonts w:hint="eastAsia"/>
        </w:rPr>
        <w:t>散水防渗</w:t>
      </w:r>
      <w:r>
        <w:br w:type="textWrapping"/>
      </w:r>
      <w:r>
        <w:t xml:space="preserve">        └─ </w:t>
      </w:r>
      <w:r>
        <w:rPr>
          <w:rFonts w:hint="eastAsia"/>
        </w:rPr>
        <w:t>可液化砂土</w:t>
      </w:r>
      <w:r>
        <w:br w:type="textWrapping"/>
      </w:r>
      <w:r>
        <w:t xml:space="preserve">            └─ </w:t>
      </w:r>
      <w:r>
        <w:rPr>
          <w:rFonts w:hint="eastAsia"/>
        </w:rPr>
        <w:t>方案H：振冲法</w:t>
      </w:r>
      <w:r>
        <w:t xml:space="preserve"> / </w:t>
      </w:r>
      <w:r>
        <w:rPr>
          <w:rFonts w:hint="eastAsia"/>
        </w:rPr>
        <w:t>碎石桩</w:t>
      </w:r>
      <w:r>
        <w:t xml:space="preserve"> / </w:t>
      </w:r>
      <w:r>
        <w:rPr>
          <w:rFonts w:hint="eastAsia"/>
        </w:rPr>
        <w:t>换填（根据液化等级）</w:t>
      </w:r>
    </w:p>
    <w:bookmarkEnd w:id="1446"/>
    <w:bookmarkEnd w:id="1459"/>
    <w:p w14:paraId="1BC777BC">
      <w:pPr>
        <w:pStyle w:val="4"/>
      </w:pPr>
      <w:bookmarkStart w:id="1460" w:name="_Toc1915321867"/>
      <w:bookmarkStart w:id="1461" w:name="扩展专题-5"/>
      <w:r>
        <w:t xml:space="preserve">12.5 </w:t>
      </w:r>
      <w:r>
        <w:rPr>
          <w:rFonts w:hint="eastAsia"/>
        </w:rPr>
        <w:t>扩展专题</w:t>
      </w:r>
      <w:bookmarkEnd w:id="1460"/>
    </w:p>
    <w:p w14:paraId="46155321">
      <w:pPr>
        <w:pStyle w:val="5"/>
      </w:pPr>
      <w:bookmarkStart w:id="1462" w:name="_Toc34750139"/>
      <w:bookmarkStart w:id="1463" w:name="毕业设计与土力学"/>
      <w:r>
        <w:t xml:space="preserve">12.5.1 </w:t>
      </w:r>
      <w:r>
        <w:rPr>
          <w:rFonts w:hint="eastAsia"/>
        </w:rPr>
        <w:t>毕业设计与土力学</w:t>
      </w:r>
      <w:bookmarkEnd w:id="1462"/>
    </w:p>
    <w:p w14:paraId="3803CC56">
      <w:pPr>
        <w:pStyle w:val="6"/>
      </w:pPr>
      <w:bookmarkStart w:id="1464" w:name="岩土工程毕业设计典型题目"/>
      <w:r>
        <w:t xml:space="preserve">12.5.1.1 </w:t>
      </w:r>
      <w:r>
        <w:rPr>
          <w:rFonts w:hint="eastAsia"/>
        </w:rPr>
        <w:t>岩土工程毕业设计典型题目</w:t>
      </w:r>
    </w:p>
    <w:p w14:paraId="5289372D">
      <w:pPr>
        <w:pStyle w:val="26"/>
      </w:pPr>
      <w:r>
        <w:rPr>
          <w:rFonts w:hint="eastAsia"/>
        </w:rPr>
        <w:t>土力学相关毕业设计是检验学生综合运用所学知识解决实际工程问题能力的重要环节。以下列举典型毕业设计题目及其设计要求：</w:t>
      </w:r>
    </w:p>
    <w:p w14:paraId="3E8589C8">
      <w:pPr>
        <w:pStyle w:val="3"/>
      </w:pPr>
      <w:r>
        <w:rPr>
          <w:rFonts w:hint="eastAsia"/>
          <w:b/>
          <w:bCs/>
        </w:rPr>
        <w:t>题目一：某高层建筑桩基础设计</w:t>
      </w:r>
    </w:p>
    <w:p w14:paraId="21FE5B24">
      <w:pPr>
        <w:pStyle w:val="3"/>
      </w:pPr>
      <w:r>
        <w:rPr>
          <w:rFonts w:hint="eastAsia"/>
        </w:rPr>
        <w:t>设计内容：</w:t>
      </w:r>
      <w:r>
        <w:t xml:space="preserve"> - </w:t>
      </w:r>
      <w:r>
        <w:rPr>
          <w:rFonts w:hint="eastAsia"/>
        </w:rPr>
        <w:t>工程地质条件分析与土层参数确定</w:t>
      </w:r>
      <w:r>
        <w:t xml:space="preserve"> - </w:t>
      </w:r>
      <w:r>
        <w:rPr>
          <w:rFonts w:hint="eastAsia"/>
        </w:rPr>
        <w:t>桩型选择（钻孔灌注桩</w:t>
      </w:r>
      <w:r>
        <w:t xml:space="preserve"> / </w:t>
      </w:r>
      <w:r>
        <w:rPr>
          <w:rFonts w:hint="eastAsia"/>
        </w:rPr>
        <w:t>管桩</w:t>
      </w:r>
      <w:r>
        <w:t xml:space="preserve"> / </w:t>
      </w:r>
      <w:r>
        <w:rPr>
          <w:rFonts w:hint="eastAsia"/>
        </w:rPr>
        <w:t>CFG桩）</w:t>
      </w:r>
      <w:r>
        <w:t xml:space="preserve"> - </w:t>
      </w:r>
      <w:r>
        <w:rPr>
          <w:rFonts w:hint="eastAsia"/>
        </w:rPr>
        <w:t>单桩承载力计算（静力触探法、经验参数法）</w:t>
      </w:r>
      <w:r>
        <w:t xml:space="preserve"> - </w:t>
      </w:r>
      <w:r>
        <w:rPr>
          <w:rFonts w:hint="eastAsia"/>
        </w:rPr>
        <w:t>群桩承载力与沉降计算</w:t>
      </w:r>
      <w:r>
        <w:t xml:space="preserve"> - </w:t>
      </w:r>
      <w:r>
        <w:rPr>
          <w:rFonts w:hint="eastAsia"/>
        </w:rPr>
        <w:t>承台设计（配筋、冲切验算）</w:t>
      </w:r>
      <w:r>
        <w:t xml:space="preserve"> - </w:t>
      </w:r>
      <w:r>
        <w:rPr>
          <w:rFonts w:hint="eastAsia"/>
        </w:rPr>
        <w:t>桩身完整性检测方案设计</w:t>
      </w:r>
      <w:r>
        <w:t xml:space="preserve"> - </w:t>
      </w:r>
      <w:r>
        <w:rPr>
          <w:rFonts w:hint="eastAsia"/>
        </w:rPr>
        <w:t>经济性比较与优化</w:t>
      </w:r>
    </w:p>
    <w:p w14:paraId="566C0DD8">
      <w:pPr>
        <w:pStyle w:val="3"/>
      </w:pPr>
      <w:r>
        <w:rPr>
          <w:rFonts w:hint="eastAsia"/>
        </w:rPr>
        <w:t>设计成果：</w:t>
      </w:r>
      <w:r>
        <w:t xml:space="preserve"> - </w:t>
      </w:r>
      <w:r>
        <w:rPr>
          <w:rFonts w:hint="eastAsia"/>
        </w:rPr>
        <w:t>设计说明书（≥</w:t>
      </w:r>
      <w:r>
        <w:t xml:space="preserve"> </w:t>
      </w:r>
      <w:r>
        <w:rPr>
          <w:rFonts w:hint="eastAsia"/>
        </w:rPr>
        <w:t>20页）</w:t>
      </w:r>
      <w:r>
        <w:t xml:space="preserve"> - </w:t>
      </w:r>
      <w:r>
        <w:rPr>
          <w:rFonts w:hint="eastAsia"/>
        </w:rPr>
        <w:t>基础平面布置图</w:t>
      </w:r>
      <w:r>
        <w:t xml:space="preserve"> - </w:t>
      </w:r>
      <w:r>
        <w:rPr>
          <w:rFonts w:hint="eastAsia"/>
        </w:rPr>
        <w:t>桩基详图（含配筋）</w:t>
      </w:r>
      <w:r>
        <w:t xml:space="preserve"> - </w:t>
      </w:r>
      <w:r>
        <w:rPr>
          <w:rFonts w:hint="eastAsia"/>
        </w:rPr>
        <w:t>工程量清单</w:t>
      </w:r>
    </w:p>
    <w:p w14:paraId="709329BE">
      <w:pPr>
        <w:pStyle w:val="3"/>
      </w:pPr>
      <w:r>
        <w:rPr>
          <w:rFonts w:hint="eastAsia"/>
          <w:b/>
          <w:bCs/>
        </w:rPr>
        <w:t>题目二：某基坑支护结构设计</w:t>
      </w:r>
    </w:p>
    <w:p w14:paraId="292D8601">
      <w:pPr>
        <w:pStyle w:val="3"/>
      </w:pPr>
      <w:r>
        <w:rPr>
          <w:rFonts w:hint="eastAsia"/>
        </w:rPr>
        <w:t>设计内容：</w:t>
      </w:r>
      <w:r>
        <w:t xml:space="preserve"> - </w:t>
      </w:r>
      <w:r>
        <w:rPr>
          <w:rFonts w:hint="eastAsia"/>
        </w:rPr>
        <w:t>基坑工程概况（几何尺寸、周边环境）</w:t>
      </w:r>
      <w:r>
        <w:t xml:space="preserve"> - </w:t>
      </w:r>
      <w:r>
        <w:rPr>
          <w:rFonts w:hint="eastAsia"/>
        </w:rPr>
        <w:t>土层参数及地下水位分析</w:t>
      </w:r>
      <w:r>
        <w:t xml:space="preserve"> - </w:t>
      </w:r>
      <w:r>
        <w:rPr>
          <w:rFonts w:hint="eastAsia"/>
        </w:rPr>
        <w:t>支护方案比选（排桩+内支撑</w:t>
      </w:r>
      <w:r>
        <w:t xml:space="preserve"> / </w:t>
      </w:r>
      <w:r>
        <w:rPr>
          <w:rFonts w:hint="eastAsia"/>
        </w:rPr>
        <w:t>地下连续墙</w:t>
      </w:r>
      <w:r>
        <w:t xml:space="preserve"> / </w:t>
      </w:r>
      <w:r>
        <w:rPr>
          <w:rFonts w:hint="eastAsia"/>
        </w:rPr>
        <w:t>SMW工法）</w:t>
      </w:r>
      <w:r>
        <w:t xml:space="preserve"> - </w:t>
      </w:r>
      <w:r>
        <w:rPr>
          <w:rFonts w:hint="eastAsia"/>
        </w:rPr>
        <w:t>土压力计算（增量法）</w:t>
      </w:r>
      <w:r>
        <w:t xml:space="preserve"> - </w:t>
      </w:r>
      <w:r>
        <w:rPr>
          <w:rFonts w:hint="eastAsia"/>
        </w:rPr>
        <w:t>支护结构内力分析（增量法或有限元）</w:t>
      </w:r>
      <w:r>
        <w:t xml:space="preserve"> - </w:t>
      </w:r>
      <w:r>
        <w:rPr>
          <w:rFonts w:hint="eastAsia"/>
        </w:rPr>
        <w:t>整体稳定性验算</w:t>
      </w:r>
      <w:r>
        <w:t xml:space="preserve"> - </w:t>
      </w:r>
      <w:r>
        <w:rPr>
          <w:rFonts w:hint="eastAsia"/>
        </w:rPr>
        <w:t>基坑监测方案设计</w:t>
      </w:r>
    </w:p>
    <w:p w14:paraId="7A4B11AC">
      <w:pPr>
        <w:pStyle w:val="3"/>
      </w:pPr>
      <w:r>
        <w:rPr>
          <w:rFonts w:hint="eastAsia"/>
          <w:b/>
          <w:bCs/>
        </w:rPr>
        <w:t>题目三：某边坡治理工程设计</w:t>
      </w:r>
    </w:p>
    <w:p w14:paraId="15F4BB1A">
      <w:pPr>
        <w:pStyle w:val="3"/>
      </w:pPr>
      <w:r>
        <w:rPr>
          <w:rFonts w:hint="eastAsia"/>
        </w:rPr>
        <w:t>设计内容：</w:t>
      </w:r>
      <w:r>
        <w:t xml:space="preserve"> - </w:t>
      </w:r>
      <w:r>
        <w:rPr>
          <w:rFonts w:hint="eastAsia"/>
        </w:rPr>
        <w:t>边坡地质条件及稳定性分析（瑞典条分法、Bishop法）</w:t>
      </w:r>
      <w:r>
        <w:t xml:space="preserve"> - </w:t>
      </w:r>
      <w:r>
        <w:rPr>
          <w:rFonts w:hint="eastAsia"/>
        </w:rPr>
        <w:t>滑动面搜索与最危险滑动位置确定</w:t>
      </w:r>
      <w:r>
        <w:t xml:space="preserve"> - </w:t>
      </w:r>
      <w:r>
        <w:rPr>
          <w:rFonts w:hint="eastAsia"/>
        </w:rPr>
        <w:t>治理方案比选（抗滑桩</w:t>
      </w:r>
      <w:r>
        <w:t xml:space="preserve"> / </w:t>
      </w:r>
      <w:r>
        <w:rPr>
          <w:rFonts w:hint="eastAsia"/>
        </w:rPr>
        <w:t>锚杆</w:t>
      </w:r>
      <w:r>
        <w:t xml:space="preserve"> / </w:t>
      </w:r>
      <w:r>
        <w:rPr>
          <w:rFonts w:hint="eastAsia"/>
        </w:rPr>
        <w:t>削坡减载</w:t>
      </w:r>
      <w:r>
        <w:t xml:space="preserve"> / </w:t>
      </w:r>
      <w:r>
        <w:rPr>
          <w:rFonts w:hint="eastAsia"/>
        </w:rPr>
        <w:t>排水）</w:t>
      </w:r>
      <w:r>
        <w:t xml:space="preserve"> - </w:t>
      </w:r>
      <w:r>
        <w:rPr>
          <w:rFonts w:hint="eastAsia"/>
        </w:rPr>
        <w:t>抗滑桩设计（内力计算、配筋）</w:t>
      </w:r>
      <w:r>
        <w:t xml:space="preserve"> - </w:t>
      </w:r>
      <w:r>
        <w:rPr>
          <w:rFonts w:hint="eastAsia"/>
        </w:rPr>
        <w:t>施工工艺及监测要求</w:t>
      </w:r>
    </w:p>
    <w:bookmarkEnd w:id="1464"/>
    <w:p w14:paraId="78B07778">
      <w:pPr>
        <w:pStyle w:val="6"/>
      </w:pPr>
      <w:bookmarkStart w:id="1465" w:name="毕业设计中的常见错误分析"/>
      <w:r>
        <w:t xml:space="preserve">12.5.1.2 </w:t>
      </w:r>
      <w:r>
        <w:rPr>
          <w:rFonts w:hint="eastAsia"/>
        </w:rPr>
        <w:t>毕业设计中的常见错误分析</w:t>
      </w:r>
    </w:p>
    <w:p w14:paraId="43342104">
      <w:pPr>
        <w:pStyle w:val="26"/>
      </w:pPr>
      <w:r>
        <w:rPr>
          <w:rFonts w:hint="eastAsia"/>
        </w:rPr>
        <w:t>根据评审经验，岩土毕业设计中的常见错误包括：</w:t>
      </w:r>
    </w:p>
    <w:p w14:paraId="70C0AF3A">
      <w:pPr>
        <w:pStyle w:val="3"/>
      </w:pPr>
      <w:r>
        <w:rPr>
          <w:rFonts w:hint="eastAsia"/>
          <w:b/>
          <w:bCs/>
        </w:rPr>
        <w:t>错误一：参数取值不当</w:t>
      </w:r>
    </w:p>
    <w:p w14:paraId="2D808B03">
      <w:pPr>
        <w:pStyle w:val="3"/>
      </w:pPr>
      <w:r>
        <w:rPr>
          <w:rFonts w:hint="eastAsia"/>
        </w:rPr>
        <w:t>典型问题：地基承载力特征值</w:t>
      </w:r>
      <w:r>
        <w:t xml:space="preserve"> </w:t>
      </w:r>
      <m:oMath>
        <m:sSub>
          <m:sSubPr/>
          <m:e>
            <m:r>
              <m:rPr/>
              <m:t>f</m:t>
            </m:r>
          </m:e>
          <m:sub>
            <m:r>
              <m:rPr/>
              <m:t>ak</m:t>
            </m:r>
          </m:sub>
        </m:sSub>
      </m:oMath>
      <w:r>
        <w:t xml:space="preserve"> </w:t>
      </w:r>
      <w:r>
        <w:rPr>
          <w:rFonts w:hint="eastAsia"/>
        </w:rPr>
        <w:t>取自勘察报告，但未根据基础埋深进行深度修正；压缩模量</w:t>
      </w:r>
      <w:r>
        <w:t xml:space="preserve"> </w:t>
      </w:r>
      <m:oMath>
        <m:sSub>
          <m:sSubPr/>
          <m:e>
            <m:r>
              <m:rPr/>
              <m:t>E</m:t>
            </m:r>
          </m:e>
          <m:sub>
            <m:r>
              <m:rPr/>
              <m:t>s</m:t>
            </m:r>
          </m:sub>
        </m:sSub>
      </m:oMath>
      <w:r>
        <w:t xml:space="preserve"> </w:t>
      </w:r>
      <w:r>
        <w:rPr>
          <w:rFonts w:hint="eastAsia"/>
        </w:rPr>
        <w:t>未区分不同土层。</w:t>
      </w:r>
    </w:p>
    <w:p w14:paraId="7B415E77">
      <w:pPr>
        <w:pStyle w:val="3"/>
      </w:pPr>
      <w:r>
        <w:rPr>
          <w:rFonts w:hint="eastAsia"/>
        </w:rPr>
        <w:t>正确做法：严格按《建筑地基基础设计规范》（GB</w:t>
      </w:r>
      <w:r>
        <w:t xml:space="preserve"> </w:t>
      </w:r>
      <w:r>
        <w:rPr>
          <w:rFonts w:hint="eastAsia"/>
        </w:rPr>
        <w:t>50007）进行各项修正，列表汇总各层土的修正参数。</w:t>
      </w:r>
    </w:p>
    <w:p w14:paraId="3BD04B54">
      <w:pPr>
        <w:pStyle w:val="3"/>
      </w:pPr>
      <w:r>
        <w:rPr>
          <w:rFonts w:hint="eastAsia"/>
          <w:b/>
          <w:bCs/>
        </w:rPr>
        <w:t>错误二：忽略地下水的影响</w:t>
      </w:r>
    </w:p>
    <w:p w14:paraId="28885416">
      <w:pPr>
        <w:pStyle w:val="3"/>
      </w:pPr>
      <w:r>
        <w:rPr>
          <w:rFonts w:hint="eastAsia"/>
        </w:rPr>
        <w:t>典型问题：沉降计算时未考虑地下水位变化的影响；土压力计算中未区分有水和无水情况。</w:t>
      </w:r>
    </w:p>
    <w:p w14:paraId="5E3C1D0E">
      <w:pPr>
        <w:pStyle w:val="3"/>
      </w:pPr>
      <w:r>
        <w:rPr>
          <w:rFonts w:hint="eastAsia"/>
        </w:rPr>
        <w:t>正确做法：明确地下水位与基底的关系；地下水位以下用浮重度计算土压力；水压力单独计算。</w:t>
      </w:r>
    </w:p>
    <w:p w14:paraId="6C5EB13C">
      <w:pPr>
        <w:pStyle w:val="3"/>
      </w:pPr>
      <w:r>
        <w:rPr>
          <w:rFonts w:hint="eastAsia"/>
          <w:b/>
          <w:bCs/>
        </w:rPr>
        <w:t>错误三：计算模型与实际不符</w:t>
      </w:r>
    </w:p>
    <w:p w14:paraId="210CAAC9">
      <w:pPr>
        <w:pStyle w:val="3"/>
      </w:pPr>
      <w:r>
        <w:rPr>
          <w:rFonts w:hint="eastAsia"/>
        </w:rPr>
        <w:t>典型问题：采用简化方法（如温克尔地基梁）时，未说明简化条件的合理性；有限元分析时未提供材料模型参数的来源。</w:t>
      </w:r>
    </w:p>
    <w:p w14:paraId="09F32934">
      <w:pPr>
        <w:pStyle w:val="3"/>
      </w:pPr>
      <w:r>
        <w:rPr>
          <w:rFonts w:hint="eastAsia"/>
        </w:rPr>
        <w:t>正确做法：对比不同计算模型的结果，进行敏感性分析；提供模型参数的试验依据或文献来源。</w:t>
      </w:r>
    </w:p>
    <w:p w14:paraId="340801DB">
      <w:pPr>
        <w:pStyle w:val="3"/>
      </w:pPr>
      <w:r>
        <w:rPr>
          <w:rFonts w:hint="eastAsia"/>
          <w:b/>
          <w:bCs/>
        </w:rPr>
        <w:t>错误四：设计安全度不足</w:t>
      </w:r>
    </w:p>
    <w:p w14:paraId="11F28132">
      <w:pPr>
        <w:pStyle w:val="3"/>
      </w:pPr>
      <w:r>
        <w:rPr>
          <w:rFonts w:hint="eastAsia"/>
        </w:rPr>
        <w:t>典型问题：边坡稳定安全系数</w:t>
      </w:r>
      <w:r>
        <w:t xml:space="preserve"> </w:t>
      </w:r>
      <m:oMath>
        <m:sSub>
          <m:sSubPr/>
          <m:e>
            <m:r>
              <m:rPr/>
              <m:t>F</m:t>
            </m:r>
          </m:e>
          <m:sub>
            <m:r>
              <m:rPr/>
              <m:t>s</m:t>
            </m:r>
          </m:sub>
        </m:sSub>
        <m:r>
          <m:rPr>
            <m:sty m:val="p"/>
          </m:rPr>
          <m:t>=</m:t>
        </m:r>
        <m:r>
          <m:rPr/>
          <m:t>1.28</m:t>
        </m:r>
      </m:oMath>
      <w:r>
        <w:rPr>
          <w:rFonts w:hint="eastAsia"/>
        </w:rPr>
        <w:t>，低于规范要求的</w:t>
      </w:r>
      <w:r>
        <w:t xml:space="preserve"> </w:t>
      </w:r>
      <m:oMath>
        <m:r>
          <m:rPr/>
          <m:t>1.30</m:t>
        </m:r>
      </m:oMath>
      <w:r>
        <w:rPr>
          <w:rFonts w:hint="eastAsia"/>
        </w:rPr>
        <w:t>（地震工况</w:t>
      </w:r>
      <w:r>
        <w:t xml:space="preserve"> </w:t>
      </w:r>
      <m:oMath>
        <m:r>
          <m:rPr/>
          <m:t>1.10</m:t>
        </m:r>
      </m:oMath>
      <w:r>
        <w:rPr>
          <w:rFonts w:hint="eastAsia"/>
        </w:rPr>
        <w:t>）；基底压力</w:t>
      </w:r>
      <w:r>
        <w:t xml:space="preserve"> </w:t>
      </w:r>
      <m:oMath>
        <m:r>
          <m:rPr/>
          <m:t>p</m:t>
        </m:r>
        <m:r>
          <m:rPr>
            <m:sty m:val="p"/>
          </m:rPr>
          <m:t>&gt;</m:t>
        </m:r>
        <m:sSub>
          <m:sSubPr/>
          <m:e>
            <m:r>
              <m:rPr/>
              <m:t>f</m:t>
            </m:r>
          </m:e>
          <m:sub>
            <m:r>
              <m:rPr/>
              <m:t>a</m:t>
            </m:r>
          </m:sub>
        </m:sSub>
      </m:oMath>
      <w:r>
        <w:t>。</w:t>
      </w:r>
    </w:p>
    <w:p w14:paraId="0C639BC8">
      <w:pPr>
        <w:pStyle w:val="3"/>
      </w:pPr>
      <w:r>
        <w:rPr>
          <w:rFonts w:hint="eastAsia"/>
        </w:rPr>
        <w:t>正确做法：严格按规范要求控制各项安全系数；初步设计后进行校核，不满足时及时调整方案。</w:t>
      </w:r>
    </w:p>
    <w:bookmarkEnd w:id="1463"/>
    <w:bookmarkEnd w:id="1465"/>
    <w:p w14:paraId="24BF9B3A">
      <w:pPr>
        <w:pStyle w:val="5"/>
      </w:pPr>
      <w:bookmarkStart w:id="1466" w:name="_Toc2077517836"/>
      <w:bookmarkStart w:id="1467" w:name="注册岩土工程师考试与土力学"/>
      <w:r>
        <w:t xml:space="preserve">12.5.2 </w:t>
      </w:r>
      <w:r>
        <w:rPr>
          <w:rFonts w:hint="eastAsia"/>
        </w:rPr>
        <w:t>注册岩土工程师考试与土力学</w:t>
      </w:r>
      <w:bookmarkEnd w:id="1466"/>
    </w:p>
    <w:p w14:paraId="0D57B353">
      <w:pPr>
        <w:pStyle w:val="6"/>
      </w:pPr>
      <w:bookmarkStart w:id="1468" w:name="注册岩土工程师考试概况"/>
      <w:r>
        <w:t xml:space="preserve">12.5.2.1 </w:t>
      </w:r>
      <w:r>
        <w:rPr>
          <w:rFonts w:hint="eastAsia"/>
        </w:rPr>
        <w:t>注册岩土工程师考试概况</w:t>
      </w:r>
    </w:p>
    <w:p w14:paraId="51754B5E">
      <w:pPr>
        <w:pStyle w:val="26"/>
      </w:pPr>
      <w:r>
        <w:rPr>
          <w:rFonts w:hint="eastAsia"/>
          <w:b/>
          <w:bCs/>
        </w:rPr>
        <w:t>全国注册土木工程师（岩土）执业资格考试</w:t>
      </w:r>
      <w:r>
        <w:rPr>
          <w:rFonts w:hint="eastAsia"/>
        </w:rPr>
        <w:t>是从事岩土工程工作的专业技术人员必须通过的执业资格考试，分为</w:t>
      </w:r>
      <w:r>
        <w:rPr>
          <w:rFonts w:hint="eastAsia"/>
          <w:b/>
          <w:bCs/>
        </w:rPr>
        <w:t>基础考试</w:t>
      </w:r>
      <w:r>
        <w:rPr>
          <w:rFonts w:hint="eastAsia"/>
        </w:rPr>
        <w:t>（上午+下午）和</w:t>
      </w:r>
      <w:r>
        <w:rPr>
          <w:rFonts w:hint="eastAsia"/>
          <w:b/>
          <w:bCs/>
        </w:rPr>
        <w:t>专业考试</w:t>
      </w:r>
      <w:r>
        <w:rPr>
          <w:rFonts w:hint="eastAsia"/>
        </w:rPr>
        <w:t>（案例+专业知识）。</w:t>
      </w:r>
    </w:p>
    <w:p w14:paraId="78E27589">
      <w:pPr>
        <w:pStyle w:val="3"/>
      </w:pPr>
      <w:r>
        <w:rPr>
          <w:rFonts w:hint="eastAsia"/>
          <w:b/>
          <w:bCs/>
        </w:rPr>
        <w:t>基础考试</w:t>
      </w:r>
      <w:r>
        <w:rPr>
          <w:rFonts w:hint="eastAsia"/>
        </w:rPr>
        <w:t>（本科毕业后即可参加）：</w:t>
      </w:r>
      <w:r>
        <w:t xml:space="preserve"> - </w:t>
      </w:r>
      <w:r>
        <w:rPr>
          <w:rFonts w:hint="eastAsia"/>
        </w:rPr>
        <w:t>上午：高等数学、普通物理、普通化学、理论力学、材料力学、流体力学、电工电子技术、信号与信息技术等（120题，4小时）</w:t>
      </w:r>
      <w:r>
        <w:t xml:space="preserve"> - </w:t>
      </w:r>
      <w:r>
        <w:rPr>
          <w:rFonts w:hint="eastAsia"/>
        </w:rPr>
        <w:t>下午：工程地质、土力学与地基基础、弹性力学、结构力学等（60题，4小时）</w:t>
      </w:r>
    </w:p>
    <w:p w14:paraId="72C11737">
      <w:pPr>
        <w:pStyle w:val="3"/>
      </w:pPr>
      <w:r>
        <w:rPr>
          <w:rFonts w:hint="eastAsia"/>
          <w:b/>
          <w:bCs/>
        </w:rPr>
        <w:t>专业考试</w:t>
      </w:r>
      <w:r>
        <w:rPr>
          <w:rFonts w:hint="eastAsia"/>
        </w:rPr>
        <w:t>（基础考试通过后）：</w:t>
      </w:r>
      <w:r>
        <w:t xml:space="preserve"> - </w:t>
      </w:r>
      <w:r>
        <w:rPr>
          <w:rFonts w:hint="eastAsia"/>
        </w:rPr>
        <w:t>专业知识（上）：客观题（单选+多选）</w:t>
      </w:r>
      <w:r>
        <w:t xml:space="preserve"> - </w:t>
      </w:r>
      <w:r>
        <w:rPr>
          <w:rFonts w:hint="eastAsia"/>
        </w:rPr>
        <w:t>专业知识（下）：客观题（单选+多选）</w:t>
      </w:r>
      <w:r>
        <w:t xml:space="preserve"> - </w:t>
      </w:r>
      <w:r>
        <w:rPr>
          <w:rFonts w:hint="eastAsia"/>
        </w:rPr>
        <w:t>专业案例（上）：主观题（案例分析，需计算）</w:t>
      </w:r>
      <w:r>
        <w:t xml:space="preserve"> - </w:t>
      </w:r>
      <w:r>
        <w:rPr>
          <w:rFonts w:hint="eastAsia"/>
        </w:rPr>
        <w:t>专业案例（下）：主观题（案例分析，需计算）</w:t>
      </w:r>
    </w:p>
    <w:bookmarkEnd w:id="1468"/>
    <w:p w14:paraId="7FC36866">
      <w:pPr>
        <w:pStyle w:val="6"/>
      </w:pPr>
      <w:bookmarkStart w:id="1469" w:name="土力学在专业考试中的分布"/>
      <w:r>
        <w:t xml:space="preserve">12.5.2.2 </w:t>
      </w:r>
      <w:r>
        <w:rPr>
          <w:rFonts w:hint="eastAsia"/>
        </w:rPr>
        <w:t>土力学在专业考试中的分布</w:t>
      </w:r>
    </w:p>
    <w:p w14:paraId="4590578B">
      <w:pPr>
        <w:pStyle w:val="26"/>
      </w:pPr>
      <w:r>
        <w:rPr>
          <w:rFonts w:hint="eastAsia"/>
        </w:rPr>
        <w:t>土力学内容在注册岩土工程师专业考试中占比约</w:t>
      </w:r>
      <w:r>
        <w:t xml:space="preserve"> </w:t>
      </w:r>
      <m:oMath>
        <m:r>
          <m:rPr/>
          <m:t>15</m:t>
        </m:r>
        <m:r>
          <m:rPr>
            <m:sty m:val="p"/>
          </m:rPr>
          <m:t>%∼</m:t>
        </m:r>
        <m:r>
          <m:rPr/>
          <m:t>20</m:t>
        </m:r>
        <m:r>
          <m:rPr>
            <m:sty m:val="p"/>
          </m:rPr>
          <m:t>%</m:t>
        </m:r>
      </m:oMath>
      <w:r>
        <w:rPr>
          <w:rFonts w:hint="eastAsia"/>
        </w:rPr>
        <w:t>，主要分布在以下考点：</w:t>
      </w:r>
    </w:p>
    <w:tbl>
      <w:tblPr>
        <w:tblStyle w:val="44"/>
        <w:tblW w:w="812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09"/>
        <w:gridCol w:w="5712"/>
      </w:tblGrid>
      <w:tr w14:paraId="2E8709E7">
        <w:trPr>
          <w:tblHeader/>
        </w:trPr>
        <w:tc>
          <w:tcPr>
            <w:tcW w:w="2409" w:type="dxa"/>
          </w:tcPr>
          <w:p w14:paraId="1952F1B3">
            <w:pPr>
              <w:pStyle w:val="27"/>
              <w:spacing w:line="240" w:lineRule="auto"/>
            </w:pPr>
            <w:r>
              <w:rPr>
                <w:rFonts w:hint="eastAsia" w:ascii="Times New Roman" w:hAnsi="Times New Roman" w:eastAsia="宋体"/>
                <w:sz w:val="18"/>
              </w:rPr>
              <w:t>考试科目</w:t>
            </w:r>
          </w:p>
        </w:tc>
        <w:tc>
          <w:tcPr>
            <w:tcW w:w="5712" w:type="dxa"/>
          </w:tcPr>
          <w:p w14:paraId="49276A12">
            <w:pPr>
              <w:pStyle w:val="27"/>
              <w:spacing w:line="240" w:lineRule="auto"/>
            </w:pPr>
            <w:r>
              <w:rPr>
                <w:rFonts w:hint="eastAsia" w:ascii="Times New Roman" w:hAnsi="Times New Roman" w:eastAsia="宋体"/>
                <w:sz w:val="18"/>
              </w:rPr>
              <w:t>土力学相关考点</w:t>
            </w:r>
          </w:p>
        </w:tc>
      </w:tr>
      <w:tr w14:paraId="32C782CE">
        <w:tc>
          <w:tcPr>
            <w:tcW w:w="2409" w:type="dxa"/>
          </w:tcPr>
          <w:p w14:paraId="5DA01291">
            <w:pPr>
              <w:pStyle w:val="27"/>
              <w:spacing w:line="240" w:lineRule="auto"/>
            </w:pPr>
            <w:r>
              <w:rPr>
                <w:rFonts w:hint="eastAsia" w:ascii="Times New Roman" w:hAnsi="Times New Roman" w:eastAsia="宋体"/>
                <w:sz w:val="18"/>
              </w:rPr>
              <w:t>地基基础设计</w:t>
            </w:r>
          </w:p>
        </w:tc>
        <w:tc>
          <w:tcPr>
            <w:tcW w:w="5712" w:type="dxa"/>
          </w:tcPr>
          <w:p w14:paraId="0B1207B3">
            <w:pPr>
              <w:pStyle w:val="27"/>
              <w:spacing w:line="240" w:lineRule="auto"/>
            </w:pPr>
            <w:r>
              <w:rPr>
                <w:rFonts w:hint="eastAsia" w:ascii="Times New Roman" w:hAnsi="Times New Roman" w:eastAsia="宋体"/>
                <w:sz w:val="18"/>
              </w:rPr>
              <w:t>地基承载力计算、软弱下卧层验算、沉降计算</w:t>
            </w:r>
          </w:p>
        </w:tc>
      </w:tr>
      <w:tr w14:paraId="43CA4915">
        <w:tc>
          <w:tcPr>
            <w:tcW w:w="2409" w:type="dxa"/>
          </w:tcPr>
          <w:p w14:paraId="70490621">
            <w:pPr>
              <w:pStyle w:val="27"/>
              <w:spacing w:line="240" w:lineRule="auto"/>
            </w:pPr>
            <w:r>
              <w:rPr>
                <w:rFonts w:hint="eastAsia" w:ascii="Times New Roman" w:hAnsi="Times New Roman" w:eastAsia="宋体"/>
                <w:sz w:val="18"/>
              </w:rPr>
              <w:t>基坑工程</w:t>
            </w:r>
          </w:p>
        </w:tc>
        <w:tc>
          <w:tcPr>
            <w:tcW w:w="5712" w:type="dxa"/>
          </w:tcPr>
          <w:p w14:paraId="38D96F42">
            <w:pPr>
              <w:pStyle w:val="27"/>
              <w:spacing w:line="240" w:lineRule="auto"/>
            </w:pPr>
            <w:r>
              <w:rPr>
                <w:rFonts w:hint="eastAsia" w:ascii="Times New Roman" w:hAnsi="Times New Roman" w:eastAsia="宋体"/>
                <w:sz w:val="18"/>
              </w:rPr>
              <w:t>土压力计算、支护结构内力、稳定性验算</w:t>
            </w:r>
          </w:p>
        </w:tc>
      </w:tr>
      <w:tr w14:paraId="7A383A65">
        <w:tc>
          <w:tcPr>
            <w:tcW w:w="2409" w:type="dxa"/>
          </w:tcPr>
          <w:p w14:paraId="3147FC67">
            <w:pPr>
              <w:pStyle w:val="27"/>
              <w:spacing w:line="240" w:lineRule="auto"/>
            </w:pPr>
            <w:r>
              <w:rPr>
                <w:rFonts w:hint="eastAsia" w:ascii="Times New Roman" w:hAnsi="Times New Roman" w:eastAsia="宋体"/>
                <w:sz w:val="18"/>
              </w:rPr>
              <w:t>边坡工程</w:t>
            </w:r>
          </w:p>
        </w:tc>
        <w:tc>
          <w:tcPr>
            <w:tcW w:w="5712" w:type="dxa"/>
          </w:tcPr>
          <w:p w14:paraId="7B9F5BE2">
            <w:pPr>
              <w:pStyle w:val="27"/>
              <w:spacing w:line="240" w:lineRule="auto"/>
            </w:pPr>
            <w:r>
              <w:rPr>
                <w:rFonts w:hint="eastAsia" w:ascii="Times New Roman" w:hAnsi="Times New Roman" w:eastAsia="宋体"/>
                <w:sz w:val="18"/>
              </w:rPr>
              <w:t>边坡稳定分析（瑞典条分法、Bishop法）</w:t>
            </w:r>
          </w:p>
        </w:tc>
      </w:tr>
      <w:tr w14:paraId="3543CB01">
        <w:tc>
          <w:tcPr>
            <w:tcW w:w="2409" w:type="dxa"/>
          </w:tcPr>
          <w:p w14:paraId="252A0250">
            <w:pPr>
              <w:pStyle w:val="27"/>
              <w:spacing w:line="240" w:lineRule="auto"/>
            </w:pPr>
            <w:r>
              <w:rPr>
                <w:rFonts w:hint="eastAsia" w:ascii="Times New Roman" w:hAnsi="Times New Roman" w:eastAsia="宋体"/>
                <w:sz w:val="18"/>
              </w:rPr>
              <w:t>特殊土</w:t>
            </w:r>
          </w:p>
        </w:tc>
        <w:tc>
          <w:tcPr>
            <w:tcW w:w="5712" w:type="dxa"/>
          </w:tcPr>
          <w:p w14:paraId="6BB7B3A0">
            <w:pPr>
              <w:pStyle w:val="27"/>
              <w:spacing w:line="240" w:lineRule="auto"/>
            </w:pPr>
            <w:r>
              <w:rPr>
                <w:rFonts w:hint="eastAsia" w:ascii="Times New Roman" w:hAnsi="Times New Roman" w:eastAsia="宋体"/>
                <w:sz w:val="18"/>
              </w:rPr>
              <w:t>黄土湿陷性、膨胀土胀缩变形、盐渍土地基</w:t>
            </w:r>
          </w:p>
        </w:tc>
      </w:tr>
      <w:tr w14:paraId="77A48B28">
        <w:tc>
          <w:tcPr>
            <w:tcW w:w="2409" w:type="dxa"/>
          </w:tcPr>
          <w:p w14:paraId="136F5111">
            <w:pPr>
              <w:pStyle w:val="27"/>
              <w:spacing w:line="240" w:lineRule="auto"/>
            </w:pPr>
            <w:r>
              <w:rPr>
                <w:rFonts w:hint="eastAsia" w:ascii="Times New Roman" w:hAnsi="Times New Roman" w:eastAsia="宋体"/>
                <w:sz w:val="18"/>
              </w:rPr>
              <w:t>检测监测</w:t>
            </w:r>
          </w:p>
        </w:tc>
        <w:tc>
          <w:tcPr>
            <w:tcW w:w="5712" w:type="dxa"/>
          </w:tcPr>
          <w:p w14:paraId="25151D64">
            <w:pPr>
              <w:pStyle w:val="27"/>
              <w:spacing w:line="240" w:lineRule="auto"/>
            </w:pPr>
            <w:r>
              <w:rPr>
                <w:rFonts w:hint="eastAsia" w:ascii="Times New Roman" w:hAnsi="Times New Roman" w:eastAsia="宋体"/>
                <w:sz w:val="18"/>
              </w:rPr>
              <w:t>原位测试（SPT、CPT）、载荷试验</w:t>
            </w:r>
          </w:p>
        </w:tc>
      </w:tr>
      <w:bookmarkEnd w:id="1469"/>
    </w:tbl>
    <w:p w14:paraId="61E0820A">
      <w:pPr>
        <w:pStyle w:val="6"/>
      </w:pPr>
      <w:bookmarkStart w:id="1470" w:name="注册岩土考试典型真题解析"/>
      <w:r>
        <w:t xml:space="preserve">12.5.2.3 </w:t>
      </w:r>
      <w:r>
        <w:rPr>
          <w:rFonts w:hint="eastAsia"/>
        </w:rPr>
        <w:t>注册岩土考试典型真题解析</w:t>
      </w:r>
    </w:p>
    <w:p w14:paraId="35B6478A">
      <w:pPr>
        <w:pStyle w:val="26"/>
      </w:pPr>
      <w:r>
        <w:rPr>
          <w:rFonts w:hint="eastAsia"/>
          <w:b/>
          <w:bCs/>
        </w:rPr>
        <w:t>真题示例</w:t>
      </w:r>
      <w:r>
        <w:rPr>
          <w:rFonts w:hint="eastAsia"/>
        </w:rPr>
        <w:t>（2022年专业案例）：某条形基础，宽度</w:t>
      </w:r>
      <w:r>
        <w:t xml:space="preserve"> </w:t>
      </w:r>
      <m:oMath>
        <m:r>
          <m:rPr/>
          <m:t>B</m:t>
        </m:r>
        <m:r>
          <m:rPr>
            <m:sty m:val="p"/>
          </m:rPr>
          <m:t>=</m:t>
        </m:r>
        <m:r>
          <m:rPr/>
          <m:t>3</m:t>
        </m:r>
      </m:oMath>
      <w:r>
        <w:t xml:space="preserve"> </w:t>
      </w:r>
      <w:r>
        <w:rPr>
          <w:rFonts w:hint="eastAsia"/>
        </w:rPr>
        <w:t>m，埋深</w:t>
      </w:r>
      <w:r>
        <w:t xml:space="preserve"> </w:t>
      </w:r>
      <m:oMath>
        <m:r>
          <m:rPr/>
          <m:t>D</m:t>
        </m:r>
        <m:r>
          <m:rPr>
            <m:sty m:val="p"/>
          </m:rPr>
          <m:t>=</m:t>
        </m:r>
        <m:r>
          <m:rPr/>
          <m:t>1.5</m:t>
        </m:r>
      </m:oMath>
      <w:r>
        <w:t xml:space="preserve"> </w:t>
      </w:r>
      <w:r>
        <w:rPr>
          <w:rFonts w:hint="eastAsia"/>
        </w:rPr>
        <w:t>m，上部荷载</w:t>
      </w:r>
      <w:r>
        <w:t xml:space="preserve"> </w:t>
      </w:r>
      <m:oMath>
        <m:r>
          <m:rPr/>
          <m:t>F</m:t>
        </m:r>
        <m:r>
          <m:rPr>
            <m:sty m:val="p"/>
          </m:rPr>
          <m:t>=</m:t>
        </m:r>
        <m:r>
          <m:rPr/>
          <m:t>600</m:t>
        </m:r>
      </m:oMath>
      <w:r>
        <w:t xml:space="preserve"> </w:t>
      </w:r>
      <w:r>
        <w:rPr>
          <w:rFonts w:hint="eastAsia"/>
        </w:rPr>
        <w:t>kN/m，地基土为黏土，</w:t>
      </w:r>
      <m:oMath>
        <m:r>
          <m:rPr/>
          <m:t>γ</m:t>
        </m:r>
        <m:r>
          <m:rPr>
            <m:sty m:val="p"/>
          </m:rPr>
          <m:t>=</m:t>
        </m:r>
        <m:r>
          <m:rPr/>
          <m:t>18</m:t>
        </m:r>
      </m:oMath>
      <w:r>
        <w:t xml:space="preserve"> </w:t>
      </w:r>
      <w:r>
        <w:rPr>
          <w:rFonts w:hint="eastAsia"/>
        </w:rPr>
        <w:t>kN/m³，</w:t>
      </w:r>
      <m:oMath>
        <m:sSub>
          <m:sSubPr/>
          <m:e>
            <m:r>
              <m:rPr/>
              <m:t>f</m:t>
            </m:r>
          </m:e>
          <m:sub>
            <m:r>
              <m:rPr/>
              <m:t>ak</m:t>
            </m:r>
          </m:sub>
        </m:sSub>
        <m:r>
          <m:rPr>
            <m:sty m:val="p"/>
          </m:rPr>
          <m:t>=</m:t>
        </m:r>
        <m:r>
          <m:rPr/>
          <m:t>180</m:t>
        </m:r>
      </m:oMath>
      <w:r>
        <w:t xml:space="preserve"> </w:t>
      </w:r>
      <w:r>
        <w:rPr>
          <w:rFonts w:hint="eastAsia"/>
        </w:rPr>
        <w:t>kPa，</w:t>
      </w:r>
      <m:oMath>
        <m:r>
          <m:rPr/>
          <m:t>φ</m:t>
        </m:r>
        <m:r>
          <m:rPr>
            <m:sty m:val="p"/>
          </m:rPr>
          <m:t>=</m:t>
        </m:r>
        <m:sSup>
          <m:sSupPr/>
          <m:e>
            <m:r>
              <m:rPr/>
              <m:t>15</m:t>
            </m:r>
          </m:e>
          <m:sup>
            <m:r>
              <m:rPr>
                <m:sty m:val="p"/>
              </m:rPr>
              <m:t>∘</m:t>
            </m:r>
          </m:sup>
        </m:sSup>
      </m:oMath>
      <w:r>
        <w:rPr>
          <w:rFonts w:hint="eastAsia"/>
        </w:rPr>
        <w:t>，</w:t>
      </w:r>
      <m:oMath>
        <m:r>
          <m:rPr/>
          <m:t>c</m:t>
        </m:r>
        <m:r>
          <m:rPr>
            <m:sty m:val="p"/>
          </m:rPr>
          <m:t>=</m:t>
        </m:r>
        <m:r>
          <m:rPr/>
          <m:t>20</m:t>
        </m:r>
      </m:oMath>
      <w:r>
        <w:t xml:space="preserve"> </w:t>
      </w:r>
      <w:r>
        <w:rPr>
          <w:rFonts w:hint="eastAsia"/>
        </w:rPr>
        <w:t>kPa。地下水位与基底齐平。</w:t>
      </w:r>
    </w:p>
    <w:p w14:paraId="711C8F19">
      <w:pPr>
        <w:pStyle w:val="3"/>
      </w:pPr>
      <w:r>
        <w:rPr>
          <w:rFonts w:hint="eastAsia"/>
        </w:rPr>
        <w:t>（1）验算地基承载力是否满足（按</w:t>
      </w:r>
      <w:r>
        <w:t xml:space="preserve"> GB 50007 </w:t>
      </w:r>
      <w:r>
        <w:rPr>
          <w:rFonts w:hint="eastAsia"/>
        </w:rPr>
        <w:t>公式，考虑深度和宽度修正）；（2）若不满足，提出改进措施。</w:t>
      </w:r>
    </w:p>
    <w:p w14:paraId="7E1B32A3">
      <w:pPr>
        <w:pStyle w:val="3"/>
      </w:pPr>
      <w:r>
        <w:rPr>
          <w:rFonts w:hint="eastAsia"/>
          <w:b/>
          <w:bCs/>
        </w:rPr>
        <w:t>解析</w:t>
      </w:r>
      <w:r>
        <w:rPr>
          <w:rFonts w:hint="eastAsia"/>
        </w:rPr>
        <w:t>：</w:t>
      </w:r>
      <w:r>
        <w:t xml:space="preserve"> </w:t>
      </w:r>
      <w:r>
        <w:rPr>
          <w:rFonts w:hint="eastAsia"/>
        </w:rPr>
        <w:t>（1）修正后的地基承载力特征值：</w:t>
      </w:r>
    </w:p>
    <w:p w14:paraId="003AAFFC">
      <w:pPr>
        <w:pStyle w:val="3"/>
        <w:tabs>
          <w:tab w:val="right" w:pos="5760000"/>
        </w:tabs>
      </w:pPr>
      <m:oMath>
        <m:sSub>
          <m:sSubPr/>
          <m:e>
            <m:r>
              <m:rPr/>
              <m:t>f</m:t>
            </m:r>
          </m:e>
          <m:sub>
            <m:r>
              <m:rPr/>
              <m:t>a</m:t>
            </m:r>
          </m:sub>
        </m:sSub>
        <m:r>
          <m:rPr>
            <m:sty m:val="p"/>
          </m:rPr>
          <m:t>=</m:t>
        </m:r>
        <m:sSub>
          <m:sSubPr/>
          <m:e>
            <m:r>
              <m:rPr/>
              <m:t>f</m:t>
            </m:r>
          </m:e>
          <m:sub>
            <m:r>
              <m:rPr/>
              <m:t>ak</m:t>
            </m:r>
          </m:sub>
        </m:sSub>
        <m:r>
          <m:rPr>
            <m:sty m:val="p"/>
          </m:rPr>
          <m:t>+</m:t>
        </m:r>
        <m:sSub>
          <m:sSubPr/>
          <m:e>
            <m:r>
              <m:rPr/>
              <m:t>η</m:t>
            </m:r>
          </m:e>
          <m:sub>
            <m:r>
              <m:rPr/>
              <m:t>b</m:t>
            </m:r>
          </m:sub>
        </m:sSub>
        <m:r>
          <m:rPr/>
          <m:t>γ</m:t>
        </m:r>
        <m:r>
          <m:rPr>
            <m:sty m:val="p"/>
          </m:rPr>
          <m:t>(</m:t>
        </m:r>
        <m:r>
          <m:rPr/>
          <m:t>B</m:t>
        </m:r>
        <m:r>
          <m:rPr>
            <m:sty m:val="p"/>
          </m:rPr>
          <m:t>−</m:t>
        </m:r>
        <m:r>
          <m:rPr/>
          <m:t>0.5</m:t>
        </m:r>
        <m:r>
          <m:rPr>
            <m:sty m:val="p"/>
          </m:rPr>
          <m:t>)+</m:t>
        </m:r>
        <m:sSub>
          <m:sSubPr/>
          <m:e>
            <m:r>
              <m:rPr/>
              <m:t>η</m:t>
            </m:r>
          </m:e>
          <m:sub>
            <m:r>
              <m:rPr/>
              <m:t>d</m:t>
            </m:r>
          </m:sub>
        </m:sSub>
        <m:sSub>
          <m:sSubPr/>
          <m:e>
            <m:r>
              <m:rPr/>
              <m:t>γ</m:t>
            </m:r>
          </m:e>
          <m:sub>
            <m:r>
              <m:rPr/>
              <m:t>m</m:t>
            </m:r>
          </m:sub>
        </m:sSub>
        <m:r>
          <m:rPr>
            <m:sty m:val="p"/>
          </m:rPr>
          <m:t>(</m:t>
        </m:r>
        <m:r>
          <m:rPr/>
          <m:t>D</m:t>
        </m:r>
        <m:r>
          <m:rPr>
            <m:sty m:val="p"/>
          </m:rPr>
          <m:t>−</m:t>
        </m:r>
        <m:r>
          <m:rPr/>
          <m:t>0.5</m:t>
        </m:r>
        <m:r>
          <m:rPr>
            <m:sty m:val="p"/>
          </m:rPr>
          <m:t>)</m:t>
        </m:r>
      </m:oMath>
      <w:r>
        <w:rPr>
          <w:rFonts w:ascii="Times New Roman" w:hAnsi="Times New Roman" w:eastAsia="宋体"/>
          <w:color w:val="464646"/>
          <w:sz w:val="18"/>
        </w:rPr>
        <w:tab/>
      </w:r>
      <w:r>
        <w:rPr>
          <w:rFonts w:ascii="Times New Roman" w:hAnsi="Times New Roman" w:eastAsia="宋体"/>
          <w:color w:val="464646"/>
          <w:sz w:val="18"/>
        </w:rPr>
        <w:t>(12-18)</w:t>
      </w:r>
    </w:p>
    <w:p w14:paraId="6E05A9E6">
      <w:pPr>
        <w:pStyle w:val="26"/>
      </w:pPr>
      <w:r>
        <w:rPr>
          <w:rFonts w:hint="eastAsia"/>
        </w:rPr>
        <w:t>其中</w:t>
      </w:r>
      <w:r>
        <w:t xml:space="preserve"> </w:t>
      </w:r>
      <m:oMath>
        <m:sSub>
          <m:sSubPr/>
          <m:e>
            <m:r>
              <m:rPr/>
              <m:t>η</m:t>
            </m:r>
          </m:e>
          <m:sub>
            <m:r>
              <m:rPr/>
              <m:t>b</m:t>
            </m:r>
          </m:sub>
        </m:sSub>
        <m:r>
          <m:rPr>
            <m:sty m:val="p"/>
          </m:rPr>
          <m:t>=</m:t>
        </m:r>
        <m:r>
          <m:rPr/>
          <m:t>0.3</m:t>
        </m:r>
      </m:oMath>
      <w:r>
        <w:rPr>
          <w:rFonts w:hint="eastAsia"/>
        </w:rPr>
        <w:t>（</w:t>
      </w:r>
      <m:oMath>
        <m:r>
          <m:rPr/>
          <m:t>φ</m:t>
        </m:r>
        <m:r>
          <m:rPr>
            <m:sty m:val="p"/>
          </m:rPr>
          <m:t>=</m:t>
        </m:r>
        <m:sSup>
          <m:sSupPr/>
          <m:e>
            <m:r>
              <m:rPr/>
              <m:t>15</m:t>
            </m:r>
          </m:e>
          <m:sup>
            <m:r>
              <m:rPr>
                <m:sty m:val="p"/>
              </m:rPr>
              <m:t>∘</m:t>
            </m:r>
          </m:sup>
        </m:sSup>
      </m:oMath>
      <w:r>
        <w:rPr>
          <w:rFonts w:hint="eastAsia"/>
        </w:rPr>
        <w:t>），</w:t>
      </w:r>
      <m:oMath>
        <m:sSub>
          <m:sSubPr/>
          <m:e>
            <m:r>
              <m:rPr/>
              <m:t>η</m:t>
            </m:r>
          </m:e>
          <m:sub>
            <m:r>
              <m:rPr/>
              <m:t>d</m:t>
            </m:r>
          </m:sub>
        </m:sSub>
        <m:r>
          <m:rPr>
            <m:sty m:val="p"/>
          </m:rPr>
          <m:t>=</m:t>
        </m:r>
        <m:r>
          <m:rPr/>
          <m:t>1.6</m:t>
        </m:r>
      </m:oMath>
      <w:r>
        <w:rPr>
          <w:rFonts w:hint="eastAsia"/>
        </w:rPr>
        <w:t>（</w:t>
      </w:r>
      <m:oMath>
        <m:r>
          <m:rPr/>
          <m:t>c</m:t>
        </m:r>
        <m:r>
          <m:rPr>
            <m:sty m:val="p"/>
          </m:rPr>
          <m:t>&gt;</m:t>
        </m:r>
        <m:r>
          <m:rPr/>
          <m:t>0</m:t>
        </m:r>
      </m:oMath>
      <w:r>
        <w:rPr>
          <w:rFonts w:hint="eastAsia"/>
        </w:rPr>
        <w:t>）。</w:t>
      </w:r>
    </w:p>
    <w:p w14:paraId="29BB8936">
      <w:pPr>
        <w:pStyle w:val="3"/>
        <w:tabs>
          <w:tab w:val="right" w:pos="5760000"/>
        </w:tabs>
      </w:pPr>
      <m:oMath>
        <m:sSub>
          <m:sSubPr/>
          <m:e>
            <m:r>
              <m:rPr/>
              <m:t>f</m:t>
            </m:r>
          </m:e>
          <m:sub>
            <m:r>
              <m:rPr/>
              <m:t>a</m:t>
            </m:r>
          </m:sub>
        </m:sSub>
        <m:r>
          <m:rPr>
            <m:sty m:val="p"/>
          </m:rPr>
          <m:t>=</m:t>
        </m:r>
        <m:r>
          <m:rPr/>
          <m:t>180</m:t>
        </m:r>
        <m:r>
          <m:rPr>
            <m:sty m:val="p"/>
          </m:rPr>
          <m:t>+</m:t>
        </m:r>
        <m:r>
          <m:rPr/>
          <m:t>0.3</m:t>
        </m:r>
        <m:r>
          <m:rPr>
            <m:sty m:val="p"/>
          </m:rPr>
          <m:t>×</m:t>
        </m:r>
        <m:r>
          <m:rPr/>
          <m:t>9.5</m:t>
        </m:r>
        <m:r>
          <m:rPr>
            <m:sty m:val="p"/>
          </m:rPr>
          <m:t>×(</m:t>
        </m:r>
        <m:r>
          <m:rPr/>
          <m:t>3</m:t>
        </m:r>
        <m:r>
          <m:rPr>
            <m:sty m:val="p"/>
          </m:rPr>
          <m:t>−</m:t>
        </m:r>
        <m:r>
          <m:rPr/>
          <m:t>0.5</m:t>
        </m:r>
        <m:r>
          <m:rPr>
            <m:sty m:val="p"/>
          </m:rPr>
          <m:t>)+</m:t>
        </m:r>
        <m:r>
          <m:rPr/>
          <m:t>1.6</m:t>
        </m:r>
        <m:r>
          <m:rPr>
            <m:sty m:val="p"/>
          </m:rPr>
          <m:t>×</m:t>
        </m:r>
        <m:r>
          <m:rPr/>
          <m:t>18</m:t>
        </m:r>
        <m:r>
          <m:rPr>
            <m:sty m:val="p"/>
          </m:rPr>
          <m:t>×(</m:t>
        </m:r>
        <m:r>
          <m:rPr/>
          <m:t>1.5</m:t>
        </m:r>
        <m:r>
          <m:rPr>
            <m:sty m:val="p"/>
          </m:rPr>
          <m:t>−</m:t>
        </m:r>
        <m:r>
          <m:rPr/>
          <m:t>0.5</m:t>
        </m:r>
        <m:r>
          <m:rPr>
            <m:sty m:val="p"/>
          </m:rPr>
          <m:t>)=</m:t>
        </m:r>
        <m:r>
          <m:rPr/>
          <m:t>180</m:t>
        </m:r>
        <m:r>
          <m:rPr>
            <m:sty m:val="p"/>
          </m:rPr>
          <m:t>+</m:t>
        </m:r>
        <m:r>
          <m:rPr/>
          <m:t>7.1</m:t>
        </m:r>
        <m:r>
          <m:rPr>
            <m:sty m:val="p"/>
          </m:rPr>
          <m:t>+</m:t>
        </m:r>
        <m:r>
          <m:rPr/>
          <m:t>28.8</m:t>
        </m:r>
        <m:r>
          <m:rPr>
            <m:sty m:val="p"/>
          </m:rPr>
          <m:t>=</m:t>
        </m:r>
        <m:r>
          <m:rPr/>
          <m:t>215.9</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(12-19)</w:t>
      </w:r>
    </w:p>
    <w:p w14:paraId="0D8E2AAB">
      <w:pPr>
        <w:pStyle w:val="26"/>
      </w:pPr>
      <w:r>
        <w:rPr>
          <w:rFonts w:hint="eastAsia"/>
        </w:rPr>
        <w:t>基底压力：</w:t>
      </w:r>
    </w:p>
    <w:p w14:paraId="2A875A5B">
      <w:pPr>
        <w:pStyle w:val="3"/>
        <w:tabs>
          <w:tab w:val="right" w:pos="5760000"/>
        </w:tabs>
      </w:pPr>
      <m:oMath>
        <m:sSub>
          <m:sSubPr/>
          <m:e>
            <m:r>
              <m:rPr/>
              <m:t>p</m:t>
            </m:r>
          </m:e>
          <m:sub>
            <m:r>
              <m:rPr/>
              <m:t>k</m:t>
            </m:r>
          </m:sub>
        </m:sSub>
        <m:r>
          <m:rPr>
            <m:sty m:val="p"/>
          </m:rPr>
          <m:t>=</m:t>
        </m:r>
        <m:f>
          <m:fPr/>
          <m:num>
            <m:r>
              <m:rPr/>
              <m:t>F</m:t>
            </m:r>
          </m:num>
          <m:den>
            <m:r>
              <m:rPr/>
              <m:t>B</m:t>
            </m:r>
          </m:den>
        </m:f>
        <m:r>
          <m:rPr>
            <m:sty m:val="p"/>
          </m:rPr>
          <m:t>+</m:t>
        </m:r>
        <m:r>
          <m:rPr/>
          <m:t>γD</m:t>
        </m:r>
        <m:r>
          <m:rPr>
            <m:sty m:val="p"/>
          </m:rPr>
          <m:t>=</m:t>
        </m:r>
        <m:f>
          <m:fPr/>
          <m:num>
            <m:r>
              <m:rPr/>
              <m:t>600</m:t>
            </m:r>
          </m:num>
          <m:den>
            <m:r>
              <m:rPr/>
              <m:t>3</m:t>
            </m:r>
          </m:den>
        </m:f>
        <m:r>
          <m:rPr>
            <m:sty m:val="p"/>
          </m:rPr>
          <m:t>+</m:t>
        </m:r>
        <m:r>
          <m:rPr/>
          <m:t>18</m:t>
        </m:r>
        <m:r>
          <m:rPr>
            <m:sty m:val="p"/>
          </m:rPr>
          <m:t>×</m:t>
        </m:r>
        <m:r>
          <m:rPr/>
          <m:t>1.5</m:t>
        </m:r>
        <m:r>
          <m:rPr>
            <m:sty m:val="p"/>
          </m:rPr>
          <m:t>=</m:t>
        </m:r>
        <m:r>
          <m:rPr/>
          <m:t>200</m:t>
        </m:r>
        <m:r>
          <m:rPr>
            <m:sty m:val="p"/>
          </m:rPr>
          <m:t>+</m:t>
        </m:r>
        <m:r>
          <m:rPr/>
          <m:t>27</m:t>
        </m:r>
        <m:r>
          <m:rPr>
            <m:sty m:val="p"/>
          </m:rPr>
          <m:t>=</m:t>
        </m:r>
        <m:r>
          <m:rPr/>
          <m:t>227</m:t>
        </m:r>
        <m:r>
          <m:rPr>
            <m:nor/>
            <m:sty m:val="p"/>
          </m:rPr>
          <w:rPr>
            <w:b w:val="0"/>
            <w:i w:val="0"/>
          </w:rPr>
          <m:t>kPa</m:t>
        </m:r>
        <m:r>
          <m:rPr>
            <m:sty m:val="p"/>
          </m:rPr>
          <m:t>&gt;</m:t>
        </m:r>
        <m:r>
          <m:rPr/>
          <m:t>215.9</m:t>
        </m:r>
        <m:r>
          <m:rPr>
            <m:nor/>
            <m:sty m:val="p"/>
          </m:rPr>
          <w:rPr>
            <w:b w:val="0"/>
            <w:i w:val="0"/>
          </w:rPr>
          <m:t>kPa</m:t>
        </m:r>
      </m:oMath>
      <w:r>
        <w:rPr>
          <w:rFonts w:ascii="Times New Roman" w:hAnsi="Times New Roman" w:eastAsia="宋体"/>
          <w:color w:val="464646"/>
          <w:sz w:val="18"/>
        </w:rPr>
        <w:tab/>
      </w:r>
      <w:r>
        <w:rPr>
          <w:rFonts w:ascii="Times New Roman" w:hAnsi="Times New Roman" w:eastAsia="宋体"/>
          <w:color w:val="464646"/>
          <w:sz w:val="18"/>
        </w:rPr>
        <w:t>(12-20)</w:t>
      </w:r>
    </w:p>
    <w:p w14:paraId="58C32791">
      <w:pPr>
        <w:pStyle w:val="26"/>
      </w:pPr>
      <w:r>
        <w:rPr>
          <w:rFonts w:hint="eastAsia"/>
          <w:b/>
          <w:bCs/>
        </w:rPr>
        <w:t>不满足！</w:t>
      </w:r>
    </w:p>
    <w:p w14:paraId="3C32FE27">
      <w:pPr>
        <w:pStyle w:val="3"/>
      </w:pPr>
      <w:r>
        <w:rPr>
          <w:rFonts w:hint="eastAsia"/>
        </w:rPr>
        <w:t>（2）改进措施：</w:t>
      </w:r>
      <w:r>
        <w:t xml:space="preserve"> - </w:t>
      </w:r>
      <w:r>
        <w:rPr>
          <w:rFonts w:hint="eastAsia"/>
        </w:rPr>
        <w:t>扩大基础宽度（</w:t>
      </w:r>
      <m:oMath>
        <m:r>
          <m:rPr/>
          <m:t>B</m:t>
        </m:r>
        <m:r>
          <m:rPr>
            <m:sty m:val="p"/>
          </m:rPr>
          <m:t>≥</m:t>
        </m:r>
        <m:r>
          <m:rPr/>
          <m:t>3.2</m:t>
        </m:r>
      </m:oMath>
      <w:r>
        <w:t xml:space="preserve"> </w:t>
      </w:r>
      <w:r>
        <w:rPr>
          <w:rFonts w:hint="eastAsia"/>
        </w:rPr>
        <w:t>m）</w:t>
      </w:r>
      <w:r>
        <w:t xml:space="preserve"> - </w:t>
      </w:r>
      <w:r>
        <w:rPr>
          <w:rFonts w:hint="eastAsia"/>
        </w:rPr>
        <w:t>增加基础埋深（但需同时考虑开挖成本）</w:t>
      </w:r>
      <w:r>
        <w:t xml:space="preserve"> - </w:t>
      </w:r>
      <w:r>
        <w:rPr>
          <w:rFonts w:hint="eastAsia"/>
        </w:rPr>
        <w:t>采用筏板基础，分散基底压力</w:t>
      </w:r>
      <w:r>
        <w:t xml:space="preserve"> - </w:t>
      </w:r>
      <w:r>
        <w:rPr>
          <w:rFonts w:hint="eastAsia"/>
        </w:rPr>
        <w:t>地基处理（CFG桩复合地基）</w:t>
      </w:r>
    </w:p>
    <w:bookmarkEnd w:id="1467"/>
    <w:bookmarkEnd w:id="1470"/>
    <w:p w14:paraId="73DDE472">
      <w:pPr>
        <w:pStyle w:val="5"/>
      </w:pPr>
      <w:bookmarkStart w:id="1471" w:name="_Toc905653079"/>
      <w:bookmarkStart w:id="1472" w:name="土力学与人工智能的融合应用"/>
      <w:r>
        <w:t xml:space="preserve">12.5.3 </w:t>
      </w:r>
      <w:r>
        <w:rPr>
          <w:rFonts w:hint="eastAsia"/>
        </w:rPr>
        <w:t>土力学与人工智能的融合应用</w:t>
      </w:r>
      <w:bookmarkEnd w:id="1471"/>
    </w:p>
    <w:p w14:paraId="43843FFA">
      <w:pPr>
        <w:pStyle w:val="6"/>
      </w:pPr>
      <w:bookmarkStart w:id="1473" w:name="机器学习在土力学参数预测中的应用"/>
      <w:r>
        <w:t xml:space="preserve">12.5.3.1 </w:t>
      </w:r>
      <w:r>
        <w:rPr>
          <w:rFonts w:hint="eastAsia"/>
        </w:rPr>
        <w:t>机器学习在土力学参数预测中的应用</w:t>
      </w:r>
    </w:p>
    <w:p w14:paraId="05D18A76">
      <w:pPr>
        <w:pStyle w:val="26"/>
      </w:pPr>
      <w:r>
        <w:rPr>
          <w:rFonts w:hint="eastAsia"/>
        </w:rPr>
        <w:t>传统的土性参数预测依赖室内试验或经验公式。近年来，</w:t>
      </w:r>
      <w:r>
        <w:rPr>
          <w:rFonts w:hint="eastAsia"/>
          <w:b/>
          <w:bCs/>
        </w:rPr>
        <w:t>机器学习</w:t>
      </w:r>
      <w:r>
        <w:rPr>
          <w:rFonts w:hint="eastAsia"/>
        </w:rPr>
        <w:t>（Machine</w:t>
      </w:r>
      <w:r>
        <w:t xml:space="preserve"> </w:t>
      </w:r>
      <w:r>
        <w:rPr>
          <w:rFonts w:hint="eastAsia"/>
        </w:rPr>
        <w:t>Learning）方法被广泛应用于土力学参数的预测和分类。</w:t>
      </w:r>
    </w:p>
    <w:p w14:paraId="49C40796">
      <w:pPr>
        <w:pStyle w:val="3"/>
      </w:pPr>
      <w:r>
        <w:rPr>
          <w:rFonts w:hint="eastAsia"/>
          <w:b/>
          <w:bCs/>
        </w:rPr>
        <w:t>应用一：基于CPT数据的地层分类</w:t>
      </w:r>
    </w:p>
    <w:p w14:paraId="1F1EEFE3">
      <w:pPr>
        <w:pStyle w:val="3"/>
      </w:pPr>
      <w:r>
        <w:rPr>
          <w:rFonts w:hint="eastAsia"/>
        </w:rPr>
        <w:t>卷积神经网络（CNN）可以从</w:t>
      </w:r>
      <w:r>
        <w:t xml:space="preserve"> CPT </w:t>
      </w:r>
      <w:r>
        <w:rPr>
          <w:rFonts w:hint="eastAsia"/>
        </w:rPr>
        <w:t>探头阻力</w:t>
      </w:r>
      <w:r>
        <w:t xml:space="preserve"> </w:t>
      </w:r>
      <m:oMath>
        <m:sSub>
          <m:sSubPr/>
          <m:e>
            <m:r>
              <m:rPr/>
              <m:t>q</m:t>
            </m:r>
          </m:e>
          <m:sub>
            <m:r>
              <m:rPr/>
              <m:t>c</m:t>
            </m:r>
          </m:sub>
        </m:sSub>
      </m:oMath>
      <w:r>
        <w:t xml:space="preserve"> </w:t>
      </w:r>
      <w:r>
        <w:rPr>
          <w:rFonts w:hint="eastAsia"/>
        </w:rPr>
        <w:t>和侧壁摩阻</w:t>
      </w:r>
      <w:r>
        <w:t xml:space="preserve"> </w:t>
      </w:r>
      <m:oMath>
        <m:sSub>
          <m:sSubPr/>
          <m:e>
            <m:r>
              <m:rPr/>
              <m:t>f</m:t>
            </m:r>
          </m:e>
          <m:sub>
            <m:r>
              <m:rPr/>
              <m:t>s</m:t>
            </m:r>
          </m:sub>
        </m:sSub>
      </m:oMath>
      <w:r>
        <w:t xml:space="preserve"> </w:t>
      </w:r>
      <w:r>
        <w:rPr>
          <w:rFonts w:hint="eastAsia"/>
        </w:rPr>
        <w:t>的曲线中自动识别土层类型：</w:t>
      </w:r>
    </w:p>
    <w:p w14:paraId="4F0DBE80">
      <w:pPr>
        <w:bidi w:val="0"/>
      </w:pPr>
      <w:r>
        <w:t>import numpy as np</w:t>
      </w:r>
      <w:r>
        <w:br w:type="textWrapping"/>
      </w:r>
      <w:r>
        <w:t>from sklearn.ensemble import RandomForestClassifier</w:t>
      </w:r>
      <w:r>
        <w:br w:type="textWrapping"/>
      </w:r>
      <w:r>
        <w:br w:type="textWrapping"/>
      </w:r>
      <w:r>
        <w:t># 第12章 示例：基于CPT参数的土层分类</w:t>
      </w:r>
      <w:r>
        <w:br w:type="textWrapping"/>
      </w:r>
      <w:r>
        <w:t>def classify_soil_from_cpt(q_c, f_s, R_f):</w:t>
      </w:r>
      <w:r>
        <w:br w:type="textWrapping"/>
      </w:r>
      <w:r>
        <w:t xml:space="preserve">    """</w:t>
      </w:r>
      <w:r>
        <w:br w:type="textWrapping"/>
      </w:r>
      <w:r>
        <w:t xml:space="preserve">    基于CPT数据的简化土层分类</w:t>
      </w:r>
      <w:r>
        <w:br w:type="textWrapping"/>
      </w:r>
      <w:r>
        <w:t xml:space="preserve">    q_c: 探头阻力 (MPa)</w:t>
      </w:r>
      <w:r>
        <w:br w:type="textWrapping"/>
      </w:r>
      <w:r>
        <w:t xml:space="preserve">    f_s: 侧壁摩阻 (kPa)</w:t>
      </w:r>
      <w:r>
        <w:br w:type="textWrapping"/>
      </w:r>
      <w:r>
        <w:t xml:space="preserve">    R_f: 摩阻比 = f_s / (q_c - sigma_v0) (%)</w:t>
      </w:r>
      <w:r>
        <w:br w:type="textWrapping"/>
      </w:r>
      <w:r>
        <w:t xml:space="preserve">    """</w:t>
      </w:r>
      <w:r>
        <w:br w:type="textWrapping"/>
      </w:r>
      <w:r>
        <w:t># 第12章 Robertson 分类图的经验公式近似</w:t>
      </w:r>
      <w:r>
        <w:br w:type="textWrapping"/>
      </w:r>
      <w:r>
        <w:t xml:space="preserve">    if R_f &lt; 0.5 and q_c &gt; 20:</w:t>
      </w:r>
      <w:r>
        <w:br w:type="textWrapping"/>
      </w:r>
      <w:r>
        <w:t xml:space="preserve">        return "密实砂土"</w:t>
      </w:r>
      <w:r>
        <w:br w:type="textWrapping"/>
      </w:r>
      <w:r>
        <w:t xml:space="preserve">    elif R_f &gt; 2 and q_c &lt; 2:</w:t>
      </w:r>
      <w:r>
        <w:br w:type="textWrapping"/>
      </w:r>
      <w:r>
        <w:t xml:space="preserve">        return "有机质黏土/泥炭"</w:t>
      </w:r>
      <w:r>
        <w:br w:type="textWrapping"/>
      </w:r>
      <w:r>
        <w:t xml:space="preserve">    elif 0.5 &lt; R_f &lt; 2 and 2 &lt; q_c &lt; 20:</w:t>
      </w:r>
      <w:r>
        <w:br w:type="textWrapping"/>
      </w:r>
      <w:r>
        <w:t xml:space="preserve">        return "粉土/砂质粉土"</w:t>
      </w:r>
      <w:r>
        <w:br w:type="textWrapping"/>
      </w:r>
      <w:r>
        <w:t xml:space="preserve">    else:</w:t>
      </w:r>
      <w:r>
        <w:br w:type="textWrapping"/>
      </w:r>
      <w:r>
        <w:t xml:space="preserve">        return "黏土/粉质黏土"</w:t>
      </w:r>
      <w:r>
        <w:br w:type="textWrapping"/>
      </w:r>
      <w:r>
        <w:br w:type="textWrapping"/>
      </w:r>
      <w:r>
        <w:t># 第12章 测试</w:t>
      </w:r>
      <w:r>
        <w:br w:type="textWrapping"/>
      </w:r>
      <w:r>
        <w:t>print(classify_soil_from_cpt(q_c=5.0, f_s=80, R_f=1.6))  # → 粉土</w:t>
      </w:r>
    </w:p>
    <w:p w14:paraId="2AA3B7CF">
      <w:pPr>
        <w:pStyle w:val="26"/>
      </w:pPr>
      <w:r>
        <w:rPr>
          <w:rFonts w:hint="eastAsia"/>
          <w:b/>
          <w:bCs/>
        </w:rPr>
        <w:t>应用二：地基沉降预测</w:t>
      </w:r>
    </w:p>
    <w:p w14:paraId="726DF4DA">
      <w:pPr>
        <w:pStyle w:val="3"/>
      </w:pPr>
      <w:r>
        <w:rPr>
          <w:rFonts w:hint="eastAsia"/>
        </w:rPr>
        <w:t>支持向量回归（SVR）和随机森林（RF）可以基于多源数据（地质参数、上部荷载、施工参数）预测建筑物的长期沉降：</w:t>
      </w:r>
    </w:p>
    <w:p w14:paraId="21808126">
      <w:pPr>
        <w:bidi w:val="0"/>
      </w:pPr>
      <w:r>
        <w:t>from sklearn.ensemble import GradientBoostingRegressor</w:t>
      </w:r>
      <w:r>
        <w:br w:type="textWrapping"/>
      </w:r>
      <w:r>
        <w:br w:type="textWrapping"/>
      </w:r>
      <w:r>
        <w:t># 第12章 训练数据特征：[土层厚度, 压缩指数, 荷载大小, 地下水位, 施工速率]</w:t>
      </w:r>
      <w:r>
        <w:br w:type="textWrapping"/>
      </w:r>
      <w:r>
        <w:t>X_train = np.array([</w:t>
      </w:r>
      <w:r>
        <w:br w:type="textWrapping"/>
      </w:r>
      <w:r>
        <w:t xml:space="preserve">    [8.0, 0.35, 150, 2.0, 0.5],</w:t>
      </w:r>
      <w:r>
        <w:br w:type="textWrapping"/>
      </w:r>
      <w:r>
        <w:t xml:space="preserve">    [12.0, 0.42, 200, 1.5, 0.8],</w:t>
      </w:r>
      <w:r>
        <w:br w:type="textWrapping"/>
      </w:r>
      <w:r>
        <w:t xml:space="preserve">    [15.0, 0.50, 180, 3.0, 0.6],</w:t>
      </w:r>
      <w:r>
        <w:br w:type="textWrapping"/>
      </w:r>
      <w:r>
        <w:t>])</w:t>
      </w:r>
      <w:r>
        <w:br w:type="textWrapping"/>
      </w:r>
      <w:r>
        <w:t>y_train = np.array([150, 280, 350])  # 沉降量 (mm)</w:t>
      </w:r>
      <w:r>
        <w:br w:type="textWrapping"/>
      </w:r>
      <w:r>
        <w:br w:type="textWrapping"/>
      </w:r>
      <w:r>
        <w:t># 第12章 训练梯度提升回归模型</w:t>
      </w:r>
      <w:r>
        <w:br w:type="textWrapping"/>
      </w:r>
      <w:r>
        <w:t>model = GradientBoostingRegressor(n_estimators=100, max_depth=3)</w:t>
      </w:r>
      <w:r>
        <w:br w:type="textWrapping"/>
      </w:r>
      <w:r>
        <w:t>model.fit(X_train, y_train)</w:t>
      </w:r>
      <w:r>
        <w:br w:type="textWrapping"/>
      </w:r>
      <w:r>
        <w:br w:type="textWrapping"/>
      </w:r>
      <w:r>
        <w:t># 第12章 预测</w:t>
      </w:r>
      <w:r>
        <w:br w:type="textWrapping"/>
      </w:r>
      <w:r>
        <w:t>X_test = np.array([[10.0, 0.38, 170, 2.0, 0.7]])</w:t>
      </w:r>
      <w:r>
        <w:br w:type="textWrapping"/>
      </w:r>
      <w:r>
        <w:t>predicted_settlement = model.predict(X_test)</w:t>
      </w:r>
      <w:r>
        <w:br w:type="textWrapping"/>
      </w:r>
      <w:r>
        <w:t>print(f"预测沉降: {predicted_settlement[0]:.1f} mm")</w:t>
      </w:r>
    </w:p>
    <w:bookmarkEnd w:id="1473"/>
    <w:p w14:paraId="593228E4">
      <w:pPr>
        <w:pStyle w:val="6"/>
      </w:pPr>
      <w:bookmarkStart w:id="1474" w:name="数字孪生在岩土工程中的应用"/>
      <w:r>
        <w:t xml:space="preserve">12.5.3.2 </w:t>
      </w:r>
      <w:r>
        <w:rPr>
          <w:rFonts w:hint="eastAsia"/>
        </w:rPr>
        <w:t>数字孪生在岩土工程中的应用</w:t>
      </w:r>
    </w:p>
    <w:p w14:paraId="5C265183">
      <w:pPr>
        <w:pStyle w:val="26"/>
      </w:pPr>
      <w:r>
        <w:rPr>
          <w:rFonts w:hint="eastAsia"/>
          <w:b/>
          <w:bCs/>
        </w:rPr>
        <w:t>数字孪生</w:t>
      </w:r>
      <w:r>
        <w:rPr>
          <w:rFonts w:hint="eastAsia"/>
        </w:rPr>
        <w:t>（Digital</w:t>
      </w:r>
      <w:r>
        <w:t xml:space="preserve"> </w:t>
      </w:r>
      <w:r>
        <w:rPr>
          <w:rFonts w:hint="eastAsia"/>
        </w:rPr>
        <w:t>Twin）是物理实体的高保真数字镜像，通过实时数据同步实现对物理实体的监测、诊断和预测。</w:t>
      </w:r>
    </w:p>
    <w:p w14:paraId="59CED616">
      <w:pPr>
        <w:pStyle w:val="3"/>
      </w:pPr>
      <w:r>
        <w:rPr>
          <w:rFonts w:hint="eastAsia"/>
          <w:b/>
          <w:bCs/>
        </w:rPr>
        <w:t>岩土工程数字孪生系统的架构</w:t>
      </w:r>
      <w:r>
        <w:rPr>
          <w:rFonts w:hint="eastAsia"/>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691"/>
        <w:gridCol w:w="2691"/>
        <w:gridCol w:w="3474"/>
      </w:tblGrid>
      <w:tr w14:paraId="08353337">
        <w:trPr>
          <w:tblHeader/>
        </w:trPr>
        <w:tc>
          <w:tcPr>
            <w:tcW w:w="19456" w:type="dxa"/>
          </w:tcPr>
          <w:p w14:paraId="70C4E565">
            <w:pPr>
              <w:pStyle w:val="27"/>
              <w:spacing w:line="240" w:lineRule="auto"/>
            </w:pPr>
            <w:r>
              <w:rPr>
                <w:rFonts w:hint="eastAsia" w:ascii="Times New Roman" w:hAnsi="Times New Roman" w:eastAsia="宋体"/>
                <w:sz w:val="18"/>
              </w:rPr>
              <w:t>层级</w:t>
            </w:r>
          </w:p>
        </w:tc>
        <w:tc>
          <w:tcPr>
            <w:tcW w:w="19456" w:type="dxa"/>
          </w:tcPr>
          <w:p w14:paraId="5DE2ED5C">
            <w:pPr>
              <w:pStyle w:val="27"/>
              <w:spacing w:line="240" w:lineRule="auto"/>
            </w:pPr>
            <w:r>
              <w:rPr>
                <w:rFonts w:hint="eastAsia" w:ascii="Times New Roman" w:hAnsi="Times New Roman" w:eastAsia="宋体"/>
                <w:sz w:val="18"/>
              </w:rPr>
              <w:t>功能</w:t>
            </w:r>
          </w:p>
        </w:tc>
        <w:tc>
          <w:tcPr>
            <w:tcW w:w="19456" w:type="dxa"/>
          </w:tcPr>
          <w:p w14:paraId="205828F0">
            <w:pPr>
              <w:pStyle w:val="27"/>
              <w:spacing w:line="240" w:lineRule="auto"/>
            </w:pPr>
            <w:r>
              <w:rPr>
                <w:rFonts w:hint="eastAsia" w:ascii="Times New Roman" w:hAnsi="Times New Roman" w:eastAsia="宋体"/>
                <w:sz w:val="18"/>
              </w:rPr>
              <w:t>技术</w:t>
            </w:r>
          </w:p>
        </w:tc>
      </w:tr>
      <w:tr w14:paraId="250F0044">
        <w:tc>
          <w:tcPr>
            <w:tcW w:w="19456" w:type="dxa"/>
          </w:tcPr>
          <w:p w14:paraId="55A53E89">
            <w:pPr>
              <w:pStyle w:val="27"/>
              <w:spacing w:line="240" w:lineRule="auto"/>
            </w:pPr>
            <w:r>
              <w:rPr>
                <w:rFonts w:hint="eastAsia" w:ascii="Times New Roman" w:hAnsi="Times New Roman" w:eastAsia="宋体"/>
                <w:sz w:val="18"/>
              </w:rPr>
              <w:t>感知层</w:t>
            </w:r>
          </w:p>
        </w:tc>
        <w:tc>
          <w:tcPr>
            <w:tcW w:w="19456" w:type="dxa"/>
          </w:tcPr>
          <w:p w14:paraId="14789B2A">
            <w:pPr>
              <w:pStyle w:val="27"/>
              <w:spacing w:line="240" w:lineRule="auto"/>
            </w:pPr>
            <w:r>
              <w:rPr>
                <w:rFonts w:hint="eastAsia" w:ascii="Times New Roman" w:hAnsi="Times New Roman" w:eastAsia="宋体"/>
                <w:sz w:val="18"/>
              </w:rPr>
              <w:t>传感器网络（位移、应力、水压力等）</w:t>
            </w:r>
          </w:p>
        </w:tc>
        <w:tc>
          <w:tcPr>
            <w:tcW w:w="19456" w:type="dxa"/>
          </w:tcPr>
          <w:p w14:paraId="71F96DBB">
            <w:pPr>
              <w:pStyle w:val="27"/>
              <w:spacing w:line="240" w:lineRule="auto"/>
            </w:pPr>
            <w:r>
              <w:rPr>
                <w:rFonts w:ascii="Times New Roman" w:hAnsi="Times New Roman" w:eastAsia="宋体"/>
                <w:sz w:val="18"/>
              </w:rPr>
              <w:t>IoT、5G</w:t>
            </w:r>
          </w:p>
        </w:tc>
      </w:tr>
      <w:tr w14:paraId="1A3F6037">
        <w:tc>
          <w:tcPr>
            <w:tcW w:w="19456" w:type="dxa"/>
          </w:tcPr>
          <w:p w14:paraId="10CEE047">
            <w:pPr>
              <w:pStyle w:val="27"/>
              <w:spacing w:line="240" w:lineRule="auto"/>
            </w:pPr>
            <w:r>
              <w:rPr>
                <w:rFonts w:hint="eastAsia" w:ascii="Times New Roman" w:hAnsi="Times New Roman" w:eastAsia="宋体"/>
                <w:sz w:val="18"/>
              </w:rPr>
              <w:t>数据层</w:t>
            </w:r>
          </w:p>
        </w:tc>
        <w:tc>
          <w:tcPr>
            <w:tcW w:w="19456" w:type="dxa"/>
          </w:tcPr>
          <w:p w14:paraId="2CF38BB4">
            <w:pPr>
              <w:pStyle w:val="27"/>
              <w:spacing w:line="240" w:lineRule="auto"/>
            </w:pPr>
            <w:r>
              <w:rPr>
                <w:rFonts w:hint="eastAsia" w:ascii="Times New Roman" w:hAnsi="Times New Roman" w:eastAsia="宋体"/>
                <w:sz w:val="18"/>
              </w:rPr>
              <w:t>实时数据存储与管理</w:t>
            </w:r>
          </w:p>
        </w:tc>
        <w:tc>
          <w:tcPr>
            <w:tcW w:w="19456" w:type="dxa"/>
          </w:tcPr>
          <w:p w14:paraId="795EC49B">
            <w:pPr>
              <w:pStyle w:val="27"/>
              <w:spacing w:line="240" w:lineRule="auto"/>
            </w:pPr>
            <w:r>
              <w:rPr>
                <w:rFonts w:hint="eastAsia" w:ascii="Times New Roman" w:hAnsi="Times New Roman" w:eastAsia="宋体"/>
                <w:sz w:val="18"/>
              </w:rPr>
              <w:t>云计算、时序数据库</w:t>
            </w:r>
          </w:p>
        </w:tc>
      </w:tr>
      <w:tr w14:paraId="40DFFA77">
        <w:tc>
          <w:tcPr>
            <w:tcW w:w="19456" w:type="dxa"/>
          </w:tcPr>
          <w:p w14:paraId="42C2B7F0">
            <w:pPr>
              <w:pStyle w:val="27"/>
              <w:spacing w:line="240" w:lineRule="auto"/>
            </w:pPr>
            <w:r>
              <w:rPr>
                <w:rFonts w:hint="eastAsia" w:ascii="Times New Roman" w:hAnsi="Times New Roman" w:eastAsia="宋体"/>
                <w:sz w:val="18"/>
              </w:rPr>
              <w:t>模型层</w:t>
            </w:r>
          </w:p>
        </w:tc>
        <w:tc>
          <w:tcPr>
            <w:tcW w:w="19456" w:type="dxa"/>
          </w:tcPr>
          <w:p w14:paraId="1D608380">
            <w:pPr>
              <w:pStyle w:val="27"/>
              <w:spacing w:line="240" w:lineRule="auto"/>
            </w:pPr>
            <w:r>
              <w:rPr>
                <w:rFonts w:hint="eastAsia" w:ascii="Times New Roman" w:hAnsi="Times New Roman" w:eastAsia="宋体"/>
                <w:sz w:val="18"/>
              </w:rPr>
              <w:t>数值仿真模型（有限元、离散元）</w:t>
            </w:r>
          </w:p>
        </w:tc>
        <w:tc>
          <w:tcPr>
            <w:tcW w:w="19456" w:type="dxa"/>
          </w:tcPr>
          <w:p w14:paraId="17F083E7">
            <w:pPr>
              <w:pStyle w:val="27"/>
              <w:spacing w:line="240" w:lineRule="auto"/>
            </w:pPr>
            <w:r>
              <w:rPr>
                <w:rFonts w:ascii="Times New Roman" w:hAnsi="Times New Roman" w:eastAsia="宋体"/>
                <w:sz w:val="18"/>
              </w:rPr>
              <w:t>COMSOL、PLAXIS</w:t>
            </w:r>
          </w:p>
        </w:tc>
      </w:tr>
      <w:tr w14:paraId="3EE84799">
        <w:tc>
          <w:tcPr>
            <w:tcW w:w="19456" w:type="dxa"/>
          </w:tcPr>
          <w:p w14:paraId="5AB9BA10">
            <w:pPr>
              <w:pStyle w:val="27"/>
              <w:spacing w:line="240" w:lineRule="auto"/>
            </w:pPr>
            <w:r>
              <w:rPr>
                <w:rFonts w:hint="eastAsia" w:ascii="Times New Roman" w:hAnsi="Times New Roman" w:eastAsia="宋体"/>
                <w:sz w:val="18"/>
              </w:rPr>
              <w:t>智能层</w:t>
            </w:r>
          </w:p>
        </w:tc>
        <w:tc>
          <w:tcPr>
            <w:tcW w:w="19456" w:type="dxa"/>
          </w:tcPr>
          <w:p w14:paraId="6CA91017">
            <w:pPr>
              <w:pStyle w:val="27"/>
              <w:spacing w:line="240" w:lineRule="auto"/>
            </w:pPr>
            <w:r>
              <w:rPr>
                <w:rFonts w:hint="eastAsia" w:ascii="Times New Roman" w:hAnsi="Times New Roman" w:eastAsia="宋体"/>
                <w:sz w:val="18"/>
              </w:rPr>
              <w:t>机器学习、实时诊断</w:t>
            </w:r>
          </w:p>
        </w:tc>
        <w:tc>
          <w:tcPr>
            <w:tcW w:w="19456" w:type="dxa"/>
          </w:tcPr>
          <w:p w14:paraId="272C0CF1">
            <w:pPr>
              <w:pStyle w:val="27"/>
              <w:spacing w:line="240" w:lineRule="auto"/>
            </w:pPr>
            <w:r>
              <w:rPr>
                <w:rFonts w:ascii="Times New Roman" w:hAnsi="Times New Roman" w:eastAsia="宋体"/>
                <w:sz w:val="18"/>
              </w:rPr>
              <w:t>TensorFlow、PyTorch</w:t>
            </w:r>
          </w:p>
        </w:tc>
      </w:tr>
      <w:tr w14:paraId="30DD41B7">
        <w:tc>
          <w:tcPr>
            <w:tcW w:w="19456" w:type="dxa"/>
          </w:tcPr>
          <w:p w14:paraId="6793B71E">
            <w:pPr>
              <w:pStyle w:val="27"/>
              <w:spacing w:line="240" w:lineRule="auto"/>
            </w:pPr>
            <w:r>
              <w:rPr>
                <w:rFonts w:hint="eastAsia" w:ascii="Times New Roman" w:hAnsi="Times New Roman" w:eastAsia="宋体"/>
                <w:sz w:val="18"/>
              </w:rPr>
              <w:t>应用层</w:t>
            </w:r>
          </w:p>
        </w:tc>
        <w:tc>
          <w:tcPr>
            <w:tcW w:w="19456" w:type="dxa"/>
          </w:tcPr>
          <w:p w14:paraId="6DE3575E">
            <w:pPr>
              <w:pStyle w:val="27"/>
              <w:spacing w:line="240" w:lineRule="auto"/>
            </w:pPr>
            <w:r>
              <w:rPr>
                <w:rFonts w:hint="eastAsia" w:ascii="Times New Roman" w:hAnsi="Times New Roman" w:eastAsia="宋体"/>
                <w:sz w:val="18"/>
              </w:rPr>
              <w:t>可视化、预警、决策支持</w:t>
            </w:r>
          </w:p>
        </w:tc>
        <w:tc>
          <w:tcPr>
            <w:tcW w:w="19456" w:type="dxa"/>
          </w:tcPr>
          <w:p w14:paraId="62491200">
            <w:pPr>
              <w:pStyle w:val="27"/>
              <w:spacing w:line="240" w:lineRule="auto"/>
            </w:pPr>
            <w:r>
              <w:rPr>
                <w:rFonts w:hint="eastAsia" w:ascii="Times New Roman" w:hAnsi="Times New Roman" w:eastAsia="宋体"/>
                <w:sz w:val="18"/>
              </w:rPr>
              <w:t>WebGL、数字看板</w:t>
            </w:r>
          </w:p>
        </w:tc>
      </w:tr>
    </w:tbl>
    <w:p w14:paraId="49C14F82">
      <w:pPr>
        <w:pStyle w:val="3"/>
      </w:pPr>
      <w:r>
        <w:rPr>
          <w:rFonts w:hint="eastAsia"/>
          <w:b/>
          <w:bCs/>
        </w:rPr>
        <w:t>典型应用场景</w:t>
      </w:r>
      <w:r>
        <w:rPr>
          <w:rFonts w:hint="eastAsia"/>
        </w:rPr>
        <w:t>：</w:t>
      </w:r>
      <w:r>
        <w:t xml:space="preserve"> - </w:t>
      </w:r>
      <w:r>
        <w:rPr>
          <w:rFonts w:hint="eastAsia"/>
        </w:rPr>
        <w:t>基坑数字孪生：实时监测支护结构变形，预测基坑稳定性</w:t>
      </w:r>
      <w:r>
        <w:t xml:space="preserve"> - </w:t>
      </w:r>
      <w:r>
        <w:rPr>
          <w:rFonts w:hint="eastAsia"/>
        </w:rPr>
        <w:t>边坡数字孪生：基于降雨数据的实时滑坡预警</w:t>
      </w:r>
      <w:r>
        <w:t xml:space="preserve"> - </w:t>
      </w:r>
      <w:r>
        <w:rPr>
          <w:rFonts w:hint="eastAsia"/>
        </w:rPr>
        <w:t>桩基数字孪生：基于静载荷试验数据的承载力预测</w:t>
      </w:r>
    </w:p>
    <w:bookmarkEnd w:id="1474"/>
    <w:p w14:paraId="6B3A65F2">
      <w:pPr>
        <w:pStyle w:val="6"/>
      </w:pPr>
      <w:bookmarkStart w:id="1475" w:name="ai时代的土力学教育变革"/>
      <w:r>
        <w:t xml:space="preserve">12.5.3.3 </w:t>
      </w:r>
      <w:r>
        <w:rPr>
          <w:rFonts w:hint="eastAsia"/>
        </w:rPr>
        <w:t>AI时代的土力学教育变革</w:t>
      </w:r>
    </w:p>
    <w:p w14:paraId="52DEC0CD">
      <w:pPr>
        <w:pStyle w:val="26"/>
      </w:pPr>
      <w:r>
        <w:rPr>
          <w:rFonts w:hint="eastAsia"/>
        </w:rPr>
        <w:t>人工智能正在深刻改变土力学的教学方式：</w:t>
      </w:r>
    </w:p>
    <w:p w14:paraId="21DBA117">
      <w:pPr>
        <w:pStyle w:val="3"/>
      </w:pPr>
      <w:r>
        <w:rPr>
          <w:b/>
          <w:bCs/>
        </w:rPr>
        <w:t xml:space="preserve">1. </w:t>
      </w:r>
      <w:r>
        <w:rPr>
          <w:rFonts w:hint="eastAsia"/>
          <w:b/>
          <w:bCs/>
        </w:rPr>
        <w:t>智能化学习平台</w:t>
      </w:r>
      <w:r>
        <w:t xml:space="preserve"> - </w:t>
      </w:r>
      <w:r>
        <w:rPr>
          <w:rFonts w:hint="eastAsia"/>
        </w:rPr>
        <w:t>交互式土力学计算器（输入参数，自动输出结果）</w:t>
      </w:r>
      <w:r>
        <w:t xml:space="preserve"> - </w:t>
      </w:r>
      <w:r>
        <w:rPr>
          <w:rFonts w:hint="eastAsia"/>
        </w:rPr>
        <w:t>可视化仿真工具（土中应力分布、固结过程动画）</w:t>
      </w:r>
      <w:r>
        <w:t xml:space="preserve"> - </w:t>
      </w:r>
      <w:r>
        <w:rPr>
          <w:rFonts w:hint="eastAsia"/>
        </w:rPr>
        <w:t>自适应习题系统（根据学生答题情况调整题目难度）</w:t>
      </w:r>
    </w:p>
    <w:p w14:paraId="6A8CD7BA">
      <w:pPr>
        <w:pStyle w:val="3"/>
      </w:pPr>
      <w:r>
        <w:rPr>
          <w:b/>
          <w:bCs/>
        </w:rPr>
        <w:t xml:space="preserve">2. </w:t>
      </w:r>
      <w:r>
        <w:rPr>
          <w:rFonts w:hint="eastAsia"/>
          <w:b/>
          <w:bCs/>
        </w:rPr>
        <w:t>虚拟仿真实验</w:t>
      </w:r>
      <w:r>
        <w:t xml:space="preserve"> - </w:t>
      </w:r>
      <w:r>
        <w:rPr>
          <w:rFonts w:hint="eastAsia"/>
        </w:rPr>
        <w:t>VR/AR技术重现室内土工试验操作流程</w:t>
      </w:r>
      <w:r>
        <w:t xml:space="preserve"> - </w:t>
      </w:r>
      <w:r>
        <w:rPr>
          <w:rFonts w:hint="eastAsia"/>
        </w:rPr>
        <w:t>虚拟三轴试验、固结试验、直剪试验</w:t>
      </w:r>
      <w:r>
        <w:t xml:space="preserve"> - </w:t>
      </w:r>
      <w:r>
        <w:rPr>
          <w:rFonts w:hint="eastAsia"/>
        </w:rPr>
        <w:t>沉浸式体验边坡滑坡、基坑坍塌等工程事故</w:t>
      </w:r>
    </w:p>
    <w:p w14:paraId="4EA41E2E">
      <w:pPr>
        <w:pStyle w:val="3"/>
      </w:pPr>
      <w:r>
        <w:rPr>
          <w:b/>
          <w:bCs/>
        </w:rPr>
        <w:t xml:space="preserve">3. </w:t>
      </w:r>
      <w:r>
        <w:rPr>
          <w:rFonts w:hint="eastAsia"/>
          <w:b/>
          <w:bCs/>
        </w:rPr>
        <w:t>AI辅助设计</w:t>
      </w:r>
      <w:r>
        <w:t xml:space="preserve"> - </w:t>
      </w:r>
      <w:r>
        <w:rPr>
          <w:rFonts w:hint="eastAsia"/>
        </w:rPr>
        <w:t>建筑信息模型（BIM）+</w:t>
      </w:r>
      <w:r>
        <w:t xml:space="preserve"> </w:t>
      </w:r>
      <w:r>
        <w:rPr>
          <w:rFonts w:hint="eastAsia"/>
        </w:rPr>
        <w:t>岩土分析软件的集成</w:t>
      </w:r>
      <w:r>
        <w:t xml:space="preserve"> - </w:t>
      </w:r>
      <w:r>
        <w:rPr>
          <w:rFonts w:hint="eastAsia"/>
        </w:rPr>
        <w:t>AI辅助初步方案比选（基于历史案例库的推荐系统）</w:t>
      </w:r>
      <w:r>
        <w:t xml:space="preserve"> - </w:t>
      </w:r>
      <w:r>
        <w:rPr>
          <w:rFonts w:hint="eastAsia"/>
        </w:rPr>
        <w:t>自动生成设计计算书（减少重复性工作）</w:t>
      </w:r>
    </w:p>
    <w:bookmarkEnd w:id="1472"/>
    <w:bookmarkEnd w:id="1475"/>
    <w:p w14:paraId="55AAD7BA">
      <w:pPr>
        <w:pStyle w:val="5"/>
      </w:pPr>
      <w:bookmarkStart w:id="1476" w:name="_Toc2094692464"/>
      <w:bookmarkStart w:id="1477" w:name="岩土工程风险分析与决策"/>
      <w:r>
        <w:t xml:space="preserve">12.5.4 </w:t>
      </w:r>
      <w:r>
        <w:rPr>
          <w:rFonts w:hint="eastAsia"/>
        </w:rPr>
        <w:t>岩土工程风险分析与决策</w:t>
      </w:r>
      <w:bookmarkEnd w:id="1476"/>
    </w:p>
    <w:p w14:paraId="1017C33B">
      <w:pPr>
        <w:pStyle w:val="6"/>
      </w:pPr>
      <w:bookmarkStart w:id="1478" w:name="岩土工程的不确定性来源"/>
      <w:r>
        <w:t xml:space="preserve">12.5.4.1 </w:t>
      </w:r>
      <w:r>
        <w:rPr>
          <w:rFonts w:hint="eastAsia"/>
        </w:rPr>
        <w:t>岩土工程的不确定性来源</w:t>
      </w:r>
    </w:p>
    <w:p w14:paraId="041B0669">
      <w:pPr>
        <w:pStyle w:val="26"/>
      </w:pPr>
      <w:r>
        <w:rPr>
          <w:rFonts w:hint="eastAsia"/>
        </w:rPr>
        <w:t>岩土工程具有显著的不确定性，主要来源包括：</w:t>
      </w:r>
    </w:p>
    <w:p w14:paraId="3A11D2E8">
      <w:pPr>
        <w:pStyle w:val="3"/>
      </w:pPr>
      <w:r>
        <w:rPr>
          <w:b/>
          <w:bCs/>
        </w:rPr>
        <w:t xml:space="preserve">1. </w:t>
      </w:r>
      <w:r>
        <w:rPr>
          <w:rFonts w:hint="eastAsia"/>
          <w:b/>
          <w:bCs/>
        </w:rPr>
        <w:t>参数不确定性</w:t>
      </w:r>
      <w:r>
        <w:t xml:space="preserve"> - </w:t>
      </w:r>
      <w:r>
        <w:rPr>
          <w:rFonts w:hint="eastAsia"/>
        </w:rPr>
        <w:t>土层空间变异性：同一土层的参数（</w:t>
      </w:r>
      <m:oMath>
        <m:r>
          <m:rPr/>
          <m:t>c</m:t>
        </m:r>
      </m:oMath>
      <w:r>
        <w:t>、</w:t>
      </w:r>
      <m:oMath>
        <m:r>
          <m:rPr/>
          <m:t>φ</m:t>
        </m:r>
      </m:oMath>
      <w:r>
        <w:t>、</w:t>
      </w:r>
      <m:oMath>
        <m:sSub>
          <m:sSubPr/>
          <m:e>
            <m:r>
              <m:rPr/>
              <m:t>E</m:t>
            </m:r>
          </m:e>
          <m:sub>
            <m:r>
              <m:rPr/>
              <m:t>s</m:t>
            </m:r>
          </m:sub>
        </m:sSub>
      </m:oMath>
      <w:r>
        <w:rPr>
          <w:rFonts w:hint="eastAsia"/>
        </w:rPr>
        <w:t>）在空间上呈随机分布</w:t>
      </w:r>
      <w:r>
        <w:t xml:space="preserve"> - </w:t>
      </w:r>
      <w:r>
        <w:rPr>
          <w:rFonts w:hint="eastAsia"/>
        </w:rPr>
        <w:t>测试误差：取样扰动、试验条件与现场条件的差异</w:t>
      </w:r>
      <w:r>
        <w:t xml:space="preserve"> - </w:t>
      </w:r>
      <w:r>
        <w:rPr>
          <w:rFonts w:hint="eastAsia"/>
        </w:rPr>
        <w:t>统计不确定性：样本数量有限导致的统计误差</w:t>
      </w:r>
    </w:p>
    <w:p w14:paraId="14D4B0E1">
      <w:pPr>
        <w:pStyle w:val="3"/>
      </w:pPr>
      <w:r>
        <w:rPr>
          <w:b/>
          <w:bCs/>
        </w:rPr>
        <w:t xml:space="preserve">2. </w:t>
      </w:r>
      <w:r>
        <w:rPr>
          <w:rFonts w:hint="eastAsia"/>
          <w:b/>
          <w:bCs/>
        </w:rPr>
        <w:t>模型不确定性</w:t>
      </w:r>
      <w:r>
        <w:t xml:space="preserve"> - </w:t>
      </w:r>
      <w:r>
        <w:rPr>
          <w:rFonts w:hint="eastAsia"/>
        </w:rPr>
        <w:t>本构模型的简化：实际土体行为与理论模型的差异</w:t>
      </w:r>
      <w:r>
        <w:t xml:space="preserve"> - </w:t>
      </w:r>
      <w:r>
        <w:rPr>
          <w:rFonts w:hint="eastAsia"/>
        </w:rPr>
        <w:t>边界条件假设：实际边界条件与计算假设的差异</w:t>
      </w:r>
      <w:r>
        <w:t xml:space="preserve"> - </w:t>
      </w:r>
      <w:r>
        <w:rPr>
          <w:rFonts w:hint="eastAsia"/>
        </w:rPr>
        <w:t>荷载不确定性：实际荷载与设计荷载的差异</w:t>
      </w:r>
    </w:p>
    <w:p w14:paraId="1F4B77B4">
      <w:pPr>
        <w:pStyle w:val="3"/>
      </w:pPr>
      <w:r>
        <w:rPr>
          <w:b/>
          <w:bCs/>
        </w:rPr>
        <w:t xml:space="preserve">3. </w:t>
      </w:r>
      <w:r>
        <w:rPr>
          <w:rFonts w:hint="eastAsia"/>
          <w:b/>
          <w:bCs/>
        </w:rPr>
        <w:t>施工不确定性</w:t>
      </w:r>
      <w:r>
        <w:t xml:space="preserve"> - </w:t>
      </w:r>
      <w:r>
        <w:rPr>
          <w:rFonts w:hint="eastAsia"/>
        </w:rPr>
        <w:t>施工质量偏差：实际施工质量与设计要求的差异</w:t>
      </w:r>
      <w:r>
        <w:t xml:space="preserve"> - </w:t>
      </w:r>
      <w:r>
        <w:rPr>
          <w:rFonts w:hint="eastAsia"/>
        </w:rPr>
        <w:t>环境条件变化：地下水位、温度等环境因素的变化</w:t>
      </w:r>
    </w:p>
    <w:bookmarkEnd w:id="1478"/>
    <w:p w14:paraId="6DA2C927">
      <w:pPr>
        <w:pStyle w:val="6"/>
      </w:pPr>
      <w:bookmarkStart w:id="1479" w:name="可靠度分析方法"/>
      <w:r>
        <w:t xml:space="preserve">12.5.4.2 </w:t>
      </w:r>
      <w:r>
        <w:rPr>
          <w:rFonts w:hint="eastAsia"/>
        </w:rPr>
        <w:t>可靠度分析方法</w:t>
      </w:r>
    </w:p>
    <w:p w14:paraId="5D1B7EB6">
      <w:pPr>
        <w:pStyle w:val="26"/>
      </w:pPr>
      <w:r>
        <w:rPr>
          <w:rFonts w:hint="eastAsia"/>
          <w:b/>
          <w:bCs/>
        </w:rPr>
        <w:t>传统安全系数法</w:t>
      </w:r>
      <w:r>
        <w:rPr>
          <w:rFonts w:hint="eastAsia"/>
        </w:rPr>
        <w:t>：</w:t>
      </w:r>
    </w:p>
    <w:p w14:paraId="0D8452A7">
      <w:pPr>
        <w:pStyle w:val="3"/>
        <w:tabs>
          <w:tab w:val="right" w:pos="5760000"/>
        </w:tabs>
      </w:pPr>
      <m:oMath>
        <m:sSub>
          <m:sSubPr/>
          <m:e>
            <m:r>
              <m:rPr/>
              <m:t>F</m:t>
            </m:r>
          </m:e>
          <m:sub>
            <m:r>
              <m:rPr/>
              <m:t>s</m:t>
            </m:r>
          </m:sub>
        </m:sSub>
        <m:r>
          <m:rPr>
            <m:sty m:val="p"/>
          </m:rPr>
          <m:t>=</m:t>
        </m:r>
        <m:f>
          <m:fPr/>
          <m:num>
            <m:r>
              <m:rPr/>
              <m:t>R</m:t>
            </m:r>
          </m:num>
          <m:den>
            <m:r>
              <m:rPr/>
              <m:t>S</m:t>
            </m:r>
          </m:den>
        </m:f>
      </m:oMath>
      <w:r>
        <w:rPr>
          <w:rFonts w:ascii="Times New Roman" w:hAnsi="Times New Roman" w:eastAsia="宋体"/>
          <w:color w:val="464646"/>
          <w:sz w:val="18"/>
        </w:rPr>
        <w:tab/>
      </w:r>
      <w:r>
        <w:rPr>
          <w:rFonts w:ascii="Times New Roman" w:hAnsi="Times New Roman" w:eastAsia="宋体"/>
          <w:color w:val="464646"/>
          <w:sz w:val="18"/>
        </w:rPr>
        <w:t>(12-21)</w:t>
      </w:r>
    </w:p>
    <w:p w14:paraId="0FB3672C">
      <w:pPr>
        <w:pStyle w:val="26"/>
      </w:pPr>
      <w:r>
        <w:rPr>
          <w:rFonts w:hint="eastAsia"/>
        </w:rPr>
        <w:t>其中</w:t>
      </w:r>
      <w:r>
        <w:t xml:space="preserve"> </w:t>
      </w:r>
      <m:oMath>
        <m:r>
          <m:rPr/>
          <m:t>R</m:t>
        </m:r>
      </m:oMath>
      <w:r>
        <w:t xml:space="preserve"> </w:t>
      </w:r>
      <w:r>
        <w:rPr>
          <w:rFonts w:hint="eastAsia"/>
        </w:rPr>
        <w:t>为抗力，</w:t>
      </w:r>
      <m:oMath>
        <m:r>
          <m:rPr/>
          <m:t>S</m:t>
        </m:r>
      </m:oMath>
      <w:r>
        <w:t xml:space="preserve"> </w:t>
      </w:r>
      <w:r>
        <w:rPr>
          <w:rFonts w:hint="eastAsia"/>
        </w:rPr>
        <w:t>为荷载效应。</w:t>
      </w:r>
    </w:p>
    <w:p w14:paraId="6E7E787E">
      <w:pPr>
        <w:pStyle w:val="3"/>
      </w:pPr>
      <w:r>
        <w:rPr>
          <w:rFonts w:hint="eastAsia"/>
          <w:b/>
          <w:bCs/>
        </w:rPr>
        <w:t>可靠度指标法</w:t>
      </w:r>
      <w:r>
        <w:rPr>
          <w:rFonts w:hint="eastAsia"/>
        </w:rPr>
        <w:t>：</w:t>
      </w:r>
    </w:p>
    <w:p w14:paraId="4EAC7298">
      <w:pPr>
        <w:pStyle w:val="3"/>
      </w:pPr>
      <w:r>
        <w:rPr>
          <w:rFonts w:hint="eastAsia"/>
        </w:rPr>
        <w:t>当</w:t>
      </w:r>
      <w:r>
        <w:t xml:space="preserve"> </w:t>
      </w:r>
      <m:oMath>
        <m:r>
          <m:rPr/>
          <m:t>R</m:t>
        </m:r>
      </m:oMath>
      <w:r>
        <w:t xml:space="preserve"> </w:t>
      </w:r>
      <w:r>
        <w:rPr>
          <w:rFonts w:hint="eastAsia"/>
        </w:rPr>
        <w:t>和</w:t>
      </w:r>
      <w:r>
        <w:t xml:space="preserve"> </w:t>
      </w:r>
      <m:oMath>
        <m:r>
          <m:rPr/>
          <m:t>S</m:t>
        </m:r>
      </m:oMath>
      <w:r>
        <w:t xml:space="preserve"> </w:t>
      </w:r>
      <w:r>
        <w:rPr>
          <w:rFonts w:hint="eastAsia"/>
        </w:rPr>
        <w:t>均服从正态分布时，定义可靠度指标：</w:t>
      </w:r>
    </w:p>
    <w:p w14:paraId="497B3B81">
      <w:pPr>
        <w:pStyle w:val="3"/>
        <w:tabs>
          <w:tab w:val="right" w:pos="5760000"/>
        </w:tabs>
      </w:pPr>
      <m:oMath>
        <m:r>
          <m:rPr/>
          <m:t>β</m:t>
        </m:r>
        <m:r>
          <m:rPr>
            <m:sty m:val="p"/>
          </m:rPr>
          <m:t>=</m:t>
        </m:r>
        <m:f>
          <m:fPr/>
          <m:num>
            <m:sSub>
              <m:sSubPr/>
              <m:e>
                <m:r>
                  <m:rPr/>
                  <m:t>μ</m:t>
                </m:r>
              </m:e>
              <m:sub>
                <m:r>
                  <m:rPr/>
                  <m:t>R</m:t>
                </m:r>
              </m:sub>
            </m:sSub>
            <m:r>
              <m:rPr>
                <m:sty m:val="p"/>
              </m:rPr>
              <m:t>−</m:t>
            </m:r>
            <m:sSub>
              <m:sSubPr/>
              <m:e>
                <m:r>
                  <m:rPr/>
                  <m:t>μ</m:t>
                </m:r>
              </m:e>
              <m:sub>
                <m:r>
                  <m:rPr/>
                  <m:t>S</m:t>
                </m:r>
              </m:sub>
            </m:sSub>
          </m:num>
          <m:den>
            <m:rad>
              <m:radPr>
                <m:degHide m:val="1"/>
              </m:radPr>
              <m:deg/>
              <m:e>
                <m:sSubSup>
                  <m:sSubSupPr/>
                  <m:e>
                    <m:r>
                      <m:rPr/>
                      <m:t>σ</m:t>
                    </m:r>
                  </m:e>
                  <m:sub>
                    <m:r>
                      <m:rPr/>
                      <m:t>R</m:t>
                    </m:r>
                  </m:sub>
                  <m:sup>
                    <m:r>
                      <m:rPr/>
                      <m:t>2</m:t>
                    </m:r>
                  </m:sup>
                </m:sSubSup>
                <m:r>
                  <m:rPr>
                    <m:sty m:val="p"/>
                  </m:rPr>
                  <m:t>+</m:t>
                </m:r>
                <m:sSubSup>
                  <m:sSubSupPr/>
                  <m:e>
                    <m:r>
                      <m:rPr/>
                      <m:t>σ</m:t>
                    </m:r>
                  </m:e>
                  <m:sub>
                    <m:r>
                      <m:rPr/>
                      <m:t>S</m:t>
                    </m:r>
                  </m:sub>
                  <m:sup>
                    <m:r>
                      <m:rPr/>
                      <m:t>2</m:t>
                    </m:r>
                  </m:sup>
                </m:sSubSup>
              </m:e>
            </m:rad>
          </m:den>
        </m:f>
      </m:oMath>
      <w:r>
        <w:rPr>
          <w:rFonts w:ascii="Times New Roman" w:hAnsi="Times New Roman" w:eastAsia="宋体"/>
          <w:color w:val="464646"/>
          <w:sz w:val="18"/>
        </w:rPr>
        <w:tab/>
      </w:r>
      <w:r>
        <w:rPr>
          <w:rFonts w:ascii="Times New Roman" w:hAnsi="Times New Roman" w:eastAsia="宋体"/>
          <w:color w:val="464646"/>
          <w:sz w:val="18"/>
        </w:rPr>
        <w:t>(12-22)</w:t>
      </w:r>
    </w:p>
    <w:p w14:paraId="6DD09CED">
      <w:pPr>
        <w:pStyle w:val="26"/>
      </w:pPr>
      <w:r>
        <w:rPr>
          <w:rFonts w:hint="eastAsia"/>
        </w:rPr>
        <w:t>其中</w:t>
      </w:r>
      <w:r>
        <w:t xml:space="preserve"> </w:t>
      </w:r>
      <m:oMath>
        <m:sSub>
          <m:sSubPr/>
          <m:e>
            <m:r>
              <m:rPr/>
              <m:t>μ</m:t>
            </m:r>
          </m:e>
          <m:sub>
            <m:r>
              <m:rPr/>
              <m:t>R</m:t>
            </m:r>
          </m:sub>
        </m:sSub>
      </m:oMath>
      <w:r>
        <w:t>、</w:t>
      </w:r>
      <m:oMath>
        <m:sSub>
          <m:sSubPr/>
          <m:e>
            <m:r>
              <m:rPr/>
              <m:t>μ</m:t>
            </m:r>
          </m:e>
          <m:sub>
            <m:r>
              <m:rPr/>
              <m:t>S</m:t>
            </m:r>
          </m:sub>
        </m:sSub>
      </m:oMath>
      <w:r>
        <w:t xml:space="preserve"> </w:t>
      </w:r>
      <w:r>
        <w:rPr>
          <w:rFonts w:hint="eastAsia"/>
        </w:rPr>
        <w:t>为均值，</w:t>
      </w:r>
      <m:oMath>
        <m:sSub>
          <m:sSubPr/>
          <m:e>
            <m:r>
              <m:rPr/>
              <m:t>σ</m:t>
            </m:r>
          </m:e>
          <m:sub>
            <m:r>
              <m:rPr/>
              <m:t>R</m:t>
            </m:r>
          </m:sub>
        </m:sSub>
      </m:oMath>
      <w:r>
        <w:t>、</w:t>
      </w:r>
      <m:oMath>
        <m:sSub>
          <m:sSubPr/>
          <m:e>
            <m:r>
              <m:rPr/>
              <m:t>σ</m:t>
            </m:r>
          </m:e>
          <m:sub>
            <m:r>
              <m:rPr/>
              <m:t>S</m:t>
            </m:r>
          </m:sub>
        </m:sSub>
      </m:oMath>
      <w:r>
        <w:t xml:space="preserve"> </w:t>
      </w:r>
      <w:r>
        <w:rPr>
          <w:rFonts w:hint="eastAsia"/>
        </w:rPr>
        <w:t>为标准差。</w:t>
      </w:r>
    </w:p>
    <w:p w14:paraId="32F6BE12">
      <w:pPr>
        <w:pStyle w:val="3"/>
      </w:pPr>
      <w:r>
        <w:rPr>
          <w:rFonts w:hint="eastAsia"/>
        </w:rPr>
        <w:t>失效概率：</w:t>
      </w:r>
    </w:p>
    <w:p w14:paraId="75502D6A">
      <w:pPr>
        <w:pStyle w:val="3"/>
        <w:tabs>
          <w:tab w:val="right" w:pos="5760000"/>
        </w:tabs>
      </w:pPr>
      <m:oMath>
        <m:sSub>
          <m:sSubPr/>
          <m:e>
            <m:r>
              <m:rPr/>
              <m:t>P</m:t>
            </m:r>
          </m:e>
          <m:sub>
            <m:r>
              <m:rPr/>
              <m:t>f</m:t>
            </m:r>
          </m:sub>
        </m:sSub>
        <m:r>
          <m:rPr>
            <m:sty m:val="p"/>
          </m:rPr>
          <m:t>=Φ(−</m:t>
        </m:r>
        <m:r>
          <m:rPr/>
          <m:t>β</m:t>
        </m:r>
        <m:r>
          <m:rPr>
            <m:sty m:val="p"/>
          </m:rPr>
          <m:t>)</m:t>
        </m:r>
      </m:oMath>
      <w:r>
        <w:rPr>
          <w:rFonts w:ascii="Times New Roman" w:hAnsi="Times New Roman" w:eastAsia="宋体"/>
          <w:color w:val="464646"/>
          <w:sz w:val="18"/>
        </w:rPr>
        <w:tab/>
      </w:r>
      <w:r>
        <w:rPr>
          <w:rFonts w:ascii="Times New Roman" w:hAnsi="Times New Roman" w:eastAsia="宋体"/>
          <w:color w:val="464646"/>
          <w:sz w:val="18"/>
        </w:rPr>
        <w:t>(12-23)</w:t>
      </w:r>
    </w:p>
    <w:p w14:paraId="68701C1D">
      <w:pPr>
        <w:pStyle w:val="26"/>
      </w:pPr>
      <w:r>
        <w:rPr>
          <w:rFonts w:hint="eastAsia"/>
        </w:rPr>
        <w:t>其中</w:t>
      </w:r>
      <w:r>
        <w:t xml:space="preserve"> </w:t>
      </w:r>
      <m:oMath>
        <m:r>
          <m:rPr>
            <m:sty m:val="p"/>
          </m:rPr>
          <m:t>Φ</m:t>
        </m:r>
      </m:oMath>
      <w:r>
        <w:t xml:space="preserve"> </w:t>
      </w:r>
      <w:r>
        <w:rPr>
          <w:rFonts w:hint="eastAsia"/>
        </w:rPr>
        <w:t>为标准正态分布函数。</w:t>
      </w:r>
    </w:p>
    <w:p w14:paraId="41F6B834">
      <w:pPr>
        <w:pStyle w:val="3"/>
      </w:pPr>
      <w:r>
        <w:rPr>
          <w:rFonts w:hint="eastAsia"/>
          <w:b/>
          <w:bCs/>
        </w:rPr>
        <w:t>目标可靠度指标</w:t>
      </w:r>
      <w:r>
        <w:rPr>
          <w:rFonts w:hint="eastAsia"/>
        </w:rPr>
        <w:t>：</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769"/>
        <w:gridCol w:w="2810"/>
        <w:gridCol w:w="3277"/>
      </w:tblGrid>
      <w:tr w14:paraId="0EAB0DD4">
        <w:trPr>
          <w:tblHeader/>
        </w:trPr>
        <w:tc>
          <w:tcPr>
            <w:tcW w:w="19456" w:type="dxa"/>
          </w:tcPr>
          <w:p w14:paraId="726C66D8">
            <w:pPr>
              <w:pStyle w:val="27"/>
              <w:spacing w:line="240" w:lineRule="auto"/>
            </w:pPr>
            <w:r>
              <w:rPr>
                <w:rFonts w:hint="eastAsia" w:ascii="Times New Roman" w:hAnsi="Times New Roman" w:eastAsia="宋体"/>
                <w:sz w:val="18"/>
              </w:rPr>
              <w:t>安全等级</w:t>
            </w:r>
          </w:p>
        </w:tc>
        <w:tc>
          <w:tcPr>
            <w:tcW w:w="19456" w:type="dxa"/>
          </w:tcPr>
          <w:p w14:paraId="72A04B2E">
            <w:pPr>
              <w:pStyle w:val="27"/>
              <w:spacing w:line="240" w:lineRule="auto"/>
            </w:pPr>
            <w:r>
              <w:rPr>
                <w:rFonts w:hint="eastAsia" w:ascii="Times New Roman" w:hAnsi="Times New Roman" w:eastAsia="宋体"/>
                <w:sz w:val="18"/>
              </w:rPr>
              <w:t>目标可靠度指标</w:t>
            </w:r>
            <w:r>
              <w:rPr>
                <w:rFonts w:ascii="Times New Roman" w:hAnsi="Times New Roman" w:eastAsia="宋体"/>
                <w:sz w:val="18"/>
              </w:rPr>
              <w:t xml:space="preserve"> </w:t>
            </w:r>
            <m:oMath>
              <m:r>
                <m:rPr/>
                <m:t>β</m:t>
              </m:r>
            </m:oMath>
          </w:p>
        </w:tc>
        <w:tc>
          <w:tcPr>
            <w:tcW w:w="19456" w:type="dxa"/>
          </w:tcPr>
          <w:p w14:paraId="4C232950">
            <w:pPr>
              <w:pStyle w:val="27"/>
              <w:spacing w:line="240" w:lineRule="auto"/>
            </w:pPr>
            <w:r>
              <w:rPr>
                <w:rFonts w:hint="eastAsia" w:ascii="Times New Roman" w:hAnsi="Times New Roman" w:eastAsia="宋体"/>
                <w:sz w:val="18"/>
              </w:rPr>
              <w:t>失效概率</w:t>
            </w:r>
            <w:r>
              <w:rPr>
                <w:rFonts w:ascii="Times New Roman" w:hAnsi="Times New Roman" w:eastAsia="宋体"/>
                <w:sz w:val="18"/>
              </w:rPr>
              <w:t xml:space="preserve"> </w:t>
            </w:r>
            <m:oMath>
              <m:sSub>
                <m:sSubPr/>
                <m:e>
                  <m:r>
                    <m:rPr/>
                    <m:t>P</m:t>
                  </m:r>
                </m:e>
                <m:sub>
                  <m:r>
                    <m:rPr/>
                    <m:t>f</m:t>
                  </m:r>
                </m:sub>
              </m:sSub>
            </m:oMath>
          </w:p>
        </w:tc>
      </w:tr>
      <w:tr w14:paraId="36FD0CBB">
        <w:tc>
          <w:tcPr>
            <w:tcW w:w="19456" w:type="dxa"/>
          </w:tcPr>
          <w:p w14:paraId="4EF543CD">
            <w:pPr>
              <w:pStyle w:val="27"/>
              <w:spacing w:line="240" w:lineRule="auto"/>
            </w:pPr>
            <w:r>
              <w:rPr>
                <w:rFonts w:hint="eastAsia" w:ascii="Times New Roman" w:hAnsi="Times New Roman" w:eastAsia="宋体"/>
                <w:sz w:val="18"/>
              </w:rPr>
              <w:t>一级（重要）</w:t>
            </w:r>
          </w:p>
        </w:tc>
        <w:tc>
          <w:tcPr>
            <w:tcW w:w="19456" w:type="dxa"/>
          </w:tcPr>
          <w:p w14:paraId="67C0014A">
            <w:pPr>
              <w:pStyle w:val="27"/>
              <w:spacing w:line="240" w:lineRule="auto"/>
            </w:pPr>
            <w:r>
              <w:rPr>
                <w:rFonts w:ascii="Times New Roman" w:hAnsi="Times New Roman" w:eastAsia="宋体"/>
                <w:sz w:val="18"/>
              </w:rPr>
              <w:t>3.7</w:t>
            </w:r>
          </w:p>
        </w:tc>
        <w:tc>
          <w:tcPr>
            <w:tcW w:w="19456" w:type="dxa"/>
          </w:tcPr>
          <w:p w14:paraId="2A06DD34">
            <w:pPr>
              <w:pStyle w:val="27"/>
              <w:spacing w:line="240" w:lineRule="auto"/>
            </w:pPr>
            <w:r>
              <w:rPr>
                <w:rFonts w:ascii="Times New Roman" w:hAnsi="Times New Roman" w:eastAsia="宋体"/>
                <w:sz w:val="18"/>
              </w:rPr>
              <w:t>1.1×10⁻⁴</w:t>
            </w:r>
          </w:p>
        </w:tc>
      </w:tr>
      <w:tr w14:paraId="536D6CCB">
        <w:tc>
          <w:tcPr>
            <w:tcW w:w="19456" w:type="dxa"/>
          </w:tcPr>
          <w:p w14:paraId="6EE31AD6">
            <w:pPr>
              <w:pStyle w:val="27"/>
              <w:spacing w:line="240" w:lineRule="auto"/>
            </w:pPr>
            <w:r>
              <w:rPr>
                <w:rFonts w:hint="eastAsia" w:ascii="Times New Roman" w:hAnsi="Times New Roman" w:eastAsia="宋体"/>
                <w:sz w:val="18"/>
              </w:rPr>
              <w:t>二级（一般）</w:t>
            </w:r>
          </w:p>
        </w:tc>
        <w:tc>
          <w:tcPr>
            <w:tcW w:w="19456" w:type="dxa"/>
          </w:tcPr>
          <w:p w14:paraId="08299CE9">
            <w:pPr>
              <w:pStyle w:val="27"/>
              <w:spacing w:line="240" w:lineRule="auto"/>
            </w:pPr>
            <w:r>
              <w:rPr>
                <w:rFonts w:ascii="Times New Roman" w:hAnsi="Times New Roman" w:eastAsia="宋体"/>
                <w:sz w:val="18"/>
              </w:rPr>
              <w:t>3.2</w:t>
            </w:r>
          </w:p>
        </w:tc>
        <w:tc>
          <w:tcPr>
            <w:tcW w:w="19456" w:type="dxa"/>
          </w:tcPr>
          <w:p w14:paraId="7B22BE9D">
            <w:pPr>
              <w:pStyle w:val="27"/>
              <w:spacing w:line="240" w:lineRule="auto"/>
            </w:pPr>
            <w:r>
              <w:rPr>
                <w:rFonts w:ascii="Times New Roman" w:hAnsi="Times New Roman" w:eastAsia="宋体"/>
                <w:sz w:val="18"/>
              </w:rPr>
              <w:t>6.9×10⁻⁴</w:t>
            </w:r>
          </w:p>
        </w:tc>
      </w:tr>
      <w:tr w14:paraId="5C1F21D1">
        <w:tc>
          <w:tcPr>
            <w:tcW w:w="19456" w:type="dxa"/>
          </w:tcPr>
          <w:p w14:paraId="7310CDB4">
            <w:pPr>
              <w:pStyle w:val="27"/>
              <w:spacing w:line="240" w:lineRule="auto"/>
            </w:pPr>
            <w:r>
              <w:rPr>
                <w:rFonts w:hint="eastAsia" w:ascii="Times New Roman" w:hAnsi="Times New Roman" w:eastAsia="宋体"/>
                <w:sz w:val="18"/>
              </w:rPr>
              <w:t>三级（次要）</w:t>
            </w:r>
          </w:p>
        </w:tc>
        <w:tc>
          <w:tcPr>
            <w:tcW w:w="19456" w:type="dxa"/>
          </w:tcPr>
          <w:p w14:paraId="60ED0746">
            <w:pPr>
              <w:pStyle w:val="27"/>
              <w:spacing w:line="240" w:lineRule="auto"/>
            </w:pPr>
            <w:r>
              <w:rPr>
                <w:rFonts w:ascii="Times New Roman" w:hAnsi="Times New Roman" w:eastAsia="宋体"/>
                <w:sz w:val="18"/>
              </w:rPr>
              <w:t>2.7</w:t>
            </w:r>
          </w:p>
        </w:tc>
        <w:tc>
          <w:tcPr>
            <w:tcW w:w="19456" w:type="dxa"/>
          </w:tcPr>
          <w:p w14:paraId="0A34C464">
            <w:pPr>
              <w:pStyle w:val="27"/>
              <w:spacing w:line="240" w:lineRule="auto"/>
            </w:pPr>
            <w:r>
              <w:rPr>
                <w:rFonts w:ascii="Times New Roman" w:hAnsi="Times New Roman" w:eastAsia="宋体"/>
                <w:sz w:val="18"/>
              </w:rPr>
              <w:t>3.5×10⁻³</w:t>
            </w:r>
          </w:p>
        </w:tc>
      </w:tr>
      <w:bookmarkEnd w:id="1479"/>
    </w:tbl>
    <w:p w14:paraId="38329363">
      <w:pPr>
        <w:pStyle w:val="6"/>
      </w:pPr>
      <w:bookmarkStart w:id="1480" w:name="风险决策方法"/>
      <w:r>
        <w:t xml:space="preserve">12.5.4.3 </w:t>
      </w:r>
      <w:r>
        <w:rPr>
          <w:rFonts w:hint="eastAsia"/>
        </w:rPr>
        <w:t>风险决策方法</w:t>
      </w:r>
    </w:p>
    <w:p w14:paraId="5C56891E">
      <w:pPr>
        <w:pStyle w:val="26"/>
      </w:pPr>
      <w:r>
        <w:rPr>
          <w:rFonts w:hint="eastAsia"/>
          <w:b/>
          <w:bCs/>
        </w:rPr>
        <w:t>决策树法</w:t>
      </w:r>
      <w:r>
        <w:rPr>
          <w:rFonts w:hint="eastAsia"/>
        </w:rPr>
        <w:t>：</w:t>
      </w:r>
    </w:p>
    <w:p w14:paraId="40B28F7E">
      <w:pPr>
        <w:pStyle w:val="3"/>
      </w:pPr>
      <w:r>
        <w:rPr>
          <w:rFonts w:hint="eastAsia"/>
        </w:rPr>
        <w:t>将工程决策问题分解为决策节点、机会节点和结果节点，计算各分支的期望值，选择最优决策。</w:t>
      </w:r>
    </w:p>
    <w:p w14:paraId="7D9B1444">
      <w:pPr>
        <w:pStyle w:val="3"/>
      </w:pPr>
      <w:r>
        <w:rPr>
          <w:rFonts w:hint="eastAsia"/>
          <w:b/>
          <w:bCs/>
        </w:rPr>
        <w:t>贝叶斯更新</w:t>
      </w:r>
      <w:r>
        <w:rPr>
          <w:rFonts w:hint="eastAsia"/>
        </w:rPr>
        <w:t>：</w:t>
      </w:r>
    </w:p>
    <w:p w14:paraId="0B9CF8BA">
      <w:pPr>
        <w:pStyle w:val="3"/>
      </w:pPr>
      <w:r>
        <w:rPr>
          <w:rFonts w:hint="eastAsia"/>
        </w:rPr>
        <w:t>利用施工过程中的监测数据，更新参数的概率分布：</w:t>
      </w:r>
    </w:p>
    <w:p w14:paraId="38B6D1C2">
      <w:pPr>
        <w:pStyle w:val="3"/>
        <w:tabs>
          <w:tab w:val="right" w:pos="5760000"/>
        </w:tabs>
      </w:pPr>
      <m:oMath>
        <m:r>
          <m:rPr/>
          <m:t>f</m:t>
        </m:r>
        <m:r>
          <m:rPr>
            <m:sty m:val="p"/>
          </m:rPr>
          <m:t>(</m:t>
        </m:r>
        <m:r>
          <m:rPr/>
          <m:t>θ</m:t>
        </m:r>
        <m:r>
          <m:rPr>
            <m:sty m:val="p"/>
          </m:rPr>
          <m:t>|</m:t>
        </m:r>
        <m:r>
          <m:rPr/>
          <m:t>D</m:t>
        </m:r>
        <m:r>
          <m:rPr>
            <m:sty m:val="p"/>
          </m:rPr>
          <m:t>)=</m:t>
        </m:r>
        <m:f>
          <m:fPr/>
          <m:num>
            <m:r>
              <m:rPr/>
              <m:t>f</m:t>
            </m:r>
            <m:r>
              <m:rPr>
                <m:sty m:val="p"/>
              </m:rPr>
              <m:t>(</m:t>
            </m:r>
            <m:r>
              <m:rPr/>
              <m:t>D</m:t>
            </m:r>
            <m:r>
              <m:rPr>
                <m:sty m:val="p"/>
              </m:rPr>
              <m:t>|</m:t>
            </m:r>
            <m:r>
              <m:rPr/>
              <m:t>θ</m:t>
            </m:r>
            <m:r>
              <m:rPr>
                <m:sty m:val="p"/>
              </m:rPr>
              <m:t>)</m:t>
            </m:r>
            <m:r>
              <m:rPr/>
              <m:t>f</m:t>
            </m:r>
            <m:r>
              <m:rPr>
                <m:sty m:val="p"/>
              </m:rPr>
              <m:t>(</m:t>
            </m:r>
            <m:r>
              <m:rPr/>
              <m:t>θ</m:t>
            </m:r>
            <m:r>
              <m:rPr>
                <m:sty m:val="p"/>
              </m:rPr>
              <m:t>)</m:t>
            </m:r>
          </m:num>
          <m:den>
            <m:r>
              <m:rPr>
                <m:sty m:val="p"/>
              </m:rPr>
              <m:t>∫</m:t>
            </m:r>
            <m:r>
              <m:rPr/>
              <m:t>f</m:t>
            </m:r>
            <m:r>
              <m:rPr>
                <m:sty m:val="p"/>
              </m:rPr>
              <m:t>(</m:t>
            </m:r>
            <m:r>
              <m:rPr/>
              <m:t>D</m:t>
            </m:r>
            <m:r>
              <m:rPr>
                <m:sty m:val="p"/>
              </m:rPr>
              <m:t>|</m:t>
            </m:r>
            <m:r>
              <m:rPr/>
              <m:t>θ</m:t>
            </m:r>
            <m:r>
              <m:rPr>
                <m:sty m:val="p"/>
              </m:rPr>
              <m:t>)</m:t>
            </m:r>
            <m:r>
              <m:rPr/>
              <m:t>f</m:t>
            </m:r>
            <m:r>
              <m:rPr>
                <m:sty m:val="p"/>
              </m:rPr>
              <m:t>(</m:t>
            </m:r>
            <m:r>
              <m:rPr/>
              <m:t>θ</m:t>
            </m:r>
            <m:r>
              <m:rPr>
                <m:sty m:val="p"/>
              </m:rPr>
              <m:t>)</m:t>
            </m:r>
            <m:r>
              <m:rPr/>
              <m:t>dθ</m:t>
            </m:r>
          </m:den>
        </m:f>
      </m:oMath>
      <w:r>
        <w:rPr>
          <w:rFonts w:ascii="Times New Roman" w:hAnsi="Times New Roman" w:eastAsia="宋体"/>
          <w:color w:val="464646"/>
          <w:sz w:val="18"/>
        </w:rPr>
        <w:tab/>
      </w:r>
      <w:r>
        <w:rPr>
          <w:rFonts w:ascii="Times New Roman" w:hAnsi="Times New Roman" w:eastAsia="宋体"/>
          <w:color w:val="464646"/>
          <w:sz w:val="18"/>
        </w:rPr>
        <w:t>(12-24)</w:t>
      </w:r>
    </w:p>
    <w:p w14:paraId="04C011FE">
      <w:pPr>
        <w:pStyle w:val="26"/>
      </w:pPr>
      <w:r>
        <w:rPr>
          <w:rFonts w:hint="eastAsia"/>
        </w:rPr>
        <w:t>其中</w:t>
      </w:r>
      <w:r>
        <w:t xml:space="preserve"> </w:t>
      </w:r>
      <m:oMath>
        <m:r>
          <m:rPr/>
          <m:t>f</m:t>
        </m:r>
        <m:r>
          <m:rPr>
            <m:sty m:val="p"/>
          </m:rPr>
          <m:t>(</m:t>
        </m:r>
        <m:r>
          <m:rPr/>
          <m:t>θ</m:t>
        </m:r>
        <m:r>
          <m:rPr>
            <m:sty m:val="p"/>
          </m:rPr>
          <m:t>)</m:t>
        </m:r>
      </m:oMath>
      <w:r>
        <w:t xml:space="preserve"> </w:t>
      </w:r>
      <w:r>
        <w:rPr>
          <w:rFonts w:hint="eastAsia"/>
        </w:rPr>
        <w:t>为先验分布，</w:t>
      </w:r>
      <m:oMath>
        <m:r>
          <m:rPr/>
          <m:t>f</m:t>
        </m:r>
        <m:r>
          <m:rPr>
            <m:sty m:val="p"/>
          </m:rPr>
          <m:t>(</m:t>
        </m:r>
        <m:r>
          <m:rPr/>
          <m:t>D</m:t>
        </m:r>
        <m:r>
          <m:rPr>
            <m:sty m:val="p"/>
          </m:rPr>
          <m:t>|</m:t>
        </m:r>
        <m:r>
          <m:rPr/>
          <m:t>θ</m:t>
        </m:r>
        <m:r>
          <m:rPr>
            <m:sty m:val="p"/>
          </m:rPr>
          <m:t>)</m:t>
        </m:r>
      </m:oMath>
      <w:r>
        <w:t xml:space="preserve"> </w:t>
      </w:r>
      <w:r>
        <w:rPr>
          <w:rFonts w:hint="eastAsia"/>
        </w:rPr>
        <w:t>为似然函数，</w:t>
      </w:r>
      <m:oMath>
        <m:r>
          <m:rPr/>
          <m:t>f</m:t>
        </m:r>
        <m:r>
          <m:rPr>
            <m:sty m:val="p"/>
          </m:rPr>
          <m:t>(</m:t>
        </m:r>
        <m:r>
          <m:rPr/>
          <m:t>θ</m:t>
        </m:r>
        <m:r>
          <m:rPr>
            <m:sty m:val="p"/>
          </m:rPr>
          <m:t>|</m:t>
        </m:r>
        <m:r>
          <m:rPr/>
          <m:t>D</m:t>
        </m:r>
        <m:r>
          <m:rPr>
            <m:sty m:val="p"/>
          </m:rPr>
          <m:t>)</m:t>
        </m:r>
      </m:oMath>
      <w:r>
        <w:t xml:space="preserve"> </w:t>
      </w:r>
      <w:r>
        <w:rPr>
          <w:rFonts w:hint="eastAsia"/>
        </w:rPr>
        <w:t>为后验分布。</w:t>
      </w:r>
    </w:p>
    <w:p w14:paraId="7A407B2E">
      <w:pPr>
        <w:pStyle w:val="3"/>
      </w:pPr>
      <w:r>
        <w:rPr>
          <w:rFonts w:hint="eastAsia"/>
          <w:b/>
          <w:bCs/>
        </w:rPr>
        <w:t>观测设计法</w:t>
      </w:r>
      <w:r>
        <w:rPr>
          <w:rFonts w:hint="eastAsia"/>
        </w:rPr>
        <w:t>（Observational</w:t>
      </w:r>
      <w:r>
        <w:t xml:space="preserve"> </w:t>
      </w:r>
      <w:r>
        <w:rPr>
          <w:rFonts w:hint="eastAsia"/>
        </w:rPr>
        <w:t>Method）：</w:t>
      </w:r>
    </w:p>
    <w:p w14:paraId="4FBFB3AF">
      <w:pPr>
        <w:pStyle w:val="3"/>
      </w:pPr>
      <w:r>
        <w:t xml:space="preserve">Peck (1969) </w:t>
      </w:r>
      <w:r>
        <w:rPr>
          <w:rFonts w:hint="eastAsia"/>
        </w:rPr>
        <w:t>提出的岩土工程设计方法：</w:t>
      </w:r>
      <w:r>
        <w:t xml:space="preserve"> 1. </w:t>
      </w:r>
      <w:r>
        <w:rPr>
          <w:rFonts w:hint="eastAsia"/>
        </w:rPr>
        <w:t>根据最可能的条件进行初步设计</w:t>
      </w:r>
      <w:r>
        <w:t xml:space="preserve"> 2. </w:t>
      </w:r>
      <w:r>
        <w:rPr>
          <w:rFonts w:hint="eastAsia"/>
        </w:rPr>
        <w:t>预测最不利情况和最有利情况下的行为</w:t>
      </w:r>
      <w:r>
        <w:t xml:space="preserve"> 3. </w:t>
      </w:r>
      <w:r>
        <w:rPr>
          <w:rFonts w:hint="eastAsia"/>
        </w:rPr>
        <w:t>选择可观测的参数和预警阈值</w:t>
      </w:r>
      <w:r>
        <w:t xml:space="preserve"> 4. </w:t>
      </w:r>
      <w:r>
        <w:rPr>
          <w:rFonts w:hint="eastAsia"/>
        </w:rPr>
        <w:t>制定应急预案</w:t>
      </w:r>
      <w:r>
        <w:t xml:space="preserve"> 5. </w:t>
      </w:r>
      <w:r>
        <w:rPr>
          <w:rFonts w:hint="eastAsia"/>
        </w:rPr>
        <w:t>施工过程中监测，根据实测数据调整设计</w:t>
      </w:r>
    </w:p>
    <w:bookmarkEnd w:id="1477"/>
    <w:bookmarkEnd w:id="1480"/>
    <w:p w14:paraId="2E25C774">
      <w:pPr>
        <w:pStyle w:val="5"/>
      </w:pPr>
      <w:bookmarkStart w:id="1481" w:name="_Toc1796817177"/>
      <w:bookmarkStart w:id="1482" w:name="岩土工程中的伦理问题"/>
      <w:r>
        <w:t xml:space="preserve">12.5.5 </w:t>
      </w:r>
      <w:r>
        <w:rPr>
          <w:rFonts w:hint="eastAsia"/>
        </w:rPr>
        <w:t>岩土工程中的伦理问题</w:t>
      </w:r>
      <w:bookmarkEnd w:id="1481"/>
    </w:p>
    <w:p w14:paraId="66AA8661">
      <w:pPr>
        <w:pStyle w:val="6"/>
      </w:pPr>
      <w:bookmarkStart w:id="1483" w:name="岩土工程师的职业伦理"/>
      <w:r>
        <w:t xml:space="preserve">12.5.5.1 </w:t>
      </w:r>
      <w:r>
        <w:rPr>
          <w:rFonts w:hint="eastAsia"/>
        </w:rPr>
        <w:t>岩土工程师的职业伦理</w:t>
      </w:r>
    </w:p>
    <w:p w14:paraId="5B1878D3">
      <w:pPr>
        <w:pStyle w:val="26"/>
      </w:pPr>
      <w:r>
        <w:rPr>
          <w:rFonts w:hint="eastAsia"/>
        </w:rPr>
        <w:t>岩土工程师在执业过程中面临多种伦理挑战：</w:t>
      </w:r>
    </w:p>
    <w:p w14:paraId="5C2E1E20">
      <w:pPr>
        <w:pStyle w:val="3"/>
      </w:pPr>
      <w:r>
        <w:rPr>
          <w:b/>
          <w:bCs/>
        </w:rPr>
        <w:t xml:space="preserve">1. </w:t>
      </w:r>
      <w:r>
        <w:rPr>
          <w:rFonts w:hint="eastAsia"/>
          <w:b/>
          <w:bCs/>
        </w:rPr>
        <w:t>安全与经济的平衡</w:t>
      </w:r>
    </w:p>
    <w:p w14:paraId="3960A97E">
      <w:pPr>
        <w:pStyle w:val="3"/>
      </w:pPr>
      <w:r>
        <w:rPr>
          <w:rFonts w:hint="eastAsia"/>
        </w:rPr>
        <w:t>设计过于保守：浪费资源，增加造价</w:t>
      </w:r>
      <w:r>
        <w:t xml:space="preserve"> </w:t>
      </w:r>
      <w:r>
        <w:rPr>
          <w:rFonts w:hint="eastAsia"/>
        </w:rPr>
        <w:t>设计过于冒险：安全隐患，可能酿成事故</w:t>
      </w:r>
    </w:p>
    <w:p w14:paraId="4E64E08C">
      <w:pPr>
        <w:pStyle w:val="3"/>
      </w:pPr>
      <w:r>
        <w:rPr>
          <w:rFonts w:hint="eastAsia"/>
          <w:b/>
          <w:bCs/>
        </w:rPr>
        <w:t>伦理原则</w:t>
      </w:r>
      <w:r>
        <w:rPr>
          <w:rFonts w:hint="eastAsia"/>
        </w:rPr>
        <w:t>：在满足安全的前提下追求经济性，不得以牺牲安全换取经济利益。</w:t>
      </w:r>
    </w:p>
    <w:p w14:paraId="70F3EEA8">
      <w:pPr>
        <w:pStyle w:val="3"/>
      </w:pPr>
      <w:r>
        <w:rPr>
          <w:b/>
          <w:bCs/>
        </w:rPr>
        <w:t xml:space="preserve">2. </w:t>
      </w:r>
      <w:r>
        <w:rPr>
          <w:rFonts w:hint="eastAsia"/>
          <w:b/>
          <w:bCs/>
        </w:rPr>
        <w:t>环境保护</w:t>
      </w:r>
    </w:p>
    <w:p w14:paraId="3B3EBC78">
      <w:pPr>
        <w:pStyle w:val="3"/>
      </w:pPr>
      <w:r>
        <w:rPr>
          <w:rFonts w:hint="eastAsia"/>
        </w:rPr>
        <w:t>岩土工程活动可能对环境造成影响：</w:t>
      </w:r>
      <w:r>
        <w:t xml:space="preserve"> - </w:t>
      </w:r>
      <w:r>
        <w:rPr>
          <w:rFonts w:hint="eastAsia"/>
        </w:rPr>
        <w:t>地下水污染（化学注浆、污染土处理）</w:t>
      </w:r>
      <w:r>
        <w:t xml:space="preserve"> - </w:t>
      </w:r>
      <w:r>
        <w:rPr>
          <w:rFonts w:hint="eastAsia"/>
        </w:rPr>
        <w:t>噪声和振动（打桩、强夯）</w:t>
      </w:r>
      <w:r>
        <w:t xml:space="preserve"> - </w:t>
      </w:r>
      <w:r>
        <w:rPr>
          <w:rFonts w:hint="eastAsia"/>
        </w:rPr>
        <w:t>地面沉降（降水、开挖）</w:t>
      </w:r>
    </w:p>
    <w:p w14:paraId="1DF0E591">
      <w:pPr>
        <w:pStyle w:val="3"/>
      </w:pPr>
      <w:r>
        <w:rPr>
          <w:rFonts w:hint="eastAsia"/>
          <w:b/>
          <w:bCs/>
        </w:rPr>
        <w:t>伦理原则</w:t>
      </w:r>
      <w:r>
        <w:rPr>
          <w:rFonts w:hint="eastAsia"/>
        </w:rPr>
        <w:t>：遵守环保法规，采取减缓措施，对不可逆的环境影响应特别谨慎。</w:t>
      </w:r>
    </w:p>
    <w:p w14:paraId="5488F76D">
      <w:pPr>
        <w:pStyle w:val="3"/>
      </w:pPr>
      <w:r>
        <w:rPr>
          <w:b/>
          <w:bCs/>
        </w:rPr>
        <w:t xml:space="preserve">3. </w:t>
      </w:r>
      <w:r>
        <w:rPr>
          <w:rFonts w:hint="eastAsia"/>
          <w:b/>
          <w:bCs/>
        </w:rPr>
        <w:t>利益冲突</w:t>
      </w:r>
    </w:p>
    <w:p w14:paraId="18CA7E8A">
      <w:pPr>
        <w:pStyle w:val="3"/>
      </w:pPr>
      <w:r>
        <w:rPr>
          <w:rFonts w:hint="eastAsia"/>
        </w:rPr>
        <w:t>岩土工程师可能面临业主、承包商、监管机构等多方利益的冲突。</w:t>
      </w:r>
    </w:p>
    <w:p w14:paraId="7A819D40">
      <w:pPr>
        <w:pStyle w:val="3"/>
      </w:pPr>
      <w:r>
        <w:rPr>
          <w:rFonts w:hint="eastAsia"/>
          <w:b/>
          <w:bCs/>
        </w:rPr>
        <w:t>伦理原则</w:t>
      </w:r>
      <w:r>
        <w:rPr>
          <w:rFonts w:hint="eastAsia"/>
        </w:rPr>
        <w:t>：坚持专业判断，不受利益驱动，对公众安全和福祉负责。</w:t>
      </w:r>
    </w:p>
    <w:bookmarkEnd w:id="1483"/>
    <w:p w14:paraId="5621B559">
      <w:pPr>
        <w:pStyle w:val="6"/>
      </w:pPr>
      <w:bookmarkStart w:id="1484" w:name="岩土工程事故的伦理反思"/>
      <w:r>
        <w:t xml:space="preserve">12.5.5.2 </w:t>
      </w:r>
      <w:r>
        <w:rPr>
          <w:rFonts w:hint="eastAsia"/>
        </w:rPr>
        <w:t>岩土工程事故的伦理反思</w:t>
      </w:r>
    </w:p>
    <w:p w14:paraId="25725EE5">
      <w:pPr>
        <w:pStyle w:val="26"/>
      </w:pPr>
      <w:r>
        <w:rPr>
          <w:rFonts w:hint="eastAsia"/>
          <w:b/>
          <w:bCs/>
        </w:rPr>
        <w:t>案例：某基坑坍塌事故</w:t>
      </w:r>
    </w:p>
    <w:p w14:paraId="40D5EA82">
      <w:pPr>
        <w:pStyle w:val="3"/>
      </w:pPr>
      <w:r>
        <w:rPr>
          <w:rFonts w:hint="eastAsia"/>
        </w:rPr>
        <w:t>事故经过：某基坑开挖过程中，支护结构变形过大，监测数据已超过预警值，但施工方未及时采取措施，最终导致基坑坍塌，造成周边建筑物损坏和人员伤亡。</w:t>
      </w:r>
    </w:p>
    <w:p w14:paraId="01DBB98D">
      <w:pPr>
        <w:pStyle w:val="3"/>
      </w:pPr>
      <w:r>
        <w:rPr>
          <w:rFonts w:hint="eastAsia"/>
          <w:b/>
          <w:bCs/>
        </w:rPr>
        <w:t>伦理分析</w:t>
      </w:r>
      <w:r>
        <w:rPr>
          <w:rFonts w:hint="eastAsia"/>
        </w:rPr>
        <w:t>：</w:t>
      </w:r>
      <w:r>
        <w:t xml:space="preserve"> - </w:t>
      </w:r>
      <w:r>
        <w:rPr>
          <w:rFonts w:hint="eastAsia"/>
        </w:rPr>
        <w:t>监测单位：数据超限后是否及时报告？</w:t>
      </w:r>
      <w:r>
        <w:t xml:space="preserve"> - </w:t>
      </w:r>
      <w:r>
        <w:rPr>
          <w:rFonts w:hint="eastAsia"/>
        </w:rPr>
        <w:t>施工单位：是否按应急预案采取措施？</w:t>
      </w:r>
      <w:r>
        <w:t xml:space="preserve"> - </w:t>
      </w:r>
      <w:r>
        <w:rPr>
          <w:rFonts w:hint="eastAsia"/>
        </w:rPr>
        <w:t>设计单位：设计方案是否存在缺陷？</w:t>
      </w:r>
      <w:r>
        <w:t xml:space="preserve"> - </w:t>
      </w:r>
      <w:r>
        <w:rPr>
          <w:rFonts w:hint="eastAsia"/>
        </w:rPr>
        <w:t>监理单位：是否履行监督职责？</w:t>
      </w:r>
      <w:r>
        <w:t xml:space="preserve"> - </w:t>
      </w:r>
      <w:r>
        <w:rPr>
          <w:rFonts w:hint="eastAsia"/>
        </w:rPr>
        <w:t>业主：是否压缩工期、降低造价？</w:t>
      </w:r>
    </w:p>
    <w:p w14:paraId="2B429321">
      <w:pPr>
        <w:pStyle w:val="3"/>
      </w:pPr>
      <w:r>
        <w:rPr>
          <w:rFonts w:hint="eastAsia"/>
          <w:b/>
          <w:bCs/>
        </w:rPr>
        <w:t>教训</w:t>
      </w:r>
      <w:r>
        <w:rPr>
          <w:rFonts w:hint="eastAsia"/>
        </w:rPr>
        <w:t>：岩土工程是系统工程，各参建方都有责任。监测数据的预警作用必须得到重视，应急预案必须切实可行并严格执行。</w:t>
      </w:r>
    </w:p>
    <w:bookmarkEnd w:id="1482"/>
    <w:bookmarkEnd w:id="1484"/>
    <w:p w14:paraId="3DCF4D8E">
      <w:pPr>
        <w:pStyle w:val="5"/>
      </w:pPr>
      <w:bookmarkStart w:id="1485" w:name="_Toc1191249725"/>
      <w:bookmarkStart w:id="1486" w:name="岩土工程全过程管理"/>
      <w:r>
        <w:t xml:space="preserve">12.5.6 </w:t>
      </w:r>
      <w:r>
        <w:rPr>
          <w:rFonts w:hint="eastAsia"/>
        </w:rPr>
        <w:t>岩土工程全过程管理</w:t>
      </w:r>
      <w:bookmarkEnd w:id="1485"/>
    </w:p>
    <w:p w14:paraId="475EAC8B">
      <w:pPr>
        <w:pStyle w:val="6"/>
      </w:pPr>
      <w:bookmarkStart w:id="1487" w:name="岩土工程全生命周期"/>
      <w:r>
        <w:t xml:space="preserve">12.5.6.1 </w:t>
      </w:r>
      <w:r>
        <w:rPr>
          <w:rFonts w:hint="eastAsia"/>
        </w:rPr>
        <w:t>岩土工程全生命周期</w:t>
      </w:r>
    </w:p>
    <w:p w14:paraId="47CB233C">
      <w:pPr>
        <w:pStyle w:val="26"/>
      </w:pPr>
      <w:r>
        <w:rPr>
          <w:rFonts w:hint="eastAsia"/>
        </w:rPr>
        <w:t>岩土工程的全生命周期包括：</w:t>
      </w:r>
    </w:p>
    <w:p w14:paraId="426348AB">
      <w:pPr>
        <w:pStyle w:val="3"/>
      </w:pPr>
      <w:r>
        <w:rPr>
          <w:b/>
          <w:bCs/>
        </w:rPr>
        <w:t xml:space="preserve">1. </w:t>
      </w:r>
      <w:r>
        <w:rPr>
          <w:rFonts w:hint="eastAsia"/>
          <w:b/>
          <w:bCs/>
        </w:rPr>
        <w:t>勘察阶段</w:t>
      </w:r>
      <w:r>
        <w:t xml:space="preserve"> - </w:t>
      </w:r>
      <w:r>
        <w:rPr>
          <w:rFonts w:hint="eastAsia"/>
        </w:rPr>
        <w:t>收集资料、现场踏勘</w:t>
      </w:r>
      <w:r>
        <w:t xml:space="preserve"> - </w:t>
      </w:r>
      <w:r>
        <w:rPr>
          <w:rFonts w:hint="eastAsia"/>
        </w:rPr>
        <w:t>布置勘探点，进行钻探、取样、原位测试</w:t>
      </w:r>
      <w:r>
        <w:t xml:space="preserve"> - </w:t>
      </w:r>
      <w:r>
        <w:rPr>
          <w:rFonts w:hint="eastAsia"/>
        </w:rPr>
        <w:t>室内试验，获取土性参数</w:t>
      </w:r>
      <w:r>
        <w:t xml:space="preserve"> - </w:t>
      </w:r>
      <w:r>
        <w:rPr>
          <w:rFonts w:hint="eastAsia"/>
        </w:rPr>
        <w:t>编制勘察报告</w:t>
      </w:r>
    </w:p>
    <w:p w14:paraId="57849385">
      <w:pPr>
        <w:pStyle w:val="3"/>
      </w:pPr>
      <w:r>
        <w:rPr>
          <w:b/>
          <w:bCs/>
        </w:rPr>
        <w:t xml:space="preserve">2. </w:t>
      </w:r>
      <w:r>
        <w:rPr>
          <w:rFonts w:hint="eastAsia"/>
          <w:b/>
          <w:bCs/>
        </w:rPr>
        <w:t>设计阶段</w:t>
      </w:r>
      <w:r>
        <w:t xml:space="preserve"> - </w:t>
      </w:r>
      <w:r>
        <w:rPr>
          <w:rFonts w:hint="eastAsia"/>
        </w:rPr>
        <w:t>方案设计：比选不同方案</w:t>
      </w:r>
      <w:r>
        <w:t xml:space="preserve"> - </w:t>
      </w:r>
      <w:r>
        <w:rPr>
          <w:rFonts w:hint="eastAsia"/>
        </w:rPr>
        <w:t>初步设计：确定主要尺寸和参数</w:t>
      </w:r>
      <w:r>
        <w:t xml:space="preserve"> - </w:t>
      </w:r>
      <w:r>
        <w:rPr>
          <w:rFonts w:hint="eastAsia"/>
        </w:rPr>
        <w:t>施工图设计：详细设计、计算书、图纸</w:t>
      </w:r>
    </w:p>
    <w:p w14:paraId="02BD3C77">
      <w:pPr>
        <w:pStyle w:val="3"/>
      </w:pPr>
      <w:r>
        <w:rPr>
          <w:b/>
          <w:bCs/>
        </w:rPr>
        <w:t xml:space="preserve">3. </w:t>
      </w:r>
      <w:r>
        <w:rPr>
          <w:rFonts w:hint="eastAsia"/>
          <w:b/>
          <w:bCs/>
        </w:rPr>
        <w:t>施工阶段</w:t>
      </w:r>
      <w:r>
        <w:t xml:space="preserve"> - </w:t>
      </w:r>
      <w:r>
        <w:rPr>
          <w:rFonts w:hint="eastAsia"/>
        </w:rPr>
        <w:t>施工准备：场地平整、施工组织</w:t>
      </w:r>
      <w:r>
        <w:t xml:space="preserve"> - </w:t>
      </w:r>
      <w:r>
        <w:rPr>
          <w:rFonts w:hint="eastAsia"/>
        </w:rPr>
        <w:t>地基处理：换填、预压、复合地基等</w:t>
      </w:r>
      <w:r>
        <w:t xml:space="preserve"> - </w:t>
      </w:r>
      <w:r>
        <w:rPr>
          <w:rFonts w:hint="eastAsia"/>
        </w:rPr>
        <w:t>基础施工：浅基础、桩基础</w:t>
      </w:r>
      <w:r>
        <w:t xml:space="preserve"> - </w:t>
      </w:r>
      <w:r>
        <w:rPr>
          <w:rFonts w:hint="eastAsia"/>
        </w:rPr>
        <w:t>监测检验：施工质量检验、变形监测</w:t>
      </w:r>
    </w:p>
    <w:p w14:paraId="62D1F9C8">
      <w:pPr>
        <w:pStyle w:val="3"/>
      </w:pPr>
      <w:r>
        <w:rPr>
          <w:b/>
          <w:bCs/>
        </w:rPr>
        <w:t xml:space="preserve">4. </w:t>
      </w:r>
      <w:r>
        <w:rPr>
          <w:rFonts w:hint="eastAsia"/>
          <w:b/>
          <w:bCs/>
        </w:rPr>
        <w:t>运营阶段</w:t>
      </w:r>
      <w:r>
        <w:t xml:space="preserve"> - </w:t>
      </w:r>
      <w:r>
        <w:rPr>
          <w:rFonts w:hint="eastAsia"/>
        </w:rPr>
        <w:t>长期监测：沉降、倾斜、裂缝</w:t>
      </w:r>
      <w:r>
        <w:t xml:space="preserve"> - </w:t>
      </w:r>
      <w:r>
        <w:rPr>
          <w:rFonts w:hint="eastAsia"/>
        </w:rPr>
        <w:t>维护保养：排水系统、防护设施</w:t>
      </w:r>
      <w:r>
        <w:t xml:space="preserve"> - </w:t>
      </w:r>
      <w:r>
        <w:rPr>
          <w:rFonts w:hint="eastAsia"/>
        </w:rPr>
        <w:t>病害处理：沉降过大、倾斜超限</w:t>
      </w:r>
    </w:p>
    <w:bookmarkEnd w:id="1487"/>
    <w:p w14:paraId="56386CA4">
      <w:pPr>
        <w:pStyle w:val="6"/>
      </w:pPr>
      <w:bookmarkStart w:id="1488" w:name="勘察设计施工一体化"/>
      <w:r>
        <w:t xml:space="preserve">12.5.6.2 </w:t>
      </w:r>
      <w:r>
        <w:rPr>
          <w:rFonts w:hint="eastAsia"/>
        </w:rPr>
        <w:t>勘察设计施工一体化</w:t>
      </w:r>
    </w:p>
    <w:p w14:paraId="12623E72">
      <w:pPr>
        <w:pStyle w:val="26"/>
      </w:pPr>
      <w:r>
        <w:rPr>
          <w:rFonts w:hint="eastAsia"/>
        </w:rPr>
        <w:t>传统模式下，勘察、设计、施工分离，存在以下问题：</w:t>
      </w:r>
      <w:r>
        <w:t xml:space="preserve"> - </w:t>
      </w:r>
      <w:r>
        <w:rPr>
          <w:rFonts w:hint="eastAsia"/>
        </w:rPr>
        <w:t>勘察与设计脱节：勘察报告未能充分反映设计需求</w:t>
      </w:r>
      <w:r>
        <w:t xml:space="preserve"> - </w:t>
      </w:r>
      <w:r>
        <w:rPr>
          <w:rFonts w:hint="eastAsia"/>
        </w:rPr>
        <w:t>设计与施工脱节：设计方案施工难度大</w:t>
      </w:r>
      <w:r>
        <w:t xml:space="preserve"> - </w:t>
      </w:r>
      <w:r>
        <w:rPr>
          <w:rFonts w:hint="eastAsia"/>
        </w:rPr>
        <w:t>信息传递不畅：各阶段信息丢失或扭曲</w:t>
      </w:r>
    </w:p>
    <w:p w14:paraId="779C3DA8">
      <w:pPr>
        <w:pStyle w:val="3"/>
      </w:pPr>
      <w:r>
        <w:rPr>
          <w:rFonts w:hint="eastAsia"/>
          <w:b/>
          <w:bCs/>
        </w:rPr>
        <w:t>一体化模式</w:t>
      </w:r>
      <w:r>
        <w:rPr>
          <w:rFonts w:hint="eastAsia"/>
        </w:rPr>
        <w:t>：</w:t>
      </w:r>
      <w:r>
        <w:t xml:space="preserve"> - </w:t>
      </w:r>
      <w:r>
        <w:rPr>
          <w:rFonts w:hint="eastAsia"/>
        </w:rPr>
        <w:t>勘察设计施工总承包（EPC）</w:t>
      </w:r>
      <w:r>
        <w:t xml:space="preserve"> - </w:t>
      </w:r>
      <w:r>
        <w:rPr>
          <w:rFonts w:hint="eastAsia"/>
        </w:rPr>
        <w:t>设计施工总承包（DB）</w:t>
      </w:r>
      <w:r>
        <w:t xml:space="preserve"> - </w:t>
      </w:r>
      <w:r>
        <w:rPr>
          <w:rFonts w:hint="eastAsia"/>
        </w:rPr>
        <w:t>岩土工程咨询：全过程技术服务</w:t>
      </w:r>
    </w:p>
    <w:p w14:paraId="33BED2D9">
      <w:pPr>
        <w:pStyle w:val="3"/>
      </w:pPr>
      <w:r>
        <w:rPr>
          <w:rFonts w:hint="eastAsia"/>
          <w:b/>
          <w:bCs/>
        </w:rPr>
        <w:t>优势</w:t>
      </w:r>
      <w:r>
        <w:rPr>
          <w:rFonts w:hint="eastAsia"/>
        </w:rPr>
        <w:t>：</w:t>
      </w:r>
      <w:r>
        <w:t xml:space="preserve"> - </w:t>
      </w:r>
      <w:r>
        <w:rPr>
          <w:rFonts w:hint="eastAsia"/>
        </w:rPr>
        <w:t>信息共享，减少误解</w:t>
      </w:r>
      <w:r>
        <w:t xml:space="preserve"> - </w:t>
      </w:r>
      <w:r>
        <w:rPr>
          <w:rFonts w:hint="eastAsia"/>
        </w:rPr>
        <w:t>设计优化，降低造价</w:t>
      </w:r>
      <w:r>
        <w:t xml:space="preserve"> - </w:t>
      </w:r>
      <w:r>
        <w:rPr>
          <w:rFonts w:hint="eastAsia"/>
        </w:rPr>
        <w:t>施工便利，缩短工期</w:t>
      </w:r>
    </w:p>
    <w:bookmarkEnd w:id="1488"/>
    <w:p w14:paraId="5971E544">
      <w:pPr>
        <w:pStyle w:val="6"/>
      </w:pPr>
      <w:bookmarkStart w:id="1489" w:name="岩土工程信息化管理"/>
      <w:r>
        <w:t xml:space="preserve">12.5.6.3 </w:t>
      </w:r>
      <w:r>
        <w:rPr>
          <w:rFonts w:hint="eastAsia"/>
        </w:rPr>
        <w:t>岩土工程信息化管理</w:t>
      </w:r>
    </w:p>
    <w:p w14:paraId="61800203">
      <w:pPr>
        <w:pStyle w:val="26"/>
      </w:pPr>
      <w:r>
        <w:rPr>
          <w:b/>
          <w:bCs/>
        </w:rPr>
        <w:t xml:space="preserve">BIM </w:t>
      </w:r>
      <w:r>
        <w:rPr>
          <w:rFonts w:hint="eastAsia"/>
          <w:b/>
          <w:bCs/>
        </w:rPr>
        <w:t>在岩土工程中的应用</w:t>
      </w:r>
      <w:r>
        <w:rPr>
          <w:rFonts w:hint="eastAsia"/>
        </w:rPr>
        <w:t>：</w:t>
      </w:r>
    </w:p>
    <w:p w14:paraId="1E2A76E3">
      <w:pPr>
        <w:pStyle w:val="3"/>
      </w:pPr>
      <w:r>
        <w:rPr>
          <w:rFonts w:hint="eastAsia"/>
        </w:rPr>
        <w:t>建筑信息模型（BIM）可扩展到岩土工程：</w:t>
      </w:r>
      <w:r>
        <w:t xml:space="preserve"> - </w:t>
      </w:r>
      <w:r>
        <w:rPr>
          <w:rFonts w:hint="eastAsia"/>
        </w:rPr>
        <w:t>地质三维模型：可视化地层结构</w:t>
      </w:r>
      <w:r>
        <w:t xml:space="preserve"> - </w:t>
      </w:r>
      <w:r>
        <w:rPr>
          <w:rFonts w:hint="eastAsia"/>
        </w:rPr>
        <w:t>基础三维模型：桩基、筏板的空间布置</w:t>
      </w:r>
      <w:r>
        <w:t xml:space="preserve"> - </w:t>
      </w:r>
      <w:r>
        <w:rPr>
          <w:rFonts w:hint="eastAsia"/>
        </w:rPr>
        <w:t>施工模拟：施工过程可视化</w:t>
      </w:r>
    </w:p>
    <w:p w14:paraId="5C6BFB21">
      <w:pPr>
        <w:pStyle w:val="3"/>
      </w:pPr>
      <w:r>
        <w:rPr>
          <w:rFonts w:hint="eastAsia"/>
          <w:b/>
          <w:bCs/>
        </w:rPr>
        <w:t>监测数据管理</w:t>
      </w:r>
      <w:r>
        <w:rPr>
          <w:rFonts w:hint="eastAsia"/>
        </w:rPr>
        <w:t>：</w:t>
      </w:r>
      <w:r>
        <w:t xml:space="preserve"> - </w:t>
      </w:r>
      <w:r>
        <w:rPr>
          <w:rFonts w:hint="eastAsia"/>
        </w:rPr>
        <w:t>自动化监测：实时采集变形、应力数据</w:t>
      </w:r>
      <w:r>
        <w:t xml:space="preserve"> - </w:t>
      </w:r>
      <w:r>
        <w:rPr>
          <w:rFonts w:hint="eastAsia"/>
        </w:rPr>
        <w:t>数据平台：集中存储、分析、预警</w:t>
      </w:r>
      <w:r>
        <w:t xml:space="preserve"> - </w:t>
      </w:r>
      <w:r>
        <w:rPr>
          <w:rFonts w:hint="eastAsia"/>
        </w:rPr>
        <w:t>移动应用：现场查看、决策</w:t>
      </w:r>
    </w:p>
    <w:bookmarkEnd w:id="1486"/>
    <w:bookmarkEnd w:id="1489"/>
    <w:p w14:paraId="2D0DD576">
      <w:pPr>
        <w:pStyle w:val="5"/>
      </w:pPr>
      <w:bookmarkStart w:id="1490" w:name="_Toc344087094"/>
      <w:bookmarkStart w:id="1491" w:name="岩土工程可持续发展"/>
      <w:r>
        <w:t xml:space="preserve">12.5.7 </w:t>
      </w:r>
      <w:r>
        <w:rPr>
          <w:rFonts w:hint="eastAsia"/>
        </w:rPr>
        <w:t>岩土工程可持续发展</w:t>
      </w:r>
      <w:bookmarkEnd w:id="1490"/>
    </w:p>
    <w:p w14:paraId="1622D821">
      <w:pPr>
        <w:pStyle w:val="6"/>
      </w:pPr>
      <w:bookmarkStart w:id="1492" w:name="可持续发展的理念"/>
      <w:r>
        <w:t xml:space="preserve">12.5.7.1 </w:t>
      </w:r>
      <w:r>
        <w:rPr>
          <w:rFonts w:hint="eastAsia"/>
        </w:rPr>
        <w:t>可持续发展的理念</w:t>
      </w:r>
    </w:p>
    <w:p w14:paraId="04B3CA4E">
      <w:pPr>
        <w:pStyle w:val="26"/>
      </w:pPr>
      <w:r>
        <w:rPr>
          <w:rFonts w:hint="eastAsia"/>
          <w:b/>
          <w:bCs/>
        </w:rPr>
        <w:t>可持续发展</w:t>
      </w:r>
      <w:r>
        <w:rPr>
          <w:rFonts w:hint="eastAsia"/>
        </w:rPr>
        <w:t>是指既满足当代人的需求，又不损害后代人满足其需求能力的发展。</w:t>
      </w:r>
    </w:p>
    <w:p w14:paraId="5093C76D">
      <w:pPr>
        <w:pStyle w:val="3"/>
      </w:pPr>
      <w:r>
        <w:rPr>
          <w:rFonts w:hint="eastAsia"/>
        </w:rPr>
        <w:t>岩土工程可持续发展的内涵：</w:t>
      </w:r>
      <w:r>
        <w:t xml:space="preserve"> 1. </w:t>
      </w:r>
      <w:r>
        <w:rPr>
          <w:rFonts w:hint="eastAsia"/>
          <w:b/>
          <w:bCs/>
        </w:rPr>
        <w:t>资源节约</w:t>
      </w:r>
      <w:r>
        <w:rPr>
          <w:rFonts w:hint="eastAsia"/>
        </w:rPr>
        <w:t>：减少土方开挖、材料消耗</w:t>
      </w:r>
      <w:r>
        <w:t xml:space="preserve"> 2. </w:t>
      </w:r>
      <w:r>
        <w:rPr>
          <w:rFonts w:hint="eastAsia"/>
          <w:b/>
          <w:bCs/>
        </w:rPr>
        <w:t>环境保护</w:t>
      </w:r>
      <w:r>
        <w:rPr>
          <w:rFonts w:hint="eastAsia"/>
        </w:rPr>
        <w:t>：减少对地质环境的扰动</w:t>
      </w:r>
      <w:r>
        <w:t xml:space="preserve"> 3. </w:t>
      </w:r>
      <w:r>
        <w:rPr>
          <w:rFonts w:hint="eastAsia"/>
          <w:b/>
          <w:bCs/>
        </w:rPr>
        <w:t>社会公平</w:t>
      </w:r>
      <w:r>
        <w:rPr>
          <w:rFonts w:hint="eastAsia"/>
        </w:rPr>
        <w:t>：工程安全、公众利益</w:t>
      </w:r>
    </w:p>
    <w:bookmarkEnd w:id="1492"/>
    <w:p w14:paraId="0D042CE0">
      <w:pPr>
        <w:pStyle w:val="6"/>
      </w:pPr>
      <w:bookmarkStart w:id="1493" w:name="绿色岩土工程技术"/>
      <w:r>
        <w:t xml:space="preserve">12.5.7.2 </w:t>
      </w:r>
      <w:r>
        <w:rPr>
          <w:rFonts w:hint="eastAsia"/>
        </w:rPr>
        <w:t>绿色岩土工程技术</w:t>
      </w:r>
    </w:p>
    <w:p w14:paraId="1AC65769">
      <w:pPr>
        <w:pStyle w:val="26"/>
      </w:pPr>
      <w:r>
        <w:rPr>
          <w:b/>
          <w:bCs/>
        </w:rPr>
        <w:t xml:space="preserve">1. </w:t>
      </w:r>
      <w:r>
        <w:rPr>
          <w:rFonts w:hint="eastAsia"/>
          <w:b/>
          <w:bCs/>
        </w:rPr>
        <w:t>就地取材</w:t>
      </w:r>
      <w:r>
        <w:t xml:space="preserve"> - </w:t>
      </w:r>
      <w:r>
        <w:rPr>
          <w:rFonts w:hint="eastAsia"/>
        </w:rPr>
        <w:t>利用开挖土方作为填料</w:t>
      </w:r>
      <w:r>
        <w:t xml:space="preserve"> - </w:t>
      </w:r>
      <w:r>
        <w:rPr>
          <w:rFonts w:hint="eastAsia"/>
        </w:rPr>
        <w:t>利用建筑垃圾作为桩体材料</w:t>
      </w:r>
    </w:p>
    <w:p w14:paraId="15716F86">
      <w:pPr>
        <w:pStyle w:val="3"/>
      </w:pPr>
      <w:r>
        <w:rPr>
          <w:b/>
          <w:bCs/>
        </w:rPr>
        <w:t xml:space="preserve">2. </w:t>
      </w:r>
      <w:r>
        <w:rPr>
          <w:rFonts w:hint="eastAsia"/>
          <w:b/>
          <w:bCs/>
        </w:rPr>
        <w:t>减少开挖</w:t>
      </w:r>
      <w:r>
        <w:t xml:space="preserve"> - </w:t>
      </w:r>
      <w:r>
        <w:rPr>
          <w:rFonts w:hint="eastAsia"/>
        </w:rPr>
        <w:t>采用浅埋基础而非深埋基础</w:t>
      </w:r>
      <w:r>
        <w:t xml:space="preserve"> - </w:t>
      </w:r>
      <w:r>
        <w:rPr>
          <w:rFonts w:hint="eastAsia"/>
        </w:rPr>
        <w:t>采用地基处理而非大开挖换填</w:t>
      </w:r>
    </w:p>
    <w:p w14:paraId="1173E30F">
      <w:pPr>
        <w:pStyle w:val="3"/>
      </w:pPr>
      <w:r>
        <w:rPr>
          <w:b/>
          <w:bCs/>
        </w:rPr>
        <w:t xml:space="preserve">3. </w:t>
      </w:r>
      <w:r>
        <w:rPr>
          <w:rFonts w:hint="eastAsia"/>
          <w:b/>
          <w:bCs/>
        </w:rPr>
        <w:t>减少水泥用量</w:t>
      </w:r>
      <w:r>
        <w:t xml:space="preserve"> - </w:t>
      </w:r>
      <w:r>
        <w:rPr>
          <w:rFonts w:hint="eastAsia"/>
        </w:rPr>
        <w:t>采用生物固化（MICP）代替水泥固化</w:t>
      </w:r>
      <w:r>
        <w:t xml:space="preserve"> - </w:t>
      </w:r>
      <w:r>
        <w:rPr>
          <w:rFonts w:hint="eastAsia"/>
        </w:rPr>
        <w:t>采用石灰、粉煤灰等胶凝材料</w:t>
      </w:r>
    </w:p>
    <w:p w14:paraId="34A30216">
      <w:pPr>
        <w:pStyle w:val="3"/>
      </w:pPr>
      <w:r>
        <w:rPr>
          <w:b/>
          <w:bCs/>
        </w:rPr>
        <w:t xml:space="preserve">4. </w:t>
      </w:r>
      <w:r>
        <w:rPr>
          <w:rFonts w:hint="eastAsia"/>
          <w:b/>
          <w:bCs/>
        </w:rPr>
        <w:t>减少能耗</w:t>
      </w:r>
      <w:r>
        <w:t xml:space="preserve"> - </w:t>
      </w:r>
      <w:r>
        <w:rPr>
          <w:rFonts w:hint="eastAsia"/>
        </w:rPr>
        <w:t>采用真空预压代替堆载预压</w:t>
      </w:r>
      <w:r>
        <w:t xml:space="preserve"> - </w:t>
      </w:r>
      <w:r>
        <w:rPr>
          <w:rFonts w:hint="eastAsia"/>
        </w:rPr>
        <w:t>采用天然能源（地源热泵）</w:t>
      </w:r>
    </w:p>
    <w:bookmarkEnd w:id="1493"/>
    <w:p w14:paraId="26DE1449">
      <w:pPr>
        <w:pStyle w:val="6"/>
      </w:pPr>
      <w:bookmarkStart w:id="1494" w:name="岩土工程与气候变化"/>
      <w:r>
        <w:t xml:space="preserve">12.5.7.3 </w:t>
      </w:r>
      <w:r>
        <w:rPr>
          <w:rFonts w:hint="eastAsia"/>
        </w:rPr>
        <w:t>岩土工程与气候变化</w:t>
      </w:r>
    </w:p>
    <w:p w14:paraId="3B078CBA">
      <w:pPr>
        <w:pStyle w:val="26"/>
      </w:pPr>
      <w:r>
        <w:rPr>
          <w:rFonts w:hint="eastAsia"/>
        </w:rPr>
        <w:t>气候变化对岩土工程的影响：</w:t>
      </w:r>
    </w:p>
    <w:p w14:paraId="09024D36">
      <w:pPr>
        <w:pStyle w:val="3"/>
      </w:pPr>
      <w:r>
        <w:rPr>
          <w:b/>
          <w:bCs/>
        </w:rPr>
        <w:t xml:space="preserve">1. </w:t>
      </w:r>
      <w:r>
        <w:rPr>
          <w:rFonts w:hint="eastAsia"/>
          <w:b/>
          <w:bCs/>
        </w:rPr>
        <w:t>海平面上升</w:t>
      </w:r>
      <w:r>
        <w:t xml:space="preserve"> - </w:t>
      </w:r>
      <w:r>
        <w:rPr>
          <w:rFonts w:hint="eastAsia"/>
        </w:rPr>
        <w:t>沿海地区地下水位上升</w:t>
      </w:r>
      <w:r>
        <w:t xml:space="preserve"> - </w:t>
      </w:r>
      <w:r>
        <w:rPr>
          <w:rFonts w:hint="eastAsia"/>
        </w:rPr>
        <w:t>软土地基沉降加剧</w:t>
      </w:r>
      <w:r>
        <w:t xml:space="preserve"> - </w:t>
      </w:r>
      <w:r>
        <w:rPr>
          <w:rFonts w:hint="eastAsia"/>
        </w:rPr>
        <w:t>海堤、护岸设计标准提高</w:t>
      </w:r>
    </w:p>
    <w:p w14:paraId="5F245425">
      <w:pPr>
        <w:pStyle w:val="3"/>
      </w:pPr>
      <w:r>
        <w:rPr>
          <w:b/>
          <w:bCs/>
        </w:rPr>
        <w:t xml:space="preserve">2. </w:t>
      </w:r>
      <w:r>
        <w:rPr>
          <w:rFonts w:hint="eastAsia"/>
          <w:b/>
          <w:bCs/>
        </w:rPr>
        <w:t>极端降雨</w:t>
      </w:r>
      <w:r>
        <w:t xml:space="preserve"> - </w:t>
      </w:r>
      <w:r>
        <w:rPr>
          <w:rFonts w:hint="eastAsia"/>
        </w:rPr>
        <w:t>边坡失稳风险增加</w:t>
      </w:r>
      <w:r>
        <w:t xml:space="preserve"> - </w:t>
      </w:r>
      <w:r>
        <w:rPr>
          <w:rFonts w:hint="eastAsia"/>
        </w:rPr>
        <w:t>基坑工程难度加大</w:t>
      </w:r>
      <w:r>
        <w:t xml:space="preserve"> - </w:t>
      </w:r>
      <w:r>
        <w:rPr>
          <w:rFonts w:hint="eastAsia"/>
        </w:rPr>
        <w:t>城市内涝加剧</w:t>
      </w:r>
    </w:p>
    <w:p w14:paraId="55E82F49">
      <w:pPr>
        <w:pStyle w:val="3"/>
      </w:pPr>
      <w:r>
        <w:rPr>
          <w:b/>
          <w:bCs/>
        </w:rPr>
        <w:t xml:space="preserve">3. </w:t>
      </w:r>
      <w:r>
        <w:rPr>
          <w:rFonts w:hint="eastAsia"/>
          <w:b/>
          <w:bCs/>
        </w:rPr>
        <w:t>冻土退化</w:t>
      </w:r>
      <w:r>
        <w:t xml:space="preserve"> - </w:t>
      </w:r>
      <w:r>
        <w:rPr>
          <w:rFonts w:hint="eastAsia"/>
        </w:rPr>
        <w:t>多年冻土区地基承载力降低</w:t>
      </w:r>
      <w:r>
        <w:t xml:space="preserve"> - </w:t>
      </w:r>
      <w:r>
        <w:rPr>
          <w:rFonts w:hint="eastAsia"/>
        </w:rPr>
        <w:t>青藏铁路、公路维护难度增加</w:t>
      </w:r>
    </w:p>
    <w:p w14:paraId="0DDFDE41">
      <w:pPr>
        <w:pStyle w:val="3"/>
      </w:pPr>
      <w:r>
        <w:rPr>
          <w:rFonts w:hint="eastAsia"/>
          <w:b/>
          <w:bCs/>
        </w:rPr>
        <w:t>应对措施</w:t>
      </w:r>
      <w:r>
        <w:rPr>
          <w:rFonts w:hint="eastAsia"/>
        </w:rPr>
        <w:t>：</w:t>
      </w:r>
      <w:r>
        <w:t xml:space="preserve"> - </w:t>
      </w:r>
      <w:r>
        <w:rPr>
          <w:rFonts w:hint="eastAsia"/>
        </w:rPr>
        <w:t>提高设计标准</w:t>
      </w:r>
      <w:r>
        <w:t xml:space="preserve"> - </w:t>
      </w:r>
      <w:r>
        <w:rPr>
          <w:rFonts w:hint="eastAsia"/>
        </w:rPr>
        <w:t>增强监测预警</w:t>
      </w:r>
      <w:r>
        <w:t xml:space="preserve"> - </w:t>
      </w:r>
      <w:r>
        <w:rPr>
          <w:rFonts w:hint="eastAsia"/>
        </w:rPr>
        <w:t>预留安全裕度</w:t>
      </w:r>
    </w:p>
    <w:bookmarkEnd w:id="1461"/>
    <w:bookmarkEnd w:id="1491"/>
    <w:bookmarkEnd w:id="1494"/>
    <w:p w14:paraId="1DA43E99">
      <w:pPr>
        <w:pStyle w:val="4"/>
      </w:pPr>
      <w:bookmarkStart w:id="1495" w:name="_Toc2045811134"/>
      <w:bookmarkStart w:id="1496" w:name="补充例题精选-8"/>
      <w:r>
        <w:t xml:space="preserve">12.6 </w:t>
      </w:r>
      <w:r>
        <w:rPr>
          <w:rFonts w:hint="eastAsia"/>
        </w:rPr>
        <w:t>补充例题精选</w:t>
      </w:r>
      <w:bookmarkEnd w:id="1495"/>
    </w:p>
    <w:p w14:paraId="2FCBF8BB">
      <w:pPr>
        <w:pStyle w:val="5"/>
      </w:pPr>
      <w:bookmarkStart w:id="1497" w:name="_Toc587057021"/>
      <w:bookmarkStart w:id="1498" w:name="例题12-1-综合地基方案决策"/>
      <w:r>
        <w:rPr>
          <w:rFonts w:hint="eastAsia"/>
        </w:rPr>
        <w:t>例题12-1</w:t>
      </w:r>
      <w:r>
        <w:t xml:space="preserve"> </w:t>
      </w:r>
      <w:r>
        <w:rPr>
          <w:rFonts w:hint="eastAsia"/>
        </w:rPr>
        <w:t>综合地基方案决策</w:t>
      </w:r>
      <w:bookmarkEnd w:id="1497"/>
    </w:p>
    <w:p w14:paraId="0D1FEB57">
      <w:pPr>
        <w:pStyle w:val="26"/>
      </w:pPr>
      <w:r>
        <w:rPr>
          <w:rFonts w:hint="eastAsia"/>
          <w:b/>
          <w:bCs/>
        </w:rPr>
        <w:t>题目</w:t>
      </w:r>
      <w:r>
        <w:rPr>
          <w:rFonts w:hint="eastAsia"/>
        </w:rPr>
        <w:t>：某沿海城市拟建</w:t>
      </w:r>
      <w:r>
        <w:t xml:space="preserve"> 12 </w:t>
      </w:r>
      <w:r>
        <w:rPr>
          <w:rFonts w:hint="eastAsia"/>
        </w:rPr>
        <w:t>层框架结构住宅楼，地下室</w:t>
      </w:r>
      <w:r>
        <w:t xml:space="preserve"> 1 </w:t>
      </w:r>
      <w:r>
        <w:rPr>
          <w:rFonts w:hint="eastAsia"/>
        </w:rPr>
        <w:t>层（埋深</w:t>
      </w:r>
      <w:r>
        <w:t xml:space="preserve"> 5 </w:t>
      </w:r>
      <w:r>
        <w:rPr>
          <w:rFonts w:hint="eastAsia"/>
        </w:rPr>
        <w:t>m）。场地地质条件如下：</w:t>
      </w:r>
    </w:p>
    <w:p w14:paraId="607A7EC9">
      <w:pPr>
        <w:pStyle w:val="27"/>
        <w:numPr>
          <w:ilvl w:val="0"/>
          <w:numId w:val="2"/>
        </w:numPr>
      </w:pPr>
      <w:r>
        <w:rPr>
          <w:rFonts w:hint="eastAsia"/>
        </w:rPr>
        <w:t>第①层</w:t>
      </w:r>
      <w:r>
        <w:t xml:space="preserve"> </w:t>
      </w:r>
      <w:r>
        <w:rPr>
          <w:rFonts w:hint="eastAsia"/>
        </w:rPr>
        <w:t>杂填土：层厚</w:t>
      </w:r>
      <w:r>
        <w:t xml:space="preserve"> 1.5 </w:t>
      </w:r>
      <w:r>
        <w:rPr>
          <w:rFonts w:hint="eastAsia"/>
        </w:rPr>
        <w:t>m，</w:t>
      </w:r>
      <m:oMath>
        <m:sSub>
          <m:sSubPr/>
          <m:e>
            <m:r>
              <m:rPr/>
              <m:t>f</m:t>
            </m:r>
          </m:e>
          <m:sub>
            <m:r>
              <m:rPr/>
              <m:t>ak</m:t>
            </m:r>
          </m:sub>
        </m:sSub>
        <m:r>
          <m:rPr>
            <m:sty m:val="p"/>
          </m:rPr>
          <m:t>=</m:t>
        </m:r>
        <m:r>
          <m:rPr/>
          <m:t>80</m:t>
        </m:r>
      </m:oMath>
      <w:r>
        <w:t xml:space="preserve"> kPa</w:t>
      </w:r>
    </w:p>
    <w:p w14:paraId="67DD1CE7">
      <w:pPr>
        <w:pStyle w:val="27"/>
        <w:numPr>
          <w:ilvl w:val="0"/>
          <w:numId w:val="2"/>
        </w:numPr>
      </w:pPr>
      <w:r>
        <w:rPr>
          <w:rFonts w:hint="eastAsia"/>
        </w:rPr>
        <w:t>第②层</w:t>
      </w:r>
      <w:r>
        <w:t xml:space="preserve"> </w:t>
      </w:r>
      <w:r>
        <w:rPr>
          <w:rFonts w:hint="eastAsia"/>
        </w:rPr>
        <w:t>淤泥质粉质黏土：层厚</w:t>
      </w:r>
      <w:r>
        <w:t xml:space="preserve"> 8 </w:t>
      </w:r>
      <w:r>
        <w:rPr>
          <w:rFonts w:hint="eastAsia"/>
        </w:rPr>
        <w:t>m，</w:t>
      </w:r>
      <m:oMath>
        <m:sSub>
          <m:sSubPr/>
          <m:e>
            <m:r>
              <m:rPr/>
              <m:t>f</m:t>
            </m:r>
          </m:e>
          <m:sub>
            <m:r>
              <m:rPr/>
              <m:t>ak</m:t>
            </m:r>
          </m:sub>
        </m:sSub>
        <m:r>
          <m:rPr>
            <m:sty m:val="p"/>
          </m:rPr>
          <m:t>=</m:t>
        </m:r>
        <m:r>
          <m:rPr/>
          <m:t>60</m:t>
        </m:r>
      </m:oMath>
      <w:r>
        <w:t xml:space="preserve"> </w:t>
      </w:r>
      <w:r>
        <w:rPr>
          <w:rFonts w:hint="eastAsia"/>
        </w:rPr>
        <w:t>kPa，</w:t>
      </w:r>
      <m:oMath>
        <m:sSub>
          <m:sSubPr/>
          <m:e>
            <m:r>
              <m:rPr/>
              <m:t>E</m:t>
            </m:r>
          </m:e>
          <m:sub>
            <m:r>
              <m:rPr/>
              <m:t>s</m:t>
            </m:r>
          </m:sub>
        </m:sSub>
        <m:r>
          <m:rPr>
            <m:sty m:val="p"/>
          </m:rPr>
          <m:t>=</m:t>
        </m:r>
        <m:r>
          <m:rPr/>
          <m:t>3.0</m:t>
        </m:r>
      </m:oMath>
      <w:r>
        <w:t xml:space="preserve"> </w:t>
      </w:r>
      <w:r>
        <w:rPr>
          <w:rFonts w:hint="eastAsia"/>
        </w:rPr>
        <w:t>MPa，含水量</w:t>
      </w:r>
      <w:r>
        <w:t xml:space="preserve"> </w:t>
      </w:r>
      <m:oMath>
        <m:r>
          <m:rPr/>
          <m:t>w</m:t>
        </m:r>
        <m:r>
          <m:rPr>
            <m:sty m:val="p"/>
          </m:rPr>
          <m:t>=</m:t>
        </m:r>
        <m:r>
          <m:rPr/>
          <m:t>50</m:t>
        </m:r>
        <m:r>
          <m:rPr>
            <m:sty m:val="p"/>
          </m:rPr>
          <m:t>%</m:t>
        </m:r>
      </m:oMath>
      <w:r>
        <w:rPr>
          <w:rFonts w:hint="eastAsia"/>
        </w:rPr>
        <w:t>，有机质含量</w:t>
      </w:r>
      <w:r>
        <w:t xml:space="preserve"> </w:t>
      </w:r>
      <m:oMath>
        <m:r>
          <m:rPr/>
          <m:t>p</m:t>
        </m:r>
        <m:r>
          <m:rPr>
            <m:sty m:val="p"/>
          </m:rPr>
          <m:t>=</m:t>
        </m:r>
        <m:r>
          <m:rPr/>
          <m:t>3.5</m:t>
        </m:r>
        <m:r>
          <m:rPr>
            <m:sty m:val="p"/>
          </m:rPr>
          <m:t>%</m:t>
        </m:r>
      </m:oMath>
    </w:p>
    <w:p w14:paraId="735FBAE7">
      <w:pPr>
        <w:pStyle w:val="27"/>
        <w:numPr>
          <w:ilvl w:val="0"/>
          <w:numId w:val="2"/>
        </w:numPr>
      </w:pPr>
      <w:r>
        <w:rPr>
          <w:rFonts w:hint="eastAsia"/>
        </w:rPr>
        <w:t>第③层</w:t>
      </w:r>
      <w:r>
        <w:t xml:space="preserve"> </w:t>
      </w:r>
      <w:r>
        <w:rPr>
          <w:rFonts w:hint="eastAsia"/>
        </w:rPr>
        <w:t>粉砂：层厚</w:t>
      </w:r>
      <w:r>
        <w:t xml:space="preserve"> 6 </w:t>
      </w:r>
      <w:r>
        <w:rPr>
          <w:rFonts w:hint="eastAsia"/>
        </w:rPr>
        <w:t>m，</w:t>
      </w:r>
      <m:oMath>
        <m:sSub>
          <m:sSubPr/>
          <m:e>
            <m:r>
              <m:rPr/>
              <m:t>f</m:t>
            </m:r>
          </m:e>
          <m:sub>
            <m:r>
              <m:rPr/>
              <m:t>ak</m:t>
            </m:r>
          </m:sub>
        </m:sSub>
        <m:r>
          <m:rPr>
            <m:sty m:val="p"/>
          </m:rPr>
          <m:t>=</m:t>
        </m:r>
        <m:r>
          <m:rPr/>
          <m:t>160</m:t>
        </m:r>
      </m:oMath>
      <w:r>
        <w:t xml:space="preserve"> </w:t>
      </w:r>
      <w:r>
        <w:rPr>
          <w:rFonts w:hint="eastAsia"/>
        </w:rPr>
        <w:t>kPa，</w:t>
      </w:r>
      <m:oMath>
        <m:sSub>
          <m:sSubPr/>
          <m:e>
            <m:r>
              <m:rPr/>
              <m:t>E</m:t>
            </m:r>
          </m:e>
          <m:sub>
            <m:r>
              <m:rPr/>
              <m:t>s</m:t>
            </m:r>
          </m:sub>
        </m:sSub>
        <m:r>
          <m:rPr>
            <m:sty m:val="p"/>
          </m:rPr>
          <m:t>=</m:t>
        </m:r>
        <m:r>
          <m:rPr/>
          <m:t>12</m:t>
        </m:r>
      </m:oMath>
      <w:r>
        <w:t xml:space="preserve"> MPa</w:t>
      </w:r>
    </w:p>
    <w:p w14:paraId="321A8EFF">
      <w:pPr>
        <w:pStyle w:val="27"/>
        <w:numPr>
          <w:ilvl w:val="0"/>
          <w:numId w:val="2"/>
        </w:numPr>
      </w:pPr>
      <w:r>
        <w:rPr>
          <w:rFonts w:hint="eastAsia"/>
        </w:rPr>
        <w:t>第④层</w:t>
      </w:r>
      <w:r>
        <w:t xml:space="preserve"> </w:t>
      </w:r>
      <w:r>
        <w:rPr>
          <w:rFonts w:hint="eastAsia"/>
        </w:rPr>
        <w:t>粉质黏土：层厚</w:t>
      </w:r>
      <w:r>
        <w:t xml:space="preserve"> 10 </w:t>
      </w:r>
      <w:r>
        <w:rPr>
          <w:rFonts w:hint="eastAsia"/>
        </w:rPr>
        <w:t>m，</w:t>
      </w:r>
      <m:oMath>
        <m:sSub>
          <m:sSubPr/>
          <m:e>
            <m:r>
              <m:rPr/>
              <m:t>f</m:t>
            </m:r>
          </m:e>
          <m:sub>
            <m:r>
              <m:rPr/>
              <m:t>ak</m:t>
            </m:r>
          </m:sub>
        </m:sSub>
        <m:r>
          <m:rPr>
            <m:sty m:val="p"/>
          </m:rPr>
          <m:t>=</m:t>
        </m:r>
        <m:r>
          <m:rPr/>
          <m:t>200</m:t>
        </m:r>
      </m:oMath>
      <w:r>
        <w:t xml:space="preserve"> kPa</w:t>
      </w:r>
    </w:p>
    <w:p w14:paraId="797CBC13">
      <w:pPr>
        <w:pStyle w:val="26"/>
      </w:pPr>
      <w:r>
        <w:rPr>
          <w:rFonts w:hint="eastAsia"/>
        </w:rPr>
        <w:t>地下水位：地表下</w:t>
      </w:r>
      <w:r>
        <w:t xml:space="preserve"> 1.0 </w:t>
      </w:r>
      <w:r>
        <w:rPr>
          <w:rFonts w:hint="eastAsia"/>
        </w:rPr>
        <w:t>m（受潮汐影响）。</w:t>
      </w:r>
    </w:p>
    <w:p w14:paraId="2E5DECE5">
      <w:pPr>
        <w:pStyle w:val="3"/>
      </w:pPr>
      <w:r>
        <w:rPr>
          <w:rFonts w:hint="eastAsia"/>
        </w:rPr>
        <w:t>试分析：（1）选择哪些地基方案？（2）各方案的优缺点是什么？（3）推荐最优方案。</w:t>
      </w:r>
    </w:p>
    <w:p w14:paraId="72BB154F">
      <w:pPr>
        <w:pStyle w:val="3"/>
      </w:pPr>
      <w:r>
        <w:rPr>
          <w:rFonts w:hint="eastAsia"/>
          <w:b/>
          <w:bCs/>
        </w:rPr>
        <w:t>解题步骤</w:t>
      </w:r>
      <w:r>
        <w:rPr>
          <w:rFonts w:hint="eastAsia"/>
        </w:rPr>
        <w:t>：</w:t>
      </w:r>
    </w:p>
    <w:p w14:paraId="796164B8">
      <w:pPr>
        <w:pStyle w:val="3"/>
      </w:pPr>
      <w:r>
        <w:rPr>
          <w:rFonts w:hint="eastAsia"/>
        </w:rPr>
        <w:t>（1）分析关键问题：</w:t>
      </w:r>
      <w:r>
        <w:t xml:space="preserve"> - </w:t>
      </w:r>
      <w:r>
        <w:rPr>
          <w:rFonts w:hint="eastAsia"/>
        </w:rPr>
        <w:t>地下室埋深</w:t>
      </w:r>
      <w:r>
        <w:t xml:space="preserve"> 5 </w:t>
      </w:r>
      <w:r>
        <w:rPr>
          <w:rFonts w:hint="eastAsia"/>
        </w:rPr>
        <w:t>m，需穿透第①层杂填土，进入第②层淤泥质黏土</w:t>
      </w:r>
      <w:r>
        <w:t xml:space="preserve"> - </w:t>
      </w:r>
      <w:r>
        <w:rPr>
          <w:rFonts w:hint="eastAsia"/>
        </w:rPr>
        <w:t>第②层淤泥质黏土：有机质含量</w:t>
      </w:r>
      <w:r>
        <w:t xml:space="preserve"> </w:t>
      </w:r>
      <m:oMath>
        <m:r>
          <m:rPr/>
          <m:t>3.5</m:t>
        </m:r>
        <m:r>
          <m:rPr>
            <m:sty m:val="p"/>
          </m:rPr>
          <m:t>%</m:t>
        </m:r>
      </m:oMath>
      <w:r>
        <w:rPr>
          <w:rFonts w:hint="eastAsia"/>
        </w:rPr>
        <w:t>（有机质土），压缩性高，承载力低，是主要工程问题层</w:t>
      </w:r>
      <w:r>
        <w:t xml:space="preserve"> - </w:t>
      </w:r>
      <w:r>
        <w:rPr>
          <w:rFonts w:hint="eastAsia"/>
        </w:rPr>
        <w:t>第③层粉砂：良好的桩端持力层，但埋深较浅（距基底约</w:t>
      </w:r>
      <w:r>
        <w:t xml:space="preserve"> 3.5 </w:t>
      </w:r>
      <w:r>
        <w:rPr>
          <w:rFonts w:hint="eastAsia"/>
        </w:rPr>
        <w:t>m）</w:t>
      </w:r>
    </w:p>
    <w:p w14:paraId="3E876111">
      <w:pPr>
        <w:pStyle w:val="3"/>
      </w:pPr>
      <w:r>
        <w:rPr>
          <w:rFonts w:hint="eastAsia"/>
        </w:rPr>
        <w:t>（2）方案分析：</w:t>
      </w:r>
    </w:p>
    <w:tbl>
      <w:tblPr>
        <w:tblStyle w:val="44"/>
        <w:tblW w:w="8937"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60"/>
        <w:gridCol w:w="2640"/>
        <w:gridCol w:w="1760"/>
        <w:gridCol w:w="2777"/>
      </w:tblGrid>
      <w:tr w14:paraId="20E4274F">
        <w:trPr>
          <w:tblHeader/>
        </w:trPr>
        <w:tc>
          <w:tcPr>
            <w:tcW w:w="1760" w:type="dxa"/>
          </w:tcPr>
          <w:p w14:paraId="0A7AB492">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方案</w:t>
            </w:r>
          </w:p>
        </w:tc>
        <w:tc>
          <w:tcPr>
            <w:tcW w:w="2640" w:type="dxa"/>
          </w:tcPr>
          <w:p w14:paraId="20009DA1">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地基形式</w:t>
            </w:r>
          </w:p>
        </w:tc>
        <w:tc>
          <w:tcPr>
            <w:tcW w:w="1760" w:type="dxa"/>
          </w:tcPr>
          <w:p w14:paraId="576D72E5">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优点</w:t>
            </w:r>
          </w:p>
        </w:tc>
        <w:tc>
          <w:tcPr>
            <w:tcW w:w="2777" w:type="dxa"/>
          </w:tcPr>
          <w:p w14:paraId="2408EF0F">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缺点</w:t>
            </w:r>
          </w:p>
        </w:tc>
      </w:tr>
      <w:tr w14:paraId="4F824330">
        <w:tc>
          <w:tcPr>
            <w:tcW w:w="1760" w:type="dxa"/>
          </w:tcPr>
          <w:p w14:paraId="344C9C6B">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天然地基</w:t>
            </w:r>
          </w:p>
        </w:tc>
        <w:tc>
          <w:tcPr>
            <w:tcW w:w="2640" w:type="dxa"/>
          </w:tcPr>
          <w:p w14:paraId="7E3D23B6">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筏板基础</w:t>
            </w:r>
          </w:p>
        </w:tc>
        <w:tc>
          <w:tcPr>
            <w:tcW w:w="1760" w:type="dxa"/>
          </w:tcPr>
          <w:p w14:paraId="01BF13F7">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施工简单，工期短</w:t>
            </w:r>
          </w:p>
        </w:tc>
        <w:tc>
          <w:tcPr>
            <w:tcW w:w="2777" w:type="dxa"/>
          </w:tcPr>
          <w:p w14:paraId="38AB72B7">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沉降大，不满足要求</w:t>
            </w:r>
          </w:p>
        </w:tc>
      </w:tr>
      <w:tr w14:paraId="64ECF30E">
        <w:tc>
          <w:tcPr>
            <w:tcW w:w="1760" w:type="dxa"/>
          </w:tcPr>
          <w:p w14:paraId="652B284D">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换填</w:t>
            </w:r>
          </w:p>
        </w:tc>
        <w:tc>
          <w:tcPr>
            <w:tcW w:w="2640" w:type="dxa"/>
          </w:tcPr>
          <w:p w14:paraId="5E0D7692">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换填第①~②层至第③层</w:t>
            </w:r>
          </w:p>
        </w:tc>
        <w:tc>
          <w:tcPr>
            <w:tcW w:w="1760" w:type="dxa"/>
          </w:tcPr>
          <w:p w14:paraId="7533CF96">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处理彻底</w:t>
            </w:r>
          </w:p>
        </w:tc>
        <w:tc>
          <w:tcPr>
            <w:tcW w:w="2777" w:type="dxa"/>
          </w:tcPr>
          <w:p w14:paraId="59B9FA3F">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开挖深度大（&gt;9m），造价高</w:t>
            </w:r>
          </w:p>
        </w:tc>
      </w:tr>
      <w:tr w14:paraId="2741A0F8">
        <w:tc>
          <w:tcPr>
            <w:tcW w:w="1760" w:type="dxa"/>
          </w:tcPr>
          <w:p w14:paraId="7FA80E08">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真空-堆载预压</w:t>
            </w:r>
          </w:p>
        </w:tc>
        <w:tc>
          <w:tcPr>
            <w:tcW w:w="2640" w:type="dxa"/>
          </w:tcPr>
          <w:p w14:paraId="05AD8E11">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排水固结</w:t>
            </w:r>
          </w:p>
        </w:tc>
        <w:tc>
          <w:tcPr>
            <w:tcW w:w="1760" w:type="dxa"/>
          </w:tcPr>
          <w:p w14:paraId="088510FB">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加固效果好</w:t>
            </w:r>
          </w:p>
        </w:tc>
        <w:tc>
          <w:tcPr>
            <w:tcW w:w="2777" w:type="dxa"/>
          </w:tcPr>
          <w:p w14:paraId="5A4A2169">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工期长（&gt;12个月）</w:t>
            </w:r>
          </w:p>
        </w:tc>
      </w:tr>
      <w:tr w14:paraId="0B07F027">
        <w:tc>
          <w:tcPr>
            <w:tcW w:w="1760" w:type="dxa"/>
          </w:tcPr>
          <w:p w14:paraId="6D84EA9F">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CFG桩复合地基</w:t>
            </w:r>
          </w:p>
        </w:tc>
        <w:tc>
          <w:tcPr>
            <w:tcW w:w="2640" w:type="dxa"/>
          </w:tcPr>
          <w:p w14:paraId="074510C1">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桩长穿过②层进入③层</w:t>
            </w:r>
          </w:p>
        </w:tc>
        <w:tc>
          <w:tcPr>
            <w:tcW w:w="1760" w:type="dxa"/>
          </w:tcPr>
          <w:p w14:paraId="557064BA">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工期短，效果好</w:t>
            </w:r>
          </w:p>
        </w:tc>
        <w:tc>
          <w:tcPr>
            <w:tcW w:w="2777" w:type="dxa"/>
          </w:tcPr>
          <w:p w14:paraId="6E90E820">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需要专门的施工设备</w:t>
            </w:r>
          </w:p>
        </w:tc>
      </w:tr>
      <w:tr w14:paraId="006C0AD7">
        <w:tc>
          <w:tcPr>
            <w:tcW w:w="1760" w:type="dxa"/>
          </w:tcPr>
          <w:p w14:paraId="503D5CB3">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钻孔灌注桩</w:t>
            </w:r>
          </w:p>
        </w:tc>
        <w:tc>
          <w:tcPr>
            <w:tcW w:w="2640" w:type="dxa"/>
          </w:tcPr>
          <w:p w14:paraId="1CE797D5">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桩端进入第④层</w:t>
            </w:r>
          </w:p>
        </w:tc>
        <w:tc>
          <w:tcPr>
            <w:tcW w:w="1760" w:type="dxa"/>
          </w:tcPr>
          <w:p w14:paraId="076F7DCC">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承载力高</w:t>
            </w:r>
          </w:p>
        </w:tc>
        <w:tc>
          <w:tcPr>
            <w:tcW w:w="2777" w:type="dxa"/>
          </w:tcPr>
          <w:p w14:paraId="47ECB5EE">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造价高，工期长</w:t>
            </w:r>
          </w:p>
        </w:tc>
      </w:tr>
    </w:tbl>
    <w:p w14:paraId="667AB870">
      <w:pPr>
        <w:pStyle w:val="3"/>
      </w:pPr>
      <w:r>
        <w:rPr>
          <w:rFonts w:hint="eastAsia"/>
        </w:rPr>
        <w:t>（3）推荐方案：</w:t>
      </w:r>
    </w:p>
    <w:p w14:paraId="1BFBE7AF">
      <w:pPr>
        <w:pStyle w:val="3"/>
      </w:pPr>
      <w:r>
        <w:rPr>
          <w:rFonts w:hint="eastAsia"/>
        </w:rPr>
        <w:t>综合考虑技术可行性、施工工期和工程造价，</w:t>
      </w:r>
      <w:r>
        <w:rPr>
          <w:rFonts w:hint="eastAsia"/>
          <w:b/>
          <w:bCs/>
        </w:rPr>
        <w:t>推荐</w:t>
      </w:r>
      <w:r>
        <w:rPr>
          <w:b/>
          <w:bCs/>
        </w:rPr>
        <w:t xml:space="preserve"> CFG </w:t>
      </w:r>
      <w:r>
        <w:rPr>
          <w:rFonts w:hint="eastAsia"/>
          <w:b/>
          <w:bCs/>
        </w:rPr>
        <w:t>桩复合地基方案</w:t>
      </w:r>
      <w:r>
        <w:rPr>
          <w:rFonts w:hint="eastAsia"/>
        </w:rPr>
        <w:t>：</w:t>
      </w:r>
      <w:r>
        <w:t xml:space="preserve"> - </w:t>
      </w:r>
      <w:r>
        <w:rPr>
          <w:rFonts w:hint="eastAsia"/>
        </w:rPr>
        <w:t>桩长</w:t>
      </w:r>
      <w:r>
        <w:t xml:space="preserve"> </w:t>
      </w:r>
      <m:oMath>
        <m:r>
          <m:rPr/>
          <m:t>L</m:t>
        </m:r>
        <m:r>
          <m:rPr>
            <m:sty m:val="p"/>
          </m:rPr>
          <m:t>=</m:t>
        </m:r>
        <m:r>
          <m:rPr/>
          <m:t>12</m:t>
        </m:r>
        <m:r>
          <m:rPr>
            <m:sty m:val="p"/>
          </m:rPr>
          <m:t>∼</m:t>
        </m:r>
        <m:r>
          <m:rPr/>
          <m:t>15</m:t>
        </m:r>
      </m:oMath>
      <w:r>
        <w:t xml:space="preserve"> </w:t>
      </w:r>
      <w:r>
        <w:rPr>
          <w:rFonts w:hint="eastAsia"/>
        </w:rPr>
        <w:t>m（穿透第②层，进入第③层）</w:t>
      </w:r>
      <w:r>
        <w:t xml:space="preserve"> - </w:t>
      </w:r>
      <w:r>
        <w:rPr>
          <w:rFonts w:hint="eastAsia"/>
        </w:rPr>
        <w:t>桩径</w:t>
      </w:r>
      <w:r>
        <w:t xml:space="preserve"> </w:t>
      </w:r>
      <m:oMath>
        <m:r>
          <m:rPr/>
          <m:t>d</m:t>
        </m:r>
        <m:r>
          <m:rPr>
            <m:sty m:val="p"/>
          </m:rPr>
          <m:t>=</m:t>
        </m:r>
        <m:r>
          <m:rPr/>
          <m:t>0.4</m:t>
        </m:r>
        <m:r>
          <m:rPr>
            <m:sty m:val="p"/>
          </m:rPr>
          <m:t>∼</m:t>
        </m:r>
        <m:r>
          <m:rPr/>
          <m:t>0.5</m:t>
        </m:r>
      </m:oMath>
      <w:r>
        <w:t xml:space="preserve"> m - </w:t>
      </w:r>
      <w:r>
        <w:rPr>
          <w:rFonts w:hint="eastAsia"/>
        </w:rPr>
        <w:t>面积置换率</w:t>
      </w:r>
      <w:r>
        <w:t xml:space="preserve"> </w:t>
      </w:r>
      <m:oMath>
        <m:r>
          <m:rPr/>
          <m:t>m</m:t>
        </m:r>
        <m:r>
          <m:rPr>
            <m:sty m:val="p"/>
          </m:rPr>
          <m:t>=</m:t>
        </m:r>
        <m:r>
          <m:rPr/>
          <m:t>15</m:t>
        </m:r>
        <m:r>
          <m:rPr>
            <m:sty m:val="p"/>
          </m:rPr>
          <m:t>%∼</m:t>
        </m:r>
        <m:r>
          <m:rPr/>
          <m:t>20</m:t>
        </m:r>
        <m:r>
          <m:rPr>
            <m:sty m:val="p"/>
          </m:rPr>
          <m:t>%</m:t>
        </m:r>
      </m:oMath>
      <w:r>
        <w:t xml:space="preserve"> - </w:t>
      </w:r>
      <w:r>
        <w:rPr>
          <w:rFonts w:hint="eastAsia"/>
        </w:rPr>
        <w:t>褥垫层：级配砂石，厚度</w:t>
      </w:r>
      <w:r>
        <w:t xml:space="preserve"> 300 mm</w:t>
      </w:r>
    </w:p>
    <w:p w14:paraId="573E82D1">
      <w:pPr>
        <w:pStyle w:val="3"/>
      </w:pPr>
      <w:r>
        <w:rPr>
          <w:rFonts w:hint="eastAsia"/>
          <w:b/>
          <w:bCs/>
        </w:rPr>
        <w:t>答案</w:t>
      </w:r>
      <w:r>
        <w:rPr>
          <w:rFonts w:hint="eastAsia"/>
        </w:rPr>
        <w:t>：（1）可考虑换填、真空预压、CFG桩、灌注桩等方案；（2）各方案优缺点见上表；（3）</w:t>
      </w:r>
      <w:r>
        <w:rPr>
          <w:rFonts w:hint="eastAsia"/>
          <w:b/>
          <w:bCs/>
        </w:rPr>
        <w:t>推荐</w:t>
      </w:r>
      <w:r>
        <w:rPr>
          <w:b/>
          <w:bCs/>
        </w:rPr>
        <w:t xml:space="preserve"> CFG </w:t>
      </w:r>
      <w:r>
        <w:rPr>
          <w:rFonts w:hint="eastAsia"/>
          <w:b/>
          <w:bCs/>
        </w:rPr>
        <w:t>桩复合地基</w:t>
      </w:r>
      <w:r>
        <w:t>。</w:t>
      </w:r>
    </w:p>
    <w:bookmarkEnd w:id="1498"/>
    <w:p w14:paraId="38792831">
      <w:pPr>
        <w:pStyle w:val="5"/>
      </w:pPr>
      <w:bookmarkStart w:id="1499" w:name="_Toc1127477629"/>
      <w:bookmarkStart w:id="1500" w:name="例题12-2-综合案例基坑-桩基-沉降分析"/>
      <w:r>
        <w:rPr>
          <w:rFonts w:hint="eastAsia"/>
        </w:rPr>
        <w:t>例题12-2</w:t>
      </w:r>
      <w:r>
        <w:t xml:space="preserve"> </w:t>
      </w:r>
      <w:r>
        <w:rPr>
          <w:rFonts w:hint="eastAsia"/>
        </w:rPr>
        <w:t>综合案例：基坑-桩基-沉降分析</w:t>
      </w:r>
      <w:bookmarkEnd w:id="1499"/>
    </w:p>
    <w:p w14:paraId="3B9C4391">
      <w:pPr>
        <w:pStyle w:val="26"/>
      </w:pPr>
      <w:r>
        <w:rPr>
          <w:rFonts w:hint="eastAsia"/>
          <w:b/>
          <w:bCs/>
        </w:rPr>
        <w:t>题目</w:t>
      </w:r>
      <w:r>
        <w:rPr>
          <w:rFonts w:hint="eastAsia"/>
        </w:rPr>
        <w:t>：某基坑开挖深度</w:t>
      </w:r>
      <w:r>
        <w:t xml:space="preserve"> 8 </w:t>
      </w:r>
      <w:r>
        <w:rPr>
          <w:rFonts w:hint="eastAsia"/>
        </w:rPr>
        <w:t>m，采用地下连续墙支护（墙厚</w:t>
      </w:r>
      <w:r>
        <w:t xml:space="preserve"> 0.8 </w:t>
      </w:r>
      <w:r>
        <w:rPr>
          <w:rFonts w:hint="eastAsia"/>
        </w:rPr>
        <w:t>m，嵌固深度</w:t>
      </w:r>
      <w:r>
        <w:t xml:space="preserve"> 12 </w:t>
      </w:r>
      <w:r>
        <w:rPr>
          <w:rFonts w:hint="eastAsia"/>
        </w:rPr>
        <w:t>m）。基坑内进行降水，地下水位降至坑底以下</w:t>
      </w:r>
      <w:r>
        <w:t xml:space="preserve"> 1 </w:t>
      </w:r>
      <w:r>
        <w:rPr>
          <w:rFonts w:hint="eastAsia"/>
        </w:rPr>
        <w:t>m（距地表</w:t>
      </w:r>
      <w:r>
        <w:t xml:space="preserve"> 9 </w:t>
      </w:r>
      <w:r>
        <w:rPr>
          <w:rFonts w:hint="eastAsia"/>
        </w:rPr>
        <w:t>m）。基坑外侧</w:t>
      </w:r>
      <w:r>
        <w:t xml:space="preserve"> 5 m </w:t>
      </w:r>
      <w:r>
        <w:rPr>
          <w:rFonts w:hint="eastAsia"/>
        </w:rPr>
        <w:t>有一栋已建住宅楼（条形基础，埋深</w:t>
      </w:r>
      <w:r>
        <w:t xml:space="preserve"> 2 </w:t>
      </w:r>
      <w:r>
        <w:rPr>
          <w:rFonts w:hint="eastAsia"/>
        </w:rPr>
        <w:t>m，荷载</w:t>
      </w:r>
      <w:r>
        <w:t xml:space="preserve"> </w:t>
      </w:r>
      <m:oMath>
        <m:r>
          <m:rPr/>
          <m:t>F</m:t>
        </m:r>
        <m:r>
          <m:rPr>
            <m:sty m:val="p"/>
          </m:rPr>
          <m:t>=</m:t>
        </m:r>
        <m:r>
          <m:rPr/>
          <m:t>300</m:t>
        </m:r>
      </m:oMath>
      <w:r>
        <w:t xml:space="preserve"> </w:t>
      </w:r>
      <w:r>
        <w:rPr>
          <w:rFonts w:hint="eastAsia"/>
        </w:rPr>
        <w:t>kN/m）。</w:t>
      </w:r>
    </w:p>
    <w:p w14:paraId="7F27EA84">
      <w:pPr>
        <w:pStyle w:val="3"/>
      </w:pPr>
      <w:r>
        <w:rPr>
          <w:rFonts w:hint="eastAsia"/>
        </w:rPr>
        <w:t>场地地质条件：</w:t>
      </w:r>
      <w:r>
        <w:t xml:space="preserve"> - </w:t>
      </w:r>
      <w:r>
        <w:rPr>
          <w:rFonts w:hint="eastAsia"/>
        </w:rPr>
        <w:t>第①层</w:t>
      </w:r>
      <w:r>
        <w:t xml:space="preserve"> </w:t>
      </w:r>
      <w:r>
        <w:rPr>
          <w:rFonts w:hint="eastAsia"/>
        </w:rPr>
        <w:t>填土：</w:t>
      </w:r>
      <m:oMath>
        <m:r>
          <m:rPr/>
          <m:t>γ</m:t>
        </m:r>
        <m:r>
          <m:rPr>
            <m:sty m:val="p"/>
          </m:rPr>
          <m:t>=</m:t>
        </m:r>
        <m:r>
          <m:rPr/>
          <m:t>17</m:t>
        </m:r>
      </m:oMath>
      <w:r>
        <w:t xml:space="preserve"> </w:t>
      </w:r>
      <w:r>
        <w:rPr>
          <w:rFonts w:hint="eastAsia"/>
        </w:rPr>
        <w:t>kN/m³，</w:t>
      </w:r>
      <m:oMath>
        <m:r>
          <m:rPr/>
          <m:t>H</m:t>
        </m:r>
        <m:r>
          <m:rPr>
            <m:sty m:val="p"/>
          </m:rPr>
          <m:t>=</m:t>
        </m:r>
        <m:r>
          <m:rPr/>
          <m:t>2</m:t>
        </m:r>
      </m:oMath>
      <w:r>
        <w:t xml:space="preserve"> m - </w:t>
      </w:r>
      <w:r>
        <w:rPr>
          <w:rFonts w:hint="eastAsia"/>
        </w:rPr>
        <w:t>第②层</w:t>
      </w:r>
      <w:r>
        <w:t xml:space="preserve"> </w:t>
      </w:r>
      <w:r>
        <w:rPr>
          <w:rFonts w:hint="eastAsia"/>
        </w:rPr>
        <w:t>粉质黏土：</w:t>
      </w:r>
      <m:oMath>
        <m:sSub>
          <m:sSubPr/>
          <m:e>
            <m:r>
              <m:rPr/>
              <m:t>γ</m:t>
            </m:r>
          </m:e>
          <m:sub>
            <m:r>
              <m:rPr/>
              <m:t>sat</m:t>
            </m:r>
          </m:sub>
        </m:sSub>
        <m:r>
          <m:rPr>
            <m:sty m:val="p"/>
          </m:rPr>
          <m:t>=</m:t>
        </m:r>
        <m:r>
          <m:rPr/>
          <m:t>18.5</m:t>
        </m:r>
      </m:oMath>
      <w:r>
        <w:t xml:space="preserve"> </w:t>
      </w:r>
      <w:r>
        <w:rPr>
          <w:rFonts w:hint="eastAsia"/>
        </w:rPr>
        <w:t>kN/m³，</w:t>
      </w:r>
      <m:oMath>
        <m:sSup>
          <m:sSupPr/>
          <m:e>
            <m:r>
              <m:rPr/>
              <m:t>c</m:t>
            </m:r>
          </m:e>
          <m:sup>
            <m:r>
              <m:rPr>
                <m:sty m:val="p"/>
              </m:rPr>
              <m:t>′</m:t>
            </m:r>
          </m:sup>
        </m:sSup>
        <m:r>
          <m:rPr>
            <m:sty m:val="p"/>
          </m:rPr>
          <m:t>=</m:t>
        </m:r>
        <m:r>
          <m:rPr/>
          <m:t>15</m:t>
        </m:r>
      </m:oMath>
      <w:r>
        <w:t xml:space="preserve"> </w:t>
      </w:r>
      <w:r>
        <w:rPr>
          <w:rFonts w:hint="eastAsia"/>
        </w:rPr>
        <w:t>kPa，</w:t>
      </w:r>
      <m:oMath>
        <m:sSup>
          <m:sSupPr/>
          <m:e>
            <m:r>
              <m:rPr/>
              <m:t>φ</m:t>
            </m:r>
          </m:e>
          <m:sup>
            <m:r>
              <m:rPr>
                <m:sty m:val="p"/>
              </m:rPr>
              <m:t>′</m:t>
            </m:r>
          </m:sup>
        </m:sSup>
        <m:r>
          <m:rPr>
            <m:sty m:val="p"/>
          </m:rPr>
          <m:t>=</m:t>
        </m:r>
        <m:sSup>
          <m:sSupPr/>
          <m:e>
            <m:r>
              <m:rPr/>
              <m:t>20</m:t>
            </m:r>
          </m:e>
          <m:sup>
            <m:r>
              <m:rPr>
                <m:sty m:val="p"/>
              </m:rPr>
              <m:t>∘</m:t>
            </m:r>
          </m:sup>
        </m:sSup>
      </m:oMath>
      <w:r>
        <w:rPr>
          <w:rFonts w:hint="eastAsia"/>
        </w:rPr>
        <w:t>，</w:t>
      </w:r>
      <m:oMath>
        <m:sSub>
          <m:sSubPr/>
          <m:e>
            <m:r>
              <m:rPr/>
              <m:t>E</m:t>
            </m:r>
          </m:e>
          <m:sub>
            <m:r>
              <m:rPr/>
              <m:t>s</m:t>
            </m:r>
          </m:sub>
        </m:sSub>
        <m:r>
          <m:rPr>
            <m:sty m:val="p"/>
          </m:rPr>
          <m:t>=</m:t>
        </m:r>
        <m:r>
          <m:rPr/>
          <m:t>5</m:t>
        </m:r>
      </m:oMath>
      <w:r>
        <w:t xml:space="preserve"> </w:t>
      </w:r>
      <w:r>
        <w:rPr>
          <w:rFonts w:hint="eastAsia"/>
        </w:rPr>
        <w:t>MPa，</w:t>
      </w:r>
      <m:oMath>
        <m:r>
          <m:rPr/>
          <m:t>H</m:t>
        </m:r>
        <m:r>
          <m:rPr>
            <m:sty m:val="p"/>
          </m:rPr>
          <m:t>=</m:t>
        </m:r>
        <m:r>
          <m:rPr/>
          <m:t>6</m:t>
        </m:r>
      </m:oMath>
      <w:r>
        <w:t xml:space="preserve"> m - </w:t>
      </w:r>
      <w:r>
        <w:rPr>
          <w:rFonts w:hint="eastAsia"/>
        </w:rPr>
        <w:t>第③层</w:t>
      </w:r>
      <w:r>
        <w:t xml:space="preserve"> </w:t>
      </w:r>
      <w:r>
        <w:rPr>
          <w:rFonts w:hint="eastAsia"/>
        </w:rPr>
        <w:t>粉砂：</w:t>
      </w:r>
      <m:oMath>
        <m:sSub>
          <m:sSubPr/>
          <m:e>
            <m:r>
              <m:rPr/>
              <m:t>γ</m:t>
            </m:r>
          </m:e>
          <m:sub>
            <m:r>
              <m:rPr/>
              <m:t>sat</m:t>
            </m:r>
          </m:sub>
        </m:sSub>
        <m:r>
          <m:rPr>
            <m:sty m:val="p"/>
          </m:rPr>
          <m:t>=</m:t>
        </m:r>
        <m:r>
          <m:rPr/>
          <m:t>19</m:t>
        </m:r>
      </m:oMath>
      <w:r>
        <w:t xml:space="preserve"> </w:t>
      </w:r>
      <w:r>
        <w:rPr>
          <w:rFonts w:hint="eastAsia"/>
        </w:rPr>
        <w:t>kN/m³，</w:t>
      </w:r>
      <m:oMath>
        <m:sSup>
          <m:sSupPr/>
          <m:e>
            <m:r>
              <m:rPr/>
              <m:t>c</m:t>
            </m:r>
          </m:e>
          <m:sup>
            <m:r>
              <m:rPr>
                <m:sty m:val="p"/>
              </m:rPr>
              <m:t>′</m:t>
            </m:r>
          </m:sup>
        </m:sSup>
        <m:r>
          <m:rPr>
            <m:sty m:val="p"/>
          </m:rPr>
          <m:t>=</m:t>
        </m:r>
        <m:r>
          <m:rPr/>
          <m:t>0</m:t>
        </m:r>
      </m:oMath>
      <w:r>
        <w:rPr>
          <w:rFonts w:hint="eastAsia"/>
        </w:rPr>
        <w:t>，</w:t>
      </w:r>
      <m:oMath>
        <m:sSup>
          <m:sSupPr/>
          <m:e>
            <m:r>
              <m:rPr/>
              <m:t>φ</m:t>
            </m:r>
          </m:e>
          <m:sup>
            <m:r>
              <m:rPr>
                <m:sty m:val="p"/>
              </m:rPr>
              <m:t>′</m:t>
            </m:r>
          </m:sup>
        </m:sSup>
        <m:r>
          <m:rPr>
            <m:sty m:val="p"/>
          </m:rPr>
          <m:t>=</m:t>
        </m:r>
        <m:sSup>
          <m:sSupPr/>
          <m:e>
            <m:r>
              <m:rPr/>
              <m:t>30</m:t>
            </m:r>
          </m:e>
          <m:sup>
            <m:r>
              <m:rPr>
                <m:sty m:val="p"/>
              </m:rPr>
              <m:t>∘</m:t>
            </m:r>
          </m:sup>
        </m:sSup>
      </m:oMath>
      <w:r>
        <w:rPr>
          <w:rFonts w:hint="eastAsia"/>
        </w:rPr>
        <w:t>，</w:t>
      </w:r>
      <m:oMath>
        <m:sSub>
          <m:sSubPr/>
          <m:e>
            <m:r>
              <m:rPr/>
              <m:t>E</m:t>
            </m:r>
          </m:e>
          <m:sub>
            <m:r>
              <m:rPr/>
              <m:t>s</m:t>
            </m:r>
          </m:sub>
        </m:sSub>
        <m:r>
          <m:rPr>
            <m:sty m:val="p"/>
          </m:rPr>
          <m:t>=</m:t>
        </m:r>
        <m:r>
          <m:rPr/>
          <m:t>12</m:t>
        </m:r>
      </m:oMath>
      <w:r>
        <w:t xml:space="preserve"> </w:t>
      </w:r>
      <w:r>
        <w:rPr>
          <w:rFonts w:hint="eastAsia"/>
        </w:rPr>
        <w:t>MPa，</w:t>
      </w:r>
      <m:oMath>
        <m:r>
          <m:rPr/>
          <m:t>H</m:t>
        </m:r>
        <m:r>
          <m:rPr>
            <m:sty m:val="p"/>
          </m:rPr>
          <m:t>=</m:t>
        </m:r>
        <m:r>
          <m:rPr/>
          <m:t>8</m:t>
        </m:r>
      </m:oMath>
      <w:r>
        <w:t xml:space="preserve"> m</w:t>
      </w:r>
    </w:p>
    <w:p w14:paraId="77577C98">
      <w:pPr>
        <w:pStyle w:val="3"/>
      </w:pPr>
      <w:r>
        <w:rPr>
          <w:rFonts w:hint="eastAsia"/>
        </w:rPr>
        <w:t>分析：（1）该基坑工程的三个主要岩土工程问题；（2）计算相邻住宅楼的附加沉降量。</w:t>
      </w:r>
    </w:p>
    <w:p w14:paraId="016B2F15">
      <w:pPr>
        <w:pStyle w:val="3"/>
      </w:pPr>
      <w:r>
        <w:rPr>
          <w:rFonts w:hint="eastAsia"/>
          <w:b/>
          <w:bCs/>
        </w:rPr>
        <w:t>解题步骤</w:t>
      </w:r>
      <w:r>
        <w:rPr>
          <w:rFonts w:hint="eastAsia"/>
        </w:rPr>
        <w:t>：</w:t>
      </w:r>
    </w:p>
    <w:p w14:paraId="383B26C7">
      <w:pPr>
        <w:pStyle w:val="3"/>
      </w:pPr>
      <w:r>
        <w:rPr>
          <w:rFonts w:hint="eastAsia"/>
        </w:rPr>
        <w:t>（1）三个主要问题：</w:t>
      </w:r>
      <w:r>
        <w:t xml:space="preserve"> - </w:t>
      </w:r>
      <w:r>
        <w:rPr>
          <w:rFonts w:hint="eastAsia"/>
          <w:b/>
          <w:bCs/>
        </w:rPr>
        <w:t>支护结构稳定性</w:t>
      </w:r>
      <w:r>
        <w:rPr>
          <w:rFonts w:hint="eastAsia"/>
        </w:rPr>
        <w:t>：地下连续墙嵌固深度验算（抗倾覆、抗隆起）</w:t>
      </w:r>
      <w:r>
        <w:t xml:space="preserve"> - </w:t>
      </w:r>
      <w:r>
        <w:rPr>
          <w:rFonts w:hint="eastAsia"/>
          <w:b/>
          <w:bCs/>
        </w:rPr>
        <w:t>降水引起的地面沉降</w:t>
      </w:r>
      <w:r>
        <w:rPr>
          <w:rFonts w:hint="eastAsia"/>
        </w:rPr>
        <w:t>：降水导致地下水位下降，引起第②、③层土的有效应力增加，产生固结沉降</w:t>
      </w:r>
      <w:r>
        <w:t xml:space="preserve"> - </w:t>
      </w:r>
      <w:r>
        <w:rPr>
          <w:rFonts w:hint="eastAsia"/>
          <w:b/>
          <w:bCs/>
        </w:rPr>
        <w:t>基坑施工对相邻建筑的影响</w:t>
      </w:r>
      <w:r>
        <w:rPr>
          <w:rFonts w:hint="eastAsia"/>
        </w:rPr>
        <w:t>：开挖卸载引起坑外土体向坑内移动，带动相邻建筑产生沉降和水平位移</w:t>
      </w:r>
    </w:p>
    <w:p w14:paraId="1B5E3B8B">
      <w:pPr>
        <w:pStyle w:val="3"/>
      </w:pPr>
      <w:r>
        <w:rPr>
          <w:rFonts w:hint="eastAsia"/>
        </w:rPr>
        <w:t>（2）相邻住宅楼附加沉降计算（近似法）：</w:t>
      </w:r>
    </w:p>
    <w:p w14:paraId="27EC8074">
      <w:pPr>
        <w:pStyle w:val="3"/>
      </w:pPr>
      <w:r>
        <w:rPr>
          <w:rFonts w:hint="eastAsia"/>
        </w:rPr>
        <w:t>降水引起的地下水位降深</w:t>
      </w:r>
      <w:r>
        <w:t xml:space="preserve"> </w:t>
      </w:r>
      <m:oMath>
        <m:sSub>
          <m:sSubPr/>
          <m:e>
            <m:r>
              <m:rPr/>
              <m:t>s</m:t>
            </m:r>
          </m:e>
          <m:sub>
            <m:r>
              <m:rPr/>
              <m:t>w</m:t>
            </m:r>
          </m:sub>
        </m:sSub>
        <m:r>
          <m:rPr>
            <m:sty m:val="p"/>
          </m:rPr>
          <m:t>=</m:t>
        </m:r>
        <m:r>
          <m:rPr/>
          <m:t>8</m:t>
        </m:r>
      </m:oMath>
      <w:r>
        <w:t xml:space="preserve"> </w:t>
      </w:r>
      <w:r>
        <w:rPr>
          <w:rFonts w:hint="eastAsia"/>
        </w:rPr>
        <w:t>m（从地坪降至</w:t>
      </w:r>
      <w:r>
        <w:t xml:space="preserve"> -9 </w:t>
      </w:r>
      <w:r>
        <w:rPr>
          <w:rFonts w:hint="eastAsia"/>
        </w:rPr>
        <w:t>m）。</w:t>
      </w:r>
    </w:p>
    <w:p w14:paraId="37E5F914">
      <w:pPr>
        <w:pStyle w:val="3"/>
      </w:pPr>
      <w:r>
        <w:rPr>
          <w:rFonts w:hint="eastAsia"/>
        </w:rPr>
        <w:t>第②层（粉质黏土）：</w:t>
      </w:r>
    </w:p>
    <w:p w14:paraId="34E0D214">
      <w:pPr>
        <w:pStyle w:val="3"/>
      </w:pPr>
      <m:oMathPara>
        <m:oMathParaPr>
          <m:jc m:val="center"/>
        </m:oMathParaPr>
        <m:oMath>
          <m:r>
            <m:rPr>
              <m:sty m:val="p"/>
            </m:rPr>
            <m:t>Δ</m:t>
          </m:r>
          <m:sSup>
            <m:sSupPr/>
            <m:e>
              <m:r>
                <m:rPr/>
                <m:t>σ</m:t>
              </m:r>
            </m:e>
            <m:sup>
              <m:r>
                <m:rPr>
                  <m:sty m:val="p"/>
                </m:rPr>
                <m:t>′</m:t>
              </m:r>
            </m:sup>
          </m:sSup>
          <m:r>
            <m:rPr>
              <m:sty m:val="p"/>
            </m:rPr>
            <m:t>=</m:t>
          </m:r>
          <m:sSub>
            <m:sSubPr/>
            <m:e>
              <m:r>
                <m:rPr/>
                <m:t>γ</m:t>
              </m:r>
            </m:e>
            <m:sub>
              <m:r>
                <m:rPr/>
                <m:t>w</m:t>
              </m:r>
            </m:sub>
          </m:sSub>
          <m:r>
            <m:rPr>
              <m:sty m:val="p"/>
            </m:rPr>
            <m:t>⋅</m:t>
          </m:r>
          <m:sSub>
            <m:sSubPr/>
            <m:e>
              <m:r>
                <m:rPr/>
                <m:t>s</m:t>
              </m:r>
            </m:e>
            <m:sub>
              <m:r>
                <m:rPr/>
                <m:t>w</m:t>
              </m:r>
            </m:sub>
          </m:sSub>
          <m:r>
            <m:rPr>
              <m:sty m:val="p"/>
            </m:rPr>
            <m:t>=</m:t>
          </m:r>
          <m:r>
            <m:rPr/>
            <m:t>10</m:t>
          </m:r>
          <m:r>
            <m:rPr>
              <m:sty m:val="p"/>
            </m:rPr>
            <m:t>×</m:t>
          </m:r>
          <m:r>
            <m:rPr/>
            <m:t>8</m:t>
          </m:r>
          <m:r>
            <m:rPr>
              <m:sty m:val="p"/>
            </m:rPr>
            <m:t>=</m:t>
          </m:r>
          <m:r>
            <m:rPr/>
            <m:t>80</m:t>
          </m:r>
          <m:r>
            <m:rPr>
              <m:nor/>
              <m:sty m:val="p"/>
            </m:rPr>
            <w:rPr>
              <w:b w:val="0"/>
              <w:i w:val="0"/>
            </w:rPr>
            <m:t>kPa</m:t>
          </m:r>
        </m:oMath>
      </m:oMathPara>
    </w:p>
    <w:p w14:paraId="39DDED01">
      <w:pPr>
        <w:pStyle w:val="26"/>
      </w:pPr>
      <m:oMathPara>
        <m:oMathParaPr>
          <m:jc m:val="center"/>
        </m:oMathParaPr>
        <m:oMath>
          <m:sSub>
            <m:sSubPr/>
            <m:e>
              <m:r>
                <m:rPr/>
                <m:t>s</m:t>
              </m:r>
            </m:e>
            <m:sub>
              <m:r>
                <m:rPr/>
                <m:t>2</m:t>
              </m:r>
            </m:sub>
          </m:sSub>
          <m:r>
            <m:rPr>
              <m:sty m:val="p"/>
            </m:rPr>
            <m:t>=</m:t>
          </m:r>
          <m:f>
            <m:fPr/>
            <m:num>
              <m:r>
                <m:rPr>
                  <m:sty m:val="p"/>
                </m:rPr>
                <m:t>Δ</m:t>
              </m:r>
              <m:sSup>
                <m:sSupPr/>
                <m:e>
                  <m:r>
                    <m:rPr/>
                    <m:t>σ</m:t>
                  </m:r>
                </m:e>
                <m:sup>
                  <m:r>
                    <m:rPr>
                      <m:sty m:val="p"/>
                    </m:rPr>
                    <m:t>′</m:t>
                  </m:r>
                </m:sup>
              </m:sSup>
            </m:num>
            <m:den>
              <m:sSub>
                <m:sSubPr/>
                <m:e>
                  <m:r>
                    <m:rPr/>
                    <m:t>E</m:t>
                  </m:r>
                </m:e>
                <m:sub>
                  <m:r>
                    <m:rPr/>
                    <m:t>s</m:t>
                  </m:r>
                </m:sub>
              </m:sSub>
            </m:den>
          </m:f>
          <m:r>
            <m:rPr>
              <m:sty m:val="p"/>
            </m:rPr>
            <m:t>⋅</m:t>
          </m:r>
          <m:sSub>
            <m:sSubPr/>
            <m:e>
              <m:r>
                <m:rPr/>
                <m:t>H</m:t>
              </m:r>
            </m:e>
            <m:sub>
              <m:r>
                <m:rPr/>
                <m:t>2</m:t>
              </m:r>
            </m:sub>
          </m:sSub>
          <m:r>
            <m:rPr>
              <m:sty m:val="p"/>
            </m:rPr>
            <m:t>=</m:t>
          </m:r>
          <m:f>
            <m:fPr/>
            <m:num>
              <m:r>
                <m:rPr/>
                <m:t>80</m:t>
              </m:r>
            </m:num>
            <m:den>
              <m:r>
                <m:rPr/>
                <m:t>5</m:t>
              </m:r>
              <m:r>
                <m:rPr>
                  <m:sty m:val="p"/>
                </m:rPr>
                <m:t>×</m:t>
              </m:r>
              <m:sSup>
                <m:sSupPr/>
                <m:e>
                  <m:r>
                    <m:rPr/>
                    <m:t>10</m:t>
                  </m:r>
                </m:e>
                <m:sup>
                  <m:r>
                    <m:rPr/>
                    <m:t>3</m:t>
                  </m:r>
                </m:sup>
              </m:sSup>
            </m:den>
          </m:f>
          <m:r>
            <m:rPr>
              <m:sty m:val="p"/>
            </m:rPr>
            <m:t>×</m:t>
          </m:r>
          <m:r>
            <m:rPr/>
            <m:t>6000</m:t>
          </m:r>
          <m:r>
            <m:rPr>
              <m:sty m:val="p"/>
            </m:rPr>
            <m:t>=</m:t>
          </m:r>
          <m:r>
            <m:rPr/>
            <m:t>96</m:t>
          </m:r>
          <m:r>
            <m:rPr>
              <m:nor/>
              <m:sty m:val="p"/>
            </m:rPr>
            <w:rPr>
              <w:b w:val="0"/>
              <w:i w:val="0"/>
            </w:rPr>
            <m:t>mm</m:t>
          </m:r>
        </m:oMath>
      </m:oMathPara>
    </w:p>
    <w:p w14:paraId="36A48A0E">
      <w:pPr>
        <w:pStyle w:val="26"/>
      </w:pPr>
      <w:r>
        <w:rPr>
          <w:rFonts w:hint="eastAsia"/>
        </w:rPr>
        <w:t>第③层（粉砂）：</w:t>
      </w:r>
    </w:p>
    <w:p w14:paraId="1AA41081">
      <w:pPr>
        <w:pStyle w:val="3"/>
      </w:pPr>
      <m:oMathPara>
        <m:oMathParaPr>
          <m:jc m:val="center"/>
        </m:oMathParaPr>
        <m:oMath>
          <m:r>
            <m:rPr>
              <m:sty m:val="p"/>
            </m:rPr>
            <m:t>Δ</m:t>
          </m:r>
          <m:sSup>
            <m:sSupPr/>
            <m:e>
              <m:r>
                <m:rPr/>
                <m:t>σ</m:t>
              </m:r>
            </m:e>
            <m:sup>
              <m:r>
                <m:rPr>
                  <m:sty m:val="p"/>
                </m:rPr>
                <m:t>′</m:t>
              </m:r>
            </m:sup>
          </m:sSup>
          <m:r>
            <m:rPr>
              <m:sty m:val="p"/>
            </m:rPr>
            <m:t>=</m:t>
          </m:r>
          <m:r>
            <m:rPr/>
            <m:t>80</m:t>
          </m:r>
          <m:r>
            <m:rPr>
              <m:nor/>
              <m:sty m:val="p"/>
            </m:rPr>
            <w:rPr>
              <w:b w:val="0"/>
              <w:i w:val="0"/>
            </w:rPr>
            <m:t>kPa（地下水降深）</m:t>
          </m:r>
        </m:oMath>
      </m:oMathPara>
    </w:p>
    <w:p w14:paraId="4046355D">
      <w:pPr>
        <w:pStyle w:val="26"/>
      </w:pPr>
      <m:oMathPara>
        <m:oMathParaPr>
          <m:jc m:val="center"/>
        </m:oMathParaPr>
        <m:oMath>
          <m:sSub>
            <m:sSubPr/>
            <m:e>
              <m:r>
                <m:rPr/>
                <m:t>s</m:t>
              </m:r>
            </m:e>
            <m:sub>
              <m:r>
                <m:rPr/>
                <m:t>3</m:t>
              </m:r>
            </m:sub>
          </m:sSub>
          <m:r>
            <m:rPr>
              <m:sty m:val="p"/>
            </m:rPr>
            <m:t>=</m:t>
          </m:r>
          <m:f>
            <m:fPr/>
            <m:num>
              <m:r>
                <m:rPr>
                  <m:sty m:val="p"/>
                </m:rPr>
                <m:t>Δ</m:t>
              </m:r>
              <m:sSup>
                <m:sSupPr/>
                <m:e>
                  <m:r>
                    <m:rPr/>
                    <m:t>σ</m:t>
                  </m:r>
                </m:e>
                <m:sup>
                  <m:r>
                    <m:rPr>
                      <m:sty m:val="p"/>
                    </m:rPr>
                    <m:t>′</m:t>
                  </m:r>
                </m:sup>
              </m:sSup>
            </m:num>
            <m:den>
              <m:sSub>
                <m:sSubPr/>
                <m:e>
                  <m:r>
                    <m:rPr/>
                    <m:t>E</m:t>
                  </m:r>
                </m:e>
                <m:sub>
                  <m:r>
                    <m:rPr/>
                    <m:t>s</m:t>
                  </m:r>
                </m:sub>
              </m:sSub>
            </m:den>
          </m:f>
          <m:r>
            <m:rPr>
              <m:sty m:val="p"/>
            </m:rPr>
            <m:t>⋅</m:t>
          </m:r>
          <m:sSub>
            <m:sSubPr/>
            <m:e>
              <m:r>
                <m:rPr/>
                <m:t>H</m:t>
              </m:r>
            </m:e>
            <m:sub>
              <m:r>
                <m:rPr/>
                <m:t>3</m:t>
              </m:r>
            </m:sub>
          </m:sSub>
          <m:r>
            <m:rPr>
              <m:sty m:val="p"/>
            </m:rPr>
            <m:t>=</m:t>
          </m:r>
          <m:f>
            <m:fPr/>
            <m:num>
              <m:r>
                <m:rPr/>
                <m:t>80</m:t>
              </m:r>
            </m:num>
            <m:den>
              <m:r>
                <m:rPr/>
                <m:t>12</m:t>
              </m:r>
              <m:r>
                <m:rPr>
                  <m:sty m:val="p"/>
                </m:rPr>
                <m:t>×</m:t>
              </m:r>
              <m:sSup>
                <m:sSupPr/>
                <m:e>
                  <m:r>
                    <m:rPr/>
                    <m:t>10</m:t>
                  </m:r>
                </m:e>
                <m:sup>
                  <m:r>
                    <m:rPr/>
                    <m:t>3</m:t>
                  </m:r>
                </m:sup>
              </m:sSup>
            </m:den>
          </m:f>
          <m:r>
            <m:rPr>
              <m:sty m:val="p"/>
            </m:rPr>
            <m:t>×</m:t>
          </m:r>
          <m:r>
            <m:rPr/>
            <m:t>8000</m:t>
          </m:r>
          <m:r>
            <m:rPr>
              <m:sty m:val="p"/>
            </m:rPr>
            <m:t>=</m:t>
          </m:r>
          <m:r>
            <m:rPr/>
            <m:t>53</m:t>
          </m:r>
          <m:r>
            <m:rPr>
              <m:nor/>
              <m:sty m:val="p"/>
            </m:rPr>
            <w:rPr>
              <w:b w:val="0"/>
              <w:i w:val="0"/>
            </w:rPr>
            <m:t>mm</m:t>
          </m:r>
        </m:oMath>
      </m:oMathPara>
    </w:p>
    <w:p w14:paraId="14BF4F73">
      <w:pPr>
        <w:pStyle w:val="26"/>
      </w:pPr>
      <w:r>
        <w:rPr>
          <w:rFonts w:hint="eastAsia"/>
        </w:rPr>
        <w:t>总沉降：</w:t>
      </w:r>
      <m:oMath>
        <m:r>
          <m:rPr/>
          <m:t>s</m:t>
        </m:r>
        <m:r>
          <m:rPr>
            <m:sty m:val="p"/>
          </m:rPr>
          <m:t>=</m:t>
        </m:r>
        <m:sSub>
          <m:sSubPr/>
          <m:e>
            <m:r>
              <m:rPr/>
              <m:t>s</m:t>
            </m:r>
          </m:e>
          <m:sub>
            <m:r>
              <m:rPr/>
              <m:t>2</m:t>
            </m:r>
          </m:sub>
        </m:sSub>
        <m:r>
          <m:rPr>
            <m:sty m:val="p"/>
          </m:rPr>
          <m:t>+</m:t>
        </m:r>
        <m:sSub>
          <m:sSubPr/>
          <m:e>
            <m:r>
              <m:rPr/>
              <m:t>s</m:t>
            </m:r>
          </m:e>
          <m:sub>
            <m:r>
              <m:rPr/>
              <m:t>3</m:t>
            </m:r>
          </m:sub>
        </m:sSub>
        <m:r>
          <m:rPr>
            <m:sty m:val="p"/>
          </m:rPr>
          <m:t>=</m:t>
        </m:r>
        <m:r>
          <m:rPr/>
          <m:t>96</m:t>
        </m:r>
        <m:r>
          <m:rPr>
            <m:sty m:val="p"/>
          </m:rPr>
          <m:t>+</m:t>
        </m:r>
        <m:r>
          <m:rPr/>
          <m:t>53</m:t>
        </m:r>
        <m:r>
          <m:rPr>
            <m:sty m:val="p"/>
          </m:rPr>
          <m:t>=</m:t>
        </m:r>
        <m:r>
          <m:rPr/>
          <m:t>149</m:t>
        </m:r>
      </m:oMath>
      <w:r>
        <w:t xml:space="preserve"> mm</w:t>
      </w:r>
    </w:p>
    <w:p w14:paraId="6029A6E9">
      <w:pPr>
        <w:pStyle w:val="3"/>
      </w:pPr>
      <w:r>
        <w:rPr>
          <w:rFonts w:hint="eastAsia"/>
        </w:rPr>
        <w:t>差异沉降（相邻楼距基坑</w:t>
      </w:r>
      <w:r>
        <w:t xml:space="preserve"> 5 </w:t>
      </w:r>
      <w:r>
        <w:rPr>
          <w:rFonts w:hint="eastAsia"/>
        </w:rPr>
        <w:t>m）：粗估斜率</w:t>
      </w:r>
      <w:r>
        <w:t xml:space="preserve"> </w:t>
      </w:r>
      <m:oMath>
        <m:r>
          <m:rPr>
            <m:sty m:val="p"/>
          </m:rPr>
          <m:t>&gt;</m:t>
        </m:r>
        <m:r>
          <m:rPr/>
          <m:t>149</m:t>
        </m:r>
        <m:r>
          <m:rPr>
            <m:sty m:val="p"/>
          </m:rPr>
          <m:t>/</m:t>
        </m:r>
        <m:r>
          <m:rPr/>
          <m:t>5000</m:t>
        </m:r>
        <m:r>
          <m:rPr>
            <m:sty m:val="p"/>
          </m:rPr>
          <m:t>=</m:t>
        </m:r>
        <m:r>
          <m:rPr/>
          <m:t>0.03</m:t>
        </m:r>
        <m:r>
          <m:rPr>
            <m:sty m:val="p"/>
          </m:rPr>
          <m:t>=</m:t>
        </m:r>
        <m:r>
          <m:rPr/>
          <m:t>3</m:t>
        </m:r>
        <m:r>
          <m:rPr>
            <m:sty m:val="p"/>
          </m:rPr>
          <m:t>%</m:t>
        </m:r>
      </m:oMath>
      <w:r>
        <w:rPr>
          <w:rFonts w:hint="eastAsia"/>
        </w:rPr>
        <w:t>，不满足规范要求。</w:t>
      </w:r>
    </w:p>
    <w:p w14:paraId="65210002">
      <w:pPr>
        <w:pStyle w:val="3"/>
      </w:pPr>
      <w:r>
        <w:rPr>
          <w:rFonts w:hint="eastAsia"/>
          <w:b/>
          <w:bCs/>
        </w:rPr>
        <w:t>答案</w:t>
      </w:r>
      <w:r>
        <w:rPr>
          <w:rFonts w:hint="eastAsia"/>
        </w:rPr>
        <w:t>：（1）三个主要问题：支护稳定性、降水沉降、相邻建筑变形；（2）降水沉降约</w:t>
      </w:r>
      <w:r>
        <w:t xml:space="preserve"> 149 </w:t>
      </w:r>
      <w:r>
        <w:rPr>
          <w:rFonts w:hint="eastAsia"/>
        </w:rPr>
        <w:t>mm，需要采取加固措施（跟踪注浆、旋喷桩加固等）。</w:t>
      </w:r>
    </w:p>
    <w:bookmarkEnd w:id="1500"/>
    <w:p w14:paraId="6CDE0A0F">
      <w:pPr>
        <w:pStyle w:val="5"/>
      </w:pPr>
      <w:bookmarkStart w:id="1501" w:name="_Toc120809475"/>
      <w:bookmarkStart w:id="1502" w:name="例题12-3-可靠度指标计算"/>
      <w:r>
        <w:rPr>
          <w:rFonts w:hint="eastAsia"/>
        </w:rPr>
        <w:t>例题12-3</w:t>
      </w:r>
      <w:r>
        <w:t xml:space="preserve"> </w:t>
      </w:r>
      <w:r>
        <w:rPr>
          <w:rFonts w:hint="eastAsia"/>
        </w:rPr>
        <w:t>可靠度指标计算</w:t>
      </w:r>
      <w:bookmarkEnd w:id="1501"/>
    </w:p>
    <w:p w14:paraId="043BA783">
      <w:pPr>
        <w:pStyle w:val="26"/>
      </w:pPr>
      <w:r>
        <w:rPr>
          <w:rFonts w:hint="eastAsia"/>
          <w:b/>
          <w:bCs/>
        </w:rPr>
        <w:t>题目</w:t>
      </w:r>
      <w:r>
        <w:rPr>
          <w:rFonts w:hint="eastAsia"/>
        </w:rPr>
        <w:t>：某挡土墙，抗滑稳定安全系数均值</w:t>
      </w:r>
      <w:r>
        <w:t xml:space="preserve"> </w:t>
      </w:r>
      <m:oMath>
        <m:sSub>
          <m:sSubPr/>
          <m:e>
            <m:r>
              <m:rPr/>
              <m:t>μ</m:t>
            </m:r>
          </m:e>
          <m:sub>
            <m:sSub>
              <m:sSubPr/>
              <m:e>
                <m:r>
                  <m:rPr/>
                  <m:t>F</m:t>
                </m:r>
              </m:e>
              <m:sub>
                <m:r>
                  <m:rPr/>
                  <m:t>s</m:t>
                </m:r>
              </m:sub>
            </m:sSub>
          </m:sub>
        </m:sSub>
        <m:r>
          <m:rPr>
            <m:sty m:val="p"/>
          </m:rPr>
          <m:t>=</m:t>
        </m:r>
        <m:r>
          <m:rPr/>
          <m:t>1.5</m:t>
        </m:r>
      </m:oMath>
      <w:r>
        <w:rPr>
          <w:rFonts w:hint="eastAsia"/>
        </w:rPr>
        <w:t>，变异系数</w:t>
      </w:r>
      <w:r>
        <w:t xml:space="preserve"> </w:t>
      </w:r>
      <m:oMath>
        <m:r>
          <m:rPr/>
          <m:t>COV</m:t>
        </m:r>
        <m:r>
          <m:rPr>
            <m:sty m:val="p"/>
          </m:rPr>
          <m:t>=</m:t>
        </m:r>
        <m:r>
          <m:rPr/>
          <m:t>0.15</m:t>
        </m:r>
      </m:oMath>
      <w:r>
        <w:rPr>
          <w:rFonts w:hint="eastAsia"/>
        </w:rPr>
        <w:t>。假设安全系数服从对数正态分布。</w:t>
      </w:r>
    </w:p>
    <w:p w14:paraId="1DE2271D">
      <w:pPr>
        <w:pStyle w:val="3"/>
      </w:pPr>
      <w:r>
        <w:rPr>
          <w:rFonts w:hint="eastAsia"/>
        </w:rPr>
        <w:t>计算：（1）可靠度指标</w:t>
      </w:r>
      <w:r>
        <w:t xml:space="preserve"> </w:t>
      </w:r>
      <m:oMath>
        <m:r>
          <m:rPr/>
          <m:t>β</m:t>
        </m:r>
      </m:oMath>
      <w:r>
        <w:rPr>
          <w:rFonts w:hint="eastAsia"/>
        </w:rPr>
        <w:t>；（2）失效概率</w:t>
      </w:r>
      <w:r>
        <w:t xml:space="preserve"> </w:t>
      </w:r>
      <m:oMath>
        <m:sSub>
          <m:sSubPr/>
          <m:e>
            <m:r>
              <m:rPr/>
              <m:t>P</m:t>
            </m:r>
          </m:e>
          <m:sub>
            <m:r>
              <m:rPr/>
              <m:t>f</m:t>
            </m:r>
          </m:sub>
        </m:sSub>
      </m:oMath>
      <w:r>
        <w:t>。</w:t>
      </w:r>
    </w:p>
    <w:p w14:paraId="41566F9D">
      <w:pPr>
        <w:pStyle w:val="3"/>
      </w:pPr>
      <w:r>
        <w:rPr>
          <w:rFonts w:hint="eastAsia"/>
          <w:b/>
          <w:bCs/>
        </w:rPr>
        <w:t>解题步骤</w:t>
      </w:r>
      <w:r>
        <w:rPr>
          <w:rFonts w:hint="eastAsia"/>
        </w:rPr>
        <w:t>：</w:t>
      </w:r>
    </w:p>
    <w:p w14:paraId="57ED2192">
      <w:pPr>
        <w:pStyle w:val="3"/>
      </w:pPr>
      <w:r>
        <w:rPr>
          <w:rFonts w:hint="eastAsia"/>
        </w:rPr>
        <w:t>（1）对数正态分布的可靠度指标：</w:t>
      </w:r>
    </w:p>
    <w:p w14:paraId="6BE0A127">
      <w:pPr>
        <w:pStyle w:val="3"/>
      </w:pPr>
      <m:oMathPara>
        <m:oMathParaPr>
          <m:jc m:val="center"/>
        </m:oMathParaPr>
        <m:oMath>
          <m:r>
            <m:rPr/>
            <m:t>β</m:t>
          </m:r>
          <m:r>
            <m:rPr>
              <m:sty m:val="p"/>
            </m:rPr>
            <m:t>≈</m:t>
          </m:r>
          <m:f>
            <m:fPr/>
            <m:num>
              <m:r>
                <m:rPr>
                  <m:sty m:val="p"/>
                </m:rPr>
                <m:t>ln(</m:t>
              </m:r>
              <m:sSub>
                <m:sSubPr/>
                <m:e>
                  <m:r>
                    <m:rPr/>
                    <m:t>μ</m:t>
                  </m:r>
                </m:e>
                <m:sub>
                  <m:sSub>
                    <m:sSubPr/>
                    <m:e>
                      <m:r>
                        <m:rPr/>
                        <m:t>F</m:t>
                      </m:r>
                    </m:e>
                    <m:sub>
                      <m:r>
                        <m:rPr/>
                        <m:t>s</m:t>
                      </m:r>
                    </m:sub>
                  </m:sSub>
                </m:sub>
              </m:sSub>
              <m:r>
                <m:rPr>
                  <m:sty m:val="p"/>
                </m:rPr>
                <m:t>/</m:t>
              </m:r>
              <m:rad>
                <m:radPr>
                  <m:degHide m:val="1"/>
                </m:radPr>
                <m:deg/>
                <m:e>
                  <m:r>
                    <m:rPr/>
                    <m:t>1</m:t>
                  </m:r>
                  <m:r>
                    <m:rPr>
                      <m:sty m:val="p"/>
                    </m:rPr>
                    <m:t>+</m:t>
                  </m:r>
                  <m:r>
                    <m:rPr/>
                    <m:t>CO</m:t>
                  </m:r>
                  <m:sSup>
                    <m:sSupPr/>
                    <m:e>
                      <m:r>
                        <m:rPr/>
                        <m:t>V</m:t>
                      </m:r>
                    </m:e>
                    <m:sup>
                      <m:r>
                        <m:rPr/>
                        <m:t>2</m:t>
                      </m:r>
                    </m:sup>
                  </m:sSup>
                </m:e>
              </m:rad>
              <m:r>
                <m:rPr>
                  <m:sty m:val="p"/>
                </m:rPr>
                <m:t>)</m:t>
              </m:r>
            </m:num>
            <m:den>
              <m:rad>
                <m:radPr>
                  <m:degHide m:val="1"/>
                </m:radPr>
                <m:deg/>
                <m:e>
                  <m:r>
                    <m:rPr>
                      <m:sty m:val="p"/>
                    </m:rPr>
                    <m:t>ln(</m:t>
                  </m:r>
                  <m:r>
                    <m:rPr/>
                    <m:t>1</m:t>
                  </m:r>
                  <m:r>
                    <m:rPr>
                      <m:sty m:val="p"/>
                    </m:rPr>
                    <m:t>+</m:t>
                  </m:r>
                  <m:r>
                    <m:rPr/>
                    <m:t>CO</m:t>
                  </m:r>
                  <m:sSup>
                    <m:sSupPr/>
                    <m:e>
                      <m:r>
                        <m:rPr/>
                        <m:t>V</m:t>
                      </m:r>
                    </m:e>
                    <m:sup>
                      <m:r>
                        <m:rPr/>
                        <m:t>2</m:t>
                      </m:r>
                    </m:sup>
                  </m:sSup>
                  <m:r>
                    <m:rPr>
                      <m:sty m:val="p"/>
                    </m:rPr>
                    <m:t>)</m:t>
                  </m:r>
                </m:e>
              </m:rad>
            </m:den>
          </m:f>
          <m:r>
            <m:rPr>
              <m:sty m:val="p"/>
            </m:rPr>
            <m:t>=</m:t>
          </m:r>
          <m:f>
            <m:fPr/>
            <m:num>
              <m:r>
                <m:rPr>
                  <m:sty m:val="p"/>
                </m:rPr>
                <m:t>ln(</m:t>
              </m:r>
              <m:r>
                <m:rPr/>
                <m:t>1.5</m:t>
              </m:r>
              <m:r>
                <m:rPr>
                  <m:sty m:val="p"/>
                </m:rPr>
                <m:t>/</m:t>
              </m:r>
              <m:rad>
                <m:radPr>
                  <m:degHide m:val="1"/>
                </m:radPr>
                <m:deg/>
                <m:e>
                  <m:r>
                    <m:rPr/>
                    <m:t>1</m:t>
                  </m:r>
                  <m:r>
                    <m:rPr>
                      <m:sty m:val="p"/>
                    </m:rPr>
                    <m:t>+</m:t>
                  </m:r>
                  <m:sSup>
                    <m:sSupPr/>
                    <m:e>
                      <m:r>
                        <m:rPr/>
                        <m:t>0.15</m:t>
                      </m:r>
                    </m:e>
                    <m:sup>
                      <m:r>
                        <m:rPr/>
                        <m:t>2</m:t>
                      </m:r>
                    </m:sup>
                  </m:sSup>
                </m:e>
              </m:rad>
              <m:r>
                <m:rPr>
                  <m:sty m:val="p"/>
                </m:rPr>
                <m:t>)</m:t>
              </m:r>
            </m:num>
            <m:den>
              <m:rad>
                <m:radPr>
                  <m:degHide m:val="1"/>
                </m:radPr>
                <m:deg/>
                <m:e>
                  <m:r>
                    <m:rPr>
                      <m:sty m:val="p"/>
                    </m:rPr>
                    <m:t>ln(</m:t>
                  </m:r>
                  <m:r>
                    <m:rPr/>
                    <m:t>1</m:t>
                  </m:r>
                  <m:r>
                    <m:rPr>
                      <m:sty m:val="p"/>
                    </m:rPr>
                    <m:t>+</m:t>
                  </m:r>
                  <m:sSup>
                    <m:sSupPr/>
                    <m:e>
                      <m:r>
                        <m:rPr/>
                        <m:t>0.15</m:t>
                      </m:r>
                    </m:e>
                    <m:sup>
                      <m:r>
                        <m:rPr/>
                        <m:t>2</m:t>
                      </m:r>
                    </m:sup>
                  </m:sSup>
                  <m:r>
                    <m:rPr>
                      <m:sty m:val="p"/>
                    </m:rPr>
                    <m:t>)</m:t>
                  </m:r>
                </m:e>
              </m:rad>
            </m:den>
          </m:f>
        </m:oMath>
      </m:oMathPara>
    </w:p>
    <w:p w14:paraId="7E71FD3A">
      <w:pPr>
        <w:pStyle w:val="26"/>
      </w:pPr>
      <m:oMathPara>
        <m:oMathParaPr>
          <m:jc m:val="center"/>
        </m:oMathParaPr>
        <m:oMath>
          <m:r>
            <m:rPr>
              <m:sty m:val="p"/>
            </m:rPr>
            <m:t>=</m:t>
          </m:r>
          <m:f>
            <m:fPr/>
            <m:num>
              <m:r>
                <m:rPr>
                  <m:sty m:val="p"/>
                </m:rPr>
                <m:t>ln(</m:t>
              </m:r>
              <m:r>
                <m:rPr/>
                <m:t>1.5</m:t>
              </m:r>
              <m:r>
                <m:rPr>
                  <m:sty m:val="p"/>
                </m:rPr>
                <m:t>/</m:t>
              </m:r>
              <m:r>
                <m:rPr/>
                <m:t>1.011</m:t>
              </m:r>
              <m:r>
                <m:rPr>
                  <m:sty m:val="p"/>
                </m:rPr>
                <m:t>)</m:t>
              </m:r>
            </m:num>
            <m:den>
              <m:rad>
                <m:radPr>
                  <m:degHide m:val="1"/>
                </m:radPr>
                <m:deg/>
                <m:e>
                  <m:r>
                    <m:rPr/>
                    <m:t>0.0223</m:t>
                  </m:r>
                </m:e>
              </m:rad>
            </m:den>
          </m:f>
          <m:r>
            <m:rPr>
              <m:sty m:val="p"/>
            </m:rPr>
            <m:t>=</m:t>
          </m:r>
          <m:f>
            <m:fPr/>
            <m:num>
              <m:r>
                <m:rPr>
                  <m:sty m:val="p"/>
                </m:rPr>
                <m:t>ln(</m:t>
              </m:r>
              <m:r>
                <m:rPr/>
                <m:t>1.484</m:t>
              </m:r>
              <m:r>
                <m:rPr>
                  <m:sty m:val="p"/>
                </m:rPr>
                <m:t>)</m:t>
              </m:r>
            </m:num>
            <m:den>
              <m:r>
                <m:rPr/>
                <m:t>0.149</m:t>
              </m:r>
            </m:den>
          </m:f>
          <m:r>
            <m:rPr>
              <m:sty m:val="p"/>
            </m:rPr>
            <m:t>=</m:t>
          </m:r>
          <m:f>
            <m:fPr/>
            <m:num>
              <m:r>
                <m:rPr/>
                <m:t>0.395</m:t>
              </m:r>
            </m:num>
            <m:den>
              <m:r>
                <m:rPr/>
                <m:t>0.149</m:t>
              </m:r>
            </m:den>
          </m:f>
          <m:r>
            <m:rPr>
              <m:sty m:val="p"/>
            </m:rPr>
            <m:t>=</m:t>
          </m:r>
          <m:r>
            <m:rPr/>
            <m:t>2.65</m:t>
          </m:r>
        </m:oMath>
      </m:oMathPara>
    </w:p>
    <w:p w14:paraId="2E23FF94">
      <w:pPr>
        <w:pStyle w:val="26"/>
      </w:pPr>
      <w:r>
        <w:rPr>
          <w:rFonts w:hint="eastAsia"/>
        </w:rPr>
        <w:t>（2）失效概率：</w:t>
      </w:r>
    </w:p>
    <w:p w14:paraId="3A575C67">
      <w:pPr>
        <w:pStyle w:val="3"/>
      </w:pPr>
      <m:oMathPara>
        <m:oMathParaPr>
          <m:jc m:val="center"/>
        </m:oMathParaPr>
        <m:oMath>
          <m:sSub>
            <m:sSubPr/>
            <m:e>
              <m:r>
                <m:rPr/>
                <m:t>P</m:t>
              </m:r>
            </m:e>
            <m:sub>
              <m:r>
                <m:rPr/>
                <m:t>f</m:t>
              </m:r>
            </m:sub>
          </m:sSub>
          <m:r>
            <m:rPr>
              <m:sty m:val="p"/>
            </m:rPr>
            <m:t>=Φ(−</m:t>
          </m:r>
          <m:r>
            <m:rPr/>
            <m:t>2.65</m:t>
          </m:r>
          <m:r>
            <m:rPr>
              <m:sty m:val="p"/>
            </m:rPr>
            <m:t>)≈</m:t>
          </m:r>
          <m:r>
            <m:rPr/>
            <m:t>0.4</m:t>
          </m:r>
          <m:r>
            <m:rPr>
              <m:sty m:val="p"/>
            </m:rPr>
            <m:t>%</m:t>
          </m:r>
        </m:oMath>
      </m:oMathPara>
    </w:p>
    <w:p w14:paraId="6F55F918">
      <w:pPr>
        <w:pStyle w:val="26"/>
      </w:pPr>
      <w:r>
        <w:rPr>
          <w:rFonts w:hint="eastAsia"/>
          <w:b/>
          <w:bCs/>
        </w:rPr>
        <w:t>答案</w:t>
      </w:r>
      <w:r>
        <w:rPr>
          <w:rFonts w:hint="eastAsia"/>
        </w:rPr>
        <w:t>：可靠度指标</w:t>
      </w:r>
      <w:r>
        <w:t xml:space="preserve"> </w:t>
      </w:r>
      <m:oMath>
        <m:r>
          <m:rPr/>
          <m:t>β</m:t>
        </m:r>
        <m:r>
          <m:rPr>
            <m:sty m:val="p"/>
          </m:rPr>
          <m:t>=</m:t>
        </m:r>
        <m:r>
          <m:rPr/>
          <m:t>2.65</m:t>
        </m:r>
      </m:oMath>
      <w:r>
        <w:rPr>
          <w:rFonts w:hint="eastAsia"/>
        </w:rPr>
        <w:t>，失效概率约</w:t>
      </w:r>
      <w:r>
        <w:t xml:space="preserve"> </w:t>
      </w:r>
      <w:r>
        <w:rPr>
          <w:rFonts w:hint="eastAsia"/>
        </w:rPr>
        <w:t>0.4%。对应安全等级接近三级。</w:t>
      </w:r>
    </w:p>
    <w:bookmarkEnd w:id="1502"/>
    <w:p w14:paraId="1C45E097">
      <w:pPr>
        <w:pStyle w:val="5"/>
      </w:pPr>
      <w:bookmarkStart w:id="1503" w:name="_Toc1072799910"/>
      <w:bookmarkStart w:id="1504" w:name="例题12-4-观测设计法应用"/>
      <w:r>
        <w:rPr>
          <w:rFonts w:hint="eastAsia"/>
        </w:rPr>
        <w:t>例题12-4</w:t>
      </w:r>
      <w:r>
        <w:t xml:space="preserve"> </w:t>
      </w:r>
      <w:r>
        <w:rPr>
          <w:rFonts w:hint="eastAsia"/>
        </w:rPr>
        <w:t>观测设计法应用</w:t>
      </w:r>
      <w:bookmarkEnd w:id="1503"/>
    </w:p>
    <w:p w14:paraId="3D9C6EC2">
      <w:pPr>
        <w:pStyle w:val="26"/>
      </w:pPr>
      <w:r>
        <w:rPr>
          <w:rFonts w:hint="eastAsia"/>
          <w:b/>
          <w:bCs/>
        </w:rPr>
        <w:t>题目</w:t>
      </w:r>
      <w:r>
        <w:rPr>
          <w:rFonts w:hint="eastAsia"/>
        </w:rPr>
        <w:t>：某软土地基上的路堤，采用分级加载。设计加载方案：第一级加载至</w:t>
      </w:r>
      <w:r>
        <w:t xml:space="preserve"> 2 </w:t>
      </w:r>
      <w:r>
        <w:rPr>
          <w:rFonts w:hint="eastAsia"/>
        </w:rPr>
        <w:t>m，观测沉降速率；若沉降速率</w:t>
      </w:r>
      <w:r>
        <w:t xml:space="preserve"> &lt; 5 </w:t>
      </w:r>
      <w:r>
        <w:rPr>
          <w:rFonts w:hint="eastAsia"/>
        </w:rPr>
        <w:t>mm/d，继续加载至</w:t>
      </w:r>
      <w:r>
        <w:t xml:space="preserve"> 4 </w:t>
      </w:r>
      <w:r>
        <w:rPr>
          <w:rFonts w:hint="eastAsia"/>
        </w:rPr>
        <w:t>m；否则暂停加载，等待固结。</w:t>
      </w:r>
    </w:p>
    <w:p w14:paraId="0DA35C65">
      <w:pPr>
        <w:pStyle w:val="3"/>
      </w:pPr>
      <w:r>
        <w:rPr>
          <w:rFonts w:hint="eastAsia"/>
        </w:rPr>
        <w:t>第一级加载后，实测沉降速率</w:t>
      </w:r>
      <w:r>
        <w:t xml:space="preserve"> 8 </w:t>
      </w:r>
      <w:r>
        <w:rPr>
          <w:rFonts w:hint="eastAsia"/>
        </w:rPr>
        <w:t>mm/d，超过预警值。</w:t>
      </w:r>
    </w:p>
    <w:p w14:paraId="665A97D7">
      <w:pPr>
        <w:pStyle w:val="3"/>
      </w:pPr>
      <w:r>
        <w:rPr>
          <w:rFonts w:hint="eastAsia"/>
        </w:rPr>
        <w:t>决策：（1）是否继续加载？（2）应采取什么措施？</w:t>
      </w:r>
    </w:p>
    <w:p w14:paraId="4A73FEAF">
      <w:pPr>
        <w:pStyle w:val="3"/>
      </w:pPr>
      <w:r>
        <w:rPr>
          <w:rFonts w:hint="eastAsia"/>
          <w:b/>
          <w:bCs/>
        </w:rPr>
        <w:t>解题步骤</w:t>
      </w:r>
      <w:r>
        <w:rPr>
          <w:rFonts w:hint="eastAsia"/>
        </w:rPr>
        <w:t>：</w:t>
      </w:r>
    </w:p>
    <w:p w14:paraId="179EB939">
      <w:pPr>
        <w:pStyle w:val="3"/>
      </w:pPr>
      <w:r>
        <w:rPr>
          <w:rFonts w:hint="eastAsia"/>
        </w:rPr>
        <w:t>（1）决策：</w:t>
      </w:r>
    </w:p>
    <w:p w14:paraId="3473F984">
      <w:pPr>
        <w:pStyle w:val="3"/>
      </w:pPr>
      <w:r>
        <w:rPr>
          <w:rFonts w:hint="eastAsia"/>
        </w:rPr>
        <w:t>实测沉降速率</w:t>
      </w:r>
      <w:r>
        <w:t xml:space="preserve"> 8 mm/d &gt; 5 </w:t>
      </w:r>
      <w:r>
        <w:rPr>
          <w:rFonts w:hint="eastAsia"/>
        </w:rPr>
        <w:t>mm/d，</w:t>
      </w:r>
      <w:r>
        <w:rPr>
          <w:rFonts w:hint="eastAsia"/>
          <w:b/>
          <w:bCs/>
        </w:rPr>
        <w:t>不满足继续加载条件</w:t>
      </w:r>
      <w:r>
        <w:rPr>
          <w:rFonts w:hint="eastAsia"/>
        </w:rPr>
        <w:t>，应暂停加载。</w:t>
      </w:r>
    </w:p>
    <w:p w14:paraId="47CE6CC7">
      <w:pPr>
        <w:pStyle w:val="3"/>
      </w:pPr>
      <w:r>
        <w:rPr>
          <w:rFonts w:hint="eastAsia"/>
        </w:rPr>
        <w:t>（2）措施：</w:t>
      </w:r>
      <w:r>
        <w:t xml:space="preserve"> - </w:t>
      </w:r>
      <w:r>
        <w:rPr>
          <w:rFonts w:hint="eastAsia"/>
        </w:rPr>
        <w:t>暂停加载，等待固结</w:t>
      </w:r>
      <w:r>
        <w:t xml:space="preserve"> - </w:t>
      </w:r>
      <w:r>
        <w:rPr>
          <w:rFonts w:hint="eastAsia"/>
        </w:rPr>
        <w:t>继续监测沉降速率</w:t>
      </w:r>
      <w:r>
        <w:t xml:space="preserve"> - </w:t>
      </w:r>
      <w:r>
        <w:rPr>
          <w:rFonts w:hint="eastAsia"/>
        </w:rPr>
        <w:t>当沉降速率降至</w:t>
      </w:r>
      <w:r>
        <w:t xml:space="preserve"> &lt; 5 mm/d </w:t>
      </w:r>
      <w:r>
        <w:rPr>
          <w:rFonts w:hint="eastAsia"/>
        </w:rPr>
        <w:t>后，再加载下一级</w:t>
      </w:r>
      <w:r>
        <w:t xml:space="preserve"> - </w:t>
      </w:r>
      <w:r>
        <w:rPr>
          <w:rFonts w:hint="eastAsia"/>
        </w:rPr>
        <w:t>若沉降速率持续不降低，考虑增设竖向排水体或延长预压时间</w:t>
      </w:r>
    </w:p>
    <w:p w14:paraId="00415C93">
      <w:pPr>
        <w:pStyle w:val="3"/>
      </w:pPr>
      <w:r>
        <w:rPr>
          <w:rFonts w:hint="eastAsia"/>
          <w:b/>
          <w:bCs/>
        </w:rPr>
        <w:t>答案</w:t>
      </w:r>
      <w:r>
        <w:rPr>
          <w:rFonts w:hint="eastAsia"/>
        </w:rPr>
        <w:t>：暂停加载，等待固结，待沉降速率降低后再继续加载。这是观测设计法的典型应用。</w:t>
      </w:r>
    </w:p>
    <w:bookmarkEnd w:id="1504"/>
    <w:p w14:paraId="03CF4656">
      <w:pPr>
        <w:pStyle w:val="5"/>
      </w:pPr>
      <w:bookmarkStart w:id="1505" w:name="_Toc275387158"/>
      <w:bookmarkStart w:id="1506" w:name="例题12-5-岩土工程全过程成本分析"/>
      <w:r>
        <w:rPr>
          <w:rFonts w:hint="eastAsia"/>
        </w:rPr>
        <w:t>例题12-5</w:t>
      </w:r>
      <w:r>
        <w:t xml:space="preserve"> </w:t>
      </w:r>
      <w:r>
        <w:rPr>
          <w:rFonts w:hint="eastAsia"/>
        </w:rPr>
        <w:t>岩土工程全过程成本分析</w:t>
      </w:r>
      <w:bookmarkEnd w:id="1505"/>
    </w:p>
    <w:p w14:paraId="6E2CD42F">
      <w:pPr>
        <w:pStyle w:val="26"/>
      </w:pPr>
      <w:r>
        <w:rPr>
          <w:rFonts w:hint="eastAsia"/>
          <w:b/>
          <w:bCs/>
        </w:rPr>
        <w:t>题目</w:t>
      </w:r>
      <w:r>
        <w:rPr>
          <w:rFonts w:hint="eastAsia"/>
        </w:rPr>
        <w:t>：某高层建筑，基础工程投资估算如下：</w:t>
      </w:r>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98"/>
        <w:gridCol w:w="2979"/>
        <w:gridCol w:w="2979"/>
      </w:tblGrid>
      <w:tr w14:paraId="21127D4F">
        <w:trPr>
          <w:tblHeader/>
        </w:trPr>
        <w:tc>
          <w:tcPr>
            <w:tcW w:w="19456" w:type="dxa"/>
          </w:tcPr>
          <w:p w14:paraId="05D6C5C5">
            <w:pPr>
              <w:pStyle w:val="27"/>
              <w:spacing w:line="240" w:lineRule="auto"/>
            </w:pPr>
            <w:r>
              <w:rPr>
                <w:rFonts w:hint="eastAsia" w:ascii="Times New Roman" w:hAnsi="Times New Roman" w:eastAsia="宋体"/>
                <w:sz w:val="18"/>
              </w:rPr>
              <w:t>项目</w:t>
            </w:r>
          </w:p>
        </w:tc>
        <w:tc>
          <w:tcPr>
            <w:tcW w:w="19456" w:type="dxa"/>
          </w:tcPr>
          <w:p w14:paraId="2210FD26">
            <w:pPr>
              <w:pStyle w:val="27"/>
              <w:spacing w:line="240" w:lineRule="auto"/>
            </w:pPr>
            <w:r>
              <w:rPr>
                <w:rFonts w:hint="eastAsia" w:ascii="Times New Roman" w:hAnsi="Times New Roman" w:eastAsia="宋体"/>
                <w:sz w:val="18"/>
              </w:rPr>
              <w:t>传统模式费用（万元）</w:t>
            </w:r>
          </w:p>
        </w:tc>
        <w:tc>
          <w:tcPr>
            <w:tcW w:w="19456" w:type="dxa"/>
          </w:tcPr>
          <w:p w14:paraId="2F7F3829">
            <w:pPr>
              <w:pStyle w:val="27"/>
              <w:spacing w:line="240" w:lineRule="auto"/>
            </w:pPr>
            <w:r>
              <w:rPr>
                <w:rFonts w:hint="eastAsia" w:ascii="Times New Roman" w:hAnsi="Times New Roman" w:eastAsia="宋体"/>
                <w:sz w:val="18"/>
              </w:rPr>
              <w:t>一体化模式费用（万元）</w:t>
            </w:r>
          </w:p>
        </w:tc>
      </w:tr>
      <w:tr w14:paraId="0BD01C1A">
        <w:tc>
          <w:tcPr>
            <w:tcW w:w="19456" w:type="dxa"/>
          </w:tcPr>
          <w:p w14:paraId="178C4030">
            <w:pPr>
              <w:pStyle w:val="27"/>
              <w:spacing w:line="240" w:lineRule="auto"/>
            </w:pPr>
            <w:r>
              <w:rPr>
                <w:rFonts w:hint="eastAsia" w:ascii="Times New Roman" w:hAnsi="Times New Roman" w:eastAsia="宋体"/>
                <w:sz w:val="18"/>
              </w:rPr>
              <w:t>勘察</w:t>
            </w:r>
          </w:p>
        </w:tc>
        <w:tc>
          <w:tcPr>
            <w:tcW w:w="19456" w:type="dxa"/>
          </w:tcPr>
          <w:p w14:paraId="2116A76B">
            <w:pPr>
              <w:pStyle w:val="27"/>
              <w:spacing w:line="240" w:lineRule="auto"/>
            </w:pPr>
            <w:r>
              <w:rPr>
                <w:rFonts w:ascii="Times New Roman" w:hAnsi="Times New Roman" w:eastAsia="宋体"/>
                <w:sz w:val="18"/>
              </w:rPr>
              <w:t>50</w:t>
            </w:r>
          </w:p>
        </w:tc>
        <w:tc>
          <w:tcPr>
            <w:tcW w:w="19456" w:type="dxa"/>
          </w:tcPr>
          <w:p w14:paraId="6929FD89">
            <w:pPr>
              <w:pStyle w:val="27"/>
              <w:spacing w:line="240" w:lineRule="auto"/>
            </w:pPr>
            <w:r>
              <w:rPr>
                <w:rFonts w:hint="eastAsia" w:ascii="Times New Roman" w:hAnsi="Times New Roman" w:eastAsia="宋体"/>
                <w:sz w:val="18"/>
              </w:rPr>
              <w:t>60（增加详细勘察）</w:t>
            </w:r>
          </w:p>
        </w:tc>
      </w:tr>
      <w:tr w14:paraId="6DF32F04">
        <w:tc>
          <w:tcPr>
            <w:tcW w:w="19456" w:type="dxa"/>
          </w:tcPr>
          <w:p w14:paraId="39C67380">
            <w:pPr>
              <w:pStyle w:val="27"/>
              <w:spacing w:line="240" w:lineRule="auto"/>
            </w:pPr>
            <w:r>
              <w:rPr>
                <w:rFonts w:hint="eastAsia" w:ascii="Times New Roman" w:hAnsi="Times New Roman" w:eastAsia="宋体"/>
                <w:sz w:val="18"/>
              </w:rPr>
              <w:t>设计</w:t>
            </w:r>
          </w:p>
        </w:tc>
        <w:tc>
          <w:tcPr>
            <w:tcW w:w="19456" w:type="dxa"/>
          </w:tcPr>
          <w:p w14:paraId="7677623E">
            <w:pPr>
              <w:pStyle w:val="27"/>
              <w:spacing w:line="240" w:lineRule="auto"/>
            </w:pPr>
            <w:r>
              <w:rPr>
                <w:rFonts w:ascii="Times New Roman" w:hAnsi="Times New Roman" w:eastAsia="宋体"/>
                <w:sz w:val="18"/>
              </w:rPr>
              <w:t>100</w:t>
            </w:r>
          </w:p>
        </w:tc>
        <w:tc>
          <w:tcPr>
            <w:tcW w:w="19456" w:type="dxa"/>
          </w:tcPr>
          <w:p w14:paraId="34E21C21">
            <w:pPr>
              <w:pStyle w:val="27"/>
              <w:spacing w:line="240" w:lineRule="auto"/>
            </w:pPr>
            <w:r>
              <w:rPr>
                <w:rFonts w:hint="eastAsia" w:ascii="Times New Roman" w:hAnsi="Times New Roman" w:eastAsia="宋体"/>
                <w:sz w:val="18"/>
              </w:rPr>
              <w:t>80（优化设计）</w:t>
            </w:r>
          </w:p>
        </w:tc>
      </w:tr>
      <w:tr w14:paraId="542FCDB3">
        <w:tc>
          <w:tcPr>
            <w:tcW w:w="19456" w:type="dxa"/>
          </w:tcPr>
          <w:p w14:paraId="61518063">
            <w:pPr>
              <w:pStyle w:val="27"/>
              <w:spacing w:line="240" w:lineRule="auto"/>
            </w:pPr>
            <w:r>
              <w:rPr>
                <w:rFonts w:hint="eastAsia" w:ascii="Times New Roman" w:hAnsi="Times New Roman" w:eastAsia="宋体"/>
                <w:sz w:val="18"/>
              </w:rPr>
              <w:t>施工</w:t>
            </w:r>
          </w:p>
        </w:tc>
        <w:tc>
          <w:tcPr>
            <w:tcW w:w="19456" w:type="dxa"/>
          </w:tcPr>
          <w:p w14:paraId="6C2D56D9">
            <w:pPr>
              <w:pStyle w:val="27"/>
              <w:spacing w:line="240" w:lineRule="auto"/>
            </w:pPr>
            <w:r>
              <w:rPr>
                <w:rFonts w:ascii="Times New Roman" w:hAnsi="Times New Roman" w:eastAsia="宋体"/>
                <w:sz w:val="18"/>
              </w:rPr>
              <w:t>800</w:t>
            </w:r>
          </w:p>
        </w:tc>
        <w:tc>
          <w:tcPr>
            <w:tcW w:w="19456" w:type="dxa"/>
          </w:tcPr>
          <w:p w14:paraId="537D3493">
            <w:pPr>
              <w:pStyle w:val="27"/>
              <w:spacing w:line="240" w:lineRule="auto"/>
            </w:pPr>
            <w:r>
              <w:rPr>
                <w:rFonts w:hint="eastAsia" w:ascii="Times New Roman" w:hAnsi="Times New Roman" w:eastAsia="宋体"/>
                <w:sz w:val="18"/>
              </w:rPr>
              <w:t>720（施工便利）</w:t>
            </w:r>
          </w:p>
        </w:tc>
      </w:tr>
      <w:tr w14:paraId="2B3D09F5">
        <w:tc>
          <w:tcPr>
            <w:tcW w:w="19456" w:type="dxa"/>
          </w:tcPr>
          <w:p w14:paraId="6698BB61">
            <w:pPr>
              <w:pStyle w:val="27"/>
              <w:spacing w:line="240" w:lineRule="auto"/>
            </w:pPr>
            <w:r>
              <w:rPr>
                <w:rFonts w:hint="eastAsia" w:ascii="Times New Roman" w:hAnsi="Times New Roman" w:eastAsia="宋体"/>
                <w:sz w:val="18"/>
              </w:rPr>
              <w:t>监测</w:t>
            </w:r>
          </w:p>
        </w:tc>
        <w:tc>
          <w:tcPr>
            <w:tcW w:w="19456" w:type="dxa"/>
          </w:tcPr>
          <w:p w14:paraId="1DC0C7E7">
            <w:pPr>
              <w:pStyle w:val="27"/>
              <w:spacing w:line="240" w:lineRule="auto"/>
            </w:pPr>
            <w:r>
              <w:rPr>
                <w:rFonts w:ascii="Times New Roman" w:hAnsi="Times New Roman" w:eastAsia="宋体"/>
                <w:sz w:val="18"/>
              </w:rPr>
              <w:t>30</w:t>
            </w:r>
          </w:p>
        </w:tc>
        <w:tc>
          <w:tcPr>
            <w:tcW w:w="19456" w:type="dxa"/>
          </w:tcPr>
          <w:p w14:paraId="41A9905C">
            <w:pPr>
              <w:pStyle w:val="27"/>
              <w:spacing w:line="240" w:lineRule="auto"/>
            </w:pPr>
            <w:r>
              <w:rPr>
                <w:rFonts w:hint="eastAsia" w:ascii="Times New Roman" w:hAnsi="Times New Roman" w:eastAsia="宋体"/>
                <w:sz w:val="18"/>
              </w:rPr>
              <w:t>50（加强监测）</w:t>
            </w:r>
          </w:p>
        </w:tc>
      </w:tr>
      <w:tr w14:paraId="59F2048F">
        <w:tc>
          <w:tcPr>
            <w:tcW w:w="19456" w:type="dxa"/>
          </w:tcPr>
          <w:p w14:paraId="011CEF64">
            <w:pPr>
              <w:pStyle w:val="27"/>
              <w:spacing w:line="240" w:lineRule="auto"/>
            </w:pPr>
            <w:r>
              <w:rPr>
                <w:rFonts w:hint="eastAsia" w:ascii="Times New Roman" w:hAnsi="Times New Roman" w:eastAsia="宋体"/>
                <w:sz w:val="18"/>
              </w:rPr>
              <w:t>风险准备</w:t>
            </w:r>
          </w:p>
        </w:tc>
        <w:tc>
          <w:tcPr>
            <w:tcW w:w="19456" w:type="dxa"/>
          </w:tcPr>
          <w:p w14:paraId="43670224">
            <w:pPr>
              <w:pStyle w:val="27"/>
              <w:spacing w:line="240" w:lineRule="auto"/>
            </w:pPr>
            <w:r>
              <w:rPr>
                <w:rFonts w:ascii="Times New Roman" w:hAnsi="Times New Roman" w:eastAsia="宋体"/>
                <w:sz w:val="18"/>
              </w:rPr>
              <w:t>100</w:t>
            </w:r>
          </w:p>
        </w:tc>
        <w:tc>
          <w:tcPr>
            <w:tcW w:w="19456" w:type="dxa"/>
          </w:tcPr>
          <w:p w14:paraId="52EE3E06">
            <w:pPr>
              <w:pStyle w:val="27"/>
              <w:spacing w:line="240" w:lineRule="auto"/>
            </w:pPr>
            <w:r>
              <w:rPr>
                <w:rFonts w:hint="eastAsia" w:ascii="Times New Roman" w:hAnsi="Times New Roman" w:eastAsia="宋体"/>
                <w:sz w:val="18"/>
              </w:rPr>
              <w:t>50（风险降低）</w:t>
            </w:r>
          </w:p>
        </w:tc>
      </w:tr>
    </w:tbl>
    <w:p w14:paraId="70F5C988">
      <w:pPr>
        <w:pStyle w:val="3"/>
      </w:pPr>
      <w:r>
        <w:rPr>
          <w:rFonts w:hint="eastAsia"/>
        </w:rPr>
        <w:t>比较两种模式的总成本。</w:t>
      </w:r>
    </w:p>
    <w:p w14:paraId="01481703">
      <w:pPr>
        <w:pStyle w:val="3"/>
      </w:pPr>
      <w:r>
        <w:rPr>
          <w:rFonts w:hint="eastAsia"/>
          <w:b/>
          <w:bCs/>
        </w:rPr>
        <w:t>解题步骤</w:t>
      </w:r>
      <w:r>
        <w:rPr>
          <w:rFonts w:hint="eastAsia"/>
        </w:rPr>
        <w:t>：</w:t>
      </w:r>
    </w:p>
    <w:p w14:paraId="42F88309">
      <w:pPr>
        <w:pStyle w:val="3"/>
      </w:pPr>
      <w:r>
        <w:rPr>
          <w:rFonts w:hint="eastAsia"/>
        </w:rPr>
        <w:t>传统模式总成本：</w:t>
      </w:r>
    </w:p>
    <w:p w14:paraId="6A509047">
      <w:pPr>
        <w:pStyle w:val="3"/>
      </w:pPr>
      <m:oMathPara>
        <m:oMathParaPr>
          <m:jc m:val="center"/>
        </m:oMathParaPr>
        <m:oMath>
          <m:sSub>
            <m:sSubPr/>
            <m:e>
              <m:r>
                <m:rPr/>
                <m:t>C</m:t>
              </m:r>
            </m:e>
            <m:sub>
              <m:r>
                <m:rPr/>
                <m:t>1</m:t>
              </m:r>
            </m:sub>
          </m:sSub>
          <m:r>
            <m:rPr>
              <m:sty m:val="p"/>
            </m:rPr>
            <m:t>=</m:t>
          </m:r>
          <m:r>
            <m:rPr/>
            <m:t>50</m:t>
          </m:r>
          <m:r>
            <m:rPr>
              <m:sty m:val="p"/>
            </m:rPr>
            <m:t>+</m:t>
          </m:r>
          <m:r>
            <m:rPr/>
            <m:t>100</m:t>
          </m:r>
          <m:r>
            <m:rPr>
              <m:sty m:val="p"/>
            </m:rPr>
            <m:t>+</m:t>
          </m:r>
          <m:r>
            <m:rPr/>
            <m:t>800</m:t>
          </m:r>
          <m:r>
            <m:rPr>
              <m:sty m:val="p"/>
            </m:rPr>
            <m:t>+</m:t>
          </m:r>
          <m:r>
            <m:rPr/>
            <m:t>30</m:t>
          </m:r>
          <m:r>
            <m:rPr>
              <m:sty m:val="p"/>
            </m:rPr>
            <m:t>+</m:t>
          </m:r>
          <m:r>
            <m:rPr/>
            <m:t>100</m:t>
          </m:r>
          <m:r>
            <m:rPr>
              <m:sty m:val="p"/>
            </m:rPr>
            <m:t>=</m:t>
          </m:r>
          <m:r>
            <m:rPr/>
            <m:t>1080</m:t>
          </m:r>
          <m:r>
            <m:rPr>
              <m:nor/>
              <m:sty m:val="p"/>
            </m:rPr>
            <w:rPr>
              <w:b w:val="0"/>
              <w:i w:val="0"/>
            </w:rPr>
            <m:t>万元</m:t>
          </m:r>
        </m:oMath>
      </m:oMathPara>
    </w:p>
    <w:p w14:paraId="62A7EC9A">
      <w:pPr>
        <w:pStyle w:val="26"/>
      </w:pPr>
      <w:r>
        <w:rPr>
          <w:rFonts w:hint="eastAsia"/>
        </w:rPr>
        <w:t>一体化模式总成本：</w:t>
      </w:r>
    </w:p>
    <w:p w14:paraId="4B781732">
      <w:pPr>
        <w:pStyle w:val="3"/>
      </w:pPr>
      <m:oMathPara>
        <m:oMathParaPr>
          <m:jc m:val="center"/>
        </m:oMathParaPr>
        <m:oMath>
          <m:sSub>
            <m:sSubPr/>
            <m:e>
              <m:r>
                <m:rPr/>
                <m:t>C</m:t>
              </m:r>
            </m:e>
            <m:sub>
              <m:r>
                <m:rPr/>
                <m:t>2</m:t>
              </m:r>
            </m:sub>
          </m:sSub>
          <m:r>
            <m:rPr>
              <m:sty m:val="p"/>
            </m:rPr>
            <m:t>=</m:t>
          </m:r>
          <m:r>
            <m:rPr/>
            <m:t>60</m:t>
          </m:r>
          <m:r>
            <m:rPr>
              <m:sty m:val="p"/>
            </m:rPr>
            <m:t>+</m:t>
          </m:r>
          <m:r>
            <m:rPr/>
            <m:t>80</m:t>
          </m:r>
          <m:r>
            <m:rPr>
              <m:sty m:val="p"/>
            </m:rPr>
            <m:t>+</m:t>
          </m:r>
          <m:r>
            <m:rPr/>
            <m:t>720</m:t>
          </m:r>
          <m:r>
            <m:rPr>
              <m:sty m:val="p"/>
            </m:rPr>
            <m:t>+</m:t>
          </m:r>
          <m:r>
            <m:rPr/>
            <m:t>50</m:t>
          </m:r>
          <m:r>
            <m:rPr>
              <m:sty m:val="p"/>
            </m:rPr>
            <m:t>+</m:t>
          </m:r>
          <m:r>
            <m:rPr/>
            <m:t>50</m:t>
          </m:r>
          <m:r>
            <m:rPr>
              <m:sty m:val="p"/>
            </m:rPr>
            <m:t>=</m:t>
          </m:r>
          <m:r>
            <m:rPr/>
            <m:t>960</m:t>
          </m:r>
          <m:r>
            <m:rPr>
              <m:nor/>
              <m:sty m:val="p"/>
            </m:rPr>
            <w:rPr>
              <w:b w:val="0"/>
              <w:i w:val="0"/>
            </w:rPr>
            <m:t>万元</m:t>
          </m:r>
        </m:oMath>
      </m:oMathPara>
    </w:p>
    <w:p w14:paraId="6D1B255C">
      <w:pPr>
        <w:pStyle w:val="26"/>
      </w:pPr>
      <w:r>
        <w:rPr>
          <w:rFonts w:hint="eastAsia"/>
        </w:rPr>
        <w:t>成本节约：</w:t>
      </w:r>
    </w:p>
    <w:p w14:paraId="0D54EA1E">
      <w:pPr>
        <w:pStyle w:val="3"/>
      </w:pPr>
      <m:oMathPara>
        <m:oMathParaPr>
          <m:jc m:val="center"/>
        </m:oMathParaPr>
        <m:oMath>
          <m:r>
            <m:rPr>
              <m:sty m:val="p"/>
            </m:rPr>
            <m:t>Δ</m:t>
          </m:r>
          <m:r>
            <m:rPr/>
            <m:t>C</m:t>
          </m:r>
          <m:r>
            <m:rPr>
              <m:sty m:val="p"/>
            </m:rPr>
            <m:t>=</m:t>
          </m:r>
          <m:r>
            <m:rPr/>
            <m:t>1080</m:t>
          </m:r>
          <m:r>
            <m:rPr>
              <m:sty m:val="p"/>
            </m:rPr>
            <m:t>−</m:t>
          </m:r>
          <m:r>
            <m:rPr/>
            <m:t>960</m:t>
          </m:r>
          <m:r>
            <m:rPr>
              <m:sty m:val="p"/>
            </m:rPr>
            <m:t>=</m:t>
          </m:r>
          <m:r>
            <m:rPr/>
            <m:t>120</m:t>
          </m:r>
          <m:r>
            <m:rPr>
              <m:nor/>
              <m:sty m:val="p"/>
            </m:rPr>
            <w:rPr>
              <w:b w:val="0"/>
              <w:i w:val="0"/>
            </w:rPr>
            <m:t>万元</m:t>
          </m:r>
        </m:oMath>
      </m:oMathPara>
    </w:p>
    <w:p w14:paraId="3C5C5791">
      <w:pPr>
        <w:pStyle w:val="26"/>
      </w:pPr>
      <m:oMathPara>
        <m:oMathParaPr>
          <m:jc m:val="center"/>
        </m:oMathParaPr>
        <m:oMath>
          <m:f>
            <m:fPr/>
            <m:num>
              <m:r>
                <m:rPr>
                  <m:sty m:val="p"/>
                </m:rPr>
                <m:t>Δ</m:t>
              </m:r>
              <m:r>
                <m:rPr/>
                <m:t>C</m:t>
              </m:r>
            </m:num>
            <m:den>
              <m:sSub>
                <m:sSubPr/>
                <m:e>
                  <m:r>
                    <m:rPr/>
                    <m:t>C</m:t>
                  </m:r>
                </m:e>
                <m:sub>
                  <m:r>
                    <m:rPr/>
                    <m:t>1</m:t>
                  </m:r>
                </m:sub>
              </m:sSub>
            </m:den>
          </m:f>
          <m:r>
            <m:rPr>
              <m:sty m:val="p"/>
            </m:rPr>
            <m:t>=</m:t>
          </m:r>
          <m:f>
            <m:fPr/>
            <m:num>
              <m:r>
                <m:rPr/>
                <m:t>120</m:t>
              </m:r>
            </m:num>
            <m:den>
              <m:r>
                <m:rPr/>
                <m:t>1080</m:t>
              </m:r>
            </m:den>
          </m:f>
          <m:r>
            <m:rPr>
              <m:sty m:val="p"/>
            </m:rPr>
            <m:t>=</m:t>
          </m:r>
          <m:r>
            <m:rPr/>
            <m:t>11.1</m:t>
          </m:r>
          <m:r>
            <m:rPr>
              <m:sty m:val="p"/>
            </m:rPr>
            <m:t>%</m:t>
          </m:r>
        </m:oMath>
      </m:oMathPara>
    </w:p>
    <w:p w14:paraId="1D1D833D">
      <w:pPr>
        <w:pStyle w:val="26"/>
      </w:pPr>
      <w:r>
        <w:rPr>
          <w:rFonts w:hint="eastAsia"/>
          <w:b/>
          <w:bCs/>
        </w:rPr>
        <w:t>答案</w:t>
      </w:r>
      <w:r>
        <w:rPr>
          <w:rFonts w:hint="eastAsia"/>
        </w:rPr>
        <w:t>：一体化模式节约成本</w:t>
      </w:r>
      <w:r>
        <w:t xml:space="preserve"> 120 </w:t>
      </w:r>
      <w:r>
        <w:rPr>
          <w:rFonts w:hint="eastAsia"/>
        </w:rPr>
        <w:t>万元（11.1%）。虽然勘察和监测费用增加，但设计优化、施工便利、风险降低带来的节约更大。</w:t>
      </w:r>
    </w:p>
    <w:bookmarkEnd w:id="1408"/>
    <w:bookmarkEnd w:id="1496"/>
    <w:bookmarkEnd w:id="1506"/>
    <w:p w14:paraId="63D05677">
      <w:pPr>
        <w:pStyle w:val="2"/>
      </w:pPr>
      <w:bookmarkStart w:id="1507" w:name="_Toc604705221"/>
      <w:bookmarkStart w:id="1508" w:name="ai辅助岩土工程设计综合实践"/>
      <w:r>
        <w:t xml:space="preserve">🤖 </w:t>
      </w:r>
      <w:r>
        <w:rPr>
          <w:rFonts w:hint="eastAsia"/>
        </w:rPr>
        <w:t>AI辅助岩土工程设计综合实践</w:t>
      </w:r>
      <w:bookmarkEnd w:id="1507"/>
    </w:p>
    <w:p w14:paraId="21EB5FD2">
      <w:pPr>
        <w:pStyle w:val="5"/>
      </w:pPr>
      <w:bookmarkStart w:id="1509" w:name="_Toc1388031743"/>
      <w:bookmarkStart w:id="1510" w:name="从单点到系统ai赋能岩土工程全流程"/>
      <w:r>
        <w:t xml:space="preserve">12.7.1 </w:t>
      </w:r>
      <w:r>
        <w:rPr>
          <w:rFonts w:hint="eastAsia"/>
        </w:rPr>
        <w:t>从单点到系统：AI赋能岩土工程全流程</w:t>
      </w:r>
      <w:bookmarkEnd w:id="1509"/>
    </w:p>
    <w:p w14:paraId="3CF37060">
      <w:pPr>
        <w:pStyle w:val="26"/>
      </w:pPr>
      <w:r>
        <w:rPr>
          <w:rFonts w:hint="eastAsia"/>
        </w:rPr>
        <w:t>传统岩土工程设计中，各计算环节（如承载力计算、沉降分析、边坡稳定）通常独立进行，缺乏系统性优化。人工智能技术为岩土工程的全流程智能化提供了可能。</w:t>
      </w:r>
    </w:p>
    <w:p w14:paraId="427DFC79">
      <w:pPr>
        <w:pStyle w:val="3"/>
      </w:pPr>
      <w:r>
        <w:rPr>
          <w:rFonts w:hint="eastAsia"/>
          <w:b/>
          <w:bCs/>
        </w:rPr>
        <w:t>AI辅助岩土工程设计的典型工作流</w:t>
      </w:r>
      <w:r>
        <w:rPr>
          <w:rFonts w:hint="eastAsia"/>
        </w:rPr>
        <w:t>：</w:t>
      </w:r>
    </w:p>
    <w:p w14:paraId="02EAEAE3">
      <w:pPr>
        <w:bidi w:val="0"/>
      </w:pPr>
      <w:r>
        <w:rPr>
          <w:rFonts w:hint="eastAsia"/>
        </w:rPr>
        <w:t>勘察数据输入</w:t>
      </w:r>
      <w:r>
        <w:br w:type="textWrapping"/>
      </w:r>
      <w:r>
        <w:t xml:space="preserve">    ↓</w:t>
      </w:r>
      <w:r>
        <w:br w:type="textWrapping"/>
      </w:r>
      <w:r>
        <w:rPr>
          <w:rFonts w:hint="eastAsia"/>
        </w:rPr>
        <w:t>[地质数据预处理]</w:t>
      </w:r>
      <w:r>
        <w:t xml:space="preserve"> → </w:t>
      </w:r>
      <w:r>
        <w:rPr>
          <w:rFonts w:hint="eastAsia"/>
        </w:rPr>
        <w:t>机器学习插值、异常值检测</w:t>
      </w:r>
      <w:r>
        <w:br w:type="textWrapping"/>
      </w:r>
      <w:r>
        <w:t xml:space="preserve">    ↓</w:t>
      </w:r>
      <w:r>
        <w:br w:type="textWrapping"/>
      </w:r>
      <w:r>
        <w:rPr>
          <w:rFonts w:hint="eastAsia"/>
        </w:rPr>
        <w:t>[参数选取]</w:t>
      </w:r>
      <w:r>
        <w:t xml:space="preserve"> → </w:t>
      </w:r>
      <w:r>
        <w:rPr>
          <w:rFonts w:hint="eastAsia"/>
        </w:rPr>
        <w:t>Bayesian推断参数不确定性</w:t>
      </w:r>
      <w:r>
        <w:br w:type="textWrapping"/>
      </w:r>
      <w:r>
        <w:t xml:space="preserve">    ↓</w:t>
      </w:r>
      <w:r>
        <w:br w:type="textWrapping"/>
      </w:r>
      <w:r>
        <w:rPr>
          <w:rFonts w:hint="eastAsia"/>
        </w:rPr>
        <w:t>[方案初选]</w:t>
      </w:r>
      <w:r>
        <w:t xml:space="preserve"> → </w:t>
      </w:r>
      <w:r>
        <w:rPr>
          <w:rFonts w:hint="eastAsia"/>
        </w:rPr>
        <w:t>随机森林/梯度提升决策树</w:t>
      </w:r>
      <w:r>
        <w:br w:type="textWrapping"/>
      </w:r>
      <w:r>
        <w:t xml:space="preserve">    ↓</w:t>
      </w:r>
      <w:r>
        <w:br w:type="textWrapping"/>
      </w:r>
      <w:r>
        <w:rPr>
          <w:rFonts w:hint="eastAsia"/>
        </w:rPr>
        <w:t>[详细分析]</w:t>
      </w:r>
      <w:r>
        <w:t xml:space="preserve"> → </w:t>
      </w:r>
      <w:r>
        <w:rPr>
          <w:rFonts w:hint="eastAsia"/>
        </w:rPr>
        <w:t>物理驱动PINN</w:t>
      </w:r>
      <w:r>
        <w:t xml:space="preserve"> / </w:t>
      </w:r>
      <w:r>
        <w:rPr>
          <w:rFonts w:hint="eastAsia"/>
        </w:rPr>
        <w:t>有限元辅助计算</w:t>
      </w:r>
      <w:r>
        <w:br w:type="textWrapping"/>
      </w:r>
      <w:r>
        <w:t xml:space="preserve">    ↓</w:t>
      </w:r>
      <w:r>
        <w:br w:type="textWrapping"/>
      </w:r>
      <w:r>
        <w:rPr>
          <w:rFonts w:hint="eastAsia"/>
        </w:rPr>
        <w:t>[结果评估]</w:t>
      </w:r>
      <w:r>
        <w:t xml:space="preserve"> → </w:t>
      </w:r>
      <w:r>
        <w:rPr>
          <w:rFonts w:hint="eastAsia"/>
        </w:rPr>
        <w:t>不确定性量化</w:t>
      </w:r>
      <w:r>
        <w:t xml:space="preserve"> + </w:t>
      </w:r>
      <w:r>
        <w:rPr>
          <w:rFonts w:hint="eastAsia"/>
        </w:rPr>
        <w:t>可靠度分析</w:t>
      </w:r>
      <w:r>
        <w:br w:type="textWrapping"/>
      </w:r>
      <w:r>
        <w:t xml:space="preserve">    ↓</w:t>
      </w:r>
      <w:r>
        <w:br w:type="textWrapping"/>
      </w:r>
      <w:r>
        <w:rPr>
          <w:rFonts w:hint="eastAsia"/>
        </w:rPr>
        <w:t>[方案优化]</w:t>
      </w:r>
      <w:r>
        <w:t xml:space="preserve"> → </w:t>
      </w:r>
      <w:r>
        <w:rPr>
          <w:rFonts w:hint="eastAsia"/>
        </w:rPr>
        <w:t>遗传算法/粒子群优化</w:t>
      </w:r>
      <w:r>
        <w:t xml:space="preserve"> → </w:t>
      </w:r>
      <w:r>
        <w:rPr>
          <w:rFonts w:hint="eastAsia"/>
        </w:rPr>
        <w:t>最优方案</w:t>
      </w:r>
      <w:r>
        <w:br w:type="textWrapping"/>
      </w:r>
      <w:r>
        <w:t xml:space="preserve">    ↓</w:t>
      </w:r>
      <w:r>
        <w:br w:type="textWrapping"/>
      </w:r>
      <w:r>
        <w:rPr>
          <w:rFonts w:hint="eastAsia"/>
        </w:rPr>
        <w:t>[设计输出]</w:t>
      </w:r>
      <w:r>
        <w:t xml:space="preserve"> → </w:t>
      </w:r>
      <w:r>
        <w:rPr>
          <w:rFonts w:hint="eastAsia"/>
        </w:rPr>
        <w:t>结构化报告自动生成</w:t>
      </w:r>
    </w:p>
    <w:bookmarkEnd w:id="1510"/>
    <w:p w14:paraId="5356083A">
      <w:pPr>
        <w:pStyle w:val="5"/>
      </w:pPr>
      <w:bookmarkStart w:id="1511" w:name="_Toc534647240"/>
      <w:bookmarkStart w:id="1512" w:name="案例基于随机森林的地基方案智能决策"/>
      <w:r>
        <w:t xml:space="preserve">12.7.2 </w:t>
      </w:r>
      <w:r>
        <w:rPr>
          <w:rFonts w:hint="eastAsia"/>
        </w:rPr>
        <w:t>案例：基于随机森林的地基方案智能决策</w:t>
      </w:r>
      <w:bookmarkEnd w:id="1511"/>
    </w:p>
    <w:p w14:paraId="45B009EF">
      <w:pPr>
        <w:bidi w:val="0"/>
      </w:pPr>
      <w:r>
        <w:t>import pandas as pd</w:t>
      </w:r>
      <w:r>
        <w:br w:type="textWrapping"/>
      </w:r>
      <w:r>
        <w:t>import numpy as np</w:t>
      </w:r>
      <w:r>
        <w:br w:type="textWrapping"/>
      </w:r>
      <w:r>
        <w:t>from sklearn.ensemble import RandomForestClassifier</w:t>
      </w:r>
      <w:r>
        <w:br w:type="textWrapping"/>
      </w:r>
      <w:r>
        <w:t>from sklearn.preprocessing import LabelEncoder</w:t>
      </w:r>
      <w:r>
        <w:br w:type="textWrapping"/>
      </w:r>
      <w:r>
        <w:br w:type="textWrapping"/>
      </w:r>
      <w:r>
        <w:t># 第12章 构造训练数据集（来自历史工程案例）</w:t>
      </w:r>
      <w:r>
        <w:br w:type="textWrapping"/>
      </w:r>
      <w:r>
        <w:t># 第12章 特征：软弱层厚度/基底宽度、地下水位深度、承载力需求、地震设防烈度</w:t>
      </w:r>
      <w:r>
        <w:br w:type="textWrapping"/>
      </w:r>
      <w:r>
        <w:t># 第12章 标签：方案类型（0=天然地基, 1=搅拌桩复合地基, 2=预压地基, 3=桩基础）</w:t>
      </w:r>
      <w:r>
        <w:br w:type="textWrapping"/>
      </w:r>
      <w:r>
        <w:br w:type="textWrapping"/>
      </w:r>
      <w:r>
        <w:t>data = pd.read_csv('地基方案数据库.csv')</w:t>
      </w:r>
      <w:r>
        <w:br w:type="textWrapping"/>
      </w:r>
      <w:r>
        <w:t>X = data[['H_soft', 'B', 'h_water', 'f_req', 'seis']]</w:t>
      </w:r>
      <w:r>
        <w:br w:type="textWrapping"/>
      </w:r>
      <w:r>
        <w:t>y = data['scheme']  # 0/1/2/3</w:t>
      </w:r>
      <w:r>
        <w:br w:type="textWrapping"/>
      </w:r>
      <w:r>
        <w:br w:type="textWrapping"/>
      </w:r>
      <w:r>
        <w:t># 第12章 编码标签</w:t>
      </w:r>
      <w:r>
        <w:br w:type="textWrapping"/>
      </w:r>
      <w:r>
        <w:t>le = LabelEncoder()</w:t>
      </w:r>
      <w:r>
        <w:br w:type="textWrapping"/>
      </w:r>
      <w:r>
        <w:t>y_enc = le.fit_transform(y)</w:t>
      </w:r>
      <w:r>
        <w:br w:type="textWrapping"/>
      </w:r>
      <w:r>
        <w:br w:type="textWrapping"/>
      </w:r>
      <w:r>
        <w:t># 第12章 训练随机森林分类器</w:t>
      </w:r>
      <w:r>
        <w:br w:type="textWrapping"/>
      </w:r>
      <w:r>
        <w:t>rf_clf = RandomForestClassifier(n_estimators=200, max_depth=8, random_state=42)</w:t>
      </w:r>
      <w:r>
        <w:br w:type="textWrapping"/>
      </w:r>
      <w:r>
        <w:t>rf_clf.fit(X, y_enc)</w:t>
      </w:r>
      <w:r>
        <w:br w:type="textWrapping"/>
      </w:r>
      <w:r>
        <w:br w:type="textWrapping"/>
      </w:r>
      <w:r>
        <w:t># 第12章 预测新项目</w:t>
      </w:r>
      <w:r>
        <w:br w:type="textWrapping"/>
      </w:r>
      <w:r>
        <w:t>new_project = np.array([[6.5, 25, 2.5, 250, 7]])  # 软弱层6.5m，基底25m宽...</w:t>
      </w:r>
      <w:r>
        <w:br w:type="textWrapping"/>
      </w:r>
      <w:r>
        <w:t>prediction = rf_clf.predict(new_project)</w:t>
      </w:r>
      <w:r>
        <w:br w:type="textWrapping"/>
      </w:r>
      <w:r>
        <w:t>proba = rf_clf.predict_proba(new_project)</w:t>
      </w:r>
      <w:r>
        <w:br w:type="textWrapping"/>
      </w:r>
      <w:r>
        <w:t>print(f"推荐方案: {le.inverse_transform(prediction)[0]}")</w:t>
      </w:r>
      <w:r>
        <w:br w:type="textWrapping"/>
      </w:r>
      <w:r>
        <w:t>print(f"方案概率: {dict(zip(le.classes_, proba[0]))}")</w:t>
      </w:r>
    </w:p>
    <w:bookmarkEnd w:id="1512"/>
    <w:p w14:paraId="556ACA13">
      <w:pPr>
        <w:pStyle w:val="5"/>
      </w:pPr>
      <w:bookmarkStart w:id="1513" w:name="_Toc744583632"/>
      <w:bookmarkStart w:id="1514" w:name="知识图谱与专家系统"/>
      <w:r>
        <w:t xml:space="preserve">12.7.3 </w:t>
      </w:r>
      <w:r>
        <w:rPr>
          <w:rFonts w:hint="eastAsia"/>
        </w:rPr>
        <w:t>知识图谱与专家系统</w:t>
      </w:r>
      <w:bookmarkEnd w:id="1513"/>
    </w:p>
    <w:p w14:paraId="7A2B79E9">
      <w:pPr>
        <w:pStyle w:val="26"/>
      </w:pPr>
      <w:r>
        <w:rPr>
          <w:rFonts w:hint="eastAsia"/>
        </w:rPr>
        <w:t>基于</w:t>
      </w:r>
      <w:r>
        <w:rPr>
          <w:rFonts w:hint="eastAsia"/>
          <w:b/>
          <w:bCs/>
        </w:rPr>
        <w:t>知识图谱</w:t>
      </w:r>
      <w:r>
        <w:rPr>
          <w:rFonts w:hint="eastAsia"/>
        </w:rPr>
        <w:t>（Knowledge</w:t>
      </w:r>
      <w:r>
        <w:t xml:space="preserve"> </w:t>
      </w:r>
      <w:r>
        <w:rPr>
          <w:rFonts w:hint="eastAsia"/>
        </w:rPr>
        <w:t>Graph）的岩土工程专家系统是AI赋能工程设计的另一个重要方向。知识图谱将土力学、基础工程、地基处理等课程的知识点以图结构组织，建立概念之间的语义关联。</w:t>
      </w:r>
    </w:p>
    <w:p w14:paraId="47EC64DF">
      <w:pPr>
        <w:pStyle w:val="3"/>
      </w:pPr>
      <w:r>
        <w:rPr>
          <w:rFonts w:hint="eastAsia"/>
          <w:b/>
          <w:bCs/>
        </w:rPr>
        <w:t>岩土工程知识图谱的典型节点与关系</w:t>
      </w:r>
      <w:r>
        <w:rPr>
          <w:rFonts w:hint="eastAsia"/>
        </w:rPr>
        <w:t>：</w:t>
      </w:r>
      <w:r>
        <w:t xml:space="preserve"> - </w:t>
      </w:r>
      <w:r>
        <w:rPr>
          <w:rFonts w:hint="eastAsia"/>
        </w:rPr>
        <w:t>节点：土类（淤泥、膨胀土、盐渍土）、工程问题（沉降过大、液化、冻胀）、处理方法（排水固结、换填、加筋）</w:t>
      </w:r>
      <w:r>
        <w:t xml:space="preserve"> - </w:t>
      </w:r>
      <w:r>
        <w:rPr>
          <w:rFonts w:hint="eastAsia"/>
        </w:rPr>
        <w:t>关系：土类-导致-工程问题、处理方法-适用于-土类、处理方法-解决-工程问题</w:t>
      </w:r>
    </w:p>
    <w:p w14:paraId="43E46B17">
      <w:pPr>
        <w:pStyle w:val="3"/>
      </w:pPr>
      <w:r>
        <w:rPr>
          <w:rFonts w:hint="eastAsia"/>
        </w:rPr>
        <w:t>知识图谱可以：</w:t>
      </w:r>
      <w:r>
        <w:t xml:space="preserve"> 1. </w:t>
      </w:r>
      <w:r>
        <w:rPr>
          <w:rFonts w:hint="eastAsia"/>
        </w:rPr>
        <w:t>根据输入的地质条件，</w:t>
      </w:r>
      <w:r>
        <w:rPr>
          <w:rFonts w:hint="eastAsia"/>
          <w:b/>
          <w:bCs/>
        </w:rPr>
        <w:t>自动推理</w:t>
      </w:r>
      <w:r>
        <w:rPr>
          <w:rFonts w:hint="eastAsia"/>
        </w:rPr>
        <w:t>可能的工程问题和适用处理方案</w:t>
      </w:r>
      <w:r>
        <w:t xml:space="preserve"> 2. </w:t>
      </w:r>
      <w:r>
        <w:rPr>
          <w:rFonts w:hint="eastAsia"/>
        </w:rPr>
        <w:t>对</w:t>
      </w:r>
      <w:r>
        <w:rPr>
          <w:rFonts w:hint="eastAsia"/>
          <w:b/>
          <w:bCs/>
        </w:rPr>
        <w:t>罕见工况</w:t>
      </w:r>
      <w:r>
        <w:rPr>
          <w:rFonts w:hint="eastAsia"/>
        </w:rPr>
        <w:t>（训练数据不足的工况）进行基于规则的推理补充</w:t>
      </w:r>
      <w:r>
        <w:t xml:space="preserve"> 3. </w:t>
      </w:r>
      <w:r>
        <w:rPr>
          <w:rFonts w:hint="eastAsia"/>
        </w:rPr>
        <w:t>结合</w:t>
      </w:r>
      <w:r>
        <w:rPr>
          <w:rFonts w:hint="eastAsia"/>
          <w:b/>
          <w:bCs/>
        </w:rPr>
        <w:t>大语言模型</w:t>
      </w:r>
      <w:r>
        <w:rPr>
          <w:rFonts w:hint="eastAsia"/>
        </w:rPr>
        <w:t>（LLM），生成符合专业规范的工程分析报告</w:t>
      </w:r>
    </w:p>
    <w:bookmarkEnd w:id="1508"/>
    <w:bookmarkEnd w:id="1514"/>
    <w:p w14:paraId="74EF9E18">
      <w:pPr>
        <w:pStyle w:val="2"/>
      </w:pPr>
      <w:bookmarkStart w:id="1515" w:name="_Toc829891955"/>
      <w:bookmarkStart w:id="1516" w:name="课程思政大国工程中的岩土智慧"/>
      <w:r>
        <w:t xml:space="preserve">🟥 </w:t>
      </w:r>
      <w:r>
        <w:rPr>
          <w:rFonts w:hint="eastAsia"/>
        </w:rPr>
        <w:t>课程思政：大国工程中的岩土智慧</w:t>
      </w:r>
      <w:bookmarkEnd w:id="1515"/>
    </w:p>
    <w:p w14:paraId="5B963EF1">
      <w:pPr>
        <w:pStyle w:val="5"/>
      </w:pPr>
      <w:bookmarkStart w:id="1517" w:name="_Toc87800420"/>
      <w:bookmarkStart w:id="1518" w:name="从港珠澳大桥看岩土工程的创新"/>
      <w:r>
        <w:t xml:space="preserve">12.8.1 </w:t>
      </w:r>
      <w:r>
        <w:rPr>
          <w:rFonts w:hint="eastAsia"/>
        </w:rPr>
        <w:t>从港珠澳大桥看岩土工程的创新</w:t>
      </w:r>
      <w:bookmarkEnd w:id="1517"/>
    </w:p>
    <w:p w14:paraId="2BC4E237">
      <w:pPr>
        <w:pStyle w:val="26"/>
      </w:pPr>
      <w:r>
        <w:rPr>
          <w:rFonts w:hint="eastAsia"/>
        </w:rPr>
        <w:t>港珠澳大桥（2018年建成通车）是目前世界上最长的跨海集群工程，全长55公里，其中海底隧道长6.7公里。大桥的建设面临以下岩土工程挑战：</w:t>
      </w:r>
    </w:p>
    <w:p w14:paraId="149E2521">
      <w:pPr>
        <w:pStyle w:val="27"/>
        <w:numPr>
          <w:ilvl w:val="0"/>
          <w:numId w:val="2"/>
        </w:numPr>
      </w:pPr>
      <w:r>
        <w:rPr>
          <w:rFonts w:hint="eastAsia"/>
          <w:b/>
          <w:bCs/>
        </w:rPr>
        <w:t>软弱海床</w:t>
      </w:r>
      <w:r>
        <w:rPr>
          <w:rFonts w:hint="eastAsia"/>
        </w:rPr>
        <w:t>：伶仃洋海域淤泥层厚度</w:t>
      </w:r>
      <w:r>
        <w:t xml:space="preserve"> </w:t>
      </w:r>
      <m:oMath>
        <m:r>
          <m:rPr/>
          <m:t>20</m:t>
        </m:r>
        <m:r>
          <m:rPr>
            <m:sty m:val="p"/>
          </m:rPr>
          <m:t>∼</m:t>
        </m:r>
        <m:r>
          <m:rPr/>
          <m:t>40</m:t>
        </m:r>
      </m:oMath>
      <w:r>
        <w:t xml:space="preserve"> </w:t>
      </w:r>
      <w:r>
        <w:rPr>
          <w:rFonts w:hint="eastAsia"/>
        </w:rPr>
        <w:t>m，含水量高达</w:t>
      </w:r>
      <w:r>
        <w:t xml:space="preserve"> </w:t>
      </w:r>
      <m:oMath>
        <m:r>
          <m:rPr/>
          <m:t>80</m:t>
        </m:r>
        <m:r>
          <m:rPr>
            <m:sty m:val="p"/>
          </m:rPr>
          <m:t>%∼</m:t>
        </m:r>
        <m:r>
          <m:rPr/>
          <m:t>120</m:t>
        </m:r>
        <m:r>
          <m:rPr>
            <m:sty m:val="p"/>
          </m:rPr>
          <m:t>%</m:t>
        </m:r>
      </m:oMath>
      <w:r>
        <w:rPr>
          <w:rFonts w:hint="eastAsia"/>
        </w:rPr>
        <w:t>，压缩性极高</w:t>
      </w:r>
    </w:p>
    <w:p w14:paraId="1F8A738E">
      <w:pPr>
        <w:pStyle w:val="27"/>
        <w:numPr>
          <w:ilvl w:val="0"/>
          <w:numId w:val="2"/>
        </w:numPr>
      </w:pPr>
      <w:r>
        <w:rPr>
          <w:rFonts w:hint="eastAsia"/>
          <w:b/>
          <w:bCs/>
        </w:rPr>
        <w:t>深厚软基处理</w:t>
      </w:r>
      <w:r>
        <w:rPr>
          <w:rFonts w:hint="eastAsia"/>
        </w:rPr>
        <w:t>：120万平方米的人工岛，基底为</w:t>
      </w:r>
      <w:r>
        <w:t xml:space="preserve"> </w:t>
      </w:r>
      <m:oMath>
        <m:r>
          <m:rPr/>
          <m:t>20</m:t>
        </m:r>
        <m:r>
          <m:rPr>
            <m:sty m:val="p"/>
          </m:rPr>
          <m:t>∼</m:t>
        </m:r>
        <m:r>
          <m:rPr/>
          <m:t>30</m:t>
        </m:r>
      </m:oMath>
      <w:r>
        <w:t xml:space="preserve"> </w:t>
      </w:r>
      <w:r>
        <w:rPr>
          <w:rFonts w:hint="eastAsia"/>
        </w:rPr>
        <w:t>m厚的淤泥，采用”深中通道”创新方案——挤密砂桩（SCP）处理后设置永久护岸</w:t>
      </w:r>
    </w:p>
    <w:p w14:paraId="502BFE9B">
      <w:pPr>
        <w:pStyle w:val="27"/>
        <w:numPr>
          <w:ilvl w:val="0"/>
          <w:numId w:val="2"/>
        </w:numPr>
      </w:pPr>
      <w:r>
        <w:rPr>
          <w:rFonts w:hint="eastAsia"/>
          <w:b/>
          <w:bCs/>
        </w:rPr>
        <w:t>沉管隧道对接</w:t>
      </w:r>
      <w:r>
        <w:rPr>
          <w:rFonts w:hint="eastAsia"/>
        </w:rPr>
        <w:t>：33节巨型沉管（每节长180</w:t>
      </w:r>
      <w:r>
        <w:t xml:space="preserve"> </w:t>
      </w:r>
      <w:r>
        <w:rPr>
          <w:rFonts w:hint="eastAsia"/>
        </w:rPr>
        <w:t>m，宽33</w:t>
      </w:r>
      <w:r>
        <w:t xml:space="preserve"> </w:t>
      </w:r>
      <w:r>
        <w:rPr>
          <w:rFonts w:hint="eastAsia"/>
        </w:rPr>
        <w:t>m，高11</w:t>
      </w:r>
      <w:r>
        <w:t xml:space="preserve"> </w:t>
      </w:r>
      <w:r>
        <w:rPr>
          <w:rFonts w:hint="eastAsia"/>
        </w:rPr>
        <w:t>m）安装在</w:t>
      </w:r>
      <w:r>
        <w:t xml:space="preserve"> </w:t>
      </w:r>
      <m:oMath>
        <m:r>
          <m:rPr/>
          <m:t>40</m:t>
        </m:r>
        <m:r>
          <m:rPr>
            <m:sty m:val="p"/>
          </m:rPr>
          <m:t>∼</m:t>
        </m:r>
        <m:r>
          <m:rPr/>
          <m:t>50</m:t>
        </m:r>
      </m:oMath>
      <w:r>
        <w:t xml:space="preserve"> </w:t>
      </w:r>
      <w:r>
        <w:rPr>
          <w:rFonts w:hint="eastAsia"/>
        </w:rPr>
        <w:t>m水深的软弱海床上</w:t>
      </w:r>
    </w:p>
    <w:p w14:paraId="0FAE3DB3">
      <w:pPr>
        <w:pStyle w:val="26"/>
      </w:pPr>
      <w:r>
        <w:rPr>
          <w:rFonts w:hint="eastAsia"/>
        </w:rPr>
        <w:t>港珠澳大桥的建设充分体现了</w:t>
      </w:r>
      <w:r>
        <w:rPr>
          <w:rFonts w:hint="eastAsia"/>
          <w:b/>
          <w:bCs/>
        </w:rPr>
        <w:t>系统思维</w:t>
      </w:r>
      <w:r>
        <w:rPr>
          <w:rFonts w:hint="eastAsia"/>
        </w:rPr>
        <w:t>（从勘察到设计到施工到监测的全链条协同）、</w:t>
      </w:r>
      <w:r>
        <w:rPr>
          <w:rFonts w:hint="eastAsia"/>
          <w:b/>
          <w:bCs/>
        </w:rPr>
        <w:t>创新精神</w:t>
      </w:r>
      <w:r>
        <w:rPr>
          <w:rFonts w:hint="eastAsia"/>
        </w:rPr>
        <w:t>（面对前所未有的工程挑战）和</w:t>
      </w:r>
      <w:r>
        <w:rPr>
          <w:rFonts w:hint="eastAsia"/>
          <w:b/>
          <w:bCs/>
        </w:rPr>
        <w:t>工匠精神</w:t>
      </w:r>
      <w:r>
        <w:rPr>
          <w:rFonts w:hint="eastAsia"/>
        </w:rPr>
        <w:t>（每一节沉管的安装精度控制在厘米级）。</w:t>
      </w:r>
    </w:p>
    <w:bookmarkEnd w:id="1518"/>
    <w:p w14:paraId="2275FBC8">
      <w:pPr>
        <w:pStyle w:val="5"/>
      </w:pPr>
      <w:bookmarkStart w:id="1519" w:name="_Toc340393451"/>
      <w:bookmarkStart w:id="1520" w:name="从川藏铁路看岩土工程的前沿"/>
      <w:r>
        <w:t xml:space="preserve">12.8.2 </w:t>
      </w:r>
      <w:r>
        <w:rPr>
          <w:rFonts w:hint="eastAsia"/>
        </w:rPr>
        <w:t>从川藏铁路看岩土工程的前沿</w:t>
      </w:r>
      <w:bookmarkEnd w:id="1519"/>
    </w:p>
    <w:p w14:paraId="125E754F">
      <w:pPr>
        <w:pStyle w:val="26"/>
      </w:pPr>
      <w:r>
        <w:rPr>
          <w:rFonts w:hint="eastAsia"/>
        </w:rPr>
        <w:t>川藏铁路（2021年全线开工）是人类历史上最具挑战性的铁路工程，桥隧比高达</w:t>
      </w:r>
      <w:r>
        <w:t xml:space="preserve"> </w:t>
      </w:r>
      <m:oMath>
        <m:r>
          <m:rPr/>
          <m:t>93</m:t>
        </m:r>
        <m:r>
          <m:rPr>
            <m:sty m:val="p"/>
          </m:rPr>
          <m:t>%</m:t>
        </m:r>
      </m:oMath>
      <w:r>
        <w:rPr>
          <w:rFonts w:hint="eastAsia"/>
        </w:rPr>
        <w:t>，全线面临以下岩土工程前沿问题：</w:t>
      </w:r>
    </w:p>
    <w:p w14:paraId="14E87D9F">
      <w:pPr>
        <w:pStyle w:val="27"/>
        <w:numPr>
          <w:ilvl w:val="0"/>
          <w:numId w:val="2"/>
        </w:numPr>
      </w:pPr>
      <w:r>
        <w:rPr>
          <w:rFonts w:hint="eastAsia"/>
          <w:b/>
          <w:bCs/>
        </w:rPr>
        <w:t>冻融循环</w:t>
      </w:r>
      <w:r>
        <w:rPr>
          <w:rFonts w:hint="eastAsia"/>
        </w:rPr>
        <w:t>：高原段（海拔</w:t>
      </w:r>
      <w:r>
        <w:t xml:space="preserve"> </w:t>
      </w:r>
      <m:oMath>
        <m:r>
          <m:rPr>
            <m:sty m:val="p"/>
          </m:rPr>
          <m:t>&gt;</m:t>
        </m:r>
        <m:r>
          <m:rPr/>
          <m:t>4000</m:t>
        </m:r>
      </m:oMath>
      <w:r>
        <w:t xml:space="preserve"> </w:t>
      </w:r>
      <w:r>
        <w:rPr>
          <w:rFonts w:hint="eastAsia"/>
        </w:rPr>
        <w:t>m）经历频繁的冻融循环，路基和隧道洞口工程面临严峻的冻胀病害</w:t>
      </w:r>
    </w:p>
    <w:p w14:paraId="05C7DCCF">
      <w:pPr>
        <w:pStyle w:val="27"/>
        <w:numPr>
          <w:ilvl w:val="0"/>
          <w:numId w:val="2"/>
        </w:numPr>
      </w:pPr>
      <w:r>
        <w:rPr>
          <w:rFonts w:hint="eastAsia"/>
          <w:b/>
          <w:bCs/>
        </w:rPr>
        <w:t>活动断裂</w:t>
      </w:r>
      <w:r>
        <w:rPr>
          <w:rFonts w:hint="eastAsia"/>
        </w:rPr>
        <w:t>：线路穿越多条活动断裂带（龙门山断裂带、甘孜-玉树断裂带），地震风险极高</w:t>
      </w:r>
    </w:p>
    <w:p w14:paraId="39BE2B69">
      <w:pPr>
        <w:pStyle w:val="27"/>
        <w:numPr>
          <w:ilvl w:val="0"/>
          <w:numId w:val="2"/>
        </w:numPr>
      </w:pPr>
      <w:r>
        <w:rPr>
          <w:rFonts w:hint="eastAsia"/>
          <w:b/>
          <w:bCs/>
        </w:rPr>
        <w:t>深埋隧道</w:t>
      </w:r>
      <w:r>
        <w:rPr>
          <w:rFonts w:hint="eastAsia"/>
        </w:rPr>
        <w:t>：隧道埋深最大超过</w:t>
      </w:r>
      <w:r>
        <w:t xml:space="preserve"> </w:t>
      </w:r>
      <m:oMath>
        <m:r>
          <m:rPr/>
          <m:t>2000</m:t>
        </m:r>
      </m:oMath>
      <w:r>
        <w:t xml:space="preserve"> </w:t>
      </w:r>
      <w:r>
        <w:rPr>
          <w:rFonts w:hint="eastAsia"/>
        </w:rPr>
        <w:t>m，高地应力环境下的岩爆和软岩大变形问题</w:t>
      </w:r>
    </w:p>
    <w:p w14:paraId="581DC4B5">
      <w:pPr>
        <w:pStyle w:val="26"/>
      </w:pPr>
      <w:r>
        <w:rPr>
          <w:rFonts w:hint="eastAsia"/>
        </w:rPr>
        <w:t>川藏铁路的岩土工程问题，是寒区岩土工程、动力岩土工程、深部岩土力学交叉融合的典型代表，也是中国岩土工程师面向国家重大需求的创新主战场。</w:t>
      </w:r>
    </w:p>
    <w:bookmarkEnd w:id="1520"/>
    <w:p w14:paraId="78BC92F1">
      <w:pPr>
        <w:pStyle w:val="5"/>
      </w:pPr>
      <w:bookmarkStart w:id="1521" w:name="_Toc96295349"/>
      <w:bookmarkStart w:id="1522" w:name="课程群贯通的意义"/>
      <w:r>
        <w:t xml:space="preserve">12.8.3 </w:t>
      </w:r>
      <w:r>
        <w:rPr>
          <w:rFonts w:hint="eastAsia"/>
        </w:rPr>
        <w:t>课程群贯通的意义</w:t>
      </w:r>
      <w:bookmarkEnd w:id="1521"/>
    </w:p>
    <w:p w14:paraId="3A93D63D">
      <w:pPr>
        <w:pStyle w:val="26"/>
      </w:pPr>
      <w:r>
        <w:rPr>
          <w:rFonts w:hint="eastAsia"/>
        </w:rPr>
        <w:t>土力学课程群的知识贯通，本质上是培养</w:t>
      </w:r>
      <w:r>
        <w:rPr>
          <w:rFonts w:hint="eastAsia"/>
          <w:b/>
          <w:bCs/>
        </w:rPr>
        <w:t>系统性工程思维</w:t>
      </w:r>
      <w:r>
        <w:rPr>
          <w:rFonts w:hint="eastAsia"/>
        </w:rPr>
        <w:t>。一个优秀的土木工程师，不应局限于某一门课程的视野，而应具备：</w:t>
      </w:r>
      <w:r>
        <w:t xml:space="preserve"> - </w:t>
      </w:r>
      <w:r>
        <w:rPr>
          <w:rFonts w:hint="eastAsia"/>
          <w:b/>
          <w:bCs/>
        </w:rPr>
        <w:t>全局视角</w:t>
      </w:r>
      <w:r>
        <w:rPr>
          <w:rFonts w:hint="eastAsia"/>
        </w:rPr>
        <w:t>：理解工程问题在全生命周期中的地位和演化</w:t>
      </w:r>
      <w:r>
        <w:t xml:space="preserve"> - </w:t>
      </w:r>
      <w:r>
        <w:rPr>
          <w:rFonts w:hint="eastAsia"/>
          <w:b/>
          <w:bCs/>
        </w:rPr>
        <w:t>关联思维</w:t>
      </w:r>
      <w:r>
        <w:rPr>
          <w:rFonts w:hint="eastAsia"/>
        </w:rPr>
        <w:t>：把握不同学科、不同知识点之间的内在逻辑联系</w:t>
      </w:r>
      <w:r>
        <w:t xml:space="preserve"> - </w:t>
      </w:r>
      <w:r>
        <w:rPr>
          <w:rFonts w:hint="eastAsia"/>
          <w:b/>
          <w:bCs/>
        </w:rPr>
        <w:t>创新意识</w:t>
      </w:r>
      <w:r>
        <w:rPr>
          <w:rFonts w:hint="eastAsia"/>
        </w:rPr>
        <w:t>：敢于突破传统方法，探索新技术、新材料、新工艺</w:t>
      </w:r>
    </w:p>
    <w:bookmarkEnd w:id="1522"/>
    <w:p w14:paraId="2F0FCD2F">
      <w:pPr>
        <w:pStyle w:val="4"/>
      </w:pPr>
      <w:bookmarkStart w:id="1523" w:name="_Toc1380744452"/>
      <w:bookmarkStart w:id="1524" w:name="本章小结-10"/>
      <w:r>
        <w:rPr>
          <w:rFonts w:hint="eastAsia"/>
        </w:rPr>
        <w:t>本章小结</w:t>
      </w:r>
      <w:bookmarkEnd w:id="1523"/>
    </w:p>
    <w:p w14:paraId="05757F47">
      <w:pPr>
        <w:numPr>
          <w:ilvl w:val="0"/>
          <w:numId w:val="57"/>
        </w:numPr>
        <w:ind w:firstLine="420" w:firstLineChars="200"/>
      </w:pPr>
      <w:r>
        <w:rPr>
          <w:rFonts w:hint="eastAsia"/>
        </w:rPr>
        <w:t>土力学与</w:t>
      </w:r>
      <w:r>
        <w:rPr>
          <w:rFonts w:hint="eastAsia"/>
          <w:b/>
          <w:bCs/>
        </w:rPr>
        <w:t>工程地质学</w:t>
      </w:r>
      <w:r>
        <w:t>、</w:t>
      </w:r>
      <w:r>
        <w:rPr>
          <w:rFonts w:hint="eastAsia"/>
          <w:b/>
          <w:bCs/>
        </w:rPr>
        <w:t>岩土工程勘察</w:t>
      </w:r>
      <w:r>
        <w:t>、</w:t>
      </w:r>
      <w:r>
        <w:rPr>
          <w:rFonts w:hint="eastAsia"/>
          <w:b/>
          <w:bCs/>
        </w:rPr>
        <w:t>基础工程</w:t>
      </w:r>
      <w:r>
        <w:t>、</w:t>
      </w:r>
      <w:r>
        <w:rPr>
          <w:rFonts w:hint="eastAsia"/>
          <w:b/>
          <w:bCs/>
        </w:rPr>
        <w:t>地基处理</w:t>
      </w:r>
      <w:r>
        <w:rPr>
          <w:rFonts w:hint="eastAsia"/>
        </w:rPr>
        <w:t>等课程构成紧密的课程群。土力学是这一课程群的</w:t>
      </w:r>
      <w:r>
        <w:rPr>
          <w:rFonts w:hint="eastAsia"/>
          <w:b/>
          <w:bCs/>
        </w:rPr>
        <w:t>枢纽节点</w:t>
      </w:r>
      <w:r>
        <w:rPr>
          <w:rFonts w:hint="eastAsia"/>
        </w:rPr>
        <w:t>，向前承接地质认识和参数获取，向后支撑工程设计和处理决策。</w:t>
      </w:r>
    </w:p>
    <w:p w14:paraId="427F5980">
      <w:pPr>
        <w:numPr>
          <w:ilvl w:val="0"/>
          <w:numId w:val="57"/>
        </w:numPr>
        <w:ind w:firstLine="420" w:firstLineChars="200"/>
      </w:pPr>
      <w:r>
        <w:rPr>
          <w:rFonts w:hint="eastAsia"/>
          <w:b/>
          <w:bCs/>
        </w:rPr>
        <w:t>工程地质条件</w:t>
      </w:r>
      <w:r>
        <w:rPr>
          <w:rFonts w:hint="eastAsia"/>
        </w:rPr>
        <w:t>（土的成因类型、地层结构、地下水位）决定了土的物理力学性质，是土力学计算参数的</w:t>
      </w:r>
      <w:r>
        <w:rPr>
          <w:rFonts w:hint="eastAsia"/>
          <w:b/>
          <w:bCs/>
        </w:rPr>
        <w:t>地质学依据</w:t>
      </w:r>
      <w:r>
        <w:t>。</w:t>
      </w:r>
    </w:p>
    <w:p w14:paraId="31834548">
      <w:pPr>
        <w:numPr>
          <w:ilvl w:val="0"/>
          <w:numId w:val="57"/>
        </w:numPr>
        <w:ind w:firstLine="420" w:firstLineChars="200"/>
      </w:pPr>
      <w:r>
        <w:rPr>
          <w:rFonts w:hint="eastAsia"/>
          <w:b/>
          <w:bCs/>
        </w:rPr>
        <w:t>岩土工程勘察</w:t>
      </w:r>
      <w:r>
        <w:rPr>
          <w:rFonts w:hint="eastAsia"/>
        </w:rPr>
        <w:t>是获取土力学参数的唯一正规途径。勘察报告中数据的可靠性、代表性和统计分析方法是工程师评估参数取值合理性的关键。</w:t>
      </w:r>
    </w:p>
    <w:p w14:paraId="06399B09">
      <w:pPr>
        <w:numPr>
          <w:ilvl w:val="0"/>
          <w:numId w:val="57"/>
        </w:numPr>
        <w:ind w:firstLine="420" w:firstLineChars="200"/>
      </w:pPr>
      <w:r>
        <w:rPr>
          <w:rFonts w:hint="eastAsia"/>
          <w:b/>
          <w:bCs/>
        </w:rPr>
        <w:t>地基方案比选</w:t>
      </w:r>
      <w:r>
        <w:rPr>
          <w:rFonts w:hint="eastAsia"/>
        </w:rPr>
        <w:t>是一个多因素综合决策过程，涉及承载力验算、沉降计算、工期评估和经济性比较。土力学计算是方案比选的技术基础。</w:t>
      </w:r>
    </w:p>
    <w:p w14:paraId="392B2E50">
      <w:pPr>
        <w:numPr>
          <w:ilvl w:val="0"/>
          <w:numId w:val="57"/>
        </w:numPr>
        <w:ind w:firstLine="420" w:firstLineChars="200"/>
      </w:pPr>
      <w:r>
        <w:rPr>
          <w:rFonts w:hint="eastAsia"/>
          <w:b/>
          <w:bCs/>
        </w:rPr>
        <w:t>排水固结法</w:t>
      </w:r>
      <w:r>
        <w:rPr>
          <w:rFonts w:hint="eastAsia"/>
        </w:rPr>
        <w:t>（堆载预压、真空预压）和</w:t>
      </w:r>
      <w:r>
        <w:rPr>
          <w:rFonts w:hint="eastAsia"/>
          <w:b/>
          <w:bCs/>
        </w:rPr>
        <w:t>复合地基</w:t>
      </w:r>
      <w:r>
        <w:rPr>
          <w:rFonts w:hint="eastAsia"/>
        </w:rPr>
        <w:t>（搅拌桩、旋喷桩）是两类最重要的软土地基处理方法，其设计原理均建立在土力学基本理论（固结理论、应力分担原理）之上。</w:t>
      </w:r>
    </w:p>
    <w:p w14:paraId="423004C8">
      <w:pPr>
        <w:numPr>
          <w:ilvl w:val="0"/>
          <w:numId w:val="57"/>
        </w:numPr>
        <w:ind w:firstLine="420" w:firstLineChars="200"/>
      </w:pPr>
      <w:r>
        <w:rPr>
          <w:rFonts w:hint="eastAsia"/>
          <w:b/>
          <w:bCs/>
        </w:rPr>
        <w:t>综合工程案例</w:t>
      </w:r>
      <w:r>
        <w:rPr>
          <w:rFonts w:hint="eastAsia"/>
        </w:rPr>
        <w:t>的学习有助于建立系统性的工程思维。本章案例展示了从地质条件分析到承载力验算、沉降分析、方案比选、最终决策的完整工程分析流程。</w:t>
      </w:r>
    </w:p>
    <w:p w14:paraId="4A1937A7">
      <w:pPr>
        <w:numPr>
          <w:ilvl w:val="0"/>
          <w:numId w:val="57"/>
        </w:numPr>
        <w:ind w:firstLine="420" w:firstLineChars="200"/>
      </w:pPr>
      <w:r>
        <w:rPr>
          <w:rFonts w:hint="eastAsia"/>
          <w:b/>
          <w:bCs/>
        </w:rPr>
        <w:t>AI辅助岩土工程设计</w:t>
      </w:r>
      <w:r>
        <w:rPr>
          <w:rFonts w:hint="eastAsia"/>
        </w:rPr>
        <w:t>正在从单点工具（如机器学习预测参数）向全流程智能系统（知识图谱、数字孪生）演进，代表了岩土工程数字化转型的重要方向。</w:t>
      </w:r>
    </w:p>
    <w:bookmarkEnd w:id="1524"/>
    <w:p w14:paraId="7CBC1350">
      <w:pPr>
        <w:pStyle w:val="4"/>
      </w:pPr>
      <w:bookmarkStart w:id="1525" w:name="_Toc463715282"/>
      <w:bookmarkStart w:id="1526" w:name="思考与习题-8"/>
      <w:r>
        <w:rPr>
          <w:rFonts w:hint="eastAsia"/>
        </w:rPr>
        <w:t>思考与习题</w:t>
      </w:r>
      <w:bookmarkEnd w:id="1525"/>
    </w:p>
    <w:p w14:paraId="5231DE06">
      <w:pPr>
        <w:pStyle w:val="26"/>
      </w:pPr>
      <w:r>
        <w:rPr>
          <w:b/>
          <w:bCs/>
        </w:rPr>
        <w:t>12.1</w:t>
      </w:r>
      <w:r>
        <w:t xml:space="preserve"> </w:t>
      </w:r>
      <w:r>
        <w:rPr>
          <w:rFonts w:hint="eastAsia"/>
        </w:rPr>
        <w:t>以你所在学校或家乡附近的实际工程为例，分析土力学在工程选址和基础方案比选中的作用。</w:t>
      </w:r>
    </w:p>
    <w:p w14:paraId="566A7D26">
      <w:pPr>
        <w:pStyle w:val="3"/>
      </w:pPr>
      <w:r>
        <w:rPr>
          <w:b/>
          <w:bCs/>
        </w:rPr>
        <w:t>12.2</w:t>
      </w:r>
      <w:r>
        <w:t xml:space="preserve"> </w:t>
      </w:r>
      <w:r>
        <w:rPr>
          <w:rFonts w:hint="eastAsia"/>
        </w:rPr>
        <w:t>为什么说勘察报告是土力学计算的”第一手资料”？工程师应如何判断勘察报告中参数建议值的合理性？</w:t>
      </w:r>
    </w:p>
    <w:p w14:paraId="7AE78924">
      <w:pPr>
        <w:pStyle w:val="3"/>
      </w:pPr>
      <w:r>
        <w:rPr>
          <w:b/>
          <w:bCs/>
        </w:rPr>
        <w:t>12.3</w:t>
      </w:r>
      <w:r>
        <w:t xml:space="preserve"> </w:t>
      </w:r>
      <w:r>
        <w:rPr>
          <w:rFonts w:hint="eastAsia"/>
        </w:rPr>
        <w:t>某工程场地上部为</w:t>
      </w:r>
      <w:r>
        <w:t xml:space="preserve"> 3 m </w:t>
      </w:r>
      <w:r>
        <w:rPr>
          <w:rFonts w:hint="eastAsia"/>
        </w:rPr>
        <w:t>厚软黏土（</w:t>
      </w:r>
      <m:oMath>
        <m:sSub>
          <m:sSubPr/>
          <m:e>
            <m:r>
              <m:rPr/>
              <m:t>c</m:t>
            </m:r>
          </m:e>
          <m:sub>
            <m:r>
              <m:rPr/>
              <m:t>u</m:t>
            </m:r>
          </m:sub>
        </m:sSub>
        <m:r>
          <m:rPr>
            <m:sty m:val="p"/>
          </m:rPr>
          <m:t>=</m:t>
        </m:r>
        <m:r>
          <m:rPr/>
          <m:t>20</m:t>
        </m:r>
      </m:oMath>
      <w:r>
        <w:t xml:space="preserve"> </w:t>
      </w:r>
      <w:r>
        <w:rPr>
          <w:rFonts w:hint="eastAsia"/>
        </w:rPr>
        <w:t>kPa），下部为密实砂卵石层（</w:t>
      </w:r>
      <m:oMath>
        <m:r>
          <m:rPr/>
          <m:t>φ</m:t>
        </m:r>
        <m:r>
          <m:rPr>
            <m:sty m:val="p"/>
          </m:rPr>
          <m:t>=</m:t>
        </m:r>
        <m:sSup>
          <m:sSupPr/>
          <m:e>
            <m:r>
              <m:rPr/>
              <m:t>35</m:t>
            </m:r>
          </m:e>
          <m:sup>
            <m:r>
              <m:rPr>
                <m:sty m:val="p"/>
              </m:rPr>
              <m:t>∘</m:t>
            </m:r>
          </m:sup>
        </m:sSup>
      </m:oMath>
      <w:r>
        <w:rPr>
          <w:rFonts w:hint="eastAsia"/>
        </w:rPr>
        <w:t>）。上部结构荷载</w:t>
      </w:r>
      <w:r>
        <w:t xml:space="preserve"> </w:t>
      </w:r>
      <m:oMath>
        <m:r>
          <m:rPr/>
          <m:t>p</m:t>
        </m:r>
        <m:r>
          <m:rPr>
            <m:sty m:val="p"/>
          </m:rPr>
          <m:t>=</m:t>
        </m:r>
        <m:r>
          <m:rPr/>
          <m:t>150</m:t>
        </m:r>
      </m:oMath>
      <w:r>
        <w:t xml:space="preserve"> </w:t>
      </w:r>
      <w:r>
        <w:rPr>
          <w:rFonts w:hint="eastAsia"/>
        </w:rPr>
        <w:t>kPa。分析是否需要采用桩基础？若采用桩基础，以砂卵石层为持力层，设计桩长。</w:t>
      </w:r>
    </w:p>
    <w:p w14:paraId="3EA750C6">
      <w:pPr>
        <w:pStyle w:val="3"/>
      </w:pPr>
      <w:r>
        <w:rPr>
          <w:b/>
          <w:bCs/>
        </w:rPr>
        <w:t>12.4</w:t>
      </w:r>
      <w:r>
        <w:t xml:space="preserve"> </w:t>
      </w:r>
      <w:r>
        <w:rPr>
          <w:rFonts w:hint="eastAsia"/>
        </w:rPr>
        <w:t>某淤泥质黏土地基厚度</w:t>
      </w:r>
      <w:r>
        <w:t xml:space="preserve"> 12 </w:t>
      </w:r>
      <w:r>
        <w:rPr>
          <w:rFonts w:hint="eastAsia"/>
        </w:rPr>
        <w:t>m，采用塑料排水板处理（间距</w:t>
      </w:r>
      <w:r>
        <w:t xml:space="preserve"> 1.2 </w:t>
      </w:r>
      <w:r>
        <w:rPr>
          <w:rFonts w:hint="eastAsia"/>
        </w:rPr>
        <w:t>m，正方形布置），砂垫层厚度</w:t>
      </w:r>
      <w:r>
        <w:t xml:space="preserve"> 0.5 </w:t>
      </w:r>
      <w:r>
        <w:rPr>
          <w:rFonts w:hint="eastAsia"/>
        </w:rPr>
        <w:t>m。固结系数</w:t>
      </w:r>
      <w:r>
        <w:t xml:space="preserve"> </w:t>
      </w:r>
      <m:oMath>
        <m:sSub>
          <m:sSubPr/>
          <m:e>
            <m:r>
              <m:rPr/>
              <m:t>C</m:t>
            </m:r>
          </m:e>
          <m:sub>
            <m:r>
              <m:rPr/>
              <m:t>v</m:t>
            </m:r>
          </m:sub>
        </m:sSub>
        <m:r>
          <m:rPr>
            <m:sty m:val="p"/>
          </m:rPr>
          <m:t>=</m:t>
        </m:r>
        <m:r>
          <m:rPr/>
          <m:t>1.8</m:t>
        </m:r>
        <m:r>
          <m:rPr>
            <m:sty m:val="p"/>
          </m:rPr>
          <m:t>×</m:t>
        </m:r>
        <m:sSup>
          <m:sSupPr/>
          <m:e>
            <m:r>
              <m:rPr/>
              <m:t>10</m:t>
            </m:r>
          </m:e>
          <m:sup>
            <m:r>
              <m:rPr>
                <m:sty m:val="p"/>
              </m:rPr>
              <m:t>−</m:t>
            </m:r>
            <m:r>
              <m:rPr/>
              <m:t>3</m:t>
            </m:r>
          </m:sup>
        </m:sSup>
      </m:oMath>
      <w:r>
        <w:t xml:space="preserve"> </w:t>
      </w:r>
      <w:r>
        <w:rPr>
          <w:rFonts w:hint="eastAsia"/>
        </w:rPr>
        <w:t>cm²/s。采用真空-堆载联合预压，设计真空度</w:t>
      </w:r>
      <w:r>
        <w:t xml:space="preserve"> 80 </w:t>
      </w:r>
      <w:r>
        <w:rPr>
          <w:rFonts w:hint="eastAsia"/>
        </w:rPr>
        <w:t>kPa，预压荷载</w:t>
      </w:r>
      <w:r>
        <w:t xml:space="preserve"> 100 </w:t>
      </w:r>
      <w:r>
        <w:rPr>
          <w:rFonts w:hint="eastAsia"/>
        </w:rPr>
        <w:t>kPa。计算：（1）固结度达到</w:t>
      </w:r>
      <w:r>
        <w:t xml:space="preserve"> 90% </w:t>
      </w:r>
      <w:r>
        <w:rPr>
          <w:rFonts w:hint="eastAsia"/>
        </w:rPr>
        <w:t>所需时间；（2）处理后的承载力提升幅度。</w:t>
      </w:r>
    </w:p>
    <w:p w14:paraId="49131626">
      <w:pPr>
        <w:pStyle w:val="3"/>
      </w:pPr>
      <w:r>
        <w:rPr>
          <w:b/>
          <w:bCs/>
        </w:rPr>
        <w:t>12.5</w:t>
      </w:r>
      <w:r>
        <w:t xml:space="preserve"> </w:t>
      </w:r>
      <w:r>
        <w:rPr>
          <w:rFonts w:hint="eastAsia"/>
        </w:rPr>
        <w:t>结合本章案例，分析框架结构建筑物差异沉降控制的设计要点。</w:t>
      </w:r>
    </w:p>
    <w:p w14:paraId="7E6D34AB">
      <w:pPr>
        <w:pStyle w:val="3"/>
      </w:pPr>
      <w:r>
        <w:rPr>
          <w:b/>
          <w:bCs/>
        </w:rPr>
        <w:t>12.6</w:t>
      </w:r>
      <w:r>
        <w:t xml:space="preserve"> </w:t>
      </w:r>
      <w:r>
        <w:rPr>
          <w:rFonts w:hint="eastAsia"/>
        </w:rPr>
        <w:t>绘制土力学课程群的知识图谱，标注各课程之间的知识衔接关系。</w:t>
      </w:r>
    </w:p>
    <w:p w14:paraId="74AE0B35">
      <w:pPr>
        <w:pStyle w:val="3"/>
      </w:pPr>
      <w:r>
        <w:rPr>
          <w:b/>
          <w:bCs/>
        </w:rPr>
        <w:t>12.7</w:t>
      </w:r>
      <w:r>
        <w:t xml:space="preserve"> </w:t>
      </w:r>
      <w:r>
        <w:rPr>
          <w:rFonts w:hint="eastAsia"/>
        </w:rPr>
        <w:t>论述数字孪生技术在岩土工程全生命周期管理中的应用价值和当前瓶颈。</w:t>
      </w:r>
    </w:p>
    <w:p w14:paraId="5964B0C4">
      <w:pPr>
        <w:pStyle w:val="3"/>
      </w:pPr>
      <w:r>
        <w:rPr>
          <w:b/>
          <w:bCs/>
        </w:rPr>
        <w:t>12.8</w:t>
      </w:r>
      <w:r>
        <w:t xml:space="preserve"> </w:t>
      </w:r>
      <w:r>
        <w:rPr>
          <w:rFonts w:hint="eastAsia"/>
        </w:rPr>
        <w:t>以你所在学校或家乡附近的实际工程为例，分析不确定性来源，工程师应如何应对岩土工程中的不确定性？</w:t>
      </w:r>
    </w:p>
    <w:p w14:paraId="599E7852">
      <w:pPr>
        <w:pStyle w:val="3"/>
      </w:pPr>
      <w:r>
        <w:rPr>
          <w:b/>
          <w:bCs/>
        </w:rPr>
        <w:t>12.9</w:t>
      </w:r>
      <w:r>
        <w:t xml:space="preserve"> </w:t>
      </w:r>
      <w:r>
        <w:rPr>
          <w:rFonts w:hint="eastAsia"/>
        </w:rPr>
        <w:t>有人说”土力学是一门关于不确定性的科学”。谈谈你对土力学中不确定性的理解。工程师如何应对土性参数的不确定性和工程实践中的各种风险？</w:t>
      </w:r>
    </w:p>
    <w:p w14:paraId="5130778B">
      <w:pPr>
        <w:pStyle w:val="3"/>
      </w:pPr>
      <w:r>
        <w:rPr>
          <w:b/>
          <w:bCs/>
        </w:rPr>
        <w:t>12.10</w:t>
      </w:r>
      <w:r>
        <w:t xml:space="preserve"> </w:t>
      </w:r>
      <w:r>
        <w:rPr>
          <w:rFonts w:hint="eastAsia"/>
        </w:rPr>
        <w:t>在数字化和智能化时代，传统岩土工程的经验积累方式正在发生根本性变化。你认为工程师的经验和直觉在未来岩土工程中还有价值吗？如果有，应该如何与人工智能协同工作？</w:t>
      </w:r>
    </w:p>
    <w:p w14:paraId="2017B276">
      <w:pPr>
        <w:pStyle w:val="3"/>
      </w:pPr>
      <w:r>
        <w:rPr>
          <w:b/>
          <w:bCs/>
        </w:rPr>
        <w:t>12.11</w:t>
      </w:r>
      <w:r>
        <w:t xml:space="preserve"> </w:t>
      </w:r>
      <w:r>
        <w:rPr>
          <w:rFonts w:hint="eastAsia"/>
        </w:rPr>
        <w:t>岩土工程中的”不确定性”和”风险”有什么区别？工程师应如何管理岩土工程风险？</w:t>
      </w:r>
    </w:p>
    <w:p w14:paraId="68897125">
      <w:pPr>
        <w:pStyle w:val="3"/>
      </w:pPr>
      <w:r>
        <w:rPr>
          <w:b/>
          <w:bCs/>
        </w:rPr>
        <w:t>12.12</w:t>
      </w:r>
      <w:r>
        <w:t xml:space="preserve"> </w:t>
      </w:r>
      <w:r>
        <w:rPr>
          <w:rFonts w:hint="eastAsia"/>
        </w:rPr>
        <w:t>观测设计法的核心思想是什么？为什么说它是”最符合岩土工程特点的设计方法”？在实际工程中应用观测设计法有哪些困难？</w:t>
      </w:r>
    </w:p>
    <w:p w14:paraId="7B27CC61">
      <w:pPr>
        <w:pStyle w:val="3"/>
      </w:pPr>
      <w:r>
        <w:rPr>
          <w:b/>
          <w:bCs/>
        </w:rPr>
        <w:t>12.13</w:t>
      </w:r>
      <w:r>
        <w:t xml:space="preserve"> </w:t>
      </w:r>
      <w:r>
        <w:rPr>
          <w:rFonts w:hint="eastAsia"/>
        </w:rPr>
        <w:t>岩土工程勘察设计施工一体化有什么优势？为什么传统模式下各阶段容易出现脱节？</w:t>
      </w:r>
    </w:p>
    <w:p w14:paraId="762E6563">
      <w:pPr>
        <w:pStyle w:val="3"/>
      </w:pPr>
      <w:r>
        <w:rPr>
          <w:b/>
          <w:bCs/>
        </w:rPr>
        <w:t>12.14</w:t>
      </w:r>
      <w:r>
        <w:t xml:space="preserve"> </w:t>
      </w:r>
      <w:r>
        <w:rPr>
          <w:rFonts w:hint="eastAsia"/>
        </w:rPr>
        <w:t>岩土工程如何响应”双碳”目标（碳达峰、碳中和）？有哪些绿色岩土技术可以推广？</w:t>
      </w:r>
    </w:p>
    <w:p w14:paraId="45B19DAE">
      <w:pPr>
        <w:pStyle w:val="3"/>
      </w:pPr>
      <w:r>
        <w:rPr>
          <w:b/>
          <w:bCs/>
        </w:rPr>
        <w:t>12.15</w:t>
      </w:r>
      <w:r>
        <w:t xml:space="preserve"> </w:t>
      </w:r>
      <w:r>
        <w:rPr>
          <w:rFonts w:hint="eastAsia"/>
        </w:rPr>
        <w:t>某工程师在选择地基方案时，仅考虑了技术可行性，选择了技术上可行的最简单方案（天然地基）。但该方案在施工过程中出现了不均匀沉降，导致建筑物墙体开裂。你认为工程师应该承担什么责任？从工程伦理的角度分析”技术可行”与”工程可靠”之间的关系。</w:t>
      </w:r>
    </w:p>
    <w:p w14:paraId="57164EE7">
      <w:pPr>
        <w:pStyle w:val="26"/>
      </w:pPr>
    </w:p>
    <w:bookmarkEnd w:id="1516"/>
    <w:bookmarkEnd w:id="1526"/>
    <w:p w14:paraId="62D80CC4">
      <w:pPr>
        <w:pStyle w:val="2"/>
      </w:pPr>
      <w:bookmarkStart w:id="1527" w:name="_Toc444589611"/>
      <w:bookmarkStart w:id="1528" w:name="附录"/>
      <w:r>
        <w:rPr>
          <w:rFonts w:hint="eastAsia"/>
        </w:rPr>
        <w:br w:type="page"/>
      </w:r>
      <w:r>
        <w:rPr>
          <w:rFonts w:hint="eastAsia"/>
        </w:rPr>
        <w:t>附录</w:t>
      </w:r>
      <w:bookmarkEnd w:id="1527"/>
    </w:p>
    <w:p w14:paraId="465EC6CE">
      <w:pPr>
        <w:pStyle w:val="13"/>
      </w:pPr>
      <w:r>
        <w:rPr>
          <w:rFonts w:hint="eastAsia"/>
          <w:b/>
          <w:bCs/>
        </w:rPr>
        <w:t>教学说明</w:t>
      </w:r>
      <w:r>
        <w:rPr>
          <w:rFonts w:hint="eastAsia"/>
        </w:rPr>
        <w:t>：本附录为全书配套参考材料，涵盖公式汇总、试验方法、符号表、中英术语对照及教学资源，便于教师备课时查阅和学生复习时使用。</w:t>
      </w:r>
    </w:p>
    <w:p w14:paraId="165C6B37">
      <w:pPr>
        <w:pStyle w:val="13"/>
      </w:pPr>
      <w:r>
        <w:rPr>
          <w:rFonts w:hint="eastAsia"/>
          <w:b/>
          <w:bCs/>
        </w:rPr>
        <w:t>课下自学提示</w:t>
      </w:r>
      <w:r>
        <w:rPr>
          <w:rFonts w:hint="eastAsia"/>
        </w:rPr>
        <w:t>：附录内容中标注</w:t>
      </w:r>
      <w:r>
        <w:t xml:space="preserve"> </w:t>
      </w:r>
      <w:r>
        <w:rPr>
          <w:rStyle w:val="51"/>
          <w:rFonts w:hint="eastAsia"/>
        </w:rPr>
        <w:t>[课下自学]</w:t>
      </w:r>
      <w:r>
        <w:t xml:space="preserve"> </w:t>
      </w:r>
      <w:r>
        <w:rPr>
          <w:rFonts w:hint="eastAsia"/>
        </w:rPr>
        <w:t>的部分，建议学生结合教材正文</w:t>
      </w:r>
      <w:r>
        <w:t xml:space="preserve"> </w:t>
      </w:r>
      <w:r>
        <w:rPr>
          <w:rStyle w:val="51"/>
          <w:rFonts w:hint="eastAsia"/>
        </w:rPr>
        <w:t>[课下自学]</w:t>
      </w:r>
      <w:r>
        <w:t xml:space="preserve"> </w:t>
      </w:r>
      <w:r>
        <w:rPr>
          <w:rFonts w:hint="eastAsia"/>
        </w:rPr>
        <w:t>标识的章节自主学习，结合AI工具（Python/PHREEQC/机器学习库）进行实践验证。</w:t>
      </w:r>
    </w:p>
    <w:p w14:paraId="544A3095">
      <w:pPr>
        <w:ind w:firstLine="420" w:firstLineChars="200"/>
      </w:pPr>
    </w:p>
    <w:p w14:paraId="2E9B48B6">
      <w:pPr>
        <w:pStyle w:val="4"/>
      </w:pPr>
      <w:bookmarkStart w:id="1529" w:name="_Toc1121984164"/>
      <w:bookmarkStart w:id="1530" w:name="附录a-土力学常用公式汇总-课下自学"/>
      <w:r>
        <w:rPr>
          <w:rFonts w:hint="eastAsia"/>
        </w:rPr>
        <w:br w:type="page"/>
      </w:r>
      <w:r>
        <w:rPr>
          <w:rFonts w:hint="eastAsia"/>
        </w:rPr>
        <w:t>附录A</w:t>
      </w:r>
      <w:r>
        <w:t xml:space="preserve"> </w:t>
      </w:r>
      <w:r>
        <w:rPr>
          <w:rFonts w:hint="eastAsia"/>
        </w:rPr>
        <w:t>土力学常用公式汇总</w:t>
      </w:r>
      <w:r>
        <w:t xml:space="preserve"> </w:t>
      </w:r>
      <w:r>
        <w:rPr>
          <w:rStyle w:val="51"/>
          <w:rFonts w:hint="eastAsia"/>
        </w:rPr>
        <w:t>[课下自学]</w:t>
      </w:r>
      <w:bookmarkEnd w:id="1529"/>
    </w:p>
    <w:p w14:paraId="3B5A79DC">
      <w:pPr>
        <w:pStyle w:val="5"/>
      </w:pPr>
      <w:bookmarkStart w:id="1531" w:name="_Toc133940041"/>
      <w:bookmarkStart w:id="1532" w:name="a.1-土的物理性质指标公式-对应第2章"/>
      <w:r>
        <w:t xml:space="preserve">A.1 </w:t>
      </w:r>
      <w:r>
        <w:rPr>
          <w:rFonts w:hint="eastAsia"/>
        </w:rPr>
        <w:t>土的物理性质指标公式</w:t>
      </w:r>
      <w:r>
        <w:t xml:space="preserve"> </w:t>
      </w:r>
      <w:r>
        <w:rPr>
          <w:rFonts w:hint="eastAsia"/>
          <w:b/>
          <w:bCs/>
        </w:rPr>
        <w:t>（对应第2章）</w:t>
      </w:r>
      <w:bookmarkEnd w:id="1531"/>
    </w:p>
    <w:p w14:paraId="291174C3">
      <w:pPr>
        <w:pStyle w:val="26"/>
      </w:pPr>
      <w:r>
        <w:rPr>
          <w:rFonts w:hint="eastAsia"/>
          <w:b/>
          <w:bCs/>
        </w:rPr>
        <w:t>三相换算关系</w:t>
      </w:r>
      <w:r>
        <w:rPr>
          <w:rFonts w:hint="eastAsia"/>
        </w:rPr>
        <w:t>（基本指标：</w:t>
      </w:r>
      <m:oMath>
        <m:sSub>
          <m:sSubPr/>
          <m:e>
            <m:r>
              <m:rPr/>
              <m:t>G</m:t>
            </m:r>
          </m:e>
          <m:sub>
            <m:r>
              <m:rPr/>
              <m:t>s</m:t>
            </m:r>
          </m:sub>
        </m:sSub>
      </m:oMath>
      <w:r>
        <w:t>、</w:t>
      </w:r>
      <m:oMath>
        <m:r>
          <m:rPr/>
          <m:t>w</m:t>
        </m:r>
      </m:oMath>
      <w:r>
        <w:t>、</w:t>
      </w:r>
      <m:oMath>
        <m:r>
          <m:rPr/>
          <m:t>ρ</m:t>
        </m:r>
      </m:oMath>
      <w:r>
        <w:rPr>
          <w:rFonts w:hint="eastAsia"/>
        </w:rPr>
        <w:t>）：</w:t>
      </w:r>
    </w:p>
    <w:tbl>
      <w:tblPr>
        <w:tblStyle w:val="44"/>
        <w:tblW w:w="8849"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60"/>
        <w:gridCol w:w="985"/>
        <w:gridCol w:w="3328"/>
        <w:gridCol w:w="2776"/>
      </w:tblGrid>
      <w:tr w14:paraId="17E89DE3">
        <w:trPr>
          <w:tblHeader/>
        </w:trPr>
        <w:tc>
          <w:tcPr>
            <w:tcW w:w="1760" w:type="dxa"/>
          </w:tcPr>
          <w:p w14:paraId="525FA659">
            <w:pPr>
              <w:pStyle w:val="27"/>
              <w:spacing w:line="240" w:lineRule="auto"/>
            </w:pPr>
            <w:r>
              <w:rPr>
                <w:rFonts w:hint="eastAsia" w:ascii="Times New Roman" w:hAnsi="Times New Roman" w:eastAsia="宋体"/>
                <w:sz w:val="18"/>
              </w:rPr>
              <w:t>指标</w:t>
            </w:r>
          </w:p>
        </w:tc>
        <w:tc>
          <w:tcPr>
            <w:tcW w:w="985" w:type="dxa"/>
          </w:tcPr>
          <w:p w14:paraId="5044B1F3">
            <w:pPr>
              <w:pStyle w:val="27"/>
              <w:spacing w:line="240" w:lineRule="auto"/>
            </w:pPr>
            <w:r>
              <w:rPr>
                <w:rFonts w:hint="eastAsia" w:ascii="Times New Roman" w:hAnsi="Times New Roman" w:eastAsia="宋体"/>
                <w:sz w:val="18"/>
              </w:rPr>
              <w:t>符号</w:t>
            </w:r>
          </w:p>
        </w:tc>
        <w:tc>
          <w:tcPr>
            <w:tcW w:w="3328" w:type="dxa"/>
          </w:tcPr>
          <w:p w14:paraId="58B0EC55">
            <w:pPr>
              <w:pStyle w:val="27"/>
              <w:spacing w:line="240" w:lineRule="auto"/>
            </w:pPr>
            <w:r>
              <w:rPr>
                <w:rFonts w:hint="eastAsia" w:ascii="Times New Roman" w:hAnsi="Times New Roman" w:eastAsia="宋体"/>
                <w:sz w:val="18"/>
              </w:rPr>
              <w:t>定义</w:t>
            </w:r>
          </w:p>
        </w:tc>
        <w:tc>
          <w:tcPr>
            <w:tcW w:w="2776" w:type="dxa"/>
          </w:tcPr>
          <w:p w14:paraId="02594B2E">
            <w:pPr>
              <w:pStyle w:val="27"/>
              <w:spacing w:line="240" w:lineRule="auto"/>
            </w:pPr>
            <w:r>
              <w:rPr>
                <w:rFonts w:hint="eastAsia" w:ascii="Times New Roman" w:hAnsi="Times New Roman" w:eastAsia="宋体"/>
                <w:sz w:val="18"/>
              </w:rPr>
              <w:t>计算公式</w:t>
            </w:r>
          </w:p>
        </w:tc>
      </w:tr>
      <w:tr w14:paraId="5BAEC4CF">
        <w:tc>
          <w:tcPr>
            <w:tcW w:w="1760" w:type="dxa"/>
          </w:tcPr>
          <w:p w14:paraId="5D04D19A">
            <w:pPr>
              <w:pStyle w:val="27"/>
              <w:spacing w:line="240" w:lineRule="auto"/>
            </w:pPr>
            <w:r>
              <w:rPr>
                <w:rFonts w:hint="eastAsia" w:ascii="Times New Roman" w:hAnsi="Times New Roman" w:eastAsia="宋体"/>
                <w:sz w:val="18"/>
              </w:rPr>
              <w:t>土粒比重</w:t>
            </w:r>
          </w:p>
        </w:tc>
        <w:tc>
          <w:tcPr>
            <w:tcW w:w="985" w:type="dxa"/>
          </w:tcPr>
          <w:p w14:paraId="477BBB31">
            <w:pPr>
              <w:pStyle w:val="27"/>
              <w:spacing w:line="240" w:lineRule="auto"/>
            </w:pPr>
            <m:oMathPara>
              <m:oMath>
                <m:sSub>
                  <m:sSubPr/>
                  <m:e>
                    <m:r>
                      <m:rPr/>
                      <m:t>G</m:t>
                    </m:r>
                  </m:e>
                  <m:sub>
                    <m:r>
                      <m:rPr/>
                      <m:t>s</m:t>
                    </m:r>
                  </m:sub>
                </m:sSub>
              </m:oMath>
            </m:oMathPara>
          </w:p>
        </w:tc>
        <w:tc>
          <w:tcPr>
            <w:tcW w:w="3328" w:type="dxa"/>
          </w:tcPr>
          <w:p w14:paraId="527C6C10">
            <w:pPr>
              <w:pStyle w:val="27"/>
              <w:spacing w:line="240" w:lineRule="auto"/>
            </w:pPr>
            <w:r>
              <w:rPr>
                <w:rFonts w:hint="eastAsia" w:ascii="Times New Roman" w:hAnsi="Times New Roman" w:eastAsia="宋体"/>
                <w:sz w:val="18"/>
              </w:rPr>
              <w:t>土粒重/同体积4°C水重</w:t>
            </w:r>
          </w:p>
        </w:tc>
        <w:tc>
          <w:tcPr>
            <w:tcW w:w="2776" w:type="dxa"/>
          </w:tcPr>
          <w:p w14:paraId="207EEB1E">
            <w:pPr>
              <w:pStyle w:val="27"/>
              <w:spacing w:line="240" w:lineRule="auto"/>
            </w:pPr>
            <w:r>
              <w:rPr>
                <w:rFonts w:hint="eastAsia" w:ascii="Times New Roman" w:hAnsi="Times New Roman" w:eastAsia="宋体"/>
                <w:sz w:val="18"/>
              </w:rPr>
              <w:t>由试验确定</w:t>
            </w:r>
          </w:p>
        </w:tc>
      </w:tr>
      <w:tr w14:paraId="14FD9F40">
        <w:tc>
          <w:tcPr>
            <w:tcW w:w="1760" w:type="dxa"/>
          </w:tcPr>
          <w:p w14:paraId="0CBB660D">
            <w:pPr>
              <w:pStyle w:val="27"/>
              <w:spacing w:line="240" w:lineRule="auto"/>
            </w:pPr>
            <w:r>
              <w:rPr>
                <w:rFonts w:hint="eastAsia" w:ascii="Times New Roman" w:hAnsi="Times New Roman" w:eastAsia="宋体"/>
                <w:sz w:val="18"/>
              </w:rPr>
              <w:t>含水率</w:t>
            </w:r>
          </w:p>
        </w:tc>
        <w:tc>
          <w:tcPr>
            <w:tcW w:w="985" w:type="dxa"/>
          </w:tcPr>
          <w:p w14:paraId="65CC89CD">
            <w:pPr>
              <w:pStyle w:val="27"/>
              <w:spacing w:line="240" w:lineRule="auto"/>
            </w:pPr>
            <m:oMathPara>
              <m:oMath>
                <m:r>
                  <m:rPr/>
                  <m:t>w</m:t>
                </m:r>
              </m:oMath>
            </m:oMathPara>
          </w:p>
        </w:tc>
        <w:tc>
          <w:tcPr>
            <w:tcW w:w="3328" w:type="dxa"/>
          </w:tcPr>
          <w:p w14:paraId="41900395">
            <w:pPr>
              <w:pStyle w:val="27"/>
              <w:spacing w:line="240" w:lineRule="auto"/>
            </w:pPr>
            <m:oMathPara>
              <m:oMath>
                <m:r>
                  <m:rPr/>
                  <m:t>w</m:t>
                </m:r>
                <m:r>
                  <m:rPr>
                    <m:sty m:val="p"/>
                  </m:rPr>
                  <m:t>=</m:t>
                </m:r>
                <m:sSub>
                  <m:sSubPr/>
                  <m:e>
                    <m:r>
                      <m:rPr/>
                      <m:t>m</m:t>
                    </m:r>
                  </m:e>
                  <m:sub>
                    <m:r>
                      <m:rPr/>
                      <m:t>w</m:t>
                    </m:r>
                  </m:sub>
                </m:sSub>
                <m:r>
                  <m:rPr>
                    <m:sty m:val="p"/>
                  </m:rPr>
                  <m:t>/</m:t>
                </m:r>
                <m:sSub>
                  <m:sSubPr/>
                  <m:e>
                    <m:r>
                      <m:rPr/>
                      <m:t>m</m:t>
                    </m:r>
                  </m:e>
                  <m:sub>
                    <m:r>
                      <m:rPr/>
                      <m:t>s</m:t>
                    </m:r>
                  </m:sub>
                </m:sSub>
                <m:r>
                  <m:rPr>
                    <m:sty m:val="p"/>
                  </m:rPr>
                  <m:t>×</m:t>
                </m:r>
                <m:r>
                  <m:rPr/>
                  <m:t>100</m:t>
                </m:r>
                <m:r>
                  <m:rPr>
                    <m:sty m:val="p"/>
                  </m:rPr>
                  <m:t>%</m:t>
                </m:r>
              </m:oMath>
            </m:oMathPara>
          </w:p>
        </w:tc>
        <w:tc>
          <w:tcPr>
            <w:tcW w:w="2776" w:type="dxa"/>
          </w:tcPr>
          <w:p w14:paraId="76669889">
            <w:pPr>
              <w:pStyle w:val="27"/>
              <w:spacing w:line="240" w:lineRule="auto"/>
            </w:pPr>
            <w:r>
              <w:rPr>
                <w:rFonts w:hint="eastAsia" w:ascii="Times New Roman" w:hAnsi="Times New Roman" w:eastAsia="宋体"/>
                <w:sz w:val="18"/>
              </w:rPr>
              <w:t>烘干法测定</w:t>
            </w:r>
          </w:p>
        </w:tc>
      </w:tr>
      <w:tr w14:paraId="74149CB4">
        <w:tc>
          <w:tcPr>
            <w:tcW w:w="1760" w:type="dxa"/>
          </w:tcPr>
          <w:p w14:paraId="7996F409">
            <w:pPr>
              <w:pStyle w:val="27"/>
              <w:spacing w:line="240" w:lineRule="auto"/>
            </w:pPr>
            <w:r>
              <w:rPr>
                <w:rFonts w:hint="eastAsia" w:ascii="Times New Roman" w:hAnsi="Times New Roman" w:eastAsia="宋体"/>
                <w:sz w:val="18"/>
              </w:rPr>
              <w:t>密度</w:t>
            </w:r>
          </w:p>
        </w:tc>
        <w:tc>
          <w:tcPr>
            <w:tcW w:w="985" w:type="dxa"/>
          </w:tcPr>
          <w:p w14:paraId="0A2F1D59">
            <w:pPr>
              <w:pStyle w:val="27"/>
              <w:spacing w:line="240" w:lineRule="auto"/>
            </w:pPr>
            <m:oMathPara>
              <m:oMath>
                <m:r>
                  <m:rPr/>
                  <m:t>ρ</m:t>
                </m:r>
              </m:oMath>
            </m:oMathPara>
          </w:p>
        </w:tc>
        <w:tc>
          <w:tcPr>
            <w:tcW w:w="3328" w:type="dxa"/>
          </w:tcPr>
          <w:p w14:paraId="52F55431">
            <w:pPr>
              <w:pStyle w:val="27"/>
              <w:spacing w:line="240" w:lineRule="auto"/>
            </w:pPr>
            <m:oMath>
              <m:r>
                <m:rPr/>
                <m:t>ρ</m:t>
              </m:r>
              <m:r>
                <m:rPr>
                  <m:sty m:val="p"/>
                </m:rPr>
                <m:t>=</m:t>
              </m:r>
              <m:r>
                <m:rPr/>
                <m:t>m</m:t>
              </m:r>
              <m:r>
                <m:rPr>
                  <m:sty m:val="p"/>
                </m:rPr>
                <m:t>/</m:t>
              </m:r>
              <m:r>
                <m:rPr/>
                <m:t>V</m:t>
              </m:r>
            </m:oMath>
            <w:r>
              <w:rPr>
                <w:rFonts w:hint="eastAsia" w:ascii="Times New Roman" w:hAnsi="Times New Roman" w:eastAsia="宋体"/>
                <w:sz w:val="18"/>
              </w:rPr>
              <w:t>（Mg/m³）</w:t>
            </w:r>
          </w:p>
        </w:tc>
        <w:tc>
          <w:tcPr>
            <w:tcW w:w="2776" w:type="dxa"/>
          </w:tcPr>
          <w:p w14:paraId="3DF89E13">
            <w:pPr>
              <w:pStyle w:val="27"/>
              <w:spacing w:line="240" w:lineRule="auto"/>
            </w:pPr>
            <w:r>
              <w:rPr>
                <w:rFonts w:hint="eastAsia" w:ascii="Times New Roman" w:hAnsi="Times New Roman" w:eastAsia="宋体"/>
                <w:sz w:val="18"/>
              </w:rPr>
              <w:t>环刀法测定</w:t>
            </w:r>
          </w:p>
        </w:tc>
      </w:tr>
      <w:tr w14:paraId="52E0AAFB">
        <w:tc>
          <w:tcPr>
            <w:tcW w:w="1760" w:type="dxa"/>
          </w:tcPr>
          <w:p w14:paraId="52B39815">
            <w:pPr>
              <w:pStyle w:val="27"/>
              <w:spacing w:line="240" w:lineRule="auto"/>
            </w:pPr>
            <w:r>
              <w:rPr>
                <w:rFonts w:hint="eastAsia" w:ascii="Times New Roman" w:hAnsi="Times New Roman" w:eastAsia="宋体"/>
                <w:sz w:val="18"/>
              </w:rPr>
              <w:t>干密度</w:t>
            </w:r>
          </w:p>
        </w:tc>
        <w:tc>
          <w:tcPr>
            <w:tcW w:w="985" w:type="dxa"/>
          </w:tcPr>
          <w:p w14:paraId="3AF5A0A0">
            <w:pPr>
              <w:pStyle w:val="27"/>
              <w:spacing w:line="240" w:lineRule="auto"/>
            </w:pPr>
            <m:oMathPara>
              <m:oMath>
                <m:sSub>
                  <m:sSubPr/>
                  <m:e>
                    <m:r>
                      <m:rPr/>
                      <m:t>ρ</m:t>
                    </m:r>
                  </m:e>
                  <m:sub>
                    <m:r>
                      <m:rPr/>
                      <m:t>d</m:t>
                    </m:r>
                  </m:sub>
                </m:sSub>
              </m:oMath>
            </m:oMathPara>
          </w:p>
        </w:tc>
        <w:tc>
          <w:tcPr>
            <w:tcW w:w="3328" w:type="dxa"/>
          </w:tcPr>
          <w:p w14:paraId="4CEABD1C">
            <w:pPr>
              <w:pStyle w:val="27"/>
              <w:spacing w:line="240" w:lineRule="auto"/>
            </w:pPr>
            <m:oMathPara>
              <m:oMath>
                <m:sSub>
                  <m:sSubPr/>
                  <m:e>
                    <m:r>
                      <m:rPr/>
                      <m:t>ρ</m:t>
                    </m:r>
                  </m:e>
                  <m:sub>
                    <m:r>
                      <m:rPr/>
                      <m:t>d</m:t>
                    </m:r>
                  </m:sub>
                </m:sSub>
                <m:r>
                  <m:rPr>
                    <m:sty m:val="p"/>
                  </m:rPr>
                  <m:t>=</m:t>
                </m:r>
                <m:r>
                  <m:rPr/>
                  <m:t>ρ</m:t>
                </m:r>
                <m:r>
                  <m:rPr>
                    <m:sty m:val="p"/>
                  </m:rPr>
                  <m:t>/(</m:t>
                </m:r>
                <m:r>
                  <m:rPr/>
                  <m:t>1</m:t>
                </m:r>
                <m:r>
                  <m:rPr>
                    <m:sty m:val="p"/>
                  </m:rPr>
                  <m:t>+</m:t>
                </m:r>
                <m:r>
                  <m:rPr/>
                  <m:t>0.01w</m:t>
                </m:r>
                <m:r>
                  <m:rPr>
                    <m:sty m:val="p"/>
                  </m:rPr>
                  <m:t>)</m:t>
                </m:r>
              </m:oMath>
            </m:oMathPara>
          </w:p>
        </w:tc>
        <w:tc>
          <w:tcPr>
            <w:tcW w:w="2776" w:type="dxa"/>
          </w:tcPr>
          <w:p w14:paraId="6D1CD28D">
            <w:pPr>
              <w:pStyle w:val="27"/>
              <w:spacing w:line="240" w:lineRule="auto"/>
            </w:pPr>
            <w:r>
              <w:rPr>
                <w:rFonts w:hint="eastAsia" w:ascii="Times New Roman" w:hAnsi="Times New Roman" w:eastAsia="宋体"/>
                <w:sz w:val="18"/>
              </w:rPr>
              <w:t>计算</w:t>
            </w:r>
          </w:p>
        </w:tc>
      </w:tr>
      <w:tr w14:paraId="10BB87F9">
        <w:tc>
          <w:tcPr>
            <w:tcW w:w="1760" w:type="dxa"/>
          </w:tcPr>
          <w:p w14:paraId="1782BEC0">
            <w:pPr>
              <w:pStyle w:val="27"/>
              <w:spacing w:line="240" w:lineRule="auto"/>
            </w:pPr>
            <w:r>
              <w:rPr>
                <w:rFonts w:hint="eastAsia" w:ascii="Times New Roman" w:hAnsi="Times New Roman" w:eastAsia="宋体"/>
                <w:sz w:val="18"/>
              </w:rPr>
              <w:t>饱和密度</w:t>
            </w:r>
          </w:p>
        </w:tc>
        <w:tc>
          <w:tcPr>
            <w:tcW w:w="985" w:type="dxa"/>
          </w:tcPr>
          <w:p w14:paraId="435EC9C7">
            <w:pPr>
              <w:pStyle w:val="27"/>
              <w:spacing w:line="240" w:lineRule="auto"/>
            </w:pPr>
            <m:oMathPara>
              <m:oMath>
                <m:sSub>
                  <m:sSubPr/>
                  <m:e>
                    <m:r>
                      <m:rPr/>
                      <m:t>ρ</m:t>
                    </m:r>
                  </m:e>
                  <m:sub>
                    <m:r>
                      <m:rPr/>
                      <m:t>sat</m:t>
                    </m:r>
                  </m:sub>
                </m:sSub>
              </m:oMath>
            </m:oMathPara>
          </w:p>
        </w:tc>
        <w:tc>
          <w:tcPr>
            <w:tcW w:w="3328" w:type="dxa"/>
          </w:tcPr>
          <w:p w14:paraId="078B722A">
            <w:pPr>
              <w:pStyle w:val="27"/>
              <w:spacing w:line="240" w:lineRule="auto"/>
            </w:pPr>
            <m:oMathPara>
              <m:oMath>
                <m:sSub>
                  <m:sSubPr/>
                  <m:e>
                    <m:r>
                      <m:rPr/>
                      <m:t>ρ</m:t>
                    </m:r>
                  </m:e>
                  <m:sub>
                    <m:r>
                      <m:rPr/>
                      <m:t>sat</m:t>
                    </m:r>
                  </m:sub>
                </m:sSub>
                <m:r>
                  <m:rPr>
                    <m:sty m:val="p"/>
                  </m:rPr>
                  <m:t>=(</m:t>
                </m:r>
                <m:sSub>
                  <m:sSubPr/>
                  <m:e>
                    <m:r>
                      <m:rPr/>
                      <m:t>G</m:t>
                    </m:r>
                  </m:e>
                  <m:sub>
                    <m:r>
                      <m:rPr/>
                      <m:t>s</m:t>
                    </m:r>
                  </m:sub>
                </m:sSub>
                <m:r>
                  <m:rPr>
                    <m:sty m:val="p"/>
                  </m:rPr>
                  <m:t>+</m:t>
                </m:r>
                <m:sSub>
                  <m:sSubPr/>
                  <m:e>
                    <m:r>
                      <m:rPr/>
                      <m:t>S</m:t>
                    </m:r>
                  </m:e>
                  <m:sub>
                    <m:r>
                      <m:rPr/>
                      <m:t>r</m:t>
                    </m:r>
                  </m:sub>
                </m:sSub>
                <m:r>
                  <m:rPr>
                    <m:sty m:val="p"/>
                  </m:rPr>
                  <m:t>⋅</m:t>
                </m:r>
                <m:r>
                  <m:rPr/>
                  <m:t>e</m:t>
                </m:r>
                <m:r>
                  <m:rPr>
                    <m:sty m:val="p"/>
                  </m:rPr>
                  <m:t>)/(</m:t>
                </m:r>
                <m:r>
                  <m:rPr/>
                  <m:t>1</m:t>
                </m:r>
                <m:r>
                  <m:rPr>
                    <m:sty m:val="p"/>
                  </m:rPr>
                  <m:t>+</m:t>
                </m:r>
                <m:r>
                  <m:rPr/>
                  <m:t>e</m:t>
                </m:r>
                <m:r>
                  <m:rPr>
                    <m:sty m:val="p"/>
                  </m:rPr>
                  <m:t>)⋅</m:t>
                </m:r>
                <m:sSub>
                  <m:sSubPr/>
                  <m:e>
                    <m:r>
                      <m:rPr/>
                      <m:t>ρ</m:t>
                    </m:r>
                  </m:e>
                  <m:sub>
                    <m:r>
                      <m:rPr/>
                      <m:t>w</m:t>
                    </m:r>
                  </m:sub>
                </m:sSub>
              </m:oMath>
            </m:oMathPara>
          </w:p>
        </w:tc>
        <w:tc>
          <w:tcPr>
            <w:tcW w:w="2776" w:type="dxa"/>
          </w:tcPr>
          <w:p w14:paraId="474F1E69">
            <w:pPr>
              <w:pStyle w:val="27"/>
              <w:spacing w:line="240" w:lineRule="auto"/>
            </w:pPr>
            <w:r>
              <w:rPr>
                <w:rFonts w:hint="eastAsia" w:ascii="Times New Roman" w:hAnsi="Times New Roman" w:eastAsia="宋体"/>
                <w:sz w:val="18"/>
              </w:rPr>
              <w:t>计算</w:t>
            </w:r>
          </w:p>
        </w:tc>
      </w:tr>
      <w:tr w14:paraId="0AAF0D7D">
        <w:tc>
          <w:tcPr>
            <w:tcW w:w="1760" w:type="dxa"/>
          </w:tcPr>
          <w:p w14:paraId="15178B36">
            <w:pPr>
              <w:pStyle w:val="27"/>
              <w:spacing w:line="240" w:lineRule="auto"/>
            </w:pPr>
            <w:r>
              <w:rPr>
                <w:rFonts w:hint="eastAsia" w:ascii="Times New Roman" w:hAnsi="Times New Roman" w:eastAsia="宋体"/>
                <w:sz w:val="18"/>
              </w:rPr>
              <w:t>浮密度</w:t>
            </w:r>
          </w:p>
        </w:tc>
        <w:tc>
          <w:tcPr>
            <w:tcW w:w="985" w:type="dxa"/>
          </w:tcPr>
          <w:p w14:paraId="61029301">
            <w:pPr>
              <w:pStyle w:val="27"/>
              <w:spacing w:line="240" w:lineRule="auto"/>
            </w:pPr>
            <m:oMathPara>
              <m:oMath>
                <m:sSup>
                  <m:sSupPr/>
                  <m:e>
                    <m:r>
                      <m:rPr/>
                      <m:t>ρ</m:t>
                    </m:r>
                  </m:e>
                  <m:sup>
                    <m:r>
                      <m:rPr>
                        <m:sty m:val="p"/>
                      </m:rPr>
                      <m:t>′</m:t>
                    </m:r>
                  </m:sup>
                </m:sSup>
              </m:oMath>
            </m:oMathPara>
          </w:p>
        </w:tc>
        <w:tc>
          <w:tcPr>
            <w:tcW w:w="3328" w:type="dxa"/>
          </w:tcPr>
          <w:p w14:paraId="04BA9CA2">
            <w:pPr>
              <w:pStyle w:val="27"/>
              <w:spacing w:line="240" w:lineRule="auto"/>
            </w:pPr>
            <m:oMathPara>
              <m:oMath>
                <m:sSup>
                  <m:sSupPr/>
                  <m:e>
                    <m:r>
                      <m:rPr/>
                      <m:t>ρ</m:t>
                    </m:r>
                  </m:e>
                  <m:sup>
                    <m:r>
                      <m:rPr>
                        <m:sty m:val="p"/>
                      </m:rPr>
                      <m:t>′</m:t>
                    </m:r>
                  </m:sup>
                </m:sSup>
                <m:r>
                  <m:rPr>
                    <m:sty m:val="p"/>
                  </m:rPr>
                  <m:t>=</m:t>
                </m:r>
                <m:sSub>
                  <m:sSubPr/>
                  <m:e>
                    <m:r>
                      <m:rPr/>
                      <m:t>ρ</m:t>
                    </m:r>
                  </m:e>
                  <m:sub>
                    <m:r>
                      <m:rPr/>
                      <m:t>sat</m:t>
                    </m:r>
                  </m:sub>
                </m:sSub>
                <m:r>
                  <m:rPr>
                    <m:sty m:val="p"/>
                  </m:rPr>
                  <m:t>−</m:t>
                </m:r>
                <m:sSub>
                  <m:sSubPr/>
                  <m:e>
                    <m:r>
                      <m:rPr/>
                      <m:t>ρ</m:t>
                    </m:r>
                  </m:e>
                  <m:sub>
                    <m:r>
                      <m:rPr/>
                      <m:t>w</m:t>
                    </m:r>
                  </m:sub>
                </m:sSub>
              </m:oMath>
            </m:oMathPara>
          </w:p>
        </w:tc>
        <w:tc>
          <w:tcPr>
            <w:tcW w:w="2776" w:type="dxa"/>
          </w:tcPr>
          <w:p w14:paraId="0E3A5F1E">
            <w:pPr>
              <w:pStyle w:val="27"/>
              <w:spacing w:line="240" w:lineRule="auto"/>
            </w:pPr>
            <w:r>
              <w:rPr>
                <w:rFonts w:hint="eastAsia" w:ascii="Times New Roman" w:hAnsi="Times New Roman" w:eastAsia="宋体"/>
                <w:sz w:val="18"/>
              </w:rPr>
              <w:t>计算</w:t>
            </w:r>
          </w:p>
        </w:tc>
      </w:tr>
      <w:tr w14:paraId="0267C356">
        <w:tc>
          <w:tcPr>
            <w:tcW w:w="1760" w:type="dxa"/>
          </w:tcPr>
          <w:p w14:paraId="04E64416">
            <w:pPr>
              <w:pStyle w:val="27"/>
              <w:spacing w:line="240" w:lineRule="auto"/>
            </w:pPr>
            <w:r>
              <w:rPr>
                <w:rFonts w:hint="eastAsia" w:ascii="Times New Roman" w:hAnsi="Times New Roman" w:eastAsia="宋体"/>
                <w:sz w:val="18"/>
              </w:rPr>
              <w:t>重度</w:t>
            </w:r>
          </w:p>
        </w:tc>
        <w:tc>
          <w:tcPr>
            <w:tcW w:w="985" w:type="dxa"/>
          </w:tcPr>
          <w:p w14:paraId="4058D203">
            <w:pPr>
              <w:pStyle w:val="27"/>
              <w:spacing w:line="240" w:lineRule="auto"/>
            </w:pPr>
            <m:oMathPara>
              <m:oMath>
                <m:r>
                  <m:rPr/>
                  <m:t>γ</m:t>
                </m:r>
              </m:oMath>
            </m:oMathPara>
          </w:p>
        </w:tc>
        <w:tc>
          <w:tcPr>
            <w:tcW w:w="3328" w:type="dxa"/>
          </w:tcPr>
          <w:p w14:paraId="644E1E46">
            <w:pPr>
              <w:pStyle w:val="27"/>
              <w:spacing w:line="240" w:lineRule="auto"/>
            </w:pPr>
            <m:oMath>
              <m:r>
                <m:rPr/>
                <m:t>γ</m:t>
              </m:r>
              <m:r>
                <m:rPr>
                  <m:sty m:val="p"/>
                </m:rPr>
                <m:t>=</m:t>
              </m:r>
              <m:r>
                <m:rPr/>
                <m:t>ρ</m:t>
              </m:r>
              <m:r>
                <m:rPr>
                  <m:sty m:val="p"/>
                </m:rPr>
                <m:t>⋅</m:t>
              </m:r>
              <m:r>
                <m:rPr/>
                <m:t>g</m:t>
              </m:r>
            </m:oMath>
            <w:r>
              <w:rPr>
                <w:rFonts w:hint="eastAsia" w:ascii="Times New Roman" w:hAnsi="Times New Roman" w:eastAsia="宋体"/>
                <w:sz w:val="18"/>
              </w:rPr>
              <w:t>（kN/m³）</w:t>
            </w:r>
          </w:p>
        </w:tc>
        <w:tc>
          <w:tcPr>
            <w:tcW w:w="2776" w:type="dxa"/>
          </w:tcPr>
          <w:p w14:paraId="058B7F21">
            <w:pPr>
              <w:pStyle w:val="27"/>
              <w:spacing w:line="240" w:lineRule="auto"/>
            </w:pPr>
            <w:r>
              <w:rPr>
                <w:rFonts w:hint="eastAsia" w:ascii="Times New Roman" w:hAnsi="Times New Roman" w:eastAsia="宋体"/>
                <w:sz w:val="18"/>
              </w:rPr>
              <w:t>计算</w:t>
            </w:r>
          </w:p>
        </w:tc>
      </w:tr>
      <w:tr w14:paraId="2E9EFF0C">
        <w:tc>
          <w:tcPr>
            <w:tcW w:w="1760" w:type="dxa"/>
          </w:tcPr>
          <w:p w14:paraId="4C4868E8">
            <w:pPr>
              <w:pStyle w:val="27"/>
              <w:spacing w:line="240" w:lineRule="auto"/>
            </w:pPr>
            <w:r>
              <w:rPr>
                <w:rFonts w:hint="eastAsia" w:ascii="Times New Roman" w:hAnsi="Times New Roman" w:eastAsia="宋体"/>
                <w:sz w:val="18"/>
              </w:rPr>
              <w:t>有效重度</w:t>
            </w:r>
          </w:p>
        </w:tc>
        <w:tc>
          <w:tcPr>
            <w:tcW w:w="985" w:type="dxa"/>
          </w:tcPr>
          <w:p w14:paraId="0C75CDD3">
            <w:pPr>
              <w:pStyle w:val="27"/>
              <w:spacing w:line="240" w:lineRule="auto"/>
            </w:pPr>
            <m:oMathPara>
              <m:oMath>
                <m:sSup>
                  <m:sSupPr/>
                  <m:e>
                    <m:r>
                      <m:rPr/>
                      <m:t>γ</m:t>
                    </m:r>
                  </m:e>
                  <m:sup>
                    <m:r>
                      <m:rPr>
                        <m:sty m:val="p"/>
                      </m:rPr>
                      <m:t>′</m:t>
                    </m:r>
                  </m:sup>
                </m:sSup>
              </m:oMath>
            </m:oMathPara>
          </w:p>
        </w:tc>
        <w:tc>
          <w:tcPr>
            <w:tcW w:w="3328" w:type="dxa"/>
          </w:tcPr>
          <w:p w14:paraId="04EE4A22">
            <w:pPr>
              <w:pStyle w:val="27"/>
              <w:spacing w:line="240" w:lineRule="auto"/>
            </w:pPr>
            <m:oMathPara>
              <m:oMath>
                <m:sSup>
                  <m:sSupPr/>
                  <m:e>
                    <m:r>
                      <m:rPr/>
                      <m:t>γ</m:t>
                    </m:r>
                  </m:e>
                  <m:sup>
                    <m:r>
                      <m:rPr>
                        <m:sty m:val="p"/>
                      </m:rPr>
                      <m:t>′</m:t>
                    </m:r>
                  </m:sup>
                </m:sSup>
                <m:r>
                  <m:rPr>
                    <m:sty m:val="p"/>
                  </m:rPr>
                  <m:t>=</m:t>
                </m:r>
                <m:r>
                  <m:rPr/>
                  <m:t>γ</m:t>
                </m:r>
                <m:r>
                  <m:rPr>
                    <m:sty m:val="p"/>
                  </m:rPr>
                  <m:t>−</m:t>
                </m:r>
                <m:sSub>
                  <m:sSubPr/>
                  <m:e>
                    <m:r>
                      <m:rPr/>
                      <m:t>γ</m:t>
                    </m:r>
                  </m:e>
                  <m:sub>
                    <m:r>
                      <m:rPr/>
                      <m:t>w</m:t>
                    </m:r>
                  </m:sub>
                </m:sSub>
              </m:oMath>
            </m:oMathPara>
          </w:p>
        </w:tc>
        <w:tc>
          <w:tcPr>
            <w:tcW w:w="2776" w:type="dxa"/>
          </w:tcPr>
          <w:p w14:paraId="4B586615">
            <w:pPr>
              <w:pStyle w:val="27"/>
              <w:spacing w:line="240" w:lineRule="auto"/>
            </w:pPr>
            <w:r>
              <w:rPr>
                <w:rFonts w:hint="eastAsia" w:ascii="Times New Roman" w:hAnsi="Times New Roman" w:eastAsia="宋体"/>
                <w:sz w:val="18"/>
              </w:rPr>
              <w:t>计算</w:t>
            </w:r>
          </w:p>
        </w:tc>
      </w:tr>
      <w:tr w14:paraId="778EB13D">
        <w:tc>
          <w:tcPr>
            <w:tcW w:w="1760" w:type="dxa"/>
          </w:tcPr>
          <w:p w14:paraId="388B8069">
            <w:pPr>
              <w:pStyle w:val="27"/>
              <w:spacing w:line="240" w:lineRule="auto"/>
            </w:pPr>
            <w:r>
              <w:rPr>
                <w:rFonts w:hint="eastAsia" w:ascii="Times New Roman" w:hAnsi="Times New Roman" w:eastAsia="宋体"/>
                <w:sz w:val="18"/>
              </w:rPr>
              <w:t>孔隙比</w:t>
            </w:r>
          </w:p>
        </w:tc>
        <w:tc>
          <w:tcPr>
            <w:tcW w:w="985" w:type="dxa"/>
          </w:tcPr>
          <w:p w14:paraId="730B5551">
            <w:pPr>
              <w:pStyle w:val="27"/>
              <w:spacing w:line="240" w:lineRule="auto"/>
            </w:pPr>
            <m:oMathPara>
              <m:oMath>
                <m:r>
                  <m:rPr/>
                  <m:t>e</m:t>
                </m:r>
              </m:oMath>
            </m:oMathPara>
          </w:p>
        </w:tc>
        <w:tc>
          <w:tcPr>
            <w:tcW w:w="3328" w:type="dxa"/>
          </w:tcPr>
          <w:p w14:paraId="0649FF2B">
            <w:pPr>
              <w:pStyle w:val="27"/>
              <w:spacing w:line="240" w:lineRule="auto"/>
            </w:pPr>
            <m:oMathPara>
              <m:oMath>
                <m:r>
                  <m:rPr/>
                  <m:t>e</m:t>
                </m:r>
                <m:r>
                  <m:rPr>
                    <m:sty m:val="p"/>
                  </m:rPr>
                  <m:t>=</m:t>
                </m:r>
                <m:sSub>
                  <m:sSubPr/>
                  <m:e>
                    <m:r>
                      <m:rPr/>
                      <m:t>V</m:t>
                    </m:r>
                  </m:e>
                  <m:sub>
                    <m:r>
                      <m:rPr/>
                      <m:t>v</m:t>
                    </m:r>
                  </m:sub>
                </m:sSub>
                <m:r>
                  <m:rPr>
                    <m:sty m:val="p"/>
                  </m:rPr>
                  <m:t>/</m:t>
                </m:r>
                <m:sSub>
                  <m:sSubPr/>
                  <m:e>
                    <m:r>
                      <m:rPr/>
                      <m:t>V</m:t>
                    </m:r>
                  </m:e>
                  <m:sub>
                    <m:r>
                      <m:rPr/>
                      <m:t>s</m:t>
                    </m:r>
                  </m:sub>
                </m:sSub>
              </m:oMath>
            </m:oMathPara>
          </w:p>
        </w:tc>
        <w:tc>
          <w:tcPr>
            <w:tcW w:w="2776" w:type="dxa"/>
          </w:tcPr>
          <w:p w14:paraId="046B4859">
            <w:pPr>
              <w:pStyle w:val="27"/>
              <w:spacing w:line="240" w:lineRule="auto"/>
            </w:pPr>
            <m:oMathPara>
              <m:oMath>
                <m:r>
                  <m:rPr/>
                  <m:t>e</m:t>
                </m:r>
                <m:r>
                  <m:rPr>
                    <m:sty m:val="p"/>
                  </m:rPr>
                  <m:t>=</m:t>
                </m:r>
                <m:sSub>
                  <m:sSubPr/>
                  <m:e>
                    <m:r>
                      <m:rPr/>
                      <m:t>G</m:t>
                    </m:r>
                  </m:e>
                  <m:sub>
                    <m:r>
                      <m:rPr/>
                      <m:t>s</m:t>
                    </m:r>
                  </m:sub>
                </m:sSub>
                <m:sSub>
                  <m:sSubPr/>
                  <m:e>
                    <m:r>
                      <m:rPr/>
                      <m:t>ρ</m:t>
                    </m:r>
                  </m:e>
                  <m:sub>
                    <m:r>
                      <m:rPr/>
                      <m:t>w</m:t>
                    </m:r>
                  </m:sub>
                </m:sSub>
                <m:r>
                  <m:rPr>
                    <m:sty m:val="p"/>
                  </m:rPr>
                  <m:t>(</m:t>
                </m:r>
                <m:r>
                  <m:rPr/>
                  <m:t>1</m:t>
                </m:r>
                <m:r>
                  <m:rPr>
                    <m:sty m:val="p"/>
                  </m:rPr>
                  <m:t>+</m:t>
                </m:r>
                <m:r>
                  <m:rPr/>
                  <m:t>w</m:t>
                </m:r>
                <m:r>
                  <m:rPr>
                    <m:sty m:val="p"/>
                  </m:rPr>
                  <m:t>)/</m:t>
                </m:r>
                <m:r>
                  <m:rPr/>
                  <m:t>ρ</m:t>
                </m:r>
                <m:r>
                  <m:rPr>
                    <m:sty m:val="p"/>
                  </m:rPr>
                  <m:t>−</m:t>
                </m:r>
                <m:r>
                  <m:rPr/>
                  <m:t>1</m:t>
                </m:r>
              </m:oMath>
            </m:oMathPara>
          </w:p>
        </w:tc>
      </w:tr>
      <w:tr w14:paraId="14ACE9CE">
        <w:tc>
          <w:tcPr>
            <w:tcW w:w="1760" w:type="dxa"/>
          </w:tcPr>
          <w:p w14:paraId="2FEBAAFD">
            <w:pPr>
              <w:pStyle w:val="27"/>
              <w:spacing w:line="240" w:lineRule="auto"/>
            </w:pPr>
            <w:r>
              <w:rPr>
                <w:rFonts w:hint="eastAsia" w:ascii="Times New Roman" w:hAnsi="Times New Roman" w:eastAsia="宋体"/>
                <w:sz w:val="18"/>
              </w:rPr>
              <w:t>孔隙率</w:t>
            </w:r>
          </w:p>
        </w:tc>
        <w:tc>
          <w:tcPr>
            <w:tcW w:w="985" w:type="dxa"/>
          </w:tcPr>
          <w:p w14:paraId="47698064">
            <w:pPr>
              <w:pStyle w:val="27"/>
              <w:spacing w:line="240" w:lineRule="auto"/>
            </w:pPr>
            <m:oMathPara>
              <m:oMath>
                <m:r>
                  <m:rPr/>
                  <m:t>n</m:t>
                </m:r>
              </m:oMath>
            </m:oMathPara>
          </w:p>
        </w:tc>
        <w:tc>
          <w:tcPr>
            <w:tcW w:w="3328" w:type="dxa"/>
          </w:tcPr>
          <w:p w14:paraId="6A0482A3">
            <w:pPr>
              <w:pStyle w:val="27"/>
              <w:spacing w:line="240" w:lineRule="auto"/>
            </w:pPr>
            <m:oMathPara>
              <m:oMath>
                <m:r>
                  <m:rPr/>
                  <m:t>n</m:t>
                </m:r>
                <m:r>
                  <m:rPr>
                    <m:sty m:val="p"/>
                  </m:rPr>
                  <m:t>=</m:t>
                </m:r>
                <m:sSub>
                  <m:sSubPr/>
                  <m:e>
                    <m:r>
                      <m:rPr/>
                      <m:t>V</m:t>
                    </m:r>
                  </m:e>
                  <m:sub>
                    <m:r>
                      <m:rPr/>
                      <m:t>v</m:t>
                    </m:r>
                  </m:sub>
                </m:sSub>
                <m:r>
                  <m:rPr>
                    <m:sty m:val="p"/>
                  </m:rPr>
                  <m:t>/</m:t>
                </m:r>
                <m:r>
                  <m:rPr/>
                  <m:t>V</m:t>
                </m:r>
                <m:r>
                  <m:rPr>
                    <m:sty m:val="p"/>
                  </m:rPr>
                  <m:t>×</m:t>
                </m:r>
                <m:r>
                  <m:rPr/>
                  <m:t>100</m:t>
                </m:r>
                <m:r>
                  <m:rPr>
                    <m:sty m:val="p"/>
                  </m:rPr>
                  <m:t>%</m:t>
                </m:r>
              </m:oMath>
            </m:oMathPara>
          </w:p>
        </w:tc>
        <w:tc>
          <w:tcPr>
            <w:tcW w:w="2776" w:type="dxa"/>
          </w:tcPr>
          <w:p w14:paraId="1DAE13B4">
            <w:pPr>
              <w:pStyle w:val="27"/>
              <w:spacing w:line="240" w:lineRule="auto"/>
            </w:pPr>
            <m:oMathPara>
              <m:oMath>
                <m:r>
                  <m:rPr/>
                  <m:t>n</m:t>
                </m:r>
                <m:r>
                  <m:rPr>
                    <m:sty m:val="p"/>
                  </m:rPr>
                  <m:t>=</m:t>
                </m:r>
                <m:r>
                  <m:rPr/>
                  <m:t>e</m:t>
                </m:r>
                <m:r>
                  <m:rPr>
                    <m:sty m:val="p"/>
                  </m:rPr>
                  <m:t>/(</m:t>
                </m:r>
                <m:r>
                  <m:rPr/>
                  <m:t>1</m:t>
                </m:r>
                <m:r>
                  <m:rPr>
                    <m:sty m:val="p"/>
                  </m:rPr>
                  <m:t>+</m:t>
                </m:r>
                <m:r>
                  <m:rPr/>
                  <m:t>e</m:t>
                </m:r>
                <m:r>
                  <m:rPr>
                    <m:sty m:val="p"/>
                  </m:rPr>
                  <m:t>)×</m:t>
                </m:r>
                <m:r>
                  <m:rPr/>
                  <m:t>100</m:t>
                </m:r>
                <m:r>
                  <m:rPr>
                    <m:sty m:val="p"/>
                  </m:rPr>
                  <m:t>%</m:t>
                </m:r>
              </m:oMath>
            </m:oMathPara>
          </w:p>
        </w:tc>
      </w:tr>
      <w:tr w14:paraId="1FF56719">
        <w:tc>
          <w:tcPr>
            <w:tcW w:w="1760" w:type="dxa"/>
          </w:tcPr>
          <w:p w14:paraId="797B1E8E">
            <w:pPr>
              <w:pStyle w:val="27"/>
              <w:spacing w:line="240" w:lineRule="auto"/>
            </w:pPr>
            <w:r>
              <w:rPr>
                <w:rFonts w:hint="eastAsia" w:ascii="Times New Roman" w:hAnsi="Times New Roman" w:eastAsia="宋体"/>
                <w:sz w:val="18"/>
              </w:rPr>
              <w:t>饱和度</w:t>
            </w:r>
          </w:p>
        </w:tc>
        <w:tc>
          <w:tcPr>
            <w:tcW w:w="985" w:type="dxa"/>
          </w:tcPr>
          <w:p w14:paraId="36C91B21">
            <w:pPr>
              <w:pStyle w:val="27"/>
              <w:spacing w:line="240" w:lineRule="auto"/>
            </w:pPr>
            <m:oMathPara>
              <m:oMath>
                <m:sSub>
                  <m:sSubPr/>
                  <m:e>
                    <m:r>
                      <m:rPr/>
                      <m:t>S</m:t>
                    </m:r>
                  </m:e>
                  <m:sub>
                    <m:r>
                      <m:rPr/>
                      <m:t>r</m:t>
                    </m:r>
                  </m:sub>
                </m:sSub>
              </m:oMath>
            </m:oMathPara>
          </w:p>
        </w:tc>
        <w:tc>
          <w:tcPr>
            <w:tcW w:w="3328" w:type="dxa"/>
          </w:tcPr>
          <w:p w14:paraId="5DD64A34">
            <w:pPr>
              <w:pStyle w:val="27"/>
              <w:spacing w:line="240" w:lineRule="auto"/>
            </w:pPr>
            <m:oMathPara>
              <m:oMath>
                <m:sSub>
                  <m:sSubPr/>
                  <m:e>
                    <m:r>
                      <m:rPr/>
                      <m:t>S</m:t>
                    </m:r>
                  </m:e>
                  <m:sub>
                    <m:r>
                      <m:rPr/>
                      <m:t>r</m:t>
                    </m:r>
                  </m:sub>
                </m:sSub>
                <m:r>
                  <m:rPr>
                    <m:sty m:val="p"/>
                  </m:rPr>
                  <m:t>=</m:t>
                </m:r>
                <m:sSub>
                  <m:sSubPr/>
                  <m:e>
                    <m:r>
                      <m:rPr/>
                      <m:t>V</m:t>
                    </m:r>
                  </m:e>
                  <m:sub>
                    <m:r>
                      <m:rPr/>
                      <m:t>w</m:t>
                    </m:r>
                  </m:sub>
                </m:sSub>
                <m:r>
                  <m:rPr>
                    <m:sty m:val="p"/>
                  </m:rPr>
                  <m:t>/</m:t>
                </m:r>
                <m:sSub>
                  <m:sSubPr/>
                  <m:e>
                    <m:r>
                      <m:rPr/>
                      <m:t>V</m:t>
                    </m:r>
                  </m:e>
                  <m:sub>
                    <m:r>
                      <m:rPr/>
                      <m:t>v</m:t>
                    </m:r>
                  </m:sub>
                </m:sSub>
                <m:r>
                  <m:rPr>
                    <m:sty m:val="p"/>
                  </m:rPr>
                  <m:t>×</m:t>
                </m:r>
                <m:r>
                  <m:rPr/>
                  <m:t>100</m:t>
                </m:r>
                <m:r>
                  <m:rPr>
                    <m:sty m:val="p"/>
                  </m:rPr>
                  <m:t>%</m:t>
                </m:r>
              </m:oMath>
            </m:oMathPara>
          </w:p>
        </w:tc>
        <w:tc>
          <w:tcPr>
            <w:tcW w:w="2776" w:type="dxa"/>
          </w:tcPr>
          <w:p w14:paraId="5C397013">
            <w:pPr>
              <w:pStyle w:val="27"/>
              <w:spacing w:line="240" w:lineRule="auto"/>
            </w:pPr>
            <m:oMathPara>
              <m:oMath>
                <m:sSub>
                  <m:sSubPr/>
                  <m:e>
                    <m:r>
                      <m:rPr/>
                      <m:t>S</m:t>
                    </m:r>
                  </m:e>
                  <m:sub>
                    <m:r>
                      <m:rPr/>
                      <m:t>r</m:t>
                    </m:r>
                  </m:sub>
                </m:sSub>
                <m:r>
                  <m:rPr>
                    <m:sty m:val="p"/>
                  </m:rPr>
                  <m:t>=</m:t>
                </m:r>
                <m:r>
                  <m:rPr/>
                  <m:t>w</m:t>
                </m:r>
                <m:sSub>
                  <m:sSubPr/>
                  <m:e>
                    <m:r>
                      <m:rPr/>
                      <m:t>G</m:t>
                    </m:r>
                  </m:e>
                  <m:sub>
                    <m:r>
                      <m:rPr/>
                      <m:t>s</m:t>
                    </m:r>
                  </m:sub>
                </m:sSub>
                <m:r>
                  <m:rPr>
                    <m:sty m:val="p"/>
                  </m:rPr>
                  <m:t>/</m:t>
                </m:r>
                <m:r>
                  <m:rPr/>
                  <m:t>e</m:t>
                </m:r>
                <m:r>
                  <m:rPr>
                    <m:sty m:val="p"/>
                  </m:rPr>
                  <m:t>×</m:t>
                </m:r>
                <m:r>
                  <m:rPr/>
                  <m:t>100</m:t>
                </m:r>
                <m:r>
                  <m:rPr>
                    <m:sty m:val="p"/>
                  </m:rPr>
                  <m:t>%</m:t>
                </m:r>
              </m:oMath>
            </m:oMathPara>
          </w:p>
        </w:tc>
      </w:tr>
    </w:tbl>
    <w:p w14:paraId="0580D393">
      <w:pPr>
        <w:ind w:firstLine="420" w:firstLineChars="200"/>
      </w:pPr>
    </w:p>
    <w:bookmarkEnd w:id="1532"/>
    <w:p w14:paraId="70180425">
      <w:pPr>
        <w:pStyle w:val="5"/>
      </w:pPr>
      <w:bookmarkStart w:id="1533" w:name="_Toc567407031"/>
      <w:bookmarkStart w:id="1534" w:name="a.2-土中应力计算公式-课下自学-对应第3章"/>
      <w:r>
        <w:t xml:space="preserve">A.2 </w:t>
      </w:r>
      <w:r>
        <w:rPr>
          <w:rFonts w:hint="eastAsia"/>
        </w:rPr>
        <w:t>土中应力计算公式</w:t>
      </w:r>
      <w:r>
        <w:t xml:space="preserve"> </w:t>
      </w:r>
      <w:r>
        <w:rPr>
          <w:rStyle w:val="51"/>
          <w:rFonts w:hint="eastAsia"/>
        </w:rPr>
        <w:t>[课下自学]</w:t>
      </w:r>
      <w:r>
        <w:t xml:space="preserve"> </w:t>
      </w:r>
      <w:r>
        <w:rPr>
          <w:rFonts w:hint="eastAsia"/>
          <w:b/>
          <w:bCs/>
        </w:rPr>
        <w:t>（对应第3章）</w:t>
      </w:r>
      <w:bookmarkEnd w:id="1533"/>
    </w:p>
    <w:p w14:paraId="4BCC7C54">
      <w:pPr>
        <w:pStyle w:val="26"/>
      </w:pPr>
      <w:r>
        <w:rPr>
          <w:rFonts w:hint="eastAsia"/>
          <w:b/>
          <w:bCs/>
        </w:rPr>
        <w:t>自重应力</w:t>
      </w:r>
      <w:r>
        <w:rPr>
          <w:rFonts w:hint="eastAsia"/>
        </w:rPr>
        <w:t>（均质土）：</w:t>
      </w:r>
    </w:p>
    <w:p w14:paraId="28F93D40">
      <w:pPr>
        <w:pStyle w:val="3"/>
      </w:pPr>
      <m:oMathPara>
        <m:oMathParaPr>
          <m:jc m:val="center"/>
        </m:oMathParaPr>
        <m:oMath>
          <m:sSub>
            <m:sSubPr/>
            <m:e>
              <m:r>
                <m:rPr/>
                <m:t>σ</m:t>
              </m:r>
            </m:e>
            <m:sub>
              <m:r>
                <m:rPr/>
                <m:t>sz</m:t>
              </m:r>
            </m:sub>
          </m:sSub>
          <m:r>
            <m:rPr>
              <m:sty m:val="p"/>
            </m:rPr>
            <m:t>=</m:t>
          </m:r>
          <m:r>
            <m:rPr/>
            <m:t>γz</m:t>
          </m:r>
        </m:oMath>
      </m:oMathPara>
    </w:p>
    <w:p w14:paraId="111498D5">
      <w:pPr>
        <w:pStyle w:val="26"/>
      </w:pPr>
      <w:r>
        <w:rPr>
          <w:rFonts w:hint="eastAsia"/>
          <w:b/>
          <w:bCs/>
        </w:rPr>
        <w:t>自重应力</w:t>
      </w:r>
      <w:r>
        <w:rPr>
          <w:rFonts w:hint="eastAsia"/>
        </w:rPr>
        <w:t>（成层土）：</w:t>
      </w:r>
    </w:p>
    <w:p w14:paraId="2DD89435">
      <w:pPr>
        <w:pStyle w:val="3"/>
      </w:pPr>
      <m:oMathPara>
        <m:oMathParaPr>
          <m:jc m:val="center"/>
        </m:oMathParaPr>
        <m:oMath>
          <m:sSub>
            <m:sSubPr/>
            <m:e>
              <m:r>
                <m:rPr/>
                <m:t>σ</m:t>
              </m:r>
            </m:e>
            <m:sub>
              <m:r>
                <m:rPr/>
                <m:t>cz</m:t>
              </m:r>
            </m:sub>
          </m:sSub>
          <m:r>
            <m:rPr>
              <m:sty m:val="p"/>
            </m:rPr>
            <m:t>=</m:t>
          </m:r>
          <m:nary>
            <m:naryPr>
              <m:chr m:val="∑"/>
              <m:limLoc m:val="undOvr"/>
            </m:naryPr>
            <m:sub>
              <m:r>
                <m:rPr/>
                <m:t>i</m:t>
              </m:r>
              <m:r>
                <m:rPr>
                  <m:sty m:val="p"/>
                </m:rPr>
                <m:t>=</m:t>
              </m:r>
              <m:r>
                <m:rPr/>
                <m:t>1</m:t>
              </m:r>
            </m:sub>
            <m:sup>
              <m:r>
                <m:rPr/>
                <m:t>n</m:t>
              </m:r>
            </m:sup>
            <m:e>
              <m:sSub>
                <m:sSubPr/>
                <m:e>
                  <m:r>
                    <m:rPr/>
                    <m:t>γ</m:t>
                  </m:r>
                </m:e>
                <m:sub>
                  <m:r>
                    <m:rPr/>
                    <m:t>i</m:t>
                  </m:r>
                </m:sub>
              </m:sSub>
            </m:e>
          </m:nary>
          <m:sSub>
            <m:sSubPr/>
            <m:e>
              <m:r>
                <m:rPr/>
                <m:t>h</m:t>
              </m:r>
            </m:e>
            <m:sub>
              <m:r>
                <m:rPr/>
                <m:t>i</m:t>
              </m:r>
            </m:sub>
          </m:sSub>
        </m:oMath>
      </m:oMathPara>
    </w:p>
    <w:p w14:paraId="730DAC83">
      <w:pPr>
        <w:pStyle w:val="26"/>
      </w:pPr>
      <w:r>
        <w:rPr>
          <w:rFonts w:hint="eastAsia"/>
          <w:b/>
          <w:bCs/>
        </w:rPr>
        <w:t>有效自重应力</w:t>
      </w:r>
      <w:r>
        <w:rPr>
          <w:rFonts w:hint="eastAsia"/>
        </w:rPr>
        <w:t>（有地下水）：</w:t>
      </w:r>
    </w:p>
    <w:p w14:paraId="0F4E088C">
      <w:pPr>
        <w:pStyle w:val="3"/>
      </w:pPr>
      <m:oMathPara>
        <m:oMathParaPr>
          <m:jc m:val="center"/>
        </m:oMathParaPr>
        <m:oMath>
          <m:sSubSup>
            <m:sSubSupPr/>
            <m:e>
              <m:r>
                <m:rPr/>
                <m:t>σ</m:t>
              </m:r>
            </m:e>
            <m:sub>
              <m:r>
                <m:rPr/>
                <m:t>cz</m:t>
              </m:r>
            </m:sub>
            <m:sup>
              <m:r>
                <m:rPr>
                  <m:sty m:val="p"/>
                </m:rPr>
                <m:t>′</m:t>
              </m:r>
            </m:sup>
          </m:sSubSup>
          <m:r>
            <m:rPr>
              <m:sty m:val="p"/>
            </m:rPr>
            <m:t>=∑</m:t>
          </m:r>
          <m:sSubSup>
            <m:sSubSupPr/>
            <m:e>
              <m:r>
                <m:rPr/>
                <m:t>γ</m:t>
              </m:r>
            </m:e>
            <m:sub>
              <m:r>
                <m:rPr/>
                <m:t>i</m:t>
              </m:r>
            </m:sub>
            <m:sup>
              <m:r>
                <m:rPr>
                  <m:sty m:val="p"/>
                </m:rPr>
                <m:t>′</m:t>
              </m:r>
            </m:sup>
          </m:sSubSup>
          <m:sSub>
            <m:sSubPr/>
            <m:e>
              <m:r>
                <m:rPr/>
                <m:t>h</m:t>
              </m:r>
            </m:e>
            <m:sub>
              <m:r>
                <m:rPr/>
                <m:t>i</m:t>
              </m:r>
            </m:sub>
          </m:sSub>
          <m:r>
            <m:rPr/>
            <m:t> </m:t>
          </m:r>
          <m:r>
            <m:rPr>
              <m:sty m:val="p"/>
            </m:rPr>
            <m:t>(</m:t>
          </m:r>
          <m:r>
            <m:rPr/>
            <m:t>i</m:t>
          </m:r>
          <m:r>
            <m:rPr>
              <m:nor/>
              <m:sty m:val="p"/>
            </m:rPr>
            <w:rPr>
              <w:b w:val="0"/>
              <w:i w:val="0"/>
            </w:rPr>
            <m:t>在地下水位以下</m:t>
          </m:r>
          <m:r>
            <m:rPr>
              <m:sty m:val="p"/>
            </m:rPr>
            <m:t>)</m:t>
          </m:r>
        </m:oMath>
      </m:oMathPara>
    </w:p>
    <w:p w14:paraId="2214FC44">
      <w:pPr>
        <w:pStyle w:val="26"/>
      </w:pPr>
      <w:r>
        <w:rPr>
          <w:rFonts w:hint="eastAsia"/>
          <w:b/>
          <w:bCs/>
        </w:rPr>
        <w:t>静止侧压力系数</w:t>
      </w:r>
      <w:r>
        <w:rPr>
          <w:rFonts w:hint="eastAsia"/>
        </w:rPr>
        <w:t>（经验公式）：</w:t>
      </w:r>
    </w:p>
    <w:p w14:paraId="46C85CA9">
      <w:pPr>
        <w:pStyle w:val="3"/>
      </w:pPr>
      <m:oMathPara>
        <m:oMathParaPr>
          <m:jc m:val="center"/>
        </m:oMathParaPr>
        <m:oMath>
          <m:sSub>
            <m:sSubPr/>
            <m:e>
              <m:r>
                <m:rPr/>
                <m:t>K</m:t>
              </m:r>
            </m:e>
            <m:sub>
              <m:r>
                <m:rPr/>
                <m:t>0</m:t>
              </m:r>
            </m:sub>
          </m:sSub>
          <m:r>
            <m:rPr>
              <m:sty m:val="p"/>
            </m:rPr>
            <m:t>=</m:t>
          </m:r>
          <m:r>
            <m:rPr/>
            <m:t>1</m:t>
          </m:r>
          <m:r>
            <m:rPr>
              <m:sty m:val="p"/>
            </m:rPr>
            <m:t>−sin</m:t>
          </m:r>
          <m:sSup>
            <m:sSupPr/>
            <m:e>
              <m:r>
                <m:rPr/>
                <m:t>φ</m:t>
              </m:r>
            </m:e>
            <m:sup>
              <m:r>
                <m:rPr>
                  <m:sty m:val="p"/>
                </m:rPr>
                <m:t>′</m:t>
              </m:r>
            </m:sup>
          </m:sSup>
          <m:r>
            <m:rPr/>
            <m:t> </m:t>
          </m:r>
          <m:r>
            <m:rPr>
              <m:nor/>
              <m:sty m:val="p"/>
            </m:rPr>
            <w:rPr>
              <w:b w:val="0"/>
              <w:i w:val="0"/>
            </w:rPr>
            <m:t>（Jaky公式）</m:t>
          </m:r>
        </m:oMath>
      </m:oMathPara>
    </w:p>
    <w:p w14:paraId="0681C5F8">
      <w:pPr>
        <w:pStyle w:val="26"/>
      </w:pPr>
      <w:r>
        <w:rPr>
          <w:rFonts w:hint="eastAsia"/>
          <w:b/>
          <w:bCs/>
        </w:rPr>
        <w:t>基底附加压力</w:t>
      </w:r>
      <w:r>
        <w:rPr>
          <w:rFonts w:hint="eastAsia"/>
        </w:rPr>
        <w:t>：</w:t>
      </w:r>
    </w:p>
    <w:p w14:paraId="3BD4DF9D">
      <w:pPr>
        <w:pStyle w:val="3"/>
      </w:pPr>
      <m:oMathPara>
        <m:oMathParaPr>
          <m:jc m:val="center"/>
        </m:oMathParaPr>
        <m:oMath>
          <m:sSub>
            <m:sSubPr/>
            <m:e>
              <m:r>
                <m:rPr/>
                <m:t>p</m:t>
              </m:r>
            </m:e>
            <m:sub>
              <m:r>
                <m:rPr/>
                <m:t>0</m:t>
              </m:r>
            </m:sub>
          </m:sSub>
          <m:r>
            <m:rPr>
              <m:sty m:val="p"/>
            </m:rPr>
            <m:t>=</m:t>
          </m:r>
          <m:r>
            <m:rPr/>
            <m:t>p</m:t>
          </m:r>
          <m:r>
            <m:rPr>
              <m:sty m:val="p"/>
            </m:rPr>
            <m:t>−</m:t>
          </m:r>
          <m:sSub>
            <m:sSubPr/>
            <m:e>
              <m:r>
                <m:rPr/>
                <m:t>σ</m:t>
              </m:r>
            </m:e>
            <m:sub>
              <m:r>
                <m:rPr/>
                <m:t>cd</m:t>
              </m:r>
            </m:sub>
          </m:sSub>
          <m:r>
            <m:rPr>
              <m:sty m:val="p"/>
            </m:rPr>
            <m:t>=</m:t>
          </m:r>
          <m:r>
            <m:rPr/>
            <m:t>p</m:t>
          </m:r>
          <m:r>
            <m:rPr>
              <m:sty m:val="p"/>
            </m:rPr>
            <m:t>−</m:t>
          </m:r>
          <m:sSub>
            <m:sSubPr/>
            <m:e>
              <m:r>
                <m:rPr/>
                <m:t>γ</m:t>
              </m:r>
            </m:e>
            <m:sub>
              <m:r>
                <m:rPr/>
                <m:t>0</m:t>
              </m:r>
            </m:sub>
          </m:sSub>
          <m:r>
            <m:rPr/>
            <m:t>D</m:t>
          </m:r>
        </m:oMath>
      </m:oMathPara>
    </w:p>
    <w:p w14:paraId="0A97989A">
      <w:pPr>
        <w:pStyle w:val="26"/>
      </w:pPr>
      <w:r>
        <w:rPr>
          <w:rFonts w:hint="eastAsia"/>
          <w:b/>
          <w:bCs/>
        </w:rPr>
        <w:t>矩形均布荷载角点法</w:t>
      </w:r>
      <w:r>
        <w:rPr>
          <w:rFonts w:hint="eastAsia"/>
        </w:rPr>
        <w:t>（深度</w:t>
      </w:r>
      <w:r>
        <w:t xml:space="preserve"> </w:t>
      </w:r>
      <m:oMath>
        <m:r>
          <m:rPr/>
          <m:t>z</m:t>
        </m:r>
      </m:oMath>
      <w:r>
        <w:t xml:space="preserve"> </w:t>
      </w:r>
      <w:r>
        <w:rPr>
          <w:rFonts w:hint="eastAsia"/>
        </w:rPr>
        <w:t>处应力）：</w:t>
      </w:r>
    </w:p>
    <w:p w14:paraId="5694FF65">
      <w:pPr>
        <w:pStyle w:val="3"/>
      </w:pPr>
      <m:oMathPara>
        <m:oMathParaPr>
          <m:jc m:val="center"/>
        </m:oMathParaPr>
        <m:oMath>
          <m:sSub>
            <m:sSubPr/>
            <m:e>
              <m:r>
                <m:rPr/>
                <m:t>σ</m:t>
              </m:r>
            </m:e>
            <m:sub>
              <m:r>
                <m:rPr/>
                <m:t>z</m:t>
              </m:r>
            </m:sub>
          </m:sSub>
          <m:r>
            <m:rPr>
              <m:sty m:val="p"/>
            </m:rPr>
            <m:t>=</m:t>
          </m:r>
          <m:sSub>
            <m:sSubPr/>
            <m:e>
              <m:r>
                <m:rPr/>
                <m:t>α</m:t>
              </m:r>
            </m:e>
            <m:sub>
              <m:r>
                <m:rPr/>
                <m:t>c</m:t>
              </m:r>
            </m:sub>
          </m:sSub>
          <m:r>
            <m:rPr>
              <m:sty m:val="p"/>
            </m:rPr>
            <m:t>⋅</m:t>
          </m:r>
          <m:sSub>
            <m:sSubPr/>
            <m:e>
              <m:r>
                <m:rPr/>
                <m:t>p</m:t>
              </m:r>
            </m:e>
            <m:sub>
              <m:r>
                <m:rPr/>
                <m:t>0</m:t>
              </m:r>
            </m:sub>
          </m:sSub>
        </m:oMath>
      </m:oMathPara>
    </w:p>
    <w:p w14:paraId="759B8C08">
      <w:pPr>
        <w:pStyle w:val="26"/>
      </w:pPr>
      <w:r>
        <w:rPr>
          <w:rFonts w:hint="eastAsia"/>
        </w:rPr>
        <w:t>（角点下附加应力系数</w:t>
      </w:r>
      <w:r>
        <w:t xml:space="preserve"> </w:t>
      </w:r>
      <m:oMath>
        <m:sSub>
          <m:sSubPr/>
          <m:e>
            <m:r>
              <m:rPr/>
              <m:t>α</m:t>
            </m:r>
          </m:e>
          <m:sub>
            <m:r>
              <m:rPr/>
              <m:t>c</m:t>
            </m:r>
          </m:sub>
        </m:sSub>
      </m:oMath>
      <w:r>
        <w:t xml:space="preserve"> </w:t>
      </w:r>
      <w:r>
        <w:rPr>
          <w:rFonts w:hint="eastAsia"/>
        </w:rPr>
        <w:t>查表求得，参见教材第3章）</w:t>
      </w:r>
    </w:p>
    <w:p w14:paraId="6036CE9B">
      <w:pPr>
        <w:pStyle w:val="3"/>
      </w:pPr>
      <w:r>
        <w:rPr>
          <w:rFonts w:hint="eastAsia"/>
          <w:b/>
          <w:bCs/>
        </w:rPr>
        <w:t>布辛尼斯克竖向应力解</w:t>
      </w:r>
      <w:r>
        <w:rPr>
          <w:rFonts w:hint="eastAsia"/>
        </w:rPr>
        <w:t>（集中力</w:t>
      </w:r>
      <w:r>
        <w:t xml:space="preserve"> </w:t>
      </w:r>
      <m:oMath>
        <m:r>
          <m:rPr/>
          <m:t>P</m:t>
        </m:r>
      </m:oMath>
      <w:r>
        <w:rPr>
          <w:rFonts w:hint="eastAsia"/>
        </w:rPr>
        <w:t>）：</w:t>
      </w:r>
    </w:p>
    <w:p w14:paraId="256C0F22">
      <w:pPr>
        <w:pStyle w:val="3"/>
      </w:pPr>
      <m:oMathPara>
        <m:oMathParaPr>
          <m:jc m:val="center"/>
        </m:oMathParaPr>
        <m:oMath>
          <m:sSub>
            <m:sSubPr/>
            <m:e>
              <m:r>
                <m:rPr/>
                <m:t>σ</m:t>
              </m:r>
            </m:e>
            <m:sub>
              <m:r>
                <m:rPr/>
                <m:t>z</m:t>
              </m:r>
            </m:sub>
          </m:sSub>
          <m:r>
            <m:rPr>
              <m:sty m:val="p"/>
            </m:rPr>
            <m:t>=</m:t>
          </m:r>
          <m:f>
            <m:fPr/>
            <m:num>
              <m:r>
                <m:rPr/>
                <m:t>3P</m:t>
              </m:r>
            </m:num>
            <m:den>
              <m:r>
                <m:rPr/>
                <m:t>2π</m:t>
              </m:r>
              <m:sSup>
                <m:sSupPr/>
                <m:e>
                  <m:r>
                    <m:rPr/>
                    <m:t>R</m:t>
                  </m:r>
                </m:e>
                <m:sup>
                  <m:r>
                    <m:rPr/>
                    <m:t>2</m:t>
                  </m:r>
                </m:sup>
              </m:sSup>
            </m:den>
          </m:f>
          <m:sSup>
            <m:sSupPr/>
            <m:e>
              <m:r>
                <m:rPr>
                  <m:sty m:val="p"/>
                </m:rPr>
                <m:t>cos</m:t>
              </m:r>
            </m:e>
            <m:sup>
              <m:r>
                <m:rPr/>
                <m:t>2</m:t>
              </m:r>
            </m:sup>
          </m:sSup>
          <m:r>
            <m:rPr/>
            <m:t>θ</m:t>
          </m:r>
          <m:r>
            <m:rPr>
              <m:sty m:val="p"/>
            </m:rPr>
            <m:t>=</m:t>
          </m:r>
          <m:f>
            <m:fPr/>
            <m:num>
              <m:r>
                <m:rPr/>
                <m:t>3P</m:t>
              </m:r>
            </m:num>
            <m:den>
              <m:r>
                <m:rPr/>
                <m:t>2π</m:t>
              </m:r>
              <m:sSup>
                <m:sSupPr/>
                <m:e>
                  <m:r>
                    <m:rPr/>
                    <m:t>z</m:t>
                  </m:r>
                </m:e>
                <m:sup>
                  <m:r>
                    <m:rPr/>
                    <m:t>2</m:t>
                  </m:r>
                </m:sup>
              </m:sSup>
            </m:den>
          </m:f>
          <m:sSup>
            <m:sSupPr/>
            <m:e>
              <m:r>
                <m:rPr>
                  <m:sty m:val="p"/>
                </m:rPr>
                <m:t>cos</m:t>
              </m:r>
            </m:e>
            <m:sup>
              <m:r>
                <m:rPr/>
                <m:t>3</m:t>
              </m:r>
            </m:sup>
          </m:sSup>
          <m:r>
            <m:rPr/>
            <m:t>θ</m:t>
          </m:r>
        </m:oMath>
      </m:oMathPara>
    </w:p>
    <w:p w14:paraId="2C1D3D06">
      <w:pPr>
        <w:pStyle w:val="26"/>
      </w:pPr>
      <w:r>
        <w:rPr>
          <w:rFonts w:hint="eastAsia"/>
          <w:b/>
          <w:bCs/>
        </w:rPr>
        <w:t>应力路径</w:t>
      </w:r>
      <w:r>
        <w:rPr>
          <w:rFonts w:hint="eastAsia"/>
        </w:rPr>
        <w:t>（</w:t>
      </w:r>
      <m:oMath>
        <m:r>
          <m:rPr/>
          <m:t>p</m:t>
        </m:r>
      </m:oMath>
      <w:r>
        <w:t>-</w:t>
      </w:r>
      <m:oMath>
        <m:r>
          <m:rPr/>
          <m:t>q</m:t>
        </m:r>
      </m:oMath>
      <w:r>
        <w:t xml:space="preserve"> </w:t>
      </w:r>
      <w:r>
        <w:rPr>
          <w:rFonts w:hint="eastAsia"/>
        </w:rPr>
        <w:t>坐标系）：</w:t>
      </w:r>
    </w:p>
    <w:p w14:paraId="53A23034">
      <w:pPr>
        <w:pStyle w:val="3"/>
      </w:pPr>
      <m:oMathPara>
        <m:oMathParaPr>
          <m:jc m:val="center"/>
        </m:oMathParaPr>
        <m:oMath>
          <m:r>
            <m:rPr/>
            <m:t>p</m:t>
          </m:r>
          <m:r>
            <m:rPr>
              <m:sty m:val="p"/>
            </m:rPr>
            <m:t>=</m:t>
          </m:r>
          <m:f>
            <m:fPr/>
            <m:num>
              <m:sSub>
                <m:sSubPr/>
                <m:e>
                  <m:r>
                    <m:rPr/>
                    <m:t>σ</m:t>
                  </m:r>
                </m:e>
                <m:sub>
                  <m:r>
                    <m:rPr/>
                    <m:t>1</m:t>
                  </m:r>
                </m:sub>
              </m:sSub>
              <m:r>
                <m:rPr>
                  <m:sty m:val="p"/>
                </m:rPr>
                <m:t>+</m:t>
              </m:r>
              <m:sSub>
                <m:sSubPr/>
                <m:e>
                  <m:r>
                    <m:rPr/>
                    <m:t>σ</m:t>
                  </m:r>
                </m:e>
                <m:sub>
                  <m:r>
                    <m:rPr/>
                    <m:t>3</m:t>
                  </m:r>
                </m:sub>
              </m:sSub>
            </m:num>
            <m:den>
              <m:r>
                <m:rPr/>
                <m:t>2</m:t>
              </m:r>
            </m:den>
          </m:f>
          <m:r>
            <m:rPr>
              <m:sty m:val="p"/>
            </m:rPr>
            <m:t>,</m:t>
          </m:r>
          <m:r>
            <m:rPr/>
            <m:t> q</m:t>
          </m:r>
          <m:r>
            <m:rPr>
              <m:sty m:val="p"/>
            </m:rPr>
            <m:t>=</m:t>
          </m:r>
          <m:f>
            <m:fPr/>
            <m:num>
              <m:sSub>
                <m:sSubPr/>
                <m:e>
                  <m:r>
                    <m:rPr/>
                    <m:t>σ</m:t>
                  </m:r>
                </m:e>
                <m:sub>
                  <m:r>
                    <m:rPr/>
                    <m:t>1</m:t>
                  </m:r>
                </m:sub>
              </m:sSub>
              <m:r>
                <m:rPr>
                  <m:sty m:val="p"/>
                </m:rPr>
                <m:t>−</m:t>
              </m:r>
              <m:sSub>
                <m:sSubPr/>
                <m:e>
                  <m:r>
                    <m:rPr/>
                    <m:t>σ</m:t>
                  </m:r>
                </m:e>
                <m:sub>
                  <m:r>
                    <m:rPr/>
                    <m:t>3</m:t>
                  </m:r>
                </m:sub>
              </m:sSub>
            </m:num>
            <m:den>
              <m:r>
                <m:rPr/>
                <m:t>2</m:t>
              </m:r>
            </m:den>
          </m:f>
        </m:oMath>
      </m:oMathPara>
    </w:p>
    <w:bookmarkEnd w:id="1534"/>
    <w:p w14:paraId="54E9BDD1">
      <w:pPr>
        <w:pStyle w:val="5"/>
      </w:pPr>
      <w:bookmarkStart w:id="1535" w:name="_Toc1582577337"/>
      <w:bookmarkStart w:id="1536" w:name="a.3-渗透与渗流公式-对应第4章"/>
      <w:r>
        <w:t xml:space="preserve">A.3 </w:t>
      </w:r>
      <w:r>
        <w:rPr>
          <w:rFonts w:hint="eastAsia"/>
        </w:rPr>
        <w:t>渗透与渗流公式</w:t>
      </w:r>
      <w:r>
        <w:t xml:space="preserve"> </w:t>
      </w:r>
      <w:r>
        <w:rPr>
          <w:rFonts w:hint="eastAsia"/>
          <w:b/>
          <w:bCs/>
        </w:rPr>
        <w:t>（对应第4章）</w:t>
      </w:r>
      <w:bookmarkEnd w:id="1535"/>
    </w:p>
    <w:p w14:paraId="5DF0B1BE">
      <w:pPr>
        <w:pStyle w:val="26"/>
      </w:pPr>
      <w:r>
        <w:rPr>
          <w:rFonts w:hint="eastAsia"/>
          <w:b/>
          <w:bCs/>
        </w:rPr>
        <w:t>达西定律</w:t>
      </w:r>
      <w:r>
        <w:rPr>
          <w:rFonts w:hint="eastAsia"/>
        </w:rPr>
        <w:t>：</w:t>
      </w:r>
    </w:p>
    <w:p w14:paraId="016A764F">
      <w:pPr>
        <w:pStyle w:val="3"/>
      </w:pPr>
      <m:oMathPara>
        <m:oMathParaPr>
          <m:jc m:val="center"/>
        </m:oMathParaPr>
        <m:oMath>
          <m:r>
            <m:rPr/>
            <m:t>v</m:t>
          </m:r>
          <m:r>
            <m:rPr>
              <m:sty m:val="p"/>
            </m:rPr>
            <m:t>=</m:t>
          </m:r>
          <m:r>
            <m:rPr/>
            <m:t>k</m:t>
          </m:r>
          <m:r>
            <m:rPr>
              <m:sty m:val="p"/>
            </m:rPr>
            <m:t>⋅</m:t>
          </m:r>
          <m:r>
            <m:rPr/>
            <m:t>i</m:t>
          </m:r>
        </m:oMath>
      </m:oMathPara>
    </w:p>
    <w:p w14:paraId="226EE73C">
      <w:pPr>
        <w:pStyle w:val="26"/>
      </w:pPr>
      <m:oMathPara>
        <m:oMathParaPr>
          <m:jc m:val="center"/>
        </m:oMathParaPr>
        <m:oMath>
          <m:r>
            <m:rPr/>
            <m:t>q</m:t>
          </m:r>
          <m:r>
            <m:rPr>
              <m:sty m:val="p"/>
            </m:rPr>
            <m:t>=</m:t>
          </m:r>
          <m:r>
            <m:rPr/>
            <m:t>k</m:t>
          </m:r>
          <m:r>
            <m:rPr>
              <m:sty m:val="p"/>
            </m:rPr>
            <m:t>⋅</m:t>
          </m:r>
          <m:r>
            <m:rPr/>
            <m:t>i</m:t>
          </m:r>
          <m:r>
            <m:rPr>
              <m:sty m:val="p"/>
            </m:rPr>
            <m:t>⋅</m:t>
          </m:r>
          <m:r>
            <m:rPr/>
            <m:t>A</m:t>
          </m:r>
        </m:oMath>
      </m:oMathPara>
    </w:p>
    <w:p w14:paraId="0F5A9973">
      <w:pPr>
        <w:pStyle w:val="26"/>
      </w:pPr>
      <w:r>
        <w:rPr>
          <w:rFonts w:hint="eastAsia"/>
          <w:b/>
          <w:bCs/>
        </w:rPr>
        <w:t>渗透系数</w:t>
      </w:r>
      <w:r>
        <w:rPr>
          <w:rFonts w:hint="eastAsia"/>
        </w:rPr>
        <w:t>（经验公式）：</w:t>
      </w:r>
      <w:r>
        <w:t xml:space="preserve"> - </w:t>
      </w:r>
      <w:r>
        <w:rPr>
          <w:rFonts w:hint="eastAsia"/>
        </w:rPr>
        <w:t>Hazen经验公式（砂土）：</w:t>
      </w:r>
      <m:oMath>
        <m:r>
          <m:rPr/>
          <m:t>k</m:t>
        </m:r>
        <m:r>
          <m:rPr>
            <m:sty m:val="p"/>
          </m:rPr>
          <m:t>≈</m:t>
        </m:r>
        <m:r>
          <m:rPr/>
          <m:t>0.01</m:t>
        </m:r>
        <m:sSubSup>
          <m:sSubSupPr/>
          <m:e>
            <m:r>
              <m:rPr/>
              <m:t>D</m:t>
            </m:r>
          </m:e>
          <m:sub>
            <m:r>
              <m:rPr/>
              <m:t>10</m:t>
            </m:r>
          </m:sub>
          <m:sup>
            <m:r>
              <m:rPr/>
              <m:t>2</m:t>
            </m:r>
          </m:sup>
        </m:sSubSup>
      </m:oMath>
      <w:r>
        <w:rPr>
          <w:rFonts w:hint="eastAsia"/>
        </w:rPr>
        <w:t>（</w:t>
      </w:r>
      <m:oMath>
        <m:sSub>
          <m:sSubPr/>
          <m:e>
            <m:r>
              <m:rPr/>
              <m:t>D</m:t>
            </m:r>
          </m:e>
          <m:sub>
            <m:r>
              <m:rPr/>
              <m:t>10</m:t>
            </m:r>
          </m:sub>
        </m:sSub>
      </m:oMath>
      <w:r>
        <w:rPr>
          <w:rFonts w:hint="eastAsia"/>
        </w:rPr>
        <w:t>单位mm，</w:t>
      </w:r>
      <m:oMath>
        <m:r>
          <m:rPr/>
          <m:t>k</m:t>
        </m:r>
      </m:oMath>
      <w:r>
        <w:rPr>
          <w:rFonts w:hint="eastAsia"/>
        </w:rPr>
        <w:t>单位cm/s）</w:t>
      </w:r>
      <w:r>
        <w:t xml:space="preserve"> - </w:t>
      </w:r>
      <w:r>
        <w:rPr>
          <w:rFonts w:hint="eastAsia"/>
        </w:rPr>
        <w:t>太沙基经验公式：</w:t>
      </w:r>
      <m:oMath>
        <m:r>
          <m:rPr/>
          <m:t>k</m:t>
        </m:r>
        <m:r>
          <m:rPr>
            <m:sty m:val="p"/>
          </m:rPr>
          <m:t>≈</m:t>
        </m:r>
        <m:r>
          <m:rPr/>
          <m:t>0.01</m:t>
        </m:r>
        <m:r>
          <m:rPr>
            <m:sty m:val="p"/>
          </m:rPr>
          <m:t>∼</m:t>
        </m:r>
        <m:r>
          <m:rPr/>
          <m:t>0.001</m:t>
        </m:r>
        <m:r>
          <m:rPr>
            <m:sty m:val="p"/>
          </m:rPr>
          <m:t>⋅</m:t>
        </m:r>
        <m:sSubSup>
          <m:sSubSupPr/>
          <m:e>
            <m:r>
              <m:rPr/>
              <m:t>d</m:t>
            </m:r>
          </m:e>
          <m:sub>
            <m:r>
              <m:rPr/>
              <m:t>20</m:t>
            </m:r>
          </m:sub>
          <m:sup>
            <m:r>
              <m:rPr/>
              <m:t>2</m:t>
            </m:r>
          </m:sup>
        </m:sSubSup>
      </m:oMath>
      <w:r>
        <w:rPr>
          <w:rFonts w:hint="eastAsia"/>
        </w:rPr>
        <w:t>（</w:t>
      </w:r>
      <m:oMath>
        <m:sSub>
          <m:sSubPr/>
          <m:e>
            <m:r>
              <m:rPr/>
              <m:t>d</m:t>
            </m:r>
          </m:e>
          <m:sub>
            <m:r>
              <m:rPr/>
              <m:t>20</m:t>
            </m:r>
          </m:sub>
        </m:sSub>
      </m:oMath>
      <w:r>
        <w:rPr>
          <w:rFonts w:hint="eastAsia"/>
        </w:rPr>
        <w:t>单位mm）</w:t>
      </w:r>
    </w:p>
    <w:p w14:paraId="35505A20">
      <w:pPr>
        <w:pStyle w:val="3"/>
      </w:pPr>
      <w:r>
        <w:rPr>
          <w:rFonts w:hint="eastAsia"/>
          <w:b/>
          <w:bCs/>
        </w:rPr>
        <w:t>流网应用</w:t>
      </w:r>
      <w:r>
        <w:rPr>
          <w:rFonts w:hint="eastAsia"/>
        </w:rPr>
        <w:t>（渗流量）：</w:t>
      </w:r>
    </w:p>
    <w:p w14:paraId="337C388F">
      <w:pPr>
        <w:pStyle w:val="3"/>
      </w:pPr>
      <m:oMathPara>
        <m:oMathParaPr>
          <m:jc m:val="center"/>
        </m:oMathParaPr>
        <m:oMath>
          <m:r>
            <m:rPr/>
            <m:t>q</m:t>
          </m:r>
          <m:r>
            <m:rPr>
              <m:sty m:val="p"/>
            </m:rPr>
            <m:t>=</m:t>
          </m:r>
          <m:r>
            <m:rPr/>
            <m:t>k</m:t>
          </m:r>
          <m:r>
            <m:rPr>
              <m:sty m:val="p"/>
            </m:rPr>
            <m:t>⋅Δ</m:t>
          </m:r>
          <m:r>
            <m:rPr/>
            <m:t>H</m:t>
          </m:r>
          <m:r>
            <m:rPr>
              <m:sty m:val="p"/>
            </m:rPr>
            <m:t>⋅</m:t>
          </m:r>
          <m:f>
            <m:fPr/>
            <m:num>
              <m:sSub>
                <m:sSubPr/>
                <m:e>
                  <m:r>
                    <m:rPr/>
                    <m:t>N</m:t>
                  </m:r>
                </m:e>
                <m:sub>
                  <m:r>
                    <m:rPr/>
                    <m:t>f</m:t>
                  </m:r>
                </m:sub>
              </m:sSub>
            </m:num>
            <m:den>
              <m:sSub>
                <m:sSubPr/>
                <m:e>
                  <m:r>
                    <m:rPr/>
                    <m:t>N</m:t>
                  </m:r>
                </m:e>
                <m:sub>
                  <m:r>
                    <m:rPr/>
                    <m:t>d</m:t>
                  </m:r>
                </m:sub>
              </m:sSub>
            </m:den>
          </m:f>
        </m:oMath>
      </m:oMathPara>
    </w:p>
    <w:p w14:paraId="48195BC9">
      <w:pPr>
        <w:pStyle w:val="26"/>
      </w:pPr>
      <w:r>
        <w:rPr>
          <w:rFonts w:hint="eastAsia"/>
        </w:rPr>
        <w:t>其中</w:t>
      </w:r>
      <w:r>
        <w:t xml:space="preserve"> </w:t>
      </w:r>
      <m:oMath>
        <m:sSub>
          <m:sSubPr/>
          <m:e>
            <m:r>
              <m:rPr/>
              <m:t>N</m:t>
            </m:r>
          </m:e>
          <m:sub>
            <m:r>
              <m:rPr/>
              <m:t>f</m:t>
            </m:r>
          </m:sub>
        </m:sSub>
      </m:oMath>
      <w:r>
        <w:t xml:space="preserve"> </w:t>
      </w:r>
      <w:r>
        <w:rPr>
          <w:rFonts w:hint="eastAsia"/>
        </w:rPr>
        <w:t>为流槽数，</w:t>
      </w:r>
      <m:oMath>
        <m:sSub>
          <m:sSubPr/>
          <m:e>
            <m:r>
              <m:rPr/>
              <m:t>N</m:t>
            </m:r>
          </m:e>
          <m:sub>
            <m:r>
              <m:rPr/>
              <m:t>d</m:t>
            </m:r>
          </m:sub>
        </m:sSub>
      </m:oMath>
      <w:r>
        <w:t xml:space="preserve"> </w:t>
      </w:r>
      <w:r>
        <w:rPr>
          <w:rFonts w:hint="eastAsia"/>
        </w:rPr>
        <w:t>为等势线间隔数，</w:t>
      </w:r>
      <m:oMath>
        <m:r>
          <m:rPr>
            <m:sty m:val="p"/>
          </m:rPr>
          <m:t>Δ</m:t>
        </m:r>
        <m:r>
          <m:rPr/>
          <m:t>H</m:t>
        </m:r>
      </m:oMath>
      <w:r>
        <w:t xml:space="preserve"> </w:t>
      </w:r>
      <w:r>
        <w:rPr>
          <w:rFonts w:hint="eastAsia"/>
        </w:rPr>
        <w:t>为总水头差。</w:t>
      </w:r>
    </w:p>
    <w:p w14:paraId="393DC7DA">
      <w:pPr>
        <w:pStyle w:val="3"/>
      </w:pPr>
      <w:r>
        <w:rPr>
          <w:rFonts w:hint="eastAsia"/>
          <w:b/>
          <w:bCs/>
        </w:rPr>
        <w:t>临界水力坡降</w:t>
      </w:r>
      <w:r>
        <w:rPr>
          <w:rFonts w:hint="eastAsia"/>
        </w:rPr>
        <w:t>（流土破坏）：</w:t>
      </w:r>
    </w:p>
    <w:p w14:paraId="19672169">
      <w:pPr>
        <w:pStyle w:val="3"/>
      </w:pPr>
      <m:oMathPara>
        <m:oMathParaPr>
          <m:jc m:val="center"/>
        </m:oMathParaPr>
        <m:oMath>
          <m:sSub>
            <m:sSubPr/>
            <m:e>
              <m:r>
                <m:rPr/>
                <m:t>i</m:t>
              </m:r>
            </m:e>
            <m:sub>
              <m:r>
                <m:rPr/>
                <m:t>cr</m:t>
              </m:r>
            </m:sub>
          </m:sSub>
          <m:r>
            <m:rPr>
              <m:sty m:val="p"/>
            </m:rPr>
            <m:t>=</m:t>
          </m:r>
          <m:f>
            <m:fPr/>
            <m:num>
              <m:sSub>
                <m:sSubPr/>
                <m:e>
                  <m:r>
                    <m:rPr/>
                    <m:t>G</m:t>
                  </m:r>
                </m:e>
                <m:sub>
                  <m:r>
                    <m:rPr/>
                    <m:t>s</m:t>
                  </m:r>
                </m:sub>
              </m:sSub>
              <m:r>
                <m:rPr>
                  <m:sty m:val="p"/>
                </m:rPr>
                <m:t>−</m:t>
              </m:r>
              <m:r>
                <m:rPr/>
                <m:t>1</m:t>
              </m:r>
            </m:num>
            <m:den>
              <m:r>
                <m:rPr/>
                <m:t>1</m:t>
              </m:r>
              <m:r>
                <m:rPr>
                  <m:sty m:val="p"/>
                </m:rPr>
                <m:t>+</m:t>
              </m:r>
              <m:r>
                <m:rPr/>
                <m:t>e</m:t>
              </m:r>
            </m:den>
          </m:f>
          <m:r>
            <m:rPr>
              <m:sty m:val="p"/>
            </m:rPr>
            <m:t>=(</m:t>
          </m:r>
          <m:sSub>
            <m:sSubPr/>
            <m:e>
              <m:r>
                <m:rPr/>
                <m:t>G</m:t>
              </m:r>
            </m:e>
            <m:sub>
              <m:r>
                <m:rPr/>
                <m:t>s</m:t>
              </m:r>
            </m:sub>
          </m:sSub>
          <m:r>
            <m:rPr>
              <m:sty m:val="p"/>
            </m:rPr>
            <m:t>−</m:t>
          </m:r>
          <m:r>
            <m:rPr/>
            <m:t>1</m:t>
          </m:r>
          <m:r>
            <m:rPr>
              <m:sty m:val="p"/>
            </m:rPr>
            <m:t>)(</m:t>
          </m:r>
          <m:r>
            <m:rPr/>
            <m:t>1</m:t>
          </m:r>
          <m:r>
            <m:rPr>
              <m:sty m:val="p"/>
            </m:rPr>
            <m:t>−</m:t>
          </m:r>
          <m:r>
            <m:rPr/>
            <m:t>n</m:t>
          </m:r>
          <m:r>
            <m:rPr>
              <m:sty m:val="p"/>
            </m:rPr>
            <m:t>)</m:t>
          </m:r>
        </m:oMath>
      </m:oMathPara>
    </w:p>
    <w:p w14:paraId="02CD17B9">
      <w:pPr>
        <w:pStyle w:val="26"/>
      </w:pPr>
      <w:r>
        <w:rPr>
          <w:rFonts w:hint="eastAsia"/>
          <w:b/>
          <w:bCs/>
        </w:rPr>
        <w:t>渗流力</w:t>
      </w:r>
      <w:r>
        <w:rPr>
          <w:rFonts w:hint="eastAsia"/>
        </w:rPr>
        <w:t>（单位体积力）：</w:t>
      </w:r>
    </w:p>
    <w:p w14:paraId="6C2950AC">
      <w:pPr>
        <w:pStyle w:val="3"/>
      </w:pPr>
      <m:oMathPara>
        <m:oMathParaPr>
          <m:jc m:val="center"/>
        </m:oMathParaPr>
        <m:oMath>
          <m:r>
            <m:rPr/>
            <m:t>j</m:t>
          </m:r>
          <m:r>
            <m:rPr>
              <m:sty m:val="p"/>
            </m:rPr>
            <m:t>=</m:t>
          </m:r>
          <m:sSub>
            <m:sSubPr/>
            <m:e>
              <m:r>
                <m:rPr/>
                <m:t>γ</m:t>
              </m:r>
            </m:e>
            <m:sub>
              <m:r>
                <m:rPr/>
                <m:t>w</m:t>
              </m:r>
            </m:sub>
          </m:sSub>
          <m:r>
            <m:rPr/>
            <m:t>i</m:t>
          </m:r>
        </m:oMath>
      </m:oMathPara>
    </w:p>
    <w:p w14:paraId="1EA7595E">
      <w:pPr>
        <w:pStyle w:val="26"/>
      </w:pPr>
      <w:r>
        <w:rPr>
          <w:rFonts w:hint="eastAsia"/>
          <w:b/>
          <w:bCs/>
        </w:rPr>
        <w:t>非饱和土渗透系数</w:t>
      </w:r>
      <w:r>
        <w:rPr>
          <w:rFonts w:hint="eastAsia"/>
        </w:rPr>
        <w:t>（Van</w:t>
      </w:r>
      <w:r>
        <w:t xml:space="preserve"> </w:t>
      </w:r>
      <w:r>
        <w:rPr>
          <w:rFonts w:hint="eastAsia"/>
        </w:rPr>
        <w:t>Genuchten模型）</w:t>
      </w:r>
      <w:r>
        <w:rPr>
          <w:rStyle w:val="51"/>
          <w:rFonts w:hint="eastAsia"/>
        </w:rPr>
        <w:t>[课下自学]</w:t>
      </w:r>
      <w:r>
        <w:rPr>
          <w:rFonts w:hint="eastAsia"/>
        </w:rPr>
        <w:t>：</w:t>
      </w:r>
    </w:p>
    <w:p w14:paraId="796D325D">
      <w:pPr>
        <w:pStyle w:val="3"/>
      </w:pPr>
      <m:oMathPara>
        <m:oMathParaPr>
          <m:jc m:val="center"/>
        </m:oMathParaPr>
        <m:oMath>
          <m:sSub>
            <m:sSubPr/>
            <m:e>
              <m:r>
                <m:rPr/>
                <m:t>k</m:t>
              </m:r>
            </m:e>
            <m:sub>
              <m:r>
                <m:rPr/>
                <m:t>r</m:t>
              </m:r>
            </m:sub>
          </m:sSub>
          <m:r>
            <m:rPr>
              <m:sty m:val="p"/>
            </m:rPr>
            <m:t>(</m:t>
          </m:r>
          <m:r>
            <m:rPr/>
            <m:t>w</m:t>
          </m:r>
          <m:r>
            <m:rPr>
              <m:sty m:val="p"/>
            </m:rPr>
            <m:t>)=</m:t>
          </m:r>
          <m:f>
            <m:fPr/>
            <m:num>
              <m:r>
                <m:rPr/>
                <m:t>k</m:t>
              </m:r>
              <m:r>
                <m:rPr>
                  <m:sty m:val="p"/>
                </m:rPr>
                <m:t>(</m:t>
              </m:r>
              <m:r>
                <m:rPr/>
                <m:t>w</m:t>
              </m:r>
              <m:r>
                <m:rPr>
                  <m:sty m:val="p"/>
                </m:rPr>
                <m:t>)</m:t>
              </m:r>
            </m:num>
            <m:den>
              <m:sSub>
                <m:sSubPr/>
                <m:e>
                  <m:r>
                    <m:rPr/>
                    <m:t>k</m:t>
                  </m:r>
                </m:e>
                <m:sub>
                  <m:r>
                    <m:rPr/>
                    <m:t>s</m:t>
                  </m:r>
                </m:sub>
              </m:sSub>
            </m:den>
          </m:f>
          <m:r>
            <m:rPr>
              <m:sty m:val="p"/>
            </m:rPr>
            <m:t>=</m:t>
          </m:r>
          <m:rad>
            <m:radPr>
              <m:degHide m:val="1"/>
            </m:radPr>
            <m:deg/>
            <m:e>
              <m:r>
                <m:rPr>
                  <m:sty m:val="p"/>
                </m:rPr>
                <m:t>Θ</m:t>
              </m:r>
            </m:e>
          </m:rad>
          <m:sSup>
            <m:sSupPr/>
            <m:e>
              <m:d>
                <m:dPr>
                  <m:begChr m:val="["/>
                  <m:sepChr m:val=""/>
                  <m:endChr m:val="]"/>
                </m:dPr>
                <m:e>
                  <m:r>
                    <m:rPr/>
                    <m:t>1</m:t>
                  </m:r>
                  <m:r>
                    <m:rPr>
                      <m:sty m:val="p"/>
                    </m:rPr>
                    <m:t>−(</m:t>
                  </m:r>
                  <m:r>
                    <m:rPr/>
                    <m:t>1</m:t>
                  </m:r>
                  <m:r>
                    <m:rPr>
                      <m:sty m:val="p"/>
                    </m:rPr>
                    <m:t>−</m:t>
                  </m:r>
                  <m:sSup>
                    <m:sSupPr/>
                    <m:e>
                      <m:r>
                        <m:rPr>
                          <m:sty m:val="p"/>
                        </m:rPr>
                        <m:t>Θ</m:t>
                      </m:r>
                    </m:e>
                    <m:sup>
                      <m:r>
                        <m:rPr/>
                        <m:t>1</m:t>
                      </m:r>
                      <m:r>
                        <m:rPr>
                          <m:sty m:val="p"/>
                        </m:rPr>
                        <m:t>/</m:t>
                      </m:r>
                      <m:r>
                        <m:rPr/>
                        <m:t>m</m:t>
                      </m:r>
                    </m:sup>
                  </m:sSup>
                  <m:sSup>
                    <m:sSupPr/>
                    <m:e>
                      <m:r>
                        <m:rPr>
                          <m:sty m:val="p"/>
                        </m:rPr>
                        <m:t>)</m:t>
                      </m:r>
                    </m:e>
                    <m:sup>
                      <m:r>
                        <m:rPr/>
                        <m:t>m</m:t>
                      </m:r>
                    </m:sup>
                  </m:sSup>
                </m:e>
              </m:d>
            </m:e>
            <m:sup>
              <m:r>
                <m:rPr/>
                <m:t>2</m:t>
              </m:r>
            </m:sup>
          </m:sSup>
        </m:oMath>
      </m:oMathPara>
    </w:p>
    <w:p w14:paraId="38924BAB">
      <w:pPr>
        <w:pStyle w:val="26"/>
      </w:pPr>
      <w:r>
        <w:rPr>
          <w:rFonts w:hint="eastAsia"/>
        </w:rPr>
        <w:t>其中</w:t>
      </w:r>
      <w:r>
        <w:t xml:space="preserve"> </w:t>
      </w:r>
      <m:oMath>
        <m:r>
          <m:rPr>
            <m:sty m:val="p"/>
          </m:rPr>
          <m:t>Θ=(</m:t>
        </m:r>
        <m:r>
          <m:rPr/>
          <m:t>w</m:t>
        </m:r>
        <m:r>
          <m:rPr>
            <m:sty m:val="p"/>
          </m:rPr>
          <m:t>−</m:t>
        </m:r>
        <m:sSub>
          <m:sSubPr/>
          <m:e>
            <m:r>
              <m:rPr/>
              <m:t>w</m:t>
            </m:r>
          </m:e>
          <m:sub>
            <m:r>
              <m:rPr/>
              <m:t>r</m:t>
            </m:r>
          </m:sub>
        </m:sSub>
        <m:r>
          <m:rPr>
            <m:sty m:val="p"/>
          </m:rPr>
          <m:t>)/(</m:t>
        </m:r>
        <m:sSub>
          <m:sSubPr/>
          <m:e>
            <m:r>
              <m:rPr/>
              <m:t>w</m:t>
            </m:r>
          </m:e>
          <m:sub>
            <m:r>
              <m:rPr/>
              <m:t>s</m:t>
            </m:r>
          </m:sub>
        </m:sSub>
        <m:r>
          <m:rPr>
            <m:sty m:val="p"/>
          </m:rPr>
          <m:t>−</m:t>
        </m:r>
        <m:sSub>
          <m:sSubPr/>
          <m:e>
            <m:r>
              <m:rPr/>
              <m:t>w</m:t>
            </m:r>
          </m:e>
          <m:sub>
            <m:r>
              <m:rPr/>
              <m:t>r</m:t>
            </m:r>
          </m:sub>
        </m:sSub>
        <m:r>
          <m:rPr>
            <m:sty m:val="p"/>
          </m:rPr>
          <m:t>)</m:t>
        </m:r>
      </m:oMath>
      <w:r>
        <w:t xml:space="preserve"> </w:t>
      </w:r>
      <w:r>
        <w:rPr>
          <w:rFonts w:hint="eastAsia"/>
        </w:rPr>
        <w:t>为有效饱和度。</w:t>
      </w:r>
    </w:p>
    <w:bookmarkEnd w:id="1536"/>
    <w:p w14:paraId="43784F27">
      <w:pPr>
        <w:pStyle w:val="5"/>
      </w:pPr>
      <w:bookmarkStart w:id="1537" w:name="_Toc1792334864"/>
      <w:bookmarkStart w:id="1538" w:name="a.4-压缩性与固结公式-对应第5章"/>
      <w:r>
        <w:t xml:space="preserve">A.4 </w:t>
      </w:r>
      <w:r>
        <w:rPr>
          <w:rFonts w:hint="eastAsia"/>
        </w:rPr>
        <w:t>压缩性与固结公式</w:t>
      </w:r>
      <w:r>
        <w:t xml:space="preserve"> </w:t>
      </w:r>
      <w:r>
        <w:rPr>
          <w:rFonts w:hint="eastAsia"/>
          <w:b/>
          <w:bCs/>
        </w:rPr>
        <w:t>（对应第5章）</w:t>
      </w:r>
      <w:bookmarkEnd w:id="1537"/>
    </w:p>
    <w:p w14:paraId="2DE15214">
      <w:pPr>
        <w:pStyle w:val="26"/>
      </w:pPr>
      <w:r>
        <w:rPr>
          <w:rFonts w:hint="eastAsia"/>
          <w:b/>
          <w:bCs/>
        </w:rPr>
        <w:t>压缩系数</w:t>
      </w:r>
      <w:r>
        <w:rPr>
          <w:rFonts w:hint="eastAsia"/>
        </w:rPr>
        <w:t>：</w:t>
      </w:r>
    </w:p>
    <w:p w14:paraId="7632C9AD">
      <w:pPr>
        <w:pStyle w:val="3"/>
      </w:pPr>
      <m:oMathPara>
        <m:oMathParaPr>
          <m:jc m:val="center"/>
        </m:oMathParaPr>
        <m:oMath>
          <m:sSub>
            <m:sSubPr/>
            <m:e>
              <m:r>
                <m:rPr/>
                <m:t>a</m:t>
              </m:r>
            </m:e>
            <m:sub>
              <m:r>
                <m:rPr/>
                <m:t>v</m:t>
              </m:r>
            </m:sub>
          </m:sSub>
          <m:r>
            <m:rPr>
              <m:sty m:val="p"/>
            </m:rPr>
            <m:t>=</m:t>
          </m:r>
          <m:f>
            <m:fPr/>
            <m:num>
              <m:sSub>
                <m:sSubPr/>
                <m:e>
                  <m:r>
                    <m:rPr/>
                    <m:t>e</m:t>
                  </m:r>
                </m:e>
                <m:sub>
                  <m:r>
                    <m:rPr/>
                    <m:t>1</m:t>
                  </m:r>
                </m:sub>
              </m:sSub>
              <m:r>
                <m:rPr>
                  <m:sty m:val="p"/>
                </m:rPr>
                <m:t>−</m:t>
              </m:r>
              <m:sSub>
                <m:sSubPr/>
                <m:e>
                  <m:r>
                    <m:rPr/>
                    <m:t>e</m:t>
                  </m:r>
                </m:e>
                <m:sub>
                  <m:r>
                    <m:rPr/>
                    <m:t>2</m:t>
                  </m:r>
                </m:sub>
              </m:sSub>
            </m:num>
            <m:den>
              <m:sSub>
                <m:sSubPr/>
                <m:e>
                  <m:r>
                    <m:rPr/>
                    <m:t>σ</m:t>
                  </m:r>
                </m:e>
                <m:sub>
                  <m:r>
                    <m:rPr/>
                    <m:t>2</m:t>
                  </m:r>
                </m:sub>
              </m:sSub>
              <m:r>
                <m:rPr>
                  <m:sty m:val="p"/>
                </m:rPr>
                <m:t>−</m:t>
              </m:r>
              <m:sSub>
                <m:sSubPr/>
                <m:e>
                  <m:r>
                    <m:rPr/>
                    <m:t>σ</m:t>
                  </m:r>
                </m:e>
                <m:sub>
                  <m:r>
                    <m:rPr/>
                    <m:t>1</m:t>
                  </m:r>
                </m:sub>
              </m:sSub>
            </m:den>
          </m:f>
          <m:r>
            <m:rPr/>
            <m:t> </m:t>
          </m:r>
          <m:r>
            <m:rPr>
              <m:sty m:val="p"/>
            </m:rPr>
            <m:t>(</m:t>
          </m:r>
          <m:sSup>
            <m:sSupPr/>
            <m:e>
              <m:r>
                <m:rPr>
                  <m:nor/>
                  <m:sty m:val="p"/>
                </m:rPr>
                <w:rPr>
                  <w:b w:val="0"/>
                  <w:i w:val="0"/>
                </w:rPr>
                <m:t>MPa</m:t>
              </m:r>
            </m:e>
            <m:sup>
              <m:r>
                <m:rPr>
                  <m:sty m:val="p"/>
                </m:rPr>
                <m:t>−</m:t>
              </m:r>
              <m:r>
                <m:rPr/>
                <m:t>1</m:t>
              </m:r>
            </m:sup>
          </m:sSup>
          <m:r>
            <m:rPr>
              <m:sty m:val="p"/>
            </m:rPr>
            <m:t>)</m:t>
          </m:r>
        </m:oMath>
      </m:oMathPara>
    </w:p>
    <w:p w14:paraId="39C22A41">
      <w:pPr>
        <w:pStyle w:val="26"/>
      </w:pPr>
      <w:r>
        <w:rPr>
          <w:rFonts w:hint="eastAsia"/>
          <w:b/>
          <w:bCs/>
        </w:rPr>
        <w:t>压缩指数</w:t>
      </w:r>
      <w:r>
        <w:rPr>
          <w:rFonts w:hint="eastAsia"/>
        </w:rPr>
        <w:t>：</w:t>
      </w:r>
    </w:p>
    <w:p w14:paraId="151639F8">
      <w:pPr>
        <w:pStyle w:val="3"/>
      </w:pPr>
      <m:oMathPara>
        <m:oMathParaPr>
          <m:jc m:val="center"/>
        </m:oMathParaPr>
        <m:oMath>
          <m:sSub>
            <m:sSubPr/>
            <m:e>
              <m:r>
                <m:rPr/>
                <m:t>C</m:t>
              </m:r>
            </m:e>
            <m:sub>
              <m:r>
                <m:rPr/>
                <m:t>c</m:t>
              </m:r>
            </m:sub>
          </m:sSub>
          <m:r>
            <m:rPr>
              <m:sty m:val="p"/>
            </m:rPr>
            <m:t>=</m:t>
          </m:r>
          <m:f>
            <m:fPr/>
            <m:num>
              <m:sSub>
                <m:sSubPr/>
                <m:e>
                  <m:r>
                    <m:rPr/>
                    <m:t>e</m:t>
                  </m:r>
                </m:e>
                <m:sub>
                  <m:r>
                    <m:rPr/>
                    <m:t>1</m:t>
                  </m:r>
                </m:sub>
              </m:sSub>
              <m:r>
                <m:rPr>
                  <m:sty m:val="p"/>
                </m:rPr>
                <m:t>−</m:t>
              </m:r>
              <m:sSub>
                <m:sSubPr/>
                <m:e>
                  <m:r>
                    <m:rPr/>
                    <m:t>e</m:t>
                  </m:r>
                </m:e>
                <m:sub>
                  <m:r>
                    <m:rPr/>
                    <m:t>2</m:t>
                  </m:r>
                </m:sub>
              </m:sSub>
            </m:num>
            <m:den>
              <m:sSub>
                <m:sSubPr/>
                <m:e>
                  <m:r>
                    <m:rPr>
                      <m:sty m:val="p"/>
                    </m:rPr>
                    <m:t>log</m:t>
                  </m:r>
                </m:e>
                <m:sub>
                  <m:r>
                    <m:rPr/>
                    <m:t>10</m:t>
                  </m:r>
                </m:sub>
              </m:sSub>
              <m:r>
                <m:rPr>
                  <m:sty m:val="p"/>
                </m:rPr>
                <m:t>(</m:t>
              </m:r>
              <m:sSub>
                <m:sSubPr/>
                <m:e>
                  <m:r>
                    <m:rPr/>
                    <m:t>σ</m:t>
                  </m:r>
                </m:e>
                <m:sub>
                  <m:r>
                    <m:rPr/>
                    <m:t>2</m:t>
                  </m:r>
                </m:sub>
              </m:sSub>
              <m:r>
                <m:rPr>
                  <m:sty m:val="p"/>
                </m:rPr>
                <m:t>/</m:t>
              </m:r>
              <m:sSub>
                <m:sSubPr/>
                <m:e>
                  <m:r>
                    <m:rPr/>
                    <m:t>σ</m:t>
                  </m:r>
                </m:e>
                <m:sub>
                  <m:r>
                    <m:rPr/>
                    <m:t>1</m:t>
                  </m:r>
                </m:sub>
              </m:sSub>
              <m:r>
                <m:rPr>
                  <m:sty m:val="p"/>
                </m:rPr>
                <m:t>)</m:t>
              </m:r>
            </m:den>
          </m:f>
        </m:oMath>
      </m:oMathPara>
    </w:p>
    <w:p w14:paraId="29F3C8F7">
      <w:pPr>
        <w:pStyle w:val="26"/>
      </w:pPr>
      <w:r>
        <w:rPr>
          <w:rFonts w:hint="eastAsia"/>
          <w:b/>
          <w:bCs/>
        </w:rPr>
        <w:t>压缩模量</w:t>
      </w:r>
      <w:r>
        <w:rPr>
          <w:rFonts w:hint="eastAsia"/>
        </w:rPr>
        <w:t>：</w:t>
      </w:r>
    </w:p>
    <w:p w14:paraId="703E2FB8">
      <w:pPr>
        <w:pStyle w:val="3"/>
      </w:pPr>
      <m:oMathPara>
        <m:oMathParaPr>
          <m:jc m:val="center"/>
        </m:oMathParaPr>
        <m:oMath>
          <m:sSub>
            <m:sSubPr/>
            <m:e>
              <m:r>
                <m:rPr/>
                <m:t>E</m:t>
              </m:r>
            </m:e>
            <m:sub>
              <m:r>
                <m:rPr/>
                <m:t>s</m:t>
              </m:r>
            </m:sub>
          </m:sSub>
          <m:r>
            <m:rPr>
              <m:sty m:val="p"/>
            </m:rPr>
            <m:t>=</m:t>
          </m:r>
          <m:f>
            <m:fPr/>
            <m:num>
              <m:r>
                <m:rPr/>
                <m:t>1</m:t>
              </m:r>
              <m:r>
                <m:rPr>
                  <m:sty m:val="p"/>
                </m:rPr>
                <m:t>+</m:t>
              </m:r>
              <m:sSub>
                <m:sSubPr/>
                <m:e>
                  <m:r>
                    <m:rPr/>
                    <m:t>e</m:t>
                  </m:r>
                </m:e>
                <m:sub>
                  <m:r>
                    <m:rPr/>
                    <m:t>0</m:t>
                  </m:r>
                </m:sub>
              </m:sSub>
            </m:num>
            <m:den>
              <m:sSub>
                <m:sSubPr/>
                <m:e>
                  <m:r>
                    <m:rPr/>
                    <m:t>a</m:t>
                  </m:r>
                </m:e>
                <m:sub>
                  <m:r>
                    <m:rPr/>
                    <m:t>v</m:t>
                  </m:r>
                </m:sub>
              </m:sSub>
            </m:den>
          </m:f>
        </m:oMath>
      </m:oMathPara>
    </w:p>
    <w:p w14:paraId="60768B57">
      <w:pPr>
        <w:pStyle w:val="26"/>
      </w:pPr>
      <w:r>
        <w:rPr>
          <w:rFonts w:hint="eastAsia"/>
          <w:b/>
          <w:bCs/>
        </w:rPr>
        <w:t>分层总和法最终沉降量</w:t>
      </w:r>
      <w:r>
        <w:rPr>
          <w:rFonts w:hint="eastAsia"/>
        </w:rPr>
        <w:t>：</w:t>
      </w:r>
    </w:p>
    <w:p w14:paraId="64DFF3D3">
      <w:pPr>
        <w:pStyle w:val="3"/>
      </w:pPr>
      <m:oMathPara>
        <m:oMathParaPr>
          <m:jc m:val="center"/>
        </m:oMathParaPr>
        <m:oMath>
          <m:r>
            <m:rPr/>
            <m:t>s</m:t>
          </m:r>
          <m:r>
            <m:rPr>
              <m:sty m:val="p"/>
            </m:rPr>
            <m:t>=</m:t>
          </m:r>
          <m:nary>
            <m:naryPr>
              <m:chr m:val="∑"/>
              <m:limLoc m:val="undOvr"/>
            </m:naryPr>
            <m:sub>
              <m:r>
                <m:rPr/>
                <m:t>i</m:t>
              </m:r>
              <m:r>
                <m:rPr>
                  <m:sty m:val="p"/>
                </m:rPr>
                <m:t>=</m:t>
              </m:r>
              <m:r>
                <m:rPr/>
                <m:t>1</m:t>
              </m:r>
            </m:sub>
            <m:sup>
              <m:r>
                <m:rPr/>
                <m:t>n</m:t>
              </m:r>
            </m:sup>
            <m:e>
              <m:f>
                <m:fPr/>
                <m:num>
                  <m:sSub>
                    <m:sSubPr/>
                    <m:e>
                      <m:r>
                        <m:rPr/>
                        <m:t>e</m:t>
                      </m:r>
                    </m:e>
                    <m:sub>
                      <m:r>
                        <m:rPr/>
                        <m:t>1i</m:t>
                      </m:r>
                    </m:sub>
                  </m:sSub>
                  <m:r>
                    <m:rPr>
                      <m:sty m:val="p"/>
                    </m:rPr>
                    <m:t>−</m:t>
                  </m:r>
                  <m:sSub>
                    <m:sSubPr/>
                    <m:e>
                      <m:r>
                        <m:rPr/>
                        <m:t>e</m:t>
                      </m:r>
                    </m:e>
                    <m:sub>
                      <m:r>
                        <m:rPr/>
                        <m:t>2i</m:t>
                      </m:r>
                    </m:sub>
                  </m:sSub>
                </m:num>
                <m:den>
                  <m:r>
                    <m:rPr/>
                    <m:t>1</m:t>
                  </m:r>
                  <m:r>
                    <m:rPr>
                      <m:sty m:val="p"/>
                    </m:rPr>
                    <m:t>+</m:t>
                  </m:r>
                  <m:sSub>
                    <m:sSubPr/>
                    <m:e>
                      <m:r>
                        <m:rPr/>
                        <m:t>e</m:t>
                      </m:r>
                    </m:e>
                    <m:sub>
                      <m:r>
                        <m:rPr/>
                        <m:t>1i</m:t>
                      </m:r>
                    </m:sub>
                  </m:sSub>
                </m:den>
              </m:f>
            </m:e>
          </m:nary>
          <m:r>
            <m:rPr>
              <m:sty m:val="p"/>
            </m:rPr>
            <m:t>⋅</m:t>
          </m:r>
          <m:sSub>
            <m:sSubPr/>
            <m:e>
              <m:r>
                <m:rPr/>
                <m:t>h</m:t>
              </m:r>
            </m:e>
            <m:sub>
              <m:r>
                <m:rPr/>
                <m:t>i</m:t>
              </m:r>
            </m:sub>
          </m:sSub>
          <m:r>
            <m:rPr>
              <m:sty m:val="p"/>
            </m:rPr>
            <m:t>=</m:t>
          </m:r>
          <m:nary>
            <m:naryPr>
              <m:chr m:val="∑"/>
              <m:limLoc m:val="undOvr"/>
            </m:naryPr>
            <m:sub>
              <m:r>
                <m:rPr/>
                <m:t>i</m:t>
              </m:r>
              <m:r>
                <m:rPr>
                  <m:sty m:val="p"/>
                </m:rPr>
                <m:t>=</m:t>
              </m:r>
              <m:r>
                <m:rPr/>
                <m:t>1</m:t>
              </m:r>
            </m:sub>
            <m:sup>
              <m:r>
                <m:rPr/>
                <m:t>n</m:t>
              </m:r>
            </m:sup>
            <m:e>
              <m:f>
                <m:fPr/>
                <m:num>
                  <m:r>
                    <m:rPr>
                      <m:sty m:val="p"/>
                    </m:rPr>
                    <m:t>Δ</m:t>
                  </m:r>
                  <m:sSub>
                    <m:sSubPr/>
                    <m:e>
                      <m:r>
                        <m:rPr/>
                        <m:t>p</m:t>
                      </m:r>
                    </m:e>
                    <m:sub>
                      <m:r>
                        <m:rPr/>
                        <m:t>i</m:t>
                      </m:r>
                    </m:sub>
                  </m:sSub>
                </m:num>
                <m:den>
                  <m:sSub>
                    <m:sSubPr/>
                    <m:e>
                      <m:r>
                        <m:rPr/>
                        <m:t>E</m:t>
                      </m:r>
                    </m:e>
                    <m:sub>
                      <m:r>
                        <m:rPr/>
                        <m:t>si</m:t>
                      </m:r>
                    </m:sub>
                  </m:sSub>
                </m:den>
              </m:f>
            </m:e>
          </m:nary>
          <m:r>
            <m:rPr>
              <m:sty m:val="p"/>
            </m:rPr>
            <m:t>⋅</m:t>
          </m:r>
          <m:sSub>
            <m:sSubPr/>
            <m:e>
              <m:r>
                <m:rPr/>
                <m:t>h</m:t>
              </m:r>
            </m:e>
            <m:sub>
              <m:r>
                <m:rPr/>
                <m:t>i</m:t>
              </m:r>
            </m:sub>
          </m:sSub>
        </m:oMath>
      </m:oMathPara>
    </w:p>
    <w:p w14:paraId="1D0BE204">
      <w:pPr>
        <w:pStyle w:val="26"/>
      </w:pPr>
      <w:r>
        <w:rPr>
          <w:rFonts w:hint="eastAsia"/>
          <w:b/>
          <w:bCs/>
        </w:rPr>
        <w:t>太沙基一维固结理论</w:t>
      </w:r>
      <w:r>
        <w:rPr>
          <w:rFonts w:hint="eastAsia"/>
        </w:rPr>
        <w:t>：</w:t>
      </w:r>
    </w:p>
    <w:p w14:paraId="15CC47A5">
      <w:pPr>
        <w:pStyle w:val="3"/>
      </w:pPr>
      <m:oMathPara>
        <m:oMathParaPr>
          <m:jc m:val="center"/>
        </m:oMathParaPr>
        <m:oMath>
          <m:f>
            <m:fPr/>
            <m:num>
              <m:r>
                <m:rPr>
                  <m:sty m:val="p"/>
                </m:rPr>
                <m:t>∂</m:t>
              </m:r>
              <m:r>
                <m:rPr/>
                <m:t>u</m:t>
              </m:r>
            </m:num>
            <m:den>
              <m:r>
                <m:rPr>
                  <m:sty m:val="p"/>
                </m:rPr>
                <m:t>∂</m:t>
              </m:r>
              <m:r>
                <m:rPr/>
                <m:t>t</m:t>
              </m:r>
            </m:den>
          </m:f>
          <m:r>
            <m:rPr>
              <m:sty m:val="p"/>
            </m:rPr>
            <m:t>=</m:t>
          </m:r>
          <m:sSub>
            <m:sSubPr/>
            <m:e>
              <m:r>
                <m:rPr/>
                <m:t>c</m:t>
              </m:r>
            </m:e>
            <m:sub>
              <m:r>
                <m:rPr/>
                <m:t>v</m:t>
              </m:r>
            </m:sub>
          </m:sSub>
          <m:f>
            <m:fPr/>
            <m:num>
              <m:sSup>
                <m:sSupPr/>
                <m:e>
                  <m:r>
                    <m:rPr>
                      <m:sty m:val="p"/>
                    </m:rPr>
                    <m:t>∂</m:t>
                  </m:r>
                </m:e>
                <m:sup>
                  <m:r>
                    <m:rPr/>
                    <m:t>2</m:t>
                  </m:r>
                </m:sup>
              </m:sSup>
              <m:r>
                <m:rPr/>
                <m:t>u</m:t>
              </m:r>
            </m:num>
            <m:den>
              <m:r>
                <m:rPr>
                  <m:sty m:val="p"/>
                </m:rPr>
                <m:t>∂</m:t>
              </m:r>
              <m:sSup>
                <m:sSupPr/>
                <m:e>
                  <m:r>
                    <m:rPr/>
                    <m:t>z</m:t>
                  </m:r>
                </m:e>
                <m:sup>
                  <m:r>
                    <m:rPr/>
                    <m:t>2</m:t>
                  </m:r>
                </m:sup>
              </m:sSup>
            </m:den>
          </m:f>
        </m:oMath>
      </m:oMathPara>
    </w:p>
    <w:p w14:paraId="53C47B95">
      <w:pPr>
        <w:pStyle w:val="26"/>
      </w:pPr>
      <w:r>
        <w:rPr>
          <w:rFonts w:hint="eastAsia"/>
          <w:b/>
          <w:bCs/>
        </w:rPr>
        <w:t>固结度</w:t>
      </w:r>
      <w:r>
        <w:rPr>
          <w:rFonts w:hint="eastAsia"/>
        </w:rPr>
        <w:t>（精确解）：</w:t>
      </w:r>
    </w:p>
    <w:p w14:paraId="0216BD1B">
      <w:pPr>
        <w:pStyle w:val="3"/>
      </w:pPr>
      <m:oMathPara>
        <m:oMathParaPr>
          <m:jc m:val="center"/>
        </m:oMathParaPr>
        <m:oMath>
          <m:sSub>
            <m:sSubPr/>
            <m:e>
              <m:r>
                <m:rPr/>
                <m:t>U</m:t>
              </m:r>
            </m:e>
            <m:sub>
              <m:r>
                <m:rPr/>
                <m:t>z</m:t>
              </m:r>
            </m:sub>
          </m:sSub>
          <m:r>
            <m:rPr>
              <m:sty m:val="p"/>
            </m:rPr>
            <m:t>=</m:t>
          </m:r>
          <m:r>
            <m:rPr/>
            <m:t>1</m:t>
          </m:r>
          <m:r>
            <m:rPr>
              <m:sty m:val="p"/>
            </m:rPr>
            <m:t>−</m:t>
          </m:r>
          <m:f>
            <m:fPr/>
            <m:num>
              <m:r>
                <m:rPr/>
                <m:t>2</m:t>
              </m:r>
            </m:num>
            <m:den>
              <m:r>
                <m:rPr/>
                <m:t>π</m:t>
              </m:r>
            </m:den>
          </m:f>
          <m:nary>
            <m:naryPr>
              <m:chr m:val="∑"/>
              <m:limLoc m:val="undOvr"/>
            </m:naryPr>
            <m:sub>
              <m:r>
                <m:rPr/>
                <m:t>m</m:t>
              </m:r>
              <m:r>
                <m:rPr>
                  <m:sty m:val="p"/>
                </m:rPr>
                <m:t>=</m:t>
              </m:r>
              <m:r>
                <m:rPr/>
                <m:t>1</m:t>
              </m:r>
              <m:r>
                <m:rPr>
                  <m:sty m:val="p"/>
                </m:rPr>
                <m:t>,</m:t>
              </m:r>
              <m:r>
                <m:rPr/>
                <m:t>3</m:t>
              </m:r>
              <m:r>
                <m:rPr>
                  <m:sty m:val="p"/>
                </m:rPr>
                <m:t>,</m:t>
              </m:r>
              <m:r>
                <m:rPr/>
                <m:t>5</m:t>
              </m:r>
            </m:sub>
            <m:sup>
              <m:r>
                <m:rPr>
                  <m:sty m:val="p"/>
                </m:rPr>
                <m:t>∞</m:t>
              </m:r>
            </m:sup>
            <m:e>
              <m:f>
                <m:fPr/>
                <m:num>
                  <m:r>
                    <m:rPr/>
                    <m:t>1</m:t>
                  </m:r>
                </m:num>
                <m:den>
                  <m:r>
                    <m:rPr/>
                    <m:t>m</m:t>
                  </m:r>
                </m:den>
              </m:f>
            </m:e>
          </m:nary>
          <m:r>
            <m:rPr>
              <m:sty m:val="p"/>
            </m:rPr>
            <m:t>sin</m:t>
          </m:r>
          <m:f>
            <m:fPr/>
            <m:num>
              <m:r>
                <m:rPr/>
                <m:t>mπz</m:t>
              </m:r>
            </m:num>
            <m:den>
              <m:r>
                <m:rPr/>
                <m:t>2H</m:t>
              </m:r>
            </m:den>
          </m:f>
          <m:r>
            <m:rPr>
              <m:sty m:val="p"/>
            </m:rPr>
            <m:t>exp</m:t>
          </m:r>
          <m:d>
            <m:dPr>
              <m:sepChr m:val=""/>
            </m:dPr>
            <m:e>
              <m:r>
                <m:rPr>
                  <m:sty m:val="p"/>
                </m:rPr>
                <m:t>−</m:t>
              </m:r>
              <m:f>
                <m:fPr/>
                <m:num>
                  <m:sSup>
                    <m:sSupPr/>
                    <m:e>
                      <m:r>
                        <m:rPr/>
                        <m:t>m</m:t>
                      </m:r>
                    </m:e>
                    <m:sup>
                      <m:r>
                        <m:rPr/>
                        <m:t>2</m:t>
                      </m:r>
                    </m:sup>
                  </m:sSup>
                  <m:sSup>
                    <m:sSupPr/>
                    <m:e>
                      <m:r>
                        <m:rPr/>
                        <m:t>π</m:t>
                      </m:r>
                    </m:e>
                    <m:sup>
                      <m:r>
                        <m:rPr/>
                        <m:t>2</m:t>
                      </m:r>
                    </m:sup>
                  </m:sSup>
                </m:num>
                <m:den>
                  <m:r>
                    <m:rPr/>
                    <m:t>4</m:t>
                  </m:r>
                </m:den>
              </m:f>
              <m:sSub>
                <m:sSubPr/>
                <m:e>
                  <m:r>
                    <m:rPr/>
                    <m:t>T</m:t>
                  </m:r>
                </m:e>
                <m:sub>
                  <m:r>
                    <m:rPr/>
                    <m:t>v</m:t>
                  </m:r>
                </m:sub>
              </m:sSub>
            </m:e>
          </m:d>
        </m:oMath>
      </m:oMathPara>
    </w:p>
    <w:p w14:paraId="7826DBEB">
      <w:pPr>
        <w:pStyle w:val="26"/>
      </w:pPr>
      <w:r>
        <w:rPr>
          <w:rFonts w:hint="eastAsia"/>
          <w:b/>
          <w:bCs/>
        </w:rPr>
        <w:t>平均固结度</w:t>
      </w:r>
      <w:r>
        <w:rPr>
          <w:rFonts w:hint="eastAsia"/>
        </w:rPr>
        <w:t>（常用近似公式）：</w:t>
      </w:r>
      <w:r>
        <w:t xml:space="preserve"> - </w:t>
      </w:r>
      <w:r>
        <w:rPr>
          <w:rFonts w:hint="eastAsia"/>
        </w:rPr>
        <w:t>当</w:t>
      </w:r>
      <w:r>
        <w:t xml:space="preserve"> </w:t>
      </w:r>
      <m:oMath>
        <m:r>
          <m:rPr/>
          <m:t>U</m:t>
        </m:r>
        <m:r>
          <m:rPr>
            <m:sty m:val="p"/>
          </m:rPr>
          <m:t>&gt;</m:t>
        </m:r>
        <m:r>
          <m:rPr/>
          <m:t>60</m:t>
        </m:r>
        <m:r>
          <m:rPr>
            <m:sty m:val="p"/>
          </m:rPr>
          <m:t>%</m:t>
        </m:r>
      </m:oMath>
      <w:r>
        <w:rPr>
          <w:rFonts w:hint="eastAsia"/>
        </w:rPr>
        <w:t>：</w:t>
      </w:r>
      <m:oMath>
        <m:sSub>
          <m:sSubPr/>
          <m:e>
            <m:r>
              <m:rPr/>
              <m:t>T</m:t>
            </m:r>
          </m:e>
          <m:sub>
            <m:r>
              <m:rPr/>
              <m:t>v</m:t>
            </m:r>
          </m:sub>
        </m:sSub>
        <m:r>
          <m:rPr>
            <m:sty m:val="p"/>
          </m:rPr>
          <m:t>=</m:t>
        </m:r>
        <m:f>
          <m:fPr/>
          <m:num>
            <m:r>
              <m:rPr/>
              <m:t>π</m:t>
            </m:r>
          </m:num>
          <m:den>
            <m:r>
              <m:rPr/>
              <m:t>4</m:t>
            </m:r>
          </m:den>
        </m:f>
        <m:sSup>
          <m:sSupPr/>
          <m:e>
            <m:r>
              <m:rPr/>
              <m:t>U</m:t>
            </m:r>
          </m:e>
          <m:sup>
            <m:r>
              <m:rPr/>
              <m:t>2</m:t>
            </m:r>
          </m:sup>
        </m:sSup>
      </m:oMath>
      <w:r>
        <w:t xml:space="preserve"> - </w:t>
      </w:r>
      <w:r>
        <w:rPr>
          <w:rFonts w:hint="eastAsia"/>
        </w:rPr>
        <w:t>当</w:t>
      </w:r>
      <w:r>
        <w:t xml:space="preserve"> </w:t>
      </w:r>
      <m:oMath>
        <m:r>
          <m:rPr/>
          <m:t>U</m:t>
        </m:r>
        <m:r>
          <m:rPr>
            <m:sty m:val="p"/>
          </m:rPr>
          <m:t>&lt;</m:t>
        </m:r>
        <m:r>
          <m:rPr/>
          <m:t>60</m:t>
        </m:r>
        <m:r>
          <m:rPr>
            <m:sty m:val="p"/>
          </m:rPr>
          <m:t>%</m:t>
        </m:r>
      </m:oMath>
      <w:r>
        <w:rPr>
          <w:rFonts w:hint="eastAsia"/>
        </w:rPr>
        <w:t>：</w:t>
      </w:r>
      <m:oMath>
        <m:sSub>
          <m:sSubPr/>
          <m:e>
            <m:r>
              <m:rPr/>
              <m:t>T</m:t>
            </m:r>
          </m:e>
          <m:sub>
            <m:r>
              <m:rPr/>
              <m:t>v</m:t>
            </m:r>
          </m:sub>
        </m:sSub>
        <m:r>
          <m:rPr>
            <m:sty m:val="p"/>
          </m:rPr>
          <m:t>=−</m:t>
        </m:r>
        <m:f>
          <m:fPr/>
          <m:num>
            <m:r>
              <m:rPr/>
              <m:t>0.933</m:t>
            </m:r>
            <m:sSub>
              <m:sSubPr/>
              <m:e>
                <m:r>
                  <m:rPr>
                    <m:sty m:val="p"/>
                  </m:rPr>
                  <m:t>log</m:t>
                </m:r>
              </m:e>
              <m:sub>
                <m:r>
                  <m:rPr/>
                  <m:t>10</m:t>
                </m:r>
              </m:sub>
            </m:sSub>
            <m:r>
              <m:rPr>
                <m:sty m:val="p"/>
              </m:rPr>
              <m:t>(</m:t>
            </m:r>
            <m:r>
              <m:rPr/>
              <m:t>1</m:t>
            </m:r>
            <m:r>
              <m:rPr>
                <m:sty m:val="p"/>
              </m:rPr>
              <m:t>−</m:t>
            </m:r>
            <m:r>
              <m:rPr/>
              <m:t>U</m:t>
            </m:r>
            <m:r>
              <m:rPr>
                <m:sty m:val="p"/>
              </m:rPr>
              <m:t>)−</m:t>
            </m:r>
            <m:r>
              <m:rPr/>
              <m:t>0.085</m:t>
            </m:r>
          </m:num>
          <m:den>
            <m:sSup>
              <m:sSupPr/>
              <m:e>
                <m:r>
                  <m:rPr/>
                  <m:t>π</m:t>
                </m:r>
              </m:e>
              <m:sup>
                <m:r>
                  <m:rPr/>
                  <m:t>2</m:t>
                </m:r>
              </m:sup>
            </m:sSup>
            <m:r>
              <m:rPr>
                <m:sty m:val="p"/>
              </m:rPr>
              <m:t>/</m:t>
            </m:r>
            <m:r>
              <m:rPr/>
              <m:t>4</m:t>
            </m:r>
          </m:den>
        </m:f>
      </m:oMath>
      <w:r>
        <w:rPr>
          <w:rFonts w:hint="eastAsia"/>
        </w:rPr>
        <w:t>（Sivaram-Homanto公式）</w:t>
      </w:r>
    </w:p>
    <w:bookmarkEnd w:id="1538"/>
    <w:p w14:paraId="5FEB9002">
      <w:pPr>
        <w:pStyle w:val="5"/>
      </w:pPr>
      <w:bookmarkStart w:id="1539" w:name="_Toc1018942779"/>
      <w:bookmarkStart w:id="1540" w:name="a.5-抗剪强度公式-对应第6章"/>
      <w:r>
        <w:t xml:space="preserve">A.5 </w:t>
      </w:r>
      <w:r>
        <w:rPr>
          <w:rFonts w:hint="eastAsia"/>
        </w:rPr>
        <w:t>抗剪强度公式</w:t>
      </w:r>
      <w:r>
        <w:t xml:space="preserve"> </w:t>
      </w:r>
      <w:r>
        <w:rPr>
          <w:rFonts w:hint="eastAsia"/>
          <w:b/>
          <w:bCs/>
        </w:rPr>
        <w:t>（对应第6章）</w:t>
      </w:r>
      <w:bookmarkEnd w:id="1539"/>
    </w:p>
    <w:p w14:paraId="0C4AD841">
      <w:pPr>
        <w:pStyle w:val="26"/>
      </w:pPr>
      <w:r>
        <w:rPr>
          <w:rFonts w:hint="eastAsia"/>
          <w:b/>
          <w:bCs/>
        </w:rPr>
        <w:t>库仑定律</w:t>
      </w:r>
      <w:r>
        <w:rPr>
          <w:rFonts w:hint="eastAsia"/>
        </w:rPr>
        <w:t>：</w:t>
      </w:r>
    </w:p>
    <w:p w14:paraId="33F14162">
      <w:pPr>
        <w:pStyle w:val="3"/>
      </w:pPr>
      <m:oMathPara>
        <m:oMathParaPr>
          <m:jc m:val="center"/>
        </m:oMathParaPr>
        <m:oMath>
          <m:sSub>
            <m:sSubPr/>
            <m:e>
              <m:r>
                <m:rPr/>
                <m:t>τ</m:t>
              </m:r>
            </m:e>
            <m:sub>
              <m:r>
                <m:rPr/>
                <m:t>f</m:t>
              </m:r>
            </m:sub>
          </m:sSub>
          <m:r>
            <m:rPr>
              <m:sty m:val="p"/>
            </m:rPr>
            <m:t>=</m:t>
          </m:r>
          <m:r>
            <m:rPr/>
            <m:t>c</m:t>
          </m:r>
          <m:r>
            <m:rPr>
              <m:sty m:val="p"/>
            </m:rPr>
            <m:t>+</m:t>
          </m:r>
          <m:r>
            <m:rPr/>
            <m:t>σ</m:t>
          </m:r>
          <m:r>
            <m:rPr>
              <m:sty m:val="p"/>
            </m:rPr>
            <m:t>tan</m:t>
          </m:r>
          <m:r>
            <m:rPr/>
            <m:t>φ</m:t>
          </m:r>
        </m:oMath>
      </m:oMathPara>
    </w:p>
    <w:p w14:paraId="13D98D2E">
      <w:pPr>
        <w:pStyle w:val="26"/>
      </w:pPr>
      <w:r>
        <w:rPr>
          <w:rFonts w:hint="eastAsia"/>
          <w:b/>
          <w:bCs/>
        </w:rPr>
        <w:t>莫尔-库仑极限平衡</w:t>
      </w:r>
      <w:r>
        <w:rPr>
          <w:rFonts w:hint="eastAsia"/>
        </w:rPr>
        <w:t>（以主应力表示）：</w:t>
      </w:r>
    </w:p>
    <w:p w14:paraId="03713B70">
      <w:pPr>
        <w:pStyle w:val="3"/>
      </w:pPr>
      <m:oMathPara>
        <m:oMathParaPr>
          <m:jc m:val="center"/>
        </m:oMathParaPr>
        <m:oMath>
          <m:sSub>
            <m:sSubPr/>
            <m:e>
              <m:r>
                <m:rPr/>
                <m:t>σ</m:t>
              </m:r>
            </m:e>
            <m:sub>
              <m:r>
                <m:rPr/>
                <m:t>1</m:t>
              </m:r>
            </m:sub>
          </m:sSub>
          <m:r>
            <m:rPr>
              <m:sty m:val="p"/>
            </m:rPr>
            <m:t>=</m:t>
          </m:r>
          <m:sSub>
            <m:sSubPr/>
            <m:e>
              <m:r>
                <m:rPr/>
                <m:t>σ</m:t>
              </m:r>
            </m:e>
            <m:sub>
              <m:r>
                <m:rPr/>
                <m:t>3</m:t>
              </m:r>
            </m:sub>
          </m:sSub>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r>
            <m:rPr>
              <m:sty m:val="p"/>
            </m:rPr>
            <m:t>+</m:t>
          </m:r>
          <m:r>
            <m:rPr/>
            <m:t>2c</m:t>
          </m:r>
          <m:r>
            <m:rPr>
              <m:sty m:val="p"/>
            </m:rPr>
            <m:t>tan</m:t>
          </m:r>
          <m:d>
            <m:dPr>
              <m:sepChr m:val=""/>
            </m:dPr>
            <m:e>
              <m:sSup>
                <m:sSupPr/>
                <m:e>
                  <m:r>
                    <m:rPr/>
                    <m:t>45</m:t>
                  </m:r>
                </m:e>
                <m:sup>
                  <m:r>
                    <m:rPr>
                      <m:sty m:val="p"/>
                    </m:rPr>
                    <m:t>∘</m:t>
                  </m:r>
                </m:sup>
              </m:sSup>
              <m:r>
                <m:rPr>
                  <m:sty m:val="p"/>
                </m:rPr>
                <m:t>+</m:t>
              </m:r>
              <m:f>
                <m:fPr/>
                <m:num>
                  <m:r>
                    <m:rPr/>
                    <m:t>φ</m:t>
                  </m:r>
                </m:num>
                <m:den>
                  <m:r>
                    <m:rPr/>
                    <m:t>2</m:t>
                  </m:r>
                </m:den>
              </m:f>
            </m:e>
          </m:d>
        </m:oMath>
      </m:oMathPara>
    </w:p>
    <w:p w14:paraId="0871F157">
      <w:pPr>
        <w:pStyle w:val="26"/>
      </w:pPr>
      <w:r>
        <w:rPr>
          <w:rFonts w:hint="eastAsia"/>
          <w:b/>
          <w:bCs/>
        </w:rPr>
        <w:t>抗剪强度指标换算</w:t>
      </w:r>
      <w:r>
        <w:rPr>
          <w:rFonts w:hint="eastAsia"/>
        </w:rPr>
        <w:t>（UU/CU/CD）</w:t>
      </w:r>
      <w:r>
        <w:rPr>
          <w:rStyle w:val="51"/>
          <w:rFonts w:hint="eastAsia"/>
        </w:rPr>
        <w:t>[课下自学]</w:t>
      </w:r>
      <w:r>
        <w:rPr>
          <w:rFonts w:hint="eastAsia"/>
        </w:rPr>
        <w:t>：</w:t>
      </w:r>
    </w:p>
    <w:p w14:paraId="667A5DA0">
      <w:pPr>
        <w:pStyle w:val="3"/>
      </w:pPr>
      <m:oMathPara>
        <m:oMathParaPr>
          <m:jc m:val="center"/>
        </m:oMathParaPr>
        <m:oMath>
          <m:sSub>
            <m:sSubPr/>
            <m:e>
              <m:r>
                <m:rPr/>
                <m:t>c</m:t>
              </m:r>
            </m:e>
            <m:sub>
              <m:r>
                <m:rPr/>
                <m:t>u</m:t>
              </m:r>
            </m:sub>
          </m:sSub>
          <m:r>
            <m:rPr>
              <m:sty m:val="p"/>
            </m:rPr>
            <m:t>=</m:t>
          </m:r>
          <m:f>
            <m:fPr/>
            <m:num>
              <m:sSub>
                <m:sSubPr/>
                <m:e>
                  <m:r>
                    <m:rPr/>
                    <m:t>q</m:t>
                  </m:r>
                </m:e>
                <m:sub>
                  <m:r>
                    <m:rPr/>
                    <m:t>u</m:t>
                  </m:r>
                </m:sub>
              </m:sSub>
            </m:num>
            <m:den>
              <m:r>
                <m:rPr/>
                <m:t>2</m:t>
              </m:r>
            </m:den>
          </m:f>
          <m:r>
            <m:rPr/>
            <m:t> </m:t>
          </m:r>
          <m:r>
            <m:rPr>
              <m:sty m:val="p"/>
            </m:rPr>
            <m:t>(</m:t>
          </m:r>
          <m:sSub>
            <m:sSubPr/>
            <m:e>
              <m:r>
                <m:rPr/>
                <m:t>φ</m:t>
              </m:r>
            </m:e>
            <m:sub>
              <m:r>
                <m:rPr/>
                <m:t>u</m:t>
              </m:r>
            </m:sub>
          </m:sSub>
          <m:r>
            <m:rPr>
              <m:sty m:val="p"/>
            </m:rPr>
            <m:t>=</m:t>
          </m:r>
          <m:r>
            <m:rPr/>
            <m:t>0</m:t>
          </m:r>
          <m:r>
            <m:rPr>
              <m:sty m:val="p"/>
            </m:rPr>
            <m:t>)</m:t>
          </m:r>
        </m:oMath>
      </m:oMathPara>
    </w:p>
    <w:p w14:paraId="25AED199">
      <w:pPr>
        <w:pStyle w:val="26"/>
      </w:pPr>
      <w:r>
        <w:rPr>
          <w:rFonts w:hint="eastAsia"/>
          <w:b/>
          <w:bCs/>
        </w:rPr>
        <w:t>孔隙水压力系数</w:t>
      </w:r>
      <w:r>
        <w:rPr>
          <w:rFonts w:hint="eastAsia"/>
        </w:rPr>
        <w:t>（Skempton）：</w:t>
      </w:r>
    </w:p>
    <w:p w14:paraId="78510AC7">
      <w:pPr>
        <w:pStyle w:val="3"/>
      </w:pPr>
      <m:oMathPara>
        <m:oMathParaPr>
          <m:jc m:val="center"/>
        </m:oMathParaPr>
        <m:oMath>
          <m:r>
            <m:rPr>
              <m:sty m:val="p"/>
            </m:rPr>
            <m:t>Δ</m:t>
          </m:r>
          <m:r>
            <m:rPr/>
            <m:t>u</m:t>
          </m:r>
          <m:r>
            <m:rPr>
              <m:sty m:val="p"/>
            </m:rPr>
            <m:t>=</m:t>
          </m:r>
          <m:r>
            <m:rPr/>
            <m:t>B</m:t>
          </m:r>
          <m:r>
            <m:rPr>
              <m:sty m:val="p"/>
            </m:rPr>
            <m:t>[Δ</m:t>
          </m:r>
          <m:sSub>
            <m:sSubPr/>
            <m:e>
              <m:r>
                <m:rPr/>
                <m:t>σ</m:t>
              </m:r>
            </m:e>
            <m:sub>
              <m:r>
                <m:rPr/>
                <m:t>3</m:t>
              </m:r>
            </m:sub>
          </m:sSub>
          <m:r>
            <m:rPr>
              <m:sty m:val="p"/>
            </m:rPr>
            <m:t>+</m:t>
          </m:r>
          <m:r>
            <m:rPr/>
            <m:t>A</m:t>
          </m:r>
          <m:r>
            <m:rPr>
              <m:sty m:val="p"/>
            </m:rPr>
            <m:t>(Δ</m:t>
          </m:r>
          <m:sSub>
            <m:sSubPr/>
            <m:e>
              <m:r>
                <m:rPr/>
                <m:t>σ</m:t>
              </m:r>
            </m:e>
            <m:sub>
              <m:r>
                <m:rPr/>
                <m:t>1</m:t>
              </m:r>
            </m:sub>
          </m:sSub>
          <m:r>
            <m:rPr>
              <m:sty m:val="p"/>
            </m:rPr>
            <m:t>−Δ</m:t>
          </m:r>
          <m:sSub>
            <m:sSubPr/>
            <m:e>
              <m:r>
                <m:rPr/>
                <m:t>σ</m:t>
              </m:r>
            </m:e>
            <m:sub>
              <m:r>
                <m:rPr/>
                <m:t>3</m:t>
              </m:r>
            </m:sub>
          </m:sSub>
          <m:r>
            <m:rPr>
              <m:sty m:val="p"/>
            </m:rPr>
            <m:t>)]</m:t>
          </m:r>
        </m:oMath>
      </m:oMathPara>
    </w:p>
    <w:p w14:paraId="60E706BD">
      <w:pPr>
        <w:pStyle w:val="26"/>
      </w:pPr>
      <w:r>
        <w:rPr>
          <w:rFonts w:hint="eastAsia"/>
          <w:b/>
          <w:bCs/>
        </w:rPr>
        <w:t>临界状态土力学</w:t>
      </w:r>
      <w:r>
        <w:t xml:space="preserve"> </w:t>
      </w:r>
      <w:r>
        <w:rPr>
          <w:rStyle w:val="51"/>
          <w:rFonts w:hint="eastAsia"/>
        </w:rPr>
        <w:t>[课下自学]</w:t>
      </w:r>
      <w:r>
        <w:rPr>
          <w:rFonts w:hint="eastAsia"/>
        </w:rPr>
        <w:t>：</w:t>
      </w:r>
    </w:p>
    <w:p w14:paraId="29B9E751">
      <w:pPr>
        <w:pStyle w:val="3"/>
      </w:pPr>
      <m:oMathPara>
        <m:oMathParaPr>
          <m:jc m:val="center"/>
        </m:oMathParaPr>
        <m:oMath>
          <m:r>
            <m:rPr/>
            <m:t>q</m:t>
          </m:r>
          <m:r>
            <m:rPr>
              <m:sty m:val="p"/>
            </m:rPr>
            <m:t>=</m:t>
          </m:r>
          <m:r>
            <m:rPr/>
            <m:t>Mp</m:t>
          </m:r>
          <m:r>
            <m:rPr>
              <m:sty m:val="p"/>
            </m:rPr>
            <m:t>+</m:t>
          </m:r>
          <m:r>
            <m:rPr/>
            <m:t>c </m:t>
          </m:r>
          <m:r>
            <m:rPr>
              <m:nor/>
              <m:sty m:val="p"/>
            </m:rPr>
            <w:rPr>
              <w:b w:val="0"/>
              <w:i w:val="0"/>
            </w:rPr>
            <m:t>（临界状态线）</m:t>
          </m:r>
        </m:oMath>
      </m:oMathPara>
    </w:p>
    <w:p w14:paraId="757349A5">
      <w:pPr>
        <w:pStyle w:val="26"/>
      </w:pPr>
      <w:r>
        <w:rPr>
          <w:rFonts w:hint="eastAsia"/>
        </w:rPr>
        <w:t>其中</w:t>
      </w:r>
      <w:r>
        <w:t xml:space="preserve"> </w:t>
      </w:r>
      <m:oMath>
        <m:r>
          <m:rPr/>
          <m:t>M</m:t>
        </m:r>
      </m:oMath>
      <w:r>
        <w:t xml:space="preserve"> </w:t>
      </w:r>
      <w:r>
        <w:rPr>
          <w:rFonts w:hint="eastAsia"/>
        </w:rPr>
        <w:t>为临界状态线斜率，</w:t>
      </w:r>
      <m:oMath>
        <m:r>
          <m:rPr/>
          <m:t>p</m:t>
        </m:r>
      </m:oMath>
      <w:r>
        <w:t xml:space="preserve"> </w:t>
      </w:r>
      <w:r>
        <w:rPr>
          <w:rFonts w:hint="eastAsia"/>
        </w:rPr>
        <w:t>为平均有效应力，</w:t>
      </w:r>
      <m:oMath>
        <m:r>
          <m:rPr/>
          <m:t>q</m:t>
        </m:r>
      </m:oMath>
      <w:r>
        <w:t xml:space="preserve"> </w:t>
      </w:r>
      <w:r>
        <w:rPr>
          <w:rFonts w:hint="eastAsia"/>
        </w:rPr>
        <w:t>为广义剪应力。</w:t>
      </w:r>
    </w:p>
    <w:bookmarkEnd w:id="1540"/>
    <w:p w14:paraId="3598783E">
      <w:pPr>
        <w:pStyle w:val="5"/>
      </w:pPr>
      <w:bookmarkStart w:id="1541" w:name="_Toc1336685475"/>
      <w:bookmarkStart w:id="1542" w:name="a.6-土压力公式-对应第7章"/>
      <w:r>
        <w:t xml:space="preserve">A.6 </w:t>
      </w:r>
      <w:r>
        <w:rPr>
          <w:rFonts w:hint="eastAsia"/>
        </w:rPr>
        <w:t>土压力公式</w:t>
      </w:r>
      <w:r>
        <w:t xml:space="preserve"> </w:t>
      </w:r>
      <w:r>
        <w:rPr>
          <w:rFonts w:hint="eastAsia"/>
          <w:b/>
          <w:bCs/>
        </w:rPr>
        <w:t>（对应第7章）</w:t>
      </w:r>
      <w:bookmarkEnd w:id="1541"/>
    </w:p>
    <w:p w14:paraId="256915E6">
      <w:pPr>
        <w:pStyle w:val="26"/>
      </w:pPr>
      <w:r>
        <w:rPr>
          <w:rFonts w:hint="eastAsia"/>
          <w:b/>
          <w:bCs/>
        </w:rPr>
        <w:t>静止土压力</w:t>
      </w:r>
      <w:r>
        <w:rPr>
          <w:rFonts w:hint="eastAsia"/>
        </w:rPr>
        <w:t>：</w:t>
      </w:r>
    </w:p>
    <w:p w14:paraId="33C2BA4D">
      <w:pPr>
        <w:pStyle w:val="3"/>
      </w:pPr>
      <m:oMathPara>
        <m:oMathParaPr>
          <m:jc m:val="center"/>
        </m:oMathParaPr>
        <m:oMath>
          <m:sSub>
            <m:sSubPr/>
            <m:e>
              <m:r>
                <m:rPr/>
                <m:t>e</m:t>
              </m:r>
            </m:e>
            <m:sub>
              <m:r>
                <m:rPr/>
                <m:t>0</m:t>
              </m:r>
            </m:sub>
          </m:sSub>
          <m:r>
            <m:rPr>
              <m:sty m:val="p"/>
            </m:rPr>
            <m:t>=</m:t>
          </m:r>
          <m:sSub>
            <m:sSubPr/>
            <m:e>
              <m:r>
                <m:rPr/>
                <m:t>K</m:t>
              </m:r>
            </m:e>
            <m:sub>
              <m:r>
                <m:rPr/>
                <m:t>0</m:t>
              </m:r>
            </m:sub>
          </m:sSub>
          <m:r>
            <m:rPr/>
            <m:t>γz</m:t>
          </m:r>
          <m:r>
            <m:rPr>
              <m:sty m:val="p"/>
            </m:rPr>
            <m:t>,</m:t>
          </m:r>
          <m:r>
            <m:rPr/>
            <m:t> </m:t>
          </m:r>
          <m:sSub>
            <m:sSubPr/>
            <m:e>
              <m:r>
                <m:rPr/>
                <m:t>K</m:t>
              </m:r>
            </m:e>
            <m:sub>
              <m:r>
                <m:rPr/>
                <m:t>0</m:t>
              </m:r>
            </m:sub>
          </m:sSub>
          <m:r>
            <m:rPr>
              <m:sty m:val="p"/>
            </m:rPr>
            <m:t>=</m:t>
          </m:r>
          <m:r>
            <m:rPr/>
            <m:t>1</m:t>
          </m:r>
          <m:r>
            <m:rPr>
              <m:sty m:val="p"/>
            </m:rPr>
            <m:t>−sin</m:t>
          </m:r>
          <m:sSup>
            <m:sSupPr/>
            <m:e>
              <m:r>
                <m:rPr/>
                <m:t>φ</m:t>
              </m:r>
            </m:e>
            <m:sup>
              <m:r>
                <m:rPr>
                  <m:sty m:val="p"/>
                </m:rPr>
                <m:t>′</m:t>
              </m:r>
            </m:sup>
          </m:sSup>
        </m:oMath>
      </m:oMathPara>
    </w:p>
    <w:p w14:paraId="30B106E7">
      <w:pPr>
        <w:pStyle w:val="26"/>
      </w:pPr>
      <w:r>
        <w:rPr>
          <w:rFonts w:hint="eastAsia"/>
          <w:b/>
          <w:bCs/>
        </w:rPr>
        <w:t>朗肯主动土压力</w:t>
      </w:r>
      <w:r>
        <w:rPr>
          <w:rFonts w:hint="eastAsia"/>
        </w:rPr>
        <w:t>：</w:t>
      </w:r>
    </w:p>
    <w:p w14:paraId="4425ACC1">
      <w:pPr>
        <w:pStyle w:val="3"/>
      </w:pPr>
      <m:oMathPara>
        <m:oMathParaPr>
          <m:jc m:val="center"/>
        </m:oMathParaPr>
        <m:oMath>
          <m:sSub>
            <m:sSubPr/>
            <m:e>
              <m:r>
                <m:rPr/>
                <m:t>e</m:t>
              </m:r>
            </m:e>
            <m:sub>
              <m:r>
                <m:rPr/>
                <m:t>a</m:t>
              </m:r>
            </m:sub>
          </m:sSub>
          <m:r>
            <m:rPr>
              <m:sty m:val="p"/>
            </m:rPr>
            <m:t>=</m:t>
          </m:r>
          <m:sSub>
            <m:sSubPr/>
            <m:e>
              <m:r>
                <m:rPr/>
                <m:t>K</m:t>
              </m:r>
            </m:e>
            <m:sub>
              <m:r>
                <m:rPr/>
                <m:t>a</m:t>
              </m:r>
            </m:sub>
          </m:sSub>
          <m:r>
            <m:rPr/>
            <m:t>γz</m:t>
          </m:r>
          <m:r>
            <m:rPr>
              <m:sty m:val="p"/>
            </m:rPr>
            <m:t>−</m:t>
          </m:r>
          <m:r>
            <m:rPr/>
            <m:t>2c</m:t>
          </m:r>
          <m:rad>
            <m:radPr>
              <m:degHide m:val="1"/>
            </m:radPr>
            <m:deg/>
            <m:e>
              <m:sSub>
                <m:sSubPr/>
                <m:e>
                  <m:r>
                    <m:rPr/>
                    <m:t>K</m:t>
                  </m:r>
                </m:e>
                <m:sub>
                  <m:r>
                    <m:rPr/>
                    <m:t>a</m:t>
                  </m:r>
                </m:sub>
              </m:sSub>
            </m:e>
          </m:rad>
          <m:r>
            <m:rPr>
              <m:sty m:val="p"/>
            </m:rPr>
            <m:t>,</m:t>
          </m:r>
          <m:r>
            <m:rPr/>
            <m:t> </m:t>
          </m:r>
          <m:sSub>
            <m:sSubPr/>
            <m:e>
              <m:r>
                <m:rPr/>
                <m:t>K</m:t>
              </m:r>
            </m:e>
            <m:sub>
              <m:r>
                <m:rPr/>
                <m:t>a</m:t>
              </m:r>
            </m:sub>
          </m:sSub>
          <m:r>
            <m:rPr>
              <m:sty m:val="p"/>
            </m:rPr>
            <m:t>=</m:t>
          </m:r>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oMath>
      </m:oMathPara>
    </w:p>
    <w:p w14:paraId="783448ED">
      <w:pPr>
        <w:pStyle w:val="26"/>
      </w:pPr>
      <w:r>
        <w:rPr>
          <w:rFonts w:hint="eastAsia"/>
          <w:b/>
          <w:bCs/>
        </w:rPr>
        <w:t>朗肯被动土压力</w:t>
      </w:r>
      <w:r>
        <w:rPr>
          <w:rFonts w:hint="eastAsia"/>
        </w:rPr>
        <w:t>：</w:t>
      </w:r>
    </w:p>
    <w:p w14:paraId="63A71C56">
      <w:pPr>
        <w:pStyle w:val="3"/>
      </w:pPr>
      <m:oMathPara>
        <m:oMathParaPr>
          <m:jc m:val="center"/>
        </m:oMathParaPr>
        <m:oMath>
          <m:sSub>
            <m:sSubPr/>
            <m:e>
              <m:r>
                <m:rPr/>
                <m:t>e</m:t>
              </m:r>
            </m:e>
            <m:sub>
              <m:r>
                <m:rPr/>
                <m:t>p</m:t>
              </m:r>
            </m:sub>
          </m:sSub>
          <m:r>
            <m:rPr>
              <m:sty m:val="p"/>
            </m:rPr>
            <m:t>=</m:t>
          </m:r>
          <m:sSub>
            <m:sSubPr/>
            <m:e>
              <m:r>
                <m:rPr/>
                <m:t>K</m:t>
              </m:r>
            </m:e>
            <m:sub>
              <m:r>
                <m:rPr/>
                <m:t>p</m:t>
              </m:r>
            </m:sub>
          </m:sSub>
          <m:r>
            <m:rPr/>
            <m:t>γz</m:t>
          </m:r>
          <m:r>
            <m:rPr>
              <m:sty m:val="p"/>
            </m:rPr>
            <m:t>+</m:t>
          </m:r>
          <m:r>
            <m:rPr/>
            <m:t>2c</m:t>
          </m:r>
          <m:rad>
            <m:radPr>
              <m:degHide m:val="1"/>
            </m:radPr>
            <m:deg/>
            <m:e>
              <m:sSub>
                <m:sSubPr/>
                <m:e>
                  <m:r>
                    <m:rPr/>
                    <m:t>K</m:t>
                  </m:r>
                </m:e>
                <m:sub>
                  <m:r>
                    <m:rPr/>
                    <m:t>p</m:t>
                  </m:r>
                </m:sub>
              </m:sSub>
            </m:e>
          </m:rad>
          <m:r>
            <m:rPr>
              <m:sty m:val="p"/>
            </m:rPr>
            <m:t>,</m:t>
          </m:r>
          <m:r>
            <m:rPr/>
            <m:t> </m:t>
          </m:r>
          <m:sSub>
            <m:sSubPr/>
            <m:e>
              <m:r>
                <m:rPr/>
                <m:t>K</m:t>
              </m:r>
            </m:e>
            <m:sub>
              <m:r>
                <m:rPr/>
                <m:t>p</m:t>
              </m:r>
            </m:sub>
          </m:sSub>
          <m:r>
            <m:rPr>
              <m:sty m:val="p"/>
            </m:rPr>
            <m:t>=</m:t>
          </m:r>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oMath>
      </m:oMathPara>
    </w:p>
    <w:p w14:paraId="37A2C076">
      <w:pPr>
        <w:pStyle w:val="26"/>
      </w:pPr>
      <w:r>
        <w:rPr>
          <w:rFonts w:hint="eastAsia"/>
          <w:b/>
          <w:bCs/>
        </w:rPr>
        <w:t>总主动土压力</w:t>
      </w:r>
      <w:r>
        <w:rPr>
          <w:rFonts w:hint="eastAsia"/>
        </w:rPr>
        <w:t>（黏性土）：</w:t>
      </w:r>
    </w:p>
    <w:p w14:paraId="589BF34E">
      <w:pPr>
        <w:pStyle w:val="3"/>
      </w:pPr>
      <m:oMathPara>
        <m:oMathParaPr>
          <m:jc m:val="center"/>
        </m:oMathParaPr>
        <m:oMath>
          <m:sSub>
            <m:sSubPr/>
            <m:e>
              <m:r>
                <m:rPr/>
                <m:t>E</m:t>
              </m:r>
            </m:e>
            <m:sub>
              <m:r>
                <m:rPr/>
                <m:t>a</m:t>
              </m:r>
            </m:sub>
          </m:sSub>
          <m:r>
            <m:rPr>
              <m:sty m:val="p"/>
            </m:rPr>
            <m:t>=</m:t>
          </m:r>
          <m:f>
            <m:fPr/>
            <m:num>
              <m:r>
                <m:rPr/>
                <m:t>1</m:t>
              </m:r>
            </m:num>
            <m:den>
              <m:r>
                <m:rPr/>
                <m:t>2</m:t>
              </m:r>
            </m:den>
          </m:f>
          <m:sSub>
            <m:sSubPr/>
            <m:e>
              <m:r>
                <m:rPr/>
                <m:t>K</m:t>
              </m:r>
            </m:e>
            <m:sub>
              <m:r>
                <m:rPr/>
                <m:t>a</m:t>
              </m:r>
            </m:sub>
          </m:sSub>
          <m:r>
            <m:rPr/>
            <m:t>γ</m:t>
          </m:r>
          <m:r>
            <m:rPr>
              <m:sty m:val="p"/>
            </m:rPr>
            <m:t>(</m:t>
          </m:r>
          <m:r>
            <m:rPr/>
            <m:t>H</m:t>
          </m:r>
          <m:r>
            <m:rPr>
              <m:sty m:val="p"/>
            </m:rPr>
            <m:t>−</m:t>
          </m:r>
          <m:sSub>
            <m:sSubPr/>
            <m:e>
              <m:r>
                <m:rPr/>
                <m:t>z</m:t>
              </m:r>
            </m:e>
            <m:sub>
              <m:r>
                <m:rPr/>
                <m:t>0</m:t>
              </m:r>
            </m:sub>
          </m:sSub>
          <m:sSup>
            <m:sSupPr/>
            <m:e>
              <m:r>
                <m:rPr>
                  <m:sty m:val="p"/>
                </m:rPr>
                <m:t>)</m:t>
              </m:r>
            </m:e>
            <m:sup>
              <m:r>
                <m:rPr/>
                <m:t>2</m:t>
              </m:r>
            </m:sup>
          </m:sSup>
          <m:r>
            <m:rPr>
              <m:sty m:val="p"/>
            </m:rPr>
            <m:t>,</m:t>
          </m:r>
          <m:r>
            <m:rPr/>
            <m:t> </m:t>
          </m:r>
          <m:sSub>
            <m:sSubPr/>
            <m:e>
              <m:r>
                <m:rPr/>
                <m:t>z</m:t>
              </m:r>
            </m:e>
            <m:sub>
              <m:r>
                <m:rPr/>
                <m:t>0</m:t>
              </m:r>
            </m:sub>
          </m:sSub>
          <m:r>
            <m:rPr>
              <m:sty m:val="p"/>
            </m:rPr>
            <m:t>=</m:t>
          </m:r>
          <m:f>
            <m:fPr/>
            <m:num>
              <m:r>
                <m:rPr/>
                <m:t>2c</m:t>
              </m:r>
            </m:num>
            <m:den>
              <m:r>
                <m:rPr/>
                <m:t>γ</m:t>
              </m:r>
              <m:rad>
                <m:radPr>
                  <m:degHide m:val="1"/>
                </m:radPr>
                <m:deg/>
                <m:e>
                  <m:sSub>
                    <m:sSubPr/>
                    <m:e>
                      <m:r>
                        <m:rPr/>
                        <m:t>K</m:t>
                      </m:r>
                    </m:e>
                    <m:sub>
                      <m:r>
                        <m:rPr/>
                        <m:t>a</m:t>
                      </m:r>
                    </m:sub>
                  </m:sSub>
                </m:e>
              </m:rad>
            </m:den>
          </m:f>
        </m:oMath>
      </m:oMathPara>
    </w:p>
    <w:p w14:paraId="4416192F">
      <w:pPr>
        <w:pStyle w:val="26"/>
      </w:pPr>
      <w:r>
        <w:rPr>
          <w:rFonts w:hint="eastAsia"/>
          <w:b/>
          <w:bCs/>
        </w:rPr>
        <w:t>库仑主动土压力系数</w:t>
      </w:r>
      <w:r>
        <w:t xml:space="preserve"> </w:t>
      </w:r>
      <w:r>
        <w:rPr>
          <w:rStyle w:val="51"/>
          <w:rFonts w:hint="eastAsia"/>
        </w:rPr>
        <w:t>[课下自学]</w:t>
      </w:r>
      <w:r>
        <w:rPr>
          <w:rFonts w:hint="eastAsia"/>
        </w:rPr>
        <w:t>：</w:t>
      </w:r>
    </w:p>
    <w:p w14:paraId="2059BCD2">
      <w:pPr>
        <w:pStyle w:val="3"/>
      </w:pPr>
      <m:oMathPara>
        <m:oMathParaPr>
          <m:jc m:val="center"/>
        </m:oMathParaPr>
        <m:oMath>
          <m:sSub>
            <m:sSubPr/>
            <m:e>
              <m:r>
                <m:rPr/>
                <m:t>K</m:t>
              </m:r>
            </m:e>
            <m:sub>
              <m:r>
                <m:rPr/>
                <m:t>a</m:t>
              </m:r>
            </m:sub>
          </m:sSub>
          <m:r>
            <m:rPr>
              <m:sty m:val="p"/>
            </m:rPr>
            <m:t>=</m:t>
          </m:r>
          <m:f>
            <m:fPr/>
            <m:num>
              <m:sSup>
                <m:sSupPr/>
                <m:e>
                  <m:r>
                    <m:rPr>
                      <m:sty m:val="p"/>
                    </m:rPr>
                    <m:t>cos</m:t>
                  </m:r>
                </m:e>
                <m:sup>
                  <m:r>
                    <m:rPr/>
                    <m:t>2</m:t>
                  </m:r>
                </m:sup>
              </m:sSup>
              <m:r>
                <m:rPr>
                  <m:sty m:val="p"/>
                </m:rPr>
                <m:t>(</m:t>
              </m:r>
              <m:r>
                <m:rPr/>
                <m:t>φ</m:t>
              </m:r>
              <m:r>
                <m:rPr>
                  <m:sty m:val="p"/>
                </m:rPr>
                <m:t>−</m:t>
              </m:r>
              <m:r>
                <m:rPr/>
                <m:t>α</m:t>
              </m:r>
              <m:r>
                <m:rPr>
                  <m:sty m:val="p"/>
                </m:rPr>
                <m:t>)</m:t>
              </m:r>
            </m:num>
            <m:den>
              <m:sSup>
                <m:sSupPr/>
                <m:e>
                  <m:r>
                    <m:rPr>
                      <m:sty m:val="p"/>
                    </m:rPr>
                    <m:t>cos</m:t>
                  </m:r>
                </m:e>
                <m:sup>
                  <m:r>
                    <m:rPr/>
                    <m:t>2</m:t>
                  </m:r>
                </m:sup>
              </m:sSup>
              <m:r>
                <m:rPr/>
                <m:t>α</m:t>
              </m:r>
              <m:r>
                <m:rPr>
                  <m:sty m:val="p"/>
                </m:rPr>
                <m:t>cos(</m:t>
              </m:r>
              <m:r>
                <m:rPr/>
                <m:t>α</m:t>
              </m:r>
              <m:r>
                <m:rPr>
                  <m:sty m:val="p"/>
                </m:rPr>
                <m:t>+</m:t>
              </m:r>
              <m:r>
                <m:rPr/>
                <m:t>δ</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β</m:t>
                              </m:r>
                              <m:r>
                                <m:rPr>
                                  <m:sty m:val="p"/>
                                </m:rPr>
                                <m:t>)</m:t>
                              </m:r>
                            </m:num>
                            <m:den>
                              <m:r>
                                <m:rPr>
                                  <m:sty m:val="p"/>
                                </m:rPr>
                                <m:t>cos(</m:t>
                              </m:r>
                              <m:r>
                                <m:rPr/>
                                <m:t>α</m:t>
                              </m:r>
                              <m:r>
                                <m:rPr>
                                  <m:sty m:val="p"/>
                                </m:rPr>
                                <m:t>+</m:t>
                              </m:r>
                              <m:r>
                                <m:rPr/>
                                <m:t>δ</m:t>
                              </m:r>
                              <m:r>
                                <m:rPr>
                                  <m:sty m:val="p"/>
                                </m:rPr>
                                <m:t>)cos(</m:t>
                              </m:r>
                              <m:r>
                                <m:rPr/>
                                <m:t>α</m:t>
                              </m:r>
                              <m:r>
                                <m:rPr>
                                  <m:sty m:val="p"/>
                                </m:rPr>
                                <m:t>−</m:t>
                              </m:r>
                              <m:r>
                                <m:rPr/>
                                <m:t>β</m:t>
                              </m:r>
                              <m:r>
                                <m:rPr>
                                  <m:sty m:val="p"/>
                                </m:rPr>
                                <m:t>)</m:t>
                              </m:r>
                            </m:den>
                          </m:f>
                        </m:e>
                      </m:rad>
                    </m:e>
                  </m:d>
                </m:e>
                <m:sup>
                  <m:r>
                    <m:rPr/>
                    <m:t>2</m:t>
                  </m:r>
                </m:sup>
              </m:sSup>
            </m:den>
          </m:f>
        </m:oMath>
      </m:oMathPara>
    </w:p>
    <w:p w14:paraId="7EAD7892">
      <w:pPr>
        <w:pStyle w:val="26"/>
      </w:pPr>
      <w:r>
        <w:rPr>
          <w:b/>
          <w:bCs/>
        </w:rPr>
        <w:t xml:space="preserve">Mononobe-Okabe </w:t>
      </w:r>
      <w:r>
        <w:rPr>
          <w:rFonts w:hint="eastAsia"/>
          <w:b/>
          <w:bCs/>
        </w:rPr>
        <w:t>地震主动土压力</w:t>
      </w:r>
      <w:r>
        <w:t xml:space="preserve"> </w:t>
      </w:r>
      <w:r>
        <w:rPr>
          <w:rStyle w:val="51"/>
          <w:rFonts w:hint="eastAsia"/>
        </w:rPr>
        <w:t>[课下自学]</w:t>
      </w:r>
      <w:r>
        <w:rPr>
          <w:rFonts w:hint="eastAsia"/>
        </w:rPr>
        <w:t>：</w:t>
      </w:r>
    </w:p>
    <w:p w14:paraId="270D376F">
      <w:pPr>
        <w:pStyle w:val="3"/>
      </w:pPr>
      <m:oMathPara>
        <m:oMathParaPr>
          <m:jc m:val="center"/>
        </m:oMathParaPr>
        <m:oMath>
          <m:sSub>
            <m:sSubPr/>
            <m:e>
              <m:r>
                <m:rPr/>
                <m:t>K</m:t>
              </m:r>
            </m:e>
            <m:sub>
              <m:r>
                <m:rPr/>
                <m:t>ae</m:t>
              </m:r>
            </m:sub>
          </m:sSub>
          <m:r>
            <m:rPr>
              <m:sty m:val="p"/>
            </m:rPr>
            <m:t>=</m:t>
          </m:r>
          <m:f>
            <m:fPr/>
            <m:num>
              <m:sSup>
                <m:sSupPr/>
                <m:e>
                  <m:r>
                    <m:rPr>
                      <m:sty m:val="p"/>
                    </m:rPr>
                    <m:t>cos</m:t>
                  </m:r>
                </m:e>
                <m:sup>
                  <m:r>
                    <m:rPr/>
                    <m:t>2</m:t>
                  </m:r>
                </m:sup>
              </m:sSup>
              <m:r>
                <m:rPr>
                  <m:sty m:val="p"/>
                </m:rPr>
                <m:t>(</m:t>
              </m:r>
              <m:r>
                <m:rPr/>
                <m:t>φ</m:t>
              </m:r>
              <m:r>
                <m:rPr>
                  <m:sty m:val="p"/>
                </m:rPr>
                <m:t>−</m:t>
              </m:r>
              <m:r>
                <m:rPr/>
                <m:t>θ</m:t>
              </m:r>
              <m:r>
                <m:rPr>
                  <m:sty m:val="p"/>
                </m:rPr>
                <m:t>−</m:t>
              </m:r>
              <m:r>
                <m:rPr/>
                <m:t>α</m:t>
              </m:r>
              <m:r>
                <m:rPr>
                  <m:sty m:val="p"/>
                </m:rPr>
                <m:t>)</m:t>
              </m:r>
            </m:num>
            <m:den>
              <m:r>
                <m:rPr>
                  <m:sty m:val="p"/>
                </m:rPr>
                <m:t>cos</m:t>
              </m:r>
              <m:r>
                <m:rPr/>
                <m:t>θ</m:t>
              </m:r>
              <m:sSup>
                <m:sSupPr/>
                <m:e>
                  <m:r>
                    <m:rPr>
                      <m:sty m:val="p"/>
                    </m:rPr>
                    <m:t>cos</m:t>
                  </m:r>
                </m:e>
                <m:sup>
                  <m:r>
                    <m:rPr/>
                    <m:t>2</m:t>
                  </m:r>
                </m:sup>
              </m:sSup>
              <m:r>
                <m:rPr/>
                <m:t>α</m:t>
              </m:r>
              <m:r>
                <m:rPr>
                  <m:sty m:val="p"/>
                </m:rPr>
                <m:t>cos(</m:t>
              </m:r>
              <m:r>
                <m:rPr/>
                <m:t>α</m:t>
              </m:r>
              <m:r>
                <m:rPr>
                  <m:sty m:val="p"/>
                </m:rPr>
                <m:t>+</m:t>
              </m:r>
              <m:r>
                <m:rPr/>
                <m:t>δ</m:t>
              </m:r>
              <m:r>
                <m:rPr>
                  <m:sty m:val="p"/>
                </m:rPr>
                <m:t>+</m:t>
              </m:r>
              <m:r>
                <m:rPr/>
                <m:t>θ</m:t>
              </m:r>
              <m:r>
                <m:rPr>
                  <m:sty m:val="p"/>
                </m:rPr>
                <m:t>)</m:t>
              </m:r>
              <m:sSup>
                <m:sSupPr/>
                <m:e>
                  <m:d>
                    <m:dPr>
                      <m:begChr m:val="["/>
                      <m:sepChr m:val=""/>
                      <m:endChr m:val="]"/>
                    </m:dPr>
                    <m:e>
                      <m:r>
                        <m:rPr/>
                        <m:t>1</m:t>
                      </m:r>
                      <m:r>
                        <m:rPr>
                          <m:sty m:val="p"/>
                        </m:rPr>
                        <m:t>+</m:t>
                      </m:r>
                      <m:rad>
                        <m:radPr>
                          <m:degHide m:val="1"/>
                        </m:radPr>
                        <m:deg/>
                        <m:e>
                          <m:f>
                            <m:fPr/>
                            <m:num>
                              <m:r>
                                <m:rPr>
                                  <m:sty m:val="p"/>
                                </m:rPr>
                                <m:t>sin(</m:t>
                              </m:r>
                              <m:r>
                                <m:rPr/>
                                <m:t>φ</m:t>
                              </m:r>
                              <m:r>
                                <m:rPr>
                                  <m:sty m:val="p"/>
                                </m:rPr>
                                <m:t>+</m:t>
                              </m:r>
                              <m:r>
                                <m:rPr/>
                                <m:t>δ</m:t>
                              </m:r>
                              <m:r>
                                <m:rPr>
                                  <m:sty m:val="p"/>
                                </m:rPr>
                                <m:t>)sin(</m:t>
                              </m:r>
                              <m:r>
                                <m:rPr/>
                                <m:t>φ</m:t>
                              </m:r>
                              <m:r>
                                <m:rPr>
                                  <m:sty m:val="p"/>
                                </m:rPr>
                                <m:t>−</m:t>
                              </m:r>
                              <m:r>
                                <m:rPr/>
                                <m:t>θ</m:t>
                              </m:r>
                              <m:r>
                                <m:rPr>
                                  <m:sty m:val="p"/>
                                </m:rPr>
                                <m:t>−</m:t>
                              </m:r>
                              <m:r>
                                <m:rPr/>
                                <m:t>β</m:t>
                              </m:r>
                              <m:r>
                                <m:rPr>
                                  <m:sty m:val="p"/>
                                </m:rPr>
                                <m:t>)</m:t>
                              </m:r>
                            </m:num>
                            <m:den>
                              <m:r>
                                <m:rPr>
                                  <m:sty m:val="p"/>
                                </m:rPr>
                                <m:t>cos(</m:t>
                              </m:r>
                              <m:r>
                                <m:rPr/>
                                <m:t>α</m:t>
                              </m:r>
                              <m:r>
                                <m:rPr>
                                  <m:sty m:val="p"/>
                                </m:rPr>
                                <m:t>+</m:t>
                              </m:r>
                              <m:r>
                                <m:rPr/>
                                <m:t>δ</m:t>
                              </m:r>
                              <m:r>
                                <m:rPr>
                                  <m:sty m:val="p"/>
                                </m:rPr>
                                <m:t>+</m:t>
                              </m:r>
                              <m:r>
                                <m:rPr/>
                                <m:t>θ</m:t>
                              </m:r>
                              <m:r>
                                <m:rPr>
                                  <m:sty m:val="p"/>
                                </m:rPr>
                                <m:t>)cos(</m:t>
                              </m:r>
                              <m:r>
                                <m:rPr/>
                                <m:t>α</m:t>
                              </m:r>
                              <m:r>
                                <m:rPr>
                                  <m:sty m:val="p"/>
                                </m:rPr>
                                <m:t>−</m:t>
                              </m:r>
                              <m:r>
                                <m:rPr/>
                                <m:t>β</m:t>
                              </m:r>
                              <m:r>
                                <m:rPr>
                                  <m:sty m:val="p"/>
                                </m:rPr>
                                <m:t>)</m:t>
                              </m:r>
                            </m:den>
                          </m:f>
                        </m:e>
                      </m:rad>
                    </m:e>
                  </m:d>
                </m:e>
                <m:sup>
                  <m:r>
                    <m:rPr/>
                    <m:t>2</m:t>
                  </m:r>
                </m:sup>
              </m:sSup>
            </m:den>
          </m:f>
        </m:oMath>
      </m:oMathPara>
    </w:p>
    <w:p w14:paraId="01E20036">
      <w:pPr>
        <w:pStyle w:val="26"/>
      </w:pPr>
      <w:r>
        <w:rPr>
          <w:rFonts w:hint="eastAsia"/>
        </w:rPr>
        <w:t>其中</w:t>
      </w:r>
      <w:r>
        <w:t xml:space="preserve"> </w:t>
      </w:r>
      <m:oMath>
        <m:r>
          <m:rPr/>
          <m:t>θ</m:t>
        </m:r>
        <m:r>
          <m:rPr>
            <m:sty m:val="p"/>
          </m:rPr>
          <m:t>=arctan(</m:t>
        </m:r>
        <m:sSub>
          <m:sSubPr/>
          <m:e>
            <m:r>
              <m:rPr/>
              <m:t>K</m:t>
            </m:r>
          </m:e>
          <m:sub>
            <m:r>
              <m:rPr/>
              <m:t>h</m:t>
            </m:r>
          </m:sub>
        </m:sSub>
        <m:r>
          <m:rPr>
            <m:sty m:val="p"/>
          </m:rPr>
          <m:t>/(</m:t>
        </m:r>
        <m:r>
          <m:rPr/>
          <m:t>1</m:t>
        </m:r>
        <m:r>
          <m:rPr>
            <m:sty m:val="p"/>
          </m:rPr>
          <m:t>−</m:t>
        </m:r>
        <m:sSub>
          <m:sSubPr/>
          <m:e>
            <m:r>
              <m:rPr/>
              <m:t>k</m:t>
            </m:r>
          </m:e>
          <m:sub>
            <m:r>
              <m:rPr/>
              <m:t>v</m:t>
            </m:r>
          </m:sub>
        </m:sSub>
        <m:r>
          <m:rPr>
            <m:sty m:val="p"/>
          </m:rPr>
          <m:t>))</m:t>
        </m:r>
      </m:oMath>
      <w:r>
        <w:t xml:space="preserve"> </w:t>
      </w:r>
      <w:r>
        <w:rPr>
          <w:rFonts w:hint="eastAsia"/>
        </w:rPr>
        <w:t>为地震惯性角，</w:t>
      </w:r>
      <m:oMath>
        <m:sSub>
          <m:sSubPr/>
          <m:e>
            <m:r>
              <m:rPr/>
              <m:t>K</m:t>
            </m:r>
          </m:e>
          <m:sub>
            <m:r>
              <m:rPr/>
              <m:t>h</m:t>
            </m:r>
          </m:sub>
        </m:sSub>
      </m:oMath>
      <w:r>
        <w:t xml:space="preserve"> </w:t>
      </w:r>
      <w:r>
        <w:rPr>
          <w:rFonts w:hint="eastAsia"/>
        </w:rPr>
        <w:t>为水平地震系数。</w:t>
      </w:r>
    </w:p>
    <w:bookmarkEnd w:id="1542"/>
    <w:p w14:paraId="4534A35A">
      <w:pPr>
        <w:pStyle w:val="5"/>
      </w:pPr>
      <w:bookmarkStart w:id="1543" w:name="_Toc846347058"/>
      <w:bookmarkStart w:id="1544" w:name="a.7-地基承载力公式-对应第8章"/>
      <w:r>
        <w:t xml:space="preserve">A.7 </w:t>
      </w:r>
      <w:r>
        <w:rPr>
          <w:rFonts w:hint="eastAsia"/>
        </w:rPr>
        <w:t>地基承载力公式</w:t>
      </w:r>
      <w:r>
        <w:t xml:space="preserve"> </w:t>
      </w:r>
      <w:r>
        <w:rPr>
          <w:rFonts w:hint="eastAsia"/>
          <w:b/>
          <w:bCs/>
        </w:rPr>
        <w:t>（对应第8章）</w:t>
      </w:r>
      <w:bookmarkEnd w:id="1543"/>
    </w:p>
    <w:p w14:paraId="00B4A0B9">
      <w:pPr>
        <w:pStyle w:val="26"/>
      </w:pPr>
      <w:r>
        <w:rPr>
          <w:rFonts w:hint="eastAsia"/>
          <w:b/>
          <w:bCs/>
        </w:rPr>
        <w:t>太沙基极限承载力</w:t>
      </w:r>
      <w:r>
        <w:rPr>
          <w:rFonts w:hint="eastAsia"/>
        </w:rPr>
        <w:t>（条形基础）</w:t>
      </w:r>
      <w:r>
        <w:rPr>
          <w:rStyle w:val="51"/>
          <w:rFonts w:hint="eastAsia"/>
        </w:rPr>
        <w:t>[课下自学]</w:t>
      </w:r>
      <w:r>
        <w:rPr>
          <w:rFonts w:hint="eastAsia"/>
        </w:rPr>
        <w:t>：</w:t>
      </w:r>
    </w:p>
    <w:p w14:paraId="736AA5A9">
      <w:pPr>
        <w:pStyle w:val="3"/>
      </w:pPr>
      <m:oMathPara>
        <m:oMathParaPr>
          <m:jc m:val="center"/>
        </m:oMathParaPr>
        <m:oMath>
          <m:sSub>
            <m:sSubPr/>
            <m:e>
              <m:r>
                <m:rPr/>
                <m:t>p</m:t>
              </m:r>
            </m:e>
            <m:sub>
              <m:r>
                <m:rPr/>
                <m:t>u</m:t>
              </m:r>
            </m:sub>
          </m:sSub>
          <m:r>
            <m:rPr>
              <m:sty m:val="p"/>
            </m:rPr>
            <m:t>=</m:t>
          </m:r>
          <m:f>
            <m:fPr/>
            <m:num>
              <m:r>
                <m:rPr/>
                <m:t>1</m:t>
              </m:r>
            </m:num>
            <m:den>
              <m:r>
                <m:rPr/>
                <m:t>2</m:t>
              </m:r>
            </m:den>
          </m:f>
          <m:r>
            <m:rPr/>
            <m:t>γB</m:t>
          </m:r>
          <m:sSub>
            <m:sSubPr/>
            <m:e>
              <m:r>
                <m:rPr/>
                <m:t>N</m:t>
              </m:r>
            </m:e>
            <m:sub>
              <m:r>
                <m:rPr/>
                <m:t>γ</m:t>
              </m:r>
            </m:sub>
          </m:sSub>
          <m:r>
            <m:rPr>
              <m:sty m:val="p"/>
            </m:rPr>
            <m:t>+</m:t>
          </m:r>
          <m:r>
            <m:rPr/>
            <m:t>q</m:t>
          </m:r>
          <m:sSub>
            <m:sSubPr/>
            <m:e>
              <m:r>
                <m:rPr/>
                <m:t>N</m:t>
              </m:r>
            </m:e>
            <m:sub>
              <m:r>
                <m:rPr/>
                <m:t>q</m:t>
              </m:r>
            </m:sub>
          </m:sSub>
          <m:r>
            <m:rPr>
              <m:sty m:val="p"/>
            </m:rPr>
            <m:t>+</m:t>
          </m:r>
          <m:r>
            <m:rPr/>
            <m:t>c</m:t>
          </m:r>
          <m:sSub>
            <m:sSubPr/>
            <m:e>
              <m:r>
                <m:rPr/>
                <m:t>N</m:t>
              </m:r>
            </m:e>
            <m:sub>
              <m:r>
                <m:rPr/>
                <m:t>c</m:t>
              </m:r>
            </m:sub>
          </m:sSub>
        </m:oMath>
      </m:oMathPara>
    </w:p>
    <w:p w14:paraId="474823E6">
      <w:pPr>
        <w:pStyle w:val="26"/>
      </w:pPr>
      <w:r>
        <w:rPr>
          <w:rFonts w:hint="eastAsia"/>
        </w:rPr>
        <w:t>其中：</w:t>
      </w:r>
    </w:p>
    <w:p w14:paraId="33F7B434">
      <w:pPr>
        <w:pStyle w:val="3"/>
      </w:pPr>
      <m:oMathPara>
        <m:oMathParaPr>
          <m:jc m:val="center"/>
        </m:oMathParaPr>
        <m:oMath>
          <m:sSub>
            <m:sSubPr/>
            <m:e>
              <m:r>
                <m:rPr/>
                <m:t>N</m:t>
              </m:r>
            </m:e>
            <m:sub>
              <m:r>
                <m:rPr/>
                <m:t>q</m:t>
              </m:r>
            </m:sub>
          </m:sSub>
          <m:r>
            <m:rPr>
              <m:sty m:val="p"/>
            </m:rPr>
            <m:t>=</m:t>
          </m:r>
          <m:sSup>
            <m:sSupPr/>
            <m:e>
              <m:r>
                <m:rPr/>
                <m:t>e</m:t>
              </m:r>
            </m:e>
            <m:sup>
              <m:r>
                <m:rPr/>
                <m:t>2π</m:t>
              </m:r>
              <m:r>
                <m:rPr>
                  <m:sty m:val="p"/>
                </m:rPr>
                <m:t>tan</m:t>
              </m:r>
              <m:r>
                <m:rPr/>
                <m:t>φ</m:t>
              </m:r>
            </m:sup>
          </m:sSup>
          <m:sSup>
            <m:sSupPr/>
            <m:e>
              <m:r>
                <m:rPr>
                  <m:sty m:val="p"/>
                </m:rPr>
                <m:t>tan</m:t>
              </m:r>
            </m:e>
            <m:sup>
              <m:r>
                <m:rPr/>
                <m:t>2</m:t>
              </m:r>
            </m:sup>
          </m:sSup>
          <m:d>
            <m:dPr>
              <m:sepChr m:val=""/>
            </m:dPr>
            <m:e>
              <m:sSup>
                <m:sSupPr/>
                <m:e>
                  <m:r>
                    <m:rPr/>
                    <m:t>45</m:t>
                  </m:r>
                </m:e>
                <m:sup>
                  <m:r>
                    <m:rPr>
                      <m:sty m:val="p"/>
                    </m:rPr>
                    <m:t>∘</m:t>
                  </m:r>
                </m:sup>
              </m:sSup>
              <m:r>
                <m:rPr>
                  <m:sty m:val="p"/>
                </m:rPr>
                <m:t>+</m:t>
              </m:r>
              <m:f>
                <m:fPr/>
                <m:num>
                  <m:r>
                    <m:rPr/>
                    <m:t>φ</m:t>
                  </m:r>
                </m:num>
                <m:den>
                  <m:r>
                    <m:rPr/>
                    <m:t>2</m:t>
                  </m:r>
                </m:den>
              </m:f>
            </m:e>
          </m:d>
        </m:oMath>
      </m:oMathPara>
    </w:p>
    <w:p w14:paraId="4C87CAEA">
      <w:pPr>
        <w:pStyle w:val="26"/>
      </w:pPr>
      <m:oMathPara>
        <m:oMathParaPr>
          <m:jc m:val="center"/>
        </m:oMathParaPr>
        <m:oMath>
          <m:sSub>
            <m:sSubPr/>
            <m:e>
              <m:r>
                <m:rPr/>
                <m:t>N</m:t>
              </m:r>
            </m:e>
            <m:sub>
              <m:r>
                <m:rPr/>
                <m:t>c</m:t>
              </m:r>
            </m:sub>
          </m:sSub>
          <m:r>
            <m:rPr>
              <m:sty m:val="p"/>
            </m:rPr>
            <m:t>=(</m:t>
          </m:r>
          <m:sSub>
            <m:sSubPr/>
            <m:e>
              <m:r>
                <m:rPr/>
                <m:t>N</m:t>
              </m:r>
            </m:e>
            <m:sub>
              <m:r>
                <m:rPr/>
                <m:t>q</m:t>
              </m:r>
            </m:sub>
          </m:sSub>
          <m:r>
            <m:rPr>
              <m:sty m:val="p"/>
            </m:rPr>
            <m:t>−</m:t>
          </m:r>
          <m:r>
            <m:rPr/>
            <m:t>1</m:t>
          </m:r>
          <m:r>
            <m:rPr>
              <m:sty m:val="p"/>
            </m:rPr>
            <m:t>)cot</m:t>
          </m:r>
          <m:r>
            <m:rPr/>
            <m:t>φ</m:t>
          </m:r>
        </m:oMath>
      </m:oMathPara>
    </w:p>
    <w:p w14:paraId="42F2F094">
      <w:pPr>
        <w:pStyle w:val="26"/>
      </w:pPr>
      <m:oMathPara>
        <m:oMathParaPr>
          <m:jc m:val="center"/>
        </m:oMathParaPr>
        <m:oMath>
          <m:sSub>
            <m:sSubPr/>
            <m:e>
              <m:r>
                <m:rPr/>
                <m:t>N</m:t>
              </m:r>
            </m:e>
            <m:sub>
              <m:r>
                <m:rPr/>
                <m:t>γ</m:t>
              </m:r>
            </m:sub>
          </m:sSub>
          <m:r>
            <m:rPr>
              <m:sty m:val="p"/>
            </m:rPr>
            <m:t>≈</m:t>
          </m:r>
          <m:r>
            <m:rPr/>
            <m:t>0.5</m:t>
          </m:r>
          <m:r>
            <m:rPr>
              <m:sty m:val="p"/>
            </m:rPr>
            <m:t>(</m:t>
          </m:r>
          <m:sSub>
            <m:sSubPr/>
            <m:e>
              <m:r>
                <m:rPr/>
                <m:t>N</m:t>
              </m:r>
            </m:e>
            <m:sub>
              <m:r>
                <m:rPr/>
                <m:t>q</m:t>
              </m:r>
            </m:sub>
          </m:sSub>
          <m:r>
            <m:rPr>
              <m:sty m:val="p"/>
            </m:rPr>
            <m:t>+</m:t>
          </m:r>
          <m:r>
            <m:rPr/>
            <m:t>1</m:t>
          </m:r>
          <m:r>
            <m:rPr>
              <m:sty m:val="p"/>
            </m:rPr>
            <m:t>)tan</m:t>
          </m:r>
          <m:r>
            <m:rPr/>
            <m:t>φ</m:t>
          </m:r>
        </m:oMath>
      </m:oMathPara>
    </w:p>
    <w:p w14:paraId="0FE8B14E">
      <w:pPr>
        <w:pStyle w:val="26"/>
      </w:pPr>
      <w:r>
        <w:rPr>
          <w:rFonts w:hint="eastAsia"/>
          <w:b/>
          <w:bCs/>
        </w:rPr>
        <w:t>临塑荷载</w:t>
      </w:r>
      <w:r>
        <w:rPr>
          <w:rFonts w:hint="eastAsia"/>
        </w:rPr>
        <w:t>：</w:t>
      </w:r>
    </w:p>
    <w:p w14:paraId="62807989">
      <w:pPr>
        <w:pStyle w:val="3"/>
      </w:pPr>
      <m:oMathPara>
        <m:oMathParaPr>
          <m:jc m:val="center"/>
        </m:oMathParaPr>
        <m:oMath>
          <m:sSub>
            <m:sSubPr/>
            <m:e>
              <m:r>
                <m:rPr/>
                <m:t>p</m:t>
              </m:r>
            </m:e>
            <m:sub>
              <m:r>
                <m:rPr/>
                <m:t>cr</m:t>
              </m:r>
            </m:sub>
          </m:sSub>
          <m:r>
            <m:rPr>
              <m:sty m:val="p"/>
            </m:rPr>
            <m:t>=</m:t>
          </m:r>
          <m:f>
            <m:fPr/>
            <m:num>
              <m:r>
                <m:rPr/>
                <m:t>π</m:t>
              </m:r>
              <m:r>
                <m:rPr>
                  <m:sty m:val="p"/>
                </m:rPr>
                <m:t>(</m:t>
              </m:r>
              <m:r>
                <m:rPr/>
                <m:t>γD</m:t>
              </m:r>
              <m:r>
                <m:rPr>
                  <m:sty m:val="p"/>
                </m:rPr>
                <m:t>+</m:t>
              </m:r>
              <m:r>
                <m:rPr/>
                <m:t>c</m:t>
              </m:r>
              <m:r>
                <m:rPr>
                  <m:sty m:val="p"/>
                </m:rPr>
                <m:t>cot</m:t>
              </m:r>
              <m:r>
                <m:rPr/>
                <m:t>φ</m:t>
              </m:r>
              <m:r>
                <m:rPr>
                  <m:sty m:val="p"/>
                </m:rPr>
                <m:t>)</m:t>
              </m:r>
            </m:num>
            <m:den>
              <m:r>
                <m:rPr>
                  <m:sty m:val="p"/>
                </m:rPr>
                <m:t>cot</m:t>
              </m:r>
              <m:r>
                <m:rPr/>
                <m:t>φ</m:t>
              </m:r>
              <m:r>
                <m:rPr>
                  <m:sty m:val="p"/>
                </m:rPr>
                <m:t>+</m:t>
              </m:r>
              <m:r>
                <m:rPr/>
                <m:t>φ</m:t>
              </m:r>
              <m:r>
                <m:rPr>
                  <m:sty m:val="p"/>
                </m:rPr>
                <m:t>−</m:t>
              </m:r>
              <m:r>
                <m:rPr/>
                <m:t>π</m:t>
              </m:r>
              <m:r>
                <m:rPr>
                  <m:sty m:val="p"/>
                </m:rPr>
                <m:t>/</m:t>
              </m:r>
              <m:r>
                <m:rPr/>
                <m:t>2</m:t>
              </m:r>
            </m:den>
          </m:f>
          <m:r>
            <m:rPr>
              <m:sty m:val="p"/>
            </m:rPr>
            <m:t>+</m:t>
          </m:r>
          <m:r>
            <m:rPr/>
            <m:t>γD</m:t>
          </m:r>
        </m:oMath>
      </m:oMathPara>
    </w:p>
    <w:p w14:paraId="55E9267C">
      <w:pPr>
        <w:pStyle w:val="26"/>
      </w:pPr>
      <w:r>
        <w:rPr>
          <w:rFonts w:hint="eastAsia"/>
          <w:b/>
          <w:bCs/>
        </w:rPr>
        <w:t>修正后承载力特征值</w:t>
      </w:r>
      <w:r>
        <w:rPr>
          <w:rFonts w:hint="eastAsia"/>
        </w:rPr>
        <w:t>：</w:t>
      </w:r>
    </w:p>
    <w:p w14:paraId="56031629">
      <w:pPr>
        <w:pStyle w:val="3"/>
      </w:pPr>
      <m:oMathPara>
        <m:oMathParaPr>
          <m:jc m:val="center"/>
        </m:oMathParaPr>
        <m:oMath>
          <m:sSub>
            <m:sSubPr/>
            <m:e>
              <m:r>
                <m:rPr/>
                <m:t>f</m:t>
              </m:r>
            </m:e>
            <m:sub>
              <m:r>
                <m:rPr/>
                <m:t>a</m:t>
              </m:r>
            </m:sub>
          </m:sSub>
          <m:r>
            <m:rPr>
              <m:sty m:val="p"/>
            </m:rPr>
            <m:t>=</m:t>
          </m:r>
          <m:sSub>
            <m:sSubPr/>
            <m:e>
              <m:r>
                <m:rPr/>
                <m:t>f</m:t>
              </m:r>
            </m:e>
            <m:sub>
              <m:r>
                <m:rPr/>
                <m:t>ak</m:t>
              </m:r>
            </m:sub>
          </m:sSub>
          <m:r>
            <m:rPr>
              <m:sty m:val="p"/>
            </m:rPr>
            <m:t>+</m:t>
          </m:r>
          <m:sSub>
            <m:sSubPr/>
            <m:e>
              <m:r>
                <m:rPr/>
                <m:t>η</m:t>
              </m:r>
            </m:e>
            <m:sub>
              <m:r>
                <m:rPr/>
                <m:t>b</m:t>
              </m:r>
            </m:sub>
          </m:sSub>
          <m:r>
            <m:rPr/>
            <m:t>γ</m:t>
          </m:r>
          <m:r>
            <m:rPr>
              <m:sty m:val="p"/>
            </m:rPr>
            <m:t>(</m:t>
          </m:r>
          <m:r>
            <m:rPr/>
            <m:t>B</m:t>
          </m:r>
          <m:r>
            <m:rPr>
              <m:sty m:val="p"/>
            </m:rPr>
            <m:t>−</m:t>
          </m:r>
          <m:r>
            <m:rPr/>
            <m:t>3</m:t>
          </m:r>
          <m:r>
            <m:rPr>
              <m:sty m:val="p"/>
            </m:rPr>
            <m:t>)+</m:t>
          </m:r>
          <m:sSub>
            <m:sSubPr/>
            <m:e>
              <m:r>
                <m:rPr/>
                <m:t>η</m:t>
              </m:r>
            </m:e>
            <m:sub>
              <m:r>
                <m:rPr/>
                <m:t>d</m:t>
              </m:r>
            </m:sub>
          </m:sSub>
          <m:sSub>
            <m:sSubPr/>
            <m:e>
              <m:r>
                <m:rPr/>
                <m:t>γ</m:t>
              </m:r>
            </m:e>
            <m:sub>
              <m:r>
                <m:rPr/>
                <m:t>m</m:t>
              </m:r>
            </m:sub>
          </m:sSub>
          <m:r>
            <m:rPr>
              <m:sty m:val="p"/>
            </m:rPr>
            <m:t>(</m:t>
          </m:r>
          <m:r>
            <m:rPr/>
            <m:t>D</m:t>
          </m:r>
          <m:r>
            <m:rPr>
              <m:sty m:val="p"/>
            </m:rPr>
            <m:t>−</m:t>
          </m:r>
          <m:r>
            <m:rPr/>
            <m:t>0.5</m:t>
          </m:r>
          <m:r>
            <m:rPr>
              <m:sty m:val="p"/>
            </m:rPr>
            <m:t>)</m:t>
          </m:r>
        </m:oMath>
      </m:oMathPara>
    </w:p>
    <w:bookmarkEnd w:id="1544"/>
    <w:p w14:paraId="501E576E">
      <w:pPr>
        <w:pStyle w:val="5"/>
      </w:pPr>
      <w:bookmarkStart w:id="1545" w:name="_Toc1770809725"/>
      <w:bookmarkStart w:id="1546" w:name="a.8-边坡稳定公式-对应第9章"/>
      <w:r>
        <w:t xml:space="preserve">A.8 </w:t>
      </w:r>
      <w:r>
        <w:rPr>
          <w:rFonts w:hint="eastAsia"/>
        </w:rPr>
        <w:t>边坡稳定公式</w:t>
      </w:r>
      <w:r>
        <w:t xml:space="preserve"> </w:t>
      </w:r>
      <w:r>
        <w:rPr>
          <w:rFonts w:hint="eastAsia"/>
          <w:b/>
          <w:bCs/>
        </w:rPr>
        <w:t>（对应第9章）</w:t>
      </w:r>
      <w:bookmarkEnd w:id="1545"/>
    </w:p>
    <w:p w14:paraId="0E6E812C">
      <w:pPr>
        <w:pStyle w:val="26"/>
      </w:pPr>
      <w:r>
        <w:rPr>
          <w:rFonts w:hint="eastAsia"/>
          <w:b/>
          <w:bCs/>
        </w:rPr>
        <w:t>无黏性土坡安全系数</w:t>
      </w:r>
      <w:r>
        <w:rPr>
          <w:rFonts w:hint="eastAsia"/>
        </w:rPr>
        <w:t>（简单条分法）：</w:t>
      </w:r>
    </w:p>
    <w:p w14:paraId="6C1E3ECB">
      <w:pPr>
        <w:pStyle w:val="3"/>
      </w:pPr>
      <m:oMathPara>
        <m:oMathParaPr>
          <m:jc m:val="center"/>
        </m:oMathParaPr>
        <m:oMath>
          <m:sSub>
            <m:sSubPr/>
            <m:e>
              <m:r>
                <m:rPr/>
                <m:t>F</m:t>
              </m:r>
            </m:e>
            <m:sub>
              <m:r>
                <m:rPr/>
                <m:t>s</m:t>
              </m:r>
            </m:sub>
          </m:sSub>
          <m:r>
            <m:rPr>
              <m:sty m:val="p"/>
            </m:rPr>
            <m:t>=</m:t>
          </m:r>
          <m:f>
            <m:fPr/>
            <m:num>
              <m:r>
                <m:rPr>
                  <m:sty m:val="p"/>
                </m:rPr>
                <m:t>tan</m:t>
              </m:r>
              <m:r>
                <m:rPr/>
                <m:t>φ</m:t>
              </m:r>
            </m:num>
            <m:den>
              <m:r>
                <m:rPr>
                  <m:sty m:val="p"/>
                </m:rPr>
                <m:t>tan</m:t>
              </m:r>
              <m:r>
                <m:rPr/>
                <m:t>β</m:t>
              </m:r>
            </m:den>
          </m:f>
        </m:oMath>
      </m:oMathPara>
    </w:p>
    <w:p w14:paraId="6B42D3C5">
      <w:pPr>
        <w:pStyle w:val="26"/>
      </w:pPr>
      <w:r>
        <w:rPr>
          <w:rFonts w:hint="eastAsia"/>
          <w:b/>
          <w:bCs/>
        </w:rPr>
        <w:t>毕肖普条分法安全系数</w:t>
      </w:r>
      <w:r>
        <w:t xml:space="preserve"> </w:t>
      </w:r>
      <w:r>
        <w:rPr>
          <w:rStyle w:val="51"/>
          <w:rFonts w:hint="eastAsia"/>
        </w:rPr>
        <w:t>[课下自学]</w:t>
      </w:r>
      <w:r>
        <w:rPr>
          <w:rFonts w:hint="eastAsia"/>
        </w:rPr>
        <w:t>：</w:t>
      </w:r>
    </w:p>
    <w:p w14:paraId="2F3871D5">
      <w:pPr>
        <w:pStyle w:val="3"/>
      </w:pPr>
      <m:oMathPara>
        <m:oMathParaPr>
          <m:jc m:val="center"/>
        </m:oMathParaPr>
        <m:oMath>
          <m:sSub>
            <m:sSubPr/>
            <m:e>
              <m:r>
                <m:rPr/>
                <m:t>F</m:t>
              </m:r>
            </m:e>
            <m:sub>
              <m:r>
                <m:rPr/>
                <m:t>s</m:t>
              </m:r>
            </m:sub>
          </m:sSub>
          <m:r>
            <m:rPr>
              <m:sty m:val="p"/>
            </m:rPr>
            <m:t>=</m:t>
          </m:r>
          <m:f>
            <m:fPr/>
            <m:num>
              <m:r>
                <m:rPr>
                  <m:sty m:val="p"/>
                </m:rPr>
                <m:t>∑</m:t>
              </m:r>
              <m:f>
                <m:fPr/>
                <m:num>
                  <m:r>
                    <m:rPr/>
                    <m:t>1</m:t>
                  </m:r>
                </m:num>
                <m:den>
                  <m:sSub>
                    <m:sSubPr/>
                    <m:e>
                      <m:r>
                        <m:rPr/>
                        <m:t>m</m:t>
                      </m:r>
                    </m:e>
                    <m:sub>
                      <m:sSub>
                        <m:sSubPr/>
                        <m:e>
                          <m:r>
                            <m:rPr/>
                            <m:t>α</m:t>
                          </m:r>
                        </m:e>
                        <m:sub>
                          <m:r>
                            <m:rPr/>
                            <m:t>i</m:t>
                          </m:r>
                        </m:sub>
                      </m:sSub>
                    </m:sub>
                  </m:sSub>
                </m:den>
              </m:f>
              <m:r>
                <m:rPr>
                  <m:sty m:val="p"/>
                </m:rPr>
                <m:t>(</m:t>
              </m:r>
              <m:sSubSup>
                <m:sSubSupPr/>
                <m:e>
                  <m:r>
                    <m:rPr/>
                    <m:t>c</m:t>
                  </m:r>
                </m:e>
                <m:sub>
                  <m:r>
                    <m:rPr/>
                    <m:t>i</m:t>
                  </m:r>
                </m:sub>
                <m:sup>
                  <m:r>
                    <m:rPr>
                      <m:sty m:val="p"/>
                    </m:rPr>
                    <m:t>′</m:t>
                  </m:r>
                </m:sup>
              </m:sSubSup>
              <m:sSub>
                <m:sSubPr/>
                <m:e>
                  <m:r>
                    <m:rPr/>
                    <m:t>l</m:t>
                  </m:r>
                </m:e>
                <m:sub>
                  <m:r>
                    <m:rPr/>
                    <m:t>i</m:t>
                  </m:r>
                </m:sub>
              </m:sSub>
              <m:r>
                <m:rPr>
                  <m:sty m:val="p"/>
                </m:rPr>
                <m:t>+</m:t>
              </m:r>
              <m:sSub>
                <m:sSubPr/>
                <m:e>
                  <m:r>
                    <m:rPr/>
                    <m:t>W</m:t>
                  </m:r>
                </m:e>
                <m:sub>
                  <m:r>
                    <m:rPr/>
                    <m:t>i</m:t>
                  </m:r>
                </m:sub>
              </m:sSub>
              <m:r>
                <m:rPr>
                  <m:sty m:val="p"/>
                </m:rPr>
                <m:t>tan</m:t>
              </m:r>
              <m:sSub>
                <m:sSubPr/>
                <m:e>
                  <m:r>
                    <m:rPr/>
                    <m:t>φ</m:t>
                  </m:r>
                </m:e>
                <m:sub>
                  <m:r>
                    <m:rPr/>
                    <m:t>i</m:t>
                  </m:r>
                </m:sub>
              </m:sSub>
              <m:r>
                <m:rPr>
                  <m:sty m:val="p"/>
                </m:rPr>
                <m:t>)</m:t>
              </m:r>
            </m:num>
            <m:den>
              <m:r>
                <m:rPr>
                  <m:sty m:val="p"/>
                </m:rPr>
                <m:t>∑</m:t>
              </m:r>
              <m:sSub>
                <m:sSubPr/>
                <m:e>
                  <m:r>
                    <m:rPr/>
                    <m:t>W</m:t>
                  </m:r>
                </m:e>
                <m:sub>
                  <m:r>
                    <m:rPr/>
                    <m:t>i</m:t>
                  </m:r>
                </m:sub>
              </m:sSub>
              <m:r>
                <m:rPr>
                  <m:sty m:val="p"/>
                </m:rPr>
                <m:t>sin</m:t>
              </m:r>
              <m:sSub>
                <m:sSubPr/>
                <m:e>
                  <m:r>
                    <m:rPr/>
                    <m:t>α</m:t>
                  </m:r>
                </m:e>
                <m:sub>
                  <m:r>
                    <m:rPr/>
                    <m:t>i</m:t>
                  </m:r>
                </m:sub>
              </m:sSub>
            </m:den>
          </m:f>
        </m:oMath>
      </m:oMathPara>
    </w:p>
    <w:p w14:paraId="1B15C1CF">
      <w:pPr>
        <w:pStyle w:val="26"/>
      </w:pPr>
      <w:r>
        <w:rPr>
          <w:rFonts w:hint="eastAsia"/>
        </w:rPr>
        <w:t>其中</w:t>
      </w:r>
      <w:r>
        <w:t xml:space="preserve"> </w:t>
      </w:r>
      <m:oMath>
        <m:sSub>
          <m:sSubPr/>
          <m:e>
            <m:r>
              <m:rPr/>
              <m:t>m</m:t>
            </m:r>
          </m:e>
          <m:sub>
            <m:sSub>
              <m:sSubPr/>
              <m:e>
                <m:r>
                  <m:rPr/>
                  <m:t>α</m:t>
                </m:r>
              </m:e>
              <m:sub>
                <m:r>
                  <m:rPr/>
                  <m:t>i</m:t>
                </m:r>
              </m:sub>
            </m:sSub>
          </m:sub>
        </m:sSub>
        <m:r>
          <m:rPr>
            <m:sty m:val="p"/>
          </m:rPr>
          <m:t>=cos</m:t>
        </m:r>
        <m:sSub>
          <m:sSubPr/>
          <m:e>
            <m:r>
              <m:rPr/>
              <m:t>α</m:t>
            </m:r>
          </m:e>
          <m:sub>
            <m:r>
              <m:rPr/>
              <m:t>i</m:t>
            </m:r>
          </m:sub>
        </m:sSub>
        <m:r>
          <m:rPr>
            <m:sty m:val="p"/>
          </m:rPr>
          <m:t>+</m:t>
        </m:r>
        <m:f>
          <m:fPr/>
          <m:num>
            <m:r>
              <m:rPr>
                <m:sty m:val="p"/>
              </m:rPr>
              <m:t>tan</m:t>
            </m:r>
            <m:sSub>
              <m:sSubPr/>
              <m:e>
                <m:r>
                  <m:rPr/>
                  <m:t>φ</m:t>
                </m:r>
              </m:e>
              <m:sub>
                <m:r>
                  <m:rPr/>
                  <m:t>i</m:t>
                </m:r>
              </m:sub>
            </m:sSub>
            <m:r>
              <m:rPr>
                <m:sty m:val="p"/>
              </m:rPr>
              <m:t>sin</m:t>
            </m:r>
            <m:sSub>
              <m:sSubPr/>
              <m:e>
                <m:r>
                  <m:rPr/>
                  <m:t>α</m:t>
                </m:r>
              </m:e>
              <m:sub>
                <m:r>
                  <m:rPr/>
                  <m:t>i</m:t>
                </m:r>
              </m:sub>
            </m:sSub>
          </m:num>
          <m:den>
            <m:sSub>
              <m:sSubPr/>
              <m:e>
                <m:r>
                  <m:rPr/>
                  <m:t>F</m:t>
                </m:r>
              </m:e>
              <m:sub>
                <m:r>
                  <m:rPr/>
                  <m:t>s</m:t>
                </m:r>
              </m:sub>
            </m:sSub>
          </m:den>
        </m:f>
      </m:oMath>
    </w:p>
    <w:p w14:paraId="2FF9C72B">
      <w:pPr>
        <w:pStyle w:val="3"/>
      </w:pPr>
      <w:r>
        <w:rPr>
          <w:rFonts w:hint="eastAsia"/>
          <w:b/>
          <w:bCs/>
        </w:rPr>
        <w:t>瑞典条分法</w:t>
      </w:r>
      <w:r>
        <w:rPr>
          <w:rFonts w:hint="eastAsia"/>
        </w:rPr>
        <w:t>（简化圆弧法）：</w:t>
      </w:r>
    </w:p>
    <w:p w14:paraId="78ABE766">
      <w:pPr>
        <w:pStyle w:val="3"/>
      </w:pPr>
      <m:oMathPara>
        <m:oMathParaPr>
          <m:jc m:val="center"/>
        </m:oMathParaPr>
        <m:oMath>
          <m:sSub>
            <m:sSubPr/>
            <m:e>
              <m:r>
                <m:rPr/>
                <m:t>F</m:t>
              </m:r>
            </m:e>
            <m:sub>
              <m:r>
                <m:rPr/>
                <m:t>s</m:t>
              </m:r>
            </m:sub>
          </m:sSub>
          <m:r>
            <m:rPr>
              <m:sty m:val="p"/>
            </m:rPr>
            <m:t>=</m:t>
          </m:r>
          <m:f>
            <m:fPr/>
            <m:num>
              <m:r>
                <m:rPr>
                  <m:sty m:val="p"/>
                </m:rPr>
                <m:t>∑(</m:t>
              </m:r>
              <m:sSubSup>
                <m:sSubSupPr/>
                <m:e>
                  <m:r>
                    <m:rPr/>
                    <m:t>c</m:t>
                  </m:r>
                </m:e>
                <m:sub>
                  <m:r>
                    <m:rPr/>
                    <m:t>i</m:t>
                  </m:r>
                </m:sub>
                <m:sup>
                  <m:r>
                    <m:rPr>
                      <m:sty m:val="p"/>
                    </m:rPr>
                    <m:t>′</m:t>
                  </m:r>
                </m:sup>
              </m:sSubSup>
              <m:sSub>
                <m:sSubPr/>
                <m:e>
                  <m:r>
                    <m:rPr/>
                    <m:t>l</m:t>
                  </m:r>
                </m:e>
                <m:sub>
                  <m:r>
                    <m:rPr/>
                    <m:t>i</m:t>
                  </m:r>
                </m:sub>
              </m:sSub>
              <m:r>
                <m:rPr>
                  <m:sty m:val="p"/>
                </m:rPr>
                <m:t>+</m:t>
              </m:r>
              <m:sSub>
                <m:sSubPr/>
                <m:e>
                  <m:r>
                    <m:rPr/>
                    <m:t>W</m:t>
                  </m:r>
                </m:e>
                <m:sub>
                  <m:r>
                    <m:rPr/>
                    <m:t>i</m:t>
                  </m:r>
                </m:sub>
              </m:sSub>
              <m:r>
                <m:rPr>
                  <m:sty m:val="p"/>
                </m:rPr>
                <m:t>cos</m:t>
              </m:r>
              <m:sSub>
                <m:sSubPr/>
                <m:e>
                  <m:r>
                    <m:rPr/>
                    <m:t>α</m:t>
                  </m:r>
                </m:e>
                <m:sub>
                  <m:r>
                    <m:rPr/>
                    <m:t>i</m:t>
                  </m:r>
                </m:sub>
              </m:sSub>
              <m:r>
                <m:rPr>
                  <m:sty m:val="p"/>
                </m:rPr>
                <m:t>tan</m:t>
              </m:r>
              <m:sSub>
                <m:sSubPr/>
                <m:e>
                  <m:r>
                    <m:rPr/>
                    <m:t>φ</m:t>
                  </m:r>
                </m:e>
                <m:sub>
                  <m:r>
                    <m:rPr/>
                    <m:t>i</m:t>
                  </m:r>
                </m:sub>
              </m:sSub>
              <m:r>
                <m:rPr>
                  <m:sty m:val="p"/>
                </m:rPr>
                <m:t>)</m:t>
              </m:r>
            </m:num>
            <m:den>
              <m:r>
                <m:rPr>
                  <m:sty m:val="p"/>
                </m:rPr>
                <m:t>∑</m:t>
              </m:r>
              <m:sSub>
                <m:sSubPr/>
                <m:e>
                  <m:r>
                    <m:rPr/>
                    <m:t>W</m:t>
                  </m:r>
                </m:e>
                <m:sub>
                  <m:r>
                    <m:rPr/>
                    <m:t>i</m:t>
                  </m:r>
                </m:sub>
              </m:sSub>
              <m:r>
                <m:rPr>
                  <m:sty m:val="p"/>
                </m:rPr>
                <m:t>sin</m:t>
              </m:r>
              <m:sSub>
                <m:sSubPr/>
                <m:e>
                  <m:r>
                    <m:rPr/>
                    <m:t>α</m:t>
                  </m:r>
                </m:e>
                <m:sub>
                  <m:r>
                    <m:rPr/>
                    <m:t>i</m:t>
                  </m:r>
                </m:sub>
              </m:sSub>
            </m:den>
          </m:f>
        </m:oMath>
      </m:oMathPara>
    </w:p>
    <w:bookmarkEnd w:id="1546"/>
    <w:p w14:paraId="35E282B3">
      <w:pPr>
        <w:pStyle w:val="5"/>
      </w:pPr>
      <w:bookmarkStart w:id="1547" w:name="_Toc23184302"/>
      <w:bookmarkStart w:id="1548" w:name="a.9-土动力特性公式-课下自学-对应第10章"/>
      <w:r>
        <w:t xml:space="preserve">A.9 </w:t>
      </w:r>
      <w:r>
        <w:rPr>
          <w:rFonts w:hint="eastAsia"/>
        </w:rPr>
        <w:t>土动力特性公式</w:t>
      </w:r>
      <w:r>
        <w:t xml:space="preserve"> </w:t>
      </w:r>
      <w:r>
        <w:rPr>
          <w:rStyle w:val="51"/>
          <w:rFonts w:hint="eastAsia"/>
        </w:rPr>
        <w:t>[课下自学]</w:t>
      </w:r>
      <w:r>
        <w:t xml:space="preserve"> </w:t>
      </w:r>
      <w:r>
        <w:rPr>
          <w:rFonts w:hint="eastAsia"/>
          <w:b/>
          <w:bCs/>
        </w:rPr>
        <w:t>（对应第10章）</w:t>
      </w:r>
      <w:bookmarkEnd w:id="1547"/>
    </w:p>
    <w:p w14:paraId="68507673">
      <w:pPr>
        <w:pStyle w:val="26"/>
      </w:pPr>
      <w:r>
        <w:rPr>
          <w:rFonts w:hint="eastAsia"/>
          <w:b/>
          <w:bCs/>
        </w:rPr>
        <w:t>Hardin-Drnevich模型参数</w:t>
      </w:r>
      <w:r>
        <w:rPr>
          <w:rFonts w:hint="eastAsia"/>
        </w:rPr>
        <w:t>：</w:t>
      </w:r>
    </w:p>
    <w:p w14:paraId="51ECCD3E">
      <w:pPr>
        <w:pStyle w:val="3"/>
      </w:pPr>
      <m:oMathPara>
        <m:oMathParaPr>
          <m:jc m:val="center"/>
        </m:oMathParaPr>
        <m:oMath>
          <m:sSub>
            <m:sSubPr/>
            <m:e>
              <m:r>
                <m:rPr/>
                <m:t>G</m:t>
              </m:r>
            </m:e>
            <m:sub>
              <m:r>
                <m:rPr/>
                <m:t>max</m:t>
              </m:r>
            </m:sub>
          </m:sSub>
          <m:r>
            <m:rPr>
              <m:sty m:val="p"/>
            </m:rPr>
            <m:t>=</m:t>
          </m:r>
          <m:r>
            <m:rPr/>
            <m:t>ρ</m:t>
          </m:r>
          <m:sSubSup>
            <m:sSubSupPr/>
            <m:e>
              <m:r>
                <m:rPr/>
                <m:t>v</m:t>
              </m:r>
            </m:e>
            <m:sub>
              <m:r>
                <m:rPr/>
                <m:t>s</m:t>
              </m:r>
            </m:sub>
            <m:sup>
              <m:r>
                <m:rPr/>
                <m:t>2</m:t>
              </m:r>
            </m:sup>
          </m:sSubSup>
          <m:r>
            <m:rPr>
              <m:sty m:val="p"/>
            </m:rPr>
            <m:t>,</m:t>
          </m:r>
          <m:r>
            <m:rPr/>
            <m:t> </m:t>
          </m:r>
          <m:sSub>
            <m:sSubPr/>
            <m:e>
              <m:r>
                <m:rPr/>
                <m:t>G</m:t>
              </m:r>
            </m:e>
            <m:sub>
              <m:r>
                <m:rPr/>
                <m:t>d</m:t>
              </m:r>
            </m:sub>
          </m:sSub>
          <m:r>
            <m:rPr>
              <m:sty m:val="p"/>
            </m:rPr>
            <m:t>=</m:t>
          </m:r>
          <m:f>
            <m:fPr/>
            <m:num>
              <m:sSub>
                <m:sSubPr/>
                <m:e>
                  <m:r>
                    <m:rPr/>
                    <m:t>G</m:t>
                  </m:r>
                </m:e>
                <m:sub>
                  <m:r>
                    <m:rPr/>
                    <m:t>max</m:t>
                  </m:r>
                </m:sub>
              </m:sSub>
            </m:num>
            <m:den>
              <m:r>
                <m:rPr/>
                <m:t>1</m:t>
              </m:r>
              <m:r>
                <m:rPr>
                  <m:sty m:val="p"/>
                </m:rPr>
                <m:t>+</m:t>
              </m:r>
              <m:sSub>
                <m:sSubPr/>
                <m:e>
                  <m:r>
                    <m:rPr/>
                    <m:t>γ</m:t>
                  </m:r>
                </m:e>
                <m:sub>
                  <m:r>
                    <m:rPr/>
                    <m:t>d</m:t>
                  </m:r>
                </m:sub>
              </m:sSub>
              <m:r>
                <m:rPr>
                  <m:sty m:val="p"/>
                </m:rPr>
                <m:t>/</m:t>
              </m:r>
              <m:sSub>
                <m:sSubPr/>
                <m:e>
                  <m:r>
                    <m:rPr/>
                    <m:t>γ</m:t>
                  </m:r>
                </m:e>
                <m:sub>
                  <m:r>
                    <m:rPr/>
                    <m:t>r</m:t>
                  </m:r>
                </m:sub>
              </m:sSub>
            </m:den>
          </m:f>
        </m:oMath>
      </m:oMathPara>
    </w:p>
    <w:p w14:paraId="27082C0E">
      <w:pPr>
        <w:pStyle w:val="26"/>
      </w:pPr>
      <w:r>
        <w:rPr>
          <w:rFonts w:hint="eastAsia"/>
          <w:b/>
          <w:bCs/>
        </w:rPr>
        <w:t>Seed液化简化判别法</w:t>
      </w:r>
      <w:r>
        <w:rPr>
          <w:rFonts w:hint="eastAsia"/>
        </w:rPr>
        <w:t>（标准贯入）：</w:t>
      </w:r>
    </w:p>
    <w:p w14:paraId="565BEC07">
      <w:pPr>
        <w:pStyle w:val="3"/>
      </w:pPr>
      <m:oMathPara>
        <m:oMathParaPr>
          <m:jc m:val="center"/>
        </m:oMathParaPr>
        <m:oMath>
          <m:sSub>
            <m:sSubPr/>
            <m:e>
              <m:r>
                <m:rPr/>
                <m:t>N</m:t>
              </m:r>
            </m:e>
            <m:sub>
              <m:r>
                <m:rPr/>
                <m:t>cr</m:t>
              </m:r>
            </m:sub>
          </m:sSub>
          <m:r>
            <m:rPr>
              <m:sty m:val="p"/>
            </m:rPr>
            <m:t>=</m:t>
          </m:r>
          <m:sSub>
            <m:sSubPr/>
            <m:e>
              <m:r>
                <m:rPr/>
                <m:t>N</m:t>
              </m:r>
            </m:e>
            <m:sub>
              <m:r>
                <m:rPr/>
                <m:t>0</m:t>
              </m:r>
            </m:sub>
          </m:sSub>
          <m:d>
            <m:dPr>
              <m:begChr m:val="["/>
              <m:sepChr m:val=""/>
              <m:endChr m:val="]"/>
            </m:dPr>
            <m:e>
              <m:r>
                <m:rPr/>
                <m:t>0.9</m:t>
              </m:r>
              <m:r>
                <m:rPr>
                  <m:sty m:val="p"/>
                </m:rPr>
                <m:t>+</m:t>
              </m:r>
              <m:r>
                <m:rPr/>
                <m:t>0.1</m:t>
              </m:r>
              <m:r>
                <m:rPr>
                  <m:sty m:val="p"/>
                </m:rPr>
                <m:t>(</m:t>
              </m:r>
              <m:sSub>
                <m:sSubPr/>
                <m:e>
                  <m:r>
                    <m:rPr/>
                    <m:t>d</m:t>
                  </m:r>
                </m:e>
                <m:sub>
                  <m:r>
                    <m:rPr/>
                    <m:t>s</m:t>
                  </m:r>
                </m:sub>
              </m:sSub>
              <m:r>
                <m:rPr>
                  <m:sty m:val="p"/>
                </m:rPr>
                <m:t>−</m:t>
              </m:r>
              <m:sSub>
                <m:sSubPr/>
                <m:e>
                  <m:r>
                    <m:rPr/>
                    <m:t>d</m:t>
                  </m:r>
                </m:e>
                <m:sub>
                  <m:r>
                    <m:rPr/>
                    <m:t>w</m:t>
                  </m:r>
                </m:sub>
              </m:sSub>
              <m:r>
                <m:rPr>
                  <m:sty m:val="p"/>
                </m:rPr>
                <m:t>)</m:t>
              </m:r>
            </m:e>
          </m:d>
          <m:rad>
            <m:radPr>
              <m:degHide m:val="1"/>
            </m:radPr>
            <m:deg/>
            <m:e>
              <m:r>
                <m:rPr/>
                <m:t>3</m:t>
              </m:r>
              <m:r>
                <m:rPr>
                  <m:sty m:val="p"/>
                </m:rPr>
                <m:t>/</m:t>
              </m:r>
              <m:r>
                <m:rPr/>
                <m:t>π</m:t>
              </m:r>
            </m:e>
          </m:rad>
          <m:r>
            <m:rPr>
              <m:sty m:val="p"/>
            </m:rPr>
            <m:t>⋅</m:t>
          </m:r>
          <m:r>
            <m:rPr/>
            <m:t>β</m:t>
          </m:r>
        </m:oMath>
      </m:oMathPara>
    </w:p>
    <w:p w14:paraId="0428259E">
      <w:pPr>
        <w:pStyle w:val="26"/>
      </w:pPr>
      <m:oMathPara>
        <m:oMathParaPr>
          <m:jc m:val="center"/>
        </m:oMathParaPr>
        <m:oMath>
          <m:sSub>
            <m:sSubPr/>
            <m:e>
              <m:r>
                <m:rPr/>
                <m:t>N</m:t>
              </m:r>
            </m:e>
            <m:sub>
              <m:r>
                <m:rPr/>
                <m:t>cr</m:t>
              </m:r>
            </m:sub>
          </m:sSub>
          <m:r>
            <m:rPr>
              <m:sty m:val="p"/>
            </m:rPr>
            <m:t>=</m:t>
          </m:r>
          <m:sSub>
            <m:sSubPr/>
            <m:e>
              <m:r>
                <m:rPr/>
                <m:t>N</m:t>
              </m:r>
            </m:e>
            <m:sub>
              <m:r>
                <m:rPr/>
                <m:t>0</m:t>
              </m:r>
            </m:sub>
          </m:sSub>
          <m:r>
            <m:rPr>
              <m:sty m:val="p"/>
            </m:rPr>
            <m:t>⋅</m:t>
          </m:r>
          <m:r>
            <m:rPr/>
            <m:t>β</m:t>
          </m:r>
          <m:d>
            <m:dPr>
              <m:begChr m:val="["/>
              <m:sepChr m:val=""/>
              <m:endChr m:val="]"/>
            </m:dPr>
            <m:e>
              <m:r>
                <m:rPr>
                  <m:sty m:val="p"/>
                </m:rPr>
                <m:t>ln(</m:t>
              </m:r>
              <m:r>
                <m:rPr/>
                <m:t>0.6</m:t>
              </m:r>
              <m:sSub>
                <m:sSubPr/>
                <m:e>
                  <m:r>
                    <m:rPr/>
                    <m:t>d</m:t>
                  </m:r>
                </m:e>
                <m:sub>
                  <m:r>
                    <m:rPr/>
                    <m:t>s</m:t>
                  </m:r>
                </m:sub>
              </m:sSub>
              <m:r>
                <m:rPr>
                  <m:sty m:val="p"/>
                </m:rPr>
                <m:t>+</m:t>
              </m:r>
              <m:r>
                <m:rPr/>
                <m:t>1.5</m:t>
              </m:r>
              <m:r>
                <m:rPr>
                  <m:sty m:val="p"/>
                </m:rPr>
                <m:t>)−</m:t>
              </m:r>
              <m:r>
                <m:rPr/>
                <m:t>0.1</m:t>
              </m:r>
              <m:sSub>
                <m:sSubPr/>
                <m:e>
                  <m:r>
                    <m:rPr/>
                    <m:t>d</m:t>
                  </m:r>
                </m:e>
                <m:sub>
                  <m:r>
                    <m:rPr/>
                    <m:t>w</m:t>
                  </m:r>
                </m:sub>
              </m:sSub>
              <m:r>
                <m:rPr>
                  <m:sty m:val="p"/>
                </m:rPr>
                <m:t>−</m:t>
              </m:r>
              <m:rad>
                <m:radPr>
                  <m:degHide m:val="1"/>
                </m:radPr>
                <m:deg/>
                <m:e>
                  <m:f>
                    <m:fPr/>
                    <m:num>
                      <m:r>
                        <m:rPr/>
                        <m:t>3</m:t>
                      </m:r>
                    </m:num>
                    <m:den>
                      <m:r>
                        <m:rPr/>
                        <m:t>π</m:t>
                      </m:r>
                    </m:den>
                  </m:f>
                </m:e>
              </m:rad>
              <m:r>
                <m:rPr>
                  <m:sty m:val="p"/>
                </m:rPr>
                <m:t>(</m:t>
              </m:r>
              <m:r>
                <m:rPr/>
                <m:t>0.6</m:t>
              </m:r>
              <m:sSub>
                <m:sSubPr/>
                <m:e>
                  <m:r>
                    <m:rPr/>
                    <m:t>d</m:t>
                  </m:r>
                </m:e>
                <m:sub>
                  <m:r>
                    <m:rPr/>
                    <m:t>s</m:t>
                  </m:r>
                </m:sub>
              </m:sSub>
              <m:r>
                <m:rPr>
                  <m:sty m:val="p"/>
                </m:rPr>
                <m:t>+</m:t>
              </m:r>
              <m:r>
                <m:rPr/>
                <m:t>1.5</m:t>
              </m:r>
              <m:r>
                <m:rPr>
                  <m:sty m:val="p"/>
                </m:rPr>
                <m:t>)</m:t>
              </m:r>
            </m:e>
          </m:d>
        </m:oMath>
      </m:oMathPara>
    </w:p>
    <w:p w14:paraId="677FF529">
      <w:pPr>
        <w:ind w:firstLine="420" w:firstLineChars="200"/>
      </w:pPr>
    </w:p>
    <w:bookmarkEnd w:id="1530"/>
    <w:bookmarkEnd w:id="1548"/>
    <w:p w14:paraId="5A5FAC33">
      <w:pPr>
        <w:pStyle w:val="4"/>
      </w:pPr>
      <w:bookmarkStart w:id="1549" w:name="_Toc964023607"/>
      <w:bookmarkStart w:id="1550" w:name="附录b-土工试验方法概要"/>
      <w:r>
        <w:rPr>
          <w:rFonts w:hint="eastAsia"/>
        </w:rPr>
        <w:br w:type="page"/>
      </w:r>
      <w:r>
        <w:rPr>
          <w:rFonts w:hint="eastAsia"/>
        </w:rPr>
        <w:t>附录B</w:t>
      </w:r>
      <w:r>
        <w:t xml:space="preserve"> </w:t>
      </w:r>
      <w:r>
        <w:rPr>
          <w:rFonts w:hint="eastAsia"/>
        </w:rPr>
        <w:t>土工试验方法概要</w:t>
      </w:r>
      <w:bookmarkEnd w:id="1549"/>
    </w:p>
    <w:p w14:paraId="5AD1EB5B">
      <w:pPr>
        <w:pStyle w:val="5"/>
      </w:pPr>
      <w:bookmarkStart w:id="1551" w:name="_Toc1728129881"/>
      <w:bookmarkStart w:id="1552" w:name="b.1-室内试验"/>
      <w:r>
        <w:t xml:space="preserve">B.1 </w:t>
      </w:r>
      <w:r>
        <w:rPr>
          <w:rFonts w:hint="eastAsia"/>
        </w:rPr>
        <w:t>室内试验</w:t>
      </w:r>
      <w:bookmarkEnd w:id="1551"/>
    </w:p>
    <w:p w14:paraId="5905C16B">
      <w:pPr>
        <w:pStyle w:val="26"/>
      </w:pPr>
      <w:r>
        <w:rPr>
          <w:rFonts w:hint="eastAsia"/>
          <w:b/>
          <w:bCs/>
        </w:rPr>
        <w:t>颗粒分析试验</w:t>
      </w:r>
      <w:r>
        <w:t xml:space="preserve"> </w:t>
      </w:r>
      <w:r>
        <w:rPr>
          <w:rFonts w:hint="eastAsia"/>
          <w:b/>
          <w:bCs/>
        </w:rPr>
        <w:t>（对应第2章）</w:t>
      </w:r>
      <w:r>
        <w:t xml:space="preserve"> - </w:t>
      </w:r>
      <w:r>
        <w:rPr>
          <w:rFonts w:hint="eastAsia"/>
        </w:rPr>
        <w:t>筛析法：适用于粒径</w:t>
      </w:r>
      <w:r>
        <w:t xml:space="preserve"> </w:t>
      </w:r>
      <m:oMath>
        <m:r>
          <m:rPr>
            <m:sty m:val="p"/>
          </m:rPr>
          <m:t>&gt;</m:t>
        </m:r>
        <m:r>
          <m:rPr/>
          <m:t>0.075</m:t>
        </m:r>
      </m:oMath>
      <w:r>
        <w:t xml:space="preserve"> </w:t>
      </w:r>
      <w:r>
        <w:rPr>
          <w:rFonts w:hint="eastAsia"/>
        </w:rPr>
        <w:t>mm的土</w:t>
      </w:r>
      <w:r>
        <w:t xml:space="preserve"> - </w:t>
      </w:r>
      <w:r>
        <w:rPr>
          <w:rFonts w:hint="eastAsia"/>
        </w:rPr>
        <w:t>密度计法（沉降法）：适用于粒径</w:t>
      </w:r>
      <w:r>
        <w:t xml:space="preserve"> </w:t>
      </w:r>
      <m:oMath>
        <m:r>
          <m:rPr>
            <m:sty m:val="p"/>
          </m:rPr>
          <m:t>&lt;</m:t>
        </m:r>
        <m:r>
          <m:rPr/>
          <m:t>0.075</m:t>
        </m:r>
      </m:oMath>
      <w:r>
        <w:t xml:space="preserve"> </w:t>
      </w:r>
      <w:r>
        <w:rPr>
          <w:rFonts w:hint="eastAsia"/>
        </w:rPr>
        <w:t>mm的土</w:t>
      </w:r>
      <w:r>
        <w:t xml:space="preserve"> - </w:t>
      </w:r>
      <w:r>
        <w:rPr>
          <w:rFonts w:hint="eastAsia"/>
        </w:rPr>
        <w:t>移液管法：最精确的细粒土分析方法</w:t>
      </w:r>
    </w:p>
    <w:p w14:paraId="0A59F716">
      <w:pPr>
        <w:pStyle w:val="3"/>
      </w:pPr>
      <w:r>
        <w:rPr>
          <w:rFonts w:hint="eastAsia"/>
          <w:b/>
          <w:bCs/>
        </w:rPr>
        <w:t>含水率试验</w:t>
      </w:r>
      <w:r>
        <w:t xml:space="preserve"> </w:t>
      </w:r>
      <w:r>
        <w:rPr>
          <w:rFonts w:hint="eastAsia"/>
          <w:b/>
          <w:bCs/>
        </w:rPr>
        <w:t>（对应第2章）</w:t>
      </w:r>
      <w:r>
        <w:t xml:space="preserve"> - </w:t>
      </w:r>
      <w:r>
        <w:rPr>
          <w:rFonts w:hint="eastAsia"/>
        </w:rPr>
        <w:t>烘干法（标准方法）：</w:t>
      </w:r>
      <m:oMath>
        <m:sSup>
          <m:sSupPr/>
          <m:e>
            <m:r>
              <m:rPr/>
              <m:t>105</m:t>
            </m:r>
          </m:e>
          <m:sup>
            <m:r>
              <m:rPr>
                <m:sty m:val="p"/>
              </m:rPr>
              <m:t>∘</m:t>
            </m:r>
          </m:sup>
        </m:sSup>
      </m:oMath>
      <w:r>
        <w:rPr>
          <w:rFonts w:hint="eastAsia"/>
        </w:rPr>
        <w:t>C～</w:t>
      </w:r>
      <m:oMath>
        <m:sSup>
          <m:sSupPr/>
          <m:e>
            <m:r>
              <m:rPr/>
              <m:t>110</m:t>
            </m:r>
          </m:e>
          <m:sup>
            <m:r>
              <m:rPr>
                <m:sty m:val="p"/>
              </m:rPr>
              <m:t>∘</m:t>
            </m:r>
          </m:sup>
        </m:sSup>
      </m:oMath>
      <w:r>
        <w:rPr>
          <w:rFonts w:hint="eastAsia"/>
        </w:rPr>
        <w:t>C烘至恒重</w:t>
      </w:r>
      <w:r>
        <w:t xml:space="preserve"> - </w:t>
      </w:r>
      <w:r>
        <w:rPr>
          <w:rFonts w:hint="eastAsia"/>
        </w:rPr>
        <w:t>酒精燃烧法（快速法）：适用于有机质含量较低的土</w:t>
      </w:r>
      <w:r>
        <w:t xml:space="preserve"> - </w:t>
      </w:r>
      <w:r>
        <w:rPr>
          <w:rFonts w:hint="eastAsia"/>
        </w:rPr>
        <w:t>炒干法：野外快速测定</w:t>
      </w:r>
    </w:p>
    <w:p w14:paraId="5C792380">
      <w:pPr>
        <w:pStyle w:val="3"/>
      </w:pPr>
      <w:r>
        <w:rPr>
          <w:rFonts w:hint="eastAsia"/>
          <w:b/>
          <w:bCs/>
        </w:rPr>
        <w:t>密度试验</w:t>
      </w:r>
      <w:r>
        <w:t xml:space="preserve"> </w:t>
      </w:r>
      <w:r>
        <w:rPr>
          <w:rFonts w:hint="eastAsia"/>
          <w:b/>
          <w:bCs/>
        </w:rPr>
        <w:t>（对应第2章）</w:t>
      </w:r>
      <w:r>
        <w:t xml:space="preserve"> - </w:t>
      </w:r>
      <w:r>
        <w:rPr>
          <w:rFonts w:hint="eastAsia"/>
        </w:rPr>
        <w:t>环刀法：标准方法，适用于黏性土</w:t>
      </w:r>
      <w:r>
        <w:t xml:space="preserve"> - </w:t>
      </w:r>
      <w:r>
        <w:rPr>
          <w:rFonts w:hint="eastAsia"/>
        </w:rPr>
        <w:t>蜡封法：适用于易扰动土样</w:t>
      </w:r>
      <w:r>
        <w:t xml:space="preserve"> - </w:t>
      </w:r>
      <w:r>
        <w:rPr>
          <w:rFonts w:hint="eastAsia"/>
        </w:rPr>
        <w:t>灌砂法：适用于现场测定粗粒土</w:t>
      </w:r>
    </w:p>
    <w:p w14:paraId="31555597">
      <w:pPr>
        <w:pStyle w:val="3"/>
      </w:pPr>
      <w:r>
        <w:rPr>
          <w:rFonts w:hint="eastAsia"/>
          <w:b/>
          <w:bCs/>
        </w:rPr>
        <w:t>界限含水率试验</w:t>
      </w:r>
      <w:r>
        <w:t xml:space="preserve"> </w:t>
      </w:r>
      <w:r>
        <w:rPr>
          <w:rFonts w:hint="eastAsia"/>
          <w:b/>
          <w:bCs/>
        </w:rPr>
        <w:t>（对应第2章）</w:t>
      </w:r>
      <w:r>
        <w:t xml:space="preserve"> - </w:t>
      </w:r>
      <w:r>
        <w:rPr>
          <w:rFonts w:hint="eastAsia"/>
        </w:rPr>
        <w:t>液限：碟式仪法（ASTM）或圆锥仪法（76g锥沉17mm）</w:t>
      </w:r>
      <w:r>
        <w:t xml:space="preserve"> - </w:t>
      </w:r>
      <w:r>
        <w:rPr>
          <w:rFonts w:hint="eastAsia"/>
        </w:rPr>
        <w:t>塑限：滚搓法（手工）或液限联合测定法</w:t>
      </w:r>
      <w:r>
        <w:t xml:space="preserve"> - </w:t>
      </w:r>
      <w:r>
        <w:rPr>
          <w:rFonts w:hint="eastAsia"/>
        </w:rPr>
        <w:t>缩限：收缩皿法</w:t>
      </w:r>
    </w:p>
    <w:p w14:paraId="7B8ECE14">
      <w:pPr>
        <w:pStyle w:val="3"/>
      </w:pPr>
      <w:r>
        <w:rPr>
          <w:rFonts w:hint="eastAsia"/>
          <w:b/>
          <w:bCs/>
        </w:rPr>
        <w:t>击实试验</w:t>
      </w:r>
      <w:r>
        <w:t xml:space="preserve"> </w:t>
      </w:r>
      <w:r>
        <w:rPr>
          <w:rFonts w:hint="eastAsia"/>
          <w:b/>
          <w:bCs/>
        </w:rPr>
        <w:t>（对应第2章）</w:t>
      </w:r>
      <w:r>
        <w:t xml:space="preserve"> - </w:t>
      </w:r>
      <w:r>
        <w:rPr>
          <w:rFonts w:hint="eastAsia"/>
        </w:rPr>
        <w:t>轻型击实：2.5kg锤，落距30cm，25/3层，每层27击（适用于粒径&lt;20mm）</w:t>
      </w:r>
      <w:r>
        <w:t xml:space="preserve"> - </w:t>
      </w:r>
      <w:r>
        <w:rPr>
          <w:rFonts w:hint="eastAsia"/>
        </w:rPr>
        <w:t>重型击实：4.5kg锤，落距45cm，5/3层，每层59击（适用于粒径&lt;40mm）</w:t>
      </w:r>
      <w:r>
        <w:t xml:space="preserve"> - </w:t>
      </w:r>
      <w:r>
        <w:rPr>
          <w:rFonts w:hint="eastAsia"/>
        </w:rPr>
        <w:t>成果：最优含水率</w:t>
      </w:r>
      <w:r>
        <w:t xml:space="preserve"> </w:t>
      </w:r>
      <m:oMath>
        <m:sSub>
          <m:sSubPr/>
          <m:e>
            <m:r>
              <m:rPr/>
              <m:t>w</m:t>
            </m:r>
          </m:e>
          <m:sub>
            <m:r>
              <m:rPr/>
              <m:t>op</m:t>
            </m:r>
          </m:sub>
        </m:sSub>
      </m:oMath>
      <w:r>
        <w:rPr>
          <w:rFonts w:hint="eastAsia"/>
        </w:rPr>
        <w:t>、最大干密度</w:t>
      </w:r>
      <w:r>
        <w:t xml:space="preserve"> </w:t>
      </w:r>
      <m:oMath>
        <m:sSub>
          <m:sSubPr/>
          <m:e>
            <m:r>
              <m:rPr/>
              <m:t>ρ</m:t>
            </m:r>
          </m:e>
          <m:sub>
            <m:r>
              <m:rPr/>
              <m:t>d</m:t>
            </m:r>
            <m:r>
              <m:rPr>
                <m:sty m:val="p"/>
              </m:rPr>
              <m:t>,</m:t>
            </m:r>
            <m:r>
              <m:rPr/>
              <m:t>max</m:t>
            </m:r>
          </m:sub>
        </m:sSub>
      </m:oMath>
    </w:p>
    <w:p w14:paraId="1444F7F3">
      <w:pPr>
        <w:pStyle w:val="3"/>
      </w:pPr>
      <w:r>
        <w:rPr>
          <w:rFonts w:hint="eastAsia"/>
          <w:b/>
          <w:bCs/>
        </w:rPr>
        <w:t>渗透试验</w:t>
      </w:r>
      <w:r>
        <w:t xml:space="preserve"> </w:t>
      </w:r>
      <w:r>
        <w:rPr>
          <w:rFonts w:hint="eastAsia"/>
          <w:b/>
          <w:bCs/>
        </w:rPr>
        <w:t>（对应第4章）</w:t>
      </w:r>
      <w:r>
        <w:t xml:space="preserve"> - </w:t>
      </w:r>
      <w:r>
        <w:rPr>
          <w:rFonts w:hint="eastAsia"/>
        </w:rPr>
        <w:t>常水头渗透试验：适用于粗粒土（</w:t>
      </w:r>
      <m:oMath>
        <m:r>
          <m:rPr/>
          <m:t>k</m:t>
        </m:r>
        <m:r>
          <m:rPr>
            <m:sty m:val="p"/>
          </m:rPr>
          <m:t>&gt;</m:t>
        </m:r>
        <m:sSup>
          <m:sSupPr/>
          <m:e>
            <m:r>
              <m:rPr/>
              <m:t>10</m:t>
            </m:r>
          </m:e>
          <m:sup>
            <m:r>
              <m:rPr>
                <m:sty m:val="p"/>
              </m:rPr>
              <m:t>−</m:t>
            </m:r>
            <m:r>
              <m:rPr/>
              <m:t>4</m:t>
            </m:r>
          </m:sup>
        </m:sSup>
      </m:oMath>
      <w:r>
        <w:t xml:space="preserve"> </w:t>
      </w:r>
      <w:r>
        <w:rPr>
          <w:rFonts w:hint="eastAsia"/>
        </w:rPr>
        <w:t>cm/s）</w:t>
      </w:r>
      <w:r>
        <w:t xml:space="preserve"> - </w:t>
      </w:r>
      <w:r>
        <w:rPr>
          <w:rFonts w:hint="eastAsia"/>
        </w:rPr>
        <w:t>变水头渗透试验：适用于细粒土（</w:t>
      </w:r>
      <m:oMath>
        <m:r>
          <m:rPr/>
          <m:t>k</m:t>
        </m:r>
        <m:r>
          <m:rPr>
            <m:sty m:val="p"/>
          </m:rPr>
          <m:t>&lt;</m:t>
        </m:r>
        <m:sSup>
          <m:sSupPr/>
          <m:e>
            <m:r>
              <m:rPr/>
              <m:t>10</m:t>
            </m:r>
          </m:e>
          <m:sup>
            <m:r>
              <m:rPr>
                <m:sty m:val="p"/>
              </m:rPr>
              <m:t>−</m:t>
            </m:r>
            <m:r>
              <m:rPr/>
              <m:t>4</m:t>
            </m:r>
          </m:sup>
        </m:sSup>
      </m:oMath>
      <w:r>
        <w:t xml:space="preserve"> </w:t>
      </w:r>
      <w:r>
        <w:rPr>
          <w:rFonts w:hint="eastAsia"/>
        </w:rPr>
        <w:t>cm/s）</w:t>
      </w:r>
    </w:p>
    <w:p w14:paraId="75DBEA66">
      <w:pPr>
        <w:pStyle w:val="3"/>
      </w:pPr>
      <w:r>
        <w:rPr>
          <w:rFonts w:hint="eastAsia"/>
          <w:b/>
          <w:bCs/>
        </w:rPr>
        <w:t>固结试验</w:t>
      </w:r>
      <w:r>
        <w:t xml:space="preserve"> </w:t>
      </w:r>
      <w:r>
        <w:rPr>
          <w:rFonts w:hint="eastAsia"/>
          <w:b/>
          <w:bCs/>
        </w:rPr>
        <w:t>（对应第5章）</w:t>
      </w:r>
      <w:r>
        <w:t xml:space="preserve"> - </w:t>
      </w:r>
      <w:r>
        <w:rPr>
          <w:rFonts w:hint="eastAsia"/>
        </w:rPr>
        <w:t>逐级加载：每级荷载历时24h（或每h变形&lt;0.01mm）</w:t>
      </w:r>
      <w:r>
        <w:t xml:space="preserve"> - </w:t>
      </w:r>
      <w:r>
        <w:rPr>
          <w:rFonts w:hint="eastAsia"/>
        </w:rPr>
        <w:t>快速固结法：每级荷载历时1h（修正系数法）</w:t>
      </w:r>
      <w:r>
        <w:t xml:space="preserve"> - </w:t>
      </w:r>
      <w:r>
        <w:rPr>
          <w:rFonts w:hint="eastAsia"/>
        </w:rPr>
        <w:t>成果：</w:t>
      </w:r>
      <m:oMath>
        <m:r>
          <m:rPr/>
          <m:t>e</m:t>
        </m:r>
      </m:oMath>
      <w:r>
        <w:t>-</w:t>
      </w:r>
      <m:oMath>
        <m:r>
          <m:rPr>
            <m:sty m:val="p"/>
          </m:rPr>
          <m:t>log</m:t>
        </m:r>
        <m:r>
          <m:rPr/>
          <m:t>p</m:t>
        </m:r>
      </m:oMath>
      <w:r>
        <w:t xml:space="preserve"> </w:t>
      </w:r>
      <w:r>
        <w:rPr>
          <w:rFonts w:hint="eastAsia"/>
        </w:rPr>
        <w:t>曲线、</w:t>
      </w:r>
      <m:oMath>
        <m:sSub>
          <m:sSubPr/>
          <m:e>
            <m:r>
              <m:rPr/>
              <m:t>C</m:t>
            </m:r>
          </m:e>
          <m:sub>
            <m:r>
              <m:rPr/>
              <m:t>c</m:t>
            </m:r>
          </m:sub>
        </m:sSub>
      </m:oMath>
      <w:r>
        <w:t>、</w:t>
      </w:r>
      <m:oMath>
        <m:sSub>
          <m:sSubPr/>
          <m:e>
            <m:r>
              <m:rPr/>
              <m:t>C</m:t>
            </m:r>
          </m:e>
          <m:sub>
            <m:r>
              <m:rPr/>
              <m:t>s</m:t>
            </m:r>
          </m:sub>
        </m:sSub>
      </m:oMath>
      <w:r>
        <w:t>、</w:t>
      </w:r>
      <m:oMath>
        <m:sSub>
          <m:sSubPr/>
          <m:e>
            <m:r>
              <m:rPr/>
              <m:t>c</m:t>
            </m:r>
          </m:e>
          <m:sub>
            <m:r>
              <m:rPr/>
              <m:t>v</m:t>
            </m:r>
          </m:sub>
        </m:sSub>
      </m:oMath>
    </w:p>
    <w:p w14:paraId="25536ADF">
      <w:pPr>
        <w:pStyle w:val="3"/>
      </w:pPr>
      <w:r>
        <w:rPr>
          <w:rFonts w:hint="eastAsia"/>
          <w:b/>
          <w:bCs/>
        </w:rPr>
        <w:t>直剪试验</w:t>
      </w:r>
      <w:r>
        <w:t xml:space="preserve"> </w:t>
      </w:r>
      <w:r>
        <w:rPr>
          <w:rFonts w:hint="eastAsia"/>
          <w:b/>
          <w:bCs/>
        </w:rPr>
        <w:t>（对应第6章）</w:t>
      </w:r>
      <w:r>
        <w:t xml:space="preserve"> - </w:t>
      </w:r>
      <w:r>
        <w:rPr>
          <w:rFonts w:hint="eastAsia"/>
        </w:rPr>
        <w:t>三种方法：快剪（Q）、固结快剪（RQ）、慢剪（S）</w:t>
      </w:r>
      <w:r>
        <w:t xml:space="preserve"> - </w:t>
      </w:r>
      <w:r>
        <w:rPr>
          <w:rFonts w:hint="eastAsia"/>
        </w:rPr>
        <w:t>剪切速率：快剪</w:t>
      </w:r>
      <w:r>
        <w:t xml:space="preserve"> </w:t>
      </w:r>
      <m:oMath>
        <m:r>
          <m:rPr>
            <m:sty m:val="p"/>
          </m:rPr>
          <m:t>&gt;</m:t>
        </m:r>
        <m:r>
          <m:rPr/>
          <m:t>0.8</m:t>
        </m:r>
      </m:oMath>
      <w:r>
        <w:t xml:space="preserve"> </w:t>
      </w:r>
      <w:r>
        <w:rPr>
          <w:rFonts w:hint="eastAsia"/>
        </w:rPr>
        <w:t>mm/min；慢剪</w:t>
      </w:r>
      <w:r>
        <w:t xml:space="preserve"> </w:t>
      </w:r>
      <m:oMath>
        <m:r>
          <m:rPr>
            <m:sty m:val="p"/>
          </m:rPr>
          <m:t>&lt;</m:t>
        </m:r>
        <m:r>
          <m:rPr/>
          <m:t>0.02</m:t>
        </m:r>
      </m:oMath>
      <w:r>
        <w:t xml:space="preserve"> mm/min</w:t>
      </w:r>
    </w:p>
    <w:p w14:paraId="3F51C23B">
      <w:pPr>
        <w:pStyle w:val="3"/>
      </w:pPr>
      <w:r>
        <w:rPr>
          <w:rFonts w:hint="eastAsia"/>
          <w:b/>
          <w:bCs/>
        </w:rPr>
        <w:t>三轴压缩试验</w:t>
      </w:r>
      <w:r>
        <w:t xml:space="preserve"> </w:t>
      </w:r>
      <w:r>
        <w:rPr>
          <w:rFonts w:hint="eastAsia"/>
          <w:b/>
          <w:bCs/>
        </w:rPr>
        <w:t>（对应第6章）</w:t>
      </w:r>
      <w:r>
        <w:t xml:space="preserve"> - </w:t>
      </w:r>
      <w:r>
        <w:rPr>
          <w:rFonts w:hint="eastAsia"/>
        </w:rPr>
        <w:t>UU：每分钟应变0.5%～1.0%</w:t>
      </w:r>
      <w:r>
        <w:t xml:space="preserve"> - </w:t>
      </w:r>
      <w:r>
        <w:rPr>
          <w:rFonts w:hint="eastAsia"/>
        </w:rPr>
        <w:t>CU：固结时间</w:t>
      </w:r>
      <w:r>
        <w:t xml:space="preserve"> </w:t>
      </w:r>
      <m:oMath>
        <m:r>
          <m:rPr>
            <m:sty m:val="p"/>
          </m:rPr>
          <m:t>&gt;</m:t>
        </m:r>
        <m:r>
          <m:rPr/>
          <m:t>24</m:t>
        </m:r>
      </m:oMath>
      <w:r>
        <w:t xml:space="preserve"> </w:t>
      </w:r>
      <w:r>
        <w:rPr>
          <w:rFonts w:hint="eastAsia"/>
        </w:rPr>
        <w:t>h；剪切速率</w:t>
      </w:r>
      <w:r>
        <w:t xml:space="preserve"> </w:t>
      </w:r>
      <m:oMath>
        <m:r>
          <m:rPr>
            <m:sty m:val="p"/>
          </m:rPr>
          <m:t>&lt;</m:t>
        </m:r>
        <m:r>
          <m:rPr/>
          <m:t>0.1</m:t>
        </m:r>
      </m:oMath>
      <w:r>
        <w:t xml:space="preserve"> mm/min - </w:t>
      </w:r>
      <w:r>
        <w:rPr>
          <w:rFonts w:hint="eastAsia"/>
        </w:rPr>
        <w:t>CD：剪切速率</w:t>
      </w:r>
      <w:r>
        <w:t xml:space="preserve"> </w:t>
      </w:r>
      <m:oMath>
        <m:r>
          <m:rPr>
            <m:sty m:val="p"/>
          </m:rPr>
          <m:t>&lt;</m:t>
        </m:r>
        <m:r>
          <m:rPr/>
          <m:t>0.003</m:t>
        </m:r>
      </m:oMath>
      <w:r>
        <w:t xml:space="preserve"> mm/min</w:t>
      </w:r>
    </w:p>
    <w:p w14:paraId="2134ABE0">
      <w:pPr>
        <w:pStyle w:val="3"/>
      </w:pPr>
      <w:r>
        <w:rPr>
          <w:rFonts w:hint="eastAsia"/>
          <w:b/>
          <w:bCs/>
        </w:rPr>
        <w:t>动三轴试验</w:t>
      </w:r>
      <w:r>
        <w:t xml:space="preserve"> </w:t>
      </w:r>
      <w:r>
        <w:rPr>
          <w:rStyle w:val="51"/>
          <w:rFonts w:hint="eastAsia"/>
        </w:rPr>
        <w:t>[课下自学]</w:t>
      </w:r>
      <w:r>
        <w:t xml:space="preserve"> </w:t>
      </w:r>
      <w:r>
        <w:rPr>
          <w:rFonts w:hint="eastAsia"/>
          <w:b/>
          <w:bCs/>
        </w:rPr>
        <w:t>（对应第10章）</w:t>
      </w:r>
      <w:r>
        <w:t xml:space="preserve"> - </w:t>
      </w:r>
      <w:r>
        <w:rPr>
          <w:rFonts w:hint="eastAsia"/>
        </w:rPr>
        <w:t>试验目的：测定土的动模量</w:t>
      </w:r>
      <w:r>
        <w:t xml:space="preserve"> </w:t>
      </w:r>
      <m:oMath>
        <m:sSub>
          <m:sSubPr/>
          <m:e>
            <m:r>
              <m:rPr/>
              <m:t>E</m:t>
            </m:r>
          </m:e>
          <m:sub>
            <m:r>
              <m:rPr/>
              <m:t>d</m:t>
            </m:r>
          </m:sub>
        </m:sSub>
      </m:oMath>
      <w:r>
        <w:rPr>
          <w:rFonts w:hint="eastAsia"/>
        </w:rPr>
        <w:t>、阻尼比</w:t>
      </w:r>
      <w:r>
        <w:t xml:space="preserve"> </w:t>
      </w:r>
      <m:oMath>
        <m:r>
          <m:rPr/>
          <m:t>λ</m:t>
        </m:r>
      </m:oMath>
      <w:r>
        <w:rPr>
          <w:rFonts w:hint="eastAsia"/>
        </w:rPr>
        <w:t>、动强度</w:t>
      </w:r>
      <w:r>
        <w:t xml:space="preserve"> - </w:t>
      </w:r>
      <w:r>
        <w:rPr>
          <w:rFonts w:hint="eastAsia"/>
        </w:rPr>
        <w:t>波形：正弦波（地震作用模拟）</w:t>
      </w:r>
      <w:r>
        <w:t xml:space="preserve"> - </w:t>
      </w:r>
      <w:r>
        <w:rPr>
          <w:rFonts w:hint="eastAsia"/>
        </w:rPr>
        <w:t>频率：1～2</w:t>
      </w:r>
      <w:r>
        <w:t xml:space="preserve"> </w:t>
      </w:r>
      <w:r>
        <w:rPr>
          <w:rFonts w:hint="eastAsia"/>
        </w:rPr>
        <w:t>Hz（模拟地震频率）</w:t>
      </w:r>
    </w:p>
    <w:p w14:paraId="5B243746">
      <w:pPr>
        <w:pStyle w:val="3"/>
      </w:pPr>
      <w:r>
        <w:rPr>
          <w:rFonts w:hint="eastAsia"/>
          <w:b/>
          <w:bCs/>
        </w:rPr>
        <w:t>无侧限抗压强度试验</w:t>
      </w:r>
      <w:r>
        <w:t xml:space="preserve"> </w:t>
      </w:r>
      <w:r>
        <w:rPr>
          <w:rFonts w:hint="eastAsia"/>
          <w:b/>
          <w:bCs/>
        </w:rPr>
        <w:t>（对应第6章）</w:t>
      </w:r>
      <w:r>
        <w:t xml:space="preserve"> - </w:t>
      </w:r>
      <w:r>
        <w:rPr>
          <w:rFonts w:hint="eastAsia"/>
        </w:rPr>
        <w:t>应变速率：1%～2%/min</w:t>
      </w:r>
      <w:r>
        <w:t xml:space="preserve"> - </w:t>
      </w:r>
      <w:r>
        <w:rPr>
          <w:rFonts w:hint="eastAsia"/>
        </w:rPr>
        <w:t>破坏标准：峰值或</w:t>
      </w:r>
      <w:r>
        <w:t xml:space="preserve"> </w:t>
      </w:r>
      <m:oMath>
        <m:sSub>
          <m:sSubPr/>
          <m:e>
            <m:r>
              <m:rPr/>
              <m:t>ε</m:t>
            </m:r>
          </m:e>
          <m:sub>
            <m:r>
              <m:rPr/>
              <m:t>a</m:t>
            </m:r>
          </m:sub>
        </m:sSub>
        <m:r>
          <m:rPr>
            <m:sty m:val="p"/>
          </m:rPr>
          <m:t>=</m:t>
        </m:r>
        <m:r>
          <m:rPr/>
          <m:t>20</m:t>
        </m:r>
        <m:r>
          <m:rPr>
            <m:sty m:val="p"/>
          </m:rPr>
          <m:t>%</m:t>
        </m:r>
      </m:oMath>
    </w:p>
    <w:bookmarkEnd w:id="1552"/>
    <w:p w14:paraId="09DADA8C">
      <w:pPr>
        <w:pStyle w:val="5"/>
      </w:pPr>
      <w:bookmarkStart w:id="1553" w:name="_Toc2110067939"/>
      <w:bookmarkStart w:id="1554" w:name="b.2-原位测试"/>
      <w:r>
        <w:t xml:space="preserve">B.2 </w:t>
      </w:r>
      <w:r>
        <w:rPr>
          <w:rFonts w:hint="eastAsia"/>
        </w:rPr>
        <w:t>原位测试</w:t>
      </w:r>
      <w:bookmarkEnd w:id="1553"/>
    </w:p>
    <w:p w14:paraId="62986C61">
      <w:pPr>
        <w:pStyle w:val="26"/>
      </w:pPr>
      <w:r>
        <w:rPr>
          <w:rFonts w:hint="eastAsia"/>
          <w:b/>
          <w:bCs/>
        </w:rPr>
        <w:t>标准贯入试验（SPT）</w:t>
      </w:r>
      <w:r>
        <w:t xml:space="preserve"> </w:t>
      </w:r>
      <w:r>
        <w:rPr>
          <w:rFonts w:hint="eastAsia"/>
          <w:b/>
          <w:bCs/>
        </w:rPr>
        <w:t>（对应第2、6、8、10章）</w:t>
      </w:r>
      <w:r>
        <w:t xml:space="preserve"> - </w:t>
      </w:r>
      <w:r>
        <w:rPr>
          <w:rFonts w:hint="eastAsia"/>
        </w:rPr>
        <w:t>锤重：63.5</w:t>
      </w:r>
      <w:r>
        <w:t xml:space="preserve"> kg - </w:t>
      </w:r>
      <w:r>
        <w:rPr>
          <w:rFonts w:hint="eastAsia"/>
        </w:rPr>
        <w:t>落距：76</w:t>
      </w:r>
      <w:r>
        <w:t xml:space="preserve"> cm - </w:t>
      </w:r>
      <w:r>
        <w:rPr>
          <w:rFonts w:hint="eastAsia"/>
        </w:rPr>
        <w:t>贯入深度：30</w:t>
      </w:r>
      <w:r>
        <w:t xml:space="preserve"> cm - </w:t>
      </w:r>
      <w:r>
        <w:rPr>
          <w:rFonts w:hint="eastAsia"/>
        </w:rPr>
        <w:t>成果：</w:t>
      </w:r>
      <m:oMath>
        <m:r>
          <m:rPr/>
          <m:t>N</m:t>
        </m:r>
      </m:oMath>
      <w:r>
        <w:t xml:space="preserve"> </w:t>
      </w:r>
      <w:r>
        <w:rPr>
          <w:rFonts w:hint="eastAsia"/>
        </w:rPr>
        <w:t>值（击/30cm）</w:t>
      </w:r>
    </w:p>
    <w:p w14:paraId="0C79CF76">
      <w:pPr>
        <w:pStyle w:val="3"/>
      </w:pPr>
      <w:r>
        <w:rPr>
          <w:rFonts w:hint="eastAsia"/>
          <w:b/>
          <w:bCs/>
        </w:rPr>
        <w:t>静力触探试验（CPT）</w:t>
      </w:r>
      <w:r>
        <w:t xml:space="preserve"> </w:t>
      </w:r>
      <w:r>
        <w:rPr>
          <w:rFonts w:hint="eastAsia"/>
          <w:b/>
          <w:bCs/>
        </w:rPr>
        <w:t>（对应第2、8章）</w:t>
      </w:r>
      <w:r>
        <w:t xml:space="preserve"> - </w:t>
      </w:r>
      <w:r>
        <w:rPr>
          <w:rFonts w:hint="eastAsia"/>
        </w:rPr>
        <w:t>锥尖阻力</w:t>
      </w:r>
      <w:r>
        <w:t xml:space="preserve"> </w:t>
      </w:r>
      <m:oMath>
        <m:sSub>
          <m:sSubPr/>
          <m:e>
            <m:r>
              <m:rPr/>
              <m:t>q</m:t>
            </m:r>
          </m:e>
          <m:sub>
            <m:r>
              <m:rPr/>
              <m:t>c</m:t>
            </m:r>
          </m:sub>
        </m:sSub>
      </m:oMath>
      <w:r>
        <w:rPr>
          <w:rFonts w:hint="eastAsia"/>
        </w:rPr>
        <w:t>：反映土的密实度和强度</w:t>
      </w:r>
      <w:r>
        <w:t xml:space="preserve"> - </w:t>
      </w:r>
      <w:r>
        <w:rPr>
          <w:rFonts w:hint="eastAsia"/>
        </w:rPr>
        <w:t>侧壁摩阻力</w:t>
      </w:r>
      <w:r>
        <w:t xml:space="preserve"> </w:t>
      </w:r>
      <m:oMath>
        <m:sSub>
          <m:sSubPr/>
          <m:e>
            <m:r>
              <m:rPr/>
              <m:t>f</m:t>
            </m:r>
          </m:e>
          <m:sub>
            <m:r>
              <m:rPr/>
              <m:t>s</m:t>
            </m:r>
          </m:sub>
        </m:sSub>
      </m:oMath>
      <w:r>
        <w:rPr>
          <w:rFonts w:hint="eastAsia"/>
        </w:rPr>
        <w:t>：反映土的类别</w:t>
      </w:r>
      <w:r>
        <w:t xml:space="preserve"> - </w:t>
      </w:r>
      <w:r>
        <w:rPr>
          <w:rFonts w:hint="eastAsia"/>
        </w:rPr>
        <w:t>摩阻比：</w:t>
      </w:r>
      <m:oMath>
        <m:sSub>
          <m:sSubPr/>
          <m:e>
            <m:r>
              <m:rPr/>
              <m:t>R</m:t>
            </m:r>
          </m:e>
          <m:sub>
            <m:r>
              <m:rPr/>
              <m:t>f</m:t>
            </m:r>
          </m:sub>
        </m:sSub>
        <m:r>
          <m:rPr>
            <m:sty m:val="p"/>
          </m:rPr>
          <m:t>=</m:t>
        </m:r>
        <m:sSub>
          <m:sSubPr/>
          <m:e>
            <m:r>
              <m:rPr/>
              <m:t>f</m:t>
            </m:r>
          </m:e>
          <m:sub>
            <m:r>
              <m:rPr/>
              <m:t>s</m:t>
            </m:r>
          </m:sub>
        </m:sSub>
        <m:r>
          <m:rPr>
            <m:sty m:val="p"/>
          </m:rPr>
          <m:t>/</m:t>
        </m:r>
        <m:sSub>
          <m:sSubPr/>
          <m:e>
            <m:r>
              <m:rPr/>
              <m:t>q</m:t>
            </m:r>
          </m:e>
          <m:sub>
            <m:r>
              <m:rPr/>
              <m:t>c</m:t>
            </m:r>
          </m:sub>
        </m:sSub>
        <m:r>
          <m:rPr>
            <m:sty m:val="p"/>
          </m:rPr>
          <m:t>×</m:t>
        </m:r>
        <m:r>
          <m:rPr/>
          <m:t>100</m:t>
        </m:r>
        <m:r>
          <m:rPr>
            <m:sty m:val="p"/>
          </m:rPr>
          <m:t>%</m:t>
        </m:r>
      </m:oMath>
    </w:p>
    <w:p w14:paraId="22CD6593">
      <w:pPr>
        <w:pStyle w:val="3"/>
      </w:pPr>
      <w:r>
        <w:rPr>
          <w:rFonts w:hint="eastAsia"/>
          <w:b/>
          <w:bCs/>
        </w:rPr>
        <w:t>十字板剪切试验</w:t>
      </w:r>
      <w:r>
        <w:t xml:space="preserve"> </w:t>
      </w:r>
      <w:r>
        <w:rPr>
          <w:rFonts w:hint="eastAsia"/>
          <w:b/>
          <w:bCs/>
        </w:rPr>
        <w:t>（对应第6、8章）</w:t>
      </w:r>
      <w:r>
        <w:t xml:space="preserve"> - </w:t>
      </w:r>
      <w:r>
        <w:rPr>
          <w:rFonts w:hint="eastAsia"/>
        </w:rPr>
        <w:t>常用规格：</w:t>
      </w:r>
      <m:oMath>
        <m:r>
          <m:rPr/>
          <m:t>75</m:t>
        </m:r>
        <m:r>
          <m:rPr>
            <m:sty m:val="p"/>
          </m:rPr>
          <m:t>×</m:t>
        </m:r>
        <m:r>
          <m:rPr/>
          <m:t>100</m:t>
        </m:r>
      </m:oMath>
      <w:r>
        <w:t xml:space="preserve"> mm、</w:t>
      </w:r>
      <m:oMath>
        <m:r>
          <m:rPr/>
          <m:t>50</m:t>
        </m:r>
        <m:r>
          <m:rPr>
            <m:sty m:val="p"/>
          </m:rPr>
          <m:t>×</m:t>
        </m:r>
        <m:r>
          <m:rPr/>
          <m:t>100</m:t>
        </m:r>
      </m:oMath>
      <w:r>
        <w:t xml:space="preserve"> mm - </w:t>
      </w:r>
      <w:r>
        <w:rPr>
          <w:rFonts w:hint="eastAsia"/>
        </w:rPr>
        <w:t>扭矩施加速率：</w:t>
      </w:r>
      <m:oMath>
        <m:sSup>
          <m:sSupPr/>
          <m:e>
            <m:r>
              <m:rPr/>
              <m:t>0.1</m:t>
            </m:r>
          </m:e>
          <m:sup>
            <m:r>
              <m:rPr>
                <m:sty m:val="p"/>
              </m:rPr>
              <m:t>∘</m:t>
            </m:r>
          </m:sup>
        </m:sSup>
      </m:oMath>
      <w:r>
        <w:rPr>
          <w:rFonts w:hint="eastAsia"/>
        </w:rPr>
        <w:t>～</w:t>
      </w:r>
      <m:oMath>
        <m:sSup>
          <m:sSupPr/>
          <m:e>
            <m:r>
              <m:rPr/>
              <m:t>0.5</m:t>
            </m:r>
          </m:e>
          <m:sup>
            <m:r>
              <m:rPr>
                <m:sty m:val="p"/>
              </m:rPr>
              <m:t>∘</m:t>
            </m:r>
          </m:sup>
        </m:sSup>
      </m:oMath>
      <w:r>
        <w:t>/s</w:t>
      </w:r>
    </w:p>
    <w:p w14:paraId="04AAD5E2">
      <w:pPr>
        <w:pStyle w:val="3"/>
      </w:pPr>
      <w:r>
        <w:rPr>
          <w:rFonts w:hint="eastAsia"/>
          <w:b/>
          <w:bCs/>
        </w:rPr>
        <w:t>平板载荷试验（PLT）</w:t>
      </w:r>
      <w:r>
        <w:t xml:space="preserve"> </w:t>
      </w:r>
      <w:r>
        <w:rPr>
          <w:rFonts w:hint="eastAsia"/>
          <w:b/>
          <w:bCs/>
        </w:rPr>
        <w:t>（对应第8章）</w:t>
      </w:r>
      <w:r>
        <w:t xml:space="preserve"> - </w:t>
      </w:r>
      <w:r>
        <w:rPr>
          <w:rFonts w:hint="eastAsia"/>
        </w:rPr>
        <w:t>载荷板尺寸：</w:t>
      </w:r>
      <m:oMath>
        <m:r>
          <m:rPr/>
          <m:t>0.5</m:t>
        </m:r>
        <m:r>
          <m:rPr>
            <m:sty m:val="p"/>
          </m:rPr>
          <m:t>×</m:t>
        </m:r>
        <m:r>
          <m:rPr/>
          <m:t>0.5</m:t>
        </m:r>
      </m:oMath>
      <w:r>
        <w:t xml:space="preserve"> </w:t>
      </w:r>
      <w:r>
        <w:rPr>
          <w:rFonts w:hint="eastAsia"/>
        </w:rPr>
        <w:t>m（方形）或</w:t>
      </w:r>
      <w:r>
        <w:t xml:space="preserve"> </w:t>
      </w:r>
      <m:oMath>
        <m:r>
          <m:rPr/>
          <m:t>ϕ0.8</m:t>
        </m:r>
      </m:oMath>
      <w:r>
        <w:t xml:space="preserve"> </w:t>
      </w:r>
      <w:r>
        <w:rPr>
          <w:rFonts w:hint="eastAsia"/>
        </w:rPr>
        <w:t>m（圆形）</w:t>
      </w:r>
      <w:r>
        <w:t xml:space="preserve"> - </w:t>
      </w:r>
      <w:r>
        <w:rPr>
          <w:rFonts w:hint="eastAsia"/>
        </w:rPr>
        <w:t>加载等级：预估极限荷载的</w:t>
      </w:r>
      <w:r>
        <w:t xml:space="preserve"> </w:t>
      </w:r>
      <m:oMath>
        <m:r>
          <m:rPr/>
          <m:t>1</m:t>
        </m:r>
        <m:r>
          <m:rPr>
            <m:sty m:val="p"/>
          </m:rPr>
          <m:t>/</m:t>
        </m:r>
        <m:r>
          <m:rPr/>
          <m:t>8</m:t>
        </m:r>
        <m:r>
          <m:rPr>
            <m:sty m:val="p"/>
          </m:rPr>
          <m:t>∼</m:t>
        </m:r>
        <m:r>
          <m:rPr/>
          <m:t>1</m:t>
        </m:r>
        <m:r>
          <m:rPr>
            <m:sty m:val="p"/>
          </m:rPr>
          <m:t>/</m:t>
        </m:r>
        <m:r>
          <m:rPr/>
          <m:t>10</m:t>
        </m:r>
      </m:oMath>
      <w:r>
        <w:t xml:space="preserve"> - </w:t>
      </w:r>
      <w:r>
        <w:rPr>
          <w:rFonts w:hint="eastAsia"/>
        </w:rPr>
        <w:t>稳定标准：每级荷载下，沉降量</w:t>
      </w:r>
      <w:r>
        <w:t xml:space="preserve"> </w:t>
      </w:r>
      <m:oMath>
        <m:r>
          <m:rPr>
            <m:sty m:val="p"/>
          </m:rPr>
          <m:t>&lt;</m:t>
        </m:r>
        <m:r>
          <m:rPr/>
          <m:t>0.1</m:t>
        </m:r>
      </m:oMath>
      <w:r>
        <w:t xml:space="preserve"> mm/h </w:t>
      </w:r>
      <w:r>
        <w:rPr>
          <w:rFonts w:hint="eastAsia"/>
        </w:rPr>
        <w:t>且持续</w:t>
      </w:r>
      <w:r>
        <w:t xml:space="preserve"> </w:t>
      </w:r>
      <m:oMath>
        <m:r>
          <m:rPr>
            <m:sty m:val="p"/>
          </m:rPr>
          <m:t>&gt;</m:t>
        </m:r>
        <m:r>
          <m:rPr/>
          <m:t>2</m:t>
        </m:r>
      </m:oMath>
      <w:r>
        <w:t xml:space="preserve"> h</w:t>
      </w:r>
    </w:p>
    <w:p w14:paraId="464DA2BA">
      <w:pPr>
        <w:ind w:firstLine="420" w:firstLineChars="200"/>
      </w:pPr>
    </w:p>
    <w:bookmarkEnd w:id="1550"/>
    <w:bookmarkEnd w:id="1554"/>
    <w:p w14:paraId="435A68CC">
      <w:pPr>
        <w:pStyle w:val="4"/>
      </w:pPr>
      <w:bookmarkStart w:id="1555" w:name="_Toc366904215"/>
      <w:bookmarkStart w:id="1556" w:name="附录c-主要符号表"/>
      <w:r>
        <w:rPr>
          <w:rFonts w:hint="eastAsia"/>
        </w:rPr>
        <w:br w:type="page"/>
      </w:r>
      <w:r>
        <w:rPr>
          <w:rFonts w:hint="eastAsia"/>
        </w:rPr>
        <w:t>附录C</w:t>
      </w:r>
      <w:r>
        <w:t xml:space="preserve"> </w:t>
      </w:r>
      <w:r>
        <w:rPr>
          <w:rFonts w:hint="eastAsia"/>
        </w:rPr>
        <w:t>主要符号表</w:t>
      </w:r>
      <w:bookmarkEnd w:id="1555"/>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04"/>
        <w:gridCol w:w="2835"/>
        <w:gridCol w:w="3117"/>
      </w:tblGrid>
      <w:tr w14:paraId="43C778C4">
        <w:trPr>
          <w:tblHeader/>
        </w:trPr>
        <w:tc>
          <w:tcPr>
            <w:tcW w:w="19456" w:type="dxa"/>
          </w:tcPr>
          <w:p w14:paraId="40A978AB">
            <w:pPr>
              <w:pStyle w:val="27"/>
              <w:spacing w:line="240" w:lineRule="auto"/>
            </w:pPr>
            <w:r>
              <w:rPr>
                <w:rFonts w:hint="eastAsia" w:ascii="Times New Roman" w:hAnsi="Times New Roman" w:eastAsia="宋体"/>
                <w:sz w:val="18"/>
              </w:rPr>
              <w:t>符号</w:t>
            </w:r>
          </w:p>
        </w:tc>
        <w:tc>
          <w:tcPr>
            <w:tcW w:w="19456" w:type="dxa"/>
          </w:tcPr>
          <w:p w14:paraId="73854E57">
            <w:pPr>
              <w:pStyle w:val="27"/>
              <w:spacing w:line="240" w:lineRule="auto"/>
            </w:pPr>
            <w:r>
              <w:rPr>
                <w:rFonts w:hint="eastAsia" w:ascii="Times New Roman" w:hAnsi="Times New Roman" w:eastAsia="宋体"/>
                <w:sz w:val="18"/>
              </w:rPr>
              <w:t>含义</w:t>
            </w:r>
          </w:p>
        </w:tc>
        <w:tc>
          <w:tcPr>
            <w:tcW w:w="19456" w:type="dxa"/>
          </w:tcPr>
          <w:p w14:paraId="7743D61F">
            <w:pPr>
              <w:pStyle w:val="27"/>
              <w:spacing w:line="240" w:lineRule="auto"/>
            </w:pPr>
            <w:r>
              <w:rPr>
                <w:rFonts w:hint="eastAsia" w:ascii="Times New Roman" w:hAnsi="Times New Roman" w:eastAsia="宋体"/>
                <w:sz w:val="18"/>
              </w:rPr>
              <w:t>单位</w:t>
            </w:r>
          </w:p>
        </w:tc>
      </w:tr>
      <w:tr w14:paraId="0F2D6B63">
        <w:tc>
          <w:tcPr>
            <w:tcW w:w="19456" w:type="dxa"/>
          </w:tcPr>
          <w:p w14:paraId="141BA3EE">
            <w:pPr>
              <w:pStyle w:val="27"/>
              <w:spacing w:line="240" w:lineRule="auto"/>
            </w:pPr>
            <m:oMathPara>
              <m:oMath>
                <m:sSub>
                  <m:sSubPr/>
                  <m:e>
                    <m:r>
                      <m:rPr/>
                      <m:t>a</m:t>
                    </m:r>
                  </m:e>
                  <m:sub>
                    <m:r>
                      <m:rPr/>
                      <m:t>v</m:t>
                    </m:r>
                  </m:sub>
                </m:sSub>
              </m:oMath>
            </m:oMathPara>
          </w:p>
        </w:tc>
        <w:tc>
          <w:tcPr>
            <w:tcW w:w="19456" w:type="dxa"/>
          </w:tcPr>
          <w:p w14:paraId="2FA175DF">
            <w:pPr>
              <w:pStyle w:val="27"/>
              <w:spacing w:line="240" w:lineRule="auto"/>
            </w:pPr>
            <w:r>
              <w:rPr>
                <w:rFonts w:hint="eastAsia" w:ascii="Times New Roman" w:hAnsi="Times New Roman" w:eastAsia="宋体"/>
                <w:sz w:val="18"/>
              </w:rPr>
              <w:t>压缩系数</w:t>
            </w:r>
          </w:p>
        </w:tc>
        <w:tc>
          <w:tcPr>
            <w:tcW w:w="19456" w:type="dxa"/>
          </w:tcPr>
          <w:p w14:paraId="1D351D34">
            <w:pPr>
              <w:pStyle w:val="27"/>
              <w:spacing w:line="240" w:lineRule="auto"/>
            </w:pPr>
            <w:r>
              <w:rPr>
                <w:rFonts w:ascii="Times New Roman" w:hAnsi="Times New Roman" w:eastAsia="宋体"/>
                <w:sz w:val="18"/>
              </w:rPr>
              <w:t>MPa⁻¹</w:t>
            </w:r>
          </w:p>
        </w:tc>
      </w:tr>
      <w:tr w14:paraId="794BBDBA">
        <w:tc>
          <w:tcPr>
            <w:tcW w:w="19456" w:type="dxa"/>
          </w:tcPr>
          <w:p w14:paraId="0CC583F9">
            <w:pPr>
              <w:pStyle w:val="27"/>
              <w:spacing w:line="240" w:lineRule="auto"/>
            </w:pPr>
            <m:oMathPara>
              <m:oMath>
                <m:r>
                  <m:rPr/>
                  <m:t>A</m:t>
                </m:r>
              </m:oMath>
            </m:oMathPara>
          </w:p>
        </w:tc>
        <w:tc>
          <w:tcPr>
            <w:tcW w:w="19456" w:type="dxa"/>
          </w:tcPr>
          <w:p w14:paraId="3DA5FDCE">
            <w:pPr>
              <w:pStyle w:val="27"/>
              <w:spacing w:line="240" w:lineRule="auto"/>
            </w:pPr>
            <w:r>
              <w:rPr>
                <w:rFonts w:hint="eastAsia" w:ascii="Times New Roman" w:hAnsi="Times New Roman" w:eastAsia="宋体"/>
                <w:sz w:val="18"/>
              </w:rPr>
              <w:t>面积</w:t>
            </w:r>
          </w:p>
        </w:tc>
        <w:tc>
          <w:tcPr>
            <w:tcW w:w="19456" w:type="dxa"/>
          </w:tcPr>
          <w:p w14:paraId="13D90757">
            <w:pPr>
              <w:pStyle w:val="27"/>
              <w:spacing w:line="240" w:lineRule="auto"/>
            </w:pPr>
            <w:r>
              <w:rPr>
                <w:rFonts w:ascii="Times New Roman" w:hAnsi="Times New Roman" w:eastAsia="宋体"/>
                <w:sz w:val="18"/>
              </w:rPr>
              <w:t>m²</w:t>
            </w:r>
          </w:p>
        </w:tc>
      </w:tr>
      <w:tr w14:paraId="57BFA1BE">
        <w:tc>
          <w:tcPr>
            <w:tcW w:w="19456" w:type="dxa"/>
          </w:tcPr>
          <w:p w14:paraId="40E3B974">
            <w:pPr>
              <w:pStyle w:val="27"/>
              <w:spacing w:line="240" w:lineRule="auto"/>
            </w:pPr>
            <m:oMathPara>
              <m:oMath>
                <m:r>
                  <m:rPr/>
                  <m:t>B</m:t>
                </m:r>
              </m:oMath>
            </m:oMathPara>
          </w:p>
        </w:tc>
        <w:tc>
          <w:tcPr>
            <w:tcW w:w="19456" w:type="dxa"/>
          </w:tcPr>
          <w:p w14:paraId="627D3196">
            <w:pPr>
              <w:pStyle w:val="27"/>
              <w:spacing w:line="240" w:lineRule="auto"/>
            </w:pPr>
            <w:r>
              <w:rPr>
                <w:rFonts w:hint="eastAsia" w:ascii="Times New Roman" w:hAnsi="Times New Roman" w:eastAsia="宋体"/>
                <w:sz w:val="18"/>
              </w:rPr>
              <w:t>基础宽度</w:t>
            </w:r>
          </w:p>
        </w:tc>
        <w:tc>
          <w:tcPr>
            <w:tcW w:w="19456" w:type="dxa"/>
          </w:tcPr>
          <w:p w14:paraId="03CAF941">
            <w:pPr>
              <w:pStyle w:val="27"/>
              <w:spacing w:line="240" w:lineRule="auto"/>
            </w:pPr>
            <w:r>
              <w:rPr>
                <w:rFonts w:ascii="Times New Roman" w:hAnsi="Times New Roman" w:eastAsia="宋体"/>
                <w:sz w:val="18"/>
              </w:rPr>
              <w:t>m</w:t>
            </w:r>
          </w:p>
        </w:tc>
      </w:tr>
      <w:tr w14:paraId="43BA728C">
        <w:tc>
          <w:tcPr>
            <w:tcW w:w="19456" w:type="dxa"/>
          </w:tcPr>
          <w:p w14:paraId="694CEB77">
            <w:pPr>
              <w:pStyle w:val="27"/>
              <w:spacing w:line="240" w:lineRule="auto"/>
            </w:pPr>
            <m:oMathPara>
              <m:oMath>
                <m:r>
                  <m:rPr/>
                  <m:t>c</m:t>
                </m:r>
              </m:oMath>
            </m:oMathPara>
          </w:p>
        </w:tc>
        <w:tc>
          <w:tcPr>
            <w:tcW w:w="19456" w:type="dxa"/>
          </w:tcPr>
          <w:p w14:paraId="3C1D68E7">
            <w:pPr>
              <w:pStyle w:val="27"/>
              <w:spacing w:line="240" w:lineRule="auto"/>
            </w:pPr>
            <w:r>
              <w:rPr>
                <w:rFonts w:hint="eastAsia" w:ascii="Times New Roman" w:hAnsi="Times New Roman" w:eastAsia="宋体"/>
                <w:sz w:val="18"/>
              </w:rPr>
              <w:t>黏聚力</w:t>
            </w:r>
          </w:p>
        </w:tc>
        <w:tc>
          <w:tcPr>
            <w:tcW w:w="19456" w:type="dxa"/>
          </w:tcPr>
          <w:p w14:paraId="4D47DBBB">
            <w:pPr>
              <w:pStyle w:val="27"/>
              <w:spacing w:line="240" w:lineRule="auto"/>
            </w:pPr>
            <w:r>
              <w:rPr>
                <w:rFonts w:ascii="Times New Roman" w:hAnsi="Times New Roman" w:eastAsia="宋体"/>
                <w:sz w:val="18"/>
              </w:rPr>
              <w:t>kPa</w:t>
            </w:r>
          </w:p>
        </w:tc>
      </w:tr>
      <w:tr w14:paraId="37B1E34D">
        <w:tc>
          <w:tcPr>
            <w:tcW w:w="19456" w:type="dxa"/>
          </w:tcPr>
          <w:p w14:paraId="38C825C6">
            <w:pPr>
              <w:pStyle w:val="27"/>
              <w:spacing w:line="240" w:lineRule="auto"/>
            </w:pPr>
            <m:oMathPara>
              <m:oMath>
                <m:sSup>
                  <m:sSupPr/>
                  <m:e>
                    <m:r>
                      <m:rPr/>
                      <m:t>c</m:t>
                    </m:r>
                  </m:e>
                  <m:sup>
                    <m:r>
                      <m:rPr>
                        <m:sty m:val="p"/>
                      </m:rPr>
                      <m:t>′</m:t>
                    </m:r>
                  </m:sup>
                </m:sSup>
              </m:oMath>
            </m:oMathPara>
          </w:p>
        </w:tc>
        <w:tc>
          <w:tcPr>
            <w:tcW w:w="19456" w:type="dxa"/>
          </w:tcPr>
          <w:p w14:paraId="779D9061">
            <w:pPr>
              <w:pStyle w:val="27"/>
              <w:spacing w:line="240" w:lineRule="auto"/>
            </w:pPr>
            <w:r>
              <w:rPr>
                <w:rFonts w:hint="eastAsia" w:ascii="Times New Roman" w:hAnsi="Times New Roman" w:eastAsia="宋体"/>
                <w:sz w:val="18"/>
              </w:rPr>
              <w:t>有效黏聚力</w:t>
            </w:r>
          </w:p>
        </w:tc>
        <w:tc>
          <w:tcPr>
            <w:tcW w:w="19456" w:type="dxa"/>
          </w:tcPr>
          <w:p w14:paraId="0FB060A0">
            <w:pPr>
              <w:pStyle w:val="27"/>
              <w:spacing w:line="240" w:lineRule="auto"/>
            </w:pPr>
            <w:r>
              <w:rPr>
                <w:rFonts w:ascii="Times New Roman" w:hAnsi="Times New Roman" w:eastAsia="宋体"/>
                <w:sz w:val="18"/>
              </w:rPr>
              <w:t>kPa</w:t>
            </w:r>
          </w:p>
        </w:tc>
      </w:tr>
      <w:tr w14:paraId="29B11192">
        <w:tc>
          <w:tcPr>
            <w:tcW w:w="19456" w:type="dxa"/>
          </w:tcPr>
          <w:p w14:paraId="147077D8">
            <w:pPr>
              <w:pStyle w:val="27"/>
              <w:spacing w:line="240" w:lineRule="auto"/>
            </w:pPr>
            <m:oMathPara>
              <m:oMath>
                <m:sSub>
                  <m:sSubPr/>
                  <m:e>
                    <m:r>
                      <m:rPr/>
                      <m:t>c</m:t>
                    </m:r>
                  </m:e>
                  <m:sub>
                    <m:r>
                      <m:rPr/>
                      <m:t>u</m:t>
                    </m:r>
                  </m:sub>
                </m:sSub>
              </m:oMath>
            </m:oMathPara>
          </w:p>
        </w:tc>
        <w:tc>
          <w:tcPr>
            <w:tcW w:w="19456" w:type="dxa"/>
          </w:tcPr>
          <w:p w14:paraId="4691DC0E">
            <w:pPr>
              <w:pStyle w:val="27"/>
              <w:spacing w:line="240" w:lineRule="auto"/>
            </w:pPr>
            <w:r>
              <w:rPr>
                <w:rFonts w:hint="eastAsia" w:ascii="Times New Roman" w:hAnsi="Times New Roman" w:eastAsia="宋体"/>
                <w:sz w:val="18"/>
              </w:rPr>
              <w:t>不排水黏聚力</w:t>
            </w:r>
          </w:p>
        </w:tc>
        <w:tc>
          <w:tcPr>
            <w:tcW w:w="19456" w:type="dxa"/>
          </w:tcPr>
          <w:p w14:paraId="2F91B827">
            <w:pPr>
              <w:pStyle w:val="27"/>
              <w:spacing w:line="240" w:lineRule="auto"/>
            </w:pPr>
            <w:r>
              <w:rPr>
                <w:rFonts w:ascii="Times New Roman" w:hAnsi="Times New Roman" w:eastAsia="宋体"/>
                <w:sz w:val="18"/>
              </w:rPr>
              <w:t>kPa</w:t>
            </w:r>
          </w:p>
        </w:tc>
      </w:tr>
      <w:tr w14:paraId="3B3E328D">
        <w:tc>
          <w:tcPr>
            <w:tcW w:w="19456" w:type="dxa"/>
          </w:tcPr>
          <w:p w14:paraId="276189F0">
            <w:pPr>
              <w:pStyle w:val="27"/>
              <w:spacing w:line="240" w:lineRule="auto"/>
            </w:pPr>
            <m:oMathPara>
              <m:oMath>
                <m:sSub>
                  <m:sSubPr/>
                  <m:e>
                    <m:r>
                      <m:rPr/>
                      <m:t>C</m:t>
                    </m:r>
                  </m:e>
                  <m:sub>
                    <m:r>
                      <m:rPr/>
                      <m:t>c</m:t>
                    </m:r>
                  </m:sub>
                </m:sSub>
              </m:oMath>
            </m:oMathPara>
          </w:p>
        </w:tc>
        <w:tc>
          <w:tcPr>
            <w:tcW w:w="19456" w:type="dxa"/>
          </w:tcPr>
          <w:p w14:paraId="1873D250">
            <w:pPr>
              <w:pStyle w:val="27"/>
              <w:spacing w:line="240" w:lineRule="auto"/>
            </w:pPr>
            <w:r>
              <w:rPr>
                <w:rFonts w:hint="eastAsia" w:ascii="Times New Roman" w:hAnsi="Times New Roman" w:eastAsia="宋体"/>
                <w:sz w:val="18"/>
              </w:rPr>
              <w:t>压缩指数</w:t>
            </w:r>
          </w:p>
        </w:tc>
        <w:tc>
          <w:tcPr>
            <w:tcW w:w="19456" w:type="dxa"/>
          </w:tcPr>
          <w:p w14:paraId="5455CAD5">
            <w:pPr>
              <w:pStyle w:val="27"/>
              <w:spacing w:line="240" w:lineRule="auto"/>
            </w:pPr>
            <w:r>
              <w:rPr>
                <w:rFonts w:ascii="Times New Roman" w:hAnsi="Times New Roman" w:eastAsia="宋体"/>
                <w:sz w:val="18"/>
              </w:rPr>
              <w:t>—</w:t>
            </w:r>
          </w:p>
        </w:tc>
      </w:tr>
      <w:tr w14:paraId="0ABD3C59">
        <w:tc>
          <w:tcPr>
            <w:tcW w:w="19456" w:type="dxa"/>
          </w:tcPr>
          <w:p w14:paraId="6CC72006">
            <w:pPr>
              <w:pStyle w:val="27"/>
              <w:spacing w:line="240" w:lineRule="auto"/>
            </w:pPr>
            <m:oMathPara>
              <m:oMath>
                <m:sSub>
                  <m:sSubPr/>
                  <m:e>
                    <m:r>
                      <m:rPr/>
                      <m:t>C</m:t>
                    </m:r>
                  </m:e>
                  <m:sub>
                    <m:r>
                      <m:rPr/>
                      <m:t>s</m:t>
                    </m:r>
                  </m:sub>
                </m:sSub>
              </m:oMath>
            </m:oMathPara>
          </w:p>
        </w:tc>
        <w:tc>
          <w:tcPr>
            <w:tcW w:w="19456" w:type="dxa"/>
          </w:tcPr>
          <w:p w14:paraId="5CDD5905">
            <w:pPr>
              <w:pStyle w:val="27"/>
              <w:spacing w:line="240" w:lineRule="auto"/>
            </w:pPr>
            <w:r>
              <w:rPr>
                <w:rFonts w:hint="eastAsia" w:ascii="Times New Roman" w:hAnsi="Times New Roman" w:eastAsia="宋体"/>
                <w:sz w:val="18"/>
              </w:rPr>
              <w:t>回弹指数</w:t>
            </w:r>
          </w:p>
        </w:tc>
        <w:tc>
          <w:tcPr>
            <w:tcW w:w="19456" w:type="dxa"/>
          </w:tcPr>
          <w:p w14:paraId="43C9857B">
            <w:pPr>
              <w:pStyle w:val="27"/>
              <w:spacing w:line="240" w:lineRule="auto"/>
            </w:pPr>
            <w:r>
              <w:rPr>
                <w:rFonts w:ascii="Times New Roman" w:hAnsi="Times New Roman" w:eastAsia="宋体"/>
                <w:sz w:val="18"/>
              </w:rPr>
              <w:t>—</w:t>
            </w:r>
          </w:p>
        </w:tc>
      </w:tr>
      <w:tr w14:paraId="5E089981">
        <w:tc>
          <w:tcPr>
            <w:tcW w:w="19456" w:type="dxa"/>
          </w:tcPr>
          <w:p w14:paraId="61BBA70D">
            <w:pPr>
              <w:pStyle w:val="27"/>
              <w:spacing w:line="240" w:lineRule="auto"/>
            </w:pPr>
            <m:oMathPara>
              <m:oMath>
                <m:sSub>
                  <m:sSubPr/>
                  <m:e>
                    <m:r>
                      <m:rPr/>
                      <m:t>C</m:t>
                    </m:r>
                  </m:e>
                  <m:sub>
                    <m:r>
                      <m:rPr/>
                      <m:t>v</m:t>
                    </m:r>
                  </m:sub>
                </m:sSub>
              </m:oMath>
            </m:oMathPara>
          </w:p>
        </w:tc>
        <w:tc>
          <w:tcPr>
            <w:tcW w:w="19456" w:type="dxa"/>
          </w:tcPr>
          <w:p w14:paraId="33F6138B">
            <w:pPr>
              <w:pStyle w:val="27"/>
              <w:spacing w:line="240" w:lineRule="auto"/>
            </w:pPr>
            <w:r>
              <w:rPr>
                <w:rFonts w:hint="eastAsia" w:ascii="Times New Roman" w:hAnsi="Times New Roman" w:eastAsia="宋体"/>
                <w:sz w:val="18"/>
              </w:rPr>
              <w:t>固结系数</w:t>
            </w:r>
          </w:p>
        </w:tc>
        <w:tc>
          <w:tcPr>
            <w:tcW w:w="19456" w:type="dxa"/>
          </w:tcPr>
          <w:p w14:paraId="0317782D">
            <w:pPr>
              <w:pStyle w:val="27"/>
              <w:spacing w:line="240" w:lineRule="auto"/>
            </w:pPr>
            <w:r>
              <w:rPr>
                <w:rFonts w:ascii="Times New Roman" w:hAnsi="Times New Roman" w:eastAsia="宋体"/>
                <w:sz w:val="18"/>
              </w:rPr>
              <w:t>cm²/s</w:t>
            </w:r>
          </w:p>
        </w:tc>
      </w:tr>
      <w:tr w14:paraId="1C8E3FD2">
        <w:tc>
          <w:tcPr>
            <w:tcW w:w="19456" w:type="dxa"/>
          </w:tcPr>
          <w:p w14:paraId="79AFD6EB">
            <w:pPr>
              <w:pStyle w:val="27"/>
              <w:spacing w:line="240" w:lineRule="auto"/>
            </w:pPr>
            <m:oMathPara>
              <m:oMath>
                <m:r>
                  <m:rPr/>
                  <m:t>D</m:t>
                </m:r>
              </m:oMath>
            </m:oMathPara>
          </w:p>
        </w:tc>
        <w:tc>
          <w:tcPr>
            <w:tcW w:w="19456" w:type="dxa"/>
          </w:tcPr>
          <w:p w14:paraId="5ECBDB30">
            <w:pPr>
              <w:pStyle w:val="27"/>
              <w:spacing w:line="240" w:lineRule="auto"/>
            </w:pPr>
            <w:r>
              <w:rPr>
                <w:rFonts w:hint="eastAsia" w:ascii="Times New Roman" w:hAnsi="Times New Roman" w:eastAsia="宋体"/>
                <w:sz w:val="18"/>
              </w:rPr>
              <w:t>基础埋深</w:t>
            </w:r>
          </w:p>
        </w:tc>
        <w:tc>
          <w:tcPr>
            <w:tcW w:w="19456" w:type="dxa"/>
          </w:tcPr>
          <w:p w14:paraId="0BDC0DB7">
            <w:pPr>
              <w:pStyle w:val="27"/>
              <w:spacing w:line="240" w:lineRule="auto"/>
            </w:pPr>
            <w:r>
              <w:rPr>
                <w:rFonts w:ascii="Times New Roman" w:hAnsi="Times New Roman" w:eastAsia="宋体"/>
                <w:sz w:val="18"/>
              </w:rPr>
              <w:t>m</w:t>
            </w:r>
          </w:p>
        </w:tc>
      </w:tr>
      <w:tr w14:paraId="46736F42">
        <w:tc>
          <w:tcPr>
            <w:tcW w:w="19456" w:type="dxa"/>
          </w:tcPr>
          <w:p w14:paraId="36E0E81A">
            <w:pPr>
              <w:pStyle w:val="27"/>
              <w:spacing w:line="240" w:lineRule="auto"/>
            </w:pPr>
            <m:oMathPara>
              <m:oMath>
                <m:sSub>
                  <m:sSubPr/>
                  <m:e>
                    <m:r>
                      <m:rPr/>
                      <m:t>D</m:t>
                    </m:r>
                  </m:e>
                  <m:sub>
                    <m:r>
                      <m:rPr/>
                      <m:t>r</m:t>
                    </m:r>
                  </m:sub>
                </m:sSub>
              </m:oMath>
            </m:oMathPara>
          </w:p>
        </w:tc>
        <w:tc>
          <w:tcPr>
            <w:tcW w:w="19456" w:type="dxa"/>
          </w:tcPr>
          <w:p w14:paraId="6FB33AC5">
            <w:pPr>
              <w:pStyle w:val="27"/>
              <w:spacing w:line="240" w:lineRule="auto"/>
            </w:pPr>
            <w:r>
              <w:rPr>
                <w:rFonts w:hint="eastAsia" w:ascii="Times New Roman" w:hAnsi="Times New Roman" w:eastAsia="宋体"/>
                <w:sz w:val="18"/>
              </w:rPr>
              <w:t>相对密实度</w:t>
            </w:r>
          </w:p>
        </w:tc>
        <w:tc>
          <w:tcPr>
            <w:tcW w:w="19456" w:type="dxa"/>
          </w:tcPr>
          <w:p w14:paraId="45B1AD45">
            <w:pPr>
              <w:pStyle w:val="27"/>
              <w:spacing w:line="240" w:lineRule="auto"/>
            </w:pPr>
            <w:r>
              <w:rPr>
                <w:rFonts w:ascii="Times New Roman" w:hAnsi="Times New Roman" w:eastAsia="宋体"/>
                <w:sz w:val="18"/>
              </w:rPr>
              <w:t>—</w:t>
            </w:r>
          </w:p>
        </w:tc>
      </w:tr>
      <w:tr w14:paraId="233544DC">
        <w:tc>
          <w:tcPr>
            <w:tcW w:w="19456" w:type="dxa"/>
          </w:tcPr>
          <w:p w14:paraId="0B7F8561">
            <w:pPr>
              <w:pStyle w:val="27"/>
              <w:spacing w:line="240" w:lineRule="auto"/>
            </w:pPr>
            <m:oMathPara>
              <m:oMath>
                <m:sSub>
                  <m:sSubPr/>
                  <m:e>
                    <m:r>
                      <m:rPr/>
                      <m:t>d</m:t>
                    </m:r>
                  </m:e>
                  <m:sub>
                    <m:r>
                      <m:rPr/>
                      <m:t>s</m:t>
                    </m:r>
                  </m:sub>
                </m:sSub>
              </m:oMath>
            </m:oMathPara>
          </w:p>
        </w:tc>
        <w:tc>
          <w:tcPr>
            <w:tcW w:w="19456" w:type="dxa"/>
          </w:tcPr>
          <w:p w14:paraId="7B804F63">
            <w:pPr>
              <w:pStyle w:val="27"/>
              <w:spacing w:line="240" w:lineRule="auto"/>
            </w:pPr>
            <w:r>
              <w:rPr>
                <w:rFonts w:hint="eastAsia" w:ascii="Times New Roman" w:hAnsi="Times New Roman" w:eastAsia="宋体"/>
                <w:sz w:val="18"/>
              </w:rPr>
              <w:t>饱和土标贯点深度</w:t>
            </w:r>
          </w:p>
        </w:tc>
        <w:tc>
          <w:tcPr>
            <w:tcW w:w="19456" w:type="dxa"/>
          </w:tcPr>
          <w:p w14:paraId="011293ED">
            <w:pPr>
              <w:pStyle w:val="27"/>
              <w:spacing w:line="240" w:lineRule="auto"/>
            </w:pPr>
            <w:r>
              <w:rPr>
                <w:rFonts w:ascii="Times New Roman" w:hAnsi="Times New Roman" w:eastAsia="宋体"/>
                <w:sz w:val="18"/>
              </w:rPr>
              <w:t>m</w:t>
            </w:r>
          </w:p>
        </w:tc>
      </w:tr>
      <w:tr w14:paraId="2FCC5714">
        <w:tc>
          <w:tcPr>
            <w:tcW w:w="19456" w:type="dxa"/>
          </w:tcPr>
          <w:p w14:paraId="4D857238">
            <w:pPr>
              <w:pStyle w:val="27"/>
              <w:spacing w:line="240" w:lineRule="auto"/>
            </w:pPr>
            <m:oMathPara>
              <m:oMath>
                <m:sSub>
                  <m:sSubPr/>
                  <m:e>
                    <m:r>
                      <m:rPr/>
                      <m:t>d</m:t>
                    </m:r>
                  </m:e>
                  <m:sub>
                    <m:r>
                      <m:rPr/>
                      <m:t>w</m:t>
                    </m:r>
                  </m:sub>
                </m:sSub>
              </m:oMath>
            </m:oMathPara>
          </w:p>
        </w:tc>
        <w:tc>
          <w:tcPr>
            <w:tcW w:w="19456" w:type="dxa"/>
          </w:tcPr>
          <w:p w14:paraId="7842ED0B">
            <w:pPr>
              <w:pStyle w:val="27"/>
              <w:spacing w:line="240" w:lineRule="auto"/>
            </w:pPr>
            <w:r>
              <w:rPr>
                <w:rFonts w:hint="eastAsia" w:ascii="Times New Roman" w:hAnsi="Times New Roman" w:eastAsia="宋体"/>
                <w:sz w:val="18"/>
              </w:rPr>
              <w:t>地下水位深度</w:t>
            </w:r>
          </w:p>
        </w:tc>
        <w:tc>
          <w:tcPr>
            <w:tcW w:w="19456" w:type="dxa"/>
          </w:tcPr>
          <w:p w14:paraId="010715D6">
            <w:pPr>
              <w:pStyle w:val="27"/>
              <w:spacing w:line="240" w:lineRule="auto"/>
            </w:pPr>
            <w:r>
              <w:rPr>
                <w:rFonts w:ascii="Times New Roman" w:hAnsi="Times New Roman" w:eastAsia="宋体"/>
                <w:sz w:val="18"/>
              </w:rPr>
              <w:t>m</w:t>
            </w:r>
          </w:p>
        </w:tc>
      </w:tr>
      <w:tr w14:paraId="4492ECFE">
        <w:tc>
          <w:tcPr>
            <w:tcW w:w="19456" w:type="dxa"/>
          </w:tcPr>
          <w:p w14:paraId="7717BE60">
            <w:pPr>
              <w:pStyle w:val="27"/>
              <w:spacing w:line="240" w:lineRule="auto"/>
            </w:pPr>
            <m:oMathPara>
              <m:oMath>
                <m:r>
                  <m:rPr/>
                  <m:t>e</m:t>
                </m:r>
              </m:oMath>
            </m:oMathPara>
          </w:p>
        </w:tc>
        <w:tc>
          <w:tcPr>
            <w:tcW w:w="19456" w:type="dxa"/>
          </w:tcPr>
          <w:p w14:paraId="38D38EDB">
            <w:pPr>
              <w:pStyle w:val="27"/>
              <w:spacing w:line="240" w:lineRule="auto"/>
            </w:pPr>
            <w:r>
              <w:rPr>
                <w:rFonts w:hint="eastAsia" w:ascii="Times New Roman" w:hAnsi="Times New Roman" w:eastAsia="宋体"/>
                <w:sz w:val="18"/>
              </w:rPr>
              <w:t>孔隙比</w:t>
            </w:r>
          </w:p>
        </w:tc>
        <w:tc>
          <w:tcPr>
            <w:tcW w:w="19456" w:type="dxa"/>
          </w:tcPr>
          <w:p w14:paraId="17A4AD5B">
            <w:pPr>
              <w:pStyle w:val="27"/>
              <w:spacing w:line="240" w:lineRule="auto"/>
            </w:pPr>
            <w:r>
              <w:rPr>
                <w:rFonts w:ascii="Times New Roman" w:hAnsi="Times New Roman" w:eastAsia="宋体"/>
                <w:sz w:val="18"/>
              </w:rPr>
              <w:t>—</w:t>
            </w:r>
          </w:p>
        </w:tc>
      </w:tr>
      <w:tr w14:paraId="1B7C3276">
        <w:tc>
          <w:tcPr>
            <w:tcW w:w="19456" w:type="dxa"/>
          </w:tcPr>
          <w:p w14:paraId="13527192">
            <w:pPr>
              <w:pStyle w:val="27"/>
              <w:spacing w:line="240" w:lineRule="auto"/>
            </w:pPr>
            <m:oMathPara>
              <m:oMath>
                <m:sSub>
                  <m:sSubPr/>
                  <m:e>
                    <m:r>
                      <m:rPr/>
                      <m:t>E</m:t>
                    </m:r>
                  </m:e>
                  <m:sub>
                    <m:r>
                      <m:rPr/>
                      <m:t>s</m:t>
                    </m:r>
                  </m:sub>
                </m:sSub>
              </m:oMath>
            </m:oMathPara>
          </w:p>
        </w:tc>
        <w:tc>
          <w:tcPr>
            <w:tcW w:w="19456" w:type="dxa"/>
          </w:tcPr>
          <w:p w14:paraId="04D31198">
            <w:pPr>
              <w:pStyle w:val="27"/>
              <w:spacing w:line="240" w:lineRule="auto"/>
            </w:pPr>
            <w:r>
              <w:rPr>
                <w:rFonts w:hint="eastAsia" w:ascii="Times New Roman" w:hAnsi="Times New Roman" w:eastAsia="宋体"/>
                <w:sz w:val="18"/>
              </w:rPr>
              <w:t>压缩模量</w:t>
            </w:r>
          </w:p>
        </w:tc>
        <w:tc>
          <w:tcPr>
            <w:tcW w:w="19456" w:type="dxa"/>
          </w:tcPr>
          <w:p w14:paraId="6206722A">
            <w:pPr>
              <w:pStyle w:val="27"/>
              <w:spacing w:line="240" w:lineRule="auto"/>
            </w:pPr>
            <w:r>
              <w:rPr>
                <w:rFonts w:ascii="Times New Roman" w:hAnsi="Times New Roman" w:eastAsia="宋体"/>
                <w:sz w:val="18"/>
              </w:rPr>
              <w:t>MPa</w:t>
            </w:r>
          </w:p>
        </w:tc>
      </w:tr>
      <w:tr w14:paraId="75873748">
        <w:tc>
          <w:tcPr>
            <w:tcW w:w="19456" w:type="dxa"/>
          </w:tcPr>
          <w:p w14:paraId="5A8378ED">
            <w:pPr>
              <w:pStyle w:val="27"/>
              <w:spacing w:line="240" w:lineRule="auto"/>
            </w:pPr>
            <m:oMathPara>
              <m:oMath>
                <m:sSub>
                  <m:sSubPr/>
                  <m:e>
                    <m:r>
                      <m:rPr/>
                      <m:t>E</m:t>
                    </m:r>
                  </m:e>
                  <m:sub>
                    <m:r>
                      <m:rPr/>
                      <m:t>a</m:t>
                    </m:r>
                  </m:sub>
                </m:sSub>
              </m:oMath>
            </m:oMathPara>
          </w:p>
        </w:tc>
        <w:tc>
          <w:tcPr>
            <w:tcW w:w="19456" w:type="dxa"/>
          </w:tcPr>
          <w:p w14:paraId="0EA78F6E">
            <w:pPr>
              <w:pStyle w:val="27"/>
              <w:spacing w:line="240" w:lineRule="auto"/>
            </w:pPr>
            <w:r>
              <w:rPr>
                <w:rFonts w:hint="eastAsia" w:ascii="Times New Roman" w:hAnsi="Times New Roman" w:eastAsia="宋体"/>
                <w:sz w:val="18"/>
              </w:rPr>
              <w:t>主动土压力</w:t>
            </w:r>
          </w:p>
        </w:tc>
        <w:tc>
          <w:tcPr>
            <w:tcW w:w="19456" w:type="dxa"/>
          </w:tcPr>
          <w:p w14:paraId="1D5C19C7">
            <w:pPr>
              <w:pStyle w:val="27"/>
              <w:spacing w:line="240" w:lineRule="auto"/>
            </w:pPr>
            <w:r>
              <w:rPr>
                <w:rFonts w:ascii="Times New Roman" w:hAnsi="Times New Roman" w:eastAsia="宋体"/>
                <w:sz w:val="18"/>
              </w:rPr>
              <w:t>kN/m</w:t>
            </w:r>
          </w:p>
        </w:tc>
      </w:tr>
      <w:tr w14:paraId="11E9D179">
        <w:tc>
          <w:tcPr>
            <w:tcW w:w="19456" w:type="dxa"/>
          </w:tcPr>
          <w:p w14:paraId="59F2CFA7">
            <w:pPr>
              <w:pStyle w:val="27"/>
              <w:spacing w:line="240" w:lineRule="auto"/>
            </w:pPr>
            <m:oMathPara>
              <m:oMath>
                <m:sSub>
                  <m:sSubPr/>
                  <m:e>
                    <m:r>
                      <m:rPr/>
                      <m:t>E</m:t>
                    </m:r>
                  </m:e>
                  <m:sub>
                    <m:r>
                      <m:rPr/>
                      <m:t>p</m:t>
                    </m:r>
                  </m:sub>
                </m:sSub>
              </m:oMath>
            </m:oMathPara>
          </w:p>
        </w:tc>
        <w:tc>
          <w:tcPr>
            <w:tcW w:w="19456" w:type="dxa"/>
          </w:tcPr>
          <w:p w14:paraId="05C9A00B">
            <w:pPr>
              <w:pStyle w:val="27"/>
              <w:spacing w:line="240" w:lineRule="auto"/>
            </w:pPr>
            <w:r>
              <w:rPr>
                <w:rFonts w:hint="eastAsia" w:ascii="Times New Roman" w:hAnsi="Times New Roman" w:eastAsia="宋体"/>
                <w:sz w:val="18"/>
              </w:rPr>
              <w:t>被动土压力</w:t>
            </w:r>
          </w:p>
        </w:tc>
        <w:tc>
          <w:tcPr>
            <w:tcW w:w="19456" w:type="dxa"/>
          </w:tcPr>
          <w:p w14:paraId="50C26247">
            <w:pPr>
              <w:pStyle w:val="27"/>
              <w:spacing w:line="240" w:lineRule="auto"/>
            </w:pPr>
            <w:r>
              <w:rPr>
                <w:rFonts w:ascii="Times New Roman" w:hAnsi="Times New Roman" w:eastAsia="宋体"/>
                <w:sz w:val="18"/>
              </w:rPr>
              <w:t>kN/m</w:t>
            </w:r>
          </w:p>
        </w:tc>
      </w:tr>
      <w:tr w14:paraId="3B62839C">
        <w:tc>
          <w:tcPr>
            <w:tcW w:w="19456" w:type="dxa"/>
          </w:tcPr>
          <w:p w14:paraId="021CB29B">
            <w:pPr>
              <w:pStyle w:val="27"/>
              <w:spacing w:line="240" w:lineRule="auto"/>
            </w:pPr>
            <m:oMathPara>
              <m:oMath>
                <m:sSub>
                  <m:sSubPr/>
                  <m:e>
                    <m:r>
                      <m:rPr/>
                      <m:t>E</m:t>
                    </m:r>
                  </m:e>
                  <m:sub>
                    <m:r>
                      <m:rPr/>
                      <m:t>0</m:t>
                    </m:r>
                  </m:sub>
                </m:sSub>
              </m:oMath>
            </m:oMathPara>
          </w:p>
        </w:tc>
        <w:tc>
          <w:tcPr>
            <w:tcW w:w="19456" w:type="dxa"/>
          </w:tcPr>
          <w:p w14:paraId="2E2BF600">
            <w:pPr>
              <w:pStyle w:val="27"/>
              <w:spacing w:line="240" w:lineRule="auto"/>
            </w:pPr>
            <w:r>
              <w:rPr>
                <w:rFonts w:hint="eastAsia" w:ascii="Times New Roman" w:hAnsi="Times New Roman" w:eastAsia="宋体"/>
                <w:sz w:val="18"/>
              </w:rPr>
              <w:t>静止土压力</w:t>
            </w:r>
          </w:p>
        </w:tc>
        <w:tc>
          <w:tcPr>
            <w:tcW w:w="19456" w:type="dxa"/>
          </w:tcPr>
          <w:p w14:paraId="1A08298B">
            <w:pPr>
              <w:pStyle w:val="27"/>
              <w:spacing w:line="240" w:lineRule="auto"/>
            </w:pPr>
            <w:r>
              <w:rPr>
                <w:rFonts w:ascii="Times New Roman" w:hAnsi="Times New Roman" w:eastAsia="宋体"/>
                <w:sz w:val="18"/>
              </w:rPr>
              <w:t>kN/m</w:t>
            </w:r>
          </w:p>
        </w:tc>
      </w:tr>
      <w:tr w14:paraId="1B85F3AB">
        <w:tc>
          <w:tcPr>
            <w:tcW w:w="19456" w:type="dxa"/>
          </w:tcPr>
          <w:p w14:paraId="74DD9EE2">
            <w:pPr>
              <w:pStyle w:val="27"/>
              <w:spacing w:line="240" w:lineRule="auto"/>
            </w:pPr>
            <m:oMathPara>
              <m:oMath>
                <m:sSub>
                  <m:sSubPr/>
                  <m:e>
                    <m:r>
                      <m:rPr/>
                      <m:t>F</m:t>
                    </m:r>
                  </m:e>
                  <m:sub>
                    <m:r>
                      <m:rPr/>
                      <m:t>s</m:t>
                    </m:r>
                  </m:sub>
                </m:sSub>
              </m:oMath>
            </m:oMathPara>
          </w:p>
        </w:tc>
        <w:tc>
          <w:tcPr>
            <w:tcW w:w="19456" w:type="dxa"/>
          </w:tcPr>
          <w:p w14:paraId="076E4AED">
            <w:pPr>
              <w:pStyle w:val="27"/>
              <w:spacing w:line="240" w:lineRule="auto"/>
            </w:pPr>
            <w:r>
              <w:rPr>
                <w:rFonts w:hint="eastAsia" w:ascii="Times New Roman" w:hAnsi="Times New Roman" w:eastAsia="宋体"/>
                <w:sz w:val="18"/>
              </w:rPr>
              <w:t>安全系数</w:t>
            </w:r>
          </w:p>
        </w:tc>
        <w:tc>
          <w:tcPr>
            <w:tcW w:w="19456" w:type="dxa"/>
          </w:tcPr>
          <w:p w14:paraId="6FF0FB75">
            <w:pPr>
              <w:pStyle w:val="27"/>
              <w:spacing w:line="240" w:lineRule="auto"/>
            </w:pPr>
            <w:r>
              <w:rPr>
                <w:rFonts w:ascii="Times New Roman" w:hAnsi="Times New Roman" w:eastAsia="宋体"/>
                <w:sz w:val="18"/>
              </w:rPr>
              <w:t>—</w:t>
            </w:r>
          </w:p>
        </w:tc>
      </w:tr>
      <w:tr w14:paraId="59914DC8">
        <w:tc>
          <w:tcPr>
            <w:tcW w:w="19456" w:type="dxa"/>
          </w:tcPr>
          <w:p w14:paraId="0DA7CF5A">
            <w:pPr>
              <w:pStyle w:val="27"/>
              <w:spacing w:line="240" w:lineRule="auto"/>
            </w:pPr>
            <m:oMathPara>
              <m:oMath>
                <m:sSub>
                  <m:sSubPr/>
                  <m:e>
                    <m:r>
                      <m:rPr/>
                      <m:t>G</m:t>
                    </m:r>
                  </m:e>
                  <m:sub>
                    <m:r>
                      <m:rPr/>
                      <m:t>s</m:t>
                    </m:r>
                  </m:sub>
                </m:sSub>
              </m:oMath>
            </m:oMathPara>
          </w:p>
        </w:tc>
        <w:tc>
          <w:tcPr>
            <w:tcW w:w="19456" w:type="dxa"/>
          </w:tcPr>
          <w:p w14:paraId="1202761A">
            <w:pPr>
              <w:pStyle w:val="27"/>
              <w:spacing w:line="240" w:lineRule="auto"/>
            </w:pPr>
            <w:r>
              <w:rPr>
                <w:rFonts w:hint="eastAsia" w:ascii="Times New Roman" w:hAnsi="Times New Roman" w:eastAsia="宋体"/>
                <w:sz w:val="18"/>
              </w:rPr>
              <w:t>土粒比重</w:t>
            </w:r>
          </w:p>
        </w:tc>
        <w:tc>
          <w:tcPr>
            <w:tcW w:w="19456" w:type="dxa"/>
          </w:tcPr>
          <w:p w14:paraId="7F102063">
            <w:pPr>
              <w:pStyle w:val="27"/>
              <w:spacing w:line="240" w:lineRule="auto"/>
            </w:pPr>
            <w:r>
              <w:rPr>
                <w:rFonts w:ascii="Times New Roman" w:hAnsi="Times New Roman" w:eastAsia="宋体"/>
                <w:sz w:val="18"/>
              </w:rPr>
              <w:t>—</w:t>
            </w:r>
          </w:p>
        </w:tc>
      </w:tr>
      <w:tr w14:paraId="471AA483">
        <w:tc>
          <w:tcPr>
            <w:tcW w:w="19456" w:type="dxa"/>
          </w:tcPr>
          <w:p w14:paraId="1CCEA6AA">
            <w:pPr>
              <w:pStyle w:val="27"/>
              <w:spacing w:line="240" w:lineRule="auto"/>
            </w:pPr>
            <m:oMathPara>
              <m:oMath>
                <m:r>
                  <m:rPr/>
                  <m:t>h</m:t>
                </m:r>
              </m:oMath>
            </m:oMathPara>
          </w:p>
        </w:tc>
        <w:tc>
          <w:tcPr>
            <w:tcW w:w="19456" w:type="dxa"/>
          </w:tcPr>
          <w:p w14:paraId="465881A5">
            <w:pPr>
              <w:pStyle w:val="27"/>
              <w:spacing w:line="240" w:lineRule="auto"/>
            </w:pPr>
            <w:r>
              <w:rPr>
                <w:rFonts w:hint="eastAsia" w:ascii="Times New Roman" w:hAnsi="Times New Roman" w:eastAsia="宋体"/>
                <w:sz w:val="18"/>
              </w:rPr>
              <w:t>水头/厚度</w:t>
            </w:r>
          </w:p>
        </w:tc>
        <w:tc>
          <w:tcPr>
            <w:tcW w:w="19456" w:type="dxa"/>
          </w:tcPr>
          <w:p w14:paraId="4D2AE7F9">
            <w:pPr>
              <w:pStyle w:val="27"/>
              <w:spacing w:line="240" w:lineRule="auto"/>
            </w:pPr>
            <w:r>
              <w:rPr>
                <w:rFonts w:ascii="Times New Roman" w:hAnsi="Times New Roman" w:eastAsia="宋体"/>
                <w:sz w:val="18"/>
              </w:rPr>
              <w:t>m</w:t>
            </w:r>
          </w:p>
        </w:tc>
      </w:tr>
      <w:tr w14:paraId="002C47A8">
        <w:tc>
          <w:tcPr>
            <w:tcW w:w="19456" w:type="dxa"/>
          </w:tcPr>
          <w:p w14:paraId="58D486DC">
            <w:pPr>
              <w:pStyle w:val="27"/>
              <w:spacing w:line="240" w:lineRule="auto"/>
            </w:pPr>
            <m:oMathPara>
              <m:oMath>
                <m:r>
                  <m:rPr/>
                  <m:t>i</m:t>
                </m:r>
              </m:oMath>
            </m:oMathPara>
          </w:p>
        </w:tc>
        <w:tc>
          <w:tcPr>
            <w:tcW w:w="19456" w:type="dxa"/>
          </w:tcPr>
          <w:p w14:paraId="2FBE74FE">
            <w:pPr>
              <w:pStyle w:val="27"/>
              <w:spacing w:line="240" w:lineRule="auto"/>
            </w:pPr>
            <w:r>
              <w:rPr>
                <w:rFonts w:hint="eastAsia" w:ascii="Times New Roman" w:hAnsi="Times New Roman" w:eastAsia="宋体"/>
                <w:sz w:val="18"/>
              </w:rPr>
              <w:t>水力坡降</w:t>
            </w:r>
          </w:p>
        </w:tc>
        <w:tc>
          <w:tcPr>
            <w:tcW w:w="19456" w:type="dxa"/>
          </w:tcPr>
          <w:p w14:paraId="087EA1A5">
            <w:pPr>
              <w:pStyle w:val="27"/>
              <w:spacing w:line="240" w:lineRule="auto"/>
            </w:pPr>
            <w:r>
              <w:rPr>
                <w:rFonts w:ascii="Times New Roman" w:hAnsi="Times New Roman" w:eastAsia="宋体"/>
                <w:sz w:val="18"/>
              </w:rPr>
              <w:t>—</w:t>
            </w:r>
          </w:p>
        </w:tc>
      </w:tr>
      <w:tr w14:paraId="2018369D">
        <w:tc>
          <w:tcPr>
            <w:tcW w:w="19456" w:type="dxa"/>
          </w:tcPr>
          <w:p w14:paraId="19CB86B1">
            <w:pPr>
              <w:pStyle w:val="27"/>
              <w:spacing w:line="240" w:lineRule="auto"/>
            </w:pPr>
            <m:oMathPara>
              <m:oMath>
                <m:sSub>
                  <m:sSubPr/>
                  <m:e>
                    <m:r>
                      <m:rPr/>
                      <m:t>i</m:t>
                    </m:r>
                  </m:e>
                  <m:sub>
                    <m:r>
                      <m:rPr/>
                      <m:t>cr</m:t>
                    </m:r>
                  </m:sub>
                </m:sSub>
              </m:oMath>
            </m:oMathPara>
          </w:p>
        </w:tc>
        <w:tc>
          <w:tcPr>
            <w:tcW w:w="19456" w:type="dxa"/>
          </w:tcPr>
          <w:p w14:paraId="66B416E3">
            <w:pPr>
              <w:pStyle w:val="27"/>
              <w:spacing w:line="240" w:lineRule="auto"/>
            </w:pPr>
            <w:r>
              <w:rPr>
                <w:rFonts w:hint="eastAsia" w:ascii="Times New Roman" w:hAnsi="Times New Roman" w:eastAsia="宋体"/>
                <w:sz w:val="18"/>
              </w:rPr>
              <w:t>临界水力坡降</w:t>
            </w:r>
          </w:p>
        </w:tc>
        <w:tc>
          <w:tcPr>
            <w:tcW w:w="19456" w:type="dxa"/>
          </w:tcPr>
          <w:p w14:paraId="5A1369EB">
            <w:pPr>
              <w:pStyle w:val="27"/>
              <w:spacing w:line="240" w:lineRule="auto"/>
            </w:pPr>
            <w:r>
              <w:rPr>
                <w:rFonts w:ascii="Times New Roman" w:hAnsi="Times New Roman" w:eastAsia="宋体"/>
                <w:sz w:val="18"/>
              </w:rPr>
              <w:t>—</w:t>
            </w:r>
          </w:p>
        </w:tc>
      </w:tr>
      <w:tr w14:paraId="434263E0">
        <w:tc>
          <w:tcPr>
            <w:tcW w:w="19456" w:type="dxa"/>
          </w:tcPr>
          <w:p w14:paraId="2727833C">
            <w:pPr>
              <w:pStyle w:val="27"/>
              <w:spacing w:line="240" w:lineRule="auto"/>
            </w:pPr>
            <m:oMathPara>
              <m:oMath>
                <m:r>
                  <m:rPr/>
                  <m:t>j</m:t>
                </m:r>
              </m:oMath>
            </m:oMathPara>
          </w:p>
        </w:tc>
        <w:tc>
          <w:tcPr>
            <w:tcW w:w="19456" w:type="dxa"/>
          </w:tcPr>
          <w:p w14:paraId="2447B38C">
            <w:pPr>
              <w:pStyle w:val="27"/>
              <w:spacing w:line="240" w:lineRule="auto"/>
            </w:pPr>
            <w:r>
              <w:rPr>
                <w:rFonts w:hint="eastAsia" w:ascii="Times New Roman" w:hAnsi="Times New Roman" w:eastAsia="宋体"/>
                <w:sz w:val="18"/>
              </w:rPr>
              <w:t>渗流力</w:t>
            </w:r>
          </w:p>
        </w:tc>
        <w:tc>
          <w:tcPr>
            <w:tcW w:w="19456" w:type="dxa"/>
          </w:tcPr>
          <w:p w14:paraId="6072E219">
            <w:pPr>
              <w:pStyle w:val="27"/>
              <w:spacing w:line="240" w:lineRule="auto"/>
            </w:pPr>
            <w:r>
              <w:rPr>
                <w:rFonts w:ascii="Times New Roman" w:hAnsi="Times New Roman" w:eastAsia="宋体"/>
                <w:sz w:val="18"/>
              </w:rPr>
              <w:t>kN/m³</w:t>
            </w:r>
          </w:p>
        </w:tc>
      </w:tr>
      <w:tr w14:paraId="0094CB3C">
        <w:tc>
          <w:tcPr>
            <w:tcW w:w="19456" w:type="dxa"/>
          </w:tcPr>
          <w:p w14:paraId="18C87E96">
            <w:pPr>
              <w:pStyle w:val="27"/>
              <w:spacing w:line="240" w:lineRule="auto"/>
            </w:pPr>
            <m:oMathPara>
              <m:oMath>
                <m:r>
                  <m:rPr/>
                  <m:t>k</m:t>
                </m:r>
              </m:oMath>
            </m:oMathPara>
          </w:p>
        </w:tc>
        <w:tc>
          <w:tcPr>
            <w:tcW w:w="19456" w:type="dxa"/>
          </w:tcPr>
          <w:p w14:paraId="1BE3F1D3">
            <w:pPr>
              <w:pStyle w:val="27"/>
              <w:spacing w:line="240" w:lineRule="auto"/>
            </w:pPr>
            <w:r>
              <w:rPr>
                <w:rFonts w:hint="eastAsia" w:ascii="Times New Roman" w:hAnsi="Times New Roman" w:eastAsia="宋体"/>
                <w:sz w:val="18"/>
              </w:rPr>
              <w:t>渗透系数</w:t>
            </w:r>
          </w:p>
        </w:tc>
        <w:tc>
          <w:tcPr>
            <w:tcW w:w="19456" w:type="dxa"/>
          </w:tcPr>
          <w:p w14:paraId="6C60A464">
            <w:pPr>
              <w:pStyle w:val="27"/>
              <w:spacing w:line="240" w:lineRule="auto"/>
            </w:pPr>
            <w:r>
              <w:rPr>
                <w:rFonts w:ascii="Times New Roman" w:hAnsi="Times New Roman" w:eastAsia="宋体"/>
                <w:sz w:val="18"/>
              </w:rPr>
              <w:t>cm/s</w:t>
            </w:r>
          </w:p>
        </w:tc>
      </w:tr>
      <w:tr w14:paraId="76F0DB4F">
        <w:tc>
          <w:tcPr>
            <w:tcW w:w="19456" w:type="dxa"/>
          </w:tcPr>
          <w:p w14:paraId="47663D76">
            <w:pPr>
              <w:pStyle w:val="27"/>
              <w:spacing w:line="240" w:lineRule="auto"/>
            </w:pPr>
            <m:oMathPara>
              <m:oMath>
                <m:sSub>
                  <m:sSubPr/>
                  <m:e>
                    <m:r>
                      <m:rPr/>
                      <m:t>K</m:t>
                    </m:r>
                  </m:e>
                  <m:sub>
                    <m:r>
                      <m:rPr/>
                      <m:t>a</m:t>
                    </m:r>
                  </m:sub>
                </m:sSub>
              </m:oMath>
            </m:oMathPara>
          </w:p>
        </w:tc>
        <w:tc>
          <w:tcPr>
            <w:tcW w:w="19456" w:type="dxa"/>
          </w:tcPr>
          <w:p w14:paraId="22429D18">
            <w:pPr>
              <w:pStyle w:val="27"/>
              <w:spacing w:line="240" w:lineRule="auto"/>
            </w:pPr>
            <w:r>
              <w:rPr>
                <w:rFonts w:hint="eastAsia" w:ascii="Times New Roman" w:hAnsi="Times New Roman" w:eastAsia="宋体"/>
                <w:sz w:val="18"/>
              </w:rPr>
              <w:t>主动土压力系数</w:t>
            </w:r>
          </w:p>
        </w:tc>
        <w:tc>
          <w:tcPr>
            <w:tcW w:w="19456" w:type="dxa"/>
          </w:tcPr>
          <w:p w14:paraId="491E5465">
            <w:pPr>
              <w:pStyle w:val="27"/>
              <w:spacing w:line="240" w:lineRule="auto"/>
            </w:pPr>
            <w:r>
              <w:rPr>
                <w:rFonts w:ascii="Times New Roman" w:hAnsi="Times New Roman" w:eastAsia="宋体"/>
                <w:sz w:val="18"/>
              </w:rPr>
              <w:t>—</w:t>
            </w:r>
          </w:p>
        </w:tc>
      </w:tr>
      <w:tr w14:paraId="782A6C75">
        <w:tc>
          <w:tcPr>
            <w:tcW w:w="19456" w:type="dxa"/>
          </w:tcPr>
          <w:p w14:paraId="634E84C2">
            <w:pPr>
              <w:pStyle w:val="27"/>
              <w:spacing w:line="240" w:lineRule="auto"/>
            </w:pPr>
            <m:oMathPara>
              <m:oMath>
                <m:sSub>
                  <m:sSubPr/>
                  <m:e>
                    <m:r>
                      <m:rPr/>
                      <m:t>K</m:t>
                    </m:r>
                  </m:e>
                  <m:sub>
                    <m:r>
                      <m:rPr/>
                      <m:t>p</m:t>
                    </m:r>
                  </m:sub>
                </m:sSub>
              </m:oMath>
            </m:oMathPara>
          </w:p>
        </w:tc>
        <w:tc>
          <w:tcPr>
            <w:tcW w:w="19456" w:type="dxa"/>
          </w:tcPr>
          <w:p w14:paraId="2A1B20DE">
            <w:pPr>
              <w:pStyle w:val="27"/>
              <w:spacing w:line="240" w:lineRule="auto"/>
            </w:pPr>
            <w:r>
              <w:rPr>
                <w:rFonts w:hint="eastAsia" w:ascii="Times New Roman" w:hAnsi="Times New Roman" w:eastAsia="宋体"/>
                <w:sz w:val="18"/>
              </w:rPr>
              <w:t>被动土压力系数</w:t>
            </w:r>
          </w:p>
        </w:tc>
        <w:tc>
          <w:tcPr>
            <w:tcW w:w="19456" w:type="dxa"/>
          </w:tcPr>
          <w:p w14:paraId="19D06867">
            <w:pPr>
              <w:pStyle w:val="27"/>
              <w:spacing w:line="240" w:lineRule="auto"/>
            </w:pPr>
            <w:r>
              <w:rPr>
                <w:rFonts w:ascii="Times New Roman" w:hAnsi="Times New Roman" w:eastAsia="宋体"/>
                <w:sz w:val="18"/>
              </w:rPr>
              <w:t>—</w:t>
            </w:r>
          </w:p>
        </w:tc>
      </w:tr>
      <w:tr w14:paraId="5324B4E7">
        <w:tc>
          <w:tcPr>
            <w:tcW w:w="19456" w:type="dxa"/>
          </w:tcPr>
          <w:p w14:paraId="1FD82755">
            <w:pPr>
              <w:pStyle w:val="27"/>
              <w:spacing w:line="240" w:lineRule="auto"/>
            </w:pPr>
            <m:oMathPara>
              <m:oMath>
                <m:sSub>
                  <m:sSubPr/>
                  <m:e>
                    <m:r>
                      <m:rPr/>
                      <m:t>K</m:t>
                    </m:r>
                  </m:e>
                  <m:sub>
                    <m:r>
                      <m:rPr/>
                      <m:t>0</m:t>
                    </m:r>
                  </m:sub>
                </m:sSub>
              </m:oMath>
            </m:oMathPara>
          </w:p>
        </w:tc>
        <w:tc>
          <w:tcPr>
            <w:tcW w:w="19456" w:type="dxa"/>
          </w:tcPr>
          <w:p w14:paraId="3DC64B76">
            <w:pPr>
              <w:pStyle w:val="27"/>
              <w:spacing w:line="240" w:lineRule="auto"/>
            </w:pPr>
            <w:r>
              <w:rPr>
                <w:rFonts w:hint="eastAsia" w:ascii="Times New Roman" w:hAnsi="Times New Roman" w:eastAsia="宋体"/>
                <w:sz w:val="18"/>
              </w:rPr>
              <w:t>静止侧压力系数</w:t>
            </w:r>
          </w:p>
        </w:tc>
        <w:tc>
          <w:tcPr>
            <w:tcW w:w="19456" w:type="dxa"/>
          </w:tcPr>
          <w:p w14:paraId="452FAAFB">
            <w:pPr>
              <w:pStyle w:val="27"/>
              <w:spacing w:line="240" w:lineRule="auto"/>
            </w:pPr>
            <w:r>
              <w:rPr>
                <w:rFonts w:ascii="Times New Roman" w:hAnsi="Times New Roman" w:eastAsia="宋体"/>
                <w:sz w:val="18"/>
              </w:rPr>
              <w:t>—</w:t>
            </w:r>
          </w:p>
        </w:tc>
      </w:tr>
      <w:tr w14:paraId="6B9164D2">
        <w:tc>
          <w:tcPr>
            <w:tcW w:w="19456" w:type="dxa"/>
          </w:tcPr>
          <w:p w14:paraId="6BBC0939">
            <w:pPr>
              <w:pStyle w:val="27"/>
              <w:spacing w:line="240" w:lineRule="auto"/>
            </w:pPr>
            <m:oMathPara>
              <m:oMath>
                <m:r>
                  <m:rPr/>
                  <m:t>M</m:t>
                </m:r>
              </m:oMath>
            </m:oMathPara>
          </w:p>
        </w:tc>
        <w:tc>
          <w:tcPr>
            <w:tcW w:w="19456" w:type="dxa"/>
          </w:tcPr>
          <w:p w14:paraId="615D9081">
            <w:pPr>
              <w:pStyle w:val="27"/>
              <w:spacing w:line="240" w:lineRule="auto"/>
            </w:pPr>
            <w:r>
              <w:rPr>
                <w:rFonts w:hint="eastAsia" w:ascii="Times New Roman" w:hAnsi="Times New Roman" w:eastAsia="宋体"/>
                <w:sz w:val="18"/>
              </w:rPr>
              <w:t>临界状态线斜率</w:t>
            </w:r>
          </w:p>
        </w:tc>
        <w:tc>
          <w:tcPr>
            <w:tcW w:w="19456" w:type="dxa"/>
          </w:tcPr>
          <w:p w14:paraId="3D644542">
            <w:pPr>
              <w:pStyle w:val="27"/>
              <w:spacing w:line="240" w:lineRule="auto"/>
            </w:pPr>
            <w:r>
              <w:rPr>
                <w:rFonts w:ascii="Times New Roman" w:hAnsi="Times New Roman" w:eastAsia="宋体"/>
                <w:sz w:val="18"/>
              </w:rPr>
              <w:t>—</w:t>
            </w:r>
          </w:p>
        </w:tc>
      </w:tr>
      <w:tr w14:paraId="6CD2C768">
        <w:tc>
          <w:tcPr>
            <w:tcW w:w="19456" w:type="dxa"/>
          </w:tcPr>
          <w:p w14:paraId="2F8352A4">
            <w:pPr>
              <w:pStyle w:val="27"/>
              <w:spacing w:line="240" w:lineRule="auto"/>
            </w:pPr>
            <m:oMathPara>
              <m:oMath>
                <m:r>
                  <m:rPr/>
                  <m:t>n</m:t>
                </m:r>
              </m:oMath>
            </m:oMathPara>
          </w:p>
        </w:tc>
        <w:tc>
          <w:tcPr>
            <w:tcW w:w="19456" w:type="dxa"/>
          </w:tcPr>
          <w:p w14:paraId="54EE42EE">
            <w:pPr>
              <w:pStyle w:val="27"/>
              <w:spacing w:line="240" w:lineRule="auto"/>
            </w:pPr>
            <w:r>
              <w:rPr>
                <w:rFonts w:hint="eastAsia" w:ascii="Times New Roman" w:hAnsi="Times New Roman" w:eastAsia="宋体"/>
                <w:sz w:val="18"/>
              </w:rPr>
              <w:t>孔隙率</w:t>
            </w:r>
          </w:p>
        </w:tc>
        <w:tc>
          <w:tcPr>
            <w:tcW w:w="19456" w:type="dxa"/>
          </w:tcPr>
          <w:p w14:paraId="04A2A743">
            <w:pPr>
              <w:pStyle w:val="27"/>
              <w:spacing w:line="240" w:lineRule="auto"/>
            </w:pPr>
            <w:r>
              <w:rPr>
                <w:rFonts w:ascii="Times New Roman" w:hAnsi="Times New Roman" w:eastAsia="宋体"/>
                <w:sz w:val="18"/>
              </w:rPr>
              <w:t>—</w:t>
            </w:r>
          </w:p>
        </w:tc>
      </w:tr>
      <w:tr w14:paraId="57BBC91A">
        <w:tc>
          <w:tcPr>
            <w:tcW w:w="19456" w:type="dxa"/>
          </w:tcPr>
          <w:p w14:paraId="041F53A1">
            <w:pPr>
              <w:pStyle w:val="27"/>
              <w:spacing w:line="240" w:lineRule="auto"/>
            </w:pPr>
            <m:oMathPara>
              <m:oMath>
                <m:r>
                  <m:rPr/>
                  <m:t>N</m:t>
                </m:r>
              </m:oMath>
            </m:oMathPara>
          </w:p>
        </w:tc>
        <w:tc>
          <w:tcPr>
            <w:tcW w:w="19456" w:type="dxa"/>
          </w:tcPr>
          <w:p w14:paraId="35E9D6AD">
            <w:pPr>
              <w:pStyle w:val="27"/>
              <w:spacing w:line="240" w:lineRule="auto"/>
            </w:pPr>
            <w:r>
              <w:rPr>
                <w:rFonts w:hint="eastAsia" w:ascii="Times New Roman" w:hAnsi="Times New Roman" w:eastAsia="宋体"/>
                <w:sz w:val="18"/>
              </w:rPr>
              <w:t>标准贯入击数</w:t>
            </w:r>
          </w:p>
        </w:tc>
        <w:tc>
          <w:tcPr>
            <w:tcW w:w="19456" w:type="dxa"/>
          </w:tcPr>
          <w:p w14:paraId="25DAAF16">
            <w:pPr>
              <w:pStyle w:val="27"/>
              <w:spacing w:line="240" w:lineRule="auto"/>
            </w:pPr>
            <w:r>
              <w:rPr>
                <w:rFonts w:hint="eastAsia" w:ascii="Times New Roman" w:hAnsi="Times New Roman" w:eastAsia="宋体"/>
                <w:sz w:val="18"/>
              </w:rPr>
              <w:t>击/30cm</w:t>
            </w:r>
          </w:p>
        </w:tc>
      </w:tr>
      <w:tr w14:paraId="2C9D8E66">
        <w:tc>
          <w:tcPr>
            <w:tcW w:w="19456" w:type="dxa"/>
          </w:tcPr>
          <w:p w14:paraId="06657F3A">
            <w:pPr>
              <w:pStyle w:val="27"/>
              <w:spacing w:line="240" w:lineRule="auto"/>
            </w:pPr>
            <m:oMathPara>
              <m:oMath>
                <m:sSub>
                  <m:sSubPr/>
                  <m:e>
                    <m:r>
                      <m:rPr/>
                      <m:t>N</m:t>
                    </m:r>
                  </m:e>
                  <m:sub>
                    <m:r>
                      <m:rPr/>
                      <m:t>0</m:t>
                    </m:r>
                  </m:sub>
                </m:sSub>
              </m:oMath>
            </m:oMathPara>
          </w:p>
        </w:tc>
        <w:tc>
          <w:tcPr>
            <w:tcW w:w="19456" w:type="dxa"/>
          </w:tcPr>
          <w:p w14:paraId="52172DF2">
            <w:pPr>
              <w:pStyle w:val="27"/>
              <w:spacing w:line="240" w:lineRule="auto"/>
            </w:pPr>
            <w:r>
              <w:rPr>
                <w:rFonts w:hint="eastAsia" w:ascii="Times New Roman" w:hAnsi="Times New Roman" w:eastAsia="宋体"/>
                <w:sz w:val="18"/>
              </w:rPr>
              <w:t>标贯基准值</w:t>
            </w:r>
          </w:p>
        </w:tc>
        <w:tc>
          <w:tcPr>
            <w:tcW w:w="19456" w:type="dxa"/>
          </w:tcPr>
          <w:p w14:paraId="7CD29B04">
            <w:pPr>
              <w:pStyle w:val="27"/>
              <w:spacing w:line="240" w:lineRule="auto"/>
            </w:pPr>
            <w:r>
              <w:rPr>
                <w:rFonts w:hint="eastAsia" w:ascii="Times New Roman" w:hAnsi="Times New Roman" w:eastAsia="宋体"/>
                <w:sz w:val="18"/>
              </w:rPr>
              <w:t>击</w:t>
            </w:r>
          </w:p>
        </w:tc>
      </w:tr>
      <w:tr w14:paraId="432EDCDA">
        <w:tc>
          <w:tcPr>
            <w:tcW w:w="19456" w:type="dxa"/>
          </w:tcPr>
          <w:p w14:paraId="064BDD0D">
            <w:pPr>
              <w:pStyle w:val="27"/>
              <w:spacing w:line="240" w:lineRule="auto"/>
            </w:pPr>
            <m:oMath>
              <m:sSub>
                <m:sSubPr/>
                <m:e>
                  <m:r>
                    <m:rPr/>
                    <m:t>N</m:t>
                  </m:r>
                </m:e>
                <m:sub>
                  <m:r>
                    <m:rPr/>
                    <m:t>c</m:t>
                  </m:r>
                </m:sub>
              </m:sSub>
            </m:oMath>
            <w:r>
              <w:rPr>
                <w:rFonts w:ascii="Times New Roman" w:hAnsi="Times New Roman" w:eastAsia="宋体"/>
                <w:sz w:val="18"/>
              </w:rPr>
              <w:t>、</w:t>
            </w:r>
            <m:oMath>
              <m:sSub>
                <m:sSubPr/>
                <m:e>
                  <m:r>
                    <m:rPr/>
                    <m:t>N</m:t>
                  </m:r>
                </m:e>
                <m:sub>
                  <m:r>
                    <m:rPr/>
                    <m:t>q</m:t>
                  </m:r>
                </m:sub>
              </m:sSub>
            </m:oMath>
            <w:r>
              <w:rPr>
                <w:rFonts w:ascii="Times New Roman" w:hAnsi="Times New Roman" w:eastAsia="宋体"/>
                <w:sz w:val="18"/>
              </w:rPr>
              <w:t>、</w:t>
            </w:r>
            <m:oMath>
              <m:sSub>
                <m:sSubPr/>
                <m:e>
                  <m:r>
                    <m:rPr/>
                    <m:t>N</m:t>
                  </m:r>
                </m:e>
                <m:sub>
                  <m:r>
                    <m:rPr/>
                    <m:t>γ</m:t>
                  </m:r>
                </m:sub>
              </m:sSub>
            </m:oMath>
          </w:p>
        </w:tc>
        <w:tc>
          <w:tcPr>
            <w:tcW w:w="19456" w:type="dxa"/>
          </w:tcPr>
          <w:p w14:paraId="280FAFBF">
            <w:pPr>
              <w:pStyle w:val="27"/>
              <w:spacing w:line="240" w:lineRule="auto"/>
            </w:pPr>
            <w:r>
              <w:rPr>
                <w:rFonts w:hint="eastAsia" w:ascii="Times New Roman" w:hAnsi="Times New Roman" w:eastAsia="宋体"/>
                <w:sz w:val="18"/>
              </w:rPr>
              <w:t>承载力系数</w:t>
            </w:r>
          </w:p>
        </w:tc>
        <w:tc>
          <w:tcPr>
            <w:tcW w:w="19456" w:type="dxa"/>
          </w:tcPr>
          <w:p w14:paraId="45BF1757">
            <w:pPr>
              <w:pStyle w:val="27"/>
              <w:spacing w:line="240" w:lineRule="auto"/>
            </w:pPr>
            <w:r>
              <w:rPr>
                <w:rFonts w:ascii="Times New Roman" w:hAnsi="Times New Roman" w:eastAsia="宋体"/>
                <w:sz w:val="18"/>
              </w:rPr>
              <w:t>—</w:t>
            </w:r>
          </w:p>
        </w:tc>
      </w:tr>
      <w:tr w14:paraId="36EDEED3">
        <w:tc>
          <w:tcPr>
            <w:tcW w:w="19456" w:type="dxa"/>
          </w:tcPr>
          <w:p w14:paraId="673CA0CF">
            <w:pPr>
              <w:pStyle w:val="27"/>
              <w:spacing w:line="240" w:lineRule="auto"/>
            </w:pPr>
            <m:oMathPara>
              <m:oMath>
                <m:r>
                  <m:rPr/>
                  <m:t>p</m:t>
                </m:r>
              </m:oMath>
            </m:oMathPara>
          </w:p>
        </w:tc>
        <w:tc>
          <w:tcPr>
            <w:tcW w:w="19456" w:type="dxa"/>
          </w:tcPr>
          <w:p w14:paraId="7B4F7A87">
            <w:pPr>
              <w:pStyle w:val="27"/>
              <w:spacing w:line="240" w:lineRule="auto"/>
            </w:pPr>
            <w:r>
              <w:rPr>
                <w:rFonts w:hint="eastAsia" w:ascii="Times New Roman" w:hAnsi="Times New Roman" w:eastAsia="宋体"/>
                <w:sz w:val="18"/>
              </w:rPr>
              <w:t>基底压力/平均应力</w:t>
            </w:r>
          </w:p>
        </w:tc>
        <w:tc>
          <w:tcPr>
            <w:tcW w:w="19456" w:type="dxa"/>
          </w:tcPr>
          <w:p w14:paraId="18065667">
            <w:pPr>
              <w:pStyle w:val="27"/>
              <w:spacing w:line="240" w:lineRule="auto"/>
            </w:pPr>
            <w:r>
              <w:rPr>
                <w:rFonts w:ascii="Times New Roman" w:hAnsi="Times New Roman" w:eastAsia="宋体"/>
                <w:sz w:val="18"/>
              </w:rPr>
              <w:t>kPa</w:t>
            </w:r>
          </w:p>
        </w:tc>
      </w:tr>
      <w:tr w14:paraId="6AD73246">
        <w:tc>
          <w:tcPr>
            <w:tcW w:w="19456" w:type="dxa"/>
          </w:tcPr>
          <w:p w14:paraId="413EE709">
            <w:pPr>
              <w:pStyle w:val="27"/>
              <w:spacing w:line="240" w:lineRule="auto"/>
            </w:pPr>
            <m:oMathPara>
              <m:oMath>
                <m:sSub>
                  <m:sSubPr/>
                  <m:e>
                    <m:r>
                      <m:rPr/>
                      <m:t>p</m:t>
                    </m:r>
                  </m:e>
                  <m:sub>
                    <m:r>
                      <m:rPr/>
                      <m:t>0</m:t>
                    </m:r>
                  </m:sub>
                </m:sSub>
              </m:oMath>
            </m:oMathPara>
          </w:p>
        </w:tc>
        <w:tc>
          <w:tcPr>
            <w:tcW w:w="19456" w:type="dxa"/>
          </w:tcPr>
          <w:p w14:paraId="040AB582">
            <w:pPr>
              <w:pStyle w:val="27"/>
              <w:spacing w:line="240" w:lineRule="auto"/>
            </w:pPr>
            <w:r>
              <w:rPr>
                <w:rFonts w:hint="eastAsia" w:ascii="Times New Roman" w:hAnsi="Times New Roman" w:eastAsia="宋体"/>
                <w:sz w:val="18"/>
              </w:rPr>
              <w:t>基底附加压力</w:t>
            </w:r>
          </w:p>
        </w:tc>
        <w:tc>
          <w:tcPr>
            <w:tcW w:w="19456" w:type="dxa"/>
          </w:tcPr>
          <w:p w14:paraId="2470684F">
            <w:pPr>
              <w:pStyle w:val="27"/>
              <w:spacing w:line="240" w:lineRule="auto"/>
            </w:pPr>
            <w:r>
              <w:rPr>
                <w:rFonts w:ascii="Times New Roman" w:hAnsi="Times New Roman" w:eastAsia="宋体"/>
                <w:sz w:val="18"/>
              </w:rPr>
              <w:t>kPa</w:t>
            </w:r>
          </w:p>
        </w:tc>
      </w:tr>
      <w:tr w14:paraId="1A3C434A">
        <w:tc>
          <w:tcPr>
            <w:tcW w:w="19456" w:type="dxa"/>
          </w:tcPr>
          <w:p w14:paraId="03A780A3">
            <w:pPr>
              <w:pStyle w:val="27"/>
              <w:spacing w:line="240" w:lineRule="auto"/>
            </w:pPr>
            <m:oMathPara>
              <m:oMath>
                <m:sSub>
                  <m:sSubPr/>
                  <m:e>
                    <m:r>
                      <m:rPr/>
                      <m:t>p</m:t>
                    </m:r>
                  </m:e>
                  <m:sub>
                    <m:r>
                      <m:rPr/>
                      <m:t>u</m:t>
                    </m:r>
                  </m:sub>
                </m:sSub>
              </m:oMath>
            </m:oMathPara>
          </w:p>
        </w:tc>
        <w:tc>
          <w:tcPr>
            <w:tcW w:w="19456" w:type="dxa"/>
          </w:tcPr>
          <w:p w14:paraId="6EE60B71">
            <w:pPr>
              <w:pStyle w:val="27"/>
              <w:spacing w:line="240" w:lineRule="auto"/>
            </w:pPr>
            <w:r>
              <w:rPr>
                <w:rFonts w:hint="eastAsia" w:ascii="Times New Roman" w:hAnsi="Times New Roman" w:eastAsia="宋体"/>
                <w:sz w:val="18"/>
              </w:rPr>
              <w:t>极限承载力</w:t>
            </w:r>
          </w:p>
        </w:tc>
        <w:tc>
          <w:tcPr>
            <w:tcW w:w="19456" w:type="dxa"/>
          </w:tcPr>
          <w:p w14:paraId="083A6171">
            <w:pPr>
              <w:pStyle w:val="27"/>
              <w:spacing w:line="240" w:lineRule="auto"/>
            </w:pPr>
            <w:r>
              <w:rPr>
                <w:rFonts w:ascii="Times New Roman" w:hAnsi="Times New Roman" w:eastAsia="宋体"/>
                <w:sz w:val="18"/>
              </w:rPr>
              <w:t>kPa</w:t>
            </w:r>
          </w:p>
        </w:tc>
      </w:tr>
      <w:tr w14:paraId="75CCDB01">
        <w:tc>
          <w:tcPr>
            <w:tcW w:w="19456" w:type="dxa"/>
          </w:tcPr>
          <w:p w14:paraId="1209C18A">
            <w:pPr>
              <w:pStyle w:val="27"/>
              <w:spacing w:line="240" w:lineRule="auto"/>
            </w:pPr>
            <m:oMathPara>
              <m:oMath>
                <m:sSub>
                  <m:sSubPr/>
                  <m:e>
                    <m:r>
                      <m:rPr/>
                      <m:t>p</m:t>
                    </m:r>
                  </m:e>
                  <m:sub>
                    <m:r>
                      <m:rPr/>
                      <m:t>c</m:t>
                    </m:r>
                  </m:sub>
                </m:sSub>
              </m:oMath>
            </m:oMathPara>
          </w:p>
        </w:tc>
        <w:tc>
          <w:tcPr>
            <w:tcW w:w="19456" w:type="dxa"/>
          </w:tcPr>
          <w:p w14:paraId="085C1794">
            <w:pPr>
              <w:pStyle w:val="27"/>
              <w:spacing w:line="240" w:lineRule="auto"/>
            </w:pPr>
            <w:r>
              <w:rPr>
                <w:rFonts w:hint="eastAsia" w:ascii="Times New Roman" w:hAnsi="Times New Roman" w:eastAsia="宋体"/>
                <w:sz w:val="18"/>
              </w:rPr>
              <w:t>先期固结压力</w:t>
            </w:r>
          </w:p>
        </w:tc>
        <w:tc>
          <w:tcPr>
            <w:tcW w:w="19456" w:type="dxa"/>
          </w:tcPr>
          <w:p w14:paraId="39C8D9E2">
            <w:pPr>
              <w:pStyle w:val="27"/>
              <w:spacing w:line="240" w:lineRule="auto"/>
            </w:pPr>
            <w:r>
              <w:rPr>
                <w:rFonts w:ascii="Times New Roman" w:hAnsi="Times New Roman" w:eastAsia="宋体"/>
                <w:sz w:val="18"/>
              </w:rPr>
              <w:t>kPa</w:t>
            </w:r>
          </w:p>
        </w:tc>
      </w:tr>
      <w:tr w14:paraId="43C4C3A4">
        <w:tc>
          <w:tcPr>
            <w:tcW w:w="19456" w:type="dxa"/>
          </w:tcPr>
          <w:p w14:paraId="2AA59F3F">
            <w:pPr>
              <w:pStyle w:val="27"/>
              <w:spacing w:line="240" w:lineRule="auto"/>
            </w:pPr>
            <m:oMathPara>
              <m:oMath>
                <m:sSub>
                  <m:sSubPr/>
                  <m:e>
                    <m:r>
                      <m:rPr/>
                      <m:t>p</m:t>
                    </m:r>
                  </m:e>
                  <m:sub>
                    <m:r>
                      <m:rPr/>
                      <m:t>cr</m:t>
                    </m:r>
                  </m:sub>
                </m:sSub>
              </m:oMath>
            </m:oMathPara>
          </w:p>
        </w:tc>
        <w:tc>
          <w:tcPr>
            <w:tcW w:w="19456" w:type="dxa"/>
          </w:tcPr>
          <w:p w14:paraId="1BA55B81">
            <w:pPr>
              <w:pStyle w:val="27"/>
              <w:spacing w:line="240" w:lineRule="auto"/>
            </w:pPr>
            <w:r>
              <w:rPr>
                <w:rFonts w:hint="eastAsia" w:ascii="Times New Roman" w:hAnsi="Times New Roman" w:eastAsia="宋体"/>
                <w:sz w:val="18"/>
              </w:rPr>
              <w:t>临塑荷载</w:t>
            </w:r>
          </w:p>
        </w:tc>
        <w:tc>
          <w:tcPr>
            <w:tcW w:w="19456" w:type="dxa"/>
          </w:tcPr>
          <w:p w14:paraId="20B80B34">
            <w:pPr>
              <w:pStyle w:val="27"/>
              <w:spacing w:line="240" w:lineRule="auto"/>
            </w:pPr>
            <w:r>
              <w:rPr>
                <w:rFonts w:ascii="Times New Roman" w:hAnsi="Times New Roman" w:eastAsia="宋体"/>
                <w:sz w:val="18"/>
              </w:rPr>
              <w:t>kPa</w:t>
            </w:r>
          </w:p>
        </w:tc>
      </w:tr>
      <w:tr w14:paraId="42461CDA">
        <w:tc>
          <w:tcPr>
            <w:tcW w:w="19456" w:type="dxa"/>
          </w:tcPr>
          <w:p w14:paraId="378D70AD">
            <w:pPr>
              <w:pStyle w:val="27"/>
              <w:spacing w:line="240" w:lineRule="auto"/>
            </w:pPr>
            <m:oMathPara>
              <m:oMath>
                <m:r>
                  <m:rPr/>
                  <m:t>q</m:t>
                </m:r>
              </m:oMath>
            </m:oMathPara>
          </w:p>
        </w:tc>
        <w:tc>
          <w:tcPr>
            <w:tcW w:w="19456" w:type="dxa"/>
          </w:tcPr>
          <w:p w14:paraId="4799E312">
            <w:pPr>
              <w:pStyle w:val="27"/>
              <w:spacing w:line="240" w:lineRule="auto"/>
            </w:pPr>
            <w:r>
              <w:rPr>
                <w:rFonts w:hint="eastAsia" w:ascii="Times New Roman" w:hAnsi="Times New Roman" w:eastAsia="宋体"/>
                <w:sz w:val="18"/>
              </w:rPr>
              <w:t>广义剪应力</w:t>
            </w:r>
          </w:p>
        </w:tc>
        <w:tc>
          <w:tcPr>
            <w:tcW w:w="19456" w:type="dxa"/>
          </w:tcPr>
          <w:p w14:paraId="06C5620A">
            <w:pPr>
              <w:pStyle w:val="27"/>
              <w:spacing w:line="240" w:lineRule="auto"/>
            </w:pPr>
            <w:r>
              <w:rPr>
                <w:rFonts w:ascii="Times New Roman" w:hAnsi="Times New Roman" w:eastAsia="宋体"/>
                <w:sz w:val="18"/>
              </w:rPr>
              <w:t>kPa</w:t>
            </w:r>
          </w:p>
        </w:tc>
      </w:tr>
      <w:tr w14:paraId="347B82C9">
        <w:tc>
          <w:tcPr>
            <w:tcW w:w="19456" w:type="dxa"/>
          </w:tcPr>
          <w:p w14:paraId="472AF26C">
            <w:pPr>
              <w:pStyle w:val="27"/>
              <w:spacing w:line="240" w:lineRule="auto"/>
            </w:pPr>
            <m:oMathPara>
              <m:oMath>
                <m:sSub>
                  <m:sSubPr/>
                  <m:e>
                    <m:r>
                      <m:rPr/>
                      <m:t>q</m:t>
                    </m:r>
                  </m:e>
                  <m:sub>
                    <m:r>
                      <m:rPr/>
                      <m:t>c</m:t>
                    </m:r>
                  </m:sub>
                </m:sSub>
              </m:oMath>
            </m:oMathPara>
          </w:p>
        </w:tc>
        <w:tc>
          <w:tcPr>
            <w:tcW w:w="19456" w:type="dxa"/>
          </w:tcPr>
          <w:p w14:paraId="3CF96232">
            <w:pPr>
              <w:pStyle w:val="27"/>
              <w:spacing w:line="240" w:lineRule="auto"/>
            </w:pPr>
            <w:r>
              <w:rPr>
                <w:rFonts w:hint="eastAsia" w:ascii="Times New Roman" w:hAnsi="Times New Roman" w:eastAsia="宋体"/>
                <w:sz w:val="18"/>
              </w:rPr>
              <w:t>锥尖阻力</w:t>
            </w:r>
          </w:p>
        </w:tc>
        <w:tc>
          <w:tcPr>
            <w:tcW w:w="19456" w:type="dxa"/>
          </w:tcPr>
          <w:p w14:paraId="495CC97D">
            <w:pPr>
              <w:pStyle w:val="27"/>
              <w:spacing w:line="240" w:lineRule="auto"/>
            </w:pPr>
            <w:r>
              <w:rPr>
                <w:rFonts w:ascii="Times New Roman" w:hAnsi="Times New Roman" w:eastAsia="宋体"/>
                <w:sz w:val="18"/>
              </w:rPr>
              <w:t>MPa</w:t>
            </w:r>
          </w:p>
        </w:tc>
      </w:tr>
      <w:tr w14:paraId="0C469ABF">
        <w:tc>
          <w:tcPr>
            <w:tcW w:w="19456" w:type="dxa"/>
          </w:tcPr>
          <w:p w14:paraId="208543E0">
            <w:pPr>
              <w:pStyle w:val="27"/>
              <w:spacing w:line="240" w:lineRule="auto"/>
            </w:pPr>
            <m:oMathPara>
              <m:oMath>
                <m:sSub>
                  <m:sSubPr/>
                  <m:e>
                    <m:r>
                      <m:rPr/>
                      <m:t>q</m:t>
                    </m:r>
                  </m:e>
                  <m:sub>
                    <m:r>
                      <m:rPr/>
                      <m:t>u</m:t>
                    </m:r>
                  </m:sub>
                </m:sSub>
              </m:oMath>
            </m:oMathPara>
          </w:p>
        </w:tc>
        <w:tc>
          <w:tcPr>
            <w:tcW w:w="19456" w:type="dxa"/>
          </w:tcPr>
          <w:p w14:paraId="797C8D45">
            <w:pPr>
              <w:pStyle w:val="27"/>
              <w:spacing w:line="240" w:lineRule="auto"/>
            </w:pPr>
            <w:r>
              <w:rPr>
                <w:rFonts w:hint="eastAsia" w:ascii="Times New Roman" w:hAnsi="Times New Roman" w:eastAsia="宋体"/>
                <w:sz w:val="18"/>
              </w:rPr>
              <w:t>无侧限抗压强度</w:t>
            </w:r>
          </w:p>
        </w:tc>
        <w:tc>
          <w:tcPr>
            <w:tcW w:w="19456" w:type="dxa"/>
          </w:tcPr>
          <w:p w14:paraId="50A392DD">
            <w:pPr>
              <w:pStyle w:val="27"/>
              <w:spacing w:line="240" w:lineRule="auto"/>
            </w:pPr>
            <w:r>
              <w:rPr>
                <w:rFonts w:ascii="Times New Roman" w:hAnsi="Times New Roman" w:eastAsia="宋体"/>
                <w:sz w:val="18"/>
              </w:rPr>
              <w:t>kPa</w:t>
            </w:r>
          </w:p>
        </w:tc>
      </w:tr>
      <w:tr w14:paraId="2224892E">
        <w:tc>
          <w:tcPr>
            <w:tcW w:w="19456" w:type="dxa"/>
          </w:tcPr>
          <w:p w14:paraId="4331897F">
            <w:pPr>
              <w:pStyle w:val="27"/>
              <w:spacing w:line="240" w:lineRule="auto"/>
            </w:pPr>
            <m:oMathPara>
              <m:oMath>
                <m:r>
                  <m:rPr/>
                  <m:t>R</m:t>
                </m:r>
              </m:oMath>
            </m:oMathPara>
          </w:p>
        </w:tc>
        <w:tc>
          <w:tcPr>
            <w:tcW w:w="19456" w:type="dxa"/>
          </w:tcPr>
          <w:p w14:paraId="796FD6C9">
            <w:pPr>
              <w:pStyle w:val="27"/>
              <w:spacing w:line="240" w:lineRule="auto"/>
            </w:pPr>
            <w:r>
              <w:rPr>
                <w:rFonts w:hint="eastAsia" w:ascii="Times New Roman" w:hAnsi="Times New Roman" w:eastAsia="宋体"/>
                <w:sz w:val="18"/>
              </w:rPr>
              <w:t>水力半径</w:t>
            </w:r>
          </w:p>
        </w:tc>
        <w:tc>
          <w:tcPr>
            <w:tcW w:w="19456" w:type="dxa"/>
          </w:tcPr>
          <w:p w14:paraId="1FC51339">
            <w:pPr>
              <w:pStyle w:val="27"/>
              <w:spacing w:line="240" w:lineRule="auto"/>
            </w:pPr>
            <w:r>
              <w:rPr>
                <w:rFonts w:ascii="Times New Roman" w:hAnsi="Times New Roman" w:eastAsia="宋体"/>
                <w:sz w:val="18"/>
              </w:rPr>
              <w:t>m</w:t>
            </w:r>
          </w:p>
        </w:tc>
      </w:tr>
      <w:tr w14:paraId="1E5B1026">
        <w:tc>
          <w:tcPr>
            <w:tcW w:w="19456" w:type="dxa"/>
          </w:tcPr>
          <w:p w14:paraId="78F52CD4">
            <w:pPr>
              <w:pStyle w:val="27"/>
              <w:spacing w:line="240" w:lineRule="auto"/>
            </w:pPr>
            <m:oMathPara>
              <m:oMath>
                <m:r>
                  <m:rPr/>
                  <m:t>s</m:t>
                </m:r>
              </m:oMath>
            </m:oMathPara>
          </w:p>
        </w:tc>
        <w:tc>
          <w:tcPr>
            <w:tcW w:w="19456" w:type="dxa"/>
          </w:tcPr>
          <w:p w14:paraId="6BF7F260">
            <w:pPr>
              <w:pStyle w:val="27"/>
              <w:spacing w:line="240" w:lineRule="auto"/>
            </w:pPr>
            <w:r>
              <w:rPr>
                <w:rFonts w:hint="eastAsia" w:ascii="Times New Roman" w:hAnsi="Times New Roman" w:eastAsia="宋体"/>
                <w:sz w:val="18"/>
              </w:rPr>
              <w:t>沉降量</w:t>
            </w:r>
          </w:p>
        </w:tc>
        <w:tc>
          <w:tcPr>
            <w:tcW w:w="19456" w:type="dxa"/>
          </w:tcPr>
          <w:p w14:paraId="0567AD6D">
            <w:pPr>
              <w:pStyle w:val="27"/>
              <w:spacing w:line="240" w:lineRule="auto"/>
            </w:pPr>
            <w:r>
              <w:rPr>
                <w:rFonts w:ascii="Times New Roman" w:hAnsi="Times New Roman" w:eastAsia="宋体"/>
                <w:sz w:val="18"/>
              </w:rPr>
              <w:t>mm</w:t>
            </w:r>
          </w:p>
        </w:tc>
      </w:tr>
      <w:tr w14:paraId="2A5AB5B9">
        <w:tc>
          <w:tcPr>
            <w:tcW w:w="19456" w:type="dxa"/>
          </w:tcPr>
          <w:p w14:paraId="5A741AA5">
            <w:pPr>
              <w:pStyle w:val="27"/>
              <w:spacing w:line="240" w:lineRule="auto"/>
            </w:pPr>
            <m:oMathPara>
              <m:oMath>
                <m:sSub>
                  <m:sSubPr/>
                  <m:e>
                    <m:r>
                      <m:rPr/>
                      <m:t>S</m:t>
                    </m:r>
                  </m:e>
                  <m:sub>
                    <m:r>
                      <m:rPr/>
                      <m:t>r</m:t>
                    </m:r>
                  </m:sub>
                </m:sSub>
              </m:oMath>
            </m:oMathPara>
          </w:p>
        </w:tc>
        <w:tc>
          <w:tcPr>
            <w:tcW w:w="19456" w:type="dxa"/>
          </w:tcPr>
          <w:p w14:paraId="6D134031">
            <w:pPr>
              <w:pStyle w:val="27"/>
              <w:spacing w:line="240" w:lineRule="auto"/>
            </w:pPr>
            <w:r>
              <w:rPr>
                <w:rFonts w:hint="eastAsia" w:ascii="Times New Roman" w:hAnsi="Times New Roman" w:eastAsia="宋体"/>
                <w:sz w:val="18"/>
              </w:rPr>
              <w:t>饱和度</w:t>
            </w:r>
          </w:p>
        </w:tc>
        <w:tc>
          <w:tcPr>
            <w:tcW w:w="19456" w:type="dxa"/>
          </w:tcPr>
          <w:p w14:paraId="2D093C29">
            <w:pPr>
              <w:pStyle w:val="27"/>
              <w:spacing w:line="240" w:lineRule="auto"/>
            </w:pPr>
            <w:r>
              <w:rPr>
                <w:rFonts w:ascii="Times New Roman" w:hAnsi="Times New Roman" w:eastAsia="宋体"/>
                <w:sz w:val="18"/>
              </w:rPr>
              <w:t>%</w:t>
            </w:r>
          </w:p>
        </w:tc>
      </w:tr>
      <w:tr w14:paraId="660C433A">
        <w:tc>
          <w:tcPr>
            <w:tcW w:w="19456" w:type="dxa"/>
          </w:tcPr>
          <w:p w14:paraId="7B885E3D">
            <w:pPr>
              <w:pStyle w:val="27"/>
              <w:spacing w:line="240" w:lineRule="auto"/>
            </w:pPr>
            <m:oMathPara>
              <m:oMath>
                <m:sSub>
                  <m:sSubPr/>
                  <m:e>
                    <m:r>
                      <m:rPr/>
                      <m:t>S</m:t>
                    </m:r>
                  </m:e>
                  <m:sub>
                    <m:r>
                      <m:rPr/>
                      <m:t>t</m:t>
                    </m:r>
                  </m:sub>
                </m:sSub>
              </m:oMath>
            </m:oMathPara>
          </w:p>
        </w:tc>
        <w:tc>
          <w:tcPr>
            <w:tcW w:w="19456" w:type="dxa"/>
          </w:tcPr>
          <w:p w14:paraId="366020E2">
            <w:pPr>
              <w:pStyle w:val="27"/>
              <w:spacing w:line="240" w:lineRule="auto"/>
            </w:pPr>
            <w:r>
              <w:rPr>
                <w:rFonts w:hint="eastAsia" w:ascii="Times New Roman" w:hAnsi="Times New Roman" w:eastAsia="宋体"/>
                <w:sz w:val="18"/>
              </w:rPr>
              <w:t>灵敏度</w:t>
            </w:r>
          </w:p>
        </w:tc>
        <w:tc>
          <w:tcPr>
            <w:tcW w:w="19456" w:type="dxa"/>
          </w:tcPr>
          <w:p w14:paraId="617264B8">
            <w:pPr>
              <w:pStyle w:val="27"/>
              <w:spacing w:line="240" w:lineRule="auto"/>
            </w:pPr>
            <w:r>
              <w:rPr>
                <w:rFonts w:ascii="Times New Roman" w:hAnsi="Times New Roman" w:eastAsia="宋体"/>
                <w:sz w:val="18"/>
              </w:rPr>
              <w:t>—</w:t>
            </w:r>
          </w:p>
        </w:tc>
      </w:tr>
      <w:tr w14:paraId="22339E5B">
        <w:tc>
          <w:tcPr>
            <w:tcW w:w="19456" w:type="dxa"/>
          </w:tcPr>
          <w:p w14:paraId="5479BEFD">
            <w:pPr>
              <w:pStyle w:val="27"/>
              <w:spacing w:line="240" w:lineRule="auto"/>
            </w:pPr>
            <m:oMathPara>
              <m:oMath>
                <m:sSub>
                  <m:sSubPr/>
                  <m:e>
                    <m:r>
                      <m:rPr/>
                      <m:t>S</m:t>
                    </m:r>
                  </m:e>
                  <m:sub>
                    <m:r>
                      <m:rPr>
                        <m:sty m:val="p"/>
                      </m:rPr>
                      <m:t>∞</m:t>
                    </m:r>
                  </m:sub>
                </m:sSub>
              </m:oMath>
            </m:oMathPara>
          </w:p>
        </w:tc>
        <w:tc>
          <w:tcPr>
            <w:tcW w:w="19456" w:type="dxa"/>
          </w:tcPr>
          <w:p w14:paraId="255F3D22">
            <w:pPr>
              <w:pStyle w:val="27"/>
              <w:spacing w:line="240" w:lineRule="auto"/>
            </w:pPr>
            <w:r>
              <w:rPr>
                <w:rFonts w:hint="eastAsia" w:ascii="Times New Roman" w:hAnsi="Times New Roman" w:eastAsia="宋体"/>
                <w:sz w:val="18"/>
              </w:rPr>
              <w:t>最终沉降量</w:t>
            </w:r>
          </w:p>
        </w:tc>
        <w:tc>
          <w:tcPr>
            <w:tcW w:w="19456" w:type="dxa"/>
          </w:tcPr>
          <w:p w14:paraId="3E4D2A8D">
            <w:pPr>
              <w:pStyle w:val="27"/>
              <w:spacing w:line="240" w:lineRule="auto"/>
            </w:pPr>
            <w:r>
              <w:rPr>
                <w:rFonts w:ascii="Times New Roman" w:hAnsi="Times New Roman" w:eastAsia="宋体"/>
                <w:sz w:val="18"/>
              </w:rPr>
              <w:t>mm</w:t>
            </w:r>
          </w:p>
        </w:tc>
      </w:tr>
      <w:tr w14:paraId="7B238827">
        <w:tc>
          <w:tcPr>
            <w:tcW w:w="19456" w:type="dxa"/>
          </w:tcPr>
          <w:p w14:paraId="0563C419">
            <w:pPr>
              <w:pStyle w:val="27"/>
              <w:spacing w:line="240" w:lineRule="auto"/>
            </w:pPr>
            <m:oMathPara>
              <m:oMath>
                <m:r>
                  <m:rPr/>
                  <m:t>t</m:t>
                </m:r>
              </m:oMath>
            </m:oMathPara>
          </w:p>
        </w:tc>
        <w:tc>
          <w:tcPr>
            <w:tcW w:w="19456" w:type="dxa"/>
          </w:tcPr>
          <w:p w14:paraId="0F3D9199">
            <w:pPr>
              <w:pStyle w:val="27"/>
              <w:spacing w:line="240" w:lineRule="auto"/>
            </w:pPr>
            <w:r>
              <w:rPr>
                <w:rFonts w:hint="eastAsia" w:ascii="Times New Roman" w:hAnsi="Times New Roman" w:eastAsia="宋体"/>
                <w:sz w:val="18"/>
              </w:rPr>
              <w:t>时间</w:t>
            </w:r>
          </w:p>
        </w:tc>
        <w:tc>
          <w:tcPr>
            <w:tcW w:w="19456" w:type="dxa"/>
          </w:tcPr>
          <w:p w14:paraId="37027227">
            <w:pPr>
              <w:pStyle w:val="27"/>
              <w:spacing w:line="240" w:lineRule="auto"/>
            </w:pPr>
            <w:r>
              <w:rPr>
                <w:rFonts w:ascii="Times New Roman" w:hAnsi="Times New Roman" w:eastAsia="宋体"/>
                <w:sz w:val="18"/>
              </w:rPr>
              <w:t>s</w:t>
            </w:r>
          </w:p>
        </w:tc>
      </w:tr>
      <w:tr w14:paraId="42A3FE31">
        <w:tc>
          <w:tcPr>
            <w:tcW w:w="19456" w:type="dxa"/>
          </w:tcPr>
          <w:p w14:paraId="1E871B00">
            <w:pPr>
              <w:pStyle w:val="27"/>
              <w:spacing w:line="240" w:lineRule="auto"/>
            </w:pPr>
            <m:oMathPara>
              <m:oMath>
                <m:sSub>
                  <m:sSubPr/>
                  <m:e>
                    <m:r>
                      <m:rPr/>
                      <m:t>T</m:t>
                    </m:r>
                  </m:e>
                  <m:sub>
                    <m:r>
                      <m:rPr/>
                      <m:t>v</m:t>
                    </m:r>
                  </m:sub>
                </m:sSub>
              </m:oMath>
            </m:oMathPara>
          </w:p>
        </w:tc>
        <w:tc>
          <w:tcPr>
            <w:tcW w:w="19456" w:type="dxa"/>
          </w:tcPr>
          <w:p w14:paraId="4B96D43E">
            <w:pPr>
              <w:pStyle w:val="27"/>
              <w:spacing w:line="240" w:lineRule="auto"/>
            </w:pPr>
            <w:r>
              <w:rPr>
                <w:rFonts w:hint="eastAsia" w:ascii="Times New Roman" w:hAnsi="Times New Roman" w:eastAsia="宋体"/>
                <w:sz w:val="18"/>
              </w:rPr>
              <w:t>时间因数</w:t>
            </w:r>
          </w:p>
        </w:tc>
        <w:tc>
          <w:tcPr>
            <w:tcW w:w="19456" w:type="dxa"/>
          </w:tcPr>
          <w:p w14:paraId="79B80A8E">
            <w:pPr>
              <w:pStyle w:val="27"/>
              <w:spacing w:line="240" w:lineRule="auto"/>
            </w:pPr>
            <w:r>
              <w:rPr>
                <w:rFonts w:ascii="Times New Roman" w:hAnsi="Times New Roman" w:eastAsia="宋体"/>
                <w:sz w:val="18"/>
              </w:rPr>
              <w:t>—</w:t>
            </w:r>
          </w:p>
        </w:tc>
      </w:tr>
      <w:tr w14:paraId="43B2F2F7">
        <w:tc>
          <w:tcPr>
            <w:tcW w:w="19456" w:type="dxa"/>
          </w:tcPr>
          <w:p w14:paraId="74CCD7FF">
            <w:pPr>
              <w:pStyle w:val="27"/>
              <w:spacing w:line="240" w:lineRule="auto"/>
            </w:pPr>
            <m:oMathPara>
              <m:oMath>
                <m:r>
                  <m:rPr/>
                  <m:t>T</m:t>
                </m:r>
              </m:oMath>
            </m:oMathPara>
          </w:p>
        </w:tc>
        <w:tc>
          <w:tcPr>
            <w:tcW w:w="19456" w:type="dxa"/>
          </w:tcPr>
          <w:p w14:paraId="58CFE99E">
            <w:pPr>
              <w:pStyle w:val="27"/>
              <w:spacing w:line="240" w:lineRule="auto"/>
            </w:pPr>
            <w:r>
              <w:rPr>
                <w:rFonts w:hint="eastAsia" w:ascii="Times New Roman" w:hAnsi="Times New Roman" w:eastAsia="宋体"/>
                <w:sz w:val="18"/>
              </w:rPr>
              <w:t>导水系数</w:t>
            </w:r>
          </w:p>
        </w:tc>
        <w:tc>
          <w:tcPr>
            <w:tcW w:w="19456" w:type="dxa"/>
          </w:tcPr>
          <w:p w14:paraId="025EDC14">
            <w:pPr>
              <w:pStyle w:val="27"/>
              <w:spacing w:line="240" w:lineRule="auto"/>
            </w:pPr>
            <w:r>
              <w:rPr>
                <w:rFonts w:ascii="Times New Roman" w:hAnsi="Times New Roman" w:eastAsia="宋体"/>
                <w:sz w:val="18"/>
              </w:rPr>
              <w:t>m²/d</w:t>
            </w:r>
          </w:p>
        </w:tc>
      </w:tr>
      <w:tr w14:paraId="2FC5B742">
        <w:tc>
          <w:tcPr>
            <w:tcW w:w="19456" w:type="dxa"/>
          </w:tcPr>
          <w:p w14:paraId="67739140">
            <w:pPr>
              <w:pStyle w:val="27"/>
              <w:spacing w:line="240" w:lineRule="auto"/>
            </w:pPr>
            <m:oMathPara>
              <m:oMath>
                <m:r>
                  <m:rPr/>
                  <m:t>u</m:t>
                </m:r>
              </m:oMath>
            </m:oMathPara>
          </w:p>
        </w:tc>
        <w:tc>
          <w:tcPr>
            <w:tcW w:w="19456" w:type="dxa"/>
          </w:tcPr>
          <w:p w14:paraId="56E38FA0">
            <w:pPr>
              <w:pStyle w:val="27"/>
              <w:spacing w:line="240" w:lineRule="auto"/>
            </w:pPr>
            <w:r>
              <w:rPr>
                <w:rFonts w:hint="eastAsia" w:ascii="Times New Roman" w:hAnsi="Times New Roman" w:eastAsia="宋体"/>
                <w:sz w:val="18"/>
              </w:rPr>
              <w:t>孔隙水压力</w:t>
            </w:r>
          </w:p>
        </w:tc>
        <w:tc>
          <w:tcPr>
            <w:tcW w:w="19456" w:type="dxa"/>
          </w:tcPr>
          <w:p w14:paraId="75CB01EB">
            <w:pPr>
              <w:pStyle w:val="27"/>
              <w:spacing w:line="240" w:lineRule="auto"/>
            </w:pPr>
            <w:r>
              <w:rPr>
                <w:rFonts w:ascii="Times New Roman" w:hAnsi="Times New Roman" w:eastAsia="宋体"/>
                <w:sz w:val="18"/>
              </w:rPr>
              <w:t>kPa</w:t>
            </w:r>
          </w:p>
        </w:tc>
      </w:tr>
      <w:tr w14:paraId="1F88D9C0">
        <w:tc>
          <w:tcPr>
            <w:tcW w:w="19456" w:type="dxa"/>
          </w:tcPr>
          <w:p w14:paraId="5753ACF6">
            <w:pPr>
              <w:pStyle w:val="27"/>
              <w:spacing w:line="240" w:lineRule="auto"/>
            </w:pPr>
            <m:oMathPara>
              <m:oMath>
                <m:r>
                  <m:rPr/>
                  <m:t>U</m:t>
                </m:r>
              </m:oMath>
            </m:oMathPara>
          </w:p>
        </w:tc>
        <w:tc>
          <w:tcPr>
            <w:tcW w:w="19456" w:type="dxa"/>
          </w:tcPr>
          <w:p w14:paraId="737DC137">
            <w:pPr>
              <w:pStyle w:val="27"/>
              <w:spacing w:line="240" w:lineRule="auto"/>
            </w:pPr>
            <w:r>
              <w:rPr>
                <w:rFonts w:hint="eastAsia" w:ascii="Times New Roman" w:hAnsi="Times New Roman" w:eastAsia="宋体"/>
                <w:sz w:val="18"/>
              </w:rPr>
              <w:t>固结度</w:t>
            </w:r>
          </w:p>
        </w:tc>
        <w:tc>
          <w:tcPr>
            <w:tcW w:w="19456" w:type="dxa"/>
          </w:tcPr>
          <w:p w14:paraId="2FD4A80E">
            <w:pPr>
              <w:pStyle w:val="27"/>
              <w:spacing w:line="240" w:lineRule="auto"/>
            </w:pPr>
            <w:r>
              <w:rPr>
                <w:rFonts w:ascii="Times New Roman" w:hAnsi="Times New Roman" w:eastAsia="宋体"/>
                <w:sz w:val="18"/>
              </w:rPr>
              <w:t>%</w:t>
            </w:r>
          </w:p>
        </w:tc>
      </w:tr>
      <w:tr w14:paraId="3A900124">
        <w:tc>
          <w:tcPr>
            <w:tcW w:w="19456" w:type="dxa"/>
          </w:tcPr>
          <w:p w14:paraId="614048B0">
            <w:pPr>
              <w:pStyle w:val="27"/>
              <w:spacing w:line="240" w:lineRule="auto"/>
            </w:pPr>
            <m:oMathPara>
              <m:oMath>
                <m:r>
                  <m:rPr/>
                  <m:t>v</m:t>
                </m:r>
              </m:oMath>
            </m:oMathPara>
          </w:p>
        </w:tc>
        <w:tc>
          <w:tcPr>
            <w:tcW w:w="19456" w:type="dxa"/>
          </w:tcPr>
          <w:p w14:paraId="1870919E">
            <w:pPr>
              <w:pStyle w:val="27"/>
              <w:spacing w:line="240" w:lineRule="auto"/>
            </w:pPr>
            <w:r>
              <w:rPr>
                <w:rFonts w:hint="eastAsia" w:ascii="Times New Roman" w:hAnsi="Times New Roman" w:eastAsia="宋体"/>
                <w:sz w:val="18"/>
              </w:rPr>
              <w:t>渗流速度</w:t>
            </w:r>
          </w:p>
        </w:tc>
        <w:tc>
          <w:tcPr>
            <w:tcW w:w="19456" w:type="dxa"/>
          </w:tcPr>
          <w:p w14:paraId="70583D65">
            <w:pPr>
              <w:pStyle w:val="27"/>
              <w:spacing w:line="240" w:lineRule="auto"/>
            </w:pPr>
            <w:r>
              <w:rPr>
                <w:rFonts w:ascii="Times New Roman" w:hAnsi="Times New Roman" w:eastAsia="宋体"/>
                <w:sz w:val="18"/>
              </w:rPr>
              <w:t>cm/s</w:t>
            </w:r>
          </w:p>
        </w:tc>
      </w:tr>
      <w:tr w14:paraId="299E5F00">
        <w:tc>
          <w:tcPr>
            <w:tcW w:w="19456" w:type="dxa"/>
          </w:tcPr>
          <w:p w14:paraId="34EAA5BB">
            <w:pPr>
              <w:pStyle w:val="27"/>
              <w:spacing w:line="240" w:lineRule="auto"/>
            </w:pPr>
            <m:oMathPara>
              <m:oMath>
                <m:sSub>
                  <m:sSubPr/>
                  <m:e>
                    <m:r>
                      <m:rPr/>
                      <m:t>v</m:t>
                    </m:r>
                  </m:e>
                  <m:sub>
                    <m:r>
                      <m:rPr/>
                      <m:t>s</m:t>
                    </m:r>
                  </m:sub>
                </m:sSub>
              </m:oMath>
            </m:oMathPara>
          </w:p>
        </w:tc>
        <w:tc>
          <w:tcPr>
            <w:tcW w:w="19456" w:type="dxa"/>
          </w:tcPr>
          <w:p w14:paraId="0ADCF986">
            <w:pPr>
              <w:pStyle w:val="27"/>
              <w:spacing w:line="240" w:lineRule="auto"/>
            </w:pPr>
            <w:r>
              <w:rPr>
                <w:rFonts w:hint="eastAsia" w:ascii="Times New Roman" w:hAnsi="Times New Roman" w:eastAsia="宋体"/>
                <w:sz w:val="18"/>
              </w:rPr>
              <w:t>剪切波速</w:t>
            </w:r>
          </w:p>
        </w:tc>
        <w:tc>
          <w:tcPr>
            <w:tcW w:w="19456" w:type="dxa"/>
          </w:tcPr>
          <w:p w14:paraId="70CB395D">
            <w:pPr>
              <w:pStyle w:val="27"/>
              <w:spacing w:line="240" w:lineRule="auto"/>
            </w:pPr>
            <w:r>
              <w:rPr>
                <w:rFonts w:ascii="Times New Roman" w:hAnsi="Times New Roman" w:eastAsia="宋体"/>
                <w:sz w:val="18"/>
              </w:rPr>
              <w:t>m/s</w:t>
            </w:r>
          </w:p>
        </w:tc>
      </w:tr>
      <w:tr w14:paraId="5F04A8FF">
        <w:tc>
          <w:tcPr>
            <w:tcW w:w="19456" w:type="dxa"/>
          </w:tcPr>
          <w:p w14:paraId="3FA698D7">
            <w:pPr>
              <w:pStyle w:val="27"/>
              <w:spacing w:line="240" w:lineRule="auto"/>
            </w:pPr>
            <m:oMathPara>
              <m:oMath>
                <m:r>
                  <m:rPr/>
                  <m:t>V</m:t>
                </m:r>
              </m:oMath>
            </m:oMathPara>
          </w:p>
        </w:tc>
        <w:tc>
          <w:tcPr>
            <w:tcW w:w="19456" w:type="dxa"/>
          </w:tcPr>
          <w:p w14:paraId="701DD9E5">
            <w:pPr>
              <w:pStyle w:val="27"/>
              <w:spacing w:line="240" w:lineRule="auto"/>
            </w:pPr>
            <w:r>
              <w:rPr>
                <w:rFonts w:hint="eastAsia" w:ascii="Times New Roman" w:hAnsi="Times New Roman" w:eastAsia="宋体"/>
                <w:sz w:val="18"/>
              </w:rPr>
              <w:t>体积</w:t>
            </w:r>
          </w:p>
        </w:tc>
        <w:tc>
          <w:tcPr>
            <w:tcW w:w="19456" w:type="dxa"/>
          </w:tcPr>
          <w:p w14:paraId="18986871">
            <w:pPr>
              <w:pStyle w:val="27"/>
              <w:spacing w:line="240" w:lineRule="auto"/>
            </w:pPr>
            <w:r>
              <w:rPr>
                <w:rFonts w:ascii="Times New Roman" w:hAnsi="Times New Roman" w:eastAsia="宋体"/>
                <w:sz w:val="18"/>
              </w:rPr>
              <w:t>m³</w:t>
            </w:r>
          </w:p>
        </w:tc>
      </w:tr>
      <w:tr w14:paraId="2C2CCC48">
        <w:tc>
          <w:tcPr>
            <w:tcW w:w="19456" w:type="dxa"/>
          </w:tcPr>
          <w:p w14:paraId="3140CE1C">
            <w:pPr>
              <w:pStyle w:val="27"/>
              <w:spacing w:line="240" w:lineRule="auto"/>
            </w:pPr>
            <m:oMathPara>
              <m:oMath>
                <m:r>
                  <m:rPr/>
                  <m:t>w</m:t>
                </m:r>
              </m:oMath>
            </m:oMathPara>
          </w:p>
        </w:tc>
        <w:tc>
          <w:tcPr>
            <w:tcW w:w="19456" w:type="dxa"/>
          </w:tcPr>
          <w:p w14:paraId="752C16C6">
            <w:pPr>
              <w:pStyle w:val="27"/>
              <w:spacing w:line="240" w:lineRule="auto"/>
            </w:pPr>
            <w:r>
              <w:rPr>
                <w:rFonts w:hint="eastAsia" w:ascii="Times New Roman" w:hAnsi="Times New Roman" w:eastAsia="宋体"/>
                <w:sz w:val="18"/>
              </w:rPr>
              <w:t>含水率</w:t>
            </w:r>
          </w:p>
        </w:tc>
        <w:tc>
          <w:tcPr>
            <w:tcW w:w="19456" w:type="dxa"/>
          </w:tcPr>
          <w:p w14:paraId="03994CF1">
            <w:pPr>
              <w:pStyle w:val="27"/>
              <w:spacing w:line="240" w:lineRule="auto"/>
            </w:pPr>
            <w:r>
              <w:rPr>
                <w:rFonts w:ascii="Times New Roman" w:hAnsi="Times New Roman" w:eastAsia="宋体"/>
                <w:sz w:val="18"/>
              </w:rPr>
              <w:t>%</w:t>
            </w:r>
          </w:p>
        </w:tc>
      </w:tr>
      <w:tr w14:paraId="6ED90B8C">
        <w:tc>
          <w:tcPr>
            <w:tcW w:w="19456" w:type="dxa"/>
          </w:tcPr>
          <w:p w14:paraId="5A61BC9C">
            <w:pPr>
              <w:pStyle w:val="27"/>
              <w:spacing w:line="240" w:lineRule="auto"/>
            </w:pPr>
            <m:oMathPara>
              <m:oMath>
                <m:sSub>
                  <m:sSubPr/>
                  <m:e>
                    <m:r>
                      <m:rPr/>
                      <m:t>w</m:t>
                    </m:r>
                  </m:e>
                  <m:sub>
                    <m:r>
                      <m:rPr/>
                      <m:t>L</m:t>
                    </m:r>
                  </m:sub>
                </m:sSub>
              </m:oMath>
            </m:oMathPara>
          </w:p>
        </w:tc>
        <w:tc>
          <w:tcPr>
            <w:tcW w:w="19456" w:type="dxa"/>
          </w:tcPr>
          <w:p w14:paraId="49BE2A3A">
            <w:pPr>
              <w:pStyle w:val="27"/>
              <w:spacing w:line="240" w:lineRule="auto"/>
            </w:pPr>
            <w:r>
              <w:rPr>
                <w:rFonts w:hint="eastAsia" w:ascii="Times New Roman" w:hAnsi="Times New Roman" w:eastAsia="宋体"/>
                <w:sz w:val="18"/>
              </w:rPr>
              <w:t>液限</w:t>
            </w:r>
          </w:p>
        </w:tc>
        <w:tc>
          <w:tcPr>
            <w:tcW w:w="19456" w:type="dxa"/>
          </w:tcPr>
          <w:p w14:paraId="2A172FCB">
            <w:pPr>
              <w:pStyle w:val="27"/>
              <w:spacing w:line="240" w:lineRule="auto"/>
            </w:pPr>
            <w:r>
              <w:rPr>
                <w:rFonts w:ascii="Times New Roman" w:hAnsi="Times New Roman" w:eastAsia="宋体"/>
                <w:sz w:val="18"/>
              </w:rPr>
              <w:t>%</w:t>
            </w:r>
          </w:p>
        </w:tc>
      </w:tr>
      <w:tr w14:paraId="5757E32C">
        <w:tc>
          <w:tcPr>
            <w:tcW w:w="19456" w:type="dxa"/>
          </w:tcPr>
          <w:p w14:paraId="1C94E4D0">
            <w:pPr>
              <w:pStyle w:val="27"/>
              <w:spacing w:line="240" w:lineRule="auto"/>
            </w:pPr>
            <m:oMathPara>
              <m:oMath>
                <m:sSub>
                  <m:sSubPr/>
                  <m:e>
                    <m:r>
                      <m:rPr/>
                      <m:t>w</m:t>
                    </m:r>
                  </m:e>
                  <m:sub>
                    <m:r>
                      <m:rPr/>
                      <m:t>P</m:t>
                    </m:r>
                  </m:sub>
                </m:sSub>
              </m:oMath>
            </m:oMathPara>
          </w:p>
        </w:tc>
        <w:tc>
          <w:tcPr>
            <w:tcW w:w="19456" w:type="dxa"/>
          </w:tcPr>
          <w:p w14:paraId="64FCC0EA">
            <w:pPr>
              <w:pStyle w:val="27"/>
              <w:spacing w:line="240" w:lineRule="auto"/>
            </w:pPr>
            <w:r>
              <w:rPr>
                <w:rFonts w:hint="eastAsia" w:ascii="Times New Roman" w:hAnsi="Times New Roman" w:eastAsia="宋体"/>
                <w:sz w:val="18"/>
              </w:rPr>
              <w:t>塑限</w:t>
            </w:r>
          </w:p>
        </w:tc>
        <w:tc>
          <w:tcPr>
            <w:tcW w:w="19456" w:type="dxa"/>
          </w:tcPr>
          <w:p w14:paraId="6B66374C">
            <w:pPr>
              <w:pStyle w:val="27"/>
              <w:spacing w:line="240" w:lineRule="auto"/>
            </w:pPr>
            <w:r>
              <w:rPr>
                <w:rFonts w:ascii="Times New Roman" w:hAnsi="Times New Roman" w:eastAsia="宋体"/>
                <w:sz w:val="18"/>
              </w:rPr>
              <w:t>%</w:t>
            </w:r>
          </w:p>
        </w:tc>
      </w:tr>
      <w:tr w14:paraId="235B5611">
        <w:tc>
          <w:tcPr>
            <w:tcW w:w="19456" w:type="dxa"/>
          </w:tcPr>
          <w:p w14:paraId="61A4EA24">
            <w:pPr>
              <w:pStyle w:val="27"/>
              <w:spacing w:line="240" w:lineRule="auto"/>
            </w:pPr>
            <m:oMathPara>
              <m:oMath>
                <m:sSub>
                  <m:sSubPr/>
                  <m:e>
                    <m:r>
                      <m:rPr/>
                      <m:t>w</m:t>
                    </m:r>
                  </m:e>
                  <m:sub>
                    <m:r>
                      <m:rPr/>
                      <m:t>op</m:t>
                    </m:r>
                  </m:sub>
                </m:sSub>
              </m:oMath>
            </m:oMathPara>
          </w:p>
        </w:tc>
        <w:tc>
          <w:tcPr>
            <w:tcW w:w="19456" w:type="dxa"/>
          </w:tcPr>
          <w:p w14:paraId="1E2749A8">
            <w:pPr>
              <w:pStyle w:val="27"/>
              <w:spacing w:line="240" w:lineRule="auto"/>
            </w:pPr>
            <w:r>
              <w:rPr>
                <w:rFonts w:hint="eastAsia" w:ascii="Times New Roman" w:hAnsi="Times New Roman" w:eastAsia="宋体"/>
                <w:sz w:val="18"/>
              </w:rPr>
              <w:t>最优含水率</w:t>
            </w:r>
          </w:p>
        </w:tc>
        <w:tc>
          <w:tcPr>
            <w:tcW w:w="19456" w:type="dxa"/>
          </w:tcPr>
          <w:p w14:paraId="5825D4FE">
            <w:pPr>
              <w:pStyle w:val="27"/>
              <w:spacing w:line="240" w:lineRule="auto"/>
            </w:pPr>
            <w:r>
              <w:rPr>
                <w:rFonts w:ascii="Times New Roman" w:hAnsi="Times New Roman" w:eastAsia="宋体"/>
                <w:sz w:val="18"/>
              </w:rPr>
              <w:t>%</w:t>
            </w:r>
          </w:p>
        </w:tc>
      </w:tr>
      <w:tr w14:paraId="22D0858F">
        <w:tc>
          <w:tcPr>
            <w:tcW w:w="19456" w:type="dxa"/>
          </w:tcPr>
          <w:p w14:paraId="12D72423">
            <w:pPr>
              <w:pStyle w:val="27"/>
              <w:spacing w:line="240" w:lineRule="auto"/>
            </w:pPr>
            <m:oMathPara>
              <m:oMath>
                <m:r>
                  <m:rPr/>
                  <m:t>z</m:t>
                </m:r>
              </m:oMath>
            </m:oMathPara>
          </w:p>
        </w:tc>
        <w:tc>
          <w:tcPr>
            <w:tcW w:w="19456" w:type="dxa"/>
          </w:tcPr>
          <w:p w14:paraId="081F4971">
            <w:pPr>
              <w:pStyle w:val="27"/>
              <w:spacing w:line="240" w:lineRule="auto"/>
            </w:pPr>
            <w:r>
              <w:rPr>
                <w:rFonts w:hint="eastAsia" w:ascii="Times New Roman" w:hAnsi="Times New Roman" w:eastAsia="宋体"/>
                <w:sz w:val="18"/>
              </w:rPr>
              <w:t>深度</w:t>
            </w:r>
          </w:p>
        </w:tc>
        <w:tc>
          <w:tcPr>
            <w:tcW w:w="19456" w:type="dxa"/>
          </w:tcPr>
          <w:p w14:paraId="4016AFB0">
            <w:pPr>
              <w:pStyle w:val="27"/>
              <w:spacing w:line="240" w:lineRule="auto"/>
            </w:pPr>
            <w:r>
              <w:rPr>
                <w:rFonts w:ascii="Times New Roman" w:hAnsi="Times New Roman" w:eastAsia="宋体"/>
                <w:sz w:val="18"/>
              </w:rPr>
              <w:t>m</w:t>
            </w:r>
          </w:p>
        </w:tc>
      </w:tr>
      <w:tr w14:paraId="35784642">
        <w:tc>
          <w:tcPr>
            <w:tcW w:w="19456" w:type="dxa"/>
          </w:tcPr>
          <w:p w14:paraId="0B12564F">
            <w:pPr>
              <w:pStyle w:val="27"/>
              <w:spacing w:line="240" w:lineRule="auto"/>
            </w:pPr>
            <m:oMathPara>
              <m:oMath>
                <m:r>
                  <m:rPr/>
                  <m:t>α</m:t>
                </m:r>
              </m:oMath>
            </m:oMathPara>
          </w:p>
        </w:tc>
        <w:tc>
          <w:tcPr>
            <w:tcW w:w="19456" w:type="dxa"/>
          </w:tcPr>
          <w:p w14:paraId="0000C0F9">
            <w:pPr>
              <w:pStyle w:val="27"/>
              <w:spacing w:line="240" w:lineRule="auto"/>
            </w:pPr>
            <w:r>
              <w:rPr>
                <w:rFonts w:hint="eastAsia" w:ascii="Times New Roman" w:hAnsi="Times New Roman" w:eastAsia="宋体"/>
                <w:sz w:val="18"/>
              </w:rPr>
              <w:t>墙背倾角/角度</w:t>
            </w:r>
          </w:p>
        </w:tc>
        <w:tc>
          <w:tcPr>
            <w:tcW w:w="19456" w:type="dxa"/>
          </w:tcPr>
          <w:p w14:paraId="219795C7">
            <w:pPr>
              <w:pStyle w:val="27"/>
              <w:spacing w:line="240" w:lineRule="auto"/>
            </w:pPr>
            <w:r>
              <w:rPr>
                <w:rFonts w:ascii="Times New Roman" w:hAnsi="Times New Roman" w:eastAsia="宋体"/>
                <w:sz w:val="18"/>
              </w:rPr>
              <w:t>°</w:t>
            </w:r>
          </w:p>
        </w:tc>
      </w:tr>
      <w:tr w14:paraId="7144A1B8">
        <w:tc>
          <w:tcPr>
            <w:tcW w:w="19456" w:type="dxa"/>
          </w:tcPr>
          <w:p w14:paraId="451EFB31">
            <w:pPr>
              <w:pStyle w:val="27"/>
              <w:spacing w:line="240" w:lineRule="auto"/>
            </w:pPr>
            <m:oMathPara>
              <m:oMath>
                <m:r>
                  <m:rPr/>
                  <m:t>β</m:t>
                </m:r>
              </m:oMath>
            </m:oMathPara>
          </w:p>
        </w:tc>
        <w:tc>
          <w:tcPr>
            <w:tcW w:w="19456" w:type="dxa"/>
          </w:tcPr>
          <w:p w14:paraId="1200B363">
            <w:pPr>
              <w:pStyle w:val="27"/>
              <w:spacing w:line="240" w:lineRule="auto"/>
            </w:pPr>
            <w:r>
              <w:rPr>
                <w:rFonts w:hint="eastAsia" w:ascii="Times New Roman" w:hAnsi="Times New Roman" w:eastAsia="宋体"/>
                <w:sz w:val="18"/>
              </w:rPr>
              <w:t>填土坡角/角度</w:t>
            </w:r>
          </w:p>
        </w:tc>
        <w:tc>
          <w:tcPr>
            <w:tcW w:w="19456" w:type="dxa"/>
          </w:tcPr>
          <w:p w14:paraId="19373804">
            <w:pPr>
              <w:pStyle w:val="27"/>
              <w:spacing w:line="240" w:lineRule="auto"/>
            </w:pPr>
            <w:r>
              <w:rPr>
                <w:rFonts w:ascii="Times New Roman" w:hAnsi="Times New Roman" w:eastAsia="宋体"/>
                <w:sz w:val="18"/>
              </w:rPr>
              <w:t>°</w:t>
            </w:r>
          </w:p>
        </w:tc>
      </w:tr>
      <w:tr w14:paraId="2131BF5F">
        <w:tc>
          <w:tcPr>
            <w:tcW w:w="19456" w:type="dxa"/>
          </w:tcPr>
          <w:p w14:paraId="1AD1D621">
            <w:pPr>
              <w:pStyle w:val="27"/>
              <w:spacing w:line="240" w:lineRule="auto"/>
            </w:pPr>
            <m:oMathPara>
              <m:oMath>
                <m:r>
                  <m:rPr/>
                  <m:t>γ</m:t>
                </m:r>
              </m:oMath>
            </m:oMathPara>
          </w:p>
        </w:tc>
        <w:tc>
          <w:tcPr>
            <w:tcW w:w="19456" w:type="dxa"/>
          </w:tcPr>
          <w:p w14:paraId="2AD10FF0">
            <w:pPr>
              <w:pStyle w:val="27"/>
              <w:spacing w:line="240" w:lineRule="auto"/>
            </w:pPr>
            <w:r>
              <w:rPr>
                <w:rFonts w:hint="eastAsia" w:ascii="Times New Roman" w:hAnsi="Times New Roman" w:eastAsia="宋体"/>
                <w:sz w:val="18"/>
              </w:rPr>
              <w:t>重度</w:t>
            </w:r>
          </w:p>
        </w:tc>
        <w:tc>
          <w:tcPr>
            <w:tcW w:w="19456" w:type="dxa"/>
          </w:tcPr>
          <w:p w14:paraId="4949F662">
            <w:pPr>
              <w:pStyle w:val="27"/>
              <w:spacing w:line="240" w:lineRule="auto"/>
            </w:pPr>
            <w:r>
              <w:rPr>
                <w:rFonts w:ascii="Times New Roman" w:hAnsi="Times New Roman" w:eastAsia="宋体"/>
                <w:sz w:val="18"/>
              </w:rPr>
              <w:t>kN/m³</w:t>
            </w:r>
          </w:p>
        </w:tc>
      </w:tr>
      <w:tr w14:paraId="184277CE">
        <w:tc>
          <w:tcPr>
            <w:tcW w:w="19456" w:type="dxa"/>
          </w:tcPr>
          <w:p w14:paraId="214AD2C3">
            <w:pPr>
              <w:pStyle w:val="27"/>
              <w:spacing w:line="240" w:lineRule="auto"/>
            </w:pPr>
            <m:oMathPara>
              <m:oMath>
                <m:sSub>
                  <m:sSubPr/>
                  <m:e>
                    <m:r>
                      <m:rPr/>
                      <m:t>γ</m:t>
                    </m:r>
                  </m:e>
                  <m:sub>
                    <m:r>
                      <m:rPr/>
                      <m:t>d</m:t>
                    </m:r>
                  </m:sub>
                </m:sSub>
              </m:oMath>
            </m:oMathPara>
          </w:p>
        </w:tc>
        <w:tc>
          <w:tcPr>
            <w:tcW w:w="19456" w:type="dxa"/>
          </w:tcPr>
          <w:p w14:paraId="4BEB3DA6">
            <w:pPr>
              <w:pStyle w:val="27"/>
              <w:spacing w:line="240" w:lineRule="auto"/>
            </w:pPr>
            <w:r>
              <w:rPr>
                <w:rFonts w:hint="eastAsia" w:ascii="Times New Roman" w:hAnsi="Times New Roman" w:eastAsia="宋体"/>
                <w:sz w:val="18"/>
              </w:rPr>
              <w:t>干重度</w:t>
            </w:r>
          </w:p>
        </w:tc>
        <w:tc>
          <w:tcPr>
            <w:tcW w:w="19456" w:type="dxa"/>
          </w:tcPr>
          <w:p w14:paraId="3B618C5D">
            <w:pPr>
              <w:pStyle w:val="27"/>
              <w:spacing w:line="240" w:lineRule="auto"/>
            </w:pPr>
            <w:r>
              <w:rPr>
                <w:rFonts w:ascii="Times New Roman" w:hAnsi="Times New Roman" w:eastAsia="宋体"/>
                <w:sz w:val="18"/>
              </w:rPr>
              <w:t>kN/m³</w:t>
            </w:r>
          </w:p>
        </w:tc>
      </w:tr>
      <w:tr w14:paraId="29B336F1">
        <w:tc>
          <w:tcPr>
            <w:tcW w:w="19456" w:type="dxa"/>
          </w:tcPr>
          <w:p w14:paraId="4D7800E4">
            <w:pPr>
              <w:pStyle w:val="27"/>
              <w:spacing w:line="240" w:lineRule="auto"/>
            </w:pPr>
            <m:oMathPara>
              <m:oMath>
                <m:sSub>
                  <m:sSubPr/>
                  <m:e>
                    <m:r>
                      <m:rPr/>
                      <m:t>γ</m:t>
                    </m:r>
                  </m:e>
                  <m:sub>
                    <m:r>
                      <m:rPr/>
                      <m:t>sat</m:t>
                    </m:r>
                  </m:sub>
                </m:sSub>
              </m:oMath>
            </m:oMathPara>
          </w:p>
        </w:tc>
        <w:tc>
          <w:tcPr>
            <w:tcW w:w="19456" w:type="dxa"/>
          </w:tcPr>
          <w:p w14:paraId="29C851A9">
            <w:pPr>
              <w:pStyle w:val="27"/>
              <w:spacing w:line="240" w:lineRule="auto"/>
            </w:pPr>
            <w:r>
              <w:rPr>
                <w:rFonts w:hint="eastAsia" w:ascii="Times New Roman" w:hAnsi="Times New Roman" w:eastAsia="宋体"/>
                <w:sz w:val="18"/>
              </w:rPr>
              <w:t>饱和重度</w:t>
            </w:r>
          </w:p>
        </w:tc>
        <w:tc>
          <w:tcPr>
            <w:tcW w:w="19456" w:type="dxa"/>
          </w:tcPr>
          <w:p w14:paraId="5AAF9F7B">
            <w:pPr>
              <w:pStyle w:val="27"/>
              <w:spacing w:line="240" w:lineRule="auto"/>
            </w:pPr>
            <w:r>
              <w:rPr>
                <w:rFonts w:ascii="Times New Roman" w:hAnsi="Times New Roman" w:eastAsia="宋体"/>
                <w:sz w:val="18"/>
              </w:rPr>
              <w:t>kN/m³</w:t>
            </w:r>
          </w:p>
        </w:tc>
      </w:tr>
      <w:tr w14:paraId="70C7500E">
        <w:tc>
          <w:tcPr>
            <w:tcW w:w="19456" w:type="dxa"/>
          </w:tcPr>
          <w:p w14:paraId="2C8F3CD6">
            <w:pPr>
              <w:pStyle w:val="27"/>
              <w:spacing w:line="240" w:lineRule="auto"/>
            </w:pPr>
            <m:oMathPara>
              <m:oMath>
                <m:sSup>
                  <m:sSupPr/>
                  <m:e>
                    <m:r>
                      <m:rPr/>
                      <m:t>γ</m:t>
                    </m:r>
                  </m:e>
                  <m:sup>
                    <m:r>
                      <m:rPr>
                        <m:sty m:val="p"/>
                      </m:rPr>
                      <m:t>′</m:t>
                    </m:r>
                  </m:sup>
                </m:sSup>
              </m:oMath>
            </m:oMathPara>
          </w:p>
        </w:tc>
        <w:tc>
          <w:tcPr>
            <w:tcW w:w="19456" w:type="dxa"/>
          </w:tcPr>
          <w:p w14:paraId="5AB6BC6E">
            <w:pPr>
              <w:pStyle w:val="27"/>
              <w:spacing w:line="240" w:lineRule="auto"/>
            </w:pPr>
            <w:r>
              <w:rPr>
                <w:rFonts w:hint="eastAsia" w:ascii="Times New Roman" w:hAnsi="Times New Roman" w:eastAsia="宋体"/>
                <w:sz w:val="18"/>
              </w:rPr>
              <w:t>有效重度</w:t>
            </w:r>
          </w:p>
        </w:tc>
        <w:tc>
          <w:tcPr>
            <w:tcW w:w="19456" w:type="dxa"/>
          </w:tcPr>
          <w:p w14:paraId="50F6D7EC">
            <w:pPr>
              <w:pStyle w:val="27"/>
              <w:spacing w:line="240" w:lineRule="auto"/>
            </w:pPr>
            <w:r>
              <w:rPr>
                <w:rFonts w:ascii="Times New Roman" w:hAnsi="Times New Roman" w:eastAsia="宋体"/>
                <w:sz w:val="18"/>
              </w:rPr>
              <w:t>kN/m³</w:t>
            </w:r>
          </w:p>
        </w:tc>
      </w:tr>
      <w:tr w14:paraId="1314E88A">
        <w:tc>
          <w:tcPr>
            <w:tcW w:w="19456" w:type="dxa"/>
          </w:tcPr>
          <w:p w14:paraId="4742C7D6">
            <w:pPr>
              <w:pStyle w:val="27"/>
              <w:spacing w:line="240" w:lineRule="auto"/>
            </w:pPr>
            <m:oMathPara>
              <m:oMath>
                <m:sSub>
                  <m:sSubPr/>
                  <m:e>
                    <m:r>
                      <m:rPr/>
                      <m:t>γ</m:t>
                    </m:r>
                  </m:e>
                  <m:sub>
                    <m:r>
                      <m:rPr/>
                      <m:t>w</m:t>
                    </m:r>
                  </m:sub>
                </m:sSub>
              </m:oMath>
            </m:oMathPara>
          </w:p>
        </w:tc>
        <w:tc>
          <w:tcPr>
            <w:tcW w:w="19456" w:type="dxa"/>
          </w:tcPr>
          <w:p w14:paraId="4DDFBA42">
            <w:pPr>
              <w:pStyle w:val="27"/>
              <w:spacing w:line="240" w:lineRule="auto"/>
            </w:pPr>
            <w:r>
              <w:rPr>
                <w:rFonts w:hint="eastAsia" w:ascii="Times New Roman" w:hAnsi="Times New Roman" w:eastAsia="宋体"/>
                <w:sz w:val="18"/>
              </w:rPr>
              <w:t>水的重度</w:t>
            </w:r>
          </w:p>
        </w:tc>
        <w:tc>
          <w:tcPr>
            <w:tcW w:w="19456" w:type="dxa"/>
          </w:tcPr>
          <w:p w14:paraId="2C8DE102">
            <w:pPr>
              <w:pStyle w:val="27"/>
              <w:spacing w:line="240" w:lineRule="auto"/>
            </w:pPr>
            <w:r>
              <w:rPr>
                <w:rFonts w:ascii="Times New Roman" w:hAnsi="Times New Roman" w:eastAsia="宋体"/>
                <w:sz w:val="18"/>
              </w:rPr>
              <w:t>kN/m³</w:t>
            </w:r>
          </w:p>
        </w:tc>
      </w:tr>
      <w:tr w14:paraId="5566AD1D">
        <w:tc>
          <w:tcPr>
            <w:tcW w:w="19456" w:type="dxa"/>
          </w:tcPr>
          <w:p w14:paraId="669CABB0">
            <w:pPr>
              <w:pStyle w:val="27"/>
              <w:spacing w:line="240" w:lineRule="auto"/>
            </w:pPr>
            <m:oMathPara>
              <m:oMath>
                <m:r>
                  <m:rPr/>
                  <m:t>δ</m:t>
                </m:r>
              </m:oMath>
            </m:oMathPara>
          </w:p>
        </w:tc>
        <w:tc>
          <w:tcPr>
            <w:tcW w:w="19456" w:type="dxa"/>
          </w:tcPr>
          <w:p w14:paraId="24F12ECE">
            <w:pPr>
              <w:pStyle w:val="27"/>
              <w:spacing w:line="240" w:lineRule="auto"/>
            </w:pPr>
            <w:r>
              <w:rPr>
                <w:rFonts w:hint="eastAsia" w:ascii="Times New Roman" w:hAnsi="Times New Roman" w:eastAsia="宋体"/>
                <w:sz w:val="18"/>
              </w:rPr>
              <w:t>墙背摩擦角</w:t>
            </w:r>
          </w:p>
        </w:tc>
        <w:tc>
          <w:tcPr>
            <w:tcW w:w="19456" w:type="dxa"/>
          </w:tcPr>
          <w:p w14:paraId="145EAC89">
            <w:pPr>
              <w:pStyle w:val="27"/>
              <w:spacing w:line="240" w:lineRule="auto"/>
            </w:pPr>
            <w:r>
              <w:rPr>
                <w:rFonts w:ascii="Times New Roman" w:hAnsi="Times New Roman" w:eastAsia="宋体"/>
                <w:sz w:val="18"/>
              </w:rPr>
              <w:t>°</w:t>
            </w:r>
          </w:p>
        </w:tc>
      </w:tr>
      <w:tr w14:paraId="66964239">
        <w:tc>
          <w:tcPr>
            <w:tcW w:w="19456" w:type="dxa"/>
          </w:tcPr>
          <w:p w14:paraId="7D7C83EF">
            <w:pPr>
              <w:pStyle w:val="27"/>
              <w:spacing w:line="240" w:lineRule="auto"/>
            </w:pPr>
            <m:oMathPara>
              <m:oMath>
                <m:r>
                  <m:rPr/>
                  <m:t>ε</m:t>
                </m:r>
              </m:oMath>
            </m:oMathPara>
          </w:p>
        </w:tc>
        <w:tc>
          <w:tcPr>
            <w:tcW w:w="19456" w:type="dxa"/>
          </w:tcPr>
          <w:p w14:paraId="502EADC8">
            <w:pPr>
              <w:pStyle w:val="27"/>
              <w:spacing w:line="240" w:lineRule="auto"/>
            </w:pPr>
            <w:r>
              <w:rPr>
                <w:rFonts w:hint="eastAsia" w:ascii="Times New Roman" w:hAnsi="Times New Roman" w:eastAsia="宋体"/>
                <w:sz w:val="18"/>
              </w:rPr>
              <w:t>应变</w:t>
            </w:r>
          </w:p>
        </w:tc>
        <w:tc>
          <w:tcPr>
            <w:tcW w:w="19456" w:type="dxa"/>
          </w:tcPr>
          <w:p w14:paraId="70F95A35">
            <w:pPr>
              <w:pStyle w:val="27"/>
              <w:spacing w:line="240" w:lineRule="auto"/>
            </w:pPr>
            <w:r>
              <w:rPr>
                <w:rFonts w:ascii="Times New Roman" w:hAnsi="Times New Roman" w:eastAsia="宋体"/>
                <w:sz w:val="18"/>
              </w:rPr>
              <w:t>—</w:t>
            </w:r>
          </w:p>
        </w:tc>
      </w:tr>
      <w:tr w14:paraId="0CE2D026">
        <w:tc>
          <w:tcPr>
            <w:tcW w:w="19456" w:type="dxa"/>
          </w:tcPr>
          <w:p w14:paraId="2ECED670">
            <w:pPr>
              <w:pStyle w:val="27"/>
              <w:spacing w:line="240" w:lineRule="auto"/>
            </w:pPr>
            <m:oMathPara>
              <m:oMath>
                <m:r>
                  <m:rPr/>
                  <m:t>λ</m:t>
                </m:r>
              </m:oMath>
            </m:oMathPara>
          </w:p>
        </w:tc>
        <w:tc>
          <w:tcPr>
            <w:tcW w:w="19456" w:type="dxa"/>
          </w:tcPr>
          <w:p w14:paraId="7E3D73AA">
            <w:pPr>
              <w:pStyle w:val="27"/>
              <w:spacing w:line="240" w:lineRule="auto"/>
            </w:pPr>
            <w:r>
              <w:rPr>
                <w:rFonts w:hint="eastAsia" w:ascii="Times New Roman" w:hAnsi="Times New Roman" w:eastAsia="宋体"/>
                <w:sz w:val="18"/>
              </w:rPr>
              <w:t>阻尼比</w:t>
            </w:r>
          </w:p>
        </w:tc>
        <w:tc>
          <w:tcPr>
            <w:tcW w:w="19456" w:type="dxa"/>
          </w:tcPr>
          <w:p w14:paraId="7F9BA1C1">
            <w:pPr>
              <w:pStyle w:val="27"/>
              <w:spacing w:line="240" w:lineRule="auto"/>
            </w:pPr>
            <w:r>
              <w:rPr>
                <w:rFonts w:ascii="Times New Roman" w:hAnsi="Times New Roman" w:eastAsia="宋体"/>
                <w:sz w:val="18"/>
              </w:rPr>
              <w:t>—</w:t>
            </w:r>
          </w:p>
        </w:tc>
      </w:tr>
      <w:tr w14:paraId="3EB4F34B">
        <w:tc>
          <w:tcPr>
            <w:tcW w:w="19456" w:type="dxa"/>
          </w:tcPr>
          <w:p w14:paraId="55BA6F85">
            <w:pPr>
              <w:pStyle w:val="27"/>
              <w:spacing w:line="240" w:lineRule="auto"/>
            </w:pPr>
            <m:oMathPara>
              <m:oMath>
                <m:r>
                  <m:rPr/>
                  <m:t>θ</m:t>
                </m:r>
              </m:oMath>
            </m:oMathPara>
          </w:p>
        </w:tc>
        <w:tc>
          <w:tcPr>
            <w:tcW w:w="19456" w:type="dxa"/>
          </w:tcPr>
          <w:p w14:paraId="59EA33E1">
            <w:pPr>
              <w:pStyle w:val="27"/>
              <w:spacing w:line="240" w:lineRule="auto"/>
            </w:pPr>
            <w:r>
              <w:rPr>
                <w:rFonts w:hint="eastAsia" w:ascii="Times New Roman" w:hAnsi="Times New Roman" w:eastAsia="宋体"/>
                <w:sz w:val="18"/>
              </w:rPr>
              <w:t>角度</w:t>
            </w:r>
          </w:p>
        </w:tc>
        <w:tc>
          <w:tcPr>
            <w:tcW w:w="19456" w:type="dxa"/>
          </w:tcPr>
          <w:p w14:paraId="2554CEAF">
            <w:pPr>
              <w:pStyle w:val="27"/>
              <w:spacing w:line="240" w:lineRule="auto"/>
            </w:pPr>
            <w:r>
              <w:rPr>
                <w:rFonts w:ascii="Times New Roman" w:hAnsi="Times New Roman" w:eastAsia="宋体"/>
                <w:sz w:val="18"/>
              </w:rPr>
              <w:t>°</w:t>
            </w:r>
          </w:p>
        </w:tc>
      </w:tr>
      <w:tr w14:paraId="425DA9BF">
        <w:tc>
          <w:tcPr>
            <w:tcW w:w="19456" w:type="dxa"/>
          </w:tcPr>
          <w:p w14:paraId="15CFC761">
            <w:pPr>
              <w:pStyle w:val="27"/>
              <w:spacing w:line="240" w:lineRule="auto"/>
            </w:pPr>
            <m:oMathPara>
              <m:oMath>
                <m:r>
                  <m:rPr/>
                  <m:t>μ</m:t>
                </m:r>
              </m:oMath>
            </m:oMathPara>
          </w:p>
        </w:tc>
        <w:tc>
          <w:tcPr>
            <w:tcW w:w="19456" w:type="dxa"/>
          </w:tcPr>
          <w:p w14:paraId="51BFFD6E">
            <w:pPr>
              <w:pStyle w:val="27"/>
              <w:spacing w:line="240" w:lineRule="auto"/>
            </w:pPr>
            <w:r>
              <w:rPr>
                <w:rFonts w:hint="eastAsia" w:ascii="Times New Roman" w:hAnsi="Times New Roman" w:eastAsia="宋体"/>
                <w:sz w:val="18"/>
              </w:rPr>
              <w:t>泊松比</w:t>
            </w:r>
          </w:p>
        </w:tc>
        <w:tc>
          <w:tcPr>
            <w:tcW w:w="19456" w:type="dxa"/>
          </w:tcPr>
          <w:p w14:paraId="31551198">
            <w:pPr>
              <w:pStyle w:val="27"/>
              <w:spacing w:line="240" w:lineRule="auto"/>
            </w:pPr>
            <w:r>
              <w:rPr>
                <w:rFonts w:ascii="Times New Roman" w:hAnsi="Times New Roman" w:eastAsia="宋体"/>
                <w:sz w:val="18"/>
              </w:rPr>
              <w:t>—</w:t>
            </w:r>
          </w:p>
        </w:tc>
      </w:tr>
      <w:tr w14:paraId="165BCB0B">
        <w:tc>
          <w:tcPr>
            <w:tcW w:w="19456" w:type="dxa"/>
          </w:tcPr>
          <w:p w14:paraId="4FC7EC2F">
            <w:pPr>
              <w:pStyle w:val="27"/>
              <w:spacing w:line="240" w:lineRule="auto"/>
            </w:pPr>
            <m:oMathPara>
              <m:oMath>
                <m:r>
                  <m:rPr/>
                  <m:t>ρ</m:t>
                </m:r>
              </m:oMath>
            </m:oMathPara>
          </w:p>
        </w:tc>
        <w:tc>
          <w:tcPr>
            <w:tcW w:w="19456" w:type="dxa"/>
          </w:tcPr>
          <w:p w14:paraId="6D259DA2">
            <w:pPr>
              <w:pStyle w:val="27"/>
              <w:spacing w:line="240" w:lineRule="auto"/>
            </w:pPr>
            <w:r>
              <w:rPr>
                <w:rFonts w:hint="eastAsia" w:ascii="Times New Roman" w:hAnsi="Times New Roman" w:eastAsia="宋体"/>
                <w:sz w:val="18"/>
              </w:rPr>
              <w:t>密度</w:t>
            </w:r>
          </w:p>
        </w:tc>
        <w:tc>
          <w:tcPr>
            <w:tcW w:w="19456" w:type="dxa"/>
          </w:tcPr>
          <w:p w14:paraId="0748047A">
            <w:pPr>
              <w:pStyle w:val="27"/>
              <w:spacing w:line="240" w:lineRule="auto"/>
            </w:pPr>
            <w:r>
              <w:rPr>
                <w:rFonts w:ascii="Times New Roman" w:hAnsi="Times New Roman" w:eastAsia="宋体"/>
                <w:sz w:val="18"/>
              </w:rPr>
              <w:t>Mg/m³</w:t>
            </w:r>
          </w:p>
        </w:tc>
      </w:tr>
      <w:tr w14:paraId="5D0471FC">
        <w:tc>
          <w:tcPr>
            <w:tcW w:w="19456" w:type="dxa"/>
          </w:tcPr>
          <w:p w14:paraId="4620EB90">
            <w:pPr>
              <w:pStyle w:val="27"/>
              <w:spacing w:line="240" w:lineRule="auto"/>
            </w:pPr>
            <m:oMathPara>
              <m:oMath>
                <m:sSub>
                  <m:sSubPr/>
                  <m:e>
                    <m:r>
                      <m:rPr/>
                      <m:t>ρ</m:t>
                    </m:r>
                  </m:e>
                  <m:sub>
                    <m:r>
                      <m:rPr/>
                      <m:t>d</m:t>
                    </m:r>
                  </m:sub>
                </m:sSub>
              </m:oMath>
            </m:oMathPara>
          </w:p>
        </w:tc>
        <w:tc>
          <w:tcPr>
            <w:tcW w:w="19456" w:type="dxa"/>
          </w:tcPr>
          <w:p w14:paraId="04DDD66E">
            <w:pPr>
              <w:pStyle w:val="27"/>
              <w:spacing w:line="240" w:lineRule="auto"/>
            </w:pPr>
            <w:r>
              <w:rPr>
                <w:rFonts w:hint="eastAsia" w:ascii="Times New Roman" w:hAnsi="Times New Roman" w:eastAsia="宋体"/>
                <w:sz w:val="18"/>
              </w:rPr>
              <w:t>干密度</w:t>
            </w:r>
          </w:p>
        </w:tc>
        <w:tc>
          <w:tcPr>
            <w:tcW w:w="19456" w:type="dxa"/>
          </w:tcPr>
          <w:p w14:paraId="3EACC949">
            <w:pPr>
              <w:pStyle w:val="27"/>
              <w:spacing w:line="240" w:lineRule="auto"/>
            </w:pPr>
            <w:r>
              <w:rPr>
                <w:rFonts w:ascii="Times New Roman" w:hAnsi="Times New Roman" w:eastAsia="宋体"/>
                <w:sz w:val="18"/>
              </w:rPr>
              <w:t>Mg/m³</w:t>
            </w:r>
          </w:p>
        </w:tc>
      </w:tr>
      <w:tr w14:paraId="3B0BBE45">
        <w:tc>
          <w:tcPr>
            <w:tcW w:w="19456" w:type="dxa"/>
          </w:tcPr>
          <w:p w14:paraId="5FE83618">
            <w:pPr>
              <w:pStyle w:val="27"/>
              <w:spacing w:line="240" w:lineRule="auto"/>
            </w:pPr>
            <m:oMathPara>
              <m:oMath>
                <m:sSub>
                  <m:sSubPr/>
                  <m:e>
                    <m:r>
                      <m:rPr/>
                      <m:t>ρ</m:t>
                    </m:r>
                  </m:e>
                  <m:sub>
                    <m:r>
                      <m:rPr/>
                      <m:t>d</m:t>
                    </m:r>
                    <m:r>
                      <m:rPr>
                        <m:sty m:val="p"/>
                      </m:rPr>
                      <m:t>,</m:t>
                    </m:r>
                    <m:r>
                      <m:rPr/>
                      <m:t>max</m:t>
                    </m:r>
                  </m:sub>
                </m:sSub>
              </m:oMath>
            </m:oMathPara>
          </w:p>
        </w:tc>
        <w:tc>
          <w:tcPr>
            <w:tcW w:w="19456" w:type="dxa"/>
          </w:tcPr>
          <w:p w14:paraId="1DE7B5DA">
            <w:pPr>
              <w:pStyle w:val="27"/>
              <w:spacing w:line="240" w:lineRule="auto"/>
            </w:pPr>
            <w:r>
              <w:rPr>
                <w:rFonts w:hint="eastAsia" w:ascii="Times New Roman" w:hAnsi="Times New Roman" w:eastAsia="宋体"/>
                <w:sz w:val="18"/>
              </w:rPr>
              <w:t>最大干密度</w:t>
            </w:r>
          </w:p>
        </w:tc>
        <w:tc>
          <w:tcPr>
            <w:tcW w:w="19456" w:type="dxa"/>
          </w:tcPr>
          <w:p w14:paraId="20A201F2">
            <w:pPr>
              <w:pStyle w:val="27"/>
              <w:spacing w:line="240" w:lineRule="auto"/>
            </w:pPr>
            <w:r>
              <w:rPr>
                <w:rFonts w:ascii="Times New Roman" w:hAnsi="Times New Roman" w:eastAsia="宋体"/>
                <w:sz w:val="18"/>
              </w:rPr>
              <w:t>Mg/m³</w:t>
            </w:r>
          </w:p>
        </w:tc>
      </w:tr>
      <w:tr w14:paraId="5043F868">
        <w:tc>
          <w:tcPr>
            <w:tcW w:w="19456" w:type="dxa"/>
          </w:tcPr>
          <w:p w14:paraId="5E64730C">
            <w:pPr>
              <w:pStyle w:val="27"/>
              <w:spacing w:line="240" w:lineRule="auto"/>
            </w:pPr>
            <m:oMathPara>
              <m:oMath>
                <m:r>
                  <m:rPr/>
                  <m:t>σ</m:t>
                </m:r>
              </m:oMath>
            </m:oMathPara>
          </w:p>
        </w:tc>
        <w:tc>
          <w:tcPr>
            <w:tcW w:w="19456" w:type="dxa"/>
          </w:tcPr>
          <w:p w14:paraId="048EBE38">
            <w:pPr>
              <w:pStyle w:val="27"/>
              <w:spacing w:line="240" w:lineRule="auto"/>
            </w:pPr>
            <w:r>
              <w:rPr>
                <w:rFonts w:hint="eastAsia" w:ascii="Times New Roman" w:hAnsi="Times New Roman" w:eastAsia="宋体"/>
                <w:sz w:val="18"/>
              </w:rPr>
              <w:t>正应力</w:t>
            </w:r>
          </w:p>
        </w:tc>
        <w:tc>
          <w:tcPr>
            <w:tcW w:w="19456" w:type="dxa"/>
          </w:tcPr>
          <w:p w14:paraId="149BFA54">
            <w:pPr>
              <w:pStyle w:val="27"/>
              <w:spacing w:line="240" w:lineRule="auto"/>
            </w:pPr>
            <w:r>
              <w:rPr>
                <w:rFonts w:ascii="Times New Roman" w:hAnsi="Times New Roman" w:eastAsia="宋体"/>
                <w:sz w:val="18"/>
              </w:rPr>
              <w:t>kPa</w:t>
            </w:r>
          </w:p>
        </w:tc>
      </w:tr>
      <w:tr w14:paraId="342CA29E">
        <w:tc>
          <w:tcPr>
            <w:tcW w:w="19456" w:type="dxa"/>
          </w:tcPr>
          <w:p w14:paraId="3B8028D6">
            <w:pPr>
              <w:pStyle w:val="27"/>
              <w:spacing w:line="240" w:lineRule="auto"/>
            </w:pPr>
            <m:oMathPara>
              <m:oMath>
                <m:sSup>
                  <m:sSupPr/>
                  <m:e>
                    <m:r>
                      <m:rPr/>
                      <m:t>σ</m:t>
                    </m:r>
                  </m:e>
                  <m:sup>
                    <m:r>
                      <m:rPr>
                        <m:sty m:val="p"/>
                      </m:rPr>
                      <m:t>′</m:t>
                    </m:r>
                  </m:sup>
                </m:sSup>
              </m:oMath>
            </m:oMathPara>
          </w:p>
        </w:tc>
        <w:tc>
          <w:tcPr>
            <w:tcW w:w="19456" w:type="dxa"/>
          </w:tcPr>
          <w:p w14:paraId="207025B4">
            <w:pPr>
              <w:pStyle w:val="27"/>
              <w:spacing w:line="240" w:lineRule="auto"/>
            </w:pPr>
            <w:r>
              <w:rPr>
                <w:rFonts w:hint="eastAsia" w:ascii="Times New Roman" w:hAnsi="Times New Roman" w:eastAsia="宋体"/>
                <w:sz w:val="18"/>
              </w:rPr>
              <w:t>有效应力</w:t>
            </w:r>
          </w:p>
        </w:tc>
        <w:tc>
          <w:tcPr>
            <w:tcW w:w="19456" w:type="dxa"/>
          </w:tcPr>
          <w:p w14:paraId="616B33D6">
            <w:pPr>
              <w:pStyle w:val="27"/>
              <w:spacing w:line="240" w:lineRule="auto"/>
            </w:pPr>
            <w:r>
              <w:rPr>
                <w:rFonts w:ascii="Times New Roman" w:hAnsi="Times New Roman" w:eastAsia="宋体"/>
                <w:sz w:val="18"/>
              </w:rPr>
              <w:t>kPa</w:t>
            </w:r>
          </w:p>
        </w:tc>
      </w:tr>
      <w:tr w14:paraId="0EEFE3D3">
        <w:tc>
          <w:tcPr>
            <w:tcW w:w="19456" w:type="dxa"/>
          </w:tcPr>
          <w:p w14:paraId="5CC8F6CB">
            <w:pPr>
              <w:pStyle w:val="27"/>
              <w:spacing w:line="240" w:lineRule="auto"/>
            </w:pPr>
            <m:oMathPara>
              <m:oMath>
                <m:sSub>
                  <m:sSubPr/>
                  <m:e>
                    <m:r>
                      <m:rPr/>
                      <m:t>σ</m:t>
                    </m:r>
                  </m:e>
                  <m:sub>
                    <m:r>
                      <m:rPr/>
                      <m:t>1</m:t>
                    </m:r>
                  </m:sub>
                </m:sSub>
              </m:oMath>
            </m:oMathPara>
          </w:p>
        </w:tc>
        <w:tc>
          <w:tcPr>
            <w:tcW w:w="19456" w:type="dxa"/>
          </w:tcPr>
          <w:p w14:paraId="080059C0">
            <w:pPr>
              <w:pStyle w:val="27"/>
              <w:spacing w:line="240" w:lineRule="auto"/>
            </w:pPr>
            <w:r>
              <w:rPr>
                <w:rFonts w:hint="eastAsia" w:ascii="Times New Roman" w:hAnsi="Times New Roman" w:eastAsia="宋体"/>
                <w:sz w:val="18"/>
              </w:rPr>
              <w:t>最大主应力</w:t>
            </w:r>
          </w:p>
        </w:tc>
        <w:tc>
          <w:tcPr>
            <w:tcW w:w="19456" w:type="dxa"/>
          </w:tcPr>
          <w:p w14:paraId="2EE39F4C">
            <w:pPr>
              <w:pStyle w:val="27"/>
              <w:spacing w:line="240" w:lineRule="auto"/>
            </w:pPr>
            <w:r>
              <w:rPr>
                <w:rFonts w:ascii="Times New Roman" w:hAnsi="Times New Roman" w:eastAsia="宋体"/>
                <w:sz w:val="18"/>
              </w:rPr>
              <w:t>kPa</w:t>
            </w:r>
          </w:p>
        </w:tc>
      </w:tr>
      <w:tr w14:paraId="29909497">
        <w:tc>
          <w:tcPr>
            <w:tcW w:w="19456" w:type="dxa"/>
          </w:tcPr>
          <w:p w14:paraId="3CBEB937">
            <w:pPr>
              <w:pStyle w:val="27"/>
              <w:spacing w:line="240" w:lineRule="auto"/>
            </w:pPr>
            <m:oMathPara>
              <m:oMath>
                <m:sSub>
                  <m:sSubPr/>
                  <m:e>
                    <m:r>
                      <m:rPr/>
                      <m:t>σ</m:t>
                    </m:r>
                  </m:e>
                  <m:sub>
                    <m:r>
                      <m:rPr/>
                      <m:t>3</m:t>
                    </m:r>
                  </m:sub>
                </m:sSub>
              </m:oMath>
            </m:oMathPara>
          </w:p>
        </w:tc>
        <w:tc>
          <w:tcPr>
            <w:tcW w:w="19456" w:type="dxa"/>
          </w:tcPr>
          <w:p w14:paraId="650F50EB">
            <w:pPr>
              <w:pStyle w:val="27"/>
              <w:spacing w:line="240" w:lineRule="auto"/>
            </w:pPr>
            <w:r>
              <w:rPr>
                <w:rFonts w:hint="eastAsia" w:ascii="Times New Roman" w:hAnsi="Times New Roman" w:eastAsia="宋体"/>
                <w:sz w:val="18"/>
              </w:rPr>
              <w:t>最小主应力</w:t>
            </w:r>
          </w:p>
        </w:tc>
        <w:tc>
          <w:tcPr>
            <w:tcW w:w="19456" w:type="dxa"/>
          </w:tcPr>
          <w:p w14:paraId="6A70A5DD">
            <w:pPr>
              <w:pStyle w:val="27"/>
              <w:spacing w:line="240" w:lineRule="auto"/>
            </w:pPr>
            <w:r>
              <w:rPr>
                <w:rFonts w:ascii="Times New Roman" w:hAnsi="Times New Roman" w:eastAsia="宋体"/>
                <w:sz w:val="18"/>
              </w:rPr>
              <w:t>kPa</w:t>
            </w:r>
          </w:p>
        </w:tc>
      </w:tr>
      <w:tr w14:paraId="7AD51419">
        <w:tc>
          <w:tcPr>
            <w:tcW w:w="19456" w:type="dxa"/>
          </w:tcPr>
          <w:p w14:paraId="5A3AD85D">
            <w:pPr>
              <w:pStyle w:val="27"/>
              <w:spacing w:line="240" w:lineRule="auto"/>
            </w:pPr>
            <m:oMathPara>
              <m:oMath>
                <m:r>
                  <m:rPr/>
                  <m:t>τ</m:t>
                </m:r>
              </m:oMath>
            </m:oMathPara>
          </w:p>
        </w:tc>
        <w:tc>
          <w:tcPr>
            <w:tcW w:w="19456" w:type="dxa"/>
          </w:tcPr>
          <w:p w14:paraId="1EE8E29C">
            <w:pPr>
              <w:pStyle w:val="27"/>
              <w:spacing w:line="240" w:lineRule="auto"/>
            </w:pPr>
            <w:r>
              <w:rPr>
                <w:rFonts w:hint="eastAsia" w:ascii="Times New Roman" w:hAnsi="Times New Roman" w:eastAsia="宋体"/>
                <w:sz w:val="18"/>
              </w:rPr>
              <w:t>剪应力</w:t>
            </w:r>
          </w:p>
        </w:tc>
        <w:tc>
          <w:tcPr>
            <w:tcW w:w="19456" w:type="dxa"/>
          </w:tcPr>
          <w:p w14:paraId="24747556">
            <w:pPr>
              <w:pStyle w:val="27"/>
              <w:spacing w:line="240" w:lineRule="auto"/>
            </w:pPr>
            <w:r>
              <w:rPr>
                <w:rFonts w:ascii="Times New Roman" w:hAnsi="Times New Roman" w:eastAsia="宋体"/>
                <w:sz w:val="18"/>
              </w:rPr>
              <w:t>kPa</w:t>
            </w:r>
          </w:p>
        </w:tc>
      </w:tr>
      <w:tr w14:paraId="1DB3424C">
        <w:tc>
          <w:tcPr>
            <w:tcW w:w="19456" w:type="dxa"/>
          </w:tcPr>
          <w:p w14:paraId="64F6F25B">
            <w:pPr>
              <w:pStyle w:val="27"/>
              <w:spacing w:line="240" w:lineRule="auto"/>
            </w:pPr>
            <m:oMathPara>
              <m:oMath>
                <m:sSub>
                  <m:sSubPr/>
                  <m:e>
                    <m:r>
                      <m:rPr/>
                      <m:t>τ</m:t>
                    </m:r>
                  </m:e>
                  <m:sub>
                    <m:r>
                      <m:rPr/>
                      <m:t>f</m:t>
                    </m:r>
                  </m:sub>
                </m:sSub>
              </m:oMath>
            </m:oMathPara>
          </w:p>
        </w:tc>
        <w:tc>
          <w:tcPr>
            <w:tcW w:w="19456" w:type="dxa"/>
          </w:tcPr>
          <w:p w14:paraId="2193D336">
            <w:pPr>
              <w:pStyle w:val="27"/>
              <w:spacing w:line="240" w:lineRule="auto"/>
            </w:pPr>
            <w:r>
              <w:rPr>
                <w:rFonts w:hint="eastAsia" w:ascii="Times New Roman" w:hAnsi="Times New Roman" w:eastAsia="宋体"/>
                <w:sz w:val="18"/>
              </w:rPr>
              <w:t>抗剪强度</w:t>
            </w:r>
          </w:p>
        </w:tc>
        <w:tc>
          <w:tcPr>
            <w:tcW w:w="19456" w:type="dxa"/>
          </w:tcPr>
          <w:p w14:paraId="0B1BEE02">
            <w:pPr>
              <w:pStyle w:val="27"/>
              <w:spacing w:line="240" w:lineRule="auto"/>
            </w:pPr>
            <w:r>
              <w:rPr>
                <w:rFonts w:ascii="Times New Roman" w:hAnsi="Times New Roman" w:eastAsia="宋体"/>
                <w:sz w:val="18"/>
              </w:rPr>
              <w:t>kPa</w:t>
            </w:r>
          </w:p>
        </w:tc>
      </w:tr>
      <w:tr w14:paraId="32763E97">
        <w:tc>
          <w:tcPr>
            <w:tcW w:w="19456" w:type="dxa"/>
          </w:tcPr>
          <w:p w14:paraId="696BE18C">
            <w:pPr>
              <w:pStyle w:val="27"/>
              <w:spacing w:line="240" w:lineRule="auto"/>
            </w:pPr>
            <m:oMathPara>
              <m:oMath>
                <m:r>
                  <m:rPr/>
                  <m:t>φ</m:t>
                </m:r>
              </m:oMath>
            </m:oMathPara>
          </w:p>
        </w:tc>
        <w:tc>
          <w:tcPr>
            <w:tcW w:w="19456" w:type="dxa"/>
          </w:tcPr>
          <w:p w14:paraId="70051862">
            <w:pPr>
              <w:pStyle w:val="27"/>
              <w:spacing w:line="240" w:lineRule="auto"/>
            </w:pPr>
            <w:r>
              <w:rPr>
                <w:rFonts w:hint="eastAsia" w:ascii="Times New Roman" w:hAnsi="Times New Roman" w:eastAsia="宋体"/>
                <w:sz w:val="18"/>
              </w:rPr>
              <w:t>内摩擦角</w:t>
            </w:r>
          </w:p>
        </w:tc>
        <w:tc>
          <w:tcPr>
            <w:tcW w:w="19456" w:type="dxa"/>
          </w:tcPr>
          <w:p w14:paraId="2A9A083A">
            <w:pPr>
              <w:pStyle w:val="27"/>
              <w:spacing w:line="240" w:lineRule="auto"/>
            </w:pPr>
            <w:r>
              <w:rPr>
                <w:rFonts w:ascii="Times New Roman" w:hAnsi="Times New Roman" w:eastAsia="宋体"/>
                <w:sz w:val="18"/>
              </w:rPr>
              <w:t>°</w:t>
            </w:r>
          </w:p>
        </w:tc>
      </w:tr>
      <w:tr w14:paraId="001A6CE3">
        <w:tc>
          <w:tcPr>
            <w:tcW w:w="19456" w:type="dxa"/>
          </w:tcPr>
          <w:p w14:paraId="1E2C6E86">
            <w:pPr>
              <w:pStyle w:val="27"/>
              <w:spacing w:line="240" w:lineRule="auto"/>
            </w:pPr>
            <m:oMathPara>
              <m:oMath>
                <m:sSup>
                  <m:sSupPr/>
                  <m:e>
                    <m:r>
                      <m:rPr/>
                      <m:t>φ</m:t>
                    </m:r>
                  </m:e>
                  <m:sup>
                    <m:r>
                      <m:rPr>
                        <m:sty m:val="p"/>
                      </m:rPr>
                      <m:t>′</m:t>
                    </m:r>
                  </m:sup>
                </m:sSup>
              </m:oMath>
            </m:oMathPara>
          </w:p>
        </w:tc>
        <w:tc>
          <w:tcPr>
            <w:tcW w:w="19456" w:type="dxa"/>
          </w:tcPr>
          <w:p w14:paraId="68622D61">
            <w:pPr>
              <w:pStyle w:val="27"/>
              <w:spacing w:line="240" w:lineRule="auto"/>
            </w:pPr>
            <w:r>
              <w:rPr>
                <w:rFonts w:hint="eastAsia" w:ascii="Times New Roman" w:hAnsi="Times New Roman" w:eastAsia="宋体"/>
                <w:sz w:val="18"/>
              </w:rPr>
              <w:t>有效内摩擦角</w:t>
            </w:r>
          </w:p>
        </w:tc>
        <w:tc>
          <w:tcPr>
            <w:tcW w:w="19456" w:type="dxa"/>
          </w:tcPr>
          <w:p w14:paraId="11097436">
            <w:pPr>
              <w:pStyle w:val="27"/>
              <w:spacing w:line="240" w:lineRule="auto"/>
            </w:pPr>
            <w:r>
              <w:rPr>
                <w:rFonts w:ascii="Times New Roman" w:hAnsi="Times New Roman" w:eastAsia="宋体"/>
                <w:sz w:val="18"/>
              </w:rPr>
              <w:t>°</w:t>
            </w:r>
          </w:p>
        </w:tc>
      </w:tr>
    </w:tbl>
    <w:p w14:paraId="58A3A2ED">
      <w:pPr>
        <w:ind w:firstLine="420" w:firstLineChars="200"/>
      </w:pPr>
    </w:p>
    <w:bookmarkEnd w:id="1556"/>
    <w:p w14:paraId="412E2C39">
      <w:pPr>
        <w:pStyle w:val="4"/>
      </w:pPr>
      <w:bookmarkStart w:id="1557" w:name="_Toc1133590968"/>
      <w:bookmarkStart w:id="1558" w:name="附录d-中英文名词对照120术语"/>
      <w:r>
        <w:rPr>
          <w:rFonts w:hint="eastAsia"/>
        </w:rPr>
        <w:br w:type="page"/>
      </w:r>
      <w:r>
        <w:rPr>
          <w:rFonts w:hint="eastAsia"/>
        </w:rPr>
        <w:t>附录D</w:t>
      </w:r>
      <w:r>
        <w:t xml:space="preserve"> </w:t>
      </w:r>
      <w:r>
        <w:rPr>
          <w:rFonts w:hint="eastAsia"/>
        </w:rPr>
        <w:t>中英文名词对照（120+术语）</w:t>
      </w:r>
      <w:bookmarkEnd w:id="1557"/>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168"/>
        <w:gridCol w:w="4752"/>
      </w:tblGrid>
      <w:tr w14:paraId="75BB8744">
        <w:trPr>
          <w:tblHeader/>
        </w:trPr>
        <w:tc>
          <w:tcPr>
            <w:tcW w:w="-3584" w:type="dxa"/>
          </w:tcPr>
          <w:p w14:paraId="54077B30">
            <w:pPr>
              <w:pStyle w:val="27"/>
              <w:spacing w:line="240" w:lineRule="auto"/>
            </w:pPr>
            <w:r>
              <w:rPr>
                <w:rFonts w:hint="eastAsia" w:ascii="Times New Roman" w:hAnsi="Times New Roman" w:eastAsia="宋体"/>
                <w:sz w:val="18"/>
              </w:rPr>
              <w:t>中文</w:t>
            </w:r>
          </w:p>
        </w:tc>
        <w:tc>
          <w:tcPr>
            <w:tcW w:w="-3584" w:type="dxa"/>
          </w:tcPr>
          <w:p w14:paraId="3B294B5F">
            <w:pPr>
              <w:pStyle w:val="27"/>
              <w:spacing w:line="240" w:lineRule="auto"/>
            </w:pPr>
            <w:r>
              <w:rPr>
                <w:rFonts w:ascii="Times New Roman" w:hAnsi="Times New Roman" w:eastAsia="宋体"/>
                <w:sz w:val="18"/>
              </w:rPr>
              <w:t>English</w:t>
            </w:r>
          </w:p>
        </w:tc>
      </w:tr>
      <w:tr w14:paraId="3F630A17">
        <w:tc>
          <w:tcPr>
            <w:tcW w:w="-3584" w:type="dxa"/>
          </w:tcPr>
          <w:p w14:paraId="048A00E5">
            <w:pPr>
              <w:pStyle w:val="27"/>
              <w:spacing w:line="240" w:lineRule="auto"/>
            </w:pPr>
            <w:r>
              <w:rPr>
                <w:rFonts w:hint="eastAsia" w:ascii="Times New Roman" w:hAnsi="Times New Roman" w:eastAsia="宋体"/>
                <w:sz w:val="18"/>
              </w:rPr>
              <w:t>土力学</w:t>
            </w:r>
          </w:p>
        </w:tc>
        <w:tc>
          <w:tcPr>
            <w:tcW w:w="-3584" w:type="dxa"/>
          </w:tcPr>
          <w:p w14:paraId="39CF400A">
            <w:pPr>
              <w:pStyle w:val="27"/>
              <w:spacing w:line="240" w:lineRule="auto"/>
            </w:pPr>
            <w:r>
              <w:rPr>
                <w:rFonts w:ascii="Times New Roman" w:hAnsi="Times New Roman" w:eastAsia="宋体"/>
                <w:sz w:val="18"/>
              </w:rPr>
              <w:t>Soil Mechanics</w:t>
            </w:r>
          </w:p>
        </w:tc>
      </w:tr>
      <w:tr w14:paraId="66A75EDF">
        <w:tc>
          <w:tcPr>
            <w:tcW w:w="-3584" w:type="dxa"/>
          </w:tcPr>
          <w:p w14:paraId="7ED0D7B8">
            <w:pPr>
              <w:pStyle w:val="27"/>
              <w:spacing w:line="240" w:lineRule="auto"/>
            </w:pPr>
            <w:r>
              <w:rPr>
                <w:rFonts w:hint="eastAsia" w:ascii="Times New Roman" w:hAnsi="Times New Roman" w:eastAsia="宋体"/>
                <w:sz w:val="18"/>
              </w:rPr>
              <w:t>岩土工程</w:t>
            </w:r>
          </w:p>
        </w:tc>
        <w:tc>
          <w:tcPr>
            <w:tcW w:w="-3584" w:type="dxa"/>
          </w:tcPr>
          <w:p w14:paraId="5895DAB8">
            <w:pPr>
              <w:pStyle w:val="27"/>
              <w:spacing w:line="240" w:lineRule="auto"/>
            </w:pPr>
            <w:r>
              <w:rPr>
                <w:rFonts w:ascii="Times New Roman" w:hAnsi="Times New Roman" w:eastAsia="宋体"/>
                <w:sz w:val="18"/>
              </w:rPr>
              <w:t>Geotechnical Engineering</w:t>
            </w:r>
          </w:p>
        </w:tc>
      </w:tr>
      <w:tr w14:paraId="55269A8E">
        <w:tc>
          <w:tcPr>
            <w:tcW w:w="-3584" w:type="dxa"/>
          </w:tcPr>
          <w:p w14:paraId="0C3EA95E">
            <w:pPr>
              <w:pStyle w:val="27"/>
              <w:spacing w:line="240" w:lineRule="auto"/>
            </w:pPr>
            <w:r>
              <w:rPr>
                <w:rFonts w:hint="eastAsia" w:ascii="Times New Roman" w:hAnsi="Times New Roman" w:eastAsia="宋体"/>
                <w:sz w:val="18"/>
              </w:rPr>
              <w:t>土的物理性质</w:t>
            </w:r>
          </w:p>
        </w:tc>
        <w:tc>
          <w:tcPr>
            <w:tcW w:w="-3584" w:type="dxa"/>
          </w:tcPr>
          <w:p w14:paraId="70ADAA3B">
            <w:pPr>
              <w:pStyle w:val="27"/>
              <w:spacing w:line="240" w:lineRule="auto"/>
            </w:pPr>
            <w:r>
              <w:rPr>
                <w:rFonts w:ascii="Times New Roman" w:hAnsi="Times New Roman" w:eastAsia="宋体"/>
                <w:sz w:val="18"/>
              </w:rPr>
              <w:t>Physical Properties of Soil</w:t>
            </w:r>
          </w:p>
        </w:tc>
      </w:tr>
      <w:tr w14:paraId="0707E31B">
        <w:tc>
          <w:tcPr>
            <w:tcW w:w="-3584" w:type="dxa"/>
          </w:tcPr>
          <w:p w14:paraId="407287DC">
            <w:pPr>
              <w:pStyle w:val="27"/>
              <w:spacing w:line="240" w:lineRule="auto"/>
            </w:pPr>
            <w:r>
              <w:rPr>
                <w:rFonts w:hint="eastAsia" w:ascii="Times New Roman" w:hAnsi="Times New Roman" w:eastAsia="宋体"/>
                <w:sz w:val="18"/>
              </w:rPr>
              <w:t>粒度成分</w:t>
            </w:r>
          </w:p>
        </w:tc>
        <w:tc>
          <w:tcPr>
            <w:tcW w:w="-3584" w:type="dxa"/>
          </w:tcPr>
          <w:p w14:paraId="79970D41">
            <w:pPr>
              <w:pStyle w:val="27"/>
              <w:spacing w:line="240" w:lineRule="auto"/>
            </w:pPr>
            <w:r>
              <w:rPr>
                <w:rFonts w:ascii="Times New Roman" w:hAnsi="Times New Roman" w:eastAsia="宋体"/>
                <w:sz w:val="18"/>
              </w:rPr>
              <w:t>Particle Size Distribution</w:t>
            </w:r>
          </w:p>
        </w:tc>
      </w:tr>
      <w:tr w14:paraId="1156CE02">
        <w:tc>
          <w:tcPr>
            <w:tcW w:w="-3584" w:type="dxa"/>
          </w:tcPr>
          <w:p w14:paraId="64F71993">
            <w:pPr>
              <w:pStyle w:val="27"/>
              <w:spacing w:line="240" w:lineRule="auto"/>
            </w:pPr>
            <w:r>
              <w:rPr>
                <w:rFonts w:hint="eastAsia" w:ascii="Times New Roman" w:hAnsi="Times New Roman" w:eastAsia="宋体"/>
                <w:sz w:val="18"/>
              </w:rPr>
              <w:t>颗粒分析</w:t>
            </w:r>
          </w:p>
        </w:tc>
        <w:tc>
          <w:tcPr>
            <w:tcW w:w="-3584" w:type="dxa"/>
          </w:tcPr>
          <w:p w14:paraId="76E9DB3F">
            <w:pPr>
              <w:pStyle w:val="27"/>
              <w:spacing w:line="240" w:lineRule="auto"/>
            </w:pPr>
            <w:r>
              <w:rPr>
                <w:rFonts w:ascii="Times New Roman" w:hAnsi="Times New Roman" w:eastAsia="宋体"/>
                <w:sz w:val="18"/>
              </w:rPr>
              <w:t>Particle Size Analysis</w:t>
            </w:r>
          </w:p>
        </w:tc>
      </w:tr>
      <w:tr w14:paraId="001555E5">
        <w:tc>
          <w:tcPr>
            <w:tcW w:w="-3584" w:type="dxa"/>
          </w:tcPr>
          <w:p w14:paraId="4CEE6394">
            <w:pPr>
              <w:pStyle w:val="27"/>
              <w:spacing w:line="240" w:lineRule="auto"/>
            </w:pPr>
            <w:r>
              <w:rPr>
                <w:rFonts w:hint="eastAsia" w:ascii="Times New Roman" w:hAnsi="Times New Roman" w:eastAsia="宋体"/>
                <w:sz w:val="18"/>
              </w:rPr>
              <w:t>界限含水率</w:t>
            </w:r>
          </w:p>
        </w:tc>
        <w:tc>
          <w:tcPr>
            <w:tcW w:w="-3584" w:type="dxa"/>
          </w:tcPr>
          <w:p w14:paraId="4D07D483">
            <w:pPr>
              <w:pStyle w:val="27"/>
              <w:spacing w:line="240" w:lineRule="auto"/>
            </w:pPr>
            <w:r>
              <w:rPr>
                <w:rFonts w:ascii="Times New Roman" w:hAnsi="Times New Roman" w:eastAsia="宋体"/>
                <w:sz w:val="18"/>
              </w:rPr>
              <w:t>Atterberg Limits</w:t>
            </w:r>
          </w:p>
        </w:tc>
      </w:tr>
      <w:tr w14:paraId="20F12FFC">
        <w:tc>
          <w:tcPr>
            <w:tcW w:w="-3584" w:type="dxa"/>
          </w:tcPr>
          <w:p w14:paraId="75C87215">
            <w:pPr>
              <w:pStyle w:val="27"/>
              <w:spacing w:line="240" w:lineRule="auto"/>
            </w:pPr>
            <w:r>
              <w:rPr>
                <w:rFonts w:hint="eastAsia" w:ascii="Times New Roman" w:hAnsi="Times New Roman" w:eastAsia="宋体"/>
                <w:sz w:val="18"/>
              </w:rPr>
              <w:t>液限</w:t>
            </w:r>
          </w:p>
        </w:tc>
        <w:tc>
          <w:tcPr>
            <w:tcW w:w="-3584" w:type="dxa"/>
          </w:tcPr>
          <w:p w14:paraId="0585175C">
            <w:pPr>
              <w:pStyle w:val="27"/>
              <w:spacing w:line="240" w:lineRule="auto"/>
            </w:pPr>
            <w:r>
              <w:rPr>
                <w:rFonts w:ascii="Times New Roman" w:hAnsi="Times New Roman" w:eastAsia="宋体"/>
                <w:sz w:val="18"/>
              </w:rPr>
              <w:t>Liquid Limit (LL)</w:t>
            </w:r>
          </w:p>
        </w:tc>
      </w:tr>
      <w:tr w14:paraId="501119BA">
        <w:tc>
          <w:tcPr>
            <w:tcW w:w="-3584" w:type="dxa"/>
          </w:tcPr>
          <w:p w14:paraId="393D32C0">
            <w:pPr>
              <w:pStyle w:val="27"/>
              <w:spacing w:line="240" w:lineRule="auto"/>
            </w:pPr>
            <w:r>
              <w:rPr>
                <w:rFonts w:hint="eastAsia" w:ascii="Times New Roman" w:hAnsi="Times New Roman" w:eastAsia="宋体"/>
                <w:sz w:val="18"/>
              </w:rPr>
              <w:t>塑限</w:t>
            </w:r>
          </w:p>
        </w:tc>
        <w:tc>
          <w:tcPr>
            <w:tcW w:w="-3584" w:type="dxa"/>
          </w:tcPr>
          <w:p w14:paraId="0FDAD7F5">
            <w:pPr>
              <w:pStyle w:val="27"/>
              <w:spacing w:line="240" w:lineRule="auto"/>
            </w:pPr>
            <w:r>
              <w:rPr>
                <w:rFonts w:ascii="Times New Roman" w:hAnsi="Times New Roman" w:eastAsia="宋体"/>
                <w:sz w:val="18"/>
              </w:rPr>
              <w:t>Plastic Limit (PL)</w:t>
            </w:r>
          </w:p>
        </w:tc>
      </w:tr>
      <w:tr w14:paraId="36AF776D">
        <w:tc>
          <w:tcPr>
            <w:tcW w:w="-3584" w:type="dxa"/>
          </w:tcPr>
          <w:p w14:paraId="4944656B">
            <w:pPr>
              <w:pStyle w:val="27"/>
              <w:spacing w:line="240" w:lineRule="auto"/>
            </w:pPr>
            <w:r>
              <w:rPr>
                <w:rFonts w:hint="eastAsia" w:ascii="Times New Roman" w:hAnsi="Times New Roman" w:eastAsia="宋体"/>
                <w:sz w:val="18"/>
              </w:rPr>
              <w:t>塑性指数</w:t>
            </w:r>
          </w:p>
        </w:tc>
        <w:tc>
          <w:tcPr>
            <w:tcW w:w="-3584" w:type="dxa"/>
          </w:tcPr>
          <w:p w14:paraId="342E93BC">
            <w:pPr>
              <w:pStyle w:val="27"/>
              <w:spacing w:line="240" w:lineRule="auto"/>
            </w:pPr>
            <w:r>
              <w:rPr>
                <w:rFonts w:ascii="Times New Roman" w:hAnsi="Times New Roman" w:eastAsia="宋体"/>
                <w:sz w:val="18"/>
              </w:rPr>
              <w:t>Plasticity Index (PI)</w:t>
            </w:r>
          </w:p>
        </w:tc>
      </w:tr>
      <w:tr w14:paraId="1DAB8288">
        <w:tc>
          <w:tcPr>
            <w:tcW w:w="-3584" w:type="dxa"/>
          </w:tcPr>
          <w:p w14:paraId="7A731918">
            <w:pPr>
              <w:pStyle w:val="27"/>
              <w:spacing w:line="240" w:lineRule="auto"/>
            </w:pPr>
            <w:r>
              <w:rPr>
                <w:rFonts w:hint="eastAsia" w:ascii="Times New Roman" w:hAnsi="Times New Roman" w:eastAsia="宋体"/>
                <w:sz w:val="18"/>
              </w:rPr>
              <w:t>液性指数</w:t>
            </w:r>
          </w:p>
        </w:tc>
        <w:tc>
          <w:tcPr>
            <w:tcW w:w="-3584" w:type="dxa"/>
          </w:tcPr>
          <w:p w14:paraId="2CE0897F">
            <w:pPr>
              <w:pStyle w:val="27"/>
              <w:spacing w:line="240" w:lineRule="auto"/>
            </w:pPr>
            <w:r>
              <w:rPr>
                <w:rFonts w:ascii="Times New Roman" w:hAnsi="Times New Roman" w:eastAsia="宋体"/>
                <w:sz w:val="18"/>
              </w:rPr>
              <w:t>Liquidity Index (LI)</w:t>
            </w:r>
          </w:p>
        </w:tc>
      </w:tr>
      <w:tr w14:paraId="7151255F">
        <w:tc>
          <w:tcPr>
            <w:tcW w:w="-3584" w:type="dxa"/>
          </w:tcPr>
          <w:p w14:paraId="01A78015">
            <w:pPr>
              <w:pStyle w:val="27"/>
              <w:spacing w:line="240" w:lineRule="auto"/>
            </w:pPr>
            <w:r>
              <w:rPr>
                <w:rFonts w:hint="eastAsia" w:ascii="Times New Roman" w:hAnsi="Times New Roman" w:eastAsia="宋体"/>
                <w:sz w:val="18"/>
              </w:rPr>
              <w:t>孔隙比</w:t>
            </w:r>
          </w:p>
        </w:tc>
        <w:tc>
          <w:tcPr>
            <w:tcW w:w="-3584" w:type="dxa"/>
          </w:tcPr>
          <w:p w14:paraId="53172F03">
            <w:pPr>
              <w:pStyle w:val="27"/>
              <w:spacing w:line="240" w:lineRule="auto"/>
            </w:pPr>
            <w:r>
              <w:rPr>
                <w:rFonts w:ascii="Times New Roman" w:hAnsi="Times New Roman" w:eastAsia="宋体"/>
                <w:sz w:val="18"/>
              </w:rPr>
              <w:t>Void Ratio (e)</w:t>
            </w:r>
          </w:p>
        </w:tc>
      </w:tr>
      <w:tr w14:paraId="0EEA94C3">
        <w:tc>
          <w:tcPr>
            <w:tcW w:w="-3584" w:type="dxa"/>
          </w:tcPr>
          <w:p w14:paraId="3F053114">
            <w:pPr>
              <w:pStyle w:val="27"/>
              <w:spacing w:line="240" w:lineRule="auto"/>
            </w:pPr>
            <w:r>
              <w:rPr>
                <w:rFonts w:hint="eastAsia" w:ascii="Times New Roman" w:hAnsi="Times New Roman" w:eastAsia="宋体"/>
                <w:sz w:val="18"/>
              </w:rPr>
              <w:t>孔隙率</w:t>
            </w:r>
          </w:p>
        </w:tc>
        <w:tc>
          <w:tcPr>
            <w:tcW w:w="-3584" w:type="dxa"/>
          </w:tcPr>
          <w:p w14:paraId="79E52A1E">
            <w:pPr>
              <w:pStyle w:val="27"/>
              <w:spacing w:line="240" w:lineRule="auto"/>
            </w:pPr>
            <w:r>
              <w:rPr>
                <w:rFonts w:ascii="Times New Roman" w:hAnsi="Times New Roman" w:eastAsia="宋体"/>
                <w:sz w:val="18"/>
              </w:rPr>
              <w:t>Porosity (n)</w:t>
            </w:r>
          </w:p>
        </w:tc>
      </w:tr>
      <w:tr w14:paraId="3E4FC824">
        <w:tc>
          <w:tcPr>
            <w:tcW w:w="-3584" w:type="dxa"/>
          </w:tcPr>
          <w:p w14:paraId="6F778CB9">
            <w:pPr>
              <w:pStyle w:val="27"/>
              <w:spacing w:line="240" w:lineRule="auto"/>
            </w:pPr>
            <w:r>
              <w:rPr>
                <w:rFonts w:hint="eastAsia" w:ascii="Times New Roman" w:hAnsi="Times New Roman" w:eastAsia="宋体"/>
                <w:sz w:val="18"/>
              </w:rPr>
              <w:t>饱和度</w:t>
            </w:r>
          </w:p>
        </w:tc>
        <w:tc>
          <w:tcPr>
            <w:tcW w:w="-3584" w:type="dxa"/>
          </w:tcPr>
          <w:p w14:paraId="5E4F060B">
            <w:pPr>
              <w:pStyle w:val="27"/>
              <w:spacing w:line="240" w:lineRule="auto"/>
            </w:pPr>
            <w:r>
              <w:rPr>
                <w:rFonts w:ascii="Times New Roman" w:hAnsi="Times New Roman" w:eastAsia="宋体"/>
                <w:sz w:val="18"/>
              </w:rPr>
              <w:t>Degree of Saturation (Sr)</w:t>
            </w:r>
          </w:p>
        </w:tc>
      </w:tr>
      <w:tr w14:paraId="1E77A77A">
        <w:tc>
          <w:tcPr>
            <w:tcW w:w="-3584" w:type="dxa"/>
          </w:tcPr>
          <w:p w14:paraId="3FE4A846">
            <w:pPr>
              <w:pStyle w:val="27"/>
              <w:spacing w:line="240" w:lineRule="auto"/>
            </w:pPr>
            <w:r>
              <w:rPr>
                <w:rFonts w:hint="eastAsia" w:ascii="Times New Roman" w:hAnsi="Times New Roman" w:eastAsia="宋体"/>
                <w:sz w:val="18"/>
              </w:rPr>
              <w:t>击实试验</w:t>
            </w:r>
          </w:p>
        </w:tc>
        <w:tc>
          <w:tcPr>
            <w:tcW w:w="-3584" w:type="dxa"/>
          </w:tcPr>
          <w:p w14:paraId="79399996">
            <w:pPr>
              <w:pStyle w:val="27"/>
              <w:spacing w:line="240" w:lineRule="auto"/>
            </w:pPr>
            <w:r>
              <w:rPr>
                <w:rFonts w:ascii="Times New Roman" w:hAnsi="Times New Roman" w:eastAsia="宋体"/>
                <w:sz w:val="18"/>
              </w:rPr>
              <w:t>Compaction Test</w:t>
            </w:r>
          </w:p>
        </w:tc>
      </w:tr>
      <w:tr w14:paraId="6141A903">
        <w:tc>
          <w:tcPr>
            <w:tcW w:w="-3584" w:type="dxa"/>
          </w:tcPr>
          <w:p w14:paraId="553069F0">
            <w:pPr>
              <w:pStyle w:val="27"/>
              <w:spacing w:line="240" w:lineRule="auto"/>
            </w:pPr>
            <w:r>
              <w:rPr>
                <w:rFonts w:hint="eastAsia" w:ascii="Times New Roman" w:hAnsi="Times New Roman" w:eastAsia="宋体"/>
                <w:sz w:val="18"/>
              </w:rPr>
              <w:t>最大干密度</w:t>
            </w:r>
          </w:p>
        </w:tc>
        <w:tc>
          <w:tcPr>
            <w:tcW w:w="-3584" w:type="dxa"/>
          </w:tcPr>
          <w:p w14:paraId="7E195B42">
            <w:pPr>
              <w:pStyle w:val="27"/>
              <w:spacing w:line="240" w:lineRule="auto"/>
            </w:pPr>
            <w:r>
              <w:rPr>
                <w:rFonts w:ascii="Times New Roman" w:hAnsi="Times New Roman" w:eastAsia="宋体"/>
                <w:sz w:val="18"/>
              </w:rPr>
              <w:t>Maximum Dry Density</w:t>
            </w:r>
          </w:p>
        </w:tc>
      </w:tr>
      <w:tr w14:paraId="1884F283">
        <w:tc>
          <w:tcPr>
            <w:tcW w:w="-3584" w:type="dxa"/>
          </w:tcPr>
          <w:p w14:paraId="46D12DE8">
            <w:pPr>
              <w:pStyle w:val="27"/>
              <w:spacing w:line="240" w:lineRule="auto"/>
            </w:pPr>
            <w:r>
              <w:rPr>
                <w:rFonts w:hint="eastAsia" w:ascii="Times New Roman" w:hAnsi="Times New Roman" w:eastAsia="宋体"/>
                <w:sz w:val="18"/>
              </w:rPr>
              <w:t>最优含水率</w:t>
            </w:r>
          </w:p>
        </w:tc>
        <w:tc>
          <w:tcPr>
            <w:tcW w:w="-3584" w:type="dxa"/>
          </w:tcPr>
          <w:p w14:paraId="338506B0">
            <w:pPr>
              <w:pStyle w:val="27"/>
              <w:spacing w:line="240" w:lineRule="auto"/>
            </w:pPr>
            <w:r>
              <w:rPr>
                <w:rFonts w:ascii="Times New Roman" w:hAnsi="Times New Roman" w:eastAsia="宋体"/>
                <w:sz w:val="18"/>
              </w:rPr>
              <w:t>Optimum Moisture Content</w:t>
            </w:r>
          </w:p>
        </w:tc>
      </w:tr>
      <w:tr w14:paraId="7C7D01AA">
        <w:tc>
          <w:tcPr>
            <w:tcW w:w="-3584" w:type="dxa"/>
          </w:tcPr>
          <w:p w14:paraId="435B9F4D">
            <w:pPr>
              <w:pStyle w:val="27"/>
              <w:spacing w:line="240" w:lineRule="auto"/>
            </w:pPr>
            <w:r>
              <w:rPr>
                <w:rFonts w:hint="eastAsia" w:ascii="Times New Roman" w:hAnsi="Times New Roman" w:eastAsia="宋体"/>
                <w:sz w:val="18"/>
              </w:rPr>
              <w:t>土中应力</w:t>
            </w:r>
          </w:p>
        </w:tc>
        <w:tc>
          <w:tcPr>
            <w:tcW w:w="-3584" w:type="dxa"/>
          </w:tcPr>
          <w:p w14:paraId="26682BA1">
            <w:pPr>
              <w:pStyle w:val="27"/>
              <w:spacing w:line="240" w:lineRule="auto"/>
            </w:pPr>
            <w:r>
              <w:rPr>
                <w:rFonts w:ascii="Times New Roman" w:hAnsi="Times New Roman" w:eastAsia="宋体"/>
                <w:sz w:val="18"/>
              </w:rPr>
              <w:t>Soil Stress</w:t>
            </w:r>
          </w:p>
        </w:tc>
      </w:tr>
      <w:tr w14:paraId="24276393">
        <w:tc>
          <w:tcPr>
            <w:tcW w:w="-3584" w:type="dxa"/>
          </w:tcPr>
          <w:p w14:paraId="033C0AD2">
            <w:pPr>
              <w:pStyle w:val="27"/>
              <w:spacing w:line="240" w:lineRule="auto"/>
            </w:pPr>
            <w:r>
              <w:rPr>
                <w:rFonts w:hint="eastAsia" w:ascii="Times New Roman" w:hAnsi="Times New Roman" w:eastAsia="宋体"/>
                <w:sz w:val="18"/>
              </w:rPr>
              <w:t>自重应力</w:t>
            </w:r>
          </w:p>
        </w:tc>
        <w:tc>
          <w:tcPr>
            <w:tcW w:w="-3584" w:type="dxa"/>
          </w:tcPr>
          <w:p w14:paraId="7BF6DAB1">
            <w:pPr>
              <w:pStyle w:val="27"/>
              <w:spacing w:line="240" w:lineRule="auto"/>
            </w:pPr>
            <w:r>
              <w:rPr>
                <w:rFonts w:ascii="Times New Roman" w:hAnsi="Times New Roman" w:eastAsia="宋体"/>
                <w:sz w:val="18"/>
              </w:rPr>
              <w:t>Self-weight Stress</w:t>
            </w:r>
          </w:p>
        </w:tc>
      </w:tr>
      <w:tr w14:paraId="382CC769">
        <w:tc>
          <w:tcPr>
            <w:tcW w:w="-3584" w:type="dxa"/>
          </w:tcPr>
          <w:p w14:paraId="5DFF9233">
            <w:pPr>
              <w:pStyle w:val="27"/>
              <w:spacing w:line="240" w:lineRule="auto"/>
            </w:pPr>
            <w:r>
              <w:rPr>
                <w:rFonts w:hint="eastAsia" w:ascii="Times New Roman" w:hAnsi="Times New Roman" w:eastAsia="宋体"/>
                <w:sz w:val="18"/>
              </w:rPr>
              <w:t>附加应力</w:t>
            </w:r>
          </w:p>
        </w:tc>
        <w:tc>
          <w:tcPr>
            <w:tcW w:w="-3584" w:type="dxa"/>
          </w:tcPr>
          <w:p w14:paraId="1C8EA495">
            <w:pPr>
              <w:pStyle w:val="27"/>
              <w:spacing w:line="240" w:lineRule="auto"/>
            </w:pPr>
            <w:r>
              <w:rPr>
                <w:rFonts w:ascii="Times New Roman" w:hAnsi="Times New Roman" w:eastAsia="宋体"/>
                <w:sz w:val="18"/>
              </w:rPr>
              <w:t>Induced Stress / Additional Stress</w:t>
            </w:r>
          </w:p>
        </w:tc>
      </w:tr>
      <w:tr w14:paraId="5FAB2BBE">
        <w:tc>
          <w:tcPr>
            <w:tcW w:w="-3584" w:type="dxa"/>
          </w:tcPr>
          <w:p w14:paraId="7612FABC">
            <w:pPr>
              <w:pStyle w:val="27"/>
              <w:spacing w:line="240" w:lineRule="auto"/>
            </w:pPr>
            <w:r>
              <w:rPr>
                <w:rFonts w:hint="eastAsia" w:ascii="Times New Roman" w:hAnsi="Times New Roman" w:eastAsia="宋体"/>
                <w:sz w:val="18"/>
              </w:rPr>
              <w:t>有效应力原理</w:t>
            </w:r>
          </w:p>
        </w:tc>
        <w:tc>
          <w:tcPr>
            <w:tcW w:w="-3584" w:type="dxa"/>
          </w:tcPr>
          <w:p w14:paraId="42A119DB">
            <w:pPr>
              <w:pStyle w:val="27"/>
              <w:spacing w:line="240" w:lineRule="auto"/>
            </w:pPr>
            <w:r>
              <w:rPr>
                <w:rFonts w:ascii="Times New Roman" w:hAnsi="Times New Roman" w:eastAsia="宋体"/>
                <w:sz w:val="18"/>
              </w:rPr>
              <w:t>Principle of Effective Stress</w:t>
            </w:r>
          </w:p>
        </w:tc>
      </w:tr>
      <w:tr w14:paraId="38715541">
        <w:tc>
          <w:tcPr>
            <w:tcW w:w="-3584" w:type="dxa"/>
          </w:tcPr>
          <w:p w14:paraId="60611469">
            <w:pPr>
              <w:pStyle w:val="27"/>
              <w:spacing w:line="240" w:lineRule="auto"/>
            </w:pPr>
            <w:r>
              <w:rPr>
                <w:rFonts w:hint="eastAsia" w:ascii="Times New Roman" w:hAnsi="Times New Roman" w:eastAsia="宋体"/>
                <w:sz w:val="18"/>
              </w:rPr>
              <w:t>布辛尼斯克解</w:t>
            </w:r>
          </w:p>
        </w:tc>
        <w:tc>
          <w:tcPr>
            <w:tcW w:w="-3584" w:type="dxa"/>
          </w:tcPr>
          <w:p w14:paraId="24A413B6">
            <w:pPr>
              <w:pStyle w:val="27"/>
              <w:spacing w:line="240" w:lineRule="auto"/>
            </w:pPr>
            <w:r>
              <w:rPr>
                <w:rFonts w:ascii="Times New Roman" w:hAnsi="Times New Roman" w:eastAsia="宋体"/>
                <w:sz w:val="18"/>
              </w:rPr>
              <w:t>Boussinesq Solution</w:t>
            </w:r>
          </w:p>
        </w:tc>
      </w:tr>
      <w:tr w14:paraId="05ED9C77">
        <w:tc>
          <w:tcPr>
            <w:tcW w:w="-3584" w:type="dxa"/>
          </w:tcPr>
          <w:p w14:paraId="7A8FA7A2">
            <w:pPr>
              <w:pStyle w:val="27"/>
              <w:spacing w:line="240" w:lineRule="auto"/>
            </w:pPr>
            <w:r>
              <w:rPr>
                <w:rFonts w:hint="eastAsia" w:ascii="Times New Roman" w:hAnsi="Times New Roman" w:eastAsia="宋体"/>
                <w:sz w:val="18"/>
              </w:rPr>
              <w:t>Mindlin解</w:t>
            </w:r>
          </w:p>
        </w:tc>
        <w:tc>
          <w:tcPr>
            <w:tcW w:w="-3584" w:type="dxa"/>
          </w:tcPr>
          <w:p w14:paraId="3841004A">
            <w:pPr>
              <w:pStyle w:val="27"/>
              <w:spacing w:line="240" w:lineRule="auto"/>
            </w:pPr>
            <w:r>
              <w:rPr>
                <w:rFonts w:ascii="Times New Roman" w:hAnsi="Times New Roman" w:eastAsia="宋体"/>
                <w:sz w:val="18"/>
              </w:rPr>
              <w:t>Mindlin Solution</w:t>
            </w:r>
          </w:p>
        </w:tc>
      </w:tr>
      <w:tr w14:paraId="7734B964">
        <w:tc>
          <w:tcPr>
            <w:tcW w:w="-3584" w:type="dxa"/>
          </w:tcPr>
          <w:p w14:paraId="07442FDE">
            <w:pPr>
              <w:pStyle w:val="27"/>
              <w:spacing w:line="240" w:lineRule="auto"/>
            </w:pPr>
            <w:r>
              <w:rPr>
                <w:rFonts w:hint="eastAsia" w:ascii="Times New Roman" w:hAnsi="Times New Roman" w:eastAsia="宋体"/>
                <w:sz w:val="18"/>
              </w:rPr>
              <w:t>渗透性</w:t>
            </w:r>
          </w:p>
        </w:tc>
        <w:tc>
          <w:tcPr>
            <w:tcW w:w="-3584" w:type="dxa"/>
          </w:tcPr>
          <w:p w14:paraId="5431F078">
            <w:pPr>
              <w:pStyle w:val="27"/>
              <w:spacing w:line="240" w:lineRule="auto"/>
            </w:pPr>
            <w:r>
              <w:rPr>
                <w:rFonts w:ascii="Times New Roman" w:hAnsi="Times New Roman" w:eastAsia="宋体"/>
                <w:sz w:val="18"/>
              </w:rPr>
              <w:t>Permeability</w:t>
            </w:r>
          </w:p>
        </w:tc>
      </w:tr>
      <w:tr w14:paraId="4B4821FF">
        <w:tc>
          <w:tcPr>
            <w:tcW w:w="-3584" w:type="dxa"/>
          </w:tcPr>
          <w:p w14:paraId="7A482547">
            <w:pPr>
              <w:pStyle w:val="27"/>
              <w:spacing w:line="240" w:lineRule="auto"/>
            </w:pPr>
            <w:r>
              <w:rPr>
                <w:rFonts w:hint="eastAsia" w:ascii="Times New Roman" w:hAnsi="Times New Roman" w:eastAsia="宋体"/>
                <w:sz w:val="18"/>
              </w:rPr>
              <w:t>达西定律</w:t>
            </w:r>
          </w:p>
        </w:tc>
        <w:tc>
          <w:tcPr>
            <w:tcW w:w="-3584" w:type="dxa"/>
          </w:tcPr>
          <w:p w14:paraId="5A7489EE">
            <w:pPr>
              <w:pStyle w:val="27"/>
              <w:spacing w:line="240" w:lineRule="auto"/>
            </w:pPr>
            <w:r>
              <w:rPr>
                <w:rFonts w:ascii="Times New Roman" w:hAnsi="Times New Roman" w:eastAsia="宋体"/>
                <w:sz w:val="18"/>
              </w:rPr>
              <w:t>Darcy’s Law</w:t>
            </w:r>
          </w:p>
        </w:tc>
      </w:tr>
      <w:tr w14:paraId="6C6EE6F1">
        <w:tc>
          <w:tcPr>
            <w:tcW w:w="-3584" w:type="dxa"/>
          </w:tcPr>
          <w:p w14:paraId="29B96868">
            <w:pPr>
              <w:pStyle w:val="27"/>
              <w:spacing w:line="240" w:lineRule="auto"/>
            </w:pPr>
            <w:r>
              <w:rPr>
                <w:rFonts w:hint="eastAsia" w:ascii="Times New Roman" w:hAnsi="Times New Roman" w:eastAsia="宋体"/>
                <w:sz w:val="18"/>
              </w:rPr>
              <w:t>渗透系数</w:t>
            </w:r>
          </w:p>
        </w:tc>
        <w:tc>
          <w:tcPr>
            <w:tcW w:w="-3584" w:type="dxa"/>
          </w:tcPr>
          <w:p w14:paraId="6B4C371D">
            <w:pPr>
              <w:pStyle w:val="27"/>
              <w:spacing w:line="240" w:lineRule="auto"/>
            </w:pPr>
            <w:r>
              <w:rPr>
                <w:rFonts w:ascii="Times New Roman" w:hAnsi="Times New Roman" w:eastAsia="宋体"/>
                <w:sz w:val="18"/>
              </w:rPr>
              <w:t>Coefficient of Permeability / Hydraulic Conductivity</w:t>
            </w:r>
          </w:p>
        </w:tc>
      </w:tr>
      <w:tr w14:paraId="60020754">
        <w:tc>
          <w:tcPr>
            <w:tcW w:w="-3584" w:type="dxa"/>
          </w:tcPr>
          <w:p w14:paraId="673B4D5F">
            <w:pPr>
              <w:pStyle w:val="27"/>
              <w:spacing w:line="240" w:lineRule="auto"/>
            </w:pPr>
            <w:r>
              <w:rPr>
                <w:rFonts w:hint="eastAsia" w:ascii="Times New Roman" w:hAnsi="Times New Roman" w:eastAsia="宋体"/>
                <w:sz w:val="18"/>
              </w:rPr>
              <w:t>流网</w:t>
            </w:r>
          </w:p>
        </w:tc>
        <w:tc>
          <w:tcPr>
            <w:tcW w:w="-3584" w:type="dxa"/>
          </w:tcPr>
          <w:p w14:paraId="1D9CB52A">
            <w:pPr>
              <w:pStyle w:val="27"/>
              <w:spacing w:line="240" w:lineRule="auto"/>
            </w:pPr>
            <w:r>
              <w:rPr>
                <w:rFonts w:ascii="Times New Roman" w:hAnsi="Times New Roman" w:eastAsia="宋体"/>
                <w:sz w:val="18"/>
              </w:rPr>
              <w:t>Flow Net</w:t>
            </w:r>
          </w:p>
        </w:tc>
      </w:tr>
      <w:tr w14:paraId="0B713CC7">
        <w:tc>
          <w:tcPr>
            <w:tcW w:w="-3584" w:type="dxa"/>
          </w:tcPr>
          <w:p w14:paraId="6EF85E22">
            <w:pPr>
              <w:pStyle w:val="27"/>
              <w:spacing w:line="240" w:lineRule="auto"/>
            </w:pPr>
            <w:r>
              <w:rPr>
                <w:rFonts w:hint="eastAsia" w:ascii="Times New Roman" w:hAnsi="Times New Roman" w:eastAsia="宋体"/>
                <w:sz w:val="18"/>
              </w:rPr>
              <w:t>渗流力</w:t>
            </w:r>
          </w:p>
        </w:tc>
        <w:tc>
          <w:tcPr>
            <w:tcW w:w="-3584" w:type="dxa"/>
          </w:tcPr>
          <w:p w14:paraId="5AD30599">
            <w:pPr>
              <w:pStyle w:val="27"/>
              <w:spacing w:line="240" w:lineRule="auto"/>
            </w:pPr>
            <w:r>
              <w:rPr>
                <w:rFonts w:ascii="Times New Roman" w:hAnsi="Times New Roman" w:eastAsia="宋体"/>
                <w:sz w:val="18"/>
              </w:rPr>
              <w:t>Seepage Force</w:t>
            </w:r>
          </w:p>
        </w:tc>
      </w:tr>
      <w:tr w14:paraId="75BA41BE">
        <w:tc>
          <w:tcPr>
            <w:tcW w:w="-3584" w:type="dxa"/>
          </w:tcPr>
          <w:p w14:paraId="0DAEB3F6">
            <w:pPr>
              <w:pStyle w:val="27"/>
              <w:spacing w:line="240" w:lineRule="auto"/>
            </w:pPr>
            <w:r>
              <w:rPr>
                <w:rFonts w:hint="eastAsia" w:ascii="Times New Roman" w:hAnsi="Times New Roman" w:eastAsia="宋体"/>
                <w:sz w:val="18"/>
              </w:rPr>
              <w:t>流土</w:t>
            </w:r>
          </w:p>
        </w:tc>
        <w:tc>
          <w:tcPr>
            <w:tcW w:w="-3584" w:type="dxa"/>
          </w:tcPr>
          <w:p w14:paraId="75CF3FC8">
            <w:pPr>
              <w:pStyle w:val="27"/>
              <w:spacing w:line="240" w:lineRule="auto"/>
            </w:pPr>
            <w:r>
              <w:rPr>
                <w:rFonts w:ascii="Times New Roman" w:hAnsi="Times New Roman" w:eastAsia="宋体"/>
                <w:sz w:val="18"/>
              </w:rPr>
              <w:t>Piping / Flow Failure</w:t>
            </w:r>
          </w:p>
        </w:tc>
      </w:tr>
      <w:tr w14:paraId="05D2A1BF">
        <w:tc>
          <w:tcPr>
            <w:tcW w:w="-3584" w:type="dxa"/>
          </w:tcPr>
          <w:p w14:paraId="1F8CF8DB">
            <w:pPr>
              <w:pStyle w:val="27"/>
              <w:spacing w:line="240" w:lineRule="auto"/>
            </w:pPr>
            <w:r>
              <w:rPr>
                <w:rFonts w:hint="eastAsia" w:ascii="Times New Roman" w:hAnsi="Times New Roman" w:eastAsia="宋体"/>
                <w:sz w:val="18"/>
              </w:rPr>
              <w:t>管涌</w:t>
            </w:r>
          </w:p>
        </w:tc>
        <w:tc>
          <w:tcPr>
            <w:tcW w:w="-3584" w:type="dxa"/>
          </w:tcPr>
          <w:p w14:paraId="7DAB1A06">
            <w:pPr>
              <w:pStyle w:val="27"/>
              <w:spacing w:line="240" w:lineRule="auto"/>
            </w:pPr>
            <w:r>
              <w:rPr>
                <w:rFonts w:ascii="Times New Roman" w:hAnsi="Times New Roman" w:eastAsia="宋体"/>
                <w:sz w:val="18"/>
              </w:rPr>
              <w:t>Internal Erosion</w:t>
            </w:r>
          </w:p>
        </w:tc>
      </w:tr>
      <w:tr w14:paraId="3D7E5A9A">
        <w:tc>
          <w:tcPr>
            <w:tcW w:w="-3584" w:type="dxa"/>
          </w:tcPr>
          <w:p w14:paraId="31C691AB">
            <w:pPr>
              <w:pStyle w:val="27"/>
              <w:spacing w:line="240" w:lineRule="auto"/>
            </w:pPr>
            <w:r>
              <w:rPr>
                <w:rFonts w:hint="eastAsia" w:ascii="Times New Roman" w:hAnsi="Times New Roman" w:eastAsia="宋体"/>
                <w:sz w:val="18"/>
              </w:rPr>
              <w:t>非饱和土</w:t>
            </w:r>
          </w:p>
        </w:tc>
        <w:tc>
          <w:tcPr>
            <w:tcW w:w="-3584" w:type="dxa"/>
          </w:tcPr>
          <w:p w14:paraId="76095F21">
            <w:pPr>
              <w:pStyle w:val="27"/>
              <w:spacing w:line="240" w:lineRule="auto"/>
            </w:pPr>
            <w:r>
              <w:rPr>
                <w:rFonts w:ascii="Times New Roman" w:hAnsi="Times New Roman" w:eastAsia="宋体"/>
                <w:sz w:val="18"/>
              </w:rPr>
              <w:t>Unsaturated Soil</w:t>
            </w:r>
          </w:p>
        </w:tc>
      </w:tr>
      <w:tr w14:paraId="4B3BCAA9">
        <w:tc>
          <w:tcPr>
            <w:tcW w:w="-3584" w:type="dxa"/>
          </w:tcPr>
          <w:p w14:paraId="586D5C92">
            <w:pPr>
              <w:pStyle w:val="27"/>
              <w:spacing w:line="240" w:lineRule="auto"/>
            </w:pPr>
            <w:r>
              <w:rPr>
                <w:rFonts w:hint="eastAsia" w:ascii="Times New Roman" w:hAnsi="Times New Roman" w:eastAsia="宋体"/>
                <w:sz w:val="18"/>
              </w:rPr>
              <w:t>压缩性</w:t>
            </w:r>
          </w:p>
        </w:tc>
        <w:tc>
          <w:tcPr>
            <w:tcW w:w="-3584" w:type="dxa"/>
          </w:tcPr>
          <w:p w14:paraId="249CECCB">
            <w:pPr>
              <w:pStyle w:val="27"/>
              <w:spacing w:line="240" w:lineRule="auto"/>
            </w:pPr>
            <w:r>
              <w:rPr>
                <w:rFonts w:ascii="Times New Roman" w:hAnsi="Times New Roman" w:eastAsia="宋体"/>
                <w:sz w:val="18"/>
              </w:rPr>
              <w:t>Compressibility</w:t>
            </w:r>
          </w:p>
        </w:tc>
      </w:tr>
      <w:tr w14:paraId="2E59B547">
        <w:tc>
          <w:tcPr>
            <w:tcW w:w="-3584" w:type="dxa"/>
          </w:tcPr>
          <w:p w14:paraId="43BA0E89">
            <w:pPr>
              <w:pStyle w:val="27"/>
              <w:spacing w:line="240" w:lineRule="auto"/>
            </w:pPr>
            <w:r>
              <w:rPr>
                <w:rFonts w:hint="eastAsia" w:ascii="Times New Roman" w:hAnsi="Times New Roman" w:eastAsia="宋体"/>
                <w:sz w:val="18"/>
              </w:rPr>
              <w:t>固结</w:t>
            </w:r>
          </w:p>
        </w:tc>
        <w:tc>
          <w:tcPr>
            <w:tcW w:w="-3584" w:type="dxa"/>
          </w:tcPr>
          <w:p w14:paraId="12C04CD4">
            <w:pPr>
              <w:pStyle w:val="27"/>
              <w:spacing w:line="240" w:lineRule="auto"/>
            </w:pPr>
            <w:r>
              <w:rPr>
                <w:rFonts w:ascii="Times New Roman" w:hAnsi="Times New Roman" w:eastAsia="宋体"/>
                <w:sz w:val="18"/>
              </w:rPr>
              <w:t>Consolidation</w:t>
            </w:r>
          </w:p>
        </w:tc>
      </w:tr>
      <w:tr w14:paraId="31B76CDF">
        <w:tc>
          <w:tcPr>
            <w:tcW w:w="-3584" w:type="dxa"/>
          </w:tcPr>
          <w:p w14:paraId="04878D33">
            <w:pPr>
              <w:pStyle w:val="27"/>
              <w:spacing w:line="240" w:lineRule="auto"/>
            </w:pPr>
            <w:r>
              <w:rPr>
                <w:rFonts w:hint="eastAsia" w:ascii="Times New Roman" w:hAnsi="Times New Roman" w:eastAsia="宋体"/>
                <w:sz w:val="18"/>
              </w:rPr>
              <w:t>固结系数</w:t>
            </w:r>
          </w:p>
        </w:tc>
        <w:tc>
          <w:tcPr>
            <w:tcW w:w="-3584" w:type="dxa"/>
          </w:tcPr>
          <w:p w14:paraId="6E7AE59A">
            <w:pPr>
              <w:pStyle w:val="27"/>
              <w:spacing w:line="240" w:lineRule="auto"/>
            </w:pPr>
            <w:r>
              <w:rPr>
                <w:rFonts w:ascii="Times New Roman" w:hAnsi="Times New Roman" w:eastAsia="宋体"/>
                <w:sz w:val="18"/>
              </w:rPr>
              <w:t>Coefficient of Consolidation</w:t>
            </w:r>
          </w:p>
        </w:tc>
      </w:tr>
      <w:tr w14:paraId="4969BF79">
        <w:tc>
          <w:tcPr>
            <w:tcW w:w="-3584" w:type="dxa"/>
          </w:tcPr>
          <w:p w14:paraId="228DF8BA">
            <w:pPr>
              <w:pStyle w:val="27"/>
              <w:spacing w:line="240" w:lineRule="auto"/>
            </w:pPr>
            <w:r>
              <w:rPr>
                <w:rFonts w:hint="eastAsia" w:ascii="Times New Roman" w:hAnsi="Times New Roman" w:eastAsia="宋体"/>
                <w:sz w:val="18"/>
              </w:rPr>
              <w:t>压缩指数</w:t>
            </w:r>
          </w:p>
        </w:tc>
        <w:tc>
          <w:tcPr>
            <w:tcW w:w="-3584" w:type="dxa"/>
          </w:tcPr>
          <w:p w14:paraId="01DAA86C">
            <w:pPr>
              <w:pStyle w:val="27"/>
              <w:spacing w:line="240" w:lineRule="auto"/>
            </w:pPr>
            <w:r>
              <w:rPr>
                <w:rFonts w:ascii="Times New Roman" w:hAnsi="Times New Roman" w:eastAsia="宋体"/>
                <w:sz w:val="18"/>
              </w:rPr>
              <w:t>Compression Index</w:t>
            </w:r>
          </w:p>
        </w:tc>
      </w:tr>
      <w:tr w14:paraId="224F7E08">
        <w:tc>
          <w:tcPr>
            <w:tcW w:w="-3584" w:type="dxa"/>
          </w:tcPr>
          <w:p w14:paraId="45592D91">
            <w:pPr>
              <w:pStyle w:val="27"/>
              <w:spacing w:line="240" w:lineRule="auto"/>
            </w:pPr>
            <w:r>
              <w:rPr>
                <w:rFonts w:hint="eastAsia" w:ascii="Times New Roman" w:hAnsi="Times New Roman" w:eastAsia="宋体"/>
                <w:sz w:val="18"/>
              </w:rPr>
              <w:t>沉降</w:t>
            </w:r>
          </w:p>
        </w:tc>
        <w:tc>
          <w:tcPr>
            <w:tcW w:w="-3584" w:type="dxa"/>
          </w:tcPr>
          <w:p w14:paraId="76EF0CCD">
            <w:pPr>
              <w:pStyle w:val="27"/>
              <w:spacing w:line="240" w:lineRule="auto"/>
            </w:pPr>
            <w:r>
              <w:rPr>
                <w:rFonts w:ascii="Times New Roman" w:hAnsi="Times New Roman" w:eastAsia="宋体"/>
                <w:sz w:val="18"/>
              </w:rPr>
              <w:t>Settlement</w:t>
            </w:r>
          </w:p>
        </w:tc>
      </w:tr>
      <w:tr w14:paraId="241AA9AF">
        <w:tc>
          <w:tcPr>
            <w:tcW w:w="-3584" w:type="dxa"/>
          </w:tcPr>
          <w:p w14:paraId="566336FF">
            <w:pPr>
              <w:pStyle w:val="27"/>
              <w:spacing w:line="240" w:lineRule="auto"/>
            </w:pPr>
            <w:r>
              <w:rPr>
                <w:rFonts w:hint="eastAsia" w:ascii="Times New Roman" w:hAnsi="Times New Roman" w:eastAsia="宋体"/>
                <w:sz w:val="18"/>
              </w:rPr>
              <w:t>固结沉降</w:t>
            </w:r>
          </w:p>
        </w:tc>
        <w:tc>
          <w:tcPr>
            <w:tcW w:w="-3584" w:type="dxa"/>
          </w:tcPr>
          <w:p w14:paraId="6332EE48">
            <w:pPr>
              <w:pStyle w:val="27"/>
              <w:spacing w:line="240" w:lineRule="auto"/>
            </w:pPr>
            <w:r>
              <w:rPr>
                <w:rFonts w:ascii="Times New Roman" w:hAnsi="Times New Roman" w:eastAsia="宋体"/>
                <w:sz w:val="18"/>
              </w:rPr>
              <w:t>Consolidation Settlement</w:t>
            </w:r>
          </w:p>
        </w:tc>
      </w:tr>
      <w:tr w14:paraId="2DB9BCAA">
        <w:tc>
          <w:tcPr>
            <w:tcW w:w="-3584" w:type="dxa"/>
          </w:tcPr>
          <w:p w14:paraId="57A80AEF">
            <w:pPr>
              <w:pStyle w:val="27"/>
              <w:spacing w:line="240" w:lineRule="auto"/>
            </w:pPr>
            <w:r>
              <w:rPr>
                <w:rFonts w:hint="eastAsia" w:ascii="Times New Roman" w:hAnsi="Times New Roman" w:eastAsia="宋体"/>
                <w:sz w:val="18"/>
              </w:rPr>
              <w:t>瞬时沉降</w:t>
            </w:r>
          </w:p>
        </w:tc>
        <w:tc>
          <w:tcPr>
            <w:tcW w:w="-3584" w:type="dxa"/>
          </w:tcPr>
          <w:p w14:paraId="1375EF10">
            <w:pPr>
              <w:pStyle w:val="27"/>
              <w:spacing w:line="240" w:lineRule="auto"/>
            </w:pPr>
            <w:r>
              <w:rPr>
                <w:rFonts w:ascii="Times New Roman" w:hAnsi="Times New Roman" w:eastAsia="宋体"/>
                <w:sz w:val="18"/>
              </w:rPr>
              <w:t>Immediate Settlement</w:t>
            </w:r>
          </w:p>
        </w:tc>
      </w:tr>
      <w:tr w14:paraId="489FFD63">
        <w:tc>
          <w:tcPr>
            <w:tcW w:w="-3584" w:type="dxa"/>
          </w:tcPr>
          <w:p w14:paraId="798A1EB4">
            <w:pPr>
              <w:pStyle w:val="27"/>
              <w:spacing w:line="240" w:lineRule="auto"/>
            </w:pPr>
            <w:r>
              <w:rPr>
                <w:rFonts w:hint="eastAsia" w:ascii="Times New Roman" w:hAnsi="Times New Roman" w:eastAsia="宋体"/>
                <w:sz w:val="18"/>
              </w:rPr>
              <w:t>次固结沉降</w:t>
            </w:r>
          </w:p>
        </w:tc>
        <w:tc>
          <w:tcPr>
            <w:tcW w:w="-3584" w:type="dxa"/>
          </w:tcPr>
          <w:p w14:paraId="6C60D19C">
            <w:pPr>
              <w:pStyle w:val="27"/>
              <w:spacing w:line="240" w:lineRule="auto"/>
            </w:pPr>
            <w:r>
              <w:rPr>
                <w:rFonts w:ascii="Times New Roman" w:hAnsi="Times New Roman" w:eastAsia="宋体"/>
                <w:sz w:val="18"/>
              </w:rPr>
              <w:t>Secondary Compression</w:t>
            </w:r>
          </w:p>
        </w:tc>
      </w:tr>
      <w:tr w14:paraId="52A6EB3B">
        <w:tc>
          <w:tcPr>
            <w:tcW w:w="-3584" w:type="dxa"/>
          </w:tcPr>
          <w:p w14:paraId="542E281F">
            <w:pPr>
              <w:pStyle w:val="27"/>
              <w:spacing w:line="240" w:lineRule="auto"/>
            </w:pPr>
            <w:r>
              <w:rPr>
                <w:rFonts w:hint="eastAsia" w:ascii="Times New Roman" w:hAnsi="Times New Roman" w:eastAsia="宋体"/>
                <w:sz w:val="18"/>
              </w:rPr>
              <w:t>先期固结压力</w:t>
            </w:r>
          </w:p>
        </w:tc>
        <w:tc>
          <w:tcPr>
            <w:tcW w:w="-3584" w:type="dxa"/>
          </w:tcPr>
          <w:p w14:paraId="2D89C64B">
            <w:pPr>
              <w:pStyle w:val="27"/>
              <w:spacing w:line="240" w:lineRule="auto"/>
            </w:pPr>
            <w:r>
              <w:rPr>
                <w:rFonts w:ascii="Times New Roman" w:hAnsi="Times New Roman" w:eastAsia="宋体"/>
                <w:sz w:val="18"/>
              </w:rPr>
              <w:t>Preconsolidation Pressure</w:t>
            </w:r>
          </w:p>
        </w:tc>
      </w:tr>
      <w:tr w14:paraId="3A9E1CEC">
        <w:tc>
          <w:tcPr>
            <w:tcW w:w="-3584" w:type="dxa"/>
          </w:tcPr>
          <w:p w14:paraId="18C17C98">
            <w:pPr>
              <w:pStyle w:val="27"/>
              <w:spacing w:line="240" w:lineRule="auto"/>
            </w:pPr>
            <w:r>
              <w:rPr>
                <w:rFonts w:hint="eastAsia" w:ascii="Times New Roman" w:hAnsi="Times New Roman" w:eastAsia="宋体"/>
                <w:sz w:val="18"/>
              </w:rPr>
              <w:t>抗剪强度</w:t>
            </w:r>
          </w:p>
        </w:tc>
        <w:tc>
          <w:tcPr>
            <w:tcW w:w="-3584" w:type="dxa"/>
          </w:tcPr>
          <w:p w14:paraId="26E3C666">
            <w:pPr>
              <w:pStyle w:val="27"/>
              <w:spacing w:line="240" w:lineRule="auto"/>
            </w:pPr>
            <w:r>
              <w:rPr>
                <w:rFonts w:ascii="Times New Roman" w:hAnsi="Times New Roman" w:eastAsia="宋体"/>
                <w:sz w:val="18"/>
              </w:rPr>
              <w:t>Shear Strength</w:t>
            </w:r>
          </w:p>
        </w:tc>
      </w:tr>
      <w:tr w14:paraId="5E457BDB">
        <w:tc>
          <w:tcPr>
            <w:tcW w:w="-3584" w:type="dxa"/>
          </w:tcPr>
          <w:p w14:paraId="60C042C5">
            <w:pPr>
              <w:pStyle w:val="27"/>
              <w:spacing w:line="240" w:lineRule="auto"/>
            </w:pPr>
            <w:r>
              <w:rPr>
                <w:rFonts w:hint="eastAsia" w:ascii="Times New Roman" w:hAnsi="Times New Roman" w:eastAsia="宋体"/>
                <w:sz w:val="18"/>
              </w:rPr>
              <w:t>库仑定律</w:t>
            </w:r>
          </w:p>
        </w:tc>
        <w:tc>
          <w:tcPr>
            <w:tcW w:w="-3584" w:type="dxa"/>
          </w:tcPr>
          <w:p w14:paraId="18A4B25E">
            <w:pPr>
              <w:pStyle w:val="27"/>
              <w:spacing w:line="240" w:lineRule="auto"/>
            </w:pPr>
            <w:r>
              <w:rPr>
                <w:rFonts w:ascii="Times New Roman" w:hAnsi="Times New Roman" w:eastAsia="宋体"/>
                <w:sz w:val="18"/>
              </w:rPr>
              <w:t>Coulomb’s Law</w:t>
            </w:r>
          </w:p>
        </w:tc>
      </w:tr>
      <w:tr w14:paraId="51C9B61E">
        <w:tc>
          <w:tcPr>
            <w:tcW w:w="-3584" w:type="dxa"/>
          </w:tcPr>
          <w:p w14:paraId="2E5E6EC8">
            <w:pPr>
              <w:pStyle w:val="27"/>
              <w:spacing w:line="240" w:lineRule="auto"/>
            </w:pPr>
            <w:r>
              <w:rPr>
                <w:rFonts w:hint="eastAsia" w:ascii="Times New Roman" w:hAnsi="Times New Roman" w:eastAsia="宋体"/>
                <w:sz w:val="18"/>
              </w:rPr>
              <w:t>莫尔圆</w:t>
            </w:r>
          </w:p>
        </w:tc>
        <w:tc>
          <w:tcPr>
            <w:tcW w:w="-3584" w:type="dxa"/>
          </w:tcPr>
          <w:p w14:paraId="65DEC783">
            <w:pPr>
              <w:pStyle w:val="27"/>
              <w:spacing w:line="240" w:lineRule="auto"/>
            </w:pPr>
            <w:r>
              <w:rPr>
                <w:rFonts w:ascii="Times New Roman" w:hAnsi="Times New Roman" w:eastAsia="宋体"/>
                <w:sz w:val="18"/>
              </w:rPr>
              <w:t>Mohr’s Circle</w:t>
            </w:r>
          </w:p>
        </w:tc>
      </w:tr>
      <w:tr w14:paraId="7A08CF2E">
        <w:tc>
          <w:tcPr>
            <w:tcW w:w="-3584" w:type="dxa"/>
          </w:tcPr>
          <w:p w14:paraId="5D9F77C3">
            <w:pPr>
              <w:pStyle w:val="27"/>
              <w:spacing w:line="240" w:lineRule="auto"/>
            </w:pPr>
            <w:r>
              <w:rPr>
                <w:rFonts w:hint="eastAsia" w:ascii="Times New Roman" w:hAnsi="Times New Roman" w:eastAsia="宋体"/>
                <w:sz w:val="18"/>
              </w:rPr>
              <w:t>莫尔-库仑准则</w:t>
            </w:r>
          </w:p>
        </w:tc>
        <w:tc>
          <w:tcPr>
            <w:tcW w:w="-3584" w:type="dxa"/>
          </w:tcPr>
          <w:p w14:paraId="6AAB15F6">
            <w:pPr>
              <w:pStyle w:val="27"/>
              <w:spacing w:line="240" w:lineRule="auto"/>
            </w:pPr>
            <w:r>
              <w:rPr>
                <w:rFonts w:ascii="Times New Roman" w:hAnsi="Times New Roman" w:eastAsia="宋体"/>
                <w:sz w:val="18"/>
              </w:rPr>
              <w:t>Mohr-Coulomb Criterion</w:t>
            </w:r>
          </w:p>
        </w:tc>
      </w:tr>
      <w:tr w14:paraId="7C65A38E">
        <w:tc>
          <w:tcPr>
            <w:tcW w:w="-3584" w:type="dxa"/>
          </w:tcPr>
          <w:p w14:paraId="542AE176">
            <w:pPr>
              <w:pStyle w:val="27"/>
              <w:spacing w:line="240" w:lineRule="auto"/>
            </w:pPr>
            <w:r>
              <w:rPr>
                <w:rFonts w:hint="eastAsia" w:ascii="Times New Roman" w:hAnsi="Times New Roman" w:eastAsia="宋体"/>
                <w:sz w:val="18"/>
              </w:rPr>
              <w:t>内摩擦角</w:t>
            </w:r>
          </w:p>
        </w:tc>
        <w:tc>
          <w:tcPr>
            <w:tcW w:w="-3584" w:type="dxa"/>
          </w:tcPr>
          <w:p w14:paraId="21873AB8">
            <w:pPr>
              <w:pStyle w:val="27"/>
              <w:spacing w:line="240" w:lineRule="auto"/>
            </w:pPr>
            <w:r>
              <w:rPr>
                <w:rFonts w:ascii="Times New Roman" w:hAnsi="Times New Roman" w:eastAsia="宋体"/>
                <w:sz w:val="18"/>
              </w:rPr>
              <w:t>Angle of Internal Friction</w:t>
            </w:r>
          </w:p>
        </w:tc>
      </w:tr>
      <w:tr w14:paraId="357E2007">
        <w:tc>
          <w:tcPr>
            <w:tcW w:w="-3584" w:type="dxa"/>
          </w:tcPr>
          <w:p w14:paraId="3882E91C">
            <w:pPr>
              <w:pStyle w:val="27"/>
              <w:spacing w:line="240" w:lineRule="auto"/>
            </w:pPr>
            <w:r>
              <w:rPr>
                <w:rFonts w:hint="eastAsia" w:ascii="Times New Roman" w:hAnsi="Times New Roman" w:eastAsia="宋体"/>
                <w:sz w:val="18"/>
              </w:rPr>
              <w:t>黏聚力</w:t>
            </w:r>
          </w:p>
        </w:tc>
        <w:tc>
          <w:tcPr>
            <w:tcW w:w="-3584" w:type="dxa"/>
          </w:tcPr>
          <w:p w14:paraId="68526D2A">
            <w:pPr>
              <w:pStyle w:val="27"/>
              <w:spacing w:line="240" w:lineRule="auto"/>
            </w:pPr>
            <w:r>
              <w:rPr>
                <w:rFonts w:ascii="Times New Roman" w:hAnsi="Times New Roman" w:eastAsia="宋体"/>
                <w:sz w:val="18"/>
              </w:rPr>
              <w:t>Cohesion</w:t>
            </w:r>
          </w:p>
        </w:tc>
      </w:tr>
      <w:tr w14:paraId="7858BB50">
        <w:tc>
          <w:tcPr>
            <w:tcW w:w="-3584" w:type="dxa"/>
          </w:tcPr>
          <w:p w14:paraId="5C98BA2B">
            <w:pPr>
              <w:pStyle w:val="27"/>
              <w:spacing w:line="240" w:lineRule="auto"/>
            </w:pPr>
            <w:r>
              <w:rPr>
                <w:rFonts w:hint="eastAsia" w:ascii="Times New Roman" w:hAnsi="Times New Roman" w:eastAsia="宋体"/>
                <w:sz w:val="18"/>
              </w:rPr>
              <w:t>三轴压缩试验</w:t>
            </w:r>
          </w:p>
        </w:tc>
        <w:tc>
          <w:tcPr>
            <w:tcW w:w="-3584" w:type="dxa"/>
          </w:tcPr>
          <w:p w14:paraId="16C058A8">
            <w:pPr>
              <w:pStyle w:val="27"/>
              <w:spacing w:line="240" w:lineRule="auto"/>
            </w:pPr>
            <w:r>
              <w:rPr>
                <w:rFonts w:ascii="Times New Roman" w:hAnsi="Times New Roman" w:eastAsia="宋体"/>
                <w:sz w:val="18"/>
              </w:rPr>
              <w:t>Triaxial Compression Test</w:t>
            </w:r>
          </w:p>
        </w:tc>
      </w:tr>
      <w:tr w14:paraId="340BC6F7">
        <w:tc>
          <w:tcPr>
            <w:tcW w:w="-3584" w:type="dxa"/>
          </w:tcPr>
          <w:p w14:paraId="2FB2D0A6">
            <w:pPr>
              <w:pStyle w:val="27"/>
              <w:spacing w:line="240" w:lineRule="auto"/>
            </w:pPr>
            <w:r>
              <w:rPr>
                <w:rFonts w:hint="eastAsia" w:ascii="Times New Roman" w:hAnsi="Times New Roman" w:eastAsia="宋体"/>
                <w:sz w:val="18"/>
              </w:rPr>
              <w:t>直接剪切试验</w:t>
            </w:r>
          </w:p>
        </w:tc>
        <w:tc>
          <w:tcPr>
            <w:tcW w:w="-3584" w:type="dxa"/>
          </w:tcPr>
          <w:p w14:paraId="268DBBAB">
            <w:pPr>
              <w:pStyle w:val="27"/>
              <w:spacing w:line="240" w:lineRule="auto"/>
            </w:pPr>
            <w:r>
              <w:rPr>
                <w:rFonts w:ascii="Times New Roman" w:hAnsi="Times New Roman" w:eastAsia="宋体"/>
                <w:sz w:val="18"/>
              </w:rPr>
              <w:t>Direct Shear Test</w:t>
            </w:r>
          </w:p>
        </w:tc>
      </w:tr>
      <w:tr w14:paraId="6691DCF6">
        <w:tc>
          <w:tcPr>
            <w:tcW w:w="-3584" w:type="dxa"/>
          </w:tcPr>
          <w:p w14:paraId="61777EC6">
            <w:pPr>
              <w:pStyle w:val="27"/>
              <w:spacing w:line="240" w:lineRule="auto"/>
            </w:pPr>
            <w:r>
              <w:rPr>
                <w:rFonts w:hint="eastAsia" w:ascii="Times New Roman" w:hAnsi="Times New Roman" w:eastAsia="宋体"/>
                <w:sz w:val="18"/>
              </w:rPr>
              <w:t>不固结不排水试验</w:t>
            </w:r>
          </w:p>
        </w:tc>
        <w:tc>
          <w:tcPr>
            <w:tcW w:w="-3584" w:type="dxa"/>
          </w:tcPr>
          <w:p w14:paraId="1FDDD1B0">
            <w:pPr>
              <w:pStyle w:val="27"/>
              <w:spacing w:line="240" w:lineRule="auto"/>
            </w:pPr>
            <w:r>
              <w:rPr>
                <w:rFonts w:ascii="Times New Roman" w:hAnsi="Times New Roman" w:eastAsia="宋体"/>
                <w:sz w:val="18"/>
              </w:rPr>
              <w:t>Unconsolidated Undrained Test (UU)</w:t>
            </w:r>
          </w:p>
        </w:tc>
      </w:tr>
      <w:tr w14:paraId="6007D98C">
        <w:tc>
          <w:tcPr>
            <w:tcW w:w="-3584" w:type="dxa"/>
          </w:tcPr>
          <w:p w14:paraId="19A0836E">
            <w:pPr>
              <w:pStyle w:val="27"/>
              <w:spacing w:line="240" w:lineRule="auto"/>
            </w:pPr>
            <w:r>
              <w:rPr>
                <w:rFonts w:hint="eastAsia" w:ascii="Times New Roman" w:hAnsi="Times New Roman" w:eastAsia="宋体"/>
                <w:sz w:val="18"/>
              </w:rPr>
              <w:t>固结不排水试验</w:t>
            </w:r>
          </w:p>
        </w:tc>
        <w:tc>
          <w:tcPr>
            <w:tcW w:w="-3584" w:type="dxa"/>
          </w:tcPr>
          <w:p w14:paraId="0CCC5216">
            <w:pPr>
              <w:pStyle w:val="27"/>
              <w:spacing w:line="240" w:lineRule="auto"/>
            </w:pPr>
            <w:r>
              <w:rPr>
                <w:rFonts w:ascii="Times New Roman" w:hAnsi="Times New Roman" w:eastAsia="宋体"/>
                <w:sz w:val="18"/>
              </w:rPr>
              <w:t>Consolidated Undrained Test (CU)</w:t>
            </w:r>
          </w:p>
        </w:tc>
      </w:tr>
      <w:tr w14:paraId="0EBEA15B">
        <w:tc>
          <w:tcPr>
            <w:tcW w:w="-3584" w:type="dxa"/>
          </w:tcPr>
          <w:p w14:paraId="3A8BBE19">
            <w:pPr>
              <w:pStyle w:val="27"/>
              <w:spacing w:line="240" w:lineRule="auto"/>
            </w:pPr>
            <w:r>
              <w:rPr>
                <w:rFonts w:hint="eastAsia" w:ascii="Times New Roman" w:hAnsi="Times New Roman" w:eastAsia="宋体"/>
                <w:sz w:val="18"/>
              </w:rPr>
              <w:t>固结排水试验</w:t>
            </w:r>
          </w:p>
        </w:tc>
        <w:tc>
          <w:tcPr>
            <w:tcW w:w="-3584" w:type="dxa"/>
          </w:tcPr>
          <w:p w14:paraId="16D390A9">
            <w:pPr>
              <w:pStyle w:val="27"/>
              <w:spacing w:line="240" w:lineRule="auto"/>
            </w:pPr>
            <w:r>
              <w:rPr>
                <w:rFonts w:ascii="Times New Roman" w:hAnsi="Times New Roman" w:eastAsia="宋体"/>
                <w:sz w:val="18"/>
              </w:rPr>
              <w:t>Consolidated Drained Test (CD)</w:t>
            </w:r>
          </w:p>
        </w:tc>
      </w:tr>
      <w:tr w14:paraId="277BB391">
        <w:tc>
          <w:tcPr>
            <w:tcW w:w="-3584" w:type="dxa"/>
          </w:tcPr>
          <w:p w14:paraId="5CC60DB8">
            <w:pPr>
              <w:pStyle w:val="27"/>
              <w:spacing w:line="240" w:lineRule="auto"/>
            </w:pPr>
            <w:r>
              <w:rPr>
                <w:rFonts w:hint="eastAsia" w:ascii="Times New Roman" w:hAnsi="Times New Roman" w:eastAsia="宋体"/>
                <w:sz w:val="18"/>
              </w:rPr>
              <w:t>土压力</w:t>
            </w:r>
          </w:p>
        </w:tc>
        <w:tc>
          <w:tcPr>
            <w:tcW w:w="-3584" w:type="dxa"/>
          </w:tcPr>
          <w:p w14:paraId="34A2DC0C">
            <w:pPr>
              <w:pStyle w:val="27"/>
              <w:spacing w:line="240" w:lineRule="auto"/>
            </w:pPr>
            <w:r>
              <w:rPr>
                <w:rFonts w:ascii="Times New Roman" w:hAnsi="Times New Roman" w:eastAsia="宋体"/>
                <w:sz w:val="18"/>
              </w:rPr>
              <w:t>Earth Pressure</w:t>
            </w:r>
          </w:p>
        </w:tc>
      </w:tr>
      <w:tr w14:paraId="296BFEEB">
        <w:tc>
          <w:tcPr>
            <w:tcW w:w="-3584" w:type="dxa"/>
          </w:tcPr>
          <w:p w14:paraId="65C60616">
            <w:pPr>
              <w:pStyle w:val="27"/>
              <w:spacing w:line="240" w:lineRule="auto"/>
            </w:pPr>
            <w:r>
              <w:rPr>
                <w:rFonts w:hint="eastAsia" w:ascii="Times New Roman" w:hAnsi="Times New Roman" w:eastAsia="宋体"/>
                <w:sz w:val="18"/>
              </w:rPr>
              <w:t>主动土压力</w:t>
            </w:r>
          </w:p>
        </w:tc>
        <w:tc>
          <w:tcPr>
            <w:tcW w:w="-3584" w:type="dxa"/>
          </w:tcPr>
          <w:p w14:paraId="4395DADB">
            <w:pPr>
              <w:pStyle w:val="27"/>
              <w:spacing w:line="240" w:lineRule="auto"/>
            </w:pPr>
            <w:r>
              <w:rPr>
                <w:rFonts w:ascii="Times New Roman" w:hAnsi="Times New Roman" w:eastAsia="宋体"/>
                <w:sz w:val="18"/>
              </w:rPr>
              <w:t>Active Earth Pressure</w:t>
            </w:r>
          </w:p>
        </w:tc>
      </w:tr>
      <w:tr w14:paraId="61637D9A">
        <w:tc>
          <w:tcPr>
            <w:tcW w:w="-3584" w:type="dxa"/>
          </w:tcPr>
          <w:p w14:paraId="3F7D7223">
            <w:pPr>
              <w:pStyle w:val="27"/>
              <w:spacing w:line="240" w:lineRule="auto"/>
            </w:pPr>
            <w:r>
              <w:rPr>
                <w:rFonts w:hint="eastAsia" w:ascii="Times New Roman" w:hAnsi="Times New Roman" w:eastAsia="宋体"/>
                <w:sz w:val="18"/>
              </w:rPr>
              <w:t>被动土压力</w:t>
            </w:r>
          </w:p>
        </w:tc>
        <w:tc>
          <w:tcPr>
            <w:tcW w:w="-3584" w:type="dxa"/>
          </w:tcPr>
          <w:p w14:paraId="1A390C10">
            <w:pPr>
              <w:pStyle w:val="27"/>
              <w:spacing w:line="240" w:lineRule="auto"/>
            </w:pPr>
            <w:r>
              <w:rPr>
                <w:rFonts w:ascii="Times New Roman" w:hAnsi="Times New Roman" w:eastAsia="宋体"/>
                <w:sz w:val="18"/>
              </w:rPr>
              <w:t>Passive Earth Pressure</w:t>
            </w:r>
          </w:p>
        </w:tc>
      </w:tr>
      <w:tr w14:paraId="682F8B94">
        <w:tc>
          <w:tcPr>
            <w:tcW w:w="-3584" w:type="dxa"/>
          </w:tcPr>
          <w:p w14:paraId="40F86137">
            <w:pPr>
              <w:pStyle w:val="27"/>
              <w:spacing w:line="240" w:lineRule="auto"/>
            </w:pPr>
            <w:r>
              <w:rPr>
                <w:rFonts w:hint="eastAsia" w:ascii="Times New Roman" w:hAnsi="Times New Roman" w:eastAsia="宋体"/>
                <w:sz w:val="18"/>
              </w:rPr>
              <w:t>静止土压力</w:t>
            </w:r>
          </w:p>
        </w:tc>
        <w:tc>
          <w:tcPr>
            <w:tcW w:w="-3584" w:type="dxa"/>
          </w:tcPr>
          <w:p w14:paraId="59532428">
            <w:pPr>
              <w:pStyle w:val="27"/>
              <w:spacing w:line="240" w:lineRule="auto"/>
            </w:pPr>
            <w:r>
              <w:rPr>
                <w:rFonts w:ascii="Times New Roman" w:hAnsi="Times New Roman" w:eastAsia="宋体"/>
                <w:sz w:val="18"/>
              </w:rPr>
              <w:t>Earth Pressure at Rest</w:t>
            </w:r>
          </w:p>
        </w:tc>
      </w:tr>
      <w:tr w14:paraId="6244BF5F">
        <w:tc>
          <w:tcPr>
            <w:tcW w:w="-3584" w:type="dxa"/>
          </w:tcPr>
          <w:p w14:paraId="6B080EDC">
            <w:pPr>
              <w:pStyle w:val="27"/>
              <w:spacing w:line="240" w:lineRule="auto"/>
            </w:pPr>
            <w:r>
              <w:rPr>
                <w:rFonts w:hint="eastAsia" w:ascii="Times New Roman" w:hAnsi="Times New Roman" w:eastAsia="宋体"/>
                <w:sz w:val="18"/>
              </w:rPr>
              <w:t>朗肯土压力理论</w:t>
            </w:r>
          </w:p>
        </w:tc>
        <w:tc>
          <w:tcPr>
            <w:tcW w:w="-3584" w:type="dxa"/>
          </w:tcPr>
          <w:p w14:paraId="69588446">
            <w:pPr>
              <w:pStyle w:val="27"/>
              <w:spacing w:line="240" w:lineRule="auto"/>
            </w:pPr>
            <w:r>
              <w:rPr>
                <w:rFonts w:ascii="Times New Roman" w:hAnsi="Times New Roman" w:eastAsia="宋体"/>
                <w:sz w:val="18"/>
              </w:rPr>
              <w:t>Rankine’s Earth Pressure Theory</w:t>
            </w:r>
          </w:p>
        </w:tc>
      </w:tr>
      <w:tr w14:paraId="4E038CBA">
        <w:tc>
          <w:tcPr>
            <w:tcW w:w="-3584" w:type="dxa"/>
          </w:tcPr>
          <w:p w14:paraId="170BF34B">
            <w:pPr>
              <w:pStyle w:val="27"/>
              <w:spacing w:line="240" w:lineRule="auto"/>
            </w:pPr>
            <w:r>
              <w:rPr>
                <w:rFonts w:hint="eastAsia" w:ascii="Times New Roman" w:hAnsi="Times New Roman" w:eastAsia="宋体"/>
                <w:sz w:val="18"/>
              </w:rPr>
              <w:t>库仑土压力理论</w:t>
            </w:r>
          </w:p>
        </w:tc>
        <w:tc>
          <w:tcPr>
            <w:tcW w:w="-3584" w:type="dxa"/>
          </w:tcPr>
          <w:p w14:paraId="7F1D042B">
            <w:pPr>
              <w:pStyle w:val="27"/>
              <w:spacing w:line="240" w:lineRule="auto"/>
            </w:pPr>
            <w:r>
              <w:rPr>
                <w:rFonts w:ascii="Times New Roman" w:hAnsi="Times New Roman" w:eastAsia="宋体"/>
                <w:sz w:val="18"/>
              </w:rPr>
              <w:t>Coulomb’s Earth Pressure Theory</w:t>
            </w:r>
          </w:p>
        </w:tc>
      </w:tr>
      <w:tr w14:paraId="0E25A914">
        <w:tc>
          <w:tcPr>
            <w:tcW w:w="-3584" w:type="dxa"/>
          </w:tcPr>
          <w:p w14:paraId="262D5126">
            <w:pPr>
              <w:pStyle w:val="27"/>
              <w:spacing w:line="240" w:lineRule="auto"/>
            </w:pPr>
            <w:r>
              <w:rPr>
                <w:rFonts w:hint="eastAsia" w:ascii="Times New Roman" w:hAnsi="Times New Roman" w:eastAsia="宋体"/>
                <w:sz w:val="18"/>
              </w:rPr>
              <w:t>Mononobe-Okabe法</w:t>
            </w:r>
          </w:p>
        </w:tc>
        <w:tc>
          <w:tcPr>
            <w:tcW w:w="-3584" w:type="dxa"/>
          </w:tcPr>
          <w:p w14:paraId="744B2E3A">
            <w:pPr>
              <w:pStyle w:val="27"/>
              <w:spacing w:line="240" w:lineRule="auto"/>
            </w:pPr>
            <w:r>
              <w:rPr>
                <w:rFonts w:ascii="Times New Roman" w:hAnsi="Times New Roman" w:eastAsia="宋体"/>
                <w:sz w:val="18"/>
              </w:rPr>
              <w:t>Mononobe-Okabe Method</w:t>
            </w:r>
          </w:p>
        </w:tc>
      </w:tr>
      <w:tr w14:paraId="61C9355D">
        <w:tc>
          <w:tcPr>
            <w:tcW w:w="-3584" w:type="dxa"/>
          </w:tcPr>
          <w:p w14:paraId="0B9FD469">
            <w:pPr>
              <w:pStyle w:val="27"/>
              <w:spacing w:line="240" w:lineRule="auto"/>
            </w:pPr>
            <w:r>
              <w:rPr>
                <w:rFonts w:hint="eastAsia" w:ascii="Times New Roman" w:hAnsi="Times New Roman" w:eastAsia="宋体"/>
                <w:sz w:val="18"/>
              </w:rPr>
              <w:t>挡土墙</w:t>
            </w:r>
          </w:p>
        </w:tc>
        <w:tc>
          <w:tcPr>
            <w:tcW w:w="-3584" w:type="dxa"/>
          </w:tcPr>
          <w:p w14:paraId="448BE0A2">
            <w:pPr>
              <w:pStyle w:val="27"/>
              <w:spacing w:line="240" w:lineRule="auto"/>
            </w:pPr>
            <w:r>
              <w:rPr>
                <w:rFonts w:ascii="Times New Roman" w:hAnsi="Times New Roman" w:eastAsia="宋体"/>
                <w:sz w:val="18"/>
              </w:rPr>
              <w:t>Retaining Wall</w:t>
            </w:r>
          </w:p>
        </w:tc>
      </w:tr>
      <w:tr w14:paraId="1BCBBE09">
        <w:tc>
          <w:tcPr>
            <w:tcW w:w="-3584" w:type="dxa"/>
          </w:tcPr>
          <w:p w14:paraId="1C687FB4">
            <w:pPr>
              <w:pStyle w:val="27"/>
              <w:spacing w:line="240" w:lineRule="auto"/>
            </w:pPr>
            <w:r>
              <w:rPr>
                <w:rFonts w:hint="eastAsia" w:ascii="Times New Roman" w:hAnsi="Times New Roman" w:eastAsia="宋体"/>
                <w:sz w:val="18"/>
              </w:rPr>
              <w:t>地基承载力</w:t>
            </w:r>
          </w:p>
        </w:tc>
        <w:tc>
          <w:tcPr>
            <w:tcW w:w="-3584" w:type="dxa"/>
          </w:tcPr>
          <w:p w14:paraId="0799A4B6">
            <w:pPr>
              <w:pStyle w:val="27"/>
              <w:spacing w:line="240" w:lineRule="auto"/>
            </w:pPr>
            <w:r>
              <w:rPr>
                <w:rFonts w:ascii="Times New Roman" w:hAnsi="Times New Roman" w:eastAsia="宋体"/>
                <w:sz w:val="18"/>
              </w:rPr>
              <w:t>Bearing Capacity</w:t>
            </w:r>
          </w:p>
        </w:tc>
      </w:tr>
      <w:tr w14:paraId="7445B182">
        <w:tc>
          <w:tcPr>
            <w:tcW w:w="-3584" w:type="dxa"/>
          </w:tcPr>
          <w:p w14:paraId="0A70DB50">
            <w:pPr>
              <w:pStyle w:val="27"/>
              <w:spacing w:line="240" w:lineRule="auto"/>
            </w:pPr>
            <w:r>
              <w:rPr>
                <w:rFonts w:hint="eastAsia" w:ascii="Times New Roman" w:hAnsi="Times New Roman" w:eastAsia="宋体"/>
                <w:sz w:val="18"/>
              </w:rPr>
              <w:t>极限承载力</w:t>
            </w:r>
          </w:p>
        </w:tc>
        <w:tc>
          <w:tcPr>
            <w:tcW w:w="-3584" w:type="dxa"/>
          </w:tcPr>
          <w:p w14:paraId="6114C72A">
            <w:pPr>
              <w:pStyle w:val="27"/>
              <w:spacing w:line="240" w:lineRule="auto"/>
            </w:pPr>
            <w:r>
              <w:rPr>
                <w:rFonts w:ascii="Times New Roman" w:hAnsi="Times New Roman" w:eastAsia="宋体"/>
                <w:sz w:val="18"/>
              </w:rPr>
              <w:t>Ultimate Bearing Capacity</w:t>
            </w:r>
          </w:p>
        </w:tc>
      </w:tr>
      <w:tr w14:paraId="5E30B14B">
        <w:tc>
          <w:tcPr>
            <w:tcW w:w="-3584" w:type="dxa"/>
          </w:tcPr>
          <w:p w14:paraId="43308916">
            <w:pPr>
              <w:pStyle w:val="27"/>
              <w:spacing w:line="240" w:lineRule="auto"/>
            </w:pPr>
            <w:r>
              <w:rPr>
                <w:rFonts w:hint="eastAsia" w:ascii="Times New Roman" w:hAnsi="Times New Roman" w:eastAsia="宋体"/>
                <w:sz w:val="18"/>
              </w:rPr>
              <w:t>承载力特征值</w:t>
            </w:r>
          </w:p>
        </w:tc>
        <w:tc>
          <w:tcPr>
            <w:tcW w:w="-3584" w:type="dxa"/>
          </w:tcPr>
          <w:p w14:paraId="3910EC6D">
            <w:pPr>
              <w:pStyle w:val="27"/>
              <w:spacing w:line="240" w:lineRule="auto"/>
            </w:pPr>
            <w:r>
              <w:rPr>
                <w:rFonts w:ascii="Times New Roman" w:hAnsi="Times New Roman" w:eastAsia="宋体"/>
                <w:sz w:val="18"/>
              </w:rPr>
              <w:t>Characteristic Value of Bearing Capacity</w:t>
            </w:r>
          </w:p>
        </w:tc>
      </w:tr>
      <w:tr w14:paraId="0181F5C1">
        <w:tc>
          <w:tcPr>
            <w:tcW w:w="-3584" w:type="dxa"/>
          </w:tcPr>
          <w:p w14:paraId="407D4A04">
            <w:pPr>
              <w:pStyle w:val="27"/>
              <w:spacing w:line="240" w:lineRule="auto"/>
            </w:pPr>
            <w:r>
              <w:rPr>
                <w:rFonts w:hint="eastAsia" w:ascii="Times New Roman" w:hAnsi="Times New Roman" w:eastAsia="宋体"/>
                <w:sz w:val="18"/>
              </w:rPr>
              <w:t>临塑荷载</w:t>
            </w:r>
          </w:p>
        </w:tc>
        <w:tc>
          <w:tcPr>
            <w:tcW w:w="-3584" w:type="dxa"/>
          </w:tcPr>
          <w:p w14:paraId="59DC26B9">
            <w:pPr>
              <w:pStyle w:val="27"/>
              <w:spacing w:line="240" w:lineRule="auto"/>
            </w:pPr>
            <w:r>
              <w:rPr>
                <w:rFonts w:ascii="Times New Roman" w:hAnsi="Times New Roman" w:eastAsia="宋体"/>
                <w:sz w:val="18"/>
              </w:rPr>
              <w:t>Critical Pressure at Incipient Plasticity</w:t>
            </w:r>
          </w:p>
        </w:tc>
      </w:tr>
      <w:tr w14:paraId="5A2D3CE6">
        <w:tc>
          <w:tcPr>
            <w:tcW w:w="-3584" w:type="dxa"/>
          </w:tcPr>
          <w:p w14:paraId="072CFD34">
            <w:pPr>
              <w:pStyle w:val="27"/>
              <w:spacing w:line="240" w:lineRule="auto"/>
            </w:pPr>
            <w:r>
              <w:rPr>
                <w:rFonts w:hint="eastAsia" w:ascii="Times New Roman" w:hAnsi="Times New Roman" w:eastAsia="宋体"/>
                <w:sz w:val="18"/>
              </w:rPr>
              <w:t>边坡稳定</w:t>
            </w:r>
          </w:p>
        </w:tc>
        <w:tc>
          <w:tcPr>
            <w:tcW w:w="-3584" w:type="dxa"/>
          </w:tcPr>
          <w:p w14:paraId="33BEDF89">
            <w:pPr>
              <w:pStyle w:val="27"/>
              <w:spacing w:line="240" w:lineRule="auto"/>
            </w:pPr>
            <w:r>
              <w:rPr>
                <w:rFonts w:ascii="Times New Roman" w:hAnsi="Times New Roman" w:eastAsia="宋体"/>
                <w:sz w:val="18"/>
              </w:rPr>
              <w:t>Slope Stability</w:t>
            </w:r>
          </w:p>
        </w:tc>
      </w:tr>
      <w:tr w14:paraId="2FEBF56F">
        <w:tc>
          <w:tcPr>
            <w:tcW w:w="-3584" w:type="dxa"/>
          </w:tcPr>
          <w:p w14:paraId="7D46B749">
            <w:pPr>
              <w:pStyle w:val="27"/>
              <w:spacing w:line="240" w:lineRule="auto"/>
            </w:pPr>
            <w:r>
              <w:rPr>
                <w:rFonts w:hint="eastAsia" w:ascii="Times New Roman" w:hAnsi="Times New Roman" w:eastAsia="宋体"/>
                <w:sz w:val="18"/>
              </w:rPr>
              <w:t>安全系数</w:t>
            </w:r>
          </w:p>
        </w:tc>
        <w:tc>
          <w:tcPr>
            <w:tcW w:w="-3584" w:type="dxa"/>
          </w:tcPr>
          <w:p w14:paraId="471247E8">
            <w:pPr>
              <w:pStyle w:val="27"/>
              <w:spacing w:line="240" w:lineRule="auto"/>
            </w:pPr>
            <w:r>
              <w:rPr>
                <w:rFonts w:ascii="Times New Roman" w:hAnsi="Times New Roman" w:eastAsia="宋体"/>
                <w:sz w:val="18"/>
              </w:rPr>
              <w:t>Factor of Safety</w:t>
            </w:r>
          </w:p>
        </w:tc>
      </w:tr>
      <w:tr w14:paraId="616561ED">
        <w:tc>
          <w:tcPr>
            <w:tcW w:w="-3584" w:type="dxa"/>
          </w:tcPr>
          <w:p w14:paraId="0DD5F1C7">
            <w:pPr>
              <w:pStyle w:val="27"/>
              <w:spacing w:line="240" w:lineRule="auto"/>
            </w:pPr>
            <w:r>
              <w:rPr>
                <w:rFonts w:hint="eastAsia" w:ascii="Times New Roman" w:hAnsi="Times New Roman" w:eastAsia="宋体"/>
                <w:sz w:val="18"/>
              </w:rPr>
              <w:t>瑞典条分法</w:t>
            </w:r>
          </w:p>
        </w:tc>
        <w:tc>
          <w:tcPr>
            <w:tcW w:w="-3584" w:type="dxa"/>
          </w:tcPr>
          <w:p w14:paraId="72DBBA34">
            <w:pPr>
              <w:pStyle w:val="27"/>
              <w:spacing w:line="240" w:lineRule="auto"/>
            </w:pPr>
            <w:r>
              <w:rPr>
                <w:rFonts w:ascii="Times New Roman" w:hAnsi="Times New Roman" w:eastAsia="宋体"/>
                <w:sz w:val="18"/>
              </w:rPr>
              <w:t>Swedish Slip Circle Method</w:t>
            </w:r>
          </w:p>
        </w:tc>
      </w:tr>
      <w:tr w14:paraId="0EFC414A">
        <w:tc>
          <w:tcPr>
            <w:tcW w:w="-3584" w:type="dxa"/>
          </w:tcPr>
          <w:p w14:paraId="1B26ED15">
            <w:pPr>
              <w:pStyle w:val="27"/>
              <w:spacing w:line="240" w:lineRule="auto"/>
            </w:pPr>
            <w:r>
              <w:rPr>
                <w:rFonts w:hint="eastAsia" w:ascii="Times New Roman" w:hAnsi="Times New Roman" w:eastAsia="宋体"/>
                <w:sz w:val="18"/>
              </w:rPr>
              <w:t>毕肖普条分法</w:t>
            </w:r>
          </w:p>
        </w:tc>
        <w:tc>
          <w:tcPr>
            <w:tcW w:w="-3584" w:type="dxa"/>
          </w:tcPr>
          <w:p w14:paraId="0697BB69">
            <w:pPr>
              <w:pStyle w:val="27"/>
              <w:spacing w:line="240" w:lineRule="auto"/>
            </w:pPr>
            <w:r>
              <w:rPr>
                <w:rFonts w:ascii="Times New Roman" w:hAnsi="Times New Roman" w:eastAsia="宋体"/>
                <w:sz w:val="18"/>
              </w:rPr>
              <w:t>Bishop’s Simplified Method</w:t>
            </w:r>
          </w:p>
        </w:tc>
      </w:tr>
      <w:tr w14:paraId="113CD330">
        <w:tc>
          <w:tcPr>
            <w:tcW w:w="-3584" w:type="dxa"/>
          </w:tcPr>
          <w:p w14:paraId="26152354">
            <w:pPr>
              <w:pStyle w:val="27"/>
              <w:spacing w:line="240" w:lineRule="auto"/>
            </w:pPr>
            <w:r>
              <w:rPr>
                <w:rFonts w:hint="eastAsia" w:ascii="Times New Roman" w:hAnsi="Times New Roman" w:eastAsia="宋体"/>
                <w:sz w:val="18"/>
              </w:rPr>
              <w:t>条分法</w:t>
            </w:r>
          </w:p>
        </w:tc>
        <w:tc>
          <w:tcPr>
            <w:tcW w:w="-3584" w:type="dxa"/>
          </w:tcPr>
          <w:p w14:paraId="1DFEF149">
            <w:pPr>
              <w:pStyle w:val="27"/>
              <w:spacing w:line="240" w:lineRule="auto"/>
            </w:pPr>
            <w:r>
              <w:rPr>
                <w:rFonts w:ascii="Times New Roman" w:hAnsi="Times New Roman" w:eastAsia="宋体"/>
                <w:sz w:val="18"/>
              </w:rPr>
              <w:t>Slice Method</w:t>
            </w:r>
          </w:p>
        </w:tc>
      </w:tr>
      <w:tr w14:paraId="60194D4F">
        <w:tc>
          <w:tcPr>
            <w:tcW w:w="-3584" w:type="dxa"/>
          </w:tcPr>
          <w:p w14:paraId="4FC8BAA2">
            <w:pPr>
              <w:pStyle w:val="27"/>
              <w:spacing w:line="240" w:lineRule="auto"/>
            </w:pPr>
            <w:r>
              <w:rPr>
                <w:rFonts w:hint="eastAsia" w:ascii="Times New Roman" w:hAnsi="Times New Roman" w:eastAsia="宋体"/>
                <w:sz w:val="18"/>
              </w:rPr>
              <w:t>土动力特性</w:t>
            </w:r>
          </w:p>
        </w:tc>
        <w:tc>
          <w:tcPr>
            <w:tcW w:w="-3584" w:type="dxa"/>
          </w:tcPr>
          <w:p w14:paraId="439EF665">
            <w:pPr>
              <w:pStyle w:val="27"/>
              <w:spacing w:line="240" w:lineRule="auto"/>
            </w:pPr>
            <w:r>
              <w:rPr>
                <w:rFonts w:ascii="Times New Roman" w:hAnsi="Times New Roman" w:eastAsia="宋体"/>
                <w:sz w:val="18"/>
              </w:rPr>
              <w:t>Dynamic Properties of Soil</w:t>
            </w:r>
          </w:p>
        </w:tc>
      </w:tr>
      <w:tr w14:paraId="2286FA3F">
        <w:tc>
          <w:tcPr>
            <w:tcW w:w="-3584" w:type="dxa"/>
          </w:tcPr>
          <w:p w14:paraId="326072A8">
            <w:pPr>
              <w:pStyle w:val="27"/>
              <w:spacing w:line="240" w:lineRule="auto"/>
            </w:pPr>
            <w:r>
              <w:rPr>
                <w:rFonts w:hint="eastAsia" w:ascii="Times New Roman" w:hAnsi="Times New Roman" w:eastAsia="宋体"/>
                <w:sz w:val="18"/>
              </w:rPr>
              <w:t>地震液化</w:t>
            </w:r>
          </w:p>
        </w:tc>
        <w:tc>
          <w:tcPr>
            <w:tcW w:w="-3584" w:type="dxa"/>
          </w:tcPr>
          <w:p w14:paraId="7C34EA27">
            <w:pPr>
              <w:pStyle w:val="27"/>
              <w:spacing w:line="240" w:lineRule="auto"/>
            </w:pPr>
            <w:r>
              <w:rPr>
                <w:rFonts w:ascii="Times New Roman" w:hAnsi="Times New Roman" w:eastAsia="宋体"/>
                <w:sz w:val="18"/>
              </w:rPr>
              <w:t>Seismic Liquefaction</w:t>
            </w:r>
          </w:p>
        </w:tc>
      </w:tr>
      <w:tr w14:paraId="1403B6A6">
        <w:tc>
          <w:tcPr>
            <w:tcW w:w="-3584" w:type="dxa"/>
          </w:tcPr>
          <w:p w14:paraId="615121C1">
            <w:pPr>
              <w:pStyle w:val="27"/>
              <w:spacing w:line="240" w:lineRule="auto"/>
            </w:pPr>
            <w:r>
              <w:rPr>
                <w:rFonts w:hint="eastAsia" w:ascii="Times New Roman" w:hAnsi="Times New Roman" w:eastAsia="宋体"/>
                <w:sz w:val="18"/>
              </w:rPr>
              <w:t>临界水力坡降</w:t>
            </w:r>
          </w:p>
        </w:tc>
        <w:tc>
          <w:tcPr>
            <w:tcW w:w="-3584" w:type="dxa"/>
          </w:tcPr>
          <w:p w14:paraId="60074EC7">
            <w:pPr>
              <w:pStyle w:val="27"/>
              <w:spacing w:line="240" w:lineRule="auto"/>
            </w:pPr>
            <w:r>
              <w:rPr>
                <w:rFonts w:ascii="Times New Roman" w:hAnsi="Times New Roman" w:eastAsia="宋体"/>
                <w:sz w:val="18"/>
              </w:rPr>
              <w:t>Critical Hydraulic Gradient</w:t>
            </w:r>
          </w:p>
        </w:tc>
      </w:tr>
      <w:tr w14:paraId="313EEEE9">
        <w:tc>
          <w:tcPr>
            <w:tcW w:w="-3584" w:type="dxa"/>
          </w:tcPr>
          <w:p w14:paraId="376A0943">
            <w:pPr>
              <w:pStyle w:val="27"/>
              <w:spacing w:line="240" w:lineRule="auto"/>
            </w:pPr>
            <w:r>
              <w:rPr>
                <w:rFonts w:hint="eastAsia" w:ascii="Times New Roman" w:hAnsi="Times New Roman" w:eastAsia="宋体"/>
                <w:sz w:val="18"/>
              </w:rPr>
              <w:t>能源桩</w:t>
            </w:r>
          </w:p>
        </w:tc>
        <w:tc>
          <w:tcPr>
            <w:tcW w:w="-3584" w:type="dxa"/>
          </w:tcPr>
          <w:p w14:paraId="49AF7CC8">
            <w:pPr>
              <w:pStyle w:val="27"/>
              <w:spacing w:line="240" w:lineRule="auto"/>
            </w:pPr>
            <w:r>
              <w:rPr>
                <w:rFonts w:ascii="Times New Roman" w:hAnsi="Times New Roman" w:eastAsia="宋体"/>
                <w:sz w:val="18"/>
              </w:rPr>
              <w:t>Energy Piles / Geothermal Piles</w:t>
            </w:r>
          </w:p>
        </w:tc>
      </w:tr>
      <w:tr w14:paraId="2C9B5D3A">
        <w:tc>
          <w:tcPr>
            <w:tcW w:w="-3584" w:type="dxa"/>
          </w:tcPr>
          <w:p w14:paraId="3143D524">
            <w:pPr>
              <w:pStyle w:val="27"/>
              <w:spacing w:line="240" w:lineRule="auto"/>
            </w:pPr>
            <w:r>
              <w:rPr>
                <w:rFonts w:hint="eastAsia" w:ascii="Times New Roman" w:hAnsi="Times New Roman" w:eastAsia="宋体"/>
                <w:sz w:val="18"/>
              </w:rPr>
              <w:t>污染土</w:t>
            </w:r>
          </w:p>
        </w:tc>
        <w:tc>
          <w:tcPr>
            <w:tcW w:w="-3584" w:type="dxa"/>
          </w:tcPr>
          <w:p w14:paraId="112EFAE2">
            <w:pPr>
              <w:pStyle w:val="27"/>
              <w:spacing w:line="240" w:lineRule="auto"/>
            </w:pPr>
            <w:r>
              <w:rPr>
                <w:rFonts w:ascii="Times New Roman" w:hAnsi="Times New Roman" w:eastAsia="宋体"/>
                <w:sz w:val="18"/>
              </w:rPr>
              <w:t>Contaminated Soil</w:t>
            </w:r>
          </w:p>
        </w:tc>
      </w:tr>
      <w:tr w14:paraId="0506CB9D">
        <w:tc>
          <w:tcPr>
            <w:tcW w:w="-3584" w:type="dxa"/>
          </w:tcPr>
          <w:p w14:paraId="41B51400">
            <w:pPr>
              <w:pStyle w:val="27"/>
              <w:spacing w:line="240" w:lineRule="auto"/>
            </w:pPr>
            <w:r>
              <w:rPr>
                <w:rFonts w:hint="eastAsia" w:ascii="Times New Roman" w:hAnsi="Times New Roman" w:eastAsia="宋体"/>
                <w:sz w:val="18"/>
              </w:rPr>
              <w:t>冻土</w:t>
            </w:r>
          </w:p>
        </w:tc>
        <w:tc>
          <w:tcPr>
            <w:tcW w:w="-3584" w:type="dxa"/>
          </w:tcPr>
          <w:p w14:paraId="147E4484">
            <w:pPr>
              <w:pStyle w:val="27"/>
              <w:spacing w:line="240" w:lineRule="auto"/>
            </w:pPr>
            <w:r>
              <w:rPr>
                <w:rFonts w:ascii="Times New Roman" w:hAnsi="Times New Roman" w:eastAsia="宋体"/>
                <w:sz w:val="18"/>
              </w:rPr>
              <w:t>Frozen Soil</w:t>
            </w:r>
          </w:p>
        </w:tc>
      </w:tr>
      <w:tr w14:paraId="5EBABB3C">
        <w:tc>
          <w:tcPr>
            <w:tcW w:w="-3584" w:type="dxa"/>
          </w:tcPr>
          <w:p w14:paraId="521B8DDD">
            <w:pPr>
              <w:pStyle w:val="27"/>
              <w:spacing w:line="240" w:lineRule="auto"/>
            </w:pPr>
            <w:r>
              <w:rPr>
                <w:rFonts w:hint="eastAsia" w:ascii="Times New Roman" w:hAnsi="Times New Roman" w:eastAsia="宋体"/>
                <w:sz w:val="18"/>
              </w:rPr>
              <w:t>微生物岩土工程</w:t>
            </w:r>
          </w:p>
        </w:tc>
        <w:tc>
          <w:tcPr>
            <w:tcW w:w="-3584" w:type="dxa"/>
          </w:tcPr>
          <w:p w14:paraId="50FF8221">
            <w:pPr>
              <w:pStyle w:val="27"/>
              <w:spacing w:line="240" w:lineRule="auto"/>
            </w:pPr>
            <w:r>
              <w:rPr>
                <w:rFonts w:ascii="Times New Roman" w:hAnsi="Times New Roman" w:eastAsia="宋体"/>
                <w:sz w:val="18"/>
              </w:rPr>
              <w:t>Microbial Geotechnical Engineering</w:t>
            </w:r>
          </w:p>
        </w:tc>
      </w:tr>
      <w:tr w14:paraId="3FEF0FA6">
        <w:tc>
          <w:tcPr>
            <w:tcW w:w="-3584" w:type="dxa"/>
          </w:tcPr>
          <w:p w14:paraId="73B1D881">
            <w:pPr>
              <w:pStyle w:val="27"/>
              <w:spacing w:line="240" w:lineRule="auto"/>
            </w:pPr>
            <w:r>
              <w:rPr>
                <w:rFonts w:ascii="Times New Roman" w:hAnsi="Times New Roman" w:eastAsia="宋体"/>
                <w:sz w:val="18"/>
              </w:rPr>
              <w:t>MICP</w:t>
            </w:r>
          </w:p>
        </w:tc>
        <w:tc>
          <w:tcPr>
            <w:tcW w:w="-3584" w:type="dxa"/>
          </w:tcPr>
          <w:p w14:paraId="4EAA94D0">
            <w:pPr>
              <w:pStyle w:val="27"/>
              <w:spacing w:line="240" w:lineRule="auto"/>
            </w:pPr>
            <w:r>
              <w:rPr>
                <w:rFonts w:ascii="Times New Roman" w:hAnsi="Times New Roman" w:eastAsia="宋体"/>
                <w:sz w:val="18"/>
              </w:rPr>
              <w:t>Microbial Induced Carbonate Precipitation</w:t>
            </w:r>
          </w:p>
        </w:tc>
      </w:tr>
      <w:tr w14:paraId="413F0C1F">
        <w:tc>
          <w:tcPr>
            <w:tcW w:w="-3584" w:type="dxa"/>
          </w:tcPr>
          <w:p w14:paraId="4A423AF4">
            <w:pPr>
              <w:pStyle w:val="27"/>
              <w:spacing w:line="240" w:lineRule="auto"/>
            </w:pPr>
            <w:r>
              <w:rPr>
                <w:rFonts w:hint="eastAsia" w:ascii="Times New Roman" w:hAnsi="Times New Roman" w:eastAsia="宋体"/>
                <w:sz w:val="18"/>
              </w:rPr>
              <w:t>人工智能</w:t>
            </w:r>
          </w:p>
        </w:tc>
        <w:tc>
          <w:tcPr>
            <w:tcW w:w="-3584" w:type="dxa"/>
          </w:tcPr>
          <w:p w14:paraId="1DF91E90">
            <w:pPr>
              <w:pStyle w:val="27"/>
              <w:spacing w:line="240" w:lineRule="auto"/>
            </w:pPr>
            <w:r>
              <w:rPr>
                <w:rFonts w:ascii="Times New Roman" w:hAnsi="Times New Roman" w:eastAsia="宋体"/>
                <w:sz w:val="18"/>
              </w:rPr>
              <w:t>Artificial Intelligence (AI)</w:t>
            </w:r>
          </w:p>
        </w:tc>
      </w:tr>
      <w:tr w14:paraId="41F0E6C2">
        <w:tc>
          <w:tcPr>
            <w:tcW w:w="-3584" w:type="dxa"/>
          </w:tcPr>
          <w:p w14:paraId="73F598C7">
            <w:pPr>
              <w:pStyle w:val="27"/>
              <w:spacing w:line="240" w:lineRule="auto"/>
            </w:pPr>
            <w:r>
              <w:rPr>
                <w:rFonts w:hint="eastAsia" w:ascii="Times New Roman" w:hAnsi="Times New Roman" w:eastAsia="宋体"/>
                <w:sz w:val="18"/>
              </w:rPr>
              <w:t>机器学习</w:t>
            </w:r>
          </w:p>
        </w:tc>
        <w:tc>
          <w:tcPr>
            <w:tcW w:w="-3584" w:type="dxa"/>
          </w:tcPr>
          <w:p w14:paraId="675001D6">
            <w:pPr>
              <w:pStyle w:val="27"/>
              <w:spacing w:line="240" w:lineRule="auto"/>
            </w:pPr>
            <w:r>
              <w:rPr>
                <w:rFonts w:ascii="Times New Roman" w:hAnsi="Times New Roman" w:eastAsia="宋体"/>
                <w:sz w:val="18"/>
              </w:rPr>
              <w:t>Machine Learning (ML)</w:t>
            </w:r>
          </w:p>
        </w:tc>
      </w:tr>
      <w:tr w14:paraId="375E39F7">
        <w:tc>
          <w:tcPr>
            <w:tcW w:w="-3584" w:type="dxa"/>
          </w:tcPr>
          <w:p w14:paraId="11D918D6">
            <w:pPr>
              <w:pStyle w:val="27"/>
              <w:spacing w:line="240" w:lineRule="auto"/>
            </w:pPr>
            <w:r>
              <w:rPr>
                <w:rFonts w:hint="eastAsia" w:ascii="Times New Roman" w:hAnsi="Times New Roman" w:eastAsia="宋体"/>
                <w:sz w:val="18"/>
              </w:rPr>
              <w:t>深度学习</w:t>
            </w:r>
          </w:p>
        </w:tc>
        <w:tc>
          <w:tcPr>
            <w:tcW w:w="-3584" w:type="dxa"/>
          </w:tcPr>
          <w:p w14:paraId="59895B6C">
            <w:pPr>
              <w:pStyle w:val="27"/>
              <w:spacing w:line="240" w:lineRule="auto"/>
            </w:pPr>
            <w:r>
              <w:rPr>
                <w:rFonts w:ascii="Times New Roman" w:hAnsi="Times New Roman" w:eastAsia="宋体"/>
                <w:sz w:val="18"/>
              </w:rPr>
              <w:t>Deep Learning</w:t>
            </w:r>
          </w:p>
        </w:tc>
      </w:tr>
      <w:tr w14:paraId="20D3217A">
        <w:tc>
          <w:tcPr>
            <w:tcW w:w="-3584" w:type="dxa"/>
          </w:tcPr>
          <w:p w14:paraId="78BC93BE">
            <w:pPr>
              <w:pStyle w:val="27"/>
              <w:spacing w:line="240" w:lineRule="auto"/>
            </w:pPr>
            <w:r>
              <w:rPr>
                <w:rFonts w:hint="eastAsia" w:ascii="Times New Roman" w:hAnsi="Times New Roman" w:eastAsia="宋体"/>
                <w:sz w:val="18"/>
              </w:rPr>
              <w:t>物理信息神经网络</w:t>
            </w:r>
          </w:p>
        </w:tc>
        <w:tc>
          <w:tcPr>
            <w:tcW w:w="-3584" w:type="dxa"/>
          </w:tcPr>
          <w:p w14:paraId="29AC61FA">
            <w:pPr>
              <w:pStyle w:val="27"/>
              <w:spacing w:line="240" w:lineRule="auto"/>
            </w:pPr>
            <w:r>
              <w:rPr>
                <w:rFonts w:ascii="Times New Roman" w:hAnsi="Times New Roman" w:eastAsia="宋体"/>
                <w:sz w:val="18"/>
              </w:rPr>
              <w:t>Physics-Informed Neural Networks (PINN)</w:t>
            </w:r>
          </w:p>
        </w:tc>
      </w:tr>
      <w:tr w14:paraId="1E65A597">
        <w:tc>
          <w:tcPr>
            <w:tcW w:w="-3584" w:type="dxa"/>
          </w:tcPr>
          <w:p w14:paraId="13F9BB3F">
            <w:pPr>
              <w:pStyle w:val="27"/>
              <w:spacing w:line="240" w:lineRule="auto"/>
            </w:pPr>
            <w:r>
              <w:rPr>
                <w:rFonts w:hint="eastAsia" w:ascii="Times New Roman" w:hAnsi="Times New Roman" w:eastAsia="宋体"/>
                <w:sz w:val="18"/>
              </w:rPr>
              <w:t>随机森林</w:t>
            </w:r>
          </w:p>
        </w:tc>
        <w:tc>
          <w:tcPr>
            <w:tcW w:w="-3584" w:type="dxa"/>
          </w:tcPr>
          <w:p w14:paraId="263C596B">
            <w:pPr>
              <w:pStyle w:val="27"/>
              <w:spacing w:line="240" w:lineRule="auto"/>
            </w:pPr>
            <w:r>
              <w:rPr>
                <w:rFonts w:ascii="Times New Roman" w:hAnsi="Times New Roman" w:eastAsia="宋体"/>
                <w:sz w:val="18"/>
              </w:rPr>
              <w:t>Random Forest</w:t>
            </w:r>
          </w:p>
        </w:tc>
      </w:tr>
      <w:tr w14:paraId="5BE20E70">
        <w:tc>
          <w:tcPr>
            <w:tcW w:w="-3584" w:type="dxa"/>
          </w:tcPr>
          <w:p w14:paraId="75D1957A">
            <w:pPr>
              <w:pStyle w:val="27"/>
              <w:spacing w:line="240" w:lineRule="auto"/>
            </w:pPr>
            <w:r>
              <w:rPr>
                <w:rFonts w:hint="eastAsia" w:ascii="Times New Roman" w:hAnsi="Times New Roman" w:eastAsia="宋体"/>
                <w:sz w:val="18"/>
              </w:rPr>
              <w:t>数字孪生</w:t>
            </w:r>
          </w:p>
        </w:tc>
        <w:tc>
          <w:tcPr>
            <w:tcW w:w="-3584" w:type="dxa"/>
          </w:tcPr>
          <w:p w14:paraId="48D8A831">
            <w:pPr>
              <w:pStyle w:val="27"/>
              <w:spacing w:line="240" w:lineRule="auto"/>
            </w:pPr>
            <w:r>
              <w:rPr>
                <w:rFonts w:ascii="Times New Roman" w:hAnsi="Times New Roman" w:eastAsia="宋体"/>
                <w:sz w:val="18"/>
              </w:rPr>
              <w:t>Digital Twin</w:t>
            </w:r>
          </w:p>
        </w:tc>
      </w:tr>
      <w:tr w14:paraId="5D1665B3">
        <w:tc>
          <w:tcPr>
            <w:tcW w:w="-3584" w:type="dxa"/>
          </w:tcPr>
          <w:p w14:paraId="09E1CF30">
            <w:pPr>
              <w:pStyle w:val="27"/>
              <w:spacing w:line="240" w:lineRule="auto"/>
            </w:pPr>
            <w:r>
              <w:rPr>
                <w:rFonts w:hint="eastAsia" w:ascii="Times New Roman" w:hAnsi="Times New Roman" w:eastAsia="宋体"/>
                <w:sz w:val="18"/>
              </w:rPr>
              <w:t>可靠度分析</w:t>
            </w:r>
          </w:p>
        </w:tc>
        <w:tc>
          <w:tcPr>
            <w:tcW w:w="-3584" w:type="dxa"/>
          </w:tcPr>
          <w:p w14:paraId="4DD3EF8E">
            <w:pPr>
              <w:pStyle w:val="27"/>
              <w:spacing w:line="240" w:lineRule="auto"/>
            </w:pPr>
            <w:r>
              <w:rPr>
                <w:rFonts w:ascii="Times New Roman" w:hAnsi="Times New Roman" w:eastAsia="宋体"/>
                <w:sz w:val="18"/>
              </w:rPr>
              <w:t>Reliability Analysis</w:t>
            </w:r>
          </w:p>
        </w:tc>
      </w:tr>
      <w:tr w14:paraId="00787CF4">
        <w:tc>
          <w:tcPr>
            <w:tcW w:w="-3584" w:type="dxa"/>
          </w:tcPr>
          <w:p w14:paraId="27D8282E">
            <w:pPr>
              <w:pStyle w:val="27"/>
              <w:spacing w:line="240" w:lineRule="auto"/>
            </w:pPr>
            <w:r>
              <w:rPr>
                <w:rFonts w:hint="eastAsia" w:ascii="Times New Roman" w:hAnsi="Times New Roman" w:eastAsia="宋体"/>
                <w:sz w:val="18"/>
              </w:rPr>
              <w:t>有限元法</w:t>
            </w:r>
          </w:p>
        </w:tc>
        <w:tc>
          <w:tcPr>
            <w:tcW w:w="-3584" w:type="dxa"/>
          </w:tcPr>
          <w:p w14:paraId="071B9691">
            <w:pPr>
              <w:pStyle w:val="27"/>
              <w:spacing w:line="240" w:lineRule="auto"/>
            </w:pPr>
            <w:r>
              <w:rPr>
                <w:rFonts w:ascii="Times New Roman" w:hAnsi="Times New Roman" w:eastAsia="宋体"/>
                <w:sz w:val="18"/>
              </w:rPr>
              <w:t>Finite Element Method (FEM)</w:t>
            </w:r>
          </w:p>
        </w:tc>
      </w:tr>
      <w:tr w14:paraId="0B557E5B">
        <w:tc>
          <w:tcPr>
            <w:tcW w:w="-3584" w:type="dxa"/>
          </w:tcPr>
          <w:p w14:paraId="6919BF2B">
            <w:pPr>
              <w:pStyle w:val="27"/>
              <w:spacing w:line="240" w:lineRule="auto"/>
            </w:pPr>
            <w:r>
              <w:rPr>
                <w:rFonts w:hint="eastAsia" w:ascii="Times New Roman" w:hAnsi="Times New Roman" w:eastAsia="宋体"/>
                <w:sz w:val="18"/>
              </w:rPr>
              <w:t>标准贯入试验</w:t>
            </w:r>
          </w:p>
        </w:tc>
        <w:tc>
          <w:tcPr>
            <w:tcW w:w="-3584" w:type="dxa"/>
          </w:tcPr>
          <w:p w14:paraId="49E4AB57">
            <w:pPr>
              <w:pStyle w:val="27"/>
              <w:spacing w:line="240" w:lineRule="auto"/>
            </w:pPr>
            <w:r>
              <w:rPr>
                <w:rFonts w:ascii="Times New Roman" w:hAnsi="Times New Roman" w:eastAsia="宋体"/>
                <w:sz w:val="18"/>
              </w:rPr>
              <w:t>Standard Penetration Test (SPT)</w:t>
            </w:r>
          </w:p>
        </w:tc>
      </w:tr>
      <w:tr w14:paraId="56EFEDAD">
        <w:tc>
          <w:tcPr>
            <w:tcW w:w="-3584" w:type="dxa"/>
          </w:tcPr>
          <w:p w14:paraId="76EAB05E">
            <w:pPr>
              <w:pStyle w:val="27"/>
              <w:spacing w:line="240" w:lineRule="auto"/>
            </w:pPr>
            <w:r>
              <w:rPr>
                <w:rFonts w:hint="eastAsia" w:ascii="Times New Roman" w:hAnsi="Times New Roman" w:eastAsia="宋体"/>
                <w:sz w:val="18"/>
              </w:rPr>
              <w:t>静力触探试验</w:t>
            </w:r>
          </w:p>
        </w:tc>
        <w:tc>
          <w:tcPr>
            <w:tcW w:w="-3584" w:type="dxa"/>
          </w:tcPr>
          <w:p w14:paraId="3A40CA19">
            <w:pPr>
              <w:pStyle w:val="27"/>
              <w:spacing w:line="240" w:lineRule="auto"/>
            </w:pPr>
            <w:r>
              <w:rPr>
                <w:rFonts w:ascii="Times New Roman" w:hAnsi="Times New Roman" w:eastAsia="宋体"/>
                <w:sz w:val="18"/>
              </w:rPr>
              <w:t>Cone Penetration Test (CPT)</w:t>
            </w:r>
          </w:p>
        </w:tc>
      </w:tr>
      <w:tr w14:paraId="0F0554EA">
        <w:tc>
          <w:tcPr>
            <w:tcW w:w="-3584" w:type="dxa"/>
          </w:tcPr>
          <w:p w14:paraId="5E70F67F">
            <w:pPr>
              <w:pStyle w:val="27"/>
              <w:spacing w:line="240" w:lineRule="auto"/>
            </w:pPr>
            <w:r>
              <w:rPr>
                <w:rFonts w:hint="eastAsia" w:ascii="Times New Roman" w:hAnsi="Times New Roman" w:eastAsia="宋体"/>
                <w:sz w:val="18"/>
              </w:rPr>
              <w:t>十字板剪切试验</w:t>
            </w:r>
          </w:p>
        </w:tc>
        <w:tc>
          <w:tcPr>
            <w:tcW w:w="-3584" w:type="dxa"/>
          </w:tcPr>
          <w:p w14:paraId="021D7149">
            <w:pPr>
              <w:pStyle w:val="27"/>
              <w:spacing w:line="240" w:lineRule="auto"/>
            </w:pPr>
            <w:r>
              <w:rPr>
                <w:rFonts w:ascii="Times New Roman" w:hAnsi="Times New Roman" w:eastAsia="宋体"/>
                <w:sz w:val="18"/>
              </w:rPr>
              <w:t>Vane Shear Test</w:t>
            </w:r>
          </w:p>
        </w:tc>
      </w:tr>
      <w:tr w14:paraId="5A818B61">
        <w:tc>
          <w:tcPr>
            <w:tcW w:w="-3584" w:type="dxa"/>
          </w:tcPr>
          <w:p w14:paraId="01578984">
            <w:pPr>
              <w:pStyle w:val="27"/>
              <w:spacing w:line="240" w:lineRule="auto"/>
            </w:pPr>
            <w:r>
              <w:rPr>
                <w:rFonts w:hint="eastAsia" w:ascii="Times New Roman" w:hAnsi="Times New Roman" w:eastAsia="宋体"/>
                <w:sz w:val="18"/>
              </w:rPr>
              <w:t>平板载荷试验</w:t>
            </w:r>
          </w:p>
        </w:tc>
        <w:tc>
          <w:tcPr>
            <w:tcW w:w="-3584" w:type="dxa"/>
          </w:tcPr>
          <w:p w14:paraId="68092F88">
            <w:pPr>
              <w:pStyle w:val="27"/>
              <w:spacing w:line="240" w:lineRule="auto"/>
            </w:pPr>
            <w:r>
              <w:rPr>
                <w:rFonts w:ascii="Times New Roman" w:hAnsi="Times New Roman" w:eastAsia="宋体"/>
                <w:sz w:val="18"/>
              </w:rPr>
              <w:t>Plate Load Test</w:t>
            </w:r>
          </w:p>
        </w:tc>
      </w:tr>
      <w:tr w14:paraId="6015F512">
        <w:tc>
          <w:tcPr>
            <w:tcW w:w="-3584" w:type="dxa"/>
          </w:tcPr>
          <w:p w14:paraId="731AF7B9">
            <w:pPr>
              <w:pStyle w:val="27"/>
              <w:spacing w:line="240" w:lineRule="auto"/>
            </w:pPr>
            <w:r>
              <w:rPr>
                <w:rFonts w:hint="eastAsia" w:ascii="Times New Roman" w:hAnsi="Times New Roman" w:eastAsia="宋体"/>
                <w:sz w:val="18"/>
              </w:rPr>
              <w:t>室内试验</w:t>
            </w:r>
          </w:p>
        </w:tc>
        <w:tc>
          <w:tcPr>
            <w:tcW w:w="-3584" w:type="dxa"/>
          </w:tcPr>
          <w:p w14:paraId="554FE6DC">
            <w:pPr>
              <w:pStyle w:val="27"/>
              <w:spacing w:line="240" w:lineRule="auto"/>
            </w:pPr>
            <w:r>
              <w:rPr>
                <w:rFonts w:ascii="Times New Roman" w:hAnsi="Times New Roman" w:eastAsia="宋体"/>
                <w:sz w:val="18"/>
              </w:rPr>
              <w:t>Laboratory Test</w:t>
            </w:r>
          </w:p>
        </w:tc>
      </w:tr>
      <w:tr w14:paraId="4487B090">
        <w:tc>
          <w:tcPr>
            <w:tcW w:w="-3584" w:type="dxa"/>
          </w:tcPr>
          <w:p w14:paraId="4705CC49">
            <w:pPr>
              <w:pStyle w:val="27"/>
              <w:spacing w:line="240" w:lineRule="auto"/>
            </w:pPr>
            <w:r>
              <w:rPr>
                <w:rFonts w:hint="eastAsia" w:ascii="Times New Roman" w:hAnsi="Times New Roman" w:eastAsia="宋体"/>
                <w:sz w:val="18"/>
              </w:rPr>
              <w:t>原位测试</w:t>
            </w:r>
          </w:p>
        </w:tc>
        <w:tc>
          <w:tcPr>
            <w:tcW w:w="-3584" w:type="dxa"/>
          </w:tcPr>
          <w:p w14:paraId="3B8C74D3">
            <w:pPr>
              <w:pStyle w:val="27"/>
              <w:spacing w:line="240" w:lineRule="auto"/>
            </w:pPr>
            <w:r>
              <w:rPr>
                <w:rFonts w:ascii="Times New Roman" w:hAnsi="Times New Roman" w:eastAsia="宋体"/>
                <w:sz w:val="18"/>
              </w:rPr>
              <w:t>In Situ Test / Field Test</w:t>
            </w:r>
          </w:p>
        </w:tc>
      </w:tr>
      <w:tr w14:paraId="269CFE1D">
        <w:tc>
          <w:tcPr>
            <w:tcW w:w="-3584" w:type="dxa"/>
          </w:tcPr>
          <w:p w14:paraId="5A98AAAD">
            <w:pPr>
              <w:pStyle w:val="27"/>
              <w:spacing w:line="240" w:lineRule="auto"/>
            </w:pPr>
            <w:r>
              <w:rPr>
                <w:rFonts w:hint="eastAsia" w:ascii="Times New Roman" w:hAnsi="Times New Roman" w:eastAsia="宋体"/>
                <w:sz w:val="18"/>
              </w:rPr>
              <w:t>地基处理</w:t>
            </w:r>
          </w:p>
        </w:tc>
        <w:tc>
          <w:tcPr>
            <w:tcW w:w="-3584" w:type="dxa"/>
          </w:tcPr>
          <w:p w14:paraId="5B7DAC1A">
            <w:pPr>
              <w:pStyle w:val="27"/>
              <w:spacing w:line="240" w:lineRule="auto"/>
            </w:pPr>
            <w:r>
              <w:rPr>
                <w:rFonts w:ascii="Times New Roman" w:hAnsi="Times New Roman" w:eastAsia="宋体"/>
                <w:sz w:val="18"/>
              </w:rPr>
              <w:t>Ground Improvement</w:t>
            </w:r>
          </w:p>
        </w:tc>
      </w:tr>
      <w:tr w14:paraId="67E3FD13">
        <w:tc>
          <w:tcPr>
            <w:tcW w:w="-3584" w:type="dxa"/>
          </w:tcPr>
          <w:p w14:paraId="0EC9468E">
            <w:pPr>
              <w:pStyle w:val="27"/>
              <w:spacing w:line="240" w:lineRule="auto"/>
            </w:pPr>
            <w:r>
              <w:rPr>
                <w:rFonts w:hint="eastAsia" w:ascii="Times New Roman" w:hAnsi="Times New Roman" w:eastAsia="宋体"/>
                <w:sz w:val="18"/>
              </w:rPr>
              <w:t>课程思政</w:t>
            </w:r>
          </w:p>
        </w:tc>
        <w:tc>
          <w:tcPr>
            <w:tcW w:w="-3584" w:type="dxa"/>
          </w:tcPr>
          <w:p w14:paraId="26876665">
            <w:pPr>
              <w:pStyle w:val="27"/>
              <w:spacing w:line="240" w:lineRule="auto"/>
            </w:pPr>
            <w:r>
              <w:rPr>
                <w:rFonts w:ascii="Times New Roman" w:hAnsi="Times New Roman" w:eastAsia="宋体"/>
                <w:sz w:val="18"/>
              </w:rPr>
              <w:t>Curriculum Ideological and Political Education</w:t>
            </w:r>
          </w:p>
        </w:tc>
      </w:tr>
      <w:tr w14:paraId="0F6644EA">
        <w:tc>
          <w:tcPr>
            <w:tcW w:w="-3584" w:type="dxa"/>
          </w:tcPr>
          <w:p w14:paraId="67DECF90">
            <w:pPr>
              <w:pStyle w:val="27"/>
              <w:spacing w:line="240" w:lineRule="auto"/>
            </w:pPr>
            <w:r>
              <w:rPr>
                <w:rFonts w:hint="eastAsia" w:ascii="Times New Roman" w:hAnsi="Times New Roman" w:eastAsia="宋体"/>
                <w:sz w:val="18"/>
              </w:rPr>
              <w:t>新工科</w:t>
            </w:r>
          </w:p>
        </w:tc>
        <w:tc>
          <w:tcPr>
            <w:tcW w:w="-3584" w:type="dxa"/>
          </w:tcPr>
          <w:p w14:paraId="3296D198">
            <w:pPr>
              <w:pStyle w:val="27"/>
              <w:spacing w:line="240" w:lineRule="auto"/>
            </w:pPr>
            <w:r>
              <w:rPr>
                <w:rFonts w:ascii="Times New Roman" w:hAnsi="Times New Roman" w:eastAsia="宋体"/>
                <w:sz w:val="18"/>
              </w:rPr>
              <w:t>Emerging Engineering</w:t>
            </w:r>
          </w:p>
        </w:tc>
      </w:tr>
      <w:tr w14:paraId="4C3A841B">
        <w:tc>
          <w:tcPr>
            <w:tcW w:w="-3584" w:type="dxa"/>
          </w:tcPr>
          <w:p w14:paraId="7607CD5E">
            <w:pPr>
              <w:pStyle w:val="27"/>
              <w:spacing w:line="240" w:lineRule="auto"/>
            </w:pPr>
            <w:r>
              <w:rPr>
                <w:rFonts w:hint="eastAsia" w:ascii="Times New Roman" w:hAnsi="Times New Roman" w:eastAsia="宋体"/>
                <w:sz w:val="18"/>
              </w:rPr>
              <w:t>可持续发展</w:t>
            </w:r>
          </w:p>
        </w:tc>
        <w:tc>
          <w:tcPr>
            <w:tcW w:w="-3584" w:type="dxa"/>
          </w:tcPr>
          <w:p w14:paraId="551BA79E">
            <w:pPr>
              <w:pStyle w:val="27"/>
              <w:spacing w:line="240" w:lineRule="auto"/>
            </w:pPr>
            <w:r>
              <w:rPr>
                <w:rFonts w:ascii="Times New Roman" w:hAnsi="Times New Roman" w:eastAsia="宋体"/>
                <w:sz w:val="18"/>
              </w:rPr>
              <w:t>Sustainable Development</w:t>
            </w:r>
          </w:p>
        </w:tc>
      </w:tr>
      <w:tr w14:paraId="6D02AB82">
        <w:tc>
          <w:tcPr>
            <w:tcW w:w="-3584" w:type="dxa"/>
          </w:tcPr>
          <w:p w14:paraId="47533ADE">
            <w:pPr>
              <w:pStyle w:val="27"/>
              <w:spacing w:line="240" w:lineRule="auto"/>
            </w:pPr>
            <w:r>
              <w:rPr>
                <w:rFonts w:hint="eastAsia" w:ascii="Times New Roman" w:hAnsi="Times New Roman" w:eastAsia="宋体"/>
                <w:sz w:val="18"/>
              </w:rPr>
              <w:t>工程伦理</w:t>
            </w:r>
          </w:p>
        </w:tc>
        <w:tc>
          <w:tcPr>
            <w:tcW w:w="-3584" w:type="dxa"/>
          </w:tcPr>
          <w:p w14:paraId="090016D8">
            <w:pPr>
              <w:pStyle w:val="27"/>
              <w:spacing w:line="240" w:lineRule="auto"/>
            </w:pPr>
            <w:r>
              <w:rPr>
                <w:rFonts w:ascii="Times New Roman" w:hAnsi="Times New Roman" w:eastAsia="宋体"/>
                <w:sz w:val="18"/>
              </w:rPr>
              <w:t>Engineering Ethics</w:t>
            </w:r>
          </w:p>
        </w:tc>
      </w:tr>
      <w:tr w14:paraId="72A66938">
        <w:tc>
          <w:tcPr>
            <w:tcW w:w="-3584" w:type="dxa"/>
          </w:tcPr>
          <w:p w14:paraId="5AEB13E9">
            <w:pPr>
              <w:pStyle w:val="27"/>
              <w:spacing w:line="240" w:lineRule="auto"/>
            </w:pPr>
            <w:r>
              <w:rPr>
                <w:rFonts w:hint="eastAsia" w:ascii="Times New Roman" w:hAnsi="Times New Roman" w:eastAsia="宋体"/>
                <w:sz w:val="18"/>
              </w:rPr>
              <w:t>海绵城市</w:t>
            </w:r>
          </w:p>
        </w:tc>
        <w:tc>
          <w:tcPr>
            <w:tcW w:w="-3584" w:type="dxa"/>
          </w:tcPr>
          <w:p w14:paraId="5CEFBA36">
            <w:pPr>
              <w:pStyle w:val="27"/>
              <w:spacing w:line="240" w:lineRule="auto"/>
            </w:pPr>
            <w:r>
              <w:rPr>
                <w:rFonts w:ascii="Times New Roman" w:hAnsi="Times New Roman" w:eastAsia="宋体"/>
                <w:sz w:val="18"/>
              </w:rPr>
              <w:t>Sponge City</w:t>
            </w:r>
          </w:p>
        </w:tc>
      </w:tr>
      <w:tr w14:paraId="256959CF">
        <w:tc>
          <w:tcPr>
            <w:tcW w:w="-3584" w:type="dxa"/>
          </w:tcPr>
          <w:p w14:paraId="771FBBDC">
            <w:pPr>
              <w:pStyle w:val="27"/>
              <w:spacing w:line="240" w:lineRule="auto"/>
            </w:pPr>
            <w:r>
              <w:rPr>
                <w:rFonts w:hint="eastAsia" w:ascii="Times New Roman" w:hAnsi="Times New Roman" w:eastAsia="宋体"/>
                <w:sz w:val="18"/>
              </w:rPr>
              <w:t>双碳战略</w:t>
            </w:r>
          </w:p>
        </w:tc>
        <w:tc>
          <w:tcPr>
            <w:tcW w:w="-3584" w:type="dxa"/>
          </w:tcPr>
          <w:p w14:paraId="0C21D17F">
            <w:pPr>
              <w:pStyle w:val="27"/>
              <w:spacing w:line="240" w:lineRule="auto"/>
            </w:pPr>
            <w:r>
              <w:rPr>
                <w:rFonts w:ascii="Times New Roman" w:hAnsi="Times New Roman" w:eastAsia="宋体"/>
                <w:sz w:val="18"/>
              </w:rPr>
              <w:t>Carbon Peak and Carbon Neutrality</w:t>
            </w:r>
          </w:p>
        </w:tc>
      </w:tr>
      <w:tr w14:paraId="6D809144">
        <w:tc>
          <w:tcPr>
            <w:tcW w:w="-3584" w:type="dxa"/>
          </w:tcPr>
          <w:p w14:paraId="1B5B92AE">
            <w:pPr>
              <w:pStyle w:val="27"/>
              <w:spacing w:line="240" w:lineRule="auto"/>
            </w:pPr>
            <w:r>
              <w:rPr>
                <w:rFonts w:hint="eastAsia" w:ascii="Times New Roman" w:hAnsi="Times New Roman" w:eastAsia="宋体"/>
                <w:sz w:val="18"/>
              </w:rPr>
              <w:t>一带一路</w:t>
            </w:r>
          </w:p>
        </w:tc>
        <w:tc>
          <w:tcPr>
            <w:tcW w:w="-3584" w:type="dxa"/>
          </w:tcPr>
          <w:p w14:paraId="16529527">
            <w:pPr>
              <w:pStyle w:val="27"/>
              <w:spacing w:line="240" w:lineRule="auto"/>
            </w:pPr>
            <w:r>
              <w:rPr>
                <w:rFonts w:ascii="Times New Roman" w:hAnsi="Times New Roman" w:eastAsia="宋体"/>
                <w:sz w:val="18"/>
              </w:rPr>
              <w:t>Belt and Road Initiative</w:t>
            </w:r>
          </w:p>
        </w:tc>
      </w:tr>
      <w:tr w14:paraId="415BC207">
        <w:tc>
          <w:tcPr>
            <w:tcW w:w="-3584" w:type="dxa"/>
          </w:tcPr>
          <w:p w14:paraId="307C7109">
            <w:pPr>
              <w:pStyle w:val="27"/>
              <w:spacing w:line="240" w:lineRule="auto"/>
            </w:pPr>
            <w:r>
              <w:rPr>
                <w:rFonts w:ascii="Times New Roman" w:hAnsi="Times New Roman" w:eastAsia="宋体"/>
                <w:sz w:val="18"/>
              </w:rPr>
              <w:t>BIM</w:t>
            </w:r>
          </w:p>
        </w:tc>
        <w:tc>
          <w:tcPr>
            <w:tcW w:w="-3584" w:type="dxa"/>
          </w:tcPr>
          <w:p w14:paraId="5EB63714">
            <w:pPr>
              <w:pStyle w:val="27"/>
              <w:spacing w:line="240" w:lineRule="auto"/>
            </w:pPr>
            <w:r>
              <w:rPr>
                <w:rFonts w:ascii="Times New Roman" w:hAnsi="Times New Roman" w:eastAsia="宋体"/>
                <w:sz w:val="18"/>
              </w:rPr>
              <w:t>Building Information Modeling</w:t>
            </w:r>
          </w:p>
        </w:tc>
      </w:tr>
      <w:tr w14:paraId="5FA54B91">
        <w:tc>
          <w:tcPr>
            <w:tcW w:w="-3584" w:type="dxa"/>
          </w:tcPr>
          <w:p w14:paraId="74679F85">
            <w:pPr>
              <w:pStyle w:val="27"/>
              <w:spacing w:line="240" w:lineRule="auto"/>
            </w:pPr>
            <w:r>
              <w:rPr>
                <w:rFonts w:ascii="Times New Roman" w:hAnsi="Times New Roman" w:eastAsia="宋体"/>
                <w:sz w:val="18"/>
              </w:rPr>
              <w:t>PHREEQC</w:t>
            </w:r>
          </w:p>
        </w:tc>
        <w:tc>
          <w:tcPr>
            <w:tcW w:w="-3584" w:type="dxa"/>
          </w:tcPr>
          <w:p w14:paraId="7C94323F">
            <w:pPr>
              <w:pStyle w:val="27"/>
              <w:spacing w:line="240" w:lineRule="auto"/>
            </w:pPr>
            <w:r>
              <w:rPr>
                <w:rFonts w:ascii="Times New Roman" w:hAnsi="Times New Roman" w:eastAsia="宋体"/>
                <w:sz w:val="18"/>
              </w:rPr>
              <w:t>Hydrogeochemical Equilibrium Species Transport and Reaction Model</w:t>
            </w:r>
          </w:p>
        </w:tc>
      </w:tr>
      <w:bookmarkEnd w:id="1558"/>
    </w:tbl>
    <w:p w14:paraId="2428D11C">
      <w:pPr>
        <w:pStyle w:val="4"/>
      </w:pPr>
      <w:bookmarkStart w:id="1559" w:name="_Toc1935966639"/>
      <w:bookmarkStart w:id="1560" w:name="附录e-参考教学资源"/>
      <w:r>
        <w:rPr>
          <w:rFonts w:hint="eastAsia"/>
        </w:rPr>
        <w:br w:type="page"/>
      </w:r>
      <w:r>
        <w:rPr>
          <w:rFonts w:hint="eastAsia"/>
        </w:rPr>
        <w:t>附录E</w:t>
      </w:r>
      <w:r>
        <w:t xml:space="preserve"> </w:t>
      </w:r>
      <w:r>
        <w:rPr>
          <w:rFonts w:hint="eastAsia"/>
        </w:rPr>
        <w:t>参考教学资源</w:t>
      </w:r>
      <w:bookmarkEnd w:id="1559"/>
    </w:p>
    <w:p w14:paraId="2287CC6A">
      <w:pPr>
        <w:pStyle w:val="5"/>
      </w:pPr>
      <w:bookmarkStart w:id="1561" w:name="_Toc1266565976"/>
      <w:bookmarkStart w:id="1562" w:name="e.1-在线开放课程"/>
      <w:r>
        <w:t xml:space="preserve">E.1 </w:t>
      </w:r>
      <w:r>
        <w:rPr>
          <w:rFonts w:hint="eastAsia"/>
        </w:rPr>
        <w:t>在线开放课程</w:t>
      </w:r>
      <w:bookmarkEnd w:id="1561"/>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131"/>
        <w:gridCol w:w="3175"/>
        <w:gridCol w:w="2550"/>
      </w:tblGrid>
      <w:tr w14:paraId="7E795610">
        <w:trPr>
          <w:tblHeader/>
        </w:trPr>
        <w:tc>
          <w:tcPr>
            <w:tcW w:w="19456" w:type="dxa"/>
          </w:tcPr>
          <w:p w14:paraId="32E5C728">
            <w:pPr>
              <w:pStyle w:val="27"/>
              <w:spacing w:line="240" w:lineRule="auto"/>
            </w:pPr>
            <w:r>
              <w:rPr>
                <w:rFonts w:hint="eastAsia" w:ascii="Times New Roman" w:hAnsi="Times New Roman" w:eastAsia="宋体"/>
                <w:sz w:val="18"/>
              </w:rPr>
              <w:t>课程名称</w:t>
            </w:r>
          </w:p>
        </w:tc>
        <w:tc>
          <w:tcPr>
            <w:tcW w:w="19456" w:type="dxa"/>
          </w:tcPr>
          <w:p w14:paraId="55E16DFB">
            <w:pPr>
              <w:pStyle w:val="27"/>
              <w:spacing w:line="240" w:lineRule="auto"/>
            </w:pPr>
            <w:r>
              <w:rPr>
                <w:rFonts w:hint="eastAsia" w:ascii="Times New Roman" w:hAnsi="Times New Roman" w:eastAsia="宋体"/>
                <w:sz w:val="18"/>
              </w:rPr>
              <w:t>平台</w:t>
            </w:r>
          </w:p>
        </w:tc>
        <w:tc>
          <w:tcPr>
            <w:tcW w:w="19456" w:type="dxa"/>
          </w:tcPr>
          <w:p w14:paraId="33147D14">
            <w:pPr>
              <w:pStyle w:val="27"/>
              <w:spacing w:line="240" w:lineRule="auto"/>
            </w:pPr>
            <w:r>
              <w:rPr>
                <w:rFonts w:hint="eastAsia" w:ascii="Times New Roman" w:hAnsi="Times New Roman" w:eastAsia="宋体"/>
                <w:sz w:val="18"/>
              </w:rPr>
              <w:t>备注</w:t>
            </w:r>
          </w:p>
        </w:tc>
      </w:tr>
      <w:tr w14:paraId="218DBEC7">
        <w:tc>
          <w:tcPr>
            <w:tcW w:w="19456" w:type="dxa"/>
          </w:tcPr>
          <w:p w14:paraId="55AB8E31">
            <w:pPr>
              <w:pStyle w:val="27"/>
              <w:spacing w:line="240" w:lineRule="auto"/>
            </w:pPr>
            <w:r>
              <w:rPr>
                <w:rFonts w:hint="eastAsia" w:ascii="Times New Roman" w:hAnsi="Times New Roman" w:eastAsia="宋体"/>
                <w:sz w:val="18"/>
              </w:rPr>
              <w:t>土力学</w:t>
            </w:r>
          </w:p>
        </w:tc>
        <w:tc>
          <w:tcPr>
            <w:tcW w:w="19456" w:type="dxa"/>
          </w:tcPr>
          <w:p w14:paraId="2A33AB83">
            <w:pPr>
              <w:pStyle w:val="27"/>
              <w:spacing w:line="240" w:lineRule="auto"/>
            </w:pPr>
            <w:r>
              <w:rPr>
                <w:rFonts w:hint="eastAsia" w:ascii="Times New Roman" w:hAnsi="Times New Roman" w:eastAsia="宋体"/>
                <w:sz w:val="18"/>
              </w:rPr>
              <w:t>中国大学MOOC（爱课程）</w:t>
            </w:r>
          </w:p>
        </w:tc>
        <w:tc>
          <w:tcPr>
            <w:tcW w:w="19456" w:type="dxa"/>
          </w:tcPr>
          <w:p w14:paraId="76CA8443">
            <w:pPr>
              <w:pStyle w:val="27"/>
              <w:spacing w:line="240" w:lineRule="auto"/>
            </w:pPr>
            <w:r>
              <w:rPr>
                <w:rFonts w:hint="eastAsia" w:ascii="Times New Roman" w:hAnsi="Times New Roman" w:eastAsia="宋体"/>
                <w:sz w:val="18"/>
              </w:rPr>
              <w:t>多所高校共建，含清华课程结构</w:t>
            </w:r>
          </w:p>
        </w:tc>
      </w:tr>
      <w:tr w14:paraId="48C3A119">
        <w:tc>
          <w:tcPr>
            <w:tcW w:w="19456" w:type="dxa"/>
          </w:tcPr>
          <w:p w14:paraId="7986E015">
            <w:pPr>
              <w:pStyle w:val="27"/>
              <w:spacing w:line="240" w:lineRule="auto"/>
            </w:pPr>
            <w:r>
              <w:rPr>
                <w:rFonts w:ascii="Times New Roman" w:hAnsi="Times New Roman" w:eastAsia="宋体"/>
                <w:sz w:val="18"/>
              </w:rPr>
              <w:t>Foundation Engineering</w:t>
            </w:r>
          </w:p>
        </w:tc>
        <w:tc>
          <w:tcPr>
            <w:tcW w:w="19456" w:type="dxa"/>
          </w:tcPr>
          <w:p w14:paraId="66E648F8">
            <w:pPr>
              <w:pStyle w:val="27"/>
              <w:spacing w:line="240" w:lineRule="auto"/>
            </w:pPr>
            <w:r>
              <w:rPr>
                <w:rFonts w:ascii="Times New Roman" w:hAnsi="Times New Roman" w:eastAsia="宋体"/>
                <w:sz w:val="18"/>
              </w:rPr>
              <w:t>MIT OpenCourseWare</w:t>
            </w:r>
          </w:p>
        </w:tc>
        <w:tc>
          <w:tcPr>
            <w:tcW w:w="19456" w:type="dxa"/>
          </w:tcPr>
          <w:p w14:paraId="5D698954">
            <w:pPr>
              <w:pStyle w:val="27"/>
              <w:spacing w:line="240" w:lineRule="auto"/>
            </w:pPr>
            <w:r>
              <w:rPr>
                <w:rFonts w:hint="eastAsia" w:ascii="Times New Roman" w:hAnsi="Times New Roman" w:eastAsia="宋体"/>
                <w:sz w:val="18"/>
              </w:rPr>
              <w:t>英文原版</w:t>
            </w:r>
          </w:p>
        </w:tc>
      </w:tr>
      <w:tr w14:paraId="1C8963AB">
        <w:tc>
          <w:tcPr>
            <w:tcW w:w="19456" w:type="dxa"/>
          </w:tcPr>
          <w:p w14:paraId="048A2D67">
            <w:pPr>
              <w:pStyle w:val="27"/>
              <w:spacing w:line="240" w:lineRule="auto"/>
            </w:pPr>
            <w:r>
              <w:rPr>
                <w:rFonts w:ascii="Times New Roman" w:hAnsi="Times New Roman" w:eastAsia="宋体"/>
                <w:sz w:val="18"/>
              </w:rPr>
              <w:t>Soil Mechanics</w:t>
            </w:r>
          </w:p>
        </w:tc>
        <w:tc>
          <w:tcPr>
            <w:tcW w:w="19456" w:type="dxa"/>
          </w:tcPr>
          <w:p w14:paraId="56CC6333">
            <w:pPr>
              <w:pStyle w:val="27"/>
              <w:spacing w:line="240" w:lineRule="auto"/>
            </w:pPr>
            <w:r>
              <w:rPr>
                <w:rFonts w:hint="eastAsia" w:ascii="Times New Roman" w:hAnsi="Times New Roman" w:eastAsia="宋体"/>
                <w:sz w:val="18"/>
              </w:rPr>
              <w:t>YouTube（专业频道）</w:t>
            </w:r>
          </w:p>
        </w:tc>
        <w:tc>
          <w:tcPr>
            <w:tcW w:w="19456" w:type="dxa"/>
          </w:tcPr>
          <w:p w14:paraId="57AE9E5D">
            <w:pPr>
              <w:pStyle w:val="27"/>
              <w:spacing w:line="240" w:lineRule="auto"/>
            </w:pPr>
            <w:r>
              <w:rPr>
                <w:rFonts w:hint="eastAsia" w:ascii="Times New Roman" w:hAnsi="Times New Roman" w:eastAsia="宋体"/>
                <w:sz w:val="18"/>
              </w:rPr>
              <w:t>国际教学资源</w:t>
            </w:r>
          </w:p>
        </w:tc>
      </w:tr>
      <w:tr w14:paraId="78E31B91">
        <w:tc>
          <w:tcPr>
            <w:tcW w:w="19456" w:type="dxa"/>
          </w:tcPr>
          <w:p w14:paraId="71509E1B">
            <w:pPr>
              <w:pStyle w:val="27"/>
              <w:spacing w:line="240" w:lineRule="auto"/>
            </w:pPr>
            <w:r>
              <w:rPr>
                <w:rFonts w:hint="eastAsia" w:ascii="Times New Roman" w:hAnsi="Times New Roman" w:eastAsia="宋体"/>
                <w:sz w:val="18"/>
              </w:rPr>
              <w:t>岩土工程有限元分析</w:t>
            </w:r>
          </w:p>
        </w:tc>
        <w:tc>
          <w:tcPr>
            <w:tcW w:w="19456" w:type="dxa"/>
          </w:tcPr>
          <w:p w14:paraId="23CF7500">
            <w:pPr>
              <w:pStyle w:val="27"/>
              <w:spacing w:line="240" w:lineRule="auto"/>
            </w:pPr>
            <w:r>
              <w:rPr>
                <w:rFonts w:hint="eastAsia" w:ascii="Times New Roman" w:hAnsi="Times New Roman" w:eastAsia="宋体"/>
                <w:sz w:val="18"/>
              </w:rPr>
              <w:t>学堂在线</w:t>
            </w:r>
          </w:p>
        </w:tc>
        <w:tc>
          <w:tcPr>
            <w:tcW w:w="19456" w:type="dxa"/>
          </w:tcPr>
          <w:p w14:paraId="7E33077F">
            <w:pPr>
              <w:pStyle w:val="27"/>
              <w:spacing w:line="240" w:lineRule="auto"/>
            </w:pPr>
            <w:r>
              <w:rPr>
                <w:rFonts w:hint="eastAsia" w:ascii="Times New Roman" w:hAnsi="Times New Roman" w:eastAsia="宋体"/>
                <w:sz w:val="18"/>
              </w:rPr>
              <w:t>进阶课程</w:t>
            </w:r>
          </w:p>
        </w:tc>
      </w:tr>
      <w:bookmarkEnd w:id="1562"/>
    </w:tbl>
    <w:p w14:paraId="1BC2843D">
      <w:pPr>
        <w:pStyle w:val="5"/>
      </w:pPr>
      <w:bookmarkStart w:id="1563" w:name="_Toc1316449568"/>
      <w:bookmarkStart w:id="1564" w:name="e.2-专业软件与ai工具"/>
      <w:r>
        <w:t xml:space="preserve">E.2 </w:t>
      </w:r>
      <w:r>
        <w:rPr>
          <w:rFonts w:hint="eastAsia"/>
        </w:rPr>
        <w:t>专业软件与AI工具</w:t>
      </w:r>
      <w:bookmarkEnd w:id="1563"/>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897"/>
        <w:gridCol w:w="3192"/>
        <w:gridCol w:w="1831"/>
      </w:tblGrid>
      <w:tr w14:paraId="6C65B522">
        <w:trPr>
          <w:tblHeader/>
        </w:trPr>
        <w:tc>
          <w:tcPr>
            <w:tcW w:w="2897" w:type="dxa"/>
          </w:tcPr>
          <w:p w14:paraId="3C2F0A1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软件/工具</w:t>
            </w:r>
          </w:p>
        </w:tc>
        <w:tc>
          <w:tcPr>
            <w:tcW w:w="3192" w:type="dxa"/>
          </w:tcPr>
          <w:p w14:paraId="33CC6A5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主要功能</w:t>
            </w:r>
          </w:p>
        </w:tc>
        <w:tc>
          <w:tcPr>
            <w:tcW w:w="1831" w:type="dxa"/>
          </w:tcPr>
          <w:p w14:paraId="0A8C764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获取方式</w:t>
            </w:r>
          </w:p>
        </w:tc>
      </w:tr>
      <w:tr w14:paraId="59F84EC0">
        <w:tc>
          <w:tcPr>
            <w:tcW w:w="2897" w:type="dxa"/>
          </w:tcPr>
          <w:p w14:paraId="276D01E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PHREEQC</w:t>
            </w:r>
          </w:p>
        </w:tc>
        <w:tc>
          <w:tcPr>
            <w:tcW w:w="3192" w:type="dxa"/>
          </w:tcPr>
          <w:p w14:paraId="5FDA423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水-岩相互作用模拟，反应性溶质迁移</w:t>
            </w:r>
          </w:p>
        </w:tc>
        <w:tc>
          <w:tcPr>
            <w:tcW w:w="1831" w:type="dxa"/>
          </w:tcPr>
          <w:p w14:paraId="4885EEA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https://www.hydrochemistry.eu/</w:t>
            </w:r>
          </w:p>
        </w:tc>
      </w:tr>
      <w:tr w14:paraId="7CBF8B1F">
        <w:tc>
          <w:tcPr>
            <w:tcW w:w="2897" w:type="dxa"/>
          </w:tcPr>
          <w:p w14:paraId="71467BD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PLAXIS</w:t>
            </w:r>
          </w:p>
        </w:tc>
        <w:tc>
          <w:tcPr>
            <w:tcW w:w="3192" w:type="dxa"/>
          </w:tcPr>
          <w:p w14:paraId="69D7221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有限元分析（基坑、边坡、承载力）</w:t>
            </w:r>
          </w:p>
        </w:tc>
        <w:tc>
          <w:tcPr>
            <w:tcW w:w="1831" w:type="dxa"/>
          </w:tcPr>
          <w:p w14:paraId="78A20BD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商业软件</w:t>
            </w:r>
          </w:p>
        </w:tc>
      </w:tr>
      <w:tr w14:paraId="75404E24">
        <w:tc>
          <w:tcPr>
            <w:tcW w:w="2897" w:type="dxa"/>
          </w:tcPr>
          <w:p w14:paraId="1E0E4F1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GeoStudio (SLOPE/W, SEEP/W)</w:t>
            </w:r>
          </w:p>
        </w:tc>
        <w:tc>
          <w:tcPr>
            <w:tcW w:w="3192" w:type="dxa"/>
          </w:tcPr>
          <w:p w14:paraId="778B14B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边坡稳定、渗流分析</w:t>
            </w:r>
          </w:p>
        </w:tc>
        <w:tc>
          <w:tcPr>
            <w:tcW w:w="1831" w:type="dxa"/>
          </w:tcPr>
          <w:p w14:paraId="04EFB37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商业软件</w:t>
            </w:r>
          </w:p>
        </w:tc>
      </w:tr>
      <w:tr w14:paraId="04C65936">
        <w:tc>
          <w:tcPr>
            <w:tcW w:w="2897" w:type="dxa"/>
          </w:tcPr>
          <w:p w14:paraId="06DC232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ABAQUS</w:t>
            </w:r>
          </w:p>
        </w:tc>
        <w:tc>
          <w:tcPr>
            <w:tcW w:w="3192" w:type="dxa"/>
          </w:tcPr>
          <w:p w14:paraId="2A35494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非线性有限元（高级本构模型研究）</w:t>
            </w:r>
          </w:p>
        </w:tc>
        <w:tc>
          <w:tcPr>
            <w:tcW w:w="1831" w:type="dxa"/>
          </w:tcPr>
          <w:p w14:paraId="646D0D7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商业软件</w:t>
            </w:r>
          </w:p>
        </w:tc>
      </w:tr>
      <w:tr w14:paraId="23B660FD">
        <w:tc>
          <w:tcPr>
            <w:tcW w:w="2897" w:type="dxa"/>
          </w:tcPr>
          <w:p w14:paraId="75D685A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FLAC/FLAC3D</w:t>
            </w:r>
          </w:p>
        </w:tc>
        <w:tc>
          <w:tcPr>
            <w:tcW w:w="3192" w:type="dxa"/>
          </w:tcPr>
          <w:p w14:paraId="599B5E9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有限差分（大变形、岩土工程）</w:t>
            </w:r>
          </w:p>
        </w:tc>
        <w:tc>
          <w:tcPr>
            <w:tcW w:w="1831" w:type="dxa"/>
          </w:tcPr>
          <w:p w14:paraId="228AF97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商业软件</w:t>
            </w:r>
          </w:p>
        </w:tc>
      </w:tr>
      <w:tr w14:paraId="31B9236F">
        <w:tc>
          <w:tcPr>
            <w:tcW w:w="2897" w:type="dxa"/>
          </w:tcPr>
          <w:p w14:paraId="07AAA8C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Midas GTS NX</w:t>
            </w:r>
          </w:p>
        </w:tc>
        <w:tc>
          <w:tcPr>
            <w:tcW w:w="3192" w:type="dxa"/>
          </w:tcPr>
          <w:p w14:paraId="74693CA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有限元分析（基坑、隧道设计）</w:t>
            </w:r>
          </w:p>
        </w:tc>
        <w:tc>
          <w:tcPr>
            <w:tcW w:w="1831" w:type="dxa"/>
          </w:tcPr>
          <w:p w14:paraId="18AC7B3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商业软件</w:t>
            </w:r>
          </w:p>
        </w:tc>
      </w:tr>
      <w:tr w14:paraId="27390C4A">
        <w:tc>
          <w:tcPr>
            <w:tcW w:w="2897" w:type="dxa"/>
          </w:tcPr>
          <w:p w14:paraId="5766865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Python + NumPy/SciPy</w:t>
            </w:r>
          </w:p>
        </w:tc>
        <w:tc>
          <w:tcPr>
            <w:tcW w:w="3192" w:type="dxa"/>
          </w:tcPr>
          <w:p w14:paraId="380D55C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科学计算（固结方程数值解）</w:t>
            </w:r>
          </w:p>
        </w:tc>
        <w:tc>
          <w:tcPr>
            <w:tcW w:w="1831" w:type="dxa"/>
          </w:tcPr>
          <w:p w14:paraId="4FB779C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开源免费</w:t>
            </w:r>
          </w:p>
        </w:tc>
      </w:tr>
      <w:tr w14:paraId="7674FEAC">
        <w:tc>
          <w:tcPr>
            <w:tcW w:w="2897" w:type="dxa"/>
          </w:tcPr>
          <w:p w14:paraId="7691CF8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scikit-learn</w:t>
            </w:r>
          </w:p>
        </w:tc>
        <w:tc>
          <w:tcPr>
            <w:tcW w:w="3192" w:type="dxa"/>
          </w:tcPr>
          <w:p w14:paraId="4D423F9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机器学习（土性参数预测）</w:t>
            </w:r>
          </w:p>
        </w:tc>
        <w:tc>
          <w:tcPr>
            <w:tcW w:w="1831" w:type="dxa"/>
          </w:tcPr>
          <w:p w14:paraId="57D791C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开源免费</w:t>
            </w:r>
          </w:p>
        </w:tc>
      </w:tr>
      <w:tr w14:paraId="66FF7892">
        <w:tc>
          <w:tcPr>
            <w:tcW w:w="2897" w:type="dxa"/>
          </w:tcPr>
          <w:p w14:paraId="3504F7E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TensorFlow/PyTorch</w:t>
            </w:r>
          </w:p>
        </w:tc>
        <w:tc>
          <w:tcPr>
            <w:tcW w:w="3192" w:type="dxa"/>
          </w:tcPr>
          <w:p w14:paraId="18783B8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深度学习（PINN、图像识别）</w:t>
            </w:r>
          </w:p>
        </w:tc>
        <w:tc>
          <w:tcPr>
            <w:tcW w:w="1831" w:type="dxa"/>
          </w:tcPr>
          <w:p w14:paraId="3B7909B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开源免费</w:t>
            </w:r>
          </w:p>
        </w:tc>
      </w:tr>
      <w:tr w14:paraId="4071F718">
        <w:tc>
          <w:tcPr>
            <w:tcW w:w="2897" w:type="dxa"/>
          </w:tcPr>
          <w:p w14:paraId="282C103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ascii="Times New Roman" w:hAnsi="Times New Roman" w:eastAsia="宋体"/>
                <w:sz w:val="18"/>
              </w:rPr>
              <w:t>GMS</w:t>
            </w:r>
          </w:p>
        </w:tc>
        <w:tc>
          <w:tcPr>
            <w:tcW w:w="3192" w:type="dxa"/>
          </w:tcPr>
          <w:p w14:paraId="411D6B4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地下水数值模拟</w:t>
            </w:r>
          </w:p>
        </w:tc>
        <w:tc>
          <w:tcPr>
            <w:tcW w:w="1831" w:type="dxa"/>
          </w:tcPr>
          <w:p w14:paraId="0177187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教育版免费</w:t>
            </w:r>
          </w:p>
        </w:tc>
      </w:tr>
      <w:bookmarkEnd w:id="1564"/>
    </w:tbl>
    <w:p w14:paraId="518638E3">
      <w:pPr>
        <w:pStyle w:val="5"/>
      </w:pPr>
      <w:bookmarkStart w:id="1565" w:name="_Toc43874335"/>
      <w:bookmarkStart w:id="1566" w:name="e.3-数据库与文献检索"/>
      <w:r>
        <w:t xml:space="preserve">E.3 </w:t>
      </w:r>
      <w:r>
        <w:rPr>
          <w:rFonts w:hint="eastAsia"/>
        </w:rPr>
        <w:t>数据库与文献检索</w:t>
      </w:r>
      <w:bookmarkEnd w:id="1565"/>
    </w:p>
    <w:tbl>
      <w:tblPr>
        <w:tblStyle w:val="44"/>
        <w:tblW w:w="718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9"/>
        <w:gridCol w:w="4296"/>
      </w:tblGrid>
      <w:tr w14:paraId="4CD3802F">
        <w:trPr>
          <w:tblHeader/>
        </w:trPr>
        <w:tc>
          <w:tcPr>
            <w:tcW w:w="2889" w:type="dxa"/>
          </w:tcPr>
          <w:p w14:paraId="6EB3B19E">
            <w:pPr>
              <w:pStyle w:val="27"/>
              <w:spacing w:line="240" w:lineRule="auto"/>
            </w:pPr>
            <w:r>
              <w:rPr>
                <w:rFonts w:hint="eastAsia" w:ascii="Times New Roman" w:hAnsi="Times New Roman" w:eastAsia="宋体"/>
                <w:sz w:val="18"/>
              </w:rPr>
              <w:t>数据库</w:t>
            </w:r>
          </w:p>
        </w:tc>
        <w:tc>
          <w:tcPr>
            <w:tcW w:w="4296" w:type="dxa"/>
          </w:tcPr>
          <w:p w14:paraId="1AC65D81">
            <w:pPr>
              <w:pStyle w:val="27"/>
              <w:spacing w:line="240" w:lineRule="auto"/>
            </w:pPr>
            <w:r>
              <w:rPr>
                <w:rFonts w:hint="eastAsia" w:ascii="Times New Roman" w:hAnsi="Times New Roman" w:eastAsia="宋体"/>
                <w:sz w:val="18"/>
              </w:rPr>
              <w:t>内容</w:t>
            </w:r>
          </w:p>
        </w:tc>
      </w:tr>
      <w:tr w14:paraId="0E306F3E">
        <w:tc>
          <w:tcPr>
            <w:tcW w:w="2889" w:type="dxa"/>
          </w:tcPr>
          <w:p w14:paraId="0F1E4DF9">
            <w:pPr>
              <w:pStyle w:val="27"/>
              <w:spacing w:line="240" w:lineRule="auto"/>
            </w:pPr>
            <w:r>
              <w:rPr>
                <w:rFonts w:hint="eastAsia" w:ascii="Times New Roman" w:hAnsi="Times New Roman" w:eastAsia="宋体"/>
                <w:sz w:val="18"/>
              </w:rPr>
              <w:t>CNKI（中国知网）</w:t>
            </w:r>
          </w:p>
        </w:tc>
        <w:tc>
          <w:tcPr>
            <w:tcW w:w="4296" w:type="dxa"/>
          </w:tcPr>
          <w:p w14:paraId="289696E3">
            <w:pPr>
              <w:pStyle w:val="27"/>
              <w:spacing w:line="240" w:lineRule="auto"/>
            </w:pPr>
            <w:r>
              <w:rPr>
                <w:rFonts w:hint="eastAsia" w:ascii="Times New Roman" w:hAnsi="Times New Roman" w:eastAsia="宋体"/>
                <w:sz w:val="18"/>
              </w:rPr>
              <w:t>中文期刊、学位论文</w:t>
            </w:r>
          </w:p>
        </w:tc>
      </w:tr>
      <w:tr w14:paraId="7AF1AD56">
        <w:tc>
          <w:tcPr>
            <w:tcW w:w="2889" w:type="dxa"/>
          </w:tcPr>
          <w:p w14:paraId="5F3C2E5B">
            <w:pPr>
              <w:pStyle w:val="27"/>
              <w:spacing w:line="240" w:lineRule="auto"/>
            </w:pPr>
            <w:r>
              <w:rPr>
                <w:rFonts w:ascii="Times New Roman" w:hAnsi="Times New Roman" w:eastAsia="宋体"/>
                <w:sz w:val="18"/>
              </w:rPr>
              <w:t>Web of Science</w:t>
            </w:r>
          </w:p>
        </w:tc>
        <w:tc>
          <w:tcPr>
            <w:tcW w:w="4296" w:type="dxa"/>
          </w:tcPr>
          <w:p w14:paraId="0F9306C3">
            <w:pPr>
              <w:pStyle w:val="27"/>
              <w:spacing w:line="240" w:lineRule="auto"/>
            </w:pPr>
            <w:r>
              <w:rPr>
                <w:rFonts w:hint="eastAsia" w:ascii="Times New Roman" w:hAnsi="Times New Roman" w:eastAsia="宋体"/>
                <w:sz w:val="18"/>
              </w:rPr>
              <w:t>SCI/SSCI英文文献</w:t>
            </w:r>
          </w:p>
        </w:tc>
      </w:tr>
      <w:tr w14:paraId="5486FB3B">
        <w:tc>
          <w:tcPr>
            <w:tcW w:w="2889" w:type="dxa"/>
          </w:tcPr>
          <w:p w14:paraId="71B6D724">
            <w:pPr>
              <w:pStyle w:val="27"/>
              <w:spacing w:line="240" w:lineRule="auto"/>
            </w:pPr>
            <w:r>
              <w:rPr>
                <w:rFonts w:ascii="Times New Roman" w:hAnsi="Times New Roman" w:eastAsia="宋体"/>
                <w:sz w:val="18"/>
              </w:rPr>
              <w:t>Scopus</w:t>
            </w:r>
          </w:p>
        </w:tc>
        <w:tc>
          <w:tcPr>
            <w:tcW w:w="4296" w:type="dxa"/>
          </w:tcPr>
          <w:p w14:paraId="6F9EAB3E">
            <w:pPr>
              <w:pStyle w:val="27"/>
              <w:spacing w:line="240" w:lineRule="auto"/>
            </w:pPr>
            <w:r>
              <w:rPr>
                <w:rFonts w:hint="eastAsia" w:ascii="Times New Roman" w:hAnsi="Times New Roman" w:eastAsia="宋体"/>
                <w:sz w:val="18"/>
              </w:rPr>
              <w:t>国际文献检索</w:t>
            </w:r>
          </w:p>
        </w:tc>
      </w:tr>
      <w:tr w14:paraId="17FC005B">
        <w:tc>
          <w:tcPr>
            <w:tcW w:w="2889" w:type="dxa"/>
          </w:tcPr>
          <w:p w14:paraId="64DAAD55">
            <w:pPr>
              <w:pStyle w:val="27"/>
              <w:spacing w:line="240" w:lineRule="auto"/>
            </w:pPr>
            <w:r>
              <w:rPr>
                <w:rFonts w:ascii="Times New Roman" w:hAnsi="Times New Roman" w:eastAsia="宋体"/>
                <w:sz w:val="18"/>
              </w:rPr>
              <w:t>ASCE Library</w:t>
            </w:r>
          </w:p>
        </w:tc>
        <w:tc>
          <w:tcPr>
            <w:tcW w:w="4296" w:type="dxa"/>
          </w:tcPr>
          <w:p w14:paraId="5D86C5BF">
            <w:pPr>
              <w:pStyle w:val="27"/>
              <w:spacing w:line="240" w:lineRule="auto"/>
            </w:pPr>
            <w:r>
              <w:rPr>
                <w:rFonts w:hint="eastAsia" w:ascii="Times New Roman" w:hAnsi="Times New Roman" w:eastAsia="宋体"/>
                <w:sz w:val="18"/>
              </w:rPr>
              <w:t>美国土木工程师学会全文</w:t>
            </w:r>
          </w:p>
        </w:tc>
      </w:tr>
      <w:tr w14:paraId="0E0C675B">
        <w:tc>
          <w:tcPr>
            <w:tcW w:w="2889" w:type="dxa"/>
          </w:tcPr>
          <w:p w14:paraId="0AC43AFF">
            <w:pPr>
              <w:pStyle w:val="27"/>
              <w:spacing w:line="240" w:lineRule="auto"/>
            </w:pPr>
            <w:r>
              <w:rPr>
                <w:rFonts w:ascii="Times New Roman" w:hAnsi="Times New Roman" w:eastAsia="宋体"/>
                <w:sz w:val="18"/>
              </w:rPr>
              <w:t>ICE Virtual Library</w:t>
            </w:r>
          </w:p>
        </w:tc>
        <w:tc>
          <w:tcPr>
            <w:tcW w:w="4296" w:type="dxa"/>
          </w:tcPr>
          <w:p w14:paraId="41D8379E">
            <w:pPr>
              <w:pStyle w:val="27"/>
              <w:spacing w:line="240" w:lineRule="auto"/>
            </w:pPr>
            <w:r>
              <w:rPr>
                <w:rFonts w:hint="eastAsia" w:ascii="Times New Roman" w:hAnsi="Times New Roman" w:eastAsia="宋体"/>
                <w:sz w:val="18"/>
              </w:rPr>
              <w:t>英国土木工程师学会全文</w:t>
            </w:r>
          </w:p>
        </w:tc>
      </w:tr>
      <w:tr w14:paraId="51E2C1EA">
        <w:tc>
          <w:tcPr>
            <w:tcW w:w="2889" w:type="dxa"/>
          </w:tcPr>
          <w:p w14:paraId="0438669E">
            <w:pPr>
              <w:pStyle w:val="27"/>
              <w:spacing w:line="240" w:lineRule="auto"/>
            </w:pPr>
            <w:r>
              <w:rPr>
                <w:rFonts w:ascii="Times New Roman" w:hAnsi="Times New Roman" w:eastAsia="宋体"/>
                <w:sz w:val="18"/>
              </w:rPr>
              <w:t>Taylor &amp; Francis</w:t>
            </w:r>
          </w:p>
        </w:tc>
        <w:tc>
          <w:tcPr>
            <w:tcW w:w="4296" w:type="dxa"/>
          </w:tcPr>
          <w:p w14:paraId="7781E997">
            <w:pPr>
              <w:pStyle w:val="27"/>
              <w:spacing w:line="240" w:lineRule="auto"/>
            </w:pPr>
            <w:r>
              <w:rPr>
                <w:rFonts w:hint="eastAsia" w:ascii="Times New Roman" w:hAnsi="Times New Roman" w:eastAsia="宋体"/>
                <w:sz w:val="18"/>
              </w:rPr>
              <w:t>土木工程教材与专著</w:t>
            </w:r>
          </w:p>
        </w:tc>
      </w:tr>
    </w:tbl>
    <w:p w14:paraId="1AF82F0E">
      <w:pPr>
        <w:ind w:firstLine="420" w:firstLineChars="200"/>
      </w:pPr>
    </w:p>
    <w:p w14:paraId="7B235B6C">
      <w:pPr>
        <w:pStyle w:val="26"/>
      </w:pPr>
      <w:r>
        <w:rPr>
          <w:rFonts w:hint="eastAsia"/>
          <w:i/>
          <w:iCs/>
        </w:rPr>
        <w:t>本教材配套教学资源（含习题答案、PPT课件、试验指导视频等）将通过课程网站向采用本教材的院校师生开放。</w:t>
      </w:r>
      <w:r>
        <w:t xml:space="preserve"> </w:t>
      </w:r>
      <w:r>
        <w:rPr>
          <w:rFonts w:hint="eastAsia"/>
          <w:i/>
          <w:iCs/>
        </w:rPr>
        <w:t>附录内容随教材编写持续更新，欢迎提出修订意见。</w:t>
      </w:r>
    </w:p>
    <w:bookmarkEnd w:id="1528"/>
    <w:bookmarkEnd w:id="1560"/>
    <w:bookmarkEnd w:id="1566"/>
    <w:p w14:paraId="1FF22F91">
      <w:pPr>
        <w:pStyle w:val="2"/>
      </w:pPr>
      <w:bookmarkStart w:id="1567" w:name="_Toc809057424"/>
      <w:bookmarkStart w:id="1568" w:name="土力学创新教材-详细大纲"/>
      <w:r>
        <w:rPr>
          <w:rFonts w:hint="eastAsia"/>
        </w:rPr>
        <w:t>《土力学》创新教材</w:t>
      </w:r>
      <w:r>
        <w:t xml:space="preserve"> — </w:t>
      </w:r>
      <w:r>
        <w:rPr>
          <w:rFonts w:hint="eastAsia"/>
        </w:rPr>
        <w:t>详细大纲</w:t>
      </w:r>
      <w:bookmarkEnd w:id="1567"/>
    </w:p>
    <w:p w14:paraId="1378426B">
      <w:pPr>
        <w:pStyle w:val="13"/>
      </w:pPr>
      <w:r>
        <w:rPr>
          <w:rFonts w:hint="eastAsia"/>
          <w:b/>
          <w:bCs/>
        </w:rPr>
        <w:t>教材名称</w:t>
      </w:r>
      <w:r>
        <w:rPr>
          <w:rFonts w:hint="eastAsia"/>
        </w:rPr>
        <w:t>：《土力学》创新教材（拟出版）</w:t>
      </w:r>
      <w:r>
        <w:t xml:space="preserve"> </w:t>
      </w:r>
      <w:r>
        <w:rPr>
          <w:rFonts w:hint="eastAsia"/>
          <w:b/>
          <w:bCs/>
        </w:rPr>
        <w:t>面向对象</w:t>
      </w:r>
      <w:r>
        <w:rPr>
          <w:rFonts w:hint="eastAsia"/>
        </w:rPr>
        <w:t>：土木工程、岩土工程、地质工程等本科专业</w:t>
      </w:r>
      <w:r>
        <w:t xml:space="preserve"> </w:t>
      </w:r>
      <w:r>
        <w:rPr>
          <w:rFonts w:hint="eastAsia"/>
          <w:b/>
          <w:bCs/>
        </w:rPr>
        <w:t>总学时设计</w:t>
      </w:r>
      <w:r>
        <w:rPr>
          <w:rFonts w:hint="eastAsia"/>
        </w:rPr>
        <w:t>：32学时课堂授课</w:t>
      </w:r>
      <w:r>
        <w:t xml:space="preserve"> + </w:t>
      </w:r>
      <w:r>
        <w:rPr>
          <w:rFonts w:hint="eastAsia"/>
        </w:rPr>
        <w:t>课下自主学习</w:t>
      </w:r>
      <w:r>
        <w:t xml:space="preserve"> </w:t>
      </w:r>
      <w:r>
        <w:rPr>
          <w:rFonts w:hint="eastAsia"/>
          <w:b/>
          <w:bCs/>
        </w:rPr>
        <w:t>当前规模</w:t>
      </w:r>
      <w:r>
        <w:rPr>
          <w:rFonts w:hint="eastAsia"/>
        </w:rPr>
        <w:t>：全12章，共286节，约163,500字（持续完善中）</w:t>
      </w:r>
    </w:p>
    <w:p w14:paraId="10875EAC">
      <w:pPr>
        <w:ind w:firstLine="420" w:firstLineChars="200"/>
      </w:pPr>
    </w:p>
    <w:p w14:paraId="37F8EAE9">
      <w:pPr>
        <w:pStyle w:val="4"/>
      </w:pPr>
      <w:bookmarkStart w:id="1569" w:name="_Toc2109156011"/>
      <w:bookmarkStart w:id="1570" w:name="教材定位与特色"/>
      <w:r>
        <w:rPr>
          <w:rFonts w:hint="eastAsia"/>
        </w:rPr>
        <w:t>教材定位与特色</w:t>
      </w:r>
      <w:bookmarkEnd w:id="1569"/>
    </w:p>
    <w:p w14:paraId="7C7177A8">
      <w:pPr>
        <w:pStyle w:val="5"/>
      </w:pPr>
      <w:bookmarkStart w:id="1571" w:name="_Toc72515848"/>
      <w:bookmarkStart w:id="1572" w:name="核心定位"/>
      <w:r>
        <w:rPr>
          <w:rFonts w:hint="eastAsia"/>
        </w:rPr>
        <w:t>核心定位</w:t>
      </w:r>
      <w:bookmarkEnd w:id="1571"/>
    </w:p>
    <w:p w14:paraId="167B495C">
      <w:pPr>
        <w:pStyle w:val="26"/>
      </w:pPr>
      <w:r>
        <w:rPr>
          <w:rFonts w:hint="eastAsia"/>
        </w:rPr>
        <w:t>面向新工科背景下土木工程专业本科教学，系统阐述土力学基本理论与工程应用，深度融合人工智能技术前沿成果与课程思政元素，培养学生自主学习能力与工程创新思维。</w:t>
      </w:r>
    </w:p>
    <w:bookmarkEnd w:id="1572"/>
    <w:p w14:paraId="5FA8F4F6">
      <w:pPr>
        <w:pStyle w:val="5"/>
      </w:pPr>
      <w:bookmarkStart w:id="1573" w:name="_Toc1150629487"/>
      <w:bookmarkStart w:id="1574" w:name="五大创新方向贯穿全书"/>
      <w:r>
        <w:rPr>
          <w:rFonts w:hint="eastAsia"/>
        </w:rPr>
        <w:t>五大创新方向（贯穿全书）</w:t>
      </w:r>
      <w:bookmarkEnd w:id="1573"/>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65"/>
        <w:gridCol w:w="3815"/>
        <w:gridCol w:w="2640"/>
      </w:tblGrid>
      <w:tr w14:paraId="56D3B8D5">
        <w:trPr>
          <w:tblHeader/>
        </w:trPr>
        <w:tc>
          <w:tcPr>
            <w:tcW w:w="1465" w:type="dxa"/>
          </w:tcPr>
          <w:p w14:paraId="3B6D509E">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创新方向</w:t>
            </w:r>
          </w:p>
        </w:tc>
        <w:tc>
          <w:tcPr>
            <w:tcW w:w="3815" w:type="dxa"/>
          </w:tcPr>
          <w:p w14:paraId="68AFDF0F">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实现方式</w:t>
            </w:r>
          </w:p>
        </w:tc>
        <w:tc>
          <w:tcPr>
            <w:tcW w:w="2640" w:type="dxa"/>
          </w:tcPr>
          <w:p w14:paraId="0DD9097D">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特色亮点</w:t>
            </w:r>
          </w:p>
        </w:tc>
      </w:tr>
      <w:tr w14:paraId="7F172F62">
        <w:tc>
          <w:tcPr>
            <w:tcW w:w="1465" w:type="dxa"/>
          </w:tcPr>
          <w:p w14:paraId="5DF09C71">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b/>
                <w:bCs/>
                <w:sz w:val="18"/>
              </w:rPr>
              <w:t>AI融合</w:t>
            </w:r>
          </w:p>
        </w:tc>
        <w:tc>
          <w:tcPr>
            <w:tcW w:w="3815" w:type="dxa"/>
          </w:tcPr>
          <w:p w14:paraId="42B51713">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每章设置AI应用专题，引入PINN、机器学习、数字孪生</w:t>
            </w:r>
          </w:p>
        </w:tc>
        <w:tc>
          <w:tcPr>
            <w:tcW w:w="2640" w:type="dxa"/>
          </w:tcPr>
          <w:p w14:paraId="351A9FE8">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智能预测土性参数、应力场、液化风险</w:t>
            </w:r>
          </w:p>
        </w:tc>
      </w:tr>
      <w:tr w14:paraId="7457A460">
        <w:tc>
          <w:tcPr>
            <w:tcW w:w="1465" w:type="dxa"/>
          </w:tcPr>
          <w:p w14:paraId="59300DA8">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b/>
                <w:bCs/>
                <w:sz w:val="18"/>
              </w:rPr>
              <w:t>课程思政</w:t>
            </w:r>
          </w:p>
        </w:tc>
        <w:tc>
          <w:tcPr>
            <w:tcW w:w="3815" w:type="dxa"/>
          </w:tcPr>
          <w:p w14:paraId="4E4C5920">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每章设置课程思政专题，融入工程伦理、家国情怀、工匠精神</w:t>
            </w:r>
          </w:p>
        </w:tc>
        <w:tc>
          <w:tcPr>
            <w:tcW w:w="2640" w:type="dxa"/>
          </w:tcPr>
          <w:p w14:paraId="615EE0ED">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港珠澳/川藏/三峡/京沪高铁等大国工程</w:t>
            </w:r>
          </w:p>
        </w:tc>
      </w:tr>
      <w:tr w14:paraId="32C88D03">
        <w:tc>
          <w:tcPr>
            <w:tcW w:w="1465" w:type="dxa"/>
          </w:tcPr>
          <w:p w14:paraId="15C33944">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b/>
                <w:bCs/>
                <w:sz w:val="18"/>
              </w:rPr>
              <w:t>力学贯通</w:t>
            </w:r>
          </w:p>
        </w:tc>
        <w:tc>
          <w:tcPr>
            <w:tcW w:w="3815" w:type="dxa"/>
          </w:tcPr>
          <w:p w14:paraId="3A86E427">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从理论力学→材料力学→弹性力学→土力学的知识链讲解</w:t>
            </w:r>
          </w:p>
        </w:tc>
        <w:tc>
          <w:tcPr>
            <w:tcW w:w="2640" w:type="dxa"/>
          </w:tcPr>
          <w:p w14:paraId="4DF800C8">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力学方法在土力学中的系统应用</w:t>
            </w:r>
          </w:p>
        </w:tc>
      </w:tr>
      <w:tr w14:paraId="3FAC0A6B">
        <w:tc>
          <w:tcPr>
            <w:tcW w:w="1465" w:type="dxa"/>
          </w:tcPr>
          <w:p w14:paraId="36646667">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b/>
                <w:bCs/>
                <w:sz w:val="18"/>
              </w:rPr>
              <w:t>课程群衔接</w:t>
            </w:r>
          </w:p>
        </w:tc>
        <w:tc>
          <w:tcPr>
            <w:tcW w:w="3815" w:type="dxa"/>
          </w:tcPr>
          <w:p w14:paraId="6376488F">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第12章设置课程群知识图谱，关联工程地质、勘察、基础工程、地基处理</w:t>
            </w:r>
          </w:p>
        </w:tc>
        <w:tc>
          <w:tcPr>
            <w:tcW w:w="2640" w:type="dxa"/>
          </w:tcPr>
          <w:p w14:paraId="6E0E7CB7">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知识体系的系统贯通</w:t>
            </w:r>
          </w:p>
        </w:tc>
      </w:tr>
      <w:tr w14:paraId="259D8FAC">
        <w:tc>
          <w:tcPr>
            <w:tcW w:w="1465" w:type="dxa"/>
          </w:tcPr>
          <w:p w14:paraId="1241038D">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b/>
                <w:bCs/>
                <w:sz w:val="18"/>
              </w:rPr>
              <w:t>前沿进展</w:t>
            </w:r>
          </w:p>
        </w:tc>
        <w:tc>
          <w:tcPr>
            <w:tcW w:w="3815" w:type="dxa"/>
          </w:tcPr>
          <w:p w14:paraId="5FD453EC">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第11章集中介绍能源桩、MICP、PHREEQC、冻土工程等</w:t>
            </w:r>
          </w:p>
        </w:tc>
        <w:tc>
          <w:tcPr>
            <w:tcW w:w="2640" w:type="dxa"/>
          </w:tcPr>
          <w:p w14:paraId="5B28A5FC">
            <w:pPr>
              <w:pStyle w:val="27"/>
              <w:keepNext w:val="0"/>
              <w:keepLines w:val="0"/>
              <w:pageBreakBefore w:val="0"/>
              <w:widowControl/>
              <w:kinsoku/>
              <w:wordWrap/>
              <w:overflowPunct/>
              <w:topLinePunct w:val="0"/>
              <w:autoSpaceDE/>
              <w:autoSpaceDN/>
              <w:bidi w:val="0"/>
              <w:adjustRightInd w:val="0"/>
              <w:snapToGrid w:val="0"/>
              <w:spacing w:line="240" w:lineRule="auto"/>
              <w:ind w:firstLine="0"/>
              <w:textAlignment w:val="auto"/>
            </w:pPr>
            <w:r>
              <w:rPr>
                <w:rFonts w:hint="eastAsia" w:ascii="Times New Roman" w:hAnsi="Times New Roman" w:eastAsia="宋体"/>
                <w:sz w:val="18"/>
              </w:rPr>
              <w:t>科研前沿融入教学</w:t>
            </w:r>
          </w:p>
        </w:tc>
      </w:tr>
      <w:bookmarkEnd w:id="1574"/>
    </w:tbl>
    <w:p w14:paraId="5BA93F17">
      <w:pPr>
        <w:pStyle w:val="5"/>
      </w:pPr>
      <w:bookmarkStart w:id="1575" w:name="_Toc539546774"/>
      <w:bookmarkStart w:id="1576" w:name="课时设计理念授人以鱼授人以渔"/>
      <w:r>
        <w:rPr>
          <w:rFonts w:hint="eastAsia"/>
        </w:rPr>
        <w:t>课时设计理念：“授人以鱼”</w:t>
      </w:r>
      <w:r>
        <w:t>+</w:t>
      </w:r>
      <w:r>
        <w:rPr>
          <w:rFonts w:hint="eastAsia"/>
        </w:rPr>
        <w:t>“授人以渔”</w:t>
      </w:r>
      <w:bookmarkEnd w:id="1575"/>
    </w:p>
    <w:p w14:paraId="55149D16">
      <w:pPr>
        <w:pStyle w:val="26"/>
      </w:pPr>
      <w:r>
        <w:rPr>
          <w:rFonts w:hint="eastAsia"/>
          <w:b/>
          <w:bCs/>
        </w:rPr>
        <w:t>32学时课堂授课</w:t>
      </w:r>
      <w:r>
        <w:rPr>
          <w:rFonts w:hint="eastAsia"/>
        </w:rPr>
        <w:t>：聚焦核心知识点、工程案例、关键方法</w:t>
      </w:r>
      <w:r>
        <w:t xml:space="preserve"> </w:t>
      </w:r>
      <w:r>
        <w:rPr>
          <w:rFonts w:hint="eastAsia"/>
          <w:b/>
          <w:bCs/>
        </w:rPr>
        <w:t>课下自主学习</w:t>
      </w:r>
      <w:r>
        <w:rPr>
          <w:rFonts w:hint="eastAsia"/>
        </w:rPr>
        <w:t>：通过</w:t>
      </w:r>
      <w:r>
        <w:t xml:space="preserve"> </w:t>
      </w:r>
      <w:r>
        <w:rPr>
          <w:rStyle w:val="51"/>
          <w:rFonts w:hint="eastAsia"/>
        </w:rPr>
        <w:t>[课下自学]</w:t>
      </w:r>
      <w:r>
        <w:t xml:space="preserve"> </w:t>
      </w:r>
      <w:r>
        <w:rPr>
          <w:rFonts w:hint="eastAsia"/>
        </w:rPr>
        <w:t>标识，引导学生利用AI工具自主拓展</w:t>
      </w:r>
      <w:r>
        <w:t xml:space="preserve"> - </w:t>
      </w:r>
      <w:r>
        <w:rPr>
          <w:rFonts w:hint="eastAsia"/>
        </w:rPr>
        <w:t>课下内容类型：补充例题、启发式思考、知识扩展、力学推导、AI工具应用</w:t>
      </w:r>
      <w:r>
        <w:t xml:space="preserve"> - </w:t>
      </w:r>
      <w:r>
        <w:rPr>
          <w:rFonts w:hint="eastAsia"/>
        </w:rPr>
        <w:t>AI工具辅助：鼓励学生使用Python、机器学习库、数值模拟工具自主验证</w:t>
      </w:r>
    </w:p>
    <w:p w14:paraId="308AE670">
      <w:pPr>
        <w:ind w:firstLine="420" w:firstLineChars="200"/>
      </w:pPr>
    </w:p>
    <w:bookmarkEnd w:id="1570"/>
    <w:bookmarkEnd w:id="1576"/>
    <w:p w14:paraId="70978C4C">
      <w:pPr>
        <w:pStyle w:val="4"/>
      </w:pPr>
      <w:bookmarkStart w:id="1577" w:name="_Toc1486672984"/>
      <w:bookmarkStart w:id="1578" w:name="章节结构与现状"/>
      <w:r>
        <w:rPr>
          <w:rFonts w:hint="eastAsia"/>
        </w:rPr>
        <w:t>章节结构</w:t>
      </w:r>
      <w:bookmarkEnd w:id="1577"/>
    </w:p>
    <w:p w14:paraId="4ACC86FD">
      <w:pPr>
        <w:pStyle w:val="5"/>
      </w:pPr>
      <w:bookmarkStart w:id="1579" w:name="_Toc540609243"/>
      <w:bookmarkStart w:id="1580" w:name="第1章-绪论17562字-17节"/>
      <w:r>
        <w:rPr>
          <w:rFonts w:hint="eastAsia"/>
        </w:rPr>
        <w:t>第1章</w:t>
      </w:r>
      <w:r>
        <w:t xml:space="preserve"> </w:t>
      </w:r>
      <w:r>
        <w:rPr>
          <w:rFonts w:hint="eastAsia"/>
        </w:rPr>
        <w:t>绪论</w:t>
      </w:r>
      <w:bookmarkEnd w:id="1579"/>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977"/>
        <w:gridCol w:w="5943"/>
      </w:tblGrid>
      <w:tr w14:paraId="355BF41E">
        <w:trPr>
          <w:tblHeader/>
        </w:trPr>
        <w:tc>
          <w:tcPr>
            <w:tcW w:w="1977" w:type="dxa"/>
          </w:tcPr>
          <w:p w14:paraId="5C9A33B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内容板块</w:t>
            </w:r>
          </w:p>
        </w:tc>
        <w:tc>
          <w:tcPr>
            <w:tcW w:w="5943" w:type="dxa"/>
          </w:tcPr>
          <w:p w14:paraId="23680C5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说明</w:t>
            </w:r>
          </w:p>
        </w:tc>
      </w:tr>
      <w:tr w14:paraId="355878D2">
        <w:tc>
          <w:tcPr>
            <w:tcW w:w="1977" w:type="dxa"/>
          </w:tcPr>
          <w:p w14:paraId="20C2938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核心内容</w:t>
            </w:r>
          </w:p>
        </w:tc>
        <w:tc>
          <w:tcPr>
            <w:tcW w:w="5943" w:type="dxa"/>
          </w:tcPr>
          <w:p w14:paraId="10782D4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土力学研究对象、发展历程（土力学简史）、学科定位、学习方法</w:t>
            </w:r>
          </w:p>
        </w:tc>
      </w:tr>
      <w:tr w14:paraId="12A879B8">
        <w:tc>
          <w:tcPr>
            <w:tcW w:w="1977" w:type="dxa"/>
          </w:tcPr>
          <w:p w14:paraId="03E38DB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课程思政</w:t>
            </w:r>
            <w:r>
              <w:rPr>
                <w:rFonts w:ascii="Times New Roman" w:hAnsi="Times New Roman" w:eastAsia="宋体"/>
                <w:sz w:val="18"/>
              </w:rPr>
              <w:t xml:space="preserve"> 🟥</w:t>
            </w:r>
          </w:p>
        </w:tc>
        <w:tc>
          <w:tcPr>
            <w:tcW w:w="5943" w:type="dxa"/>
          </w:tcPr>
          <w:p w14:paraId="3DE9438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大国工程中的土力学（港珠澳大桥、川藏铁路、青藏铁路）</w:t>
            </w:r>
          </w:p>
        </w:tc>
      </w:tr>
      <w:tr w14:paraId="2F4410A9">
        <w:tc>
          <w:tcPr>
            <w:tcW w:w="1977" w:type="dxa"/>
          </w:tcPr>
          <w:p w14:paraId="344052E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课下自学</w:t>
            </w:r>
          </w:p>
        </w:tc>
        <w:tc>
          <w:tcPr>
            <w:tcW w:w="5943" w:type="dxa"/>
          </w:tcPr>
          <w:p w14:paraId="3BE72B3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补充例题、启发式思考、AI专题</w:t>
            </w:r>
          </w:p>
        </w:tc>
      </w:tr>
      <w:tr w14:paraId="770964B7">
        <w:tc>
          <w:tcPr>
            <w:tcW w:w="1977" w:type="dxa"/>
          </w:tcPr>
          <w:p w14:paraId="53C8C46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创新特色</w:t>
            </w:r>
          </w:p>
        </w:tc>
        <w:tc>
          <w:tcPr>
            <w:tcW w:w="5943" w:type="dxa"/>
          </w:tcPr>
          <w:p w14:paraId="4A37960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力学贯通：从刚膂体力学到散体材料力学；课程群知识图谱导入</w:t>
            </w:r>
          </w:p>
        </w:tc>
      </w:tr>
      <w:bookmarkEnd w:id="1580"/>
    </w:tbl>
    <w:p w14:paraId="0DFF8456">
      <w:pPr>
        <w:pStyle w:val="5"/>
      </w:pPr>
      <w:bookmarkStart w:id="1581" w:name="_Toc16236644"/>
      <w:bookmarkStart w:id="1582" w:name="第2章-土的物理性质与工程分类16193字-26节"/>
      <w:r>
        <w:rPr>
          <w:rFonts w:hint="eastAsia"/>
        </w:rPr>
        <w:t>第2章</w:t>
      </w:r>
      <w:r>
        <w:t xml:space="preserve"> </w:t>
      </w:r>
      <w:r>
        <w:rPr>
          <w:rFonts w:hint="eastAsia"/>
        </w:rPr>
        <w:t>土的物理性质与工程分类</w:t>
      </w:r>
      <w:bookmarkEnd w:id="1581"/>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905"/>
        <w:gridCol w:w="6015"/>
      </w:tblGrid>
      <w:tr w14:paraId="1CA1F00A">
        <w:trPr>
          <w:tblHeader/>
        </w:trPr>
        <w:tc>
          <w:tcPr>
            <w:tcW w:w="1905" w:type="dxa"/>
          </w:tcPr>
          <w:p w14:paraId="411BECD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内容板块</w:t>
            </w:r>
          </w:p>
        </w:tc>
        <w:tc>
          <w:tcPr>
            <w:tcW w:w="6015" w:type="dxa"/>
          </w:tcPr>
          <w:p w14:paraId="77A1F33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说明</w:t>
            </w:r>
          </w:p>
        </w:tc>
      </w:tr>
      <w:tr w14:paraId="665DD670">
        <w:tc>
          <w:tcPr>
            <w:tcW w:w="1905" w:type="dxa"/>
          </w:tcPr>
          <w:p w14:paraId="65C8252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核心内容</w:t>
            </w:r>
          </w:p>
        </w:tc>
        <w:tc>
          <w:tcPr>
            <w:tcW w:w="6015" w:type="dxa"/>
          </w:tcPr>
          <w:p w14:paraId="4E59633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土的成因与组成、粒组与级配、物理状态指标、物理性质指标、结构与构造、工程分类</w:t>
            </w:r>
          </w:p>
        </w:tc>
      </w:tr>
      <w:tr w14:paraId="70F18552">
        <w:tc>
          <w:tcPr>
            <w:tcW w:w="1905" w:type="dxa"/>
          </w:tcPr>
          <w:p w14:paraId="2289362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课程思政</w:t>
            </w:r>
            <w:r>
              <w:rPr>
                <w:rFonts w:ascii="Times New Roman" w:hAnsi="Times New Roman" w:eastAsia="宋体"/>
                <w:sz w:val="18"/>
              </w:rPr>
              <w:t xml:space="preserve"> </w:t>
            </w:r>
          </w:p>
        </w:tc>
        <w:tc>
          <w:tcPr>
            <w:tcW w:w="6015" w:type="dxa"/>
          </w:tcPr>
          <w:p w14:paraId="384837F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资源循环与绿色建材（固废资源化、矿山生态修复）；中国标准体系建设</w:t>
            </w:r>
          </w:p>
        </w:tc>
      </w:tr>
      <w:tr w14:paraId="2BF31BE0">
        <w:tc>
          <w:tcPr>
            <w:tcW w:w="1905" w:type="dxa"/>
          </w:tcPr>
          <w:p w14:paraId="5663B40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课下自学</w:t>
            </w:r>
          </w:p>
        </w:tc>
        <w:tc>
          <w:tcPr>
            <w:tcW w:w="6015" w:type="dxa"/>
          </w:tcPr>
          <w:p w14:paraId="7A88838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X射线CT扫描微观结构研究、补充例题、启发式思考</w:t>
            </w:r>
          </w:p>
        </w:tc>
      </w:tr>
      <w:tr w14:paraId="750DFC8D">
        <w:tc>
          <w:tcPr>
            <w:tcW w:w="1905" w:type="dxa"/>
          </w:tcPr>
          <w:p w14:paraId="57333D2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创新特色</w:t>
            </w:r>
          </w:p>
        </w:tc>
        <w:tc>
          <w:tcPr>
            <w:tcW w:w="6015" w:type="dxa"/>
          </w:tcPr>
          <w:p w14:paraId="43C7C69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基于机器学习的土类自动识别；连续介质假设与土的离散性</w:t>
            </w:r>
          </w:p>
        </w:tc>
      </w:tr>
      <w:bookmarkEnd w:id="1582"/>
    </w:tbl>
    <w:p w14:paraId="0C451370">
      <w:pPr>
        <w:pStyle w:val="5"/>
      </w:pPr>
      <w:bookmarkStart w:id="1583" w:name="_Toc158852539"/>
      <w:bookmarkStart w:id="1584" w:name="第3章-土中应力15987字-20节"/>
      <w:r>
        <w:rPr>
          <w:rFonts w:hint="eastAsia"/>
        </w:rPr>
        <w:t>第3章</w:t>
      </w:r>
      <w:r>
        <w:t xml:space="preserve"> </w:t>
      </w:r>
      <w:r>
        <w:rPr>
          <w:rFonts w:hint="eastAsia"/>
        </w:rPr>
        <w:t>土中应力</w:t>
      </w:r>
      <w:bookmarkEnd w:id="1583"/>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825"/>
        <w:gridCol w:w="6095"/>
      </w:tblGrid>
      <w:tr w14:paraId="1D8686AB">
        <w:trPr>
          <w:trHeight w:val="256" w:hRule="atLeast"/>
          <w:tblHeader/>
        </w:trPr>
        <w:tc>
          <w:tcPr>
            <w:tcW w:w="1825" w:type="dxa"/>
          </w:tcPr>
          <w:p w14:paraId="6A3706D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内容板块</w:t>
            </w:r>
          </w:p>
        </w:tc>
        <w:tc>
          <w:tcPr>
            <w:tcW w:w="6095" w:type="dxa"/>
          </w:tcPr>
          <w:p w14:paraId="3482DD0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说明</w:t>
            </w:r>
          </w:p>
        </w:tc>
      </w:tr>
      <w:tr w14:paraId="4F474502">
        <w:tc>
          <w:tcPr>
            <w:tcW w:w="1825" w:type="dxa"/>
          </w:tcPr>
          <w:p w14:paraId="39725DC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核心内容</w:t>
            </w:r>
          </w:p>
        </w:tc>
        <w:tc>
          <w:tcPr>
            <w:tcW w:w="6095" w:type="dxa"/>
          </w:tcPr>
          <w:p w14:paraId="12AA1C7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自重应力、基底压力、地基附加应力（布辛尼斯克解）、有效应力原理</w:t>
            </w:r>
          </w:p>
        </w:tc>
      </w:tr>
      <w:tr w14:paraId="5C1FA222">
        <w:tc>
          <w:tcPr>
            <w:tcW w:w="1825" w:type="dxa"/>
          </w:tcPr>
          <w:p w14:paraId="4E8B226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课程思政</w:t>
            </w:r>
          </w:p>
        </w:tc>
        <w:tc>
          <w:tcPr>
            <w:tcW w:w="6095" w:type="dxa"/>
          </w:tcPr>
          <w:p w14:paraId="2A7C02F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隧道与地下空间工程（川藏铁路、城市综合管廊、一带一路沿线工程）；力学贯通</w:t>
            </w:r>
          </w:p>
        </w:tc>
      </w:tr>
      <w:tr w14:paraId="4B42CAC3">
        <w:tc>
          <w:tcPr>
            <w:tcW w:w="1825" w:type="dxa"/>
          </w:tcPr>
          <w:p w14:paraId="4FF5D44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课下自学</w:t>
            </w:r>
          </w:p>
        </w:tc>
        <w:tc>
          <w:tcPr>
            <w:tcW w:w="6095" w:type="dxa"/>
          </w:tcPr>
          <w:p w14:paraId="0D595D2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Boussinesq解详细推导、Mindlin解、应力路径、补充例题</w:t>
            </w:r>
          </w:p>
        </w:tc>
      </w:tr>
      <w:tr w14:paraId="4F5973F7">
        <w:tc>
          <w:tcPr>
            <w:tcW w:w="1825" w:type="dxa"/>
          </w:tcPr>
          <w:p w14:paraId="61055B1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创新特色</w:t>
            </w:r>
          </w:p>
        </w:tc>
        <w:tc>
          <w:tcPr>
            <w:tcW w:w="6095" w:type="dxa"/>
          </w:tcPr>
          <w:p w14:paraId="39C629E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PINN求解应力场；p-q坐标系；力学知识链贯通</w:t>
            </w:r>
          </w:p>
        </w:tc>
      </w:tr>
      <w:bookmarkEnd w:id="1584"/>
    </w:tbl>
    <w:p w14:paraId="4764FE49">
      <w:pPr>
        <w:pStyle w:val="5"/>
      </w:pPr>
      <w:bookmarkStart w:id="1585" w:name="_Toc512449752"/>
      <w:bookmarkStart w:id="1586" w:name="第4章-土的渗透性与渗流12654字-24节"/>
      <w:r>
        <w:rPr>
          <w:rFonts w:hint="eastAsia"/>
        </w:rPr>
        <w:t>第4章</w:t>
      </w:r>
      <w:r>
        <w:t xml:space="preserve"> </w:t>
      </w:r>
      <w:r>
        <w:rPr>
          <w:rFonts w:hint="eastAsia"/>
        </w:rPr>
        <w:t>土的渗透性与渗流</w:t>
      </w:r>
      <w:bookmarkEnd w:id="1585"/>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841"/>
        <w:gridCol w:w="6079"/>
      </w:tblGrid>
      <w:tr w14:paraId="4878FEFB">
        <w:trPr>
          <w:tblHeader/>
        </w:trPr>
        <w:tc>
          <w:tcPr>
            <w:tcW w:w="1841" w:type="dxa"/>
          </w:tcPr>
          <w:p w14:paraId="135FCAC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内容板块</w:t>
            </w:r>
          </w:p>
        </w:tc>
        <w:tc>
          <w:tcPr>
            <w:tcW w:w="6079" w:type="dxa"/>
          </w:tcPr>
          <w:p w14:paraId="5AD2429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说明</w:t>
            </w:r>
          </w:p>
        </w:tc>
      </w:tr>
      <w:tr w14:paraId="3E483A48">
        <w:tc>
          <w:tcPr>
            <w:tcW w:w="1841" w:type="dxa"/>
          </w:tcPr>
          <w:p w14:paraId="73185C1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核心内容</w:t>
            </w:r>
          </w:p>
        </w:tc>
        <w:tc>
          <w:tcPr>
            <w:tcW w:w="6079" w:type="dxa"/>
          </w:tcPr>
          <w:p w14:paraId="4FE9289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达西定律、渗透系数、渗流理论（流网）、渗透变形与破坏（流土、管涌）</w:t>
            </w:r>
          </w:p>
        </w:tc>
      </w:tr>
      <w:tr w14:paraId="30C1C5BC">
        <w:tc>
          <w:tcPr>
            <w:tcW w:w="1841" w:type="dxa"/>
          </w:tcPr>
          <w:p w14:paraId="5823943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课程思政</w:t>
            </w:r>
          </w:p>
        </w:tc>
        <w:tc>
          <w:tcPr>
            <w:tcW w:w="6079" w:type="dxa"/>
          </w:tcPr>
          <w:p w14:paraId="630953A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水利水电与海绵城市工程（三峡大坝、南水北调、海绵城市）</w:t>
            </w:r>
          </w:p>
        </w:tc>
      </w:tr>
      <w:tr w14:paraId="772DD94B">
        <w:tc>
          <w:tcPr>
            <w:tcW w:w="1841" w:type="dxa"/>
          </w:tcPr>
          <w:p w14:paraId="3E33502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课下自学</w:t>
            </w:r>
          </w:p>
        </w:tc>
        <w:tc>
          <w:tcPr>
            <w:tcW w:w="6079" w:type="dxa"/>
          </w:tcPr>
          <w:p w14:paraId="174F73F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PINN求解渗流场、有限元分析、非饱和渗流、反滤层设计、流网解法</w:t>
            </w:r>
          </w:p>
        </w:tc>
      </w:tr>
      <w:tr w14:paraId="5DCEEEC1">
        <w:tc>
          <w:tcPr>
            <w:tcW w:w="1841" w:type="dxa"/>
          </w:tcPr>
          <w:p w14:paraId="1C6E3C2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创新特色</w:t>
            </w:r>
          </w:p>
        </w:tc>
        <w:tc>
          <w:tcPr>
            <w:tcW w:w="6079" w:type="dxa"/>
          </w:tcPr>
          <w:p w14:paraId="6DAA86E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PHREEQC溶质迁移模拟；渗流-应力耦合FEM；尺度效应分析</w:t>
            </w:r>
          </w:p>
        </w:tc>
      </w:tr>
      <w:bookmarkEnd w:id="1586"/>
    </w:tbl>
    <w:p w14:paraId="779E3CFA">
      <w:pPr>
        <w:pStyle w:val="5"/>
      </w:pPr>
      <w:bookmarkStart w:id="1587" w:name="_Toc1333557394"/>
      <w:bookmarkStart w:id="1588" w:name="第5章-土的压缩性与地基沉降14640字-20节"/>
      <w:r>
        <w:rPr>
          <w:rFonts w:hint="eastAsia"/>
        </w:rPr>
        <w:t>第5章</w:t>
      </w:r>
      <w:r>
        <w:t xml:space="preserve"> </w:t>
      </w:r>
      <w:r>
        <w:rPr>
          <w:rFonts w:hint="eastAsia"/>
        </w:rPr>
        <w:t>土的压缩性与地基沉降</w:t>
      </w:r>
      <w:bookmarkEnd w:id="1587"/>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89"/>
        <w:gridCol w:w="6231"/>
      </w:tblGrid>
      <w:tr w14:paraId="61C98A15">
        <w:trPr>
          <w:trHeight w:val="312" w:hRule="atLeast"/>
          <w:tblHeader/>
        </w:trPr>
        <w:tc>
          <w:tcPr>
            <w:tcW w:w="1689" w:type="dxa"/>
          </w:tcPr>
          <w:p w14:paraId="7E9604A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内容板块</w:t>
            </w:r>
          </w:p>
        </w:tc>
        <w:tc>
          <w:tcPr>
            <w:tcW w:w="6231" w:type="dxa"/>
          </w:tcPr>
          <w:p w14:paraId="7B480AC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说明</w:t>
            </w:r>
          </w:p>
        </w:tc>
      </w:tr>
      <w:tr w14:paraId="3ABFE8FD">
        <w:tc>
          <w:tcPr>
            <w:tcW w:w="1689" w:type="dxa"/>
          </w:tcPr>
          <w:p w14:paraId="4DC6B5E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核心内容</w:t>
            </w:r>
          </w:p>
        </w:tc>
        <w:tc>
          <w:tcPr>
            <w:tcW w:w="6231" w:type="dxa"/>
          </w:tcPr>
          <w:p w14:paraId="683D692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压缩性指标、分层总和法、太沙基固结理论、沉降与时间关系</w:t>
            </w:r>
          </w:p>
        </w:tc>
      </w:tr>
      <w:tr w14:paraId="0DEFFB92">
        <w:tc>
          <w:tcPr>
            <w:tcW w:w="1689" w:type="dxa"/>
          </w:tcPr>
          <w:p w14:paraId="7C1589A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课程思政</w:t>
            </w:r>
          </w:p>
        </w:tc>
        <w:tc>
          <w:tcPr>
            <w:tcW w:w="6231" w:type="dxa"/>
          </w:tcPr>
          <w:p w14:paraId="4C5E03F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高速铁路精密地基工程（京沪高铁无砟轨道、青藏铁路冻土路基）</w:t>
            </w:r>
          </w:p>
        </w:tc>
      </w:tr>
      <w:tr w14:paraId="5D97EBDB">
        <w:tc>
          <w:tcPr>
            <w:tcW w:w="1689" w:type="dxa"/>
          </w:tcPr>
          <w:p w14:paraId="68F9020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课下自学</w:t>
            </w:r>
          </w:p>
        </w:tc>
        <w:tc>
          <w:tcPr>
            <w:tcW w:w="6231" w:type="dxa"/>
          </w:tcPr>
          <w:p w14:paraId="08F754F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固结理论前沿、次固结机理、固结系数测定方法、大面积荷载沉降计算</w:t>
            </w:r>
          </w:p>
        </w:tc>
      </w:tr>
      <w:tr w14:paraId="3EC923DF">
        <w:tc>
          <w:tcPr>
            <w:tcW w:w="1689" w:type="dxa"/>
          </w:tcPr>
          <w:p w14:paraId="43DEBB3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创新特色</w:t>
            </w:r>
          </w:p>
        </w:tc>
        <w:tc>
          <w:tcPr>
            <w:tcW w:w="6231" w:type="dxa"/>
          </w:tcPr>
          <w:p w14:paraId="37BB7DE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CFG桩复合地基沉降控制；固结理论→工程决策的完整链条</w:t>
            </w:r>
          </w:p>
        </w:tc>
      </w:tr>
      <w:bookmarkEnd w:id="1588"/>
    </w:tbl>
    <w:p w14:paraId="71959E54">
      <w:pPr>
        <w:pStyle w:val="5"/>
      </w:pPr>
      <w:bookmarkStart w:id="1589" w:name="_Toc1959780866"/>
      <w:bookmarkStart w:id="1590" w:name="第6章-土的抗剪强度14753字-31节"/>
      <w:r>
        <w:rPr>
          <w:rFonts w:hint="eastAsia"/>
        </w:rPr>
        <w:t>第6章</w:t>
      </w:r>
      <w:r>
        <w:t xml:space="preserve"> </w:t>
      </w:r>
      <w:r>
        <w:rPr>
          <w:rFonts w:hint="eastAsia"/>
        </w:rPr>
        <w:t>土的抗剪强度</w:t>
      </w:r>
      <w:bookmarkEnd w:id="1589"/>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49"/>
        <w:gridCol w:w="6271"/>
      </w:tblGrid>
      <w:tr w14:paraId="757A3392">
        <w:trPr>
          <w:tblHeader/>
        </w:trPr>
        <w:tc>
          <w:tcPr>
            <w:tcW w:w="1649" w:type="dxa"/>
          </w:tcPr>
          <w:p w14:paraId="28CAF71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内容板块</w:t>
            </w:r>
          </w:p>
        </w:tc>
        <w:tc>
          <w:tcPr>
            <w:tcW w:w="6271" w:type="dxa"/>
          </w:tcPr>
          <w:p w14:paraId="10CB431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说明</w:t>
            </w:r>
          </w:p>
        </w:tc>
      </w:tr>
      <w:tr w14:paraId="2043D35B">
        <w:tc>
          <w:tcPr>
            <w:tcW w:w="1649" w:type="dxa"/>
          </w:tcPr>
          <w:p w14:paraId="4AE691D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核心内容</w:t>
            </w:r>
          </w:p>
        </w:tc>
        <w:tc>
          <w:tcPr>
            <w:tcW w:w="6271" w:type="dxa"/>
          </w:tcPr>
          <w:p w14:paraId="6F5FCF2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库仑定律、莫尔-库仑准则、抗剪强度试验（直剪、三轴、无侧限）、排水条件下的强度（UU/CU/CD）</w:t>
            </w:r>
          </w:p>
        </w:tc>
      </w:tr>
      <w:tr w14:paraId="665BAD0A">
        <w:tc>
          <w:tcPr>
            <w:tcW w:w="1649" w:type="dxa"/>
          </w:tcPr>
          <w:p w14:paraId="1CF267B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 xml:space="preserve">课程思政 </w:t>
            </w:r>
          </w:p>
        </w:tc>
        <w:tc>
          <w:tcPr>
            <w:tcW w:w="6271" w:type="dxa"/>
          </w:tcPr>
          <w:p w14:paraId="4CF4C84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工程安全与强度理论严谨性；地震工程的抗震设计基础</w:t>
            </w:r>
          </w:p>
        </w:tc>
      </w:tr>
      <w:tr w14:paraId="466FD13A">
        <w:tc>
          <w:tcPr>
            <w:tcW w:w="1649" w:type="dxa"/>
          </w:tcPr>
          <w:p w14:paraId="6F0F226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课下自学</w:t>
            </w:r>
          </w:p>
        </w:tc>
        <w:tc>
          <w:tcPr>
            <w:tcW w:w="6271" w:type="dxa"/>
          </w:tcPr>
          <w:p w14:paraId="5A4EFC6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土的率敏性与动态强度、临界状态土力学简介、补充例题</w:t>
            </w:r>
          </w:p>
        </w:tc>
      </w:tr>
      <w:tr w14:paraId="42E555A0">
        <w:tc>
          <w:tcPr>
            <w:tcW w:w="1649" w:type="dxa"/>
          </w:tcPr>
          <w:p w14:paraId="382BBA1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创新特色</w:t>
            </w:r>
          </w:p>
        </w:tc>
        <w:tc>
          <w:tcPr>
            <w:tcW w:w="6271" w:type="dxa"/>
          </w:tcPr>
          <w:p w14:paraId="48A2C77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随机森林反演强度参数；温度-应力-水分三相耦合；工程力学→土力学方法贯通</w:t>
            </w:r>
          </w:p>
        </w:tc>
      </w:tr>
      <w:bookmarkEnd w:id="1590"/>
    </w:tbl>
    <w:p w14:paraId="56F0E4E2">
      <w:pPr>
        <w:pStyle w:val="5"/>
      </w:pPr>
      <w:bookmarkStart w:id="1591" w:name="_Toc2080320823"/>
      <w:bookmarkStart w:id="1592" w:name="第7章-土压力理论10617字-29节"/>
      <w:r>
        <w:rPr>
          <w:rFonts w:hint="eastAsia"/>
        </w:rPr>
        <w:t>第7章</w:t>
      </w:r>
      <w:r>
        <w:t xml:space="preserve"> </w:t>
      </w:r>
      <w:r>
        <w:rPr>
          <w:rFonts w:hint="eastAsia"/>
        </w:rPr>
        <w:t>土压力理论（10,617字</w:t>
      </w:r>
      <w:r>
        <w:t xml:space="preserve"> · </w:t>
      </w:r>
      <w:r>
        <w:rPr>
          <w:rFonts w:hint="eastAsia"/>
        </w:rPr>
        <w:t>29节）</w:t>
      </w:r>
      <w:bookmarkEnd w:id="1591"/>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752"/>
        <w:gridCol w:w="3168"/>
      </w:tblGrid>
      <w:tr w14:paraId="50F502CC">
        <w:trPr>
          <w:tblHeader/>
        </w:trPr>
        <w:tc>
          <w:tcPr>
            <w:tcW w:w="-3584" w:type="dxa"/>
          </w:tcPr>
          <w:p w14:paraId="0AD5263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内容板块</w:t>
            </w:r>
          </w:p>
        </w:tc>
        <w:tc>
          <w:tcPr>
            <w:tcW w:w="-3584" w:type="dxa"/>
          </w:tcPr>
          <w:p w14:paraId="73772CD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说明</w:t>
            </w:r>
          </w:p>
        </w:tc>
      </w:tr>
      <w:tr w14:paraId="0C74C728">
        <w:tc>
          <w:tcPr>
            <w:tcW w:w="-3584" w:type="dxa"/>
          </w:tcPr>
          <w:p w14:paraId="62F9F26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核心内容</w:t>
            </w:r>
          </w:p>
        </w:tc>
        <w:tc>
          <w:tcPr>
            <w:tcW w:w="-3584" w:type="dxa"/>
          </w:tcPr>
          <w:p w14:paraId="3E7CCF0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静止土压力、朗肯土压力理论、库仑土压力理论、常见情况（成层土、有地下水、有地面荷载）</w:t>
            </w:r>
          </w:p>
        </w:tc>
      </w:tr>
      <w:tr w14:paraId="2824DDA9">
        <w:tc>
          <w:tcPr>
            <w:tcW w:w="-3584" w:type="dxa"/>
          </w:tcPr>
          <w:p w14:paraId="161A34C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课程思政 🟥</w:t>
            </w:r>
          </w:p>
        </w:tc>
        <w:tc>
          <w:tcPr>
            <w:tcW w:w="-3584" w:type="dxa"/>
          </w:tcPr>
          <w:p w14:paraId="672C3CB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能源工程与边坡防护（空气压缩储能、地热开发、一带一路工程）</w:t>
            </w:r>
          </w:p>
        </w:tc>
      </w:tr>
      <w:tr w14:paraId="38CC5733">
        <w:tc>
          <w:tcPr>
            <w:tcW w:w="-3584" w:type="dxa"/>
          </w:tcPr>
          <w:p w14:paraId="5E2C93A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课下自学</w:t>
            </w:r>
          </w:p>
        </w:tc>
        <w:tc>
          <w:tcPr>
            <w:tcW w:w="-3584" w:type="dxa"/>
          </w:tcPr>
          <w:p w14:paraId="53B4657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库仑土压力完整推导、Mononobe-Okabe地震土压力、M-O公式推导</w:t>
            </w:r>
          </w:p>
        </w:tc>
      </w:tr>
      <w:tr w14:paraId="41320954">
        <w:tc>
          <w:tcPr>
            <w:tcW w:w="-3584" w:type="dxa"/>
          </w:tcPr>
          <w:p w14:paraId="77F35A4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创新特色</w:t>
            </w:r>
          </w:p>
        </w:tc>
        <w:tc>
          <w:tcPr>
            <w:tcW w:w="-3584" w:type="dxa"/>
          </w:tcPr>
          <w:p w14:paraId="3F4C889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机器学习预测土压力；加筋土挡墙；地震土压力设计</w:t>
            </w:r>
          </w:p>
        </w:tc>
      </w:tr>
      <w:bookmarkEnd w:id="1592"/>
    </w:tbl>
    <w:p w14:paraId="1ADC09A2">
      <w:pPr>
        <w:pStyle w:val="5"/>
      </w:pPr>
      <w:bookmarkStart w:id="1593" w:name="_Toc770815354"/>
      <w:bookmarkStart w:id="1594" w:name="第8章-地基承载力11017字-29节"/>
      <w:r>
        <w:rPr>
          <w:rFonts w:hint="eastAsia"/>
        </w:rPr>
        <w:t>第8章</w:t>
      </w:r>
      <w:r>
        <w:t xml:space="preserve"> </w:t>
      </w:r>
      <w:r>
        <w:rPr>
          <w:rFonts w:hint="eastAsia"/>
        </w:rPr>
        <w:t>地基承载力（11,017字</w:t>
      </w:r>
      <w:r>
        <w:t xml:space="preserve"> · </w:t>
      </w:r>
      <w:r>
        <w:rPr>
          <w:rFonts w:hint="eastAsia"/>
        </w:rPr>
        <w:t>29节）</w:t>
      </w:r>
      <w:bookmarkEnd w:id="1593"/>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97"/>
        <w:gridCol w:w="6423"/>
      </w:tblGrid>
      <w:tr w14:paraId="326B29A1">
        <w:trPr>
          <w:tblHeader/>
        </w:trPr>
        <w:tc>
          <w:tcPr>
            <w:tcW w:w="1497" w:type="dxa"/>
          </w:tcPr>
          <w:p w14:paraId="7FF08A3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内容板块</w:t>
            </w:r>
          </w:p>
        </w:tc>
        <w:tc>
          <w:tcPr>
            <w:tcW w:w="6423" w:type="dxa"/>
          </w:tcPr>
          <w:p w14:paraId="2302976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说明</w:t>
            </w:r>
          </w:p>
        </w:tc>
      </w:tr>
      <w:tr w14:paraId="1516D71E">
        <w:tc>
          <w:tcPr>
            <w:tcW w:w="1497" w:type="dxa"/>
          </w:tcPr>
          <w:p w14:paraId="037215E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核心内容</w:t>
            </w:r>
          </w:p>
        </w:tc>
        <w:tc>
          <w:tcPr>
            <w:tcW w:w="6423" w:type="dxa"/>
          </w:tcPr>
          <w:p w14:paraId="490F81E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地基破坏模式（整体/局部/冲切）、极限承载力理论（普朗德尔/太沙基/梅耶霍夫/汉森）、规范确定法</w:t>
            </w:r>
          </w:p>
        </w:tc>
      </w:tr>
      <w:tr w14:paraId="7FA500AB">
        <w:tc>
          <w:tcPr>
            <w:tcW w:w="1497" w:type="dxa"/>
          </w:tcPr>
          <w:p w14:paraId="10BB3DF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课程思政</w:t>
            </w:r>
          </w:p>
        </w:tc>
        <w:tc>
          <w:tcPr>
            <w:tcW w:w="6423" w:type="dxa"/>
          </w:tcPr>
          <w:p w14:paraId="734BFBF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海洋工程与港口建设（港珠澳大桥、洋山深水港、海上风电基础）</w:t>
            </w:r>
          </w:p>
        </w:tc>
      </w:tr>
      <w:tr w14:paraId="5F7EB951">
        <w:tc>
          <w:tcPr>
            <w:tcW w:w="1497" w:type="dxa"/>
          </w:tcPr>
          <w:p w14:paraId="322022A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课下自学</w:t>
            </w:r>
          </w:p>
        </w:tc>
        <w:tc>
          <w:tcPr>
            <w:tcW w:w="6423" w:type="dxa"/>
          </w:tcPr>
          <w:p w14:paraId="29D8425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桩基承载力、特殊土地基承载力、补充例题</w:t>
            </w:r>
          </w:p>
        </w:tc>
      </w:tr>
      <w:tr w14:paraId="0CF7C9C6">
        <w:tc>
          <w:tcPr>
            <w:tcW w:w="1497" w:type="dxa"/>
          </w:tcPr>
          <w:p w14:paraId="5219B4F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创新特色</w:t>
            </w:r>
          </w:p>
        </w:tc>
        <w:tc>
          <w:tcPr>
            <w:tcW w:w="6423" w:type="dxa"/>
          </w:tcPr>
          <w:p w14:paraId="3E5B11A7">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数据驱动预测承载力；塑性力学→极限分析→承载力贯通</w:t>
            </w:r>
          </w:p>
        </w:tc>
      </w:tr>
      <w:bookmarkEnd w:id="1594"/>
    </w:tbl>
    <w:p w14:paraId="4E404C5E">
      <w:pPr>
        <w:pStyle w:val="5"/>
      </w:pPr>
      <w:bookmarkStart w:id="1595" w:name="_Toc1472295974"/>
      <w:bookmarkStart w:id="1596" w:name="第9章-土坡稳定分析12406字-18节"/>
      <w:r>
        <w:rPr>
          <w:rFonts w:hint="eastAsia"/>
        </w:rPr>
        <w:t>第9章</w:t>
      </w:r>
      <w:r>
        <w:t xml:space="preserve"> </w:t>
      </w:r>
      <w:r>
        <w:rPr>
          <w:rFonts w:hint="eastAsia"/>
        </w:rPr>
        <w:t>土坡稳定分析</w:t>
      </w:r>
      <w:bookmarkEnd w:id="1595"/>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61"/>
        <w:gridCol w:w="6359"/>
      </w:tblGrid>
      <w:tr w14:paraId="16F8A28D">
        <w:trPr>
          <w:tblHeader/>
        </w:trPr>
        <w:tc>
          <w:tcPr>
            <w:tcW w:w="1561" w:type="dxa"/>
          </w:tcPr>
          <w:p w14:paraId="360D6C8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内容板块</w:t>
            </w:r>
          </w:p>
        </w:tc>
        <w:tc>
          <w:tcPr>
            <w:tcW w:w="6359" w:type="dxa"/>
          </w:tcPr>
          <w:p w14:paraId="4B7DB4F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说明</w:t>
            </w:r>
          </w:p>
        </w:tc>
      </w:tr>
      <w:tr w14:paraId="02DE82E1">
        <w:tc>
          <w:tcPr>
            <w:tcW w:w="1561" w:type="dxa"/>
          </w:tcPr>
          <w:p w14:paraId="6D78194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核心内容</w:t>
            </w:r>
          </w:p>
        </w:tc>
        <w:tc>
          <w:tcPr>
            <w:tcW w:w="6359" w:type="dxa"/>
          </w:tcPr>
          <w:p w14:paraId="30AF87E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无黏性土坡稳定、黏性土坡稳定（瑞典条分法/Bishop/Janzen）、最危险滑动面、治理措施</w:t>
            </w:r>
          </w:p>
        </w:tc>
      </w:tr>
      <w:tr w14:paraId="243BE03C">
        <w:tc>
          <w:tcPr>
            <w:tcW w:w="1561" w:type="dxa"/>
          </w:tcPr>
          <w:p w14:paraId="6DE3836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 xml:space="preserve">课程思政 </w:t>
            </w:r>
          </w:p>
        </w:tc>
        <w:tc>
          <w:tcPr>
            <w:tcW w:w="6359" w:type="dxa"/>
          </w:tcPr>
          <w:p w14:paraId="65627C0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交通基础设施与滑坡防治（青藏铁路、三峡库区、公路边坡）</w:t>
            </w:r>
          </w:p>
        </w:tc>
      </w:tr>
      <w:tr w14:paraId="58D811F5">
        <w:tc>
          <w:tcPr>
            <w:tcW w:w="1561" w:type="dxa"/>
          </w:tcPr>
          <w:p w14:paraId="29101DF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课下自学</w:t>
            </w:r>
          </w:p>
        </w:tc>
        <w:tc>
          <w:tcPr>
            <w:tcW w:w="6359" w:type="dxa"/>
          </w:tcPr>
          <w:p w14:paraId="52DFE0B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有限元强度折减法、补充例题、启发式思考</w:t>
            </w:r>
          </w:p>
        </w:tc>
      </w:tr>
      <w:tr w14:paraId="18135053">
        <w:tc>
          <w:tcPr>
            <w:tcW w:w="1561" w:type="dxa"/>
          </w:tcPr>
          <w:p w14:paraId="2A94E63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创新特色</w:t>
            </w:r>
          </w:p>
        </w:tc>
        <w:tc>
          <w:tcPr>
            <w:tcW w:w="6359" w:type="dxa"/>
          </w:tcPr>
          <w:p w14:paraId="6246A78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Times New Roman" w:hAnsi="Times New Roman" w:eastAsia="宋体"/>
                <w:sz w:val="18"/>
              </w:rPr>
            </w:pPr>
            <w:r>
              <w:rPr>
                <w:rFonts w:hint="eastAsia" w:ascii="Times New Roman" w:hAnsi="Times New Roman" w:eastAsia="宋体"/>
                <w:sz w:val="18"/>
              </w:rPr>
              <w:t>有限元强度折减法；极限平衡→塑性上限法贯通；滑坡预警系统</w:t>
            </w:r>
          </w:p>
        </w:tc>
      </w:tr>
      <w:bookmarkEnd w:id="1596"/>
    </w:tbl>
    <w:p w14:paraId="247EAE85">
      <w:pPr>
        <w:pStyle w:val="5"/>
      </w:pPr>
      <w:bookmarkStart w:id="1597" w:name="_Toc1571854284"/>
      <w:bookmarkStart w:id="1598" w:name="第10章-土的动力特性12098字-19节"/>
      <w:r>
        <w:rPr>
          <w:rFonts w:hint="eastAsia"/>
        </w:rPr>
        <w:t>第10章</w:t>
      </w:r>
      <w:r>
        <w:t xml:space="preserve"> </w:t>
      </w:r>
      <w:r>
        <w:rPr>
          <w:rFonts w:hint="eastAsia"/>
        </w:rPr>
        <w:t>土的动力特性</w:t>
      </w:r>
      <w:bookmarkEnd w:id="1597"/>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985"/>
        <w:gridCol w:w="5935"/>
      </w:tblGrid>
      <w:tr w14:paraId="2D1AAA8B">
        <w:trPr>
          <w:tblHeader/>
        </w:trPr>
        <w:tc>
          <w:tcPr>
            <w:tcW w:w="1985" w:type="dxa"/>
          </w:tcPr>
          <w:p w14:paraId="548483E2">
            <w:pPr>
              <w:pStyle w:val="27"/>
              <w:spacing w:line="240" w:lineRule="auto"/>
            </w:pPr>
            <w:r>
              <w:rPr>
                <w:rFonts w:hint="eastAsia" w:ascii="Times New Roman" w:hAnsi="Times New Roman" w:eastAsia="宋体"/>
                <w:sz w:val="18"/>
              </w:rPr>
              <w:t>内容板块</w:t>
            </w:r>
          </w:p>
        </w:tc>
        <w:tc>
          <w:tcPr>
            <w:tcW w:w="5935" w:type="dxa"/>
          </w:tcPr>
          <w:p w14:paraId="7B61E504">
            <w:pPr>
              <w:pStyle w:val="27"/>
              <w:spacing w:line="240" w:lineRule="auto"/>
            </w:pPr>
            <w:r>
              <w:rPr>
                <w:rFonts w:hint="eastAsia" w:ascii="Times New Roman" w:hAnsi="Times New Roman" w:eastAsia="宋体"/>
                <w:sz w:val="18"/>
              </w:rPr>
              <w:t>说明</w:t>
            </w:r>
          </w:p>
        </w:tc>
      </w:tr>
      <w:tr w14:paraId="2A2387B3">
        <w:tc>
          <w:tcPr>
            <w:tcW w:w="1985" w:type="dxa"/>
          </w:tcPr>
          <w:p w14:paraId="6B47BD9C">
            <w:pPr>
              <w:pStyle w:val="27"/>
              <w:spacing w:line="240" w:lineRule="auto"/>
            </w:pPr>
            <w:r>
              <w:rPr>
                <w:rFonts w:hint="eastAsia" w:ascii="Times New Roman" w:hAnsi="Times New Roman" w:eastAsia="宋体"/>
                <w:sz w:val="18"/>
              </w:rPr>
              <w:t>核心内容</w:t>
            </w:r>
          </w:p>
        </w:tc>
        <w:tc>
          <w:tcPr>
            <w:tcW w:w="5935" w:type="dxa"/>
          </w:tcPr>
          <w:p w14:paraId="0B414715">
            <w:pPr>
              <w:pStyle w:val="27"/>
              <w:spacing w:line="240" w:lineRule="auto"/>
            </w:pPr>
            <w:r>
              <w:rPr>
                <w:rFonts w:hint="eastAsia" w:ascii="Times New Roman" w:hAnsi="Times New Roman" w:eastAsia="宋体"/>
                <w:sz w:val="18"/>
              </w:rPr>
              <w:t>动应力-动应变关系（Hardin-Drnevich模型）、动模量与阻尼比、地震液化判别（Seed简化法/中国规范）、动力固结与强夯</w:t>
            </w:r>
          </w:p>
        </w:tc>
      </w:tr>
      <w:tr w14:paraId="1D97969B">
        <w:tc>
          <w:tcPr>
            <w:tcW w:w="1985" w:type="dxa"/>
          </w:tcPr>
          <w:p w14:paraId="19D7394A">
            <w:pPr>
              <w:pStyle w:val="27"/>
              <w:spacing w:line="240" w:lineRule="auto"/>
            </w:pPr>
            <w:r>
              <w:rPr>
                <w:rFonts w:hint="eastAsia" w:ascii="Times New Roman" w:hAnsi="Times New Roman" w:eastAsia="宋体"/>
                <w:sz w:val="18"/>
              </w:rPr>
              <w:t>课程思政</w:t>
            </w:r>
          </w:p>
        </w:tc>
        <w:tc>
          <w:tcPr>
            <w:tcW w:w="5935" w:type="dxa"/>
          </w:tcPr>
          <w:p w14:paraId="5C40D631">
            <w:pPr>
              <w:pStyle w:val="27"/>
              <w:spacing w:line="240" w:lineRule="auto"/>
            </w:pPr>
            <w:r>
              <w:rPr>
                <w:rFonts w:hint="eastAsia" w:ascii="Times New Roman" w:hAnsi="Times New Roman" w:eastAsia="宋体"/>
                <w:sz w:val="18"/>
              </w:rPr>
              <w:t>地震液化与建筑安全（汶川地震、土耳其地震、日本311）；韧性城市建设</w:t>
            </w:r>
          </w:p>
        </w:tc>
      </w:tr>
      <w:tr w14:paraId="3589C515">
        <w:tc>
          <w:tcPr>
            <w:tcW w:w="1985" w:type="dxa"/>
          </w:tcPr>
          <w:p w14:paraId="76F1C0E0">
            <w:pPr>
              <w:pStyle w:val="27"/>
              <w:spacing w:line="240" w:lineRule="auto"/>
            </w:pPr>
            <w:r>
              <w:rPr>
                <w:rFonts w:hint="eastAsia" w:ascii="Times New Roman" w:hAnsi="Times New Roman" w:eastAsia="宋体"/>
                <w:sz w:val="18"/>
              </w:rPr>
              <w:t>课下自学</w:t>
            </w:r>
          </w:p>
        </w:tc>
        <w:tc>
          <w:tcPr>
            <w:tcW w:w="5935" w:type="dxa"/>
          </w:tcPr>
          <w:p w14:paraId="38461C7F">
            <w:pPr>
              <w:pStyle w:val="27"/>
              <w:spacing w:line="240" w:lineRule="auto"/>
            </w:pPr>
            <w:r>
              <w:rPr>
                <w:rFonts w:hint="eastAsia" w:ascii="Times New Roman" w:hAnsi="Times New Roman" w:eastAsia="宋体"/>
                <w:sz w:val="18"/>
              </w:rPr>
              <w:t>动三轴试验详解、地震液化规范判别（GB</w:t>
            </w:r>
            <w:r>
              <w:rPr>
                <w:rFonts w:ascii="Times New Roman" w:hAnsi="Times New Roman" w:eastAsia="宋体"/>
                <w:sz w:val="18"/>
              </w:rPr>
              <w:t xml:space="preserve"> </w:t>
            </w:r>
            <w:r>
              <w:rPr>
                <w:rFonts w:hint="eastAsia" w:ascii="Times New Roman" w:hAnsi="Times New Roman" w:eastAsia="宋体"/>
                <w:sz w:val="18"/>
              </w:rPr>
              <w:t>50011）、设计反应谱</w:t>
            </w:r>
          </w:p>
        </w:tc>
      </w:tr>
      <w:tr w14:paraId="15B00CF9">
        <w:tc>
          <w:tcPr>
            <w:tcW w:w="1985" w:type="dxa"/>
          </w:tcPr>
          <w:p w14:paraId="5B667622">
            <w:pPr>
              <w:pStyle w:val="27"/>
              <w:spacing w:line="240" w:lineRule="auto"/>
            </w:pPr>
            <w:r>
              <w:rPr>
                <w:rFonts w:hint="eastAsia" w:ascii="Times New Roman" w:hAnsi="Times New Roman" w:eastAsia="宋体"/>
                <w:sz w:val="18"/>
              </w:rPr>
              <w:t>创新特色</w:t>
            </w:r>
          </w:p>
        </w:tc>
        <w:tc>
          <w:tcPr>
            <w:tcW w:w="5935" w:type="dxa"/>
          </w:tcPr>
          <w:p w14:paraId="3DDFBBB2">
            <w:pPr>
              <w:pStyle w:val="27"/>
              <w:spacing w:line="240" w:lineRule="auto"/>
            </w:pPr>
            <w:r>
              <w:rPr>
                <w:rFonts w:hint="eastAsia" w:ascii="Times New Roman" w:hAnsi="Times New Roman" w:eastAsia="宋体"/>
                <w:sz w:val="18"/>
              </w:rPr>
              <w:t>机器学习评估液化风险；SSI土-结构动力相互作用；PINN辅助抗震设计</w:t>
            </w:r>
          </w:p>
        </w:tc>
      </w:tr>
      <w:bookmarkEnd w:id="1598"/>
    </w:tbl>
    <w:p w14:paraId="2021014F">
      <w:pPr>
        <w:pStyle w:val="5"/>
      </w:pPr>
      <w:bookmarkStart w:id="1599" w:name="_Toc1958609441"/>
      <w:bookmarkStart w:id="1600" w:name="第11章-岩土工程前沿专题13223字-27节"/>
      <w:r>
        <w:rPr>
          <w:rFonts w:hint="eastAsia"/>
        </w:rPr>
        <w:t>第11章</w:t>
      </w:r>
      <w:r>
        <w:t xml:space="preserve"> </w:t>
      </w:r>
      <w:r>
        <w:rPr>
          <w:rFonts w:hint="eastAsia"/>
        </w:rPr>
        <w:t>岩土工程前沿专题</w:t>
      </w:r>
      <w:bookmarkEnd w:id="1599"/>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897"/>
        <w:gridCol w:w="6023"/>
      </w:tblGrid>
      <w:tr w14:paraId="5FEF54FC">
        <w:trPr>
          <w:tblHeader/>
        </w:trPr>
        <w:tc>
          <w:tcPr>
            <w:tcW w:w="1897" w:type="dxa"/>
          </w:tcPr>
          <w:p w14:paraId="2CD63B5A">
            <w:pPr>
              <w:pStyle w:val="27"/>
              <w:spacing w:line="240" w:lineRule="auto"/>
            </w:pPr>
            <w:r>
              <w:rPr>
                <w:rFonts w:hint="eastAsia" w:ascii="Times New Roman" w:hAnsi="Times New Roman" w:eastAsia="宋体"/>
                <w:sz w:val="18"/>
              </w:rPr>
              <w:t>内容板块</w:t>
            </w:r>
          </w:p>
        </w:tc>
        <w:tc>
          <w:tcPr>
            <w:tcW w:w="6023" w:type="dxa"/>
          </w:tcPr>
          <w:p w14:paraId="11FA9685">
            <w:pPr>
              <w:pStyle w:val="27"/>
              <w:spacing w:line="240" w:lineRule="auto"/>
            </w:pPr>
            <w:r>
              <w:rPr>
                <w:rFonts w:hint="eastAsia" w:ascii="Times New Roman" w:hAnsi="Times New Roman" w:eastAsia="宋体"/>
                <w:sz w:val="18"/>
              </w:rPr>
              <w:t>说明</w:t>
            </w:r>
          </w:p>
        </w:tc>
      </w:tr>
      <w:tr w14:paraId="22193BDD">
        <w:tc>
          <w:tcPr>
            <w:tcW w:w="1897" w:type="dxa"/>
          </w:tcPr>
          <w:p w14:paraId="3EE4F41A">
            <w:pPr>
              <w:pStyle w:val="27"/>
              <w:spacing w:line="240" w:lineRule="auto"/>
            </w:pPr>
            <w:r>
              <w:rPr>
                <w:rFonts w:hint="eastAsia" w:ascii="Times New Roman" w:hAnsi="Times New Roman" w:eastAsia="宋体"/>
                <w:sz w:val="18"/>
              </w:rPr>
              <w:t>核心内容</w:t>
            </w:r>
          </w:p>
        </w:tc>
        <w:tc>
          <w:tcPr>
            <w:tcW w:w="6023" w:type="dxa"/>
          </w:tcPr>
          <w:p w14:paraId="1EB6D9FE">
            <w:pPr>
              <w:pStyle w:val="27"/>
              <w:spacing w:line="240" w:lineRule="auto"/>
            </w:pPr>
            <w:r>
              <w:rPr>
                <w:rFonts w:hint="eastAsia" w:ascii="Times New Roman" w:hAnsi="Times New Roman" w:eastAsia="宋体"/>
                <w:sz w:val="18"/>
              </w:rPr>
              <w:t>能源桩技术（地源热泵+结构承载）、污染土治理（MICP微生物技术）、固废资源化、PHREEQC水-岩相互作用模拟</w:t>
            </w:r>
          </w:p>
        </w:tc>
      </w:tr>
      <w:tr w14:paraId="0B6A6146">
        <w:tc>
          <w:tcPr>
            <w:tcW w:w="1897" w:type="dxa"/>
          </w:tcPr>
          <w:p w14:paraId="5F2F72BC">
            <w:pPr>
              <w:pStyle w:val="27"/>
              <w:spacing w:line="240" w:lineRule="auto"/>
            </w:pPr>
            <w:r>
              <w:rPr>
                <w:rFonts w:hint="eastAsia" w:ascii="Times New Roman" w:hAnsi="Times New Roman" w:eastAsia="宋体"/>
                <w:sz w:val="18"/>
              </w:rPr>
              <w:t>课程思政</w:t>
            </w:r>
          </w:p>
        </w:tc>
        <w:tc>
          <w:tcPr>
            <w:tcW w:w="6023" w:type="dxa"/>
          </w:tcPr>
          <w:p w14:paraId="1B0BEBB4">
            <w:pPr>
              <w:pStyle w:val="27"/>
              <w:spacing w:line="240" w:lineRule="auto"/>
            </w:pPr>
            <w:r>
              <w:rPr>
                <w:rFonts w:hint="eastAsia" w:ascii="Times New Roman" w:hAnsi="Times New Roman" w:eastAsia="宋体"/>
                <w:sz w:val="18"/>
              </w:rPr>
              <w:t>绿色发展与生态文明建设（双碳战略、固废资源化、绿色建材）</w:t>
            </w:r>
          </w:p>
        </w:tc>
      </w:tr>
      <w:tr w14:paraId="392FAD09">
        <w:tc>
          <w:tcPr>
            <w:tcW w:w="1897" w:type="dxa"/>
          </w:tcPr>
          <w:p w14:paraId="31503899">
            <w:pPr>
              <w:pStyle w:val="27"/>
              <w:spacing w:line="240" w:lineRule="auto"/>
            </w:pPr>
            <w:r>
              <w:rPr>
                <w:rFonts w:hint="eastAsia" w:ascii="Times New Roman" w:hAnsi="Times New Roman" w:eastAsia="宋体"/>
                <w:sz w:val="18"/>
              </w:rPr>
              <w:t>课下自学</w:t>
            </w:r>
          </w:p>
        </w:tc>
        <w:tc>
          <w:tcPr>
            <w:tcW w:w="6023" w:type="dxa"/>
          </w:tcPr>
          <w:p w14:paraId="255B0952">
            <w:pPr>
              <w:pStyle w:val="27"/>
              <w:spacing w:line="240" w:lineRule="auto"/>
            </w:pPr>
            <w:r>
              <w:rPr>
                <w:rFonts w:hint="eastAsia" w:ascii="Times New Roman" w:hAnsi="Times New Roman" w:eastAsia="宋体"/>
                <w:sz w:val="18"/>
              </w:rPr>
              <w:t>能源桩群数值模拟、PHREEQC实例、MICP技术进展、数字孪生</w:t>
            </w:r>
          </w:p>
        </w:tc>
      </w:tr>
      <w:tr w14:paraId="2C7A3239">
        <w:tc>
          <w:tcPr>
            <w:tcW w:w="1897" w:type="dxa"/>
          </w:tcPr>
          <w:p w14:paraId="462D5B36">
            <w:pPr>
              <w:pStyle w:val="27"/>
              <w:spacing w:line="240" w:lineRule="auto"/>
            </w:pPr>
            <w:r>
              <w:rPr>
                <w:rFonts w:hint="eastAsia" w:ascii="Times New Roman" w:hAnsi="Times New Roman" w:eastAsia="宋体"/>
                <w:sz w:val="18"/>
              </w:rPr>
              <w:t>创新特色</w:t>
            </w:r>
          </w:p>
        </w:tc>
        <w:tc>
          <w:tcPr>
            <w:tcW w:w="6023" w:type="dxa"/>
          </w:tcPr>
          <w:p w14:paraId="6C0FFDFD">
            <w:pPr>
              <w:pStyle w:val="27"/>
              <w:spacing w:line="240" w:lineRule="auto"/>
            </w:pPr>
            <w:r>
              <w:rPr>
                <w:rFonts w:hint="eastAsia" w:ascii="Times New Roman" w:hAnsi="Times New Roman" w:eastAsia="宋体"/>
                <w:sz w:val="18"/>
              </w:rPr>
              <w:t>PHREEQC模拟、微生物岩土工程、数字孪生、碳封存岩土工程</w:t>
            </w:r>
          </w:p>
        </w:tc>
      </w:tr>
      <w:bookmarkEnd w:id="1600"/>
    </w:tbl>
    <w:p w14:paraId="58D977D8">
      <w:pPr>
        <w:pStyle w:val="5"/>
      </w:pPr>
      <w:bookmarkStart w:id="1601" w:name="_Toc1719533671"/>
      <w:bookmarkStart w:id="1602" w:name="第12章-综合应用与课程群知识图谱12353字-26节"/>
      <w:r>
        <w:rPr>
          <w:rFonts w:hint="eastAsia"/>
        </w:rPr>
        <w:t>第12章</w:t>
      </w:r>
      <w:r>
        <w:t xml:space="preserve"> </w:t>
      </w:r>
      <w:r>
        <w:rPr>
          <w:rFonts w:hint="eastAsia"/>
        </w:rPr>
        <w:t>综合应用与课程群知识图谱</w:t>
      </w:r>
      <w:bookmarkEnd w:id="1601"/>
    </w:p>
    <w:tbl>
      <w:tblPr>
        <w:tblStyle w:val="44"/>
        <w:tblW w:w="7945"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905"/>
        <w:gridCol w:w="6040"/>
      </w:tblGrid>
      <w:tr w14:paraId="5BAD45D2">
        <w:trPr>
          <w:tblHeader/>
        </w:trPr>
        <w:tc>
          <w:tcPr>
            <w:tcW w:w="1905" w:type="dxa"/>
          </w:tcPr>
          <w:p w14:paraId="091C85E6">
            <w:pPr>
              <w:pStyle w:val="27"/>
              <w:spacing w:line="240" w:lineRule="auto"/>
            </w:pPr>
            <w:r>
              <w:rPr>
                <w:rFonts w:hint="eastAsia" w:ascii="Times New Roman" w:hAnsi="Times New Roman" w:eastAsia="宋体"/>
                <w:sz w:val="18"/>
              </w:rPr>
              <w:t>内容板块</w:t>
            </w:r>
          </w:p>
        </w:tc>
        <w:tc>
          <w:tcPr>
            <w:tcW w:w="6040" w:type="dxa"/>
          </w:tcPr>
          <w:p w14:paraId="0539ABC6">
            <w:pPr>
              <w:pStyle w:val="27"/>
              <w:spacing w:line="240" w:lineRule="auto"/>
            </w:pPr>
            <w:r>
              <w:rPr>
                <w:rFonts w:hint="eastAsia" w:ascii="Times New Roman" w:hAnsi="Times New Roman" w:eastAsia="宋体"/>
                <w:sz w:val="18"/>
              </w:rPr>
              <w:t>说明</w:t>
            </w:r>
          </w:p>
        </w:tc>
      </w:tr>
      <w:tr w14:paraId="7A3775EF">
        <w:tc>
          <w:tcPr>
            <w:tcW w:w="1905" w:type="dxa"/>
          </w:tcPr>
          <w:p w14:paraId="06675C91">
            <w:pPr>
              <w:pStyle w:val="27"/>
              <w:spacing w:line="240" w:lineRule="auto"/>
            </w:pPr>
            <w:r>
              <w:rPr>
                <w:rFonts w:hint="eastAsia" w:ascii="Times New Roman" w:hAnsi="Times New Roman" w:eastAsia="宋体"/>
                <w:sz w:val="18"/>
              </w:rPr>
              <w:t>核心内容</w:t>
            </w:r>
          </w:p>
        </w:tc>
        <w:tc>
          <w:tcPr>
            <w:tcW w:w="6040" w:type="dxa"/>
          </w:tcPr>
          <w:p w14:paraId="26A40242">
            <w:pPr>
              <w:pStyle w:val="27"/>
              <w:spacing w:line="240" w:lineRule="auto"/>
            </w:pPr>
            <w:r>
              <w:rPr>
                <w:rFonts w:hint="eastAsia" w:ascii="Times New Roman" w:hAnsi="Times New Roman" w:eastAsia="宋体"/>
                <w:sz w:val="18"/>
              </w:rPr>
              <w:t>工程地质→岩土勘察→土力学→基础工程→地基处理的全链条贯通</w:t>
            </w:r>
          </w:p>
        </w:tc>
      </w:tr>
      <w:tr w14:paraId="78083717">
        <w:tc>
          <w:tcPr>
            <w:tcW w:w="1905" w:type="dxa"/>
          </w:tcPr>
          <w:p w14:paraId="3333418D">
            <w:pPr>
              <w:pStyle w:val="27"/>
              <w:spacing w:line="240" w:lineRule="auto"/>
            </w:pPr>
            <w:r>
              <w:rPr>
                <w:rFonts w:hint="eastAsia" w:ascii="Times New Roman" w:hAnsi="Times New Roman" w:eastAsia="宋体"/>
                <w:sz w:val="18"/>
              </w:rPr>
              <w:t>课程思政</w:t>
            </w:r>
          </w:p>
        </w:tc>
        <w:tc>
          <w:tcPr>
            <w:tcW w:w="6040" w:type="dxa"/>
          </w:tcPr>
          <w:p w14:paraId="1DB0468B">
            <w:pPr>
              <w:pStyle w:val="27"/>
              <w:spacing w:line="240" w:lineRule="auto"/>
            </w:pPr>
            <w:r>
              <w:rPr>
                <w:rFonts w:hint="eastAsia" w:ascii="Times New Roman" w:hAnsi="Times New Roman" w:eastAsia="宋体"/>
                <w:sz w:val="18"/>
              </w:rPr>
              <w:t>新基建与大国工程（综合管廊、城市更新、地下空间开发）</w:t>
            </w:r>
          </w:p>
        </w:tc>
      </w:tr>
      <w:tr w14:paraId="6A3D0A17">
        <w:tc>
          <w:tcPr>
            <w:tcW w:w="1905" w:type="dxa"/>
          </w:tcPr>
          <w:p w14:paraId="79D01098">
            <w:pPr>
              <w:pStyle w:val="27"/>
              <w:spacing w:line="240" w:lineRule="auto"/>
            </w:pPr>
            <w:r>
              <w:rPr>
                <w:rFonts w:hint="eastAsia" w:ascii="Times New Roman" w:hAnsi="Times New Roman" w:eastAsia="宋体"/>
                <w:sz w:val="18"/>
              </w:rPr>
              <w:t>课下自学</w:t>
            </w:r>
          </w:p>
        </w:tc>
        <w:tc>
          <w:tcPr>
            <w:tcW w:w="6040" w:type="dxa"/>
          </w:tcPr>
          <w:p w14:paraId="62DB5707">
            <w:pPr>
              <w:pStyle w:val="27"/>
              <w:spacing w:line="240" w:lineRule="auto"/>
            </w:pPr>
            <w:r>
              <w:rPr>
                <w:rFonts w:hint="eastAsia" w:ascii="Times New Roman" w:hAnsi="Times New Roman" w:eastAsia="宋体"/>
                <w:sz w:val="18"/>
              </w:rPr>
              <w:t>AI辅助综合设计实践、补充例题、启发式思考</w:t>
            </w:r>
          </w:p>
        </w:tc>
      </w:tr>
      <w:tr w14:paraId="7AF97FCE">
        <w:tc>
          <w:tcPr>
            <w:tcW w:w="1905" w:type="dxa"/>
          </w:tcPr>
          <w:p w14:paraId="7A5BD323">
            <w:pPr>
              <w:pStyle w:val="27"/>
              <w:spacing w:line="240" w:lineRule="auto"/>
            </w:pPr>
            <w:r>
              <w:rPr>
                <w:rFonts w:hint="eastAsia" w:ascii="Times New Roman" w:hAnsi="Times New Roman" w:eastAsia="宋体"/>
                <w:sz w:val="18"/>
              </w:rPr>
              <w:t>创新特色</w:t>
            </w:r>
          </w:p>
        </w:tc>
        <w:tc>
          <w:tcPr>
            <w:tcW w:w="6040" w:type="dxa"/>
          </w:tcPr>
          <w:p w14:paraId="79D7EA5D">
            <w:pPr>
              <w:pStyle w:val="27"/>
              <w:spacing w:line="240" w:lineRule="auto"/>
            </w:pPr>
            <w:r>
              <w:rPr>
                <w:rFonts w:hint="eastAsia" w:ascii="Times New Roman" w:hAnsi="Times New Roman" w:eastAsia="宋体"/>
                <w:sz w:val="18"/>
              </w:rPr>
              <w:t>全12章知识关联图谱；毕业设计/注册岩土考试衔接</w:t>
            </w:r>
          </w:p>
        </w:tc>
      </w:tr>
    </w:tbl>
    <w:p w14:paraId="07DEDAC0"/>
    <w:bookmarkEnd w:id="1578"/>
    <w:bookmarkEnd w:id="1602"/>
    <w:p w14:paraId="7A089280">
      <w:pPr>
        <w:pStyle w:val="4"/>
      </w:pPr>
      <w:bookmarkStart w:id="1603" w:name="_Toc1514970818"/>
      <w:bookmarkStart w:id="1604" w:name="全12章字数总表"/>
      <w:r>
        <w:rPr>
          <w:rFonts w:hint="eastAsia"/>
        </w:rPr>
        <w:t>全12章字数总表</w:t>
      </w:r>
      <w:bookmarkEnd w:id="1603"/>
    </w:p>
    <w:tbl>
      <w:tblPr>
        <w:tblStyle w:val="44"/>
        <w:tblW w:w="7473"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677"/>
        <w:gridCol w:w="1372"/>
        <w:gridCol w:w="1368"/>
        <w:gridCol w:w="1800"/>
        <w:gridCol w:w="1256"/>
      </w:tblGrid>
      <w:tr w14:paraId="565F7231">
        <w:trPr>
          <w:tblHeader/>
        </w:trPr>
        <w:tc>
          <w:tcPr>
            <w:tcW w:w="1677" w:type="dxa"/>
          </w:tcPr>
          <w:p w14:paraId="49B0C9B0">
            <w:pPr>
              <w:pStyle w:val="27"/>
              <w:spacing w:line="240" w:lineRule="auto"/>
            </w:pPr>
            <w:r>
              <w:rPr>
                <w:rFonts w:hint="eastAsia" w:ascii="Times New Roman" w:hAnsi="Times New Roman" w:eastAsia="宋体"/>
                <w:sz w:val="18"/>
              </w:rPr>
              <w:t>章节</w:t>
            </w:r>
          </w:p>
        </w:tc>
        <w:tc>
          <w:tcPr>
            <w:tcW w:w="1372" w:type="dxa"/>
          </w:tcPr>
          <w:p w14:paraId="21ECE244">
            <w:pPr>
              <w:pStyle w:val="27"/>
              <w:spacing w:line="240" w:lineRule="auto"/>
            </w:pPr>
            <w:r>
              <w:rPr>
                <w:rFonts w:hint="eastAsia" w:ascii="Times New Roman" w:hAnsi="Times New Roman" w:eastAsia="宋体"/>
                <w:sz w:val="18"/>
              </w:rPr>
              <w:t>字数</w:t>
            </w:r>
          </w:p>
        </w:tc>
        <w:tc>
          <w:tcPr>
            <w:tcW w:w="1368" w:type="dxa"/>
          </w:tcPr>
          <w:p w14:paraId="2C9306DA">
            <w:pPr>
              <w:pStyle w:val="27"/>
              <w:spacing w:line="240" w:lineRule="auto"/>
            </w:pPr>
            <w:r>
              <w:rPr>
                <w:rFonts w:hint="eastAsia" w:ascii="Times New Roman" w:hAnsi="Times New Roman" w:eastAsia="宋体"/>
                <w:sz w:val="18"/>
              </w:rPr>
              <w:t>节数</w:t>
            </w:r>
          </w:p>
        </w:tc>
        <w:tc>
          <w:tcPr>
            <w:tcW w:w="1800" w:type="dxa"/>
          </w:tcPr>
          <w:p w14:paraId="363DCE5B">
            <w:pPr>
              <w:pStyle w:val="27"/>
              <w:spacing w:line="240" w:lineRule="auto"/>
            </w:pPr>
            <w:r>
              <w:rPr>
                <w:rFonts w:hint="eastAsia" w:ascii="Times New Roman" w:hAnsi="Times New Roman" w:eastAsia="宋体"/>
                <w:sz w:val="18"/>
              </w:rPr>
              <w:t>思政</w:t>
            </w:r>
          </w:p>
        </w:tc>
        <w:tc>
          <w:tcPr>
            <w:tcW w:w="1256" w:type="dxa"/>
          </w:tcPr>
          <w:p w14:paraId="7D9D7B83">
            <w:pPr>
              <w:pStyle w:val="27"/>
              <w:spacing w:line="240" w:lineRule="auto"/>
            </w:pPr>
            <w:r>
              <w:rPr>
                <w:rFonts w:hint="eastAsia" w:ascii="Times New Roman" w:hAnsi="Times New Roman" w:eastAsia="宋体"/>
                <w:sz w:val="18"/>
              </w:rPr>
              <w:t>课下自学</w:t>
            </w:r>
          </w:p>
        </w:tc>
      </w:tr>
      <w:tr w14:paraId="0CF5D4C6">
        <w:trPr>
          <w:trHeight w:val="272" w:hRule="atLeast"/>
        </w:trPr>
        <w:tc>
          <w:tcPr>
            <w:tcW w:w="1677" w:type="dxa"/>
          </w:tcPr>
          <w:p w14:paraId="629C0D21">
            <w:pPr>
              <w:pStyle w:val="27"/>
              <w:spacing w:line="240" w:lineRule="auto"/>
            </w:pPr>
            <w:r>
              <w:rPr>
                <w:rFonts w:hint="eastAsia" w:ascii="Times New Roman" w:hAnsi="Times New Roman" w:eastAsia="宋体"/>
                <w:sz w:val="18"/>
              </w:rPr>
              <w:t>第1章</w:t>
            </w:r>
            <w:r>
              <w:rPr>
                <w:rFonts w:ascii="Times New Roman" w:hAnsi="Times New Roman" w:eastAsia="宋体"/>
                <w:sz w:val="18"/>
              </w:rPr>
              <w:t xml:space="preserve"> </w:t>
            </w:r>
            <w:r>
              <w:rPr>
                <w:rFonts w:hint="eastAsia" w:ascii="Times New Roman" w:hAnsi="Times New Roman" w:eastAsia="宋体"/>
                <w:sz w:val="18"/>
              </w:rPr>
              <w:t>绪论</w:t>
            </w:r>
          </w:p>
        </w:tc>
        <w:tc>
          <w:tcPr>
            <w:tcW w:w="1372" w:type="dxa"/>
          </w:tcPr>
          <w:p w14:paraId="296BAB8B">
            <w:pPr>
              <w:pStyle w:val="27"/>
              <w:spacing w:line="240" w:lineRule="auto"/>
            </w:pPr>
            <w:r>
              <w:rPr>
                <w:rFonts w:ascii="Times New Roman" w:hAnsi="Times New Roman" w:eastAsia="宋体"/>
                <w:sz w:val="18"/>
              </w:rPr>
              <w:t>17,562</w:t>
            </w:r>
          </w:p>
        </w:tc>
        <w:tc>
          <w:tcPr>
            <w:tcW w:w="1368" w:type="dxa"/>
          </w:tcPr>
          <w:p w14:paraId="3135BC55">
            <w:pPr>
              <w:pStyle w:val="27"/>
              <w:spacing w:line="240" w:lineRule="auto"/>
            </w:pPr>
            <w:r>
              <w:rPr>
                <w:rFonts w:ascii="Times New Roman" w:hAnsi="Times New Roman" w:eastAsia="宋体"/>
                <w:sz w:val="18"/>
              </w:rPr>
              <w:t>17</w:t>
            </w:r>
          </w:p>
        </w:tc>
        <w:tc>
          <w:tcPr>
            <w:tcW w:w="1800" w:type="dxa"/>
          </w:tcPr>
          <w:p w14:paraId="5BE1CCB8">
            <w:pPr>
              <w:pStyle w:val="27"/>
              <w:spacing w:line="240" w:lineRule="auto"/>
            </w:pPr>
            <w:r>
              <w:rPr>
                <w:rFonts w:ascii="Times New Roman" w:hAnsi="Times New Roman" w:eastAsia="宋体"/>
                <w:sz w:val="18"/>
              </w:rPr>
              <w:t>1</w:t>
            </w:r>
          </w:p>
        </w:tc>
        <w:tc>
          <w:tcPr>
            <w:tcW w:w="1256" w:type="dxa"/>
          </w:tcPr>
          <w:p w14:paraId="6408908A">
            <w:pPr>
              <w:pStyle w:val="27"/>
              <w:spacing w:line="240" w:lineRule="auto"/>
            </w:pPr>
            <w:r>
              <w:rPr>
                <w:rFonts w:ascii="Times New Roman" w:hAnsi="Times New Roman" w:eastAsia="宋体"/>
                <w:sz w:val="18"/>
              </w:rPr>
              <w:t>4</w:t>
            </w:r>
          </w:p>
        </w:tc>
      </w:tr>
      <w:tr w14:paraId="7C7920AE">
        <w:tc>
          <w:tcPr>
            <w:tcW w:w="1677" w:type="dxa"/>
          </w:tcPr>
          <w:p w14:paraId="1DEC6CFD">
            <w:pPr>
              <w:pStyle w:val="27"/>
              <w:spacing w:line="240" w:lineRule="auto"/>
            </w:pPr>
            <w:r>
              <w:rPr>
                <w:rFonts w:hint="eastAsia" w:ascii="Times New Roman" w:hAnsi="Times New Roman" w:eastAsia="宋体"/>
                <w:sz w:val="18"/>
              </w:rPr>
              <w:t>第2章</w:t>
            </w:r>
            <w:r>
              <w:rPr>
                <w:rFonts w:ascii="Times New Roman" w:hAnsi="Times New Roman" w:eastAsia="宋体"/>
                <w:sz w:val="18"/>
              </w:rPr>
              <w:t xml:space="preserve"> </w:t>
            </w:r>
            <w:r>
              <w:rPr>
                <w:rFonts w:hint="eastAsia" w:ascii="Times New Roman" w:hAnsi="Times New Roman" w:eastAsia="宋体"/>
                <w:sz w:val="18"/>
              </w:rPr>
              <w:t>土的物理性质及分类</w:t>
            </w:r>
          </w:p>
        </w:tc>
        <w:tc>
          <w:tcPr>
            <w:tcW w:w="1372" w:type="dxa"/>
          </w:tcPr>
          <w:p w14:paraId="1BC13708">
            <w:pPr>
              <w:pStyle w:val="27"/>
              <w:spacing w:line="240" w:lineRule="auto"/>
            </w:pPr>
            <w:r>
              <w:rPr>
                <w:rFonts w:ascii="Times New Roman" w:hAnsi="Times New Roman" w:eastAsia="宋体"/>
                <w:sz w:val="18"/>
              </w:rPr>
              <w:t>16,193</w:t>
            </w:r>
          </w:p>
        </w:tc>
        <w:tc>
          <w:tcPr>
            <w:tcW w:w="1368" w:type="dxa"/>
          </w:tcPr>
          <w:p w14:paraId="0A1FC981">
            <w:pPr>
              <w:pStyle w:val="27"/>
              <w:spacing w:line="240" w:lineRule="auto"/>
            </w:pPr>
            <w:r>
              <w:rPr>
                <w:rFonts w:ascii="Times New Roman" w:hAnsi="Times New Roman" w:eastAsia="宋体"/>
                <w:sz w:val="18"/>
              </w:rPr>
              <w:t>26</w:t>
            </w:r>
          </w:p>
        </w:tc>
        <w:tc>
          <w:tcPr>
            <w:tcW w:w="1800" w:type="dxa"/>
          </w:tcPr>
          <w:p w14:paraId="204E4980">
            <w:pPr>
              <w:pStyle w:val="27"/>
              <w:spacing w:line="240" w:lineRule="auto"/>
            </w:pPr>
            <w:r>
              <w:rPr>
                <w:rFonts w:ascii="Times New Roman" w:hAnsi="Times New Roman" w:eastAsia="宋体"/>
                <w:sz w:val="18"/>
              </w:rPr>
              <w:t>2</w:t>
            </w:r>
          </w:p>
        </w:tc>
        <w:tc>
          <w:tcPr>
            <w:tcW w:w="1256" w:type="dxa"/>
          </w:tcPr>
          <w:p w14:paraId="321EC723">
            <w:pPr>
              <w:pStyle w:val="27"/>
              <w:spacing w:line="240" w:lineRule="auto"/>
            </w:pPr>
            <w:r>
              <w:rPr>
                <w:rFonts w:ascii="Times New Roman" w:hAnsi="Times New Roman" w:eastAsia="宋体"/>
                <w:sz w:val="18"/>
              </w:rPr>
              <w:t>6</w:t>
            </w:r>
          </w:p>
        </w:tc>
      </w:tr>
      <w:tr w14:paraId="6E2AFF51">
        <w:tc>
          <w:tcPr>
            <w:tcW w:w="1677" w:type="dxa"/>
          </w:tcPr>
          <w:p w14:paraId="57C7E4A1">
            <w:pPr>
              <w:pStyle w:val="27"/>
              <w:spacing w:line="240" w:lineRule="auto"/>
            </w:pPr>
            <w:r>
              <w:rPr>
                <w:rFonts w:hint="eastAsia" w:ascii="Times New Roman" w:hAnsi="Times New Roman" w:eastAsia="宋体"/>
                <w:sz w:val="18"/>
              </w:rPr>
              <w:t>第3章</w:t>
            </w:r>
            <w:r>
              <w:rPr>
                <w:rFonts w:ascii="Times New Roman" w:hAnsi="Times New Roman" w:eastAsia="宋体"/>
                <w:sz w:val="18"/>
              </w:rPr>
              <w:t xml:space="preserve"> </w:t>
            </w:r>
            <w:r>
              <w:rPr>
                <w:rFonts w:hint="eastAsia" w:ascii="Times New Roman" w:hAnsi="Times New Roman" w:eastAsia="宋体"/>
                <w:sz w:val="18"/>
              </w:rPr>
              <w:t>土中应力</w:t>
            </w:r>
          </w:p>
        </w:tc>
        <w:tc>
          <w:tcPr>
            <w:tcW w:w="1372" w:type="dxa"/>
          </w:tcPr>
          <w:p w14:paraId="75D8B19F">
            <w:pPr>
              <w:pStyle w:val="27"/>
              <w:spacing w:line="240" w:lineRule="auto"/>
            </w:pPr>
            <w:r>
              <w:rPr>
                <w:rFonts w:ascii="Times New Roman" w:hAnsi="Times New Roman" w:eastAsia="宋体"/>
                <w:sz w:val="18"/>
              </w:rPr>
              <w:t>15,987</w:t>
            </w:r>
          </w:p>
        </w:tc>
        <w:tc>
          <w:tcPr>
            <w:tcW w:w="1368" w:type="dxa"/>
          </w:tcPr>
          <w:p w14:paraId="2AF4FEA3">
            <w:pPr>
              <w:pStyle w:val="27"/>
              <w:spacing w:line="240" w:lineRule="auto"/>
            </w:pPr>
            <w:r>
              <w:rPr>
                <w:rFonts w:ascii="Times New Roman" w:hAnsi="Times New Roman" w:eastAsia="宋体"/>
                <w:sz w:val="18"/>
              </w:rPr>
              <w:t>20</w:t>
            </w:r>
          </w:p>
        </w:tc>
        <w:tc>
          <w:tcPr>
            <w:tcW w:w="1800" w:type="dxa"/>
          </w:tcPr>
          <w:p w14:paraId="00F9C724">
            <w:pPr>
              <w:pStyle w:val="27"/>
              <w:spacing w:line="240" w:lineRule="auto"/>
            </w:pPr>
            <w:r>
              <w:rPr>
                <w:rFonts w:ascii="Times New Roman" w:hAnsi="Times New Roman" w:eastAsia="宋体"/>
                <w:sz w:val="18"/>
              </w:rPr>
              <w:t>1</w:t>
            </w:r>
          </w:p>
        </w:tc>
        <w:tc>
          <w:tcPr>
            <w:tcW w:w="1256" w:type="dxa"/>
          </w:tcPr>
          <w:p w14:paraId="0A98AAFE">
            <w:pPr>
              <w:pStyle w:val="27"/>
              <w:spacing w:line="240" w:lineRule="auto"/>
            </w:pPr>
            <w:r>
              <w:rPr>
                <w:rFonts w:ascii="Times New Roman" w:hAnsi="Times New Roman" w:eastAsia="宋体"/>
                <w:sz w:val="18"/>
              </w:rPr>
              <w:t>7</w:t>
            </w:r>
          </w:p>
        </w:tc>
      </w:tr>
      <w:tr w14:paraId="452A6B11">
        <w:tc>
          <w:tcPr>
            <w:tcW w:w="1677" w:type="dxa"/>
          </w:tcPr>
          <w:p w14:paraId="1764F6F0">
            <w:pPr>
              <w:pStyle w:val="27"/>
              <w:spacing w:line="240" w:lineRule="auto"/>
            </w:pPr>
            <w:r>
              <w:rPr>
                <w:rFonts w:hint="eastAsia" w:ascii="Times New Roman" w:hAnsi="Times New Roman" w:eastAsia="宋体"/>
                <w:sz w:val="18"/>
              </w:rPr>
              <w:t>第4章</w:t>
            </w:r>
            <w:r>
              <w:rPr>
                <w:rFonts w:ascii="Times New Roman" w:hAnsi="Times New Roman" w:eastAsia="宋体"/>
                <w:sz w:val="18"/>
              </w:rPr>
              <w:t xml:space="preserve"> </w:t>
            </w:r>
            <w:r>
              <w:rPr>
                <w:rFonts w:hint="eastAsia" w:ascii="Times New Roman" w:hAnsi="Times New Roman" w:eastAsia="宋体"/>
                <w:sz w:val="18"/>
              </w:rPr>
              <w:t>土的渗透性与渗流</w:t>
            </w:r>
          </w:p>
        </w:tc>
        <w:tc>
          <w:tcPr>
            <w:tcW w:w="1372" w:type="dxa"/>
          </w:tcPr>
          <w:p w14:paraId="0259D909">
            <w:pPr>
              <w:pStyle w:val="27"/>
              <w:spacing w:line="240" w:lineRule="auto"/>
            </w:pPr>
            <w:r>
              <w:rPr>
                <w:rFonts w:ascii="Times New Roman" w:hAnsi="Times New Roman" w:eastAsia="宋体"/>
                <w:sz w:val="18"/>
              </w:rPr>
              <w:t>12,654</w:t>
            </w:r>
          </w:p>
        </w:tc>
        <w:tc>
          <w:tcPr>
            <w:tcW w:w="1368" w:type="dxa"/>
          </w:tcPr>
          <w:p w14:paraId="25C57858">
            <w:pPr>
              <w:pStyle w:val="27"/>
              <w:spacing w:line="240" w:lineRule="auto"/>
            </w:pPr>
            <w:r>
              <w:rPr>
                <w:rFonts w:ascii="Times New Roman" w:hAnsi="Times New Roman" w:eastAsia="宋体"/>
                <w:sz w:val="18"/>
              </w:rPr>
              <w:t>24</w:t>
            </w:r>
          </w:p>
        </w:tc>
        <w:tc>
          <w:tcPr>
            <w:tcW w:w="1800" w:type="dxa"/>
          </w:tcPr>
          <w:p w14:paraId="118C43EE">
            <w:pPr>
              <w:pStyle w:val="27"/>
              <w:spacing w:line="240" w:lineRule="auto"/>
            </w:pPr>
            <w:r>
              <w:rPr>
                <w:rFonts w:ascii="Times New Roman" w:hAnsi="Times New Roman" w:eastAsia="宋体"/>
                <w:sz w:val="18"/>
              </w:rPr>
              <w:t>1</w:t>
            </w:r>
          </w:p>
        </w:tc>
        <w:tc>
          <w:tcPr>
            <w:tcW w:w="1256" w:type="dxa"/>
          </w:tcPr>
          <w:p w14:paraId="6B00F2FF">
            <w:pPr>
              <w:pStyle w:val="27"/>
              <w:spacing w:line="240" w:lineRule="auto"/>
            </w:pPr>
            <w:r>
              <w:rPr>
                <w:rFonts w:ascii="Times New Roman" w:hAnsi="Times New Roman" w:eastAsia="宋体"/>
                <w:sz w:val="18"/>
              </w:rPr>
              <w:t>10</w:t>
            </w:r>
          </w:p>
        </w:tc>
      </w:tr>
      <w:tr w14:paraId="6063EE1A">
        <w:tc>
          <w:tcPr>
            <w:tcW w:w="1677" w:type="dxa"/>
          </w:tcPr>
          <w:p w14:paraId="3E683138">
            <w:pPr>
              <w:pStyle w:val="27"/>
              <w:spacing w:line="240" w:lineRule="auto"/>
            </w:pPr>
            <w:r>
              <w:rPr>
                <w:rFonts w:hint="eastAsia" w:ascii="Times New Roman" w:hAnsi="Times New Roman" w:eastAsia="宋体"/>
                <w:sz w:val="18"/>
              </w:rPr>
              <w:t>第5章</w:t>
            </w:r>
            <w:r>
              <w:rPr>
                <w:rFonts w:ascii="Times New Roman" w:hAnsi="Times New Roman" w:eastAsia="宋体"/>
                <w:sz w:val="18"/>
              </w:rPr>
              <w:t xml:space="preserve"> </w:t>
            </w:r>
            <w:r>
              <w:rPr>
                <w:rFonts w:hint="eastAsia" w:ascii="Times New Roman" w:hAnsi="Times New Roman" w:eastAsia="宋体"/>
                <w:sz w:val="18"/>
              </w:rPr>
              <w:t>土的压缩性与地基沉降</w:t>
            </w:r>
          </w:p>
        </w:tc>
        <w:tc>
          <w:tcPr>
            <w:tcW w:w="1372" w:type="dxa"/>
          </w:tcPr>
          <w:p w14:paraId="73DBB66C">
            <w:pPr>
              <w:pStyle w:val="27"/>
              <w:spacing w:line="240" w:lineRule="auto"/>
            </w:pPr>
            <w:r>
              <w:rPr>
                <w:rFonts w:ascii="Times New Roman" w:hAnsi="Times New Roman" w:eastAsia="宋体"/>
                <w:sz w:val="18"/>
              </w:rPr>
              <w:t>14,640</w:t>
            </w:r>
          </w:p>
        </w:tc>
        <w:tc>
          <w:tcPr>
            <w:tcW w:w="1368" w:type="dxa"/>
          </w:tcPr>
          <w:p w14:paraId="277D207E">
            <w:pPr>
              <w:pStyle w:val="27"/>
              <w:spacing w:line="240" w:lineRule="auto"/>
            </w:pPr>
            <w:r>
              <w:rPr>
                <w:rFonts w:ascii="Times New Roman" w:hAnsi="Times New Roman" w:eastAsia="宋体"/>
                <w:sz w:val="18"/>
              </w:rPr>
              <w:t>20</w:t>
            </w:r>
          </w:p>
        </w:tc>
        <w:tc>
          <w:tcPr>
            <w:tcW w:w="1800" w:type="dxa"/>
          </w:tcPr>
          <w:p w14:paraId="278BA5DA">
            <w:pPr>
              <w:pStyle w:val="27"/>
              <w:spacing w:line="240" w:lineRule="auto"/>
            </w:pPr>
            <w:r>
              <w:rPr>
                <w:rFonts w:ascii="Times New Roman" w:hAnsi="Times New Roman" w:eastAsia="宋体"/>
                <w:sz w:val="18"/>
              </w:rPr>
              <w:t>1</w:t>
            </w:r>
          </w:p>
        </w:tc>
        <w:tc>
          <w:tcPr>
            <w:tcW w:w="1256" w:type="dxa"/>
          </w:tcPr>
          <w:p w14:paraId="29911F35">
            <w:pPr>
              <w:pStyle w:val="27"/>
              <w:spacing w:line="240" w:lineRule="auto"/>
            </w:pPr>
            <w:r>
              <w:rPr>
                <w:rFonts w:ascii="Times New Roman" w:hAnsi="Times New Roman" w:eastAsia="宋体"/>
                <w:sz w:val="18"/>
              </w:rPr>
              <w:t>5</w:t>
            </w:r>
          </w:p>
        </w:tc>
      </w:tr>
      <w:tr w14:paraId="19B3E891">
        <w:tc>
          <w:tcPr>
            <w:tcW w:w="1677" w:type="dxa"/>
          </w:tcPr>
          <w:p w14:paraId="3EAB0825">
            <w:pPr>
              <w:pStyle w:val="27"/>
              <w:spacing w:line="240" w:lineRule="auto"/>
            </w:pPr>
            <w:r>
              <w:rPr>
                <w:rFonts w:hint="eastAsia" w:ascii="Times New Roman" w:hAnsi="Times New Roman" w:eastAsia="宋体"/>
                <w:sz w:val="18"/>
              </w:rPr>
              <w:t>第6章</w:t>
            </w:r>
            <w:r>
              <w:rPr>
                <w:rFonts w:ascii="Times New Roman" w:hAnsi="Times New Roman" w:eastAsia="宋体"/>
                <w:sz w:val="18"/>
              </w:rPr>
              <w:t xml:space="preserve"> </w:t>
            </w:r>
            <w:r>
              <w:rPr>
                <w:rFonts w:hint="eastAsia" w:ascii="Times New Roman" w:hAnsi="Times New Roman" w:eastAsia="宋体"/>
                <w:sz w:val="18"/>
              </w:rPr>
              <w:t>土的抗剪强度</w:t>
            </w:r>
          </w:p>
        </w:tc>
        <w:tc>
          <w:tcPr>
            <w:tcW w:w="1372" w:type="dxa"/>
          </w:tcPr>
          <w:p w14:paraId="6019CA1A">
            <w:pPr>
              <w:pStyle w:val="27"/>
              <w:spacing w:line="240" w:lineRule="auto"/>
            </w:pPr>
            <w:r>
              <w:rPr>
                <w:rFonts w:ascii="Times New Roman" w:hAnsi="Times New Roman" w:eastAsia="宋体"/>
                <w:sz w:val="18"/>
              </w:rPr>
              <w:t>14,753</w:t>
            </w:r>
          </w:p>
        </w:tc>
        <w:tc>
          <w:tcPr>
            <w:tcW w:w="1368" w:type="dxa"/>
          </w:tcPr>
          <w:p w14:paraId="1F9D5005">
            <w:pPr>
              <w:pStyle w:val="27"/>
              <w:spacing w:line="240" w:lineRule="auto"/>
            </w:pPr>
            <w:r>
              <w:rPr>
                <w:rFonts w:ascii="Times New Roman" w:hAnsi="Times New Roman" w:eastAsia="宋体"/>
                <w:sz w:val="18"/>
              </w:rPr>
              <w:t>31</w:t>
            </w:r>
          </w:p>
        </w:tc>
        <w:tc>
          <w:tcPr>
            <w:tcW w:w="1800" w:type="dxa"/>
          </w:tcPr>
          <w:p w14:paraId="1872D82F">
            <w:pPr>
              <w:pStyle w:val="27"/>
              <w:spacing w:line="240" w:lineRule="auto"/>
            </w:pPr>
            <w:r>
              <w:rPr>
                <w:rFonts w:ascii="Times New Roman" w:hAnsi="Times New Roman" w:eastAsia="宋体"/>
                <w:sz w:val="18"/>
              </w:rPr>
              <w:t>1</w:t>
            </w:r>
          </w:p>
        </w:tc>
        <w:tc>
          <w:tcPr>
            <w:tcW w:w="1256" w:type="dxa"/>
          </w:tcPr>
          <w:p w14:paraId="37ADE26D">
            <w:pPr>
              <w:pStyle w:val="27"/>
              <w:spacing w:line="240" w:lineRule="auto"/>
            </w:pPr>
            <w:r>
              <w:rPr>
                <w:rFonts w:ascii="Times New Roman" w:hAnsi="Times New Roman" w:eastAsia="宋体"/>
                <w:sz w:val="18"/>
              </w:rPr>
              <w:t>6</w:t>
            </w:r>
          </w:p>
        </w:tc>
      </w:tr>
      <w:tr w14:paraId="7E670B7E">
        <w:tc>
          <w:tcPr>
            <w:tcW w:w="1677" w:type="dxa"/>
          </w:tcPr>
          <w:p w14:paraId="7D41AC56">
            <w:pPr>
              <w:pStyle w:val="27"/>
              <w:spacing w:line="240" w:lineRule="auto"/>
            </w:pPr>
            <w:r>
              <w:rPr>
                <w:rFonts w:hint="eastAsia" w:ascii="Times New Roman" w:hAnsi="Times New Roman" w:eastAsia="宋体"/>
                <w:sz w:val="18"/>
              </w:rPr>
              <w:t>第7章</w:t>
            </w:r>
            <w:r>
              <w:rPr>
                <w:rFonts w:ascii="Times New Roman" w:hAnsi="Times New Roman" w:eastAsia="宋体"/>
                <w:sz w:val="18"/>
              </w:rPr>
              <w:t xml:space="preserve"> </w:t>
            </w:r>
            <w:r>
              <w:rPr>
                <w:rFonts w:hint="eastAsia" w:ascii="Times New Roman" w:hAnsi="Times New Roman" w:eastAsia="宋体"/>
                <w:sz w:val="18"/>
              </w:rPr>
              <w:t>土压力理论</w:t>
            </w:r>
          </w:p>
        </w:tc>
        <w:tc>
          <w:tcPr>
            <w:tcW w:w="1372" w:type="dxa"/>
          </w:tcPr>
          <w:p w14:paraId="08099BAD">
            <w:pPr>
              <w:pStyle w:val="27"/>
              <w:spacing w:line="240" w:lineRule="auto"/>
            </w:pPr>
            <w:r>
              <w:rPr>
                <w:rFonts w:ascii="Times New Roman" w:hAnsi="Times New Roman" w:eastAsia="宋体"/>
                <w:sz w:val="18"/>
              </w:rPr>
              <w:t>10,617</w:t>
            </w:r>
          </w:p>
        </w:tc>
        <w:tc>
          <w:tcPr>
            <w:tcW w:w="1368" w:type="dxa"/>
          </w:tcPr>
          <w:p w14:paraId="6376F868">
            <w:pPr>
              <w:pStyle w:val="27"/>
              <w:spacing w:line="240" w:lineRule="auto"/>
            </w:pPr>
            <w:r>
              <w:rPr>
                <w:rFonts w:ascii="Times New Roman" w:hAnsi="Times New Roman" w:eastAsia="宋体"/>
                <w:sz w:val="18"/>
              </w:rPr>
              <w:t>29</w:t>
            </w:r>
          </w:p>
        </w:tc>
        <w:tc>
          <w:tcPr>
            <w:tcW w:w="1800" w:type="dxa"/>
          </w:tcPr>
          <w:p w14:paraId="1F9C05D6">
            <w:pPr>
              <w:pStyle w:val="27"/>
              <w:spacing w:line="240" w:lineRule="auto"/>
            </w:pPr>
            <w:r>
              <w:rPr>
                <w:rFonts w:ascii="Times New Roman" w:hAnsi="Times New Roman" w:eastAsia="宋体"/>
                <w:sz w:val="18"/>
              </w:rPr>
              <w:t>1</w:t>
            </w:r>
          </w:p>
        </w:tc>
        <w:tc>
          <w:tcPr>
            <w:tcW w:w="1256" w:type="dxa"/>
          </w:tcPr>
          <w:p w14:paraId="6331BCA6">
            <w:pPr>
              <w:pStyle w:val="27"/>
              <w:spacing w:line="240" w:lineRule="auto"/>
            </w:pPr>
            <w:r>
              <w:rPr>
                <w:rFonts w:ascii="Times New Roman" w:hAnsi="Times New Roman" w:eastAsia="宋体"/>
                <w:sz w:val="18"/>
              </w:rPr>
              <w:t>7</w:t>
            </w:r>
          </w:p>
        </w:tc>
      </w:tr>
      <w:tr w14:paraId="24947496">
        <w:tc>
          <w:tcPr>
            <w:tcW w:w="1677" w:type="dxa"/>
          </w:tcPr>
          <w:p w14:paraId="05237A1F">
            <w:pPr>
              <w:pStyle w:val="27"/>
              <w:spacing w:line="240" w:lineRule="auto"/>
            </w:pPr>
            <w:r>
              <w:rPr>
                <w:rFonts w:hint="eastAsia" w:ascii="Times New Roman" w:hAnsi="Times New Roman" w:eastAsia="宋体"/>
                <w:sz w:val="18"/>
              </w:rPr>
              <w:t>第8章</w:t>
            </w:r>
            <w:r>
              <w:rPr>
                <w:rFonts w:ascii="Times New Roman" w:hAnsi="Times New Roman" w:eastAsia="宋体"/>
                <w:sz w:val="18"/>
              </w:rPr>
              <w:t xml:space="preserve"> </w:t>
            </w:r>
            <w:r>
              <w:rPr>
                <w:rFonts w:hint="eastAsia" w:ascii="Times New Roman" w:hAnsi="Times New Roman" w:eastAsia="宋体"/>
                <w:sz w:val="18"/>
              </w:rPr>
              <w:t>地基承载力</w:t>
            </w:r>
          </w:p>
        </w:tc>
        <w:tc>
          <w:tcPr>
            <w:tcW w:w="1372" w:type="dxa"/>
          </w:tcPr>
          <w:p w14:paraId="367F33E5">
            <w:pPr>
              <w:pStyle w:val="27"/>
              <w:spacing w:line="240" w:lineRule="auto"/>
            </w:pPr>
            <w:r>
              <w:rPr>
                <w:rFonts w:ascii="Times New Roman" w:hAnsi="Times New Roman" w:eastAsia="宋体"/>
                <w:sz w:val="18"/>
              </w:rPr>
              <w:t>11,017</w:t>
            </w:r>
          </w:p>
        </w:tc>
        <w:tc>
          <w:tcPr>
            <w:tcW w:w="1368" w:type="dxa"/>
          </w:tcPr>
          <w:p w14:paraId="2868C502">
            <w:pPr>
              <w:pStyle w:val="27"/>
              <w:spacing w:line="240" w:lineRule="auto"/>
            </w:pPr>
            <w:r>
              <w:rPr>
                <w:rFonts w:ascii="Times New Roman" w:hAnsi="Times New Roman" w:eastAsia="宋体"/>
                <w:sz w:val="18"/>
              </w:rPr>
              <w:t>29</w:t>
            </w:r>
          </w:p>
        </w:tc>
        <w:tc>
          <w:tcPr>
            <w:tcW w:w="1800" w:type="dxa"/>
          </w:tcPr>
          <w:p w14:paraId="73A79CC8">
            <w:pPr>
              <w:pStyle w:val="27"/>
              <w:spacing w:line="240" w:lineRule="auto"/>
            </w:pPr>
            <w:r>
              <w:rPr>
                <w:rFonts w:ascii="Times New Roman" w:hAnsi="Times New Roman" w:eastAsia="宋体"/>
                <w:sz w:val="18"/>
              </w:rPr>
              <w:t>1</w:t>
            </w:r>
          </w:p>
        </w:tc>
        <w:tc>
          <w:tcPr>
            <w:tcW w:w="1256" w:type="dxa"/>
          </w:tcPr>
          <w:p w14:paraId="4F3015E8">
            <w:pPr>
              <w:pStyle w:val="27"/>
              <w:spacing w:line="240" w:lineRule="auto"/>
            </w:pPr>
            <w:r>
              <w:rPr>
                <w:rFonts w:ascii="Times New Roman" w:hAnsi="Times New Roman" w:eastAsia="宋体"/>
                <w:sz w:val="18"/>
              </w:rPr>
              <w:t>6</w:t>
            </w:r>
          </w:p>
        </w:tc>
      </w:tr>
      <w:tr w14:paraId="24E01A07">
        <w:tc>
          <w:tcPr>
            <w:tcW w:w="1677" w:type="dxa"/>
          </w:tcPr>
          <w:p w14:paraId="04F3B7A9">
            <w:pPr>
              <w:pStyle w:val="27"/>
              <w:spacing w:line="240" w:lineRule="auto"/>
            </w:pPr>
            <w:r>
              <w:rPr>
                <w:rFonts w:hint="eastAsia" w:ascii="Times New Roman" w:hAnsi="Times New Roman" w:eastAsia="宋体"/>
                <w:sz w:val="18"/>
              </w:rPr>
              <w:t>第9章</w:t>
            </w:r>
            <w:r>
              <w:rPr>
                <w:rFonts w:ascii="Times New Roman" w:hAnsi="Times New Roman" w:eastAsia="宋体"/>
                <w:sz w:val="18"/>
              </w:rPr>
              <w:t xml:space="preserve"> </w:t>
            </w:r>
            <w:r>
              <w:rPr>
                <w:rFonts w:hint="eastAsia" w:ascii="Times New Roman" w:hAnsi="Times New Roman" w:eastAsia="宋体"/>
                <w:sz w:val="18"/>
              </w:rPr>
              <w:t>土坡稳定分析</w:t>
            </w:r>
          </w:p>
        </w:tc>
        <w:tc>
          <w:tcPr>
            <w:tcW w:w="1372" w:type="dxa"/>
          </w:tcPr>
          <w:p w14:paraId="494AEE18">
            <w:pPr>
              <w:pStyle w:val="27"/>
              <w:spacing w:line="240" w:lineRule="auto"/>
            </w:pPr>
            <w:r>
              <w:rPr>
                <w:rFonts w:ascii="Times New Roman" w:hAnsi="Times New Roman" w:eastAsia="宋体"/>
                <w:sz w:val="18"/>
              </w:rPr>
              <w:t>12,406</w:t>
            </w:r>
          </w:p>
        </w:tc>
        <w:tc>
          <w:tcPr>
            <w:tcW w:w="1368" w:type="dxa"/>
          </w:tcPr>
          <w:p w14:paraId="43CE1D2F">
            <w:pPr>
              <w:pStyle w:val="27"/>
              <w:spacing w:line="240" w:lineRule="auto"/>
            </w:pPr>
            <w:r>
              <w:rPr>
                <w:rFonts w:ascii="Times New Roman" w:hAnsi="Times New Roman" w:eastAsia="宋体"/>
                <w:sz w:val="18"/>
              </w:rPr>
              <w:t>18</w:t>
            </w:r>
          </w:p>
        </w:tc>
        <w:tc>
          <w:tcPr>
            <w:tcW w:w="1800" w:type="dxa"/>
          </w:tcPr>
          <w:p w14:paraId="18F8B114">
            <w:pPr>
              <w:pStyle w:val="27"/>
              <w:spacing w:line="240" w:lineRule="auto"/>
            </w:pPr>
            <w:r>
              <w:rPr>
                <w:rFonts w:ascii="Times New Roman" w:hAnsi="Times New Roman" w:eastAsia="宋体"/>
                <w:sz w:val="18"/>
              </w:rPr>
              <w:t>1</w:t>
            </w:r>
          </w:p>
        </w:tc>
        <w:tc>
          <w:tcPr>
            <w:tcW w:w="1256" w:type="dxa"/>
          </w:tcPr>
          <w:p w14:paraId="5E512800">
            <w:pPr>
              <w:pStyle w:val="27"/>
              <w:spacing w:line="240" w:lineRule="auto"/>
            </w:pPr>
            <w:r>
              <w:rPr>
                <w:rFonts w:ascii="Times New Roman" w:hAnsi="Times New Roman" w:eastAsia="宋体"/>
                <w:sz w:val="18"/>
              </w:rPr>
              <w:t>5</w:t>
            </w:r>
          </w:p>
        </w:tc>
      </w:tr>
      <w:tr w14:paraId="0101A6A9">
        <w:tc>
          <w:tcPr>
            <w:tcW w:w="1677" w:type="dxa"/>
          </w:tcPr>
          <w:p w14:paraId="7E873C70">
            <w:pPr>
              <w:pStyle w:val="27"/>
              <w:spacing w:line="240" w:lineRule="auto"/>
            </w:pPr>
            <w:r>
              <w:rPr>
                <w:rFonts w:hint="eastAsia" w:ascii="Times New Roman" w:hAnsi="Times New Roman" w:eastAsia="宋体"/>
                <w:sz w:val="18"/>
              </w:rPr>
              <w:t>第10章</w:t>
            </w:r>
            <w:r>
              <w:rPr>
                <w:rFonts w:ascii="Times New Roman" w:hAnsi="Times New Roman" w:eastAsia="宋体"/>
                <w:sz w:val="18"/>
              </w:rPr>
              <w:t xml:space="preserve"> </w:t>
            </w:r>
            <w:r>
              <w:rPr>
                <w:rFonts w:hint="eastAsia" w:ascii="Times New Roman" w:hAnsi="Times New Roman" w:eastAsia="宋体"/>
                <w:sz w:val="18"/>
              </w:rPr>
              <w:t>土的动力特性</w:t>
            </w:r>
          </w:p>
        </w:tc>
        <w:tc>
          <w:tcPr>
            <w:tcW w:w="1372" w:type="dxa"/>
          </w:tcPr>
          <w:p w14:paraId="762D926E">
            <w:pPr>
              <w:pStyle w:val="27"/>
              <w:spacing w:line="240" w:lineRule="auto"/>
            </w:pPr>
            <w:r>
              <w:rPr>
                <w:rFonts w:ascii="Times New Roman" w:hAnsi="Times New Roman" w:eastAsia="宋体"/>
                <w:sz w:val="18"/>
              </w:rPr>
              <w:t>12,098</w:t>
            </w:r>
          </w:p>
        </w:tc>
        <w:tc>
          <w:tcPr>
            <w:tcW w:w="1368" w:type="dxa"/>
          </w:tcPr>
          <w:p w14:paraId="4D855C23">
            <w:pPr>
              <w:pStyle w:val="27"/>
              <w:spacing w:line="240" w:lineRule="auto"/>
            </w:pPr>
            <w:r>
              <w:rPr>
                <w:rFonts w:ascii="Times New Roman" w:hAnsi="Times New Roman" w:eastAsia="宋体"/>
                <w:sz w:val="18"/>
              </w:rPr>
              <w:t>19</w:t>
            </w:r>
          </w:p>
        </w:tc>
        <w:tc>
          <w:tcPr>
            <w:tcW w:w="1800" w:type="dxa"/>
          </w:tcPr>
          <w:p w14:paraId="69A91A43">
            <w:pPr>
              <w:pStyle w:val="27"/>
              <w:spacing w:line="240" w:lineRule="auto"/>
            </w:pPr>
            <w:r>
              <w:rPr>
                <w:rFonts w:ascii="Times New Roman" w:hAnsi="Times New Roman" w:eastAsia="宋体"/>
                <w:sz w:val="18"/>
              </w:rPr>
              <w:t>1</w:t>
            </w:r>
          </w:p>
        </w:tc>
        <w:tc>
          <w:tcPr>
            <w:tcW w:w="1256" w:type="dxa"/>
          </w:tcPr>
          <w:p w14:paraId="7206C483">
            <w:pPr>
              <w:pStyle w:val="27"/>
              <w:spacing w:line="240" w:lineRule="auto"/>
            </w:pPr>
            <w:r>
              <w:rPr>
                <w:rFonts w:ascii="Times New Roman" w:hAnsi="Times New Roman" w:eastAsia="宋体"/>
                <w:sz w:val="18"/>
              </w:rPr>
              <w:t>5</w:t>
            </w:r>
          </w:p>
        </w:tc>
      </w:tr>
      <w:tr w14:paraId="3016BFF4">
        <w:tc>
          <w:tcPr>
            <w:tcW w:w="1677" w:type="dxa"/>
          </w:tcPr>
          <w:p w14:paraId="4D64016D">
            <w:pPr>
              <w:pStyle w:val="27"/>
              <w:spacing w:line="240" w:lineRule="auto"/>
            </w:pPr>
            <w:r>
              <w:rPr>
                <w:rFonts w:hint="eastAsia" w:ascii="Times New Roman" w:hAnsi="Times New Roman" w:eastAsia="宋体"/>
                <w:sz w:val="18"/>
              </w:rPr>
              <w:t>第11章</w:t>
            </w:r>
            <w:r>
              <w:rPr>
                <w:rFonts w:ascii="Times New Roman" w:hAnsi="Times New Roman" w:eastAsia="宋体"/>
                <w:sz w:val="18"/>
              </w:rPr>
              <w:t xml:space="preserve"> </w:t>
            </w:r>
            <w:r>
              <w:rPr>
                <w:rFonts w:hint="eastAsia" w:ascii="Times New Roman" w:hAnsi="Times New Roman" w:eastAsia="宋体"/>
                <w:sz w:val="18"/>
              </w:rPr>
              <w:t>岩土工程前沿专题</w:t>
            </w:r>
          </w:p>
        </w:tc>
        <w:tc>
          <w:tcPr>
            <w:tcW w:w="1372" w:type="dxa"/>
          </w:tcPr>
          <w:p w14:paraId="276E2C00">
            <w:pPr>
              <w:pStyle w:val="27"/>
              <w:spacing w:line="240" w:lineRule="auto"/>
            </w:pPr>
            <w:r>
              <w:rPr>
                <w:rFonts w:ascii="Times New Roman" w:hAnsi="Times New Roman" w:eastAsia="宋体"/>
                <w:sz w:val="18"/>
              </w:rPr>
              <w:t>13,223</w:t>
            </w:r>
          </w:p>
        </w:tc>
        <w:tc>
          <w:tcPr>
            <w:tcW w:w="1368" w:type="dxa"/>
          </w:tcPr>
          <w:p w14:paraId="036F449C">
            <w:pPr>
              <w:pStyle w:val="27"/>
              <w:spacing w:line="240" w:lineRule="auto"/>
            </w:pPr>
            <w:r>
              <w:rPr>
                <w:rFonts w:ascii="Times New Roman" w:hAnsi="Times New Roman" w:eastAsia="宋体"/>
                <w:sz w:val="18"/>
              </w:rPr>
              <w:t>27</w:t>
            </w:r>
          </w:p>
        </w:tc>
        <w:tc>
          <w:tcPr>
            <w:tcW w:w="1800" w:type="dxa"/>
          </w:tcPr>
          <w:p w14:paraId="4FD2429F">
            <w:pPr>
              <w:pStyle w:val="27"/>
              <w:spacing w:line="240" w:lineRule="auto"/>
            </w:pPr>
            <w:r>
              <w:rPr>
                <w:rFonts w:ascii="Times New Roman" w:hAnsi="Times New Roman" w:eastAsia="宋体"/>
                <w:sz w:val="18"/>
              </w:rPr>
              <w:t>1</w:t>
            </w:r>
          </w:p>
        </w:tc>
        <w:tc>
          <w:tcPr>
            <w:tcW w:w="1256" w:type="dxa"/>
          </w:tcPr>
          <w:p w14:paraId="3B1C8D6F">
            <w:pPr>
              <w:pStyle w:val="27"/>
              <w:spacing w:line="240" w:lineRule="auto"/>
            </w:pPr>
            <w:r>
              <w:rPr>
                <w:rFonts w:ascii="Times New Roman" w:hAnsi="Times New Roman" w:eastAsia="宋体"/>
                <w:sz w:val="18"/>
              </w:rPr>
              <w:t>11</w:t>
            </w:r>
          </w:p>
        </w:tc>
      </w:tr>
      <w:tr w14:paraId="5461D53C">
        <w:tc>
          <w:tcPr>
            <w:tcW w:w="1677" w:type="dxa"/>
          </w:tcPr>
          <w:p w14:paraId="4829ECB8">
            <w:pPr>
              <w:pStyle w:val="27"/>
              <w:spacing w:line="240" w:lineRule="auto"/>
            </w:pPr>
            <w:r>
              <w:rPr>
                <w:rFonts w:hint="eastAsia" w:ascii="Times New Roman" w:hAnsi="Times New Roman" w:eastAsia="宋体"/>
                <w:sz w:val="18"/>
              </w:rPr>
              <w:t>第12章</w:t>
            </w:r>
            <w:r>
              <w:rPr>
                <w:rFonts w:ascii="Times New Roman" w:hAnsi="Times New Roman" w:eastAsia="宋体"/>
                <w:sz w:val="18"/>
              </w:rPr>
              <w:t xml:space="preserve"> </w:t>
            </w:r>
            <w:r>
              <w:rPr>
                <w:rFonts w:hint="eastAsia" w:ascii="Times New Roman" w:hAnsi="Times New Roman" w:eastAsia="宋体"/>
                <w:sz w:val="18"/>
              </w:rPr>
              <w:t>综合应用与课程群知识图谱</w:t>
            </w:r>
          </w:p>
        </w:tc>
        <w:tc>
          <w:tcPr>
            <w:tcW w:w="1372" w:type="dxa"/>
          </w:tcPr>
          <w:p w14:paraId="43A73A16">
            <w:pPr>
              <w:pStyle w:val="27"/>
              <w:spacing w:line="240" w:lineRule="auto"/>
            </w:pPr>
            <w:r>
              <w:rPr>
                <w:rFonts w:ascii="Times New Roman" w:hAnsi="Times New Roman" w:eastAsia="宋体"/>
                <w:sz w:val="18"/>
              </w:rPr>
              <w:t>12,353</w:t>
            </w:r>
          </w:p>
        </w:tc>
        <w:tc>
          <w:tcPr>
            <w:tcW w:w="1368" w:type="dxa"/>
          </w:tcPr>
          <w:p w14:paraId="4E30CFFE">
            <w:pPr>
              <w:pStyle w:val="27"/>
              <w:spacing w:line="240" w:lineRule="auto"/>
            </w:pPr>
            <w:r>
              <w:rPr>
                <w:rFonts w:ascii="Times New Roman" w:hAnsi="Times New Roman" w:eastAsia="宋体"/>
                <w:sz w:val="18"/>
              </w:rPr>
              <w:t>26</w:t>
            </w:r>
          </w:p>
        </w:tc>
        <w:tc>
          <w:tcPr>
            <w:tcW w:w="1800" w:type="dxa"/>
          </w:tcPr>
          <w:p w14:paraId="73544AFE">
            <w:pPr>
              <w:pStyle w:val="27"/>
              <w:spacing w:line="240" w:lineRule="auto"/>
            </w:pPr>
            <w:r>
              <w:rPr>
                <w:rFonts w:ascii="Times New Roman" w:hAnsi="Times New Roman" w:eastAsia="宋体"/>
                <w:sz w:val="18"/>
              </w:rPr>
              <w:t>1</w:t>
            </w:r>
          </w:p>
        </w:tc>
        <w:tc>
          <w:tcPr>
            <w:tcW w:w="1256" w:type="dxa"/>
          </w:tcPr>
          <w:p w14:paraId="2CD2AC2F">
            <w:pPr>
              <w:pStyle w:val="27"/>
              <w:spacing w:line="240" w:lineRule="auto"/>
            </w:pPr>
            <w:r>
              <w:rPr>
                <w:rFonts w:ascii="Times New Roman" w:hAnsi="Times New Roman" w:eastAsia="宋体"/>
                <w:sz w:val="18"/>
              </w:rPr>
              <w:t>6</w:t>
            </w:r>
          </w:p>
        </w:tc>
      </w:tr>
      <w:tr w14:paraId="198C6C03">
        <w:tc>
          <w:tcPr>
            <w:tcW w:w="1677" w:type="dxa"/>
          </w:tcPr>
          <w:p w14:paraId="3BEE2BE1">
            <w:pPr>
              <w:pStyle w:val="27"/>
              <w:spacing w:line="240" w:lineRule="auto"/>
            </w:pPr>
            <w:r>
              <w:rPr>
                <w:rFonts w:hint="eastAsia" w:ascii="Times New Roman" w:hAnsi="Times New Roman" w:eastAsia="宋体"/>
                <w:b/>
                <w:bCs/>
                <w:sz w:val="18"/>
              </w:rPr>
              <w:t>合计</w:t>
            </w:r>
          </w:p>
        </w:tc>
        <w:tc>
          <w:tcPr>
            <w:tcW w:w="1372" w:type="dxa"/>
          </w:tcPr>
          <w:p w14:paraId="6570B377">
            <w:pPr>
              <w:pStyle w:val="27"/>
              <w:spacing w:line="240" w:lineRule="auto"/>
            </w:pPr>
            <w:r>
              <w:rPr>
                <w:rFonts w:ascii="Times New Roman" w:hAnsi="Times New Roman" w:eastAsia="宋体"/>
                <w:b/>
                <w:bCs/>
                <w:sz w:val="18"/>
              </w:rPr>
              <w:t>163,503</w:t>
            </w:r>
          </w:p>
        </w:tc>
        <w:tc>
          <w:tcPr>
            <w:tcW w:w="1368" w:type="dxa"/>
          </w:tcPr>
          <w:p w14:paraId="49220A06">
            <w:pPr>
              <w:pStyle w:val="27"/>
              <w:spacing w:line="240" w:lineRule="auto"/>
            </w:pPr>
            <w:r>
              <w:rPr>
                <w:rFonts w:ascii="Times New Roman" w:hAnsi="Times New Roman" w:eastAsia="宋体"/>
                <w:b/>
                <w:bCs/>
                <w:sz w:val="18"/>
              </w:rPr>
              <w:t>286</w:t>
            </w:r>
          </w:p>
        </w:tc>
        <w:tc>
          <w:tcPr>
            <w:tcW w:w="1800" w:type="dxa"/>
          </w:tcPr>
          <w:p w14:paraId="57E875AB">
            <w:pPr>
              <w:pStyle w:val="27"/>
              <w:spacing w:line="240" w:lineRule="auto"/>
            </w:pPr>
            <w:r>
              <w:rPr>
                <w:rFonts w:ascii="Times New Roman" w:hAnsi="Times New Roman" w:eastAsia="宋体"/>
                <w:b/>
                <w:bCs/>
                <w:sz w:val="18"/>
              </w:rPr>
              <w:t>13</w:t>
            </w:r>
          </w:p>
        </w:tc>
        <w:tc>
          <w:tcPr>
            <w:tcW w:w="1256" w:type="dxa"/>
          </w:tcPr>
          <w:p w14:paraId="6B2AAE5A">
            <w:pPr>
              <w:pStyle w:val="27"/>
              <w:spacing w:line="240" w:lineRule="auto"/>
            </w:pPr>
            <w:r>
              <w:rPr>
                <w:rFonts w:ascii="Times New Roman" w:hAnsi="Times New Roman" w:eastAsia="宋体"/>
                <w:b/>
                <w:bCs/>
                <w:sz w:val="18"/>
              </w:rPr>
              <w:t>78</w:t>
            </w:r>
          </w:p>
        </w:tc>
      </w:tr>
    </w:tbl>
    <w:p w14:paraId="35CAC3BA">
      <w:pPr>
        <w:ind w:firstLine="420" w:firstLineChars="200"/>
      </w:pPr>
    </w:p>
    <w:bookmarkEnd w:id="1604"/>
    <w:p w14:paraId="1F79BB90">
      <w:pPr>
        <w:pStyle w:val="4"/>
      </w:pPr>
      <w:bookmarkStart w:id="1605" w:name="_Toc1548419294"/>
      <w:bookmarkStart w:id="1606" w:name="附录-1"/>
      <w:r>
        <w:rPr>
          <w:rFonts w:hint="eastAsia"/>
        </w:rPr>
        <w:t>附录</w:t>
      </w:r>
      <w:bookmarkEnd w:id="1605"/>
    </w:p>
    <w:p w14:paraId="116EDFD9">
      <w:pPr>
        <w:pStyle w:val="27"/>
        <w:numPr>
          <w:ilvl w:val="0"/>
          <w:numId w:val="2"/>
        </w:numPr>
      </w:pPr>
      <w:r>
        <w:rPr>
          <w:rFonts w:hint="eastAsia"/>
          <w:b/>
          <w:bCs/>
        </w:rPr>
        <w:t>附录A</w:t>
      </w:r>
      <w:r>
        <w:rPr>
          <w:rFonts w:hint="eastAsia"/>
        </w:rPr>
        <w:t>：土力学常用公式汇总（土的三相指标、应力、渗流、压缩、强度、土压力、承载力、边坡）</w:t>
      </w:r>
    </w:p>
    <w:p w14:paraId="2D323C5D">
      <w:pPr>
        <w:pStyle w:val="27"/>
        <w:numPr>
          <w:ilvl w:val="0"/>
          <w:numId w:val="2"/>
        </w:numPr>
      </w:pPr>
      <w:r>
        <w:rPr>
          <w:rFonts w:hint="eastAsia"/>
          <w:b/>
          <w:bCs/>
        </w:rPr>
        <w:t>附录B</w:t>
      </w:r>
      <w:r>
        <w:rPr>
          <w:rFonts w:hint="eastAsia"/>
        </w:rPr>
        <w:t>：土工试验方法概要（室内试验+原位测试）</w:t>
      </w:r>
    </w:p>
    <w:p w14:paraId="2CA8B31C">
      <w:pPr>
        <w:pStyle w:val="27"/>
        <w:numPr>
          <w:ilvl w:val="0"/>
          <w:numId w:val="2"/>
        </w:numPr>
      </w:pPr>
      <w:r>
        <w:rPr>
          <w:rFonts w:hint="eastAsia"/>
          <w:b/>
          <w:bCs/>
        </w:rPr>
        <w:t>附录C</w:t>
      </w:r>
      <w:r>
        <w:rPr>
          <w:rFonts w:hint="eastAsia"/>
        </w:rPr>
        <w:t>：主要符号表（100+符号，中英对照）</w:t>
      </w:r>
    </w:p>
    <w:p w14:paraId="0644BA1E">
      <w:pPr>
        <w:pStyle w:val="27"/>
        <w:numPr>
          <w:ilvl w:val="0"/>
          <w:numId w:val="2"/>
        </w:numPr>
      </w:pPr>
      <w:r>
        <w:rPr>
          <w:rFonts w:hint="eastAsia"/>
          <w:b/>
          <w:bCs/>
        </w:rPr>
        <w:t>附录D</w:t>
      </w:r>
      <w:r>
        <w:rPr>
          <w:rFonts w:hint="eastAsia"/>
        </w:rPr>
        <w:t>：中英文名词对照（100+术语）</w:t>
      </w:r>
    </w:p>
    <w:p w14:paraId="3A36623E">
      <w:pPr>
        <w:pStyle w:val="27"/>
        <w:numPr>
          <w:ilvl w:val="0"/>
          <w:numId w:val="2"/>
        </w:numPr>
      </w:pPr>
      <w:r>
        <w:rPr>
          <w:rFonts w:hint="eastAsia"/>
          <w:b/>
          <w:bCs/>
        </w:rPr>
        <w:t>附录E</w:t>
      </w:r>
      <w:r>
        <w:rPr>
          <w:rFonts w:hint="eastAsia"/>
        </w:rPr>
        <w:t>：参考教学资源（MOOC平台、专业软件、数据库）</w:t>
      </w:r>
    </w:p>
    <w:p w14:paraId="13C697FC">
      <w:pPr>
        <w:ind w:firstLine="420" w:firstLineChars="200"/>
      </w:pPr>
    </w:p>
    <w:bookmarkEnd w:id="1606"/>
    <w:p w14:paraId="086B4C9D">
      <w:pPr>
        <w:pStyle w:val="4"/>
      </w:pPr>
      <w:bookmarkStart w:id="1607" w:name="_Toc1076239912"/>
      <w:bookmarkStart w:id="1608" w:name="力学知识贯通总览"/>
      <w:r>
        <w:rPr>
          <w:rFonts w:hint="eastAsia"/>
        </w:rPr>
        <w:t>力学知识贯通总览</w:t>
      </w:r>
      <w:bookmarkEnd w:id="1607"/>
    </w:p>
    <w:p w14:paraId="3BFA0B76">
      <w:pPr>
        <w:bidi w:val="0"/>
      </w:pPr>
      <w:r>
        <w:rPr>
          <w:rFonts w:hint="eastAsia"/>
        </w:rPr>
        <w:t>理论力学（刚体静力平衡）</w:t>
      </w:r>
      <w:r>
        <w:br w:type="textWrapping"/>
      </w:r>
      <w:r>
        <w:t xml:space="preserve">        ↓</w:t>
      </w:r>
      <w:r>
        <w:br w:type="textWrapping"/>
      </w:r>
      <w:r>
        <w:rPr>
          <w:rFonts w:hint="eastAsia"/>
        </w:rPr>
        <w:t>材料力学（杆件应力分析、强度理论）</w:t>
      </w:r>
      <w:r>
        <w:br w:type="textWrapping"/>
      </w:r>
      <w:r>
        <w:t xml:space="preserve">        ↓</w:t>
      </w:r>
      <w:r>
        <w:br w:type="textWrapping"/>
      </w:r>
      <w:r>
        <w:rPr>
          <w:rFonts w:hint="eastAsia"/>
        </w:rPr>
        <w:t>结构力学（超静定结构、极限分析）</w:t>
      </w:r>
      <w:r>
        <w:br w:type="textWrapping"/>
      </w:r>
      <w:r>
        <w:t xml:space="preserve">        ↓</w:t>
      </w:r>
      <w:r>
        <w:br w:type="textWrapping"/>
      </w:r>
      <w:r>
        <w:rPr>
          <w:rFonts w:hint="eastAsia"/>
        </w:rPr>
        <w:t>弹性力学（应力函数、圣维南原理）</w:t>
      </w:r>
      <w:r>
        <w:br w:type="textWrapping"/>
      </w:r>
      <w:r>
        <w:t xml:space="preserve">        ↓</w:t>
      </w:r>
      <w:r>
        <w:br w:type="textWrapping"/>
      </w:r>
      <w:r>
        <w:rPr>
          <w:rFonts w:hint="eastAsia"/>
        </w:rPr>
        <w:t>工程力学（能量法、有限单元法）</w:t>
      </w:r>
      <w:r>
        <w:br w:type="textWrapping"/>
      </w:r>
      <w:r>
        <w:t xml:space="preserve">        ↓</w:t>
      </w:r>
      <w:r>
        <w:br w:type="textWrapping"/>
      </w:r>
      <w:r>
        <w:rPr>
          <w:rFonts w:hint="eastAsia"/>
        </w:rPr>
        <w:t>土力学（散体材料、有效应力原理）</w:t>
      </w:r>
    </w:p>
    <w:p w14:paraId="78EDED0E">
      <w:pPr>
        <w:ind w:firstLine="420" w:firstLineChars="200"/>
      </w:pPr>
    </w:p>
    <w:bookmarkEnd w:id="1608"/>
    <w:p w14:paraId="2DD29D37">
      <w:pPr>
        <w:pStyle w:val="4"/>
      </w:pPr>
      <w:bookmarkStart w:id="1609" w:name="_Toc109442303"/>
      <w:bookmarkStart w:id="1610" w:name="课程群知识图谱-1"/>
      <w:r>
        <w:rPr>
          <w:rFonts w:hint="eastAsia"/>
        </w:rPr>
        <w:t>课程群知识图谱</w:t>
      </w:r>
      <w:bookmarkEnd w:id="1609"/>
    </w:p>
    <w:p w14:paraId="4FA4DF19">
      <w:pPr>
        <w:bidi w:val="0"/>
      </w:pPr>
      <w:r>
        <w:rPr>
          <w:rFonts w:hint="eastAsia"/>
        </w:rPr>
        <w:t>工程地质（岩石与土的形成、条件）</w:t>
      </w:r>
      <w:r>
        <w:br w:type="textWrapping"/>
      </w:r>
      <w:r>
        <w:t xml:space="preserve">        ↓</w:t>
      </w:r>
      <w:r>
        <w:br w:type="textWrapping"/>
      </w:r>
      <w:r>
        <w:rPr>
          <w:rFonts w:hint="eastAsia"/>
        </w:rPr>
        <w:t>岩土工程勘察（土性参数的获取与评价）</w:t>
      </w:r>
      <w:r>
        <w:br w:type="textWrapping"/>
      </w:r>
      <w:r>
        <w:t xml:space="preserve">        ↓</w:t>
      </w:r>
      <w:r>
        <w:br w:type="textWrapping"/>
      </w:r>
      <w:r>
        <w:rPr>
          <w:rFonts w:hint="eastAsia"/>
        </w:rPr>
        <w:t>土力学（土的基本性质与力学行为）</w:t>
      </w:r>
      <w:r>
        <w:br w:type="textWrapping"/>
      </w:r>
      <w:r>
        <w:t xml:space="preserve">        ↓</w:t>
      </w:r>
      <w:r>
        <w:br w:type="textWrapping"/>
      </w:r>
      <w:r>
        <w:rPr>
          <w:rFonts w:hint="eastAsia"/>
        </w:rPr>
        <w:t>基础工程（地基承载力、沉降控制）</w:t>
      </w:r>
      <w:r>
        <w:br w:type="textWrapping"/>
      </w:r>
      <w:r>
        <w:t xml:space="preserve">        ↓</w:t>
      </w:r>
      <w:r>
        <w:br w:type="textWrapping"/>
      </w:r>
      <w:r>
        <w:rPr>
          <w:rFonts w:hint="eastAsia"/>
        </w:rPr>
        <w:t>地基处理（地基加固原理与技术选型）</w:t>
      </w:r>
    </w:p>
    <w:p w14:paraId="0DE1CDB8">
      <w:pPr>
        <w:ind w:firstLine="420" w:firstLineChars="200"/>
      </w:pPr>
    </w:p>
    <w:bookmarkEnd w:id="1610"/>
    <w:p w14:paraId="22853C81">
      <w:pPr>
        <w:pStyle w:val="4"/>
      </w:pPr>
      <w:bookmarkStart w:id="1611" w:name="_Toc1150784689"/>
      <w:bookmarkStart w:id="1612" w:name="教学方法说明"/>
      <w:r>
        <w:rPr>
          <w:rFonts w:hint="eastAsia"/>
        </w:rPr>
        <w:t>教学方法说明</w:t>
      </w:r>
      <w:bookmarkEnd w:id="1611"/>
    </w:p>
    <w:p w14:paraId="559E89B3">
      <w:pPr>
        <w:pStyle w:val="5"/>
      </w:pPr>
      <w:bookmarkStart w:id="1613" w:name="_Toc1000543141"/>
      <w:bookmarkStart w:id="1614" w:name="课堂32学时安排建议"/>
      <w:r>
        <w:rPr>
          <w:rFonts w:hint="eastAsia"/>
        </w:rPr>
        <w:t>课堂32学时安排（建议）</w:t>
      </w:r>
      <w:bookmarkEnd w:id="1613"/>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952"/>
        <w:gridCol w:w="2952"/>
        <w:gridCol w:w="2952"/>
      </w:tblGrid>
      <w:tr w14:paraId="6CC63D78">
        <w:trPr>
          <w:tblHeader/>
        </w:trPr>
        <w:tc>
          <w:tcPr>
            <w:tcW w:w="19456" w:type="dxa"/>
          </w:tcPr>
          <w:p w14:paraId="58D0C95A">
            <w:pPr>
              <w:pStyle w:val="27"/>
              <w:spacing w:line="240" w:lineRule="auto"/>
            </w:pPr>
            <w:r>
              <w:rPr>
                <w:rFonts w:hint="eastAsia" w:ascii="Times New Roman" w:hAnsi="Times New Roman" w:eastAsia="宋体"/>
                <w:sz w:val="18"/>
              </w:rPr>
              <w:t>教学单元</w:t>
            </w:r>
          </w:p>
        </w:tc>
        <w:tc>
          <w:tcPr>
            <w:tcW w:w="19456" w:type="dxa"/>
          </w:tcPr>
          <w:p w14:paraId="3F50F201">
            <w:pPr>
              <w:pStyle w:val="27"/>
              <w:spacing w:line="240" w:lineRule="auto"/>
            </w:pPr>
            <w:r>
              <w:rPr>
                <w:rFonts w:hint="eastAsia" w:ascii="Times New Roman" w:hAnsi="Times New Roman" w:eastAsia="宋体"/>
                <w:sz w:val="18"/>
              </w:rPr>
              <w:t>主要内容</w:t>
            </w:r>
          </w:p>
        </w:tc>
        <w:tc>
          <w:tcPr>
            <w:tcW w:w="19456" w:type="dxa"/>
          </w:tcPr>
          <w:p w14:paraId="3A8400F3">
            <w:pPr>
              <w:pStyle w:val="27"/>
              <w:spacing w:line="240" w:lineRule="auto"/>
            </w:pPr>
            <w:r>
              <w:rPr>
                <w:rFonts w:hint="eastAsia" w:ascii="Times New Roman" w:hAnsi="Times New Roman" w:eastAsia="宋体"/>
                <w:sz w:val="18"/>
              </w:rPr>
              <w:t>建议学时</w:t>
            </w:r>
          </w:p>
        </w:tc>
      </w:tr>
      <w:tr w14:paraId="3F31B2FE">
        <w:tc>
          <w:tcPr>
            <w:tcW w:w="19456" w:type="dxa"/>
          </w:tcPr>
          <w:p w14:paraId="3C33F6BA">
            <w:pPr>
              <w:pStyle w:val="27"/>
              <w:spacing w:line="240" w:lineRule="auto"/>
            </w:pPr>
            <w:r>
              <w:rPr>
                <w:rFonts w:hint="eastAsia" w:ascii="Times New Roman" w:hAnsi="Times New Roman" w:eastAsia="宋体"/>
                <w:sz w:val="18"/>
              </w:rPr>
              <w:t>第1~2章</w:t>
            </w:r>
          </w:p>
        </w:tc>
        <w:tc>
          <w:tcPr>
            <w:tcW w:w="19456" w:type="dxa"/>
          </w:tcPr>
          <w:p w14:paraId="46CBA48D">
            <w:pPr>
              <w:pStyle w:val="27"/>
              <w:spacing w:line="240" w:lineRule="auto"/>
            </w:pPr>
            <w:r>
              <w:rPr>
                <w:rFonts w:hint="eastAsia" w:ascii="Times New Roman" w:hAnsi="Times New Roman" w:eastAsia="宋体"/>
                <w:sz w:val="18"/>
              </w:rPr>
              <w:t>土的物理性质与分类</w:t>
            </w:r>
          </w:p>
        </w:tc>
        <w:tc>
          <w:tcPr>
            <w:tcW w:w="19456" w:type="dxa"/>
          </w:tcPr>
          <w:p w14:paraId="6E1A453B">
            <w:pPr>
              <w:pStyle w:val="27"/>
              <w:spacing w:line="240" w:lineRule="auto"/>
            </w:pPr>
            <w:r>
              <w:rPr>
                <w:rFonts w:hint="eastAsia" w:ascii="Times New Roman" w:hAnsi="Times New Roman" w:eastAsia="宋体"/>
                <w:sz w:val="18"/>
              </w:rPr>
              <w:t>5学时</w:t>
            </w:r>
          </w:p>
        </w:tc>
      </w:tr>
      <w:tr w14:paraId="00EE96ED">
        <w:tc>
          <w:tcPr>
            <w:tcW w:w="19456" w:type="dxa"/>
          </w:tcPr>
          <w:p w14:paraId="3F3BDC66">
            <w:pPr>
              <w:pStyle w:val="27"/>
              <w:spacing w:line="240" w:lineRule="auto"/>
            </w:pPr>
            <w:r>
              <w:rPr>
                <w:rFonts w:hint="eastAsia" w:ascii="Times New Roman" w:hAnsi="Times New Roman" w:eastAsia="宋体"/>
                <w:sz w:val="18"/>
              </w:rPr>
              <w:t>第3~4章</w:t>
            </w:r>
          </w:p>
        </w:tc>
        <w:tc>
          <w:tcPr>
            <w:tcW w:w="19456" w:type="dxa"/>
          </w:tcPr>
          <w:p w14:paraId="4C9929BD">
            <w:pPr>
              <w:pStyle w:val="27"/>
              <w:spacing w:line="240" w:lineRule="auto"/>
            </w:pPr>
            <w:r>
              <w:rPr>
                <w:rFonts w:hint="eastAsia" w:ascii="Times New Roman" w:hAnsi="Times New Roman" w:eastAsia="宋体"/>
                <w:sz w:val="18"/>
              </w:rPr>
              <w:t>土中应力与渗透性</w:t>
            </w:r>
          </w:p>
        </w:tc>
        <w:tc>
          <w:tcPr>
            <w:tcW w:w="19456" w:type="dxa"/>
          </w:tcPr>
          <w:p w14:paraId="0C3C38E4">
            <w:pPr>
              <w:pStyle w:val="27"/>
              <w:spacing w:line="240" w:lineRule="auto"/>
            </w:pPr>
            <w:r>
              <w:rPr>
                <w:rFonts w:hint="eastAsia" w:ascii="Times New Roman" w:hAnsi="Times New Roman" w:eastAsia="宋体"/>
                <w:sz w:val="18"/>
              </w:rPr>
              <w:t>5学时</w:t>
            </w:r>
          </w:p>
        </w:tc>
      </w:tr>
      <w:tr w14:paraId="09123CBB">
        <w:tc>
          <w:tcPr>
            <w:tcW w:w="19456" w:type="dxa"/>
          </w:tcPr>
          <w:p w14:paraId="4374AB9B">
            <w:pPr>
              <w:pStyle w:val="27"/>
              <w:spacing w:line="240" w:lineRule="auto"/>
            </w:pPr>
            <w:r>
              <w:rPr>
                <w:rFonts w:hint="eastAsia" w:ascii="Times New Roman" w:hAnsi="Times New Roman" w:eastAsia="宋体"/>
                <w:sz w:val="18"/>
              </w:rPr>
              <w:t>第5~6章</w:t>
            </w:r>
          </w:p>
        </w:tc>
        <w:tc>
          <w:tcPr>
            <w:tcW w:w="19456" w:type="dxa"/>
          </w:tcPr>
          <w:p w14:paraId="3E3908D3">
            <w:pPr>
              <w:pStyle w:val="27"/>
              <w:spacing w:line="240" w:lineRule="auto"/>
            </w:pPr>
            <w:r>
              <w:rPr>
                <w:rFonts w:hint="eastAsia" w:ascii="Times New Roman" w:hAnsi="Times New Roman" w:eastAsia="宋体"/>
                <w:sz w:val="18"/>
              </w:rPr>
              <w:t>压缩沉降与抗剪强度</w:t>
            </w:r>
          </w:p>
        </w:tc>
        <w:tc>
          <w:tcPr>
            <w:tcW w:w="19456" w:type="dxa"/>
          </w:tcPr>
          <w:p w14:paraId="792EAD2E">
            <w:pPr>
              <w:pStyle w:val="27"/>
              <w:spacing w:line="240" w:lineRule="auto"/>
            </w:pPr>
            <w:r>
              <w:rPr>
                <w:rFonts w:hint="eastAsia" w:ascii="Times New Roman" w:hAnsi="Times New Roman" w:eastAsia="宋体"/>
                <w:sz w:val="18"/>
              </w:rPr>
              <w:t>6学时</w:t>
            </w:r>
          </w:p>
        </w:tc>
      </w:tr>
      <w:tr w14:paraId="3CE0E8AD">
        <w:tc>
          <w:tcPr>
            <w:tcW w:w="19456" w:type="dxa"/>
          </w:tcPr>
          <w:p w14:paraId="462140DF">
            <w:pPr>
              <w:pStyle w:val="27"/>
              <w:spacing w:line="240" w:lineRule="auto"/>
            </w:pPr>
            <w:r>
              <w:rPr>
                <w:rFonts w:hint="eastAsia" w:ascii="Times New Roman" w:hAnsi="Times New Roman" w:eastAsia="宋体"/>
                <w:sz w:val="18"/>
              </w:rPr>
              <w:t>第7~8章</w:t>
            </w:r>
          </w:p>
        </w:tc>
        <w:tc>
          <w:tcPr>
            <w:tcW w:w="19456" w:type="dxa"/>
          </w:tcPr>
          <w:p w14:paraId="1A6DF8B5">
            <w:pPr>
              <w:pStyle w:val="27"/>
              <w:spacing w:line="240" w:lineRule="auto"/>
            </w:pPr>
            <w:r>
              <w:rPr>
                <w:rFonts w:hint="eastAsia" w:ascii="Times New Roman" w:hAnsi="Times New Roman" w:eastAsia="宋体"/>
                <w:sz w:val="18"/>
              </w:rPr>
              <w:t>土压力与地基承载力</w:t>
            </w:r>
          </w:p>
        </w:tc>
        <w:tc>
          <w:tcPr>
            <w:tcW w:w="19456" w:type="dxa"/>
          </w:tcPr>
          <w:p w14:paraId="377E161C">
            <w:pPr>
              <w:pStyle w:val="27"/>
              <w:spacing w:line="240" w:lineRule="auto"/>
            </w:pPr>
            <w:r>
              <w:rPr>
                <w:rFonts w:hint="eastAsia" w:ascii="Times New Roman" w:hAnsi="Times New Roman" w:eastAsia="宋体"/>
                <w:sz w:val="18"/>
              </w:rPr>
              <w:t>6学时</w:t>
            </w:r>
          </w:p>
        </w:tc>
      </w:tr>
      <w:tr w14:paraId="646E8493">
        <w:tc>
          <w:tcPr>
            <w:tcW w:w="19456" w:type="dxa"/>
          </w:tcPr>
          <w:p w14:paraId="4D98177C">
            <w:pPr>
              <w:pStyle w:val="27"/>
              <w:spacing w:line="240" w:lineRule="auto"/>
            </w:pPr>
            <w:r>
              <w:rPr>
                <w:rFonts w:hint="eastAsia" w:ascii="Times New Roman" w:hAnsi="Times New Roman" w:eastAsia="宋体"/>
                <w:sz w:val="18"/>
              </w:rPr>
              <w:t>第9~10章</w:t>
            </w:r>
          </w:p>
        </w:tc>
        <w:tc>
          <w:tcPr>
            <w:tcW w:w="19456" w:type="dxa"/>
          </w:tcPr>
          <w:p w14:paraId="6AAF2511">
            <w:pPr>
              <w:pStyle w:val="27"/>
              <w:spacing w:line="240" w:lineRule="auto"/>
            </w:pPr>
            <w:r>
              <w:rPr>
                <w:rFonts w:hint="eastAsia" w:ascii="Times New Roman" w:hAnsi="Times New Roman" w:eastAsia="宋体"/>
                <w:sz w:val="18"/>
              </w:rPr>
              <w:t>边坡稳定与动力特性</w:t>
            </w:r>
          </w:p>
        </w:tc>
        <w:tc>
          <w:tcPr>
            <w:tcW w:w="19456" w:type="dxa"/>
          </w:tcPr>
          <w:p w14:paraId="76BAEECD">
            <w:pPr>
              <w:pStyle w:val="27"/>
              <w:spacing w:line="240" w:lineRule="auto"/>
            </w:pPr>
            <w:r>
              <w:rPr>
                <w:rFonts w:hint="eastAsia" w:ascii="Times New Roman" w:hAnsi="Times New Roman" w:eastAsia="宋体"/>
                <w:sz w:val="18"/>
              </w:rPr>
              <w:t>5学时</w:t>
            </w:r>
          </w:p>
        </w:tc>
      </w:tr>
      <w:tr w14:paraId="59E9536E">
        <w:tc>
          <w:tcPr>
            <w:tcW w:w="19456" w:type="dxa"/>
          </w:tcPr>
          <w:p w14:paraId="09324945">
            <w:pPr>
              <w:pStyle w:val="27"/>
              <w:spacing w:line="240" w:lineRule="auto"/>
            </w:pPr>
            <w:r>
              <w:rPr>
                <w:rFonts w:hint="eastAsia" w:ascii="Times New Roman" w:hAnsi="Times New Roman" w:eastAsia="宋体"/>
                <w:sz w:val="18"/>
              </w:rPr>
              <w:t>第11~12章</w:t>
            </w:r>
          </w:p>
        </w:tc>
        <w:tc>
          <w:tcPr>
            <w:tcW w:w="19456" w:type="dxa"/>
          </w:tcPr>
          <w:p w14:paraId="6F7DDEB7">
            <w:pPr>
              <w:pStyle w:val="27"/>
              <w:spacing w:line="240" w:lineRule="auto"/>
            </w:pPr>
            <w:r>
              <w:rPr>
                <w:rFonts w:hint="eastAsia" w:ascii="Times New Roman" w:hAnsi="Times New Roman" w:eastAsia="宋体"/>
                <w:sz w:val="18"/>
              </w:rPr>
              <w:t>前沿专题与课程群贯通</w:t>
            </w:r>
          </w:p>
        </w:tc>
        <w:tc>
          <w:tcPr>
            <w:tcW w:w="19456" w:type="dxa"/>
          </w:tcPr>
          <w:p w14:paraId="64FF44A2">
            <w:pPr>
              <w:pStyle w:val="27"/>
              <w:spacing w:line="240" w:lineRule="auto"/>
            </w:pPr>
            <w:r>
              <w:rPr>
                <w:rFonts w:hint="eastAsia" w:ascii="Times New Roman" w:hAnsi="Times New Roman" w:eastAsia="宋体"/>
                <w:sz w:val="18"/>
              </w:rPr>
              <w:t>3学时</w:t>
            </w:r>
          </w:p>
        </w:tc>
      </w:tr>
      <w:tr w14:paraId="78A1E276">
        <w:tc>
          <w:tcPr>
            <w:tcW w:w="19456" w:type="dxa"/>
          </w:tcPr>
          <w:p w14:paraId="5913B1F8">
            <w:pPr>
              <w:pStyle w:val="27"/>
              <w:spacing w:line="240" w:lineRule="auto"/>
            </w:pPr>
            <w:r>
              <w:rPr>
                <w:rFonts w:hint="eastAsia" w:ascii="Times New Roman" w:hAnsi="Times New Roman" w:eastAsia="宋体"/>
                <w:sz w:val="18"/>
              </w:rPr>
              <w:t>复习与考试</w:t>
            </w:r>
          </w:p>
        </w:tc>
        <w:tc>
          <w:tcPr>
            <w:tcW w:w="19456" w:type="dxa"/>
          </w:tcPr>
          <w:p w14:paraId="6D814B9E">
            <w:pPr>
              <w:pStyle w:val="27"/>
              <w:spacing w:line="240" w:lineRule="auto"/>
            </w:pPr>
            <w:r>
              <w:rPr>
                <w:rFonts w:hint="eastAsia" w:ascii="Times New Roman" w:hAnsi="Times New Roman" w:eastAsia="宋体"/>
                <w:sz w:val="18"/>
              </w:rPr>
              <w:t>综合应用</w:t>
            </w:r>
          </w:p>
        </w:tc>
        <w:tc>
          <w:tcPr>
            <w:tcW w:w="19456" w:type="dxa"/>
          </w:tcPr>
          <w:p w14:paraId="1377E8DC">
            <w:pPr>
              <w:pStyle w:val="27"/>
              <w:spacing w:line="240" w:lineRule="auto"/>
            </w:pPr>
            <w:r>
              <w:rPr>
                <w:rFonts w:hint="eastAsia" w:ascii="Times New Roman" w:hAnsi="Times New Roman" w:eastAsia="宋体"/>
                <w:sz w:val="18"/>
              </w:rPr>
              <w:t>2学时</w:t>
            </w:r>
          </w:p>
        </w:tc>
      </w:tr>
      <w:bookmarkEnd w:id="1614"/>
    </w:tbl>
    <w:p w14:paraId="043997C0">
      <w:pPr>
        <w:pStyle w:val="5"/>
      </w:pPr>
      <w:bookmarkStart w:id="1615" w:name="_Toc1331614777"/>
      <w:bookmarkStart w:id="1616" w:name="课下自学内容课下自学标识"/>
      <w:r>
        <w:rPr>
          <w:rFonts w:hint="eastAsia"/>
        </w:rPr>
        <w:t>课下自学内容（</w:t>
      </w:r>
      <w:r>
        <w:rPr>
          <w:rStyle w:val="51"/>
          <w:rFonts w:hint="eastAsia"/>
        </w:rPr>
        <w:t>[课下自学]</w:t>
      </w:r>
      <w:r>
        <w:rPr>
          <w:rFonts w:hint="eastAsia"/>
        </w:rPr>
        <w:t>标识）</w:t>
      </w:r>
      <w:bookmarkEnd w:id="1615"/>
    </w:p>
    <w:p w14:paraId="0B3D5178">
      <w:pPr>
        <w:pStyle w:val="27"/>
        <w:numPr>
          <w:ilvl w:val="0"/>
          <w:numId w:val="2"/>
        </w:numPr>
      </w:pPr>
      <w:r>
        <w:rPr>
          <w:rFonts w:hint="eastAsia"/>
          <w:b/>
          <w:bCs/>
        </w:rPr>
        <w:t>补充例题</w:t>
      </w:r>
      <w:r>
        <w:rPr>
          <w:rFonts w:hint="eastAsia"/>
        </w:rPr>
        <w:t>：每章2~4道，含完整解答</w:t>
      </w:r>
    </w:p>
    <w:p w14:paraId="03F67348">
      <w:pPr>
        <w:pStyle w:val="27"/>
        <w:numPr>
          <w:ilvl w:val="0"/>
          <w:numId w:val="2"/>
        </w:numPr>
      </w:pPr>
      <w:r>
        <w:rPr>
          <w:rFonts w:hint="eastAsia"/>
          <w:b/>
          <w:bCs/>
        </w:rPr>
        <w:t>启发式思考题</w:t>
      </w:r>
      <w:r>
        <w:rPr>
          <w:rFonts w:hint="eastAsia"/>
        </w:rPr>
        <w:t>：每章2~4道，引导深入思考</w:t>
      </w:r>
    </w:p>
    <w:p w14:paraId="36ED42CD">
      <w:pPr>
        <w:pStyle w:val="27"/>
        <w:numPr>
          <w:ilvl w:val="0"/>
          <w:numId w:val="2"/>
        </w:numPr>
      </w:pPr>
      <w:r>
        <w:rPr>
          <w:rFonts w:hint="eastAsia"/>
          <w:b/>
          <w:bCs/>
        </w:rPr>
        <w:t>知识点扩展</w:t>
      </w:r>
      <w:r>
        <w:rPr>
          <w:rFonts w:hint="eastAsia"/>
        </w:rPr>
        <w:t>：前沿研究、理论推导、数值方法</w:t>
      </w:r>
    </w:p>
    <w:p w14:paraId="7B970EB0">
      <w:pPr>
        <w:pStyle w:val="27"/>
        <w:numPr>
          <w:ilvl w:val="0"/>
          <w:numId w:val="2"/>
        </w:numPr>
      </w:pPr>
      <w:r>
        <w:rPr>
          <w:rFonts w:hint="eastAsia"/>
          <w:b/>
          <w:bCs/>
        </w:rPr>
        <w:t>AI工具应用</w:t>
      </w:r>
      <w:r>
        <w:rPr>
          <w:rFonts w:hint="eastAsia"/>
        </w:rPr>
        <w:t>：Python编程、机器学习验证、有限元模拟</w:t>
      </w:r>
    </w:p>
    <w:p w14:paraId="0D77D86C">
      <w:pPr>
        <w:pStyle w:val="27"/>
        <w:numPr>
          <w:ilvl w:val="0"/>
          <w:numId w:val="2"/>
        </w:numPr>
      </w:pPr>
      <w:r>
        <w:rPr>
          <w:rFonts w:hint="eastAsia"/>
          <w:b/>
          <w:bCs/>
        </w:rPr>
        <w:t>课程思政阅读</w:t>
      </w:r>
      <w:r>
        <w:rPr>
          <w:rFonts w:hint="eastAsia"/>
        </w:rPr>
        <w:t>：大国工程案例、跨行业应用</w:t>
      </w:r>
    </w:p>
    <w:p w14:paraId="61128F26">
      <w:pPr>
        <w:ind w:left="0" w:leftChars="0" w:firstLine="0" w:firstLineChars="0"/>
      </w:pPr>
    </w:p>
    <w:p w14:paraId="0F7A023B">
      <w:pPr>
        <w:pStyle w:val="26"/>
      </w:pPr>
      <w:r>
        <w:rPr>
          <w:rFonts w:hint="eastAsia"/>
          <w:i/>
          <w:iCs/>
        </w:rPr>
        <w:t>本大纲为当前版本，随教材编写推进将持续更新。</w:t>
      </w:r>
      <w:r>
        <w:t xml:space="preserve"> </w:t>
      </w:r>
      <w:r>
        <w:rPr>
          <w:rFonts w:hint="eastAsia"/>
          <w:i/>
          <w:iCs/>
        </w:rPr>
        <w:t>编写团队持续完善中，欢迎提出宝贵意见。</w:t>
      </w:r>
    </w:p>
    <w:bookmarkEnd w:id="1568"/>
    <w:bookmarkEnd w:id="1612"/>
    <w:bookmarkEnd w:id="1616"/>
    <w:p w14:paraId="743C856D">
      <w:pPr>
        <w:pStyle w:val="2"/>
      </w:pPr>
      <w:bookmarkStart w:id="1617" w:name="_Toc1522471652"/>
      <w:bookmarkStart w:id="1618" w:name="土力学创新教材知识图谱"/>
      <w:r>
        <w:rPr>
          <w:rFonts w:hint="eastAsia"/>
        </w:rPr>
        <w:t>土力学创新教材知识图谱</w:t>
      </w:r>
      <w:bookmarkEnd w:id="1617"/>
    </w:p>
    <w:p w14:paraId="2A9C5B4C">
      <w:pPr>
        <w:pStyle w:val="13"/>
      </w:pPr>
      <w:r>
        <w:rPr>
          <w:rFonts w:hint="eastAsia"/>
        </w:rPr>
        <w:t>本图谱展示了《土力学》创新教材的完整知识体系结构，涵盖</w:t>
      </w:r>
      <w:r>
        <w:t xml:space="preserve"> 12 </w:t>
      </w:r>
      <w:r>
        <w:rPr>
          <w:rFonts w:hint="eastAsia"/>
        </w:rPr>
        <w:t>个章节、249</w:t>
      </w:r>
      <w:r>
        <w:t xml:space="preserve"> </w:t>
      </w:r>
      <w:r>
        <w:rPr>
          <w:rFonts w:hint="eastAsia"/>
        </w:rPr>
        <w:t>个知识节点，呈现知识点之间的层次关系与跨章关联。</w:t>
      </w:r>
    </w:p>
    <w:p w14:paraId="000010F8"/>
    <w:p w14:paraId="5D37EA25">
      <w:pPr>
        <w:pStyle w:val="4"/>
      </w:pPr>
      <w:bookmarkStart w:id="1619" w:name="_Toc913401159"/>
      <w:bookmarkStart w:id="1620" w:name="一知识体系总览"/>
      <w:r>
        <w:rPr>
          <w:rFonts w:hint="eastAsia"/>
        </w:rPr>
        <w:t>一、知识体系总览</w:t>
      </w:r>
      <w:bookmarkEnd w:id="1619"/>
    </w:p>
    <w:p w14:paraId="52EA7AD2">
      <w:pPr>
        <w:pStyle w:val="13"/>
      </w:pPr>
      <w:r>
        <w:rPr>
          <w:rFonts w:hint="eastAsia"/>
        </w:rPr>
        <w:t>本书经过结构重构优化，将大量细分内容整合为三级标题，大幅减少二级标题数量，提升可读性。下表为重构后的</w:t>
      </w:r>
      <w:r>
        <w:rPr>
          <w:rFonts w:hint="eastAsia"/>
          <w:b/>
          <w:bCs/>
        </w:rPr>
        <w:t>二级标题（带编号章节）统计</w:t>
      </w:r>
      <w:r>
        <w:rPr>
          <w:rFonts w:hint="eastAsia"/>
        </w:rPr>
        <w:t>：</w:t>
      </w:r>
    </w:p>
    <w:p w14:paraId="378E3AE1">
      <w:pPr>
        <w:pStyle w:val="52"/>
      </w:pPr>
      <w:r>
        <w:rPr>
          <w:rStyle w:val="51"/>
        </w:rPr>
        <w:t>┌─────────────────────────────────────────────────────────────────────┐</w:t>
      </w:r>
      <w:r>
        <w:br w:type="textWrapping"/>
      </w:r>
      <w:r>
        <w:rPr>
          <w:rStyle w:val="51"/>
        </w:rPr>
        <w:t xml:space="preserve">│                    </w:t>
      </w:r>
      <w:r>
        <w:rPr>
          <w:rStyle w:val="51"/>
          <w:rFonts w:hint="eastAsia"/>
        </w:rPr>
        <w:t>土力学创新教材知识体系总览</w:t>
      </w:r>
      <w:r>
        <w:rPr>
          <w:rStyle w:val="51"/>
        </w:rPr>
        <w:t xml:space="preserve">                           │</w:t>
      </w:r>
      <w:r>
        <w:br w:type="textWrapping"/>
      </w:r>
      <w:r>
        <w:rPr>
          <w:rStyle w:val="51"/>
        </w:rPr>
        <w:t>├──────────────┬──────────────────────────────────────────────────────┤</w:t>
      </w:r>
      <w:r>
        <w:br w:type="textWrapping"/>
      </w:r>
      <w:r>
        <w:rPr>
          <w:rStyle w:val="51"/>
        </w:rPr>
        <w:t xml:space="preserve">│ </w:t>
      </w:r>
      <w:r>
        <w:rPr>
          <w:rStyle w:val="51"/>
          <w:rFonts w:hint="eastAsia"/>
        </w:rPr>
        <w:t>第01章</w:t>
      </w:r>
      <w:r>
        <w:rPr>
          <w:rStyle w:val="51"/>
        </w:rPr>
        <w:t xml:space="preserve"> </w:t>
      </w:r>
      <w:r>
        <w:rPr>
          <w:rStyle w:val="51"/>
          <w:rFonts w:hint="eastAsia"/>
        </w:rPr>
        <w:t>绪论</w:t>
      </w:r>
      <w:r>
        <w:rPr>
          <w:rStyle w:val="51"/>
        </w:rPr>
        <w:t xml:space="preserve">                 │  </w:t>
      </w:r>
      <w:r>
        <w:rPr>
          <w:rStyle w:val="51"/>
          <w:rFonts w:hint="eastAsia"/>
        </w:rPr>
        <w:t>8节</w:t>
      </w:r>
      <w:r>
        <w:rPr>
          <w:rStyle w:val="51"/>
        </w:rPr>
        <w:t xml:space="preserve"> · </w:t>
      </w:r>
      <w:r>
        <w:rPr>
          <w:rStyle w:val="51"/>
          <w:rFonts w:hint="eastAsia"/>
        </w:rPr>
        <w:t>040个知识点</w:t>
      </w:r>
      <w:r>
        <w:rPr>
          <w:rStyle w:val="51"/>
        </w:rPr>
        <w:t xml:space="preserve">                         │</w:t>
      </w:r>
      <w:r>
        <w:br w:type="textWrapping"/>
      </w:r>
      <w:r>
        <w:rPr>
          <w:rStyle w:val="51"/>
        </w:rPr>
        <w:t xml:space="preserve">│ </w:t>
      </w:r>
      <w:r>
        <w:rPr>
          <w:rStyle w:val="51"/>
          <w:rFonts w:hint="eastAsia"/>
        </w:rPr>
        <w:t>第02章</w:t>
      </w:r>
      <w:r>
        <w:rPr>
          <w:rStyle w:val="51"/>
        </w:rPr>
        <w:t xml:space="preserve"> </w:t>
      </w:r>
      <w:r>
        <w:rPr>
          <w:rStyle w:val="51"/>
          <w:rFonts w:hint="eastAsia"/>
        </w:rPr>
        <w:t>土的物理性质及分类</w:t>
      </w:r>
      <w:r>
        <w:rPr>
          <w:rStyle w:val="51"/>
        </w:rPr>
        <w:t xml:space="preserve">   │ </w:t>
      </w:r>
      <w:r>
        <w:rPr>
          <w:rStyle w:val="51"/>
          <w:rFonts w:hint="eastAsia"/>
        </w:rPr>
        <w:t>12节</w:t>
      </w:r>
      <w:r>
        <w:rPr>
          <w:rStyle w:val="51"/>
        </w:rPr>
        <w:t xml:space="preserve"> · </w:t>
      </w:r>
      <w:r>
        <w:rPr>
          <w:rStyle w:val="51"/>
          <w:rFonts w:hint="eastAsia"/>
        </w:rPr>
        <w:t>050个知识点</w:t>
      </w:r>
      <w:r>
        <w:rPr>
          <w:rStyle w:val="51"/>
        </w:rPr>
        <w:t xml:space="preserve">                         │</w:t>
      </w:r>
      <w:r>
        <w:br w:type="textWrapping"/>
      </w:r>
      <w:r>
        <w:rPr>
          <w:rStyle w:val="51"/>
        </w:rPr>
        <w:t xml:space="preserve">│ </w:t>
      </w:r>
      <w:r>
        <w:rPr>
          <w:rStyle w:val="51"/>
          <w:rFonts w:hint="eastAsia"/>
        </w:rPr>
        <w:t>第03章</w:t>
      </w:r>
      <w:r>
        <w:rPr>
          <w:rStyle w:val="51"/>
        </w:rPr>
        <w:t xml:space="preserve"> </w:t>
      </w:r>
      <w:r>
        <w:rPr>
          <w:rStyle w:val="51"/>
          <w:rFonts w:hint="eastAsia"/>
        </w:rPr>
        <w:t>土中应力</w:t>
      </w:r>
      <w:r>
        <w:rPr>
          <w:rStyle w:val="51"/>
        </w:rPr>
        <w:t xml:space="preserve">             │  </w:t>
      </w:r>
      <w:r>
        <w:rPr>
          <w:rStyle w:val="51"/>
          <w:rFonts w:hint="eastAsia"/>
        </w:rPr>
        <w:t>9节</w:t>
      </w:r>
      <w:r>
        <w:rPr>
          <w:rStyle w:val="51"/>
        </w:rPr>
        <w:t xml:space="preserve"> · </w:t>
      </w:r>
      <w:r>
        <w:rPr>
          <w:rStyle w:val="51"/>
          <w:rFonts w:hint="eastAsia"/>
        </w:rPr>
        <w:t>041个知识点</w:t>
      </w:r>
      <w:r>
        <w:rPr>
          <w:rStyle w:val="51"/>
        </w:rPr>
        <w:t xml:space="preserve">                         │</w:t>
      </w:r>
      <w:r>
        <w:br w:type="textWrapping"/>
      </w:r>
      <w:r>
        <w:rPr>
          <w:rStyle w:val="51"/>
        </w:rPr>
        <w:t xml:space="preserve">│ </w:t>
      </w:r>
      <w:r>
        <w:rPr>
          <w:rStyle w:val="51"/>
          <w:rFonts w:hint="eastAsia"/>
        </w:rPr>
        <w:t>第04章</w:t>
      </w:r>
      <w:r>
        <w:rPr>
          <w:rStyle w:val="51"/>
        </w:rPr>
        <w:t xml:space="preserve"> </w:t>
      </w:r>
      <w:r>
        <w:rPr>
          <w:rStyle w:val="51"/>
          <w:rFonts w:hint="eastAsia"/>
        </w:rPr>
        <w:t>土的渗透性与渗流</w:t>
      </w:r>
      <w:r>
        <w:rPr>
          <w:rStyle w:val="51"/>
        </w:rPr>
        <w:t xml:space="preserve">     │ </w:t>
      </w:r>
      <w:r>
        <w:rPr>
          <w:rStyle w:val="51"/>
          <w:rFonts w:hint="eastAsia"/>
        </w:rPr>
        <w:t>10节</w:t>
      </w:r>
      <w:r>
        <w:rPr>
          <w:rStyle w:val="51"/>
        </w:rPr>
        <w:t xml:space="preserve"> · </w:t>
      </w:r>
      <w:r>
        <w:rPr>
          <w:rStyle w:val="51"/>
          <w:rFonts w:hint="eastAsia"/>
        </w:rPr>
        <w:t>034个知识点</w:t>
      </w:r>
      <w:r>
        <w:rPr>
          <w:rStyle w:val="51"/>
        </w:rPr>
        <w:t xml:space="preserve">                         │</w:t>
      </w:r>
      <w:r>
        <w:br w:type="textWrapping"/>
      </w:r>
      <w:r>
        <w:rPr>
          <w:rStyle w:val="51"/>
        </w:rPr>
        <w:t xml:space="preserve">│ </w:t>
      </w:r>
      <w:r>
        <w:rPr>
          <w:rStyle w:val="51"/>
          <w:rFonts w:hint="eastAsia"/>
        </w:rPr>
        <w:t>第05章</w:t>
      </w:r>
      <w:r>
        <w:rPr>
          <w:rStyle w:val="51"/>
        </w:rPr>
        <w:t xml:space="preserve"> </w:t>
      </w:r>
      <w:r>
        <w:rPr>
          <w:rStyle w:val="51"/>
          <w:rFonts w:hint="eastAsia"/>
        </w:rPr>
        <w:t>土的压缩性与地基沉降</w:t>
      </w:r>
      <w:r>
        <w:rPr>
          <w:rStyle w:val="51"/>
        </w:rPr>
        <w:t xml:space="preserve"> │  </w:t>
      </w:r>
      <w:r>
        <w:rPr>
          <w:rStyle w:val="51"/>
          <w:rFonts w:hint="eastAsia"/>
        </w:rPr>
        <w:t>9节</w:t>
      </w:r>
      <w:r>
        <w:rPr>
          <w:rStyle w:val="51"/>
        </w:rPr>
        <w:t xml:space="preserve"> · </w:t>
      </w:r>
      <w:r>
        <w:rPr>
          <w:rStyle w:val="51"/>
          <w:rFonts w:hint="eastAsia"/>
        </w:rPr>
        <w:t>042个知识点</w:t>
      </w:r>
      <w:r>
        <w:rPr>
          <w:rStyle w:val="51"/>
        </w:rPr>
        <w:t xml:space="preserve">                         │</w:t>
      </w:r>
      <w:r>
        <w:br w:type="textWrapping"/>
      </w:r>
      <w:r>
        <w:rPr>
          <w:rStyle w:val="51"/>
        </w:rPr>
        <w:t xml:space="preserve">│ </w:t>
      </w:r>
      <w:r>
        <w:rPr>
          <w:rStyle w:val="51"/>
          <w:rFonts w:hint="eastAsia"/>
        </w:rPr>
        <w:t>第06章</w:t>
      </w:r>
      <w:r>
        <w:rPr>
          <w:rStyle w:val="51"/>
        </w:rPr>
        <w:t xml:space="preserve"> </w:t>
      </w:r>
      <w:r>
        <w:rPr>
          <w:rStyle w:val="51"/>
          <w:rFonts w:hint="eastAsia"/>
        </w:rPr>
        <w:t>土的抗剪强度</w:t>
      </w:r>
      <w:r>
        <w:rPr>
          <w:rStyle w:val="51"/>
        </w:rPr>
        <w:t xml:space="preserve">         │  </w:t>
      </w:r>
      <w:r>
        <w:rPr>
          <w:rStyle w:val="51"/>
          <w:rFonts w:hint="eastAsia"/>
        </w:rPr>
        <w:t>9节</w:t>
      </w:r>
      <w:r>
        <w:rPr>
          <w:rStyle w:val="51"/>
        </w:rPr>
        <w:t xml:space="preserve"> · </w:t>
      </w:r>
      <w:r>
        <w:rPr>
          <w:rStyle w:val="51"/>
          <w:rFonts w:hint="eastAsia"/>
        </w:rPr>
        <w:t>052个知识点</w:t>
      </w:r>
      <w:r>
        <w:rPr>
          <w:rStyle w:val="51"/>
        </w:rPr>
        <w:t xml:space="preserve">                         │</w:t>
      </w:r>
      <w:r>
        <w:br w:type="textWrapping"/>
      </w:r>
      <w:r>
        <w:rPr>
          <w:rStyle w:val="51"/>
        </w:rPr>
        <w:t xml:space="preserve">│ </w:t>
      </w:r>
      <w:r>
        <w:rPr>
          <w:rStyle w:val="51"/>
          <w:rFonts w:hint="eastAsia"/>
        </w:rPr>
        <w:t>第07章</w:t>
      </w:r>
      <w:r>
        <w:rPr>
          <w:rStyle w:val="51"/>
        </w:rPr>
        <w:t xml:space="preserve"> </w:t>
      </w:r>
      <w:r>
        <w:rPr>
          <w:rStyle w:val="51"/>
          <w:rFonts w:hint="eastAsia"/>
        </w:rPr>
        <w:t>土压力理论</w:t>
      </w:r>
      <w:r>
        <w:rPr>
          <w:rStyle w:val="51"/>
        </w:rPr>
        <w:t xml:space="preserve">          │  </w:t>
      </w:r>
      <w:r>
        <w:rPr>
          <w:rStyle w:val="51"/>
          <w:rFonts w:hint="eastAsia"/>
        </w:rPr>
        <w:t>8节</w:t>
      </w:r>
      <w:r>
        <w:rPr>
          <w:rStyle w:val="51"/>
        </w:rPr>
        <w:t xml:space="preserve"> · </w:t>
      </w:r>
      <w:r>
        <w:rPr>
          <w:rStyle w:val="51"/>
          <w:rFonts w:hint="eastAsia"/>
        </w:rPr>
        <w:t>050个知识点</w:t>
      </w:r>
      <w:r>
        <w:rPr>
          <w:rStyle w:val="51"/>
        </w:rPr>
        <w:t xml:space="preserve">                         │</w:t>
      </w:r>
      <w:r>
        <w:br w:type="textWrapping"/>
      </w:r>
      <w:r>
        <w:rPr>
          <w:rStyle w:val="51"/>
        </w:rPr>
        <w:t xml:space="preserve">│ </w:t>
      </w:r>
      <w:r>
        <w:rPr>
          <w:rStyle w:val="51"/>
          <w:rFonts w:hint="eastAsia"/>
        </w:rPr>
        <w:t>第08章</w:t>
      </w:r>
      <w:r>
        <w:rPr>
          <w:rStyle w:val="51"/>
        </w:rPr>
        <w:t xml:space="preserve"> </w:t>
      </w:r>
      <w:r>
        <w:rPr>
          <w:rStyle w:val="51"/>
          <w:rFonts w:hint="eastAsia"/>
        </w:rPr>
        <w:t>地基承载力</w:t>
      </w:r>
      <w:r>
        <w:rPr>
          <w:rStyle w:val="51"/>
        </w:rPr>
        <w:t xml:space="preserve">          │  </w:t>
      </w:r>
      <w:r>
        <w:rPr>
          <w:rStyle w:val="51"/>
          <w:rFonts w:hint="eastAsia"/>
        </w:rPr>
        <w:t>9节</w:t>
      </w:r>
      <w:r>
        <w:rPr>
          <w:rStyle w:val="51"/>
        </w:rPr>
        <w:t xml:space="preserve"> · </w:t>
      </w:r>
      <w:r>
        <w:rPr>
          <w:rStyle w:val="51"/>
          <w:rFonts w:hint="eastAsia"/>
        </w:rPr>
        <w:t>026个知识点</w:t>
      </w:r>
      <w:r>
        <w:rPr>
          <w:rStyle w:val="51"/>
        </w:rPr>
        <w:t xml:space="preserve">                         │</w:t>
      </w:r>
      <w:r>
        <w:br w:type="textWrapping"/>
      </w:r>
      <w:r>
        <w:rPr>
          <w:rStyle w:val="51"/>
        </w:rPr>
        <w:t xml:space="preserve">│ </w:t>
      </w:r>
      <w:r>
        <w:rPr>
          <w:rStyle w:val="51"/>
          <w:rFonts w:hint="eastAsia"/>
        </w:rPr>
        <w:t>第09章</w:t>
      </w:r>
      <w:r>
        <w:rPr>
          <w:rStyle w:val="51"/>
        </w:rPr>
        <w:t xml:space="preserve"> </w:t>
      </w:r>
      <w:r>
        <w:rPr>
          <w:rStyle w:val="51"/>
          <w:rFonts w:hint="eastAsia"/>
        </w:rPr>
        <w:t>土坡稳定分析</w:t>
      </w:r>
      <w:r>
        <w:rPr>
          <w:rStyle w:val="51"/>
        </w:rPr>
        <w:t xml:space="preserve">         │  </w:t>
      </w:r>
      <w:r>
        <w:rPr>
          <w:rStyle w:val="51"/>
          <w:rFonts w:hint="eastAsia"/>
        </w:rPr>
        <w:t>8节</w:t>
      </w:r>
      <w:r>
        <w:rPr>
          <w:rStyle w:val="51"/>
        </w:rPr>
        <w:t xml:space="preserve"> · </w:t>
      </w:r>
      <w:r>
        <w:rPr>
          <w:rStyle w:val="51"/>
          <w:rFonts w:hint="eastAsia"/>
        </w:rPr>
        <w:t>043个知识点</w:t>
      </w:r>
      <w:r>
        <w:rPr>
          <w:rStyle w:val="51"/>
        </w:rPr>
        <w:t xml:space="preserve">                         │</w:t>
      </w:r>
      <w:r>
        <w:br w:type="textWrapping"/>
      </w:r>
      <w:r>
        <w:rPr>
          <w:rStyle w:val="51"/>
        </w:rPr>
        <w:t xml:space="preserve">│ </w:t>
      </w:r>
      <w:r>
        <w:rPr>
          <w:rStyle w:val="51"/>
          <w:rFonts w:hint="eastAsia"/>
        </w:rPr>
        <w:t>第10章</w:t>
      </w:r>
      <w:r>
        <w:rPr>
          <w:rStyle w:val="51"/>
        </w:rPr>
        <w:t xml:space="preserve"> </w:t>
      </w:r>
      <w:r>
        <w:rPr>
          <w:rStyle w:val="51"/>
          <w:rFonts w:hint="eastAsia"/>
        </w:rPr>
        <w:t>土的动力特性</w:t>
      </w:r>
      <w:r>
        <w:rPr>
          <w:rStyle w:val="51"/>
        </w:rPr>
        <w:t xml:space="preserve">         │  </w:t>
      </w:r>
      <w:r>
        <w:rPr>
          <w:rStyle w:val="51"/>
          <w:rFonts w:hint="eastAsia"/>
        </w:rPr>
        <w:t>8节</w:t>
      </w:r>
      <w:r>
        <w:rPr>
          <w:rStyle w:val="51"/>
        </w:rPr>
        <w:t xml:space="preserve"> · </w:t>
      </w:r>
      <w:r>
        <w:rPr>
          <w:rStyle w:val="51"/>
          <w:rFonts w:hint="eastAsia"/>
        </w:rPr>
        <w:t>034个知识点</w:t>
      </w:r>
      <w:r>
        <w:rPr>
          <w:rStyle w:val="51"/>
        </w:rPr>
        <w:t xml:space="preserve">                         │</w:t>
      </w:r>
      <w:r>
        <w:br w:type="textWrapping"/>
      </w:r>
      <w:r>
        <w:rPr>
          <w:rStyle w:val="51"/>
        </w:rPr>
        <w:t xml:space="preserve">│ </w:t>
      </w:r>
      <w:r>
        <w:rPr>
          <w:rStyle w:val="51"/>
          <w:rFonts w:hint="eastAsia"/>
        </w:rPr>
        <w:t>第11章</w:t>
      </w:r>
      <w:r>
        <w:rPr>
          <w:rStyle w:val="51"/>
        </w:rPr>
        <w:t xml:space="preserve"> </w:t>
      </w:r>
      <w:r>
        <w:rPr>
          <w:rStyle w:val="51"/>
          <w:rFonts w:hint="eastAsia"/>
        </w:rPr>
        <w:t>岩土工程前沿专题</w:t>
      </w:r>
      <w:r>
        <w:rPr>
          <w:rStyle w:val="51"/>
        </w:rPr>
        <w:t xml:space="preserve">     │  </w:t>
      </w:r>
      <w:r>
        <w:rPr>
          <w:rStyle w:val="51"/>
          <w:rFonts w:hint="eastAsia"/>
        </w:rPr>
        <w:t>8节</w:t>
      </w:r>
      <w:r>
        <w:rPr>
          <w:rStyle w:val="51"/>
        </w:rPr>
        <w:t xml:space="preserve"> · </w:t>
      </w:r>
      <w:r>
        <w:rPr>
          <w:rStyle w:val="51"/>
          <w:rFonts w:hint="eastAsia"/>
        </w:rPr>
        <w:t>051个知识点</w:t>
      </w:r>
      <w:r>
        <w:rPr>
          <w:rStyle w:val="51"/>
        </w:rPr>
        <w:t xml:space="preserve">                         │</w:t>
      </w:r>
      <w:r>
        <w:br w:type="textWrapping"/>
      </w:r>
      <w:r>
        <w:rPr>
          <w:rStyle w:val="51"/>
        </w:rPr>
        <w:t xml:space="preserve">│ </w:t>
      </w:r>
      <w:r>
        <w:rPr>
          <w:rStyle w:val="51"/>
          <w:rFonts w:hint="eastAsia"/>
        </w:rPr>
        <w:t>第12章</w:t>
      </w:r>
      <w:r>
        <w:rPr>
          <w:rStyle w:val="51"/>
        </w:rPr>
        <w:t xml:space="preserve"> </w:t>
      </w:r>
      <w:r>
        <w:rPr>
          <w:rStyle w:val="51"/>
          <w:rFonts w:hint="eastAsia"/>
        </w:rPr>
        <w:t>综合应用与课程群知识图谱</w:t>
      </w:r>
      <w:r>
        <w:rPr>
          <w:rStyle w:val="51"/>
        </w:rPr>
        <w:t xml:space="preserve"> │  </w:t>
      </w:r>
      <w:r>
        <w:rPr>
          <w:rStyle w:val="51"/>
          <w:rFonts w:hint="eastAsia"/>
        </w:rPr>
        <w:t>6节</w:t>
      </w:r>
      <w:r>
        <w:rPr>
          <w:rStyle w:val="51"/>
        </w:rPr>
        <w:t xml:space="preserve"> · </w:t>
      </w:r>
      <w:r>
        <w:rPr>
          <w:rStyle w:val="51"/>
          <w:rFonts w:hint="eastAsia"/>
        </w:rPr>
        <w:t>046个知识点</w:t>
      </w:r>
      <w:r>
        <w:rPr>
          <w:rStyle w:val="51"/>
        </w:rPr>
        <w:t xml:space="preserve">                     │</w:t>
      </w:r>
      <w:r>
        <w:br w:type="textWrapping"/>
      </w:r>
      <w:r>
        <w:rPr>
          <w:rStyle w:val="51"/>
        </w:rPr>
        <w:t>└──────────────┴──────────────────────────────────────────────────────┘</w:t>
      </w:r>
    </w:p>
    <w:p w14:paraId="1BBCE1E5">
      <w:pPr>
        <w:pStyle w:val="26"/>
      </w:pPr>
      <w:r>
        <w:rPr>
          <w:rFonts w:hint="eastAsia"/>
          <w:b/>
          <w:bCs/>
        </w:rPr>
        <w:t>总计：12</w:t>
      </w:r>
      <w:r>
        <w:rPr>
          <w:b/>
          <w:bCs/>
        </w:rPr>
        <w:t xml:space="preserve"> </w:t>
      </w:r>
      <w:r>
        <w:rPr>
          <w:rFonts w:hint="eastAsia"/>
          <w:b/>
          <w:bCs/>
        </w:rPr>
        <w:t>章</w:t>
      </w:r>
      <w:r>
        <w:rPr>
          <w:b/>
          <w:bCs/>
        </w:rPr>
        <w:t xml:space="preserve"> · 104 </w:t>
      </w:r>
      <w:r>
        <w:rPr>
          <w:rFonts w:hint="eastAsia"/>
          <w:b/>
          <w:bCs/>
        </w:rPr>
        <w:t>个二级标题</w:t>
      </w:r>
      <w:r>
        <w:rPr>
          <w:b/>
          <w:bCs/>
        </w:rPr>
        <w:t xml:space="preserve"> · 509 </w:t>
      </w:r>
      <w:r>
        <w:rPr>
          <w:rFonts w:hint="eastAsia"/>
          <w:b/>
          <w:bCs/>
        </w:rPr>
        <w:t>个知识节点</w:t>
      </w:r>
    </w:p>
    <w:p w14:paraId="24A9A489">
      <w:pPr>
        <w:pStyle w:val="13"/>
      </w:pPr>
      <w:r>
        <w:rPr>
          <w:rFonts w:hint="eastAsia"/>
        </w:rPr>
        <w:t>注：知识节点总数保持完整不变，仅通过层级整合减少二级标题数量。特色栏目（思政导引、AI融合、课程思政、力学贯通）和补充内容（例题精选、思考与习题）不参与二级标题编号。</w:t>
      </w:r>
    </w:p>
    <w:bookmarkEnd w:id="1620"/>
    <w:p w14:paraId="4CF214F9">
      <w:pPr>
        <w:pStyle w:val="4"/>
      </w:pPr>
      <w:bookmarkStart w:id="1621" w:name="_Toc1320170557"/>
      <w:bookmarkStart w:id="1622" w:name="二知识领域分布"/>
      <w:r>
        <w:rPr>
          <w:rFonts w:hint="eastAsia"/>
        </w:rPr>
        <w:t>二、知识领域分布</w:t>
      </w:r>
      <w:bookmarkEnd w:id="1621"/>
    </w:p>
    <w:tbl>
      <w:tblPr>
        <w:tblStyle w:val="44"/>
        <w:tblW w:w="7920"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05"/>
        <w:gridCol w:w="1736"/>
        <w:gridCol w:w="2699"/>
        <w:gridCol w:w="1980"/>
      </w:tblGrid>
      <w:tr w14:paraId="52A82050">
        <w:trPr>
          <w:tblHeader/>
        </w:trPr>
        <w:tc>
          <w:tcPr>
            <w:tcW w:w="1505" w:type="dxa"/>
          </w:tcPr>
          <w:p w14:paraId="586BFC5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知识领域</w:t>
            </w:r>
          </w:p>
        </w:tc>
        <w:tc>
          <w:tcPr>
            <w:tcW w:w="1736" w:type="dxa"/>
          </w:tcPr>
          <w:p w14:paraId="7EAF431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涵盖章节</w:t>
            </w:r>
          </w:p>
        </w:tc>
        <w:tc>
          <w:tcPr>
            <w:tcW w:w="2699" w:type="dxa"/>
          </w:tcPr>
          <w:p w14:paraId="0242CCE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核心内容</w:t>
            </w:r>
          </w:p>
        </w:tc>
        <w:tc>
          <w:tcPr>
            <w:tcW w:w="1980" w:type="dxa"/>
          </w:tcPr>
          <w:p w14:paraId="05A91F40">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创新特色</w:t>
            </w:r>
          </w:p>
        </w:tc>
      </w:tr>
      <w:tr w14:paraId="3140F420">
        <w:tc>
          <w:tcPr>
            <w:tcW w:w="1505" w:type="dxa"/>
          </w:tcPr>
          <w:p w14:paraId="36954A9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b/>
                <w:bCs/>
                <w:sz w:val="18"/>
              </w:rPr>
              <w:t>基础理论</w:t>
            </w:r>
          </w:p>
        </w:tc>
        <w:tc>
          <w:tcPr>
            <w:tcW w:w="1736" w:type="dxa"/>
          </w:tcPr>
          <w:p w14:paraId="606040FD">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1~6章</w:t>
            </w:r>
          </w:p>
        </w:tc>
        <w:tc>
          <w:tcPr>
            <w:tcW w:w="2699" w:type="dxa"/>
          </w:tcPr>
          <w:p w14:paraId="74056AA3">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土性参数、应力、渗流、压缩、强度</w:t>
            </w:r>
          </w:p>
        </w:tc>
        <w:tc>
          <w:tcPr>
            <w:tcW w:w="1980" w:type="dxa"/>
          </w:tcPr>
          <w:p w14:paraId="7E89E5C9">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力学贯通视角</w:t>
            </w:r>
          </w:p>
        </w:tc>
      </w:tr>
      <w:tr w14:paraId="025AB725">
        <w:tc>
          <w:tcPr>
            <w:tcW w:w="1505" w:type="dxa"/>
          </w:tcPr>
          <w:p w14:paraId="638B984E">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b/>
                <w:bCs/>
                <w:sz w:val="18"/>
              </w:rPr>
              <w:t>工程应用</w:t>
            </w:r>
          </w:p>
        </w:tc>
        <w:tc>
          <w:tcPr>
            <w:tcW w:w="1736" w:type="dxa"/>
          </w:tcPr>
          <w:p w14:paraId="414CC65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7~9章</w:t>
            </w:r>
          </w:p>
        </w:tc>
        <w:tc>
          <w:tcPr>
            <w:tcW w:w="2699" w:type="dxa"/>
          </w:tcPr>
          <w:p w14:paraId="33C1EA6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土压力、承载力、边坡稳定</w:t>
            </w:r>
          </w:p>
        </w:tc>
        <w:tc>
          <w:tcPr>
            <w:tcW w:w="1980" w:type="dxa"/>
          </w:tcPr>
          <w:p w14:paraId="041B902A">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案例驱动的工程设计方法</w:t>
            </w:r>
          </w:p>
        </w:tc>
      </w:tr>
      <w:tr w14:paraId="307626F2">
        <w:tc>
          <w:tcPr>
            <w:tcW w:w="1505" w:type="dxa"/>
          </w:tcPr>
          <w:p w14:paraId="011166D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b/>
                <w:bCs/>
                <w:sz w:val="18"/>
              </w:rPr>
              <w:t>动力学</w:t>
            </w:r>
          </w:p>
        </w:tc>
        <w:tc>
          <w:tcPr>
            <w:tcW w:w="1736" w:type="dxa"/>
          </w:tcPr>
          <w:p w14:paraId="4BF676D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10章</w:t>
            </w:r>
          </w:p>
        </w:tc>
        <w:tc>
          <w:tcPr>
            <w:tcW w:w="2699" w:type="dxa"/>
          </w:tcPr>
          <w:p w14:paraId="50A7865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液化判别、地震反应谱、强夯</w:t>
            </w:r>
          </w:p>
        </w:tc>
        <w:tc>
          <w:tcPr>
            <w:tcW w:w="1980" w:type="dxa"/>
          </w:tcPr>
          <w:p w14:paraId="12B8D3CF">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AI辅助抗震设计</w:t>
            </w:r>
          </w:p>
        </w:tc>
      </w:tr>
      <w:tr w14:paraId="259BBF11">
        <w:tc>
          <w:tcPr>
            <w:tcW w:w="1505" w:type="dxa"/>
          </w:tcPr>
          <w:p w14:paraId="6B955AE6">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b/>
                <w:bCs/>
                <w:sz w:val="18"/>
              </w:rPr>
              <w:t>前沿专题</w:t>
            </w:r>
          </w:p>
        </w:tc>
        <w:tc>
          <w:tcPr>
            <w:tcW w:w="1736" w:type="dxa"/>
          </w:tcPr>
          <w:p w14:paraId="1BB29DCB">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11章</w:t>
            </w:r>
          </w:p>
        </w:tc>
        <w:tc>
          <w:tcPr>
            <w:tcW w:w="2699" w:type="dxa"/>
          </w:tcPr>
          <w:p w14:paraId="7590CDB1">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能源桩、污染土、MICP、PHREEQC</w:t>
            </w:r>
          </w:p>
        </w:tc>
        <w:tc>
          <w:tcPr>
            <w:tcW w:w="1980" w:type="dxa"/>
          </w:tcPr>
          <w:p w14:paraId="3189AF52">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科研前沿融入教学</w:t>
            </w:r>
          </w:p>
        </w:tc>
      </w:tr>
      <w:tr w14:paraId="608F60EB">
        <w:tc>
          <w:tcPr>
            <w:tcW w:w="1505" w:type="dxa"/>
          </w:tcPr>
          <w:p w14:paraId="1C4FB195">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b/>
                <w:bCs/>
                <w:sz w:val="18"/>
              </w:rPr>
              <w:t>综合贯通</w:t>
            </w:r>
          </w:p>
        </w:tc>
        <w:tc>
          <w:tcPr>
            <w:tcW w:w="1736" w:type="dxa"/>
          </w:tcPr>
          <w:p w14:paraId="21F64938">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12章</w:t>
            </w:r>
          </w:p>
        </w:tc>
        <w:tc>
          <w:tcPr>
            <w:tcW w:w="2699" w:type="dxa"/>
          </w:tcPr>
          <w:p w14:paraId="668A9544">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课程群衔接、毕业设计、注册考试</w:t>
            </w:r>
          </w:p>
        </w:tc>
        <w:tc>
          <w:tcPr>
            <w:tcW w:w="1980" w:type="dxa"/>
          </w:tcPr>
          <w:p w14:paraId="0EE4E8DC">
            <w:pPr>
              <w:pStyle w:val="27"/>
              <w:keepNext w:val="0"/>
              <w:keepLines w:val="0"/>
              <w:pageBreakBefore w:val="0"/>
              <w:widowControl/>
              <w:kinsoku/>
              <w:wordWrap/>
              <w:overflowPunct/>
              <w:topLinePunct w:val="0"/>
              <w:autoSpaceDE/>
              <w:autoSpaceDN/>
              <w:bidi w:val="0"/>
              <w:adjustRightInd/>
              <w:snapToGrid/>
              <w:spacing w:line="240" w:lineRule="auto"/>
              <w:ind w:firstLine="0"/>
              <w:textAlignment w:val="auto"/>
            </w:pPr>
            <w:r>
              <w:rPr>
                <w:rFonts w:hint="eastAsia" w:ascii="Times New Roman" w:hAnsi="Times New Roman" w:eastAsia="宋体"/>
                <w:sz w:val="18"/>
              </w:rPr>
              <w:t>知识图谱与工程决策</w:t>
            </w:r>
          </w:p>
        </w:tc>
      </w:tr>
      <w:bookmarkEnd w:id="1622"/>
    </w:tbl>
    <w:p w14:paraId="5FED00C9">
      <w:pPr>
        <w:pStyle w:val="4"/>
      </w:pPr>
      <w:bookmarkStart w:id="1623" w:name="_Toc305510695"/>
      <w:bookmarkStart w:id="1624" w:name="三核心知识点关联图"/>
      <w:r>
        <w:rPr>
          <w:rFonts w:hint="eastAsia"/>
        </w:rPr>
        <w:t>三、核心知识点关联图</w:t>
      </w:r>
      <w:bookmarkEnd w:id="1623"/>
    </w:p>
    <w:p w14:paraId="3D6B38C9">
      <w:pPr>
        <w:pStyle w:val="52"/>
      </w:pPr>
      <w:r>
        <w:rPr>
          <w:rStyle w:val="51"/>
          <w:rFonts w:hint="eastAsia"/>
        </w:rPr>
        <w:t>有效应力原理</w:t>
      </w:r>
      <w:r>
        <w:rPr>
          <w:rStyle w:val="51"/>
        </w:rPr>
        <w:t xml:space="preserve"> ──┬──► </w:t>
      </w:r>
      <w:r>
        <w:rPr>
          <w:rStyle w:val="51"/>
          <w:rFonts w:hint="eastAsia"/>
        </w:rPr>
        <w:t>土中应力计算</w:t>
      </w:r>
      <w:r>
        <w:rPr>
          <w:rStyle w:val="51"/>
        </w:rPr>
        <w:t xml:space="preserve"> ──► </w:t>
      </w:r>
      <w:r>
        <w:rPr>
          <w:rStyle w:val="51"/>
          <w:rFonts w:hint="eastAsia"/>
        </w:rPr>
        <w:t>地基沉降</w:t>
      </w:r>
      <w:r>
        <w:rPr>
          <w:rStyle w:val="51"/>
        </w:rPr>
        <w:t xml:space="preserve"> ──► </w:t>
      </w:r>
      <w:r>
        <w:rPr>
          <w:rStyle w:val="51"/>
          <w:rFonts w:hint="eastAsia"/>
        </w:rPr>
        <w:t>地基承载力</w:t>
      </w:r>
      <w:r>
        <w:br w:type="textWrapping"/>
      </w:r>
      <w:r>
        <w:rPr>
          <w:rStyle w:val="51"/>
        </w:rPr>
        <w:t xml:space="preserve">     │              │              │              │</w:t>
      </w:r>
      <w:r>
        <w:br w:type="textWrapping"/>
      </w:r>
      <w:r>
        <w:rPr>
          <w:rStyle w:val="51"/>
        </w:rPr>
        <w:t xml:space="preserve">     │              ▼              ▼              ▼</w:t>
      </w:r>
      <w:r>
        <w:br w:type="textWrapping"/>
      </w:r>
      <w:r>
        <w:rPr>
          <w:rStyle w:val="51"/>
        </w:rPr>
        <w:t xml:space="preserve">     └─► </w:t>
      </w:r>
      <w:r>
        <w:rPr>
          <w:rStyle w:val="51"/>
          <w:rFonts w:hint="eastAsia"/>
        </w:rPr>
        <w:t>渗流理论</w:t>
      </w:r>
      <w:r>
        <w:rPr>
          <w:rStyle w:val="51"/>
        </w:rPr>
        <w:t xml:space="preserve"> ──► </w:t>
      </w:r>
      <w:r>
        <w:rPr>
          <w:rStyle w:val="51"/>
          <w:rFonts w:hint="eastAsia"/>
        </w:rPr>
        <w:t>渗透变形</w:t>
      </w:r>
      <w:r>
        <w:rPr>
          <w:rStyle w:val="51"/>
        </w:rPr>
        <w:t xml:space="preserve"> ──► </w:t>
      </w:r>
      <w:r>
        <w:rPr>
          <w:rStyle w:val="51"/>
          <w:rFonts w:hint="eastAsia"/>
        </w:rPr>
        <w:t>土坡稳定</w:t>
      </w:r>
      <w:r>
        <w:rPr>
          <w:rStyle w:val="51"/>
        </w:rPr>
        <w:t xml:space="preserve"> ──► </w:t>
      </w:r>
      <w:r>
        <w:rPr>
          <w:rStyle w:val="51"/>
          <w:rFonts w:hint="eastAsia"/>
        </w:rPr>
        <w:t>挡土墙设计</w:t>
      </w:r>
      <w:r>
        <w:br w:type="textWrapping"/>
      </w:r>
      <w:r>
        <w:rPr>
          <w:rStyle w:val="51"/>
        </w:rPr>
        <w:t xml:space="preserve">                    │</w:t>
      </w:r>
      <w:r>
        <w:br w:type="textWrapping"/>
      </w:r>
      <w:r>
        <w:rPr>
          <w:rStyle w:val="51"/>
        </w:rPr>
        <w:t xml:space="preserve">                    ▼</w:t>
      </w:r>
      <w:r>
        <w:br w:type="textWrapping"/>
      </w:r>
      <w:r>
        <w:rPr>
          <w:rStyle w:val="51"/>
        </w:rPr>
        <w:t xml:space="preserve">             </w:t>
      </w:r>
      <w:r>
        <w:rPr>
          <w:rStyle w:val="51"/>
          <w:rFonts w:hint="eastAsia"/>
        </w:rPr>
        <w:t>抗剪强度</w:t>
      </w:r>
      <w:r>
        <w:rPr>
          <w:rStyle w:val="51"/>
        </w:rPr>
        <w:t xml:space="preserve"> ──► </w:t>
      </w:r>
      <w:r>
        <w:rPr>
          <w:rStyle w:val="51"/>
          <w:rFonts w:hint="eastAsia"/>
        </w:rPr>
        <w:t>一切稳定性分析的基础</w:t>
      </w:r>
      <w:r>
        <w:br w:type="textWrapping"/>
      </w:r>
      <w:r>
        <w:rPr>
          <w:rStyle w:val="51"/>
        </w:rPr>
        <w:t xml:space="preserve">                │</w:t>
      </w:r>
      <w:r>
        <w:br w:type="textWrapping"/>
      </w:r>
      <w:r>
        <w:rPr>
          <w:rStyle w:val="51"/>
        </w:rPr>
        <w:t xml:space="preserve">                ▼</w:t>
      </w:r>
      <w:r>
        <w:br w:type="textWrapping"/>
      </w:r>
      <w:r>
        <w:rPr>
          <w:rStyle w:val="51"/>
        </w:rPr>
        <w:t xml:space="preserve">     ┌──────┬──────┬──────┐</w:t>
      </w:r>
      <w:r>
        <w:br w:type="textWrapping"/>
      </w:r>
      <w:r>
        <w:rPr>
          <w:rStyle w:val="51"/>
        </w:rPr>
        <w:t xml:space="preserve">     ▼      ▼      ▼      ▼</w:t>
      </w:r>
      <w:r>
        <w:br w:type="textWrapping"/>
      </w:r>
      <w:r>
        <w:rPr>
          <w:rStyle w:val="51"/>
        </w:rPr>
        <w:t xml:space="preserve">  </w:t>
      </w:r>
      <w:r>
        <w:rPr>
          <w:rStyle w:val="51"/>
          <w:rFonts w:hint="eastAsia"/>
        </w:rPr>
        <w:t>土压力</w:t>
      </w:r>
      <w:r>
        <w:rPr>
          <w:rStyle w:val="51"/>
        </w:rPr>
        <w:t xml:space="preserve">  </w:t>
      </w:r>
      <w:r>
        <w:rPr>
          <w:rStyle w:val="51"/>
          <w:rFonts w:hint="eastAsia"/>
        </w:rPr>
        <w:t>承载力</w:t>
      </w:r>
      <w:r>
        <w:rPr>
          <w:rStyle w:val="51"/>
        </w:rPr>
        <w:t xml:space="preserve">  </w:t>
      </w:r>
      <w:r>
        <w:rPr>
          <w:rStyle w:val="51"/>
          <w:rFonts w:hint="eastAsia"/>
        </w:rPr>
        <w:t>边坡</w:t>
      </w:r>
      <w:r>
        <w:rPr>
          <w:rStyle w:val="51"/>
        </w:rPr>
        <w:t xml:space="preserve">   </w:t>
      </w:r>
      <w:r>
        <w:rPr>
          <w:rStyle w:val="51"/>
          <w:rFonts w:hint="eastAsia"/>
        </w:rPr>
        <w:t>地基</w:t>
      </w:r>
      <w:r>
        <w:br w:type="textWrapping"/>
      </w:r>
      <w:r>
        <w:rPr>
          <w:rStyle w:val="51"/>
        </w:rPr>
        <w:t xml:space="preserve">  </w:t>
      </w:r>
      <w:r>
        <w:rPr>
          <w:rStyle w:val="51"/>
          <w:rFonts w:hint="eastAsia"/>
        </w:rPr>
        <w:t>理论</w:t>
      </w:r>
      <w:r>
        <w:rPr>
          <w:rStyle w:val="51"/>
        </w:rPr>
        <w:t xml:space="preserve">   </w:t>
      </w:r>
      <w:r>
        <w:rPr>
          <w:rStyle w:val="51"/>
          <w:rFonts w:hint="eastAsia"/>
        </w:rPr>
        <w:t>地基</w:t>
      </w:r>
      <w:r>
        <w:rPr>
          <w:rStyle w:val="51"/>
        </w:rPr>
        <w:t xml:space="preserve">   </w:t>
      </w:r>
      <w:r>
        <w:rPr>
          <w:rStyle w:val="51"/>
          <w:rFonts w:hint="eastAsia"/>
        </w:rPr>
        <w:t>稳定</w:t>
      </w:r>
      <w:r>
        <w:rPr>
          <w:rStyle w:val="51"/>
        </w:rPr>
        <w:t xml:space="preserve">   </w:t>
      </w:r>
      <w:r>
        <w:rPr>
          <w:rStyle w:val="51"/>
          <w:rFonts w:hint="eastAsia"/>
        </w:rPr>
        <w:t>沉降</w:t>
      </w:r>
    </w:p>
    <w:bookmarkEnd w:id="1624"/>
    <w:p w14:paraId="5DD01F72">
      <w:pPr>
        <w:pStyle w:val="4"/>
      </w:pPr>
      <w:bookmarkStart w:id="1625" w:name="_Toc84850888"/>
      <w:bookmarkStart w:id="1626" w:name="四各章知识节点详图"/>
      <w:r>
        <w:rPr>
          <w:rFonts w:hint="eastAsia"/>
        </w:rPr>
        <w:t>四、各章知识节点详图</w:t>
      </w:r>
      <w:bookmarkEnd w:id="1625"/>
    </w:p>
    <w:tbl>
      <w:tblPr>
        <w:tblStyle w:val="44"/>
        <w:tblW w:w="5241"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5241"/>
      </w:tblGrid>
      <w:tr w14:paraId="22C411AE">
        <w:tc>
          <w:tcPr>
            <w:tcW w:w="5241" w:type="dxa"/>
          </w:tcPr>
          <w:p w14:paraId="4970E7E8">
            <w:pPr>
              <w:pStyle w:val="27"/>
              <w:spacing w:line="240" w:lineRule="auto"/>
            </w:pPr>
            <w:r>
              <w:rPr>
                <w:rFonts w:ascii="Times New Roman" w:hAnsi="Times New Roman" w:eastAsia="宋体"/>
                <w:sz w:val="18"/>
              </w:rPr>
              <w:t xml:space="preserve">### 📖 </w:t>
            </w:r>
            <w:r>
              <w:rPr>
                <w:rFonts w:hint="eastAsia" w:ascii="Times New Roman" w:hAnsi="Times New Roman" w:eastAsia="宋体"/>
                <w:sz w:val="18"/>
              </w:rPr>
              <w:t>第01章</w:t>
            </w:r>
            <w:r>
              <w:rPr>
                <w:rFonts w:ascii="Times New Roman" w:hAnsi="Times New Roman" w:eastAsia="宋体"/>
                <w:sz w:val="18"/>
              </w:rPr>
              <w:t>　</w:t>
            </w:r>
            <w:r>
              <w:rPr>
                <w:rFonts w:hint="eastAsia" w:ascii="Times New Roman" w:hAnsi="Times New Roman" w:eastAsia="宋体"/>
                <w:sz w:val="18"/>
              </w:rPr>
              <w:t>绪论</w:t>
            </w:r>
          </w:p>
        </w:tc>
      </w:tr>
      <w:tr w14:paraId="2134FE58">
        <w:tc>
          <w:tcPr>
            <w:tcW w:w="5241" w:type="dxa"/>
          </w:tcPr>
          <w:p w14:paraId="416256CD">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1.土力学的研究对象与任务</w:t>
            </w:r>
            <w:r>
              <w:rPr>
                <w:rFonts w:ascii="Times New Roman" w:hAnsi="Times New Roman" w:eastAsia="宋体"/>
                <w:sz w:val="18"/>
              </w:rPr>
              <w:t xml:space="preserve"> └── 1.1 </w:t>
            </w:r>
            <w:r>
              <w:rPr>
                <w:rFonts w:hint="eastAsia" w:ascii="Times New Roman" w:hAnsi="Times New Roman" w:eastAsia="宋体"/>
                <w:sz w:val="18"/>
              </w:rPr>
              <w:t>土的概念与内涵</w:t>
            </w:r>
            <w:r>
              <w:rPr>
                <w:rFonts w:ascii="Times New Roman" w:hAnsi="Times New Roman" w:eastAsia="宋体"/>
                <w:sz w:val="18"/>
              </w:rPr>
              <w:t xml:space="preserve"> └── 1.2 </w:t>
            </w:r>
            <w:r>
              <w:rPr>
                <w:rFonts w:hint="eastAsia" w:ascii="Times New Roman" w:hAnsi="Times New Roman" w:eastAsia="宋体"/>
                <w:sz w:val="18"/>
              </w:rPr>
              <w:t>土力学的研究对象</w:t>
            </w:r>
            <w:r>
              <w:rPr>
                <w:rFonts w:ascii="Times New Roman" w:hAnsi="Times New Roman" w:eastAsia="宋体"/>
                <w:sz w:val="18"/>
              </w:rPr>
              <w:t xml:space="preserve"> └── 1.3 </w:t>
            </w:r>
            <w:r>
              <w:rPr>
                <w:rFonts w:hint="eastAsia" w:ascii="Times New Roman" w:hAnsi="Times New Roman" w:eastAsia="宋体"/>
                <w:sz w:val="18"/>
              </w:rPr>
              <w:t>土力学的研究任务</w:t>
            </w:r>
          </w:p>
        </w:tc>
      </w:tr>
      <w:tr w14:paraId="4C0F1BD1">
        <w:tc>
          <w:tcPr>
            <w:tcW w:w="5241" w:type="dxa"/>
          </w:tcPr>
          <w:p w14:paraId="7B56C434">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2.土力学的发展历程</w:t>
            </w:r>
            <w:r>
              <w:rPr>
                <w:rFonts w:ascii="Times New Roman" w:hAnsi="Times New Roman" w:eastAsia="宋体"/>
                <w:sz w:val="18"/>
              </w:rPr>
              <w:t xml:space="preserve"> └── 2.1 </w:t>
            </w:r>
            <w:r>
              <w:rPr>
                <w:rFonts w:hint="eastAsia" w:ascii="Times New Roman" w:hAnsi="Times New Roman" w:eastAsia="宋体"/>
                <w:sz w:val="18"/>
              </w:rPr>
              <w:t>古代土工实践</w:t>
            </w:r>
            <w:r>
              <w:rPr>
                <w:rFonts w:ascii="Times New Roman" w:hAnsi="Times New Roman" w:eastAsia="宋体"/>
                <w:sz w:val="18"/>
              </w:rPr>
              <w:t xml:space="preserve"> └── 2.2 </w:t>
            </w:r>
            <w:r>
              <w:rPr>
                <w:rFonts w:hint="eastAsia" w:ascii="Times New Roman" w:hAnsi="Times New Roman" w:eastAsia="宋体"/>
                <w:sz w:val="18"/>
              </w:rPr>
              <w:t>太沙基的奠基性贡献</w:t>
            </w:r>
            <w:r>
              <w:rPr>
                <w:rFonts w:ascii="Times New Roman" w:hAnsi="Times New Roman" w:eastAsia="宋体"/>
                <w:sz w:val="18"/>
              </w:rPr>
              <w:t xml:space="preserve"> └── 2.3 </w:t>
            </w:r>
            <w:r>
              <w:rPr>
                <w:rFonts w:hint="eastAsia" w:ascii="Times New Roman" w:hAnsi="Times New Roman" w:eastAsia="宋体"/>
                <w:sz w:val="18"/>
              </w:rPr>
              <w:t>现代土力学的发展</w:t>
            </w:r>
            <w:r>
              <w:rPr>
                <w:rFonts w:ascii="Times New Roman" w:hAnsi="Times New Roman" w:eastAsia="宋体"/>
                <w:sz w:val="18"/>
              </w:rPr>
              <w:t xml:space="preserve"> └── 2.4 </w:t>
            </w:r>
            <w:r>
              <w:rPr>
                <w:rFonts w:hint="eastAsia" w:ascii="Times New Roman" w:hAnsi="Times New Roman" w:eastAsia="宋体"/>
                <w:sz w:val="18"/>
              </w:rPr>
              <w:t>中国学者的重要贡献</w:t>
            </w:r>
          </w:p>
        </w:tc>
      </w:tr>
      <w:tr w14:paraId="1F86F1D4">
        <w:tc>
          <w:tcPr>
            <w:tcW w:w="5241" w:type="dxa"/>
          </w:tcPr>
          <w:p w14:paraId="4CC107E9">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3.土力学的学科定位</w:t>
            </w:r>
            <w:r>
              <w:rPr>
                <w:rFonts w:ascii="Times New Roman" w:hAnsi="Times New Roman" w:eastAsia="宋体"/>
                <w:sz w:val="18"/>
              </w:rPr>
              <w:t xml:space="preserve"> └── 3.1 </w:t>
            </w:r>
            <w:r>
              <w:rPr>
                <w:rFonts w:hint="eastAsia" w:ascii="Times New Roman" w:hAnsi="Times New Roman" w:eastAsia="宋体"/>
                <w:sz w:val="18"/>
              </w:rPr>
              <w:t>土力学在力学体系中的定位</w:t>
            </w:r>
            <w:r>
              <w:rPr>
                <w:rFonts w:ascii="Times New Roman" w:hAnsi="Times New Roman" w:eastAsia="宋体"/>
                <w:sz w:val="18"/>
              </w:rPr>
              <w:t xml:space="preserve"> └── 3.2 </w:t>
            </w:r>
            <w:r>
              <w:rPr>
                <w:rFonts w:hint="eastAsia" w:ascii="Times New Roman" w:hAnsi="Times New Roman" w:eastAsia="宋体"/>
                <w:sz w:val="18"/>
              </w:rPr>
              <w:t>土力学在土木工程中的定位</w:t>
            </w:r>
            <w:r>
              <w:rPr>
                <w:rFonts w:ascii="Times New Roman" w:hAnsi="Times New Roman" w:eastAsia="宋体"/>
                <w:sz w:val="18"/>
              </w:rPr>
              <w:t xml:space="preserve"> └── 3.3 </w:t>
            </w:r>
            <w:r>
              <w:rPr>
                <w:rFonts w:hint="eastAsia" w:ascii="Times New Roman" w:hAnsi="Times New Roman" w:eastAsia="宋体"/>
                <w:sz w:val="18"/>
              </w:rPr>
              <w:t>土力学课程群概览</w:t>
            </w:r>
          </w:p>
        </w:tc>
      </w:tr>
      <w:tr w14:paraId="2A72F208">
        <w:tc>
          <w:tcPr>
            <w:tcW w:w="5241" w:type="dxa"/>
          </w:tcPr>
          <w:p w14:paraId="52D3931E">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4.土力学的学习方法</w:t>
            </w:r>
            <w:r>
              <w:rPr>
                <w:rFonts w:ascii="Times New Roman" w:hAnsi="Times New Roman" w:eastAsia="宋体"/>
                <w:sz w:val="18"/>
              </w:rPr>
              <w:t xml:space="preserve"> └── 4.1 </w:t>
            </w:r>
            <w:r>
              <w:rPr>
                <w:rFonts w:hint="eastAsia" w:ascii="Times New Roman" w:hAnsi="Times New Roman" w:eastAsia="宋体"/>
                <w:sz w:val="18"/>
              </w:rPr>
              <w:t>注重基本概念的理解</w:t>
            </w:r>
            <w:r>
              <w:rPr>
                <w:rFonts w:ascii="Times New Roman" w:hAnsi="Times New Roman" w:eastAsia="宋体"/>
                <w:sz w:val="18"/>
              </w:rPr>
              <w:t xml:space="preserve"> └── 4.2 </w:t>
            </w:r>
            <w:r>
              <w:rPr>
                <w:rFonts w:hint="eastAsia" w:ascii="Times New Roman" w:hAnsi="Times New Roman" w:eastAsia="宋体"/>
                <w:sz w:val="18"/>
              </w:rPr>
              <w:t>重视理论推导的逻辑</w:t>
            </w:r>
            <w:r>
              <w:rPr>
                <w:rFonts w:ascii="Times New Roman" w:hAnsi="Times New Roman" w:eastAsia="宋体"/>
                <w:sz w:val="18"/>
              </w:rPr>
              <w:t xml:space="preserve"> └── 4.3 </w:t>
            </w:r>
            <w:r>
              <w:rPr>
                <w:rFonts w:hint="eastAsia" w:ascii="Times New Roman" w:hAnsi="Times New Roman" w:eastAsia="宋体"/>
                <w:sz w:val="18"/>
              </w:rPr>
              <w:t>加强实验技能的培养</w:t>
            </w:r>
            <w:r>
              <w:rPr>
                <w:rFonts w:ascii="Times New Roman" w:hAnsi="Times New Roman" w:eastAsia="宋体"/>
                <w:sz w:val="18"/>
              </w:rPr>
              <w:t xml:space="preserve"> └── 4.4 </w:t>
            </w:r>
            <w:r>
              <w:rPr>
                <w:rFonts w:hint="eastAsia" w:ascii="Times New Roman" w:hAnsi="Times New Roman" w:eastAsia="宋体"/>
                <w:sz w:val="18"/>
              </w:rPr>
              <w:t>注重工程实践的结合</w:t>
            </w:r>
            <w:r>
              <w:rPr>
                <w:rFonts w:ascii="Times New Roman" w:hAnsi="Times New Roman" w:eastAsia="宋体"/>
                <w:sz w:val="18"/>
              </w:rPr>
              <w:t xml:space="preserve"> └── 4.5 </w:t>
            </w:r>
            <w:r>
              <w:rPr>
                <w:rFonts w:hint="eastAsia" w:ascii="Times New Roman" w:hAnsi="Times New Roman" w:eastAsia="宋体"/>
                <w:sz w:val="18"/>
              </w:rPr>
              <w:t>培养自主学习和创新能力</w:t>
            </w:r>
          </w:p>
        </w:tc>
      </w:tr>
      <w:tr w14:paraId="634B3ED8">
        <w:tc>
          <w:tcPr>
            <w:tcW w:w="5241" w:type="dxa"/>
          </w:tcPr>
          <w:p w14:paraId="7326BA60">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5.本教材的创新特色</w:t>
            </w:r>
            <w:r>
              <w:rPr>
                <w:rFonts w:ascii="Times New Roman" w:hAnsi="Times New Roman" w:eastAsia="宋体"/>
                <w:sz w:val="18"/>
              </w:rPr>
              <w:t xml:space="preserve"> └── 5.1 </w:t>
            </w:r>
            <w:r>
              <w:rPr>
                <w:rFonts w:hint="eastAsia" w:ascii="Times New Roman" w:hAnsi="Times New Roman" w:eastAsia="宋体"/>
                <w:sz w:val="18"/>
              </w:rPr>
              <w:t>编写理念</w:t>
            </w:r>
            <w:r>
              <w:rPr>
                <w:rFonts w:ascii="Times New Roman" w:hAnsi="Times New Roman" w:eastAsia="宋体"/>
                <w:sz w:val="18"/>
              </w:rPr>
              <w:t xml:space="preserve"> └── 5.2 </w:t>
            </w:r>
            <w:r>
              <w:rPr>
                <w:rFonts w:hint="eastAsia" w:ascii="Times New Roman" w:hAnsi="Times New Roman" w:eastAsia="宋体"/>
                <w:sz w:val="18"/>
              </w:rPr>
              <w:t>内容体系创新</w:t>
            </w:r>
            <w:r>
              <w:rPr>
                <w:rFonts w:ascii="Times New Roman" w:hAnsi="Times New Roman" w:eastAsia="宋体"/>
                <w:sz w:val="18"/>
              </w:rPr>
              <w:t xml:space="preserve"> └── 5.3 </w:t>
            </w:r>
            <w:r>
              <w:rPr>
                <w:rFonts w:hint="eastAsia" w:ascii="Times New Roman" w:hAnsi="Times New Roman" w:eastAsia="宋体"/>
                <w:sz w:val="18"/>
              </w:rPr>
              <w:t>育人元素的有机融入</w:t>
            </w:r>
            <w:r>
              <w:rPr>
                <w:rFonts w:ascii="Times New Roman" w:hAnsi="Times New Roman" w:eastAsia="宋体"/>
                <w:sz w:val="18"/>
              </w:rPr>
              <w:t xml:space="preserve"> └── 5.4 </w:t>
            </w:r>
            <w:r>
              <w:rPr>
                <w:rFonts w:hint="eastAsia" w:ascii="Times New Roman" w:hAnsi="Times New Roman" w:eastAsia="宋体"/>
                <w:sz w:val="18"/>
              </w:rPr>
              <w:t>智能化融合</w:t>
            </w:r>
            <w:r>
              <w:rPr>
                <w:rFonts w:ascii="Times New Roman" w:hAnsi="Times New Roman" w:eastAsia="宋体"/>
                <w:sz w:val="18"/>
              </w:rPr>
              <w:t xml:space="preserve"> └── 5.5 </w:t>
            </w:r>
            <w:r>
              <w:rPr>
                <w:rFonts w:hint="eastAsia" w:ascii="Times New Roman" w:hAnsi="Times New Roman" w:eastAsia="宋体"/>
                <w:sz w:val="18"/>
              </w:rPr>
              <w:t>教材的特色呈现</w:t>
            </w:r>
          </w:p>
        </w:tc>
      </w:tr>
      <w:tr w14:paraId="1AC5C249">
        <w:tc>
          <w:tcPr>
            <w:tcW w:w="5241" w:type="dxa"/>
          </w:tcPr>
          <w:p w14:paraId="151CA3DB">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6.土力学发展史：从经验到科学</w:t>
            </w:r>
            <w:r>
              <w:rPr>
                <w:rFonts w:ascii="Times New Roman" w:hAnsi="Times New Roman" w:eastAsia="宋体"/>
                <w:sz w:val="18"/>
              </w:rPr>
              <w:t xml:space="preserve"> └── 6.1 </w:t>
            </w:r>
            <w:r>
              <w:rPr>
                <w:rFonts w:hint="eastAsia" w:ascii="Times New Roman" w:hAnsi="Times New Roman" w:eastAsia="宋体"/>
                <w:sz w:val="18"/>
              </w:rPr>
              <w:t>土力学学科的诞生</w:t>
            </w:r>
            <w:r>
              <w:rPr>
                <w:rFonts w:ascii="Times New Roman" w:hAnsi="Times New Roman" w:eastAsia="宋体"/>
                <w:sz w:val="18"/>
              </w:rPr>
              <w:t xml:space="preserve"> └── 6.2 </w:t>
            </w:r>
            <w:r>
              <w:rPr>
                <w:rFonts w:hint="eastAsia" w:ascii="Times New Roman" w:hAnsi="Times New Roman" w:eastAsia="宋体"/>
                <w:sz w:val="18"/>
              </w:rPr>
              <w:t>中国土力学的发展历程</w:t>
            </w:r>
            <w:r>
              <w:rPr>
                <w:rFonts w:ascii="Times New Roman" w:hAnsi="Times New Roman" w:eastAsia="宋体"/>
                <w:sz w:val="18"/>
              </w:rPr>
              <w:t xml:space="preserve"> └── 6.3 </w:t>
            </w:r>
            <w:r>
              <w:rPr>
                <w:rFonts w:hint="eastAsia" w:ascii="Times New Roman" w:hAnsi="Times New Roman" w:eastAsia="宋体"/>
                <w:sz w:val="18"/>
              </w:rPr>
              <w:t>土力学发展史中的里程碑事件</w:t>
            </w:r>
          </w:p>
        </w:tc>
      </w:tr>
      <w:tr w14:paraId="2E48AC75">
        <w:tc>
          <w:tcPr>
            <w:tcW w:w="5241" w:type="dxa"/>
          </w:tcPr>
          <w:p w14:paraId="7A3EDD16">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7.土力学的研究方法体系</w:t>
            </w:r>
            <w:r>
              <w:rPr>
                <w:rFonts w:ascii="Times New Roman" w:hAnsi="Times New Roman" w:eastAsia="宋体"/>
                <w:sz w:val="18"/>
              </w:rPr>
              <w:t xml:space="preserve"> └── 7.1 </w:t>
            </w:r>
            <w:r>
              <w:rPr>
                <w:rFonts w:hint="eastAsia" w:ascii="Times New Roman" w:hAnsi="Times New Roman" w:eastAsia="宋体"/>
                <w:sz w:val="18"/>
              </w:rPr>
              <w:t>理论分析</w:t>
            </w:r>
            <w:r>
              <w:rPr>
                <w:rFonts w:ascii="Times New Roman" w:hAnsi="Times New Roman" w:eastAsia="宋体"/>
                <w:sz w:val="18"/>
              </w:rPr>
              <w:t xml:space="preserve"> └── 7.2 </w:t>
            </w:r>
            <w:r>
              <w:rPr>
                <w:rFonts w:hint="eastAsia" w:ascii="Times New Roman" w:hAnsi="Times New Roman" w:eastAsia="宋体"/>
                <w:sz w:val="18"/>
              </w:rPr>
              <w:t>室内试验</w:t>
            </w:r>
            <w:r>
              <w:rPr>
                <w:rFonts w:ascii="Times New Roman" w:hAnsi="Times New Roman" w:eastAsia="宋体"/>
                <w:sz w:val="18"/>
              </w:rPr>
              <w:t xml:space="preserve"> └── 7.3 </w:t>
            </w:r>
            <w:r>
              <w:rPr>
                <w:rFonts w:hint="eastAsia" w:ascii="Times New Roman" w:hAnsi="Times New Roman" w:eastAsia="宋体"/>
                <w:sz w:val="18"/>
              </w:rPr>
              <w:t>原位测试</w:t>
            </w:r>
            <w:r>
              <w:rPr>
                <w:rFonts w:ascii="Times New Roman" w:hAnsi="Times New Roman" w:eastAsia="宋体"/>
                <w:sz w:val="18"/>
              </w:rPr>
              <w:t xml:space="preserve"> └── 7.4 </w:t>
            </w:r>
            <w:r>
              <w:rPr>
                <w:rFonts w:hint="eastAsia" w:ascii="Times New Roman" w:hAnsi="Times New Roman" w:eastAsia="宋体"/>
                <w:sz w:val="18"/>
              </w:rPr>
              <w:t>现场监测</w:t>
            </w:r>
          </w:p>
        </w:tc>
      </w:tr>
      <w:tr w14:paraId="1EFB1C96">
        <w:tc>
          <w:tcPr>
            <w:tcW w:w="5241" w:type="dxa"/>
          </w:tcPr>
          <w:p w14:paraId="335C8690">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8.工程伦理与社会责任</w:t>
            </w:r>
            <w:r>
              <w:rPr>
                <w:rFonts w:ascii="Times New Roman" w:hAnsi="Times New Roman" w:eastAsia="宋体"/>
                <w:sz w:val="18"/>
              </w:rPr>
              <w:t xml:space="preserve"> └── 8.1 </w:t>
            </w:r>
            <w:r>
              <w:rPr>
                <w:rFonts w:hint="eastAsia" w:ascii="Times New Roman" w:hAnsi="Times New Roman" w:eastAsia="宋体"/>
                <w:sz w:val="18"/>
              </w:rPr>
              <w:t>岩土工程师的职业道德</w:t>
            </w:r>
            <w:r>
              <w:rPr>
                <w:rFonts w:ascii="Times New Roman" w:hAnsi="Times New Roman" w:eastAsia="宋体"/>
                <w:sz w:val="18"/>
              </w:rPr>
              <w:t xml:space="preserve"> └── 8.2 </w:t>
            </w:r>
            <w:r>
              <w:rPr>
                <w:rFonts w:hint="eastAsia" w:ascii="Times New Roman" w:hAnsi="Times New Roman" w:eastAsia="宋体"/>
                <w:sz w:val="18"/>
              </w:rPr>
              <w:t>典型案例分析</w:t>
            </w:r>
          </w:p>
        </w:tc>
      </w:tr>
      <w:tr w14:paraId="12BC0A63">
        <w:tc>
          <w:tcPr>
            <w:tcW w:w="5241" w:type="dxa"/>
          </w:tcPr>
          <w:p w14:paraId="7F4324A3">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9.本章小结</w:t>
            </w:r>
          </w:p>
        </w:tc>
      </w:tr>
      <w:tr w14:paraId="5242874D">
        <w:tc>
          <w:tcPr>
            <w:tcW w:w="5241" w:type="dxa"/>
          </w:tcPr>
          <w:p w14:paraId="213873A8">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10.土力学发展史上的里程碑事件</w:t>
            </w:r>
            <w:r>
              <w:rPr>
                <w:rFonts w:ascii="Times New Roman" w:hAnsi="Times New Roman" w:eastAsia="宋体"/>
                <w:sz w:val="18"/>
              </w:rPr>
              <w:t xml:space="preserve"> └── 10.1 </w:t>
            </w:r>
            <w:r>
              <w:rPr>
                <w:rFonts w:hint="eastAsia" w:ascii="Times New Roman" w:hAnsi="Times New Roman" w:eastAsia="宋体"/>
                <w:sz w:val="18"/>
              </w:rPr>
              <w:t>太沙基与《理论土力学》（1943）</w:t>
            </w:r>
            <w:r>
              <w:rPr>
                <w:rFonts w:ascii="Times New Roman" w:hAnsi="Times New Roman" w:eastAsia="宋体"/>
                <w:sz w:val="18"/>
              </w:rPr>
              <w:t xml:space="preserve"> └── 10.2 </w:t>
            </w:r>
            <w:r>
              <w:rPr>
                <w:rFonts w:hint="eastAsia" w:ascii="Times New Roman" w:hAnsi="Times New Roman" w:eastAsia="宋体"/>
                <w:sz w:val="18"/>
              </w:rPr>
              <w:t>其他重要里程碑</w:t>
            </w:r>
            <w:r>
              <w:rPr>
                <w:rFonts w:ascii="Times New Roman" w:hAnsi="Times New Roman" w:eastAsia="宋体"/>
                <w:sz w:val="18"/>
              </w:rPr>
              <w:t xml:space="preserve"> └── 10.3 </w:t>
            </w:r>
            <w:r>
              <w:rPr>
                <w:rFonts w:hint="eastAsia" w:ascii="Times New Roman" w:hAnsi="Times New Roman" w:eastAsia="宋体"/>
                <w:sz w:val="18"/>
              </w:rPr>
              <w:t>中国土力学发展简史</w:t>
            </w:r>
          </w:p>
        </w:tc>
      </w:tr>
      <w:tr w14:paraId="41C6BE3E">
        <w:tc>
          <w:tcPr>
            <w:tcW w:w="5241" w:type="dxa"/>
          </w:tcPr>
          <w:p w14:paraId="49BDC4D8">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11.土力学与其他学科的交叉融合</w:t>
            </w:r>
            <w:r>
              <w:rPr>
                <w:rFonts w:ascii="Times New Roman" w:hAnsi="Times New Roman" w:eastAsia="宋体"/>
                <w:sz w:val="18"/>
              </w:rPr>
              <w:t xml:space="preserve"> └── 11.1 </w:t>
            </w:r>
            <w:r>
              <w:rPr>
                <w:rFonts w:hint="eastAsia" w:ascii="Times New Roman" w:hAnsi="Times New Roman" w:eastAsia="宋体"/>
                <w:sz w:val="18"/>
              </w:rPr>
              <w:t>土力学与地质学</w:t>
            </w:r>
            <w:r>
              <w:rPr>
                <w:rFonts w:ascii="Times New Roman" w:hAnsi="Times New Roman" w:eastAsia="宋体"/>
                <w:sz w:val="18"/>
              </w:rPr>
              <w:t xml:space="preserve"> └── 11.2 </w:t>
            </w:r>
            <w:r>
              <w:rPr>
                <w:rFonts w:hint="eastAsia" w:ascii="Times New Roman" w:hAnsi="Times New Roman" w:eastAsia="宋体"/>
                <w:sz w:val="18"/>
              </w:rPr>
              <w:t>土力学与材料力学</w:t>
            </w:r>
            <w:r>
              <w:rPr>
                <w:rFonts w:ascii="Times New Roman" w:hAnsi="Times New Roman" w:eastAsia="宋体"/>
                <w:sz w:val="18"/>
              </w:rPr>
              <w:t xml:space="preserve"> └── 11.3 </w:t>
            </w:r>
            <w:r>
              <w:rPr>
                <w:rFonts w:hint="eastAsia" w:ascii="Times New Roman" w:hAnsi="Times New Roman" w:eastAsia="宋体"/>
                <w:sz w:val="18"/>
              </w:rPr>
              <w:t>土力学与流体力学</w:t>
            </w:r>
          </w:p>
        </w:tc>
      </w:tr>
      <w:tr w14:paraId="29712BC9">
        <w:tc>
          <w:tcPr>
            <w:tcW w:w="5241" w:type="dxa"/>
          </w:tcPr>
          <w:p w14:paraId="523B2A0E">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12.例题精选（补充）</w:t>
            </w:r>
          </w:p>
        </w:tc>
      </w:tr>
      <w:tr w14:paraId="2919DE0A">
        <w:tc>
          <w:tcPr>
            <w:tcW w:w="5241" w:type="dxa"/>
          </w:tcPr>
          <w:p w14:paraId="0AF037AD">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13.启发式思考（补充）</w:t>
            </w:r>
          </w:p>
        </w:tc>
      </w:tr>
      <w:tr w14:paraId="5C472087">
        <w:tc>
          <w:tcPr>
            <w:tcW w:w="5241" w:type="dxa"/>
          </w:tcPr>
          <w:p w14:paraId="4F42A805">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14.土力学研究方法概述</w:t>
            </w:r>
            <w:r>
              <w:rPr>
                <w:rFonts w:ascii="Times New Roman" w:hAnsi="Times New Roman" w:eastAsia="宋体"/>
                <w:sz w:val="18"/>
              </w:rPr>
              <w:t xml:space="preserve"> └── 14.1 </w:t>
            </w:r>
            <w:r>
              <w:rPr>
                <w:rFonts w:hint="eastAsia" w:ascii="Times New Roman" w:hAnsi="Times New Roman" w:eastAsia="宋体"/>
                <w:sz w:val="18"/>
              </w:rPr>
              <w:t>室内试验方法</w:t>
            </w:r>
            <w:r>
              <w:rPr>
                <w:rFonts w:ascii="Times New Roman" w:hAnsi="Times New Roman" w:eastAsia="宋体"/>
                <w:sz w:val="18"/>
              </w:rPr>
              <w:t xml:space="preserve"> └── 14.2 </w:t>
            </w:r>
            <w:r>
              <w:rPr>
                <w:rFonts w:hint="eastAsia" w:ascii="Times New Roman" w:hAnsi="Times New Roman" w:eastAsia="宋体"/>
                <w:sz w:val="18"/>
              </w:rPr>
              <w:t>原位测试方法</w:t>
            </w:r>
            <w:r>
              <w:rPr>
                <w:rFonts w:ascii="Times New Roman" w:hAnsi="Times New Roman" w:eastAsia="宋体"/>
                <w:sz w:val="18"/>
              </w:rPr>
              <w:t xml:space="preserve"> └── 14.3 </w:t>
            </w:r>
            <w:r>
              <w:rPr>
                <w:rFonts w:hint="eastAsia" w:ascii="Times New Roman" w:hAnsi="Times New Roman" w:eastAsia="宋体"/>
                <w:sz w:val="18"/>
              </w:rPr>
              <w:t>数值分析方法</w:t>
            </w:r>
          </w:p>
        </w:tc>
      </w:tr>
      <w:tr w14:paraId="6BA289F6">
        <w:tc>
          <w:tcPr>
            <w:tcW w:w="5241" w:type="dxa"/>
          </w:tcPr>
          <w:p w14:paraId="68DBE5A3">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15.土力学课程学习方法</w:t>
            </w:r>
            <w:r>
              <w:rPr>
                <w:rFonts w:ascii="Times New Roman" w:hAnsi="Times New Roman" w:eastAsia="宋体"/>
                <w:sz w:val="18"/>
              </w:rPr>
              <w:t xml:space="preserve"> └── 15.1 </w:t>
            </w:r>
            <w:r>
              <w:rPr>
                <w:rFonts w:hint="eastAsia" w:ascii="Times New Roman" w:hAnsi="Times New Roman" w:eastAsia="宋体"/>
                <w:sz w:val="18"/>
              </w:rPr>
              <w:t>学习重点与难点</w:t>
            </w:r>
            <w:r>
              <w:rPr>
                <w:rFonts w:ascii="Times New Roman" w:hAnsi="Times New Roman" w:eastAsia="宋体"/>
                <w:sz w:val="18"/>
              </w:rPr>
              <w:t xml:space="preserve"> └── 15.2 </w:t>
            </w:r>
            <w:r>
              <w:rPr>
                <w:rFonts w:hint="eastAsia" w:ascii="Times New Roman" w:hAnsi="Times New Roman" w:eastAsia="宋体"/>
                <w:sz w:val="18"/>
              </w:rPr>
              <w:t>学习方法建议</w:t>
            </w:r>
          </w:p>
        </w:tc>
      </w:tr>
      <w:tr w14:paraId="24595AC7">
        <w:tc>
          <w:tcPr>
            <w:tcW w:w="5241" w:type="dxa"/>
          </w:tcPr>
          <w:p w14:paraId="10FA6FA4">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16.例题精选（补充）</w:t>
            </w:r>
          </w:p>
        </w:tc>
      </w:tr>
      <w:tr w14:paraId="589FB81C">
        <w:tc>
          <w:tcPr>
            <w:tcW w:w="5241" w:type="dxa"/>
          </w:tcPr>
          <w:p w14:paraId="5C54C2FB">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17.启发式思考（补充）</w:t>
            </w:r>
          </w:p>
        </w:tc>
      </w:tr>
    </w:tbl>
    <w:p w14:paraId="44ABFA56">
      <w:pPr>
        <w:pStyle w:val="5"/>
      </w:pPr>
      <w:bookmarkStart w:id="1627" w:name="_Toc159733008"/>
      <w:bookmarkStart w:id="1628" w:name="第02章-土的物理性质及工程分类"/>
      <w:r>
        <w:rPr>
          <w:rFonts w:hint="eastAsia"/>
        </w:rPr>
        <w:t>第02章</w:t>
      </w:r>
      <w:r>
        <w:t>　</w:t>
      </w:r>
      <w:r>
        <w:rPr>
          <w:rFonts w:hint="eastAsia"/>
        </w:rPr>
        <w:t>土的物理性质及工程分类</w:t>
      </w:r>
      <w:bookmarkEnd w:id="1627"/>
    </w:p>
    <w:p w14:paraId="1B08BAF7">
      <w:pPr>
        <w:pStyle w:val="26"/>
      </w:pPr>
      <w:r>
        <w:t xml:space="preserve">● </w:t>
      </w:r>
      <w:r>
        <w:rPr>
          <w:rFonts w:hint="eastAsia"/>
          <w:b/>
          <w:bCs/>
        </w:rPr>
        <w:t>1.概述</w:t>
      </w:r>
    </w:p>
    <w:p w14:paraId="2521C72C">
      <w:pPr>
        <w:pStyle w:val="3"/>
      </w:pPr>
      <w:r>
        <w:t xml:space="preserve">● </w:t>
      </w:r>
      <w:r>
        <w:rPr>
          <w:rFonts w:hint="eastAsia"/>
          <w:b/>
          <w:bCs/>
        </w:rPr>
        <w:t>2.土的形成与成因类型</w:t>
      </w:r>
      <w:r>
        <w:t xml:space="preserve"> └── 2.1 </w:t>
      </w:r>
      <w:r>
        <w:rPr>
          <w:rFonts w:hint="eastAsia"/>
        </w:rPr>
        <w:t>风化作用与土的形成</w:t>
      </w:r>
      <w:r>
        <w:t xml:space="preserve"> └── 2.2 </w:t>
      </w:r>
      <w:r>
        <w:rPr>
          <w:rFonts w:hint="eastAsia"/>
        </w:rPr>
        <w:t>土的成因类型</w:t>
      </w:r>
    </w:p>
    <w:p w14:paraId="5EA159C6">
      <w:pPr>
        <w:pStyle w:val="3"/>
      </w:pPr>
      <w:r>
        <w:t xml:space="preserve">● </w:t>
      </w:r>
      <w:r>
        <w:rPr>
          <w:rFonts w:hint="eastAsia"/>
          <w:b/>
          <w:bCs/>
        </w:rPr>
        <w:t>3.土的组成：固体颗粒、水与气体</w:t>
      </w:r>
      <w:r>
        <w:t xml:space="preserve"> └── 3.1 </w:t>
      </w:r>
      <w:r>
        <w:rPr>
          <w:rFonts w:hint="eastAsia"/>
        </w:rPr>
        <w:t>土的固相</w:t>
      </w:r>
      <w:r>
        <w:t xml:space="preserve"> └── 3.2 </w:t>
      </w:r>
      <w:r>
        <w:rPr>
          <w:rFonts w:hint="eastAsia"/>
        </w:rPr>
        <w:t>土的液相</w:t>
      </w:r>
      <w:r>
        <w:t xml:space="preserve"> └── 3.3 </w:t>
      </w:r>
      <w:r>
        <w:rPr>
          <w:rFonts w:hint="eastAsia"/>
        </w:rPr>
        <w:t>土的气相</w:t>
      </w:r>
    </w:p>
    <w:p w14:paraId="4B932C57">
      <w:pPr>
        <w:pStyle w:val="3"/>
      </w:pPr>
      <w:r>
        <w:t xml:space="preserve">● </w:t>
      </w:r>
      <w:r>
        <w:rPr>
          <w:rFonts w:hint="eastAsia"/>
          <w:b/>
          <w:bCs/>
        </w:rPr>
        <w:t>4.土的粒度成分与颗粒分析</w:t>
      </w:r>
      <w:r>
        <w:t xml:space="preserve"> └── 4.1 </w:t>
      </w:r>
      <w:r>
        <w:rPr>
          <w:rFonts w:hint="eastAsia"/>
        </w:rPr>
        <w:t>土的粒组划分</w:t>
      </w:r>
      <w:r>
        <w:t xml:space="preserve"> └── 4.2 </w:t>
      </w:r>
      <w:r>
        <w:rPr>
          <w:rFonts w:hint="eastAsia"/>
        </w:rPr>
        <w:t>颗粒分析试验</w:t>
      </w:r>
      <w:r>
        <w:t xml:space="preserve"> └── 4.3 </w:t>
      </w:r>
      <w:r>
        <w:rPr>
          <w:rFonts w:hint="eastAsia"/>
        </w:rPr>
        <w:t>级配曲线与评价指标</w:t>
      </w:r>
    </w:p>
    <w:p w14:paraId="17936D06">
      <w:pPr>
        <w:pStyle w:val="3"/>
      </w:pPr>
      <w:r>
        <w:t xml:space="preserve">● </w:t>
      </w:r>
      <w:r>
        <w:rPr>
          <w:rFonts w:hint="eastAsia"/>
          <w:b/>
          <w:bCs/>
        </w:rPr>
        <w:t>5.土的物理状态指标</w:t>
      </w:r>
      <w:r>
        <w:t xml:space="preserve"> └── 5.1 </w:t>
      </w:r>
      <w:r>
        <w:rPr>
          <w:rFonts w:hint="eastAsia"/>
        </w:rPr>
        <w:t>无黏性土的密实度</w:t>
      </w:r>
      <w:r>
        <w:t xml:space="preserve"> └── 5.2 </w:t>
      </w:r>
      <w:r>
        <w:rPr>
          <w:rFonts w:hint="eastAsia"/>
        </w:rPr>
        <w:t>黏性土的稠度状态</w:t>
      </w:r>
      <w:r>
        <w:t xml:space="preserve"> └── 5.3 </w:t>
      </w:r>
      <w:r>
        <w:rPr>
          <w:rFonts w:hint="eastAsia"/>
        </w:rPr>
        <w:t>黏性土的灵敏度和触变性</w:t>
      </w:r>
    </w:p>
    <w:p w14:paraId="13A807FA">
      <w:pPr>
        <w:pStyle w:val="3"/>
      </w:pPr>
      <w:r>
        <w:t xml:space="preserve">● </w:t>
      </w:r>
      <w:r>
        <w:rPr>
          <w:rFonts w:hint="eastAsia"/>
          <w:b/>
          <w:bCs/>
        </w:rPr>
        <w:t>6.土的物理性质指标</w:t>
      </w:r>
      <w:r>
        <w:t xml:space="preserve"> └── 6.1 </w:t>
      </w:r>
      <w:r>
        <w:rPr>
          <w:rFonts w:hint="eastAsia"/>
        </w:rPr>
        <w:t>基本指标（试验指标）</w:t>
      </w:r>
      <w:r>
        <w:t xml:space="preserve"> └── 6.2 </w:t>
      </w:r>
      <w:r>
        <w:rPr>
          <w:rFonts w:hint="eastAsia"/>
        </w:rPr>
        <w:t>导出指标</w:t>
      </w:r>
      <w:r>
        <w:t xml:space="preserve"> └── 6.3 </w:t>
      </w:r>
      <w:r>
        <w:rPr>
          <w:rFonts w:hint="eastAsia"/>
        </w:rPr>
        <w:t>指标换算关系与三相图</w:t>
      </w:r>
    </w:p>
    <w:p w14:paraId="2D926714">
      <w:pPr>
        <w:pStyle w:val="3"/>
      </w:pPr>
      <w:r>
        <w:t xml:space="preserve">● </w:t>
      </w:r>
      <w:r>
        <w:rPr>
          <w:rFonts w:hint="eastAsia"/>
          <w:b/>
          <w:bCs/>
        </w:rPr>
        <w:t>7.土的结构与构造</w:t>
      </w:r>
      <w:r>
        <w:t xml:space="preserve"> └── 7.1 </w:t>
      </w:r>
      <w:r>
        <w:rPr>
          <w:rFonts w:hint="eastAsia"/>
        </w:rPr>
        <w:t>土的结构类型</w:t>
      </w:r>
      <w:r>
        <w:t xml:space="preserve"> └── 7.2 </w:t>
      </w:r>
      <w:r>
        <w:rPr>
          <w:rFonts w:hint="eastAsia"/>
        </w:rPr>
        <w:t>土的构造类型</w:t>
      </w:r>
    </w:p>
    <w:p w14:paraId="3D790447">
      <w:pPr>
        <w:pStyle w:val="3"/>
      </w:pPr>
      <w:r>
        <w:t xml:space="preserve">● </w:t>
      </w:r>
      <w:r>
        <w:rPr>
          <w:rFonts w:hint="eastAsia"/>
          <w:b/>
          <w:bCs/>
        </w:rPr>
        <w:t>8.土的工程分类</w:t>
      </w:r>
      <w:r>
        <w:t xml:space="preserve"> └── 8.1 </w:t>
      </w:r>
      <w:r>
        <w:rPr>
          <w:rFonts w:hint="eastAsia"/>
        </w:rPr>
        <w:t>分类原则</w:t>
      </w:r>
      <w:r>
        <w:t xml:space="preserve"> └── 8.2 GB/T 50145-2007 </w:t>
      </w:r>
      <w:r>
        <w:rPr>
          <w:rFonts w:hint="eastAsia"/>
        </w:rPr>
        <w:t>分类体系</w:t>
      </w:r>
      <w:r>
        <w:t xml:space="preserve"> └── 8.3 </w:t>
      </w:r>
      <w:r>
        <w:rPr>
          <w:rFonts w:hint="eastAsia"/>
        </w:rPr>
        <w:t>特殊土</w:t>
      </w:r>
      <w:r>
        <w:t xml:space="preserve"> └── 8.4 </w:t>
      </w:r>
      <w:r>
        <w:rPr>
          <w:rFonts w:hint="eastAsia"/>
        </w:rPr>
        <w:t>土的鉴定与命名</w:t>
      </w:r>
    </w:p>
    <w:p w14:paraId="5482A0B1">
      <w:pPr>
        <w:pStyle w:val="3"/>
      </w:pPr>
      <w:r>
        <w:t xml:space="preserve">○ </w:t>
      </w:r>
      <w:r>
        <w:rPr>
          <w:rFonts w:hint="eastAsia"/>
          <w:b/>
          <w:bCs/>
        </w:rPr>
        <w:t>9.特殊土的工程特性</w:t>
      </w:r>
      <w:r>
        <w:t xml:space="preserve"> └── 9.1 </w:t>
      </w:r>
      <w:r>
        <w:rPr>
          <w:rFonts w:hint="eastAsia"/>
        </w:rPr>
        <w:t>软土</w:t>
      </w:r>
      <w:r>
        <w:t xml:space="preserve"> └── 9.2 </w:t>
      </w:r>
      <w:r>
        <w:rPr>
          <w:rFonts w:hint="eastAsia"/>
        </w:rPr>
        <w:t>黄土</w:t>
      </w:r>
      <w:r>
        <w:t xml:space="preserve"> └── 9.3 </w:t>
      </w:r>
      <w:r>
        <w:rPr>
          <w:rFonts w:hint="eastAsia"/>
        </w:rPr>
        <w:t>膨胀土</w:t>
      </w:r>
      <w:r>
        <w:t xml:space="preserve"> └── 9.4 </w:t>
      </w:r>
      <w:r>
        <w:rPr>
          <w:rFonts w:hint="eastAsia"/>
        </w:rPr>
        <w:t>红黏土</w:t>
      </w:r>
      <w:r>
        <w:t xml:space="preserve"> └── 9.5 </w:t>
      </w:r>
      <w:r>
        <w:rPr>
          <w:rFonts w:hint="eastAsia"/>
        </w:rPr>
        <w:t>盐渍土</w:t>
      </w:r>
    </w:p>
    <w:p w14:paraId="547FD84C">
      <w:pPr>
        <w:pStyle w:val="3"/>
      </w:pPr>
      <w:r>
        <w:t xml:space="preserve">○ </w:t>
      </w:r>
      <w:r>
        <w:rPr>
          <w:rFonts w:hint="eastAsia"/>
          <w:b/>
          <w:bCs/>
        </w:rPr>
        <w:t>10.土的压实机理</w:t>
      </w:r>
      <w:r>
        <w:t xml:space="preserve"> └── 10.1 </w:t>
      </w:r>
      <w:r>
        <w:rPr>
          <w:rFonts w:hint="eastAsia"/>
        </w:rPr>
        <w:t>击实试验原理</w:t>
      </w:r>
      <w:r>
        <w:t xml:space="preserve"> └── 10.2 </w:t>
      </w:r>
      <w:r>
        <w:rPr>
          <w:rFonts w:hint="eastAsia"/>
        </w:rPr>
        <w:t>击实试验成果分析</w:t>
      </w:r>
      <w:r>
        <w:t xml:space="preserve"> └── 10.3 </w:t>
      </w:r>
      <w:r>
        <w:rPr>
          <w:rFonts w:hint="eastAsia"/>
        </w:rPr>
        <w:t>影响击实效果的因素</w:t>
      </w:r>
      <w:r>
        <w:t xml:space="preserve"> └── 10.4 </w:t>
      </w:r>
      <w:r>
        <w:rPr>
          <w:rFonts w:hint="eastAsia"/>
        </w:rPr>
        <w:t>压实度控制</w:t>
      </w:r>
    </w:p>
    <w:p w14:paraId="68CF26D4">
      <w:pPr>
        <w:pStyle w:val="3"/>
      </w:pPr>
      <w:r>
        <w:t xml:space="preserve">○ </w:t>
      </w:r>
      <w:r>
        <w:rPr>
          <w:rFonts w:hint="eastAsia"/>
          <w:b/>
          <w:bCs/>
        </w:rPr>
        <w:t>11.土毛细现象及其工程影响</w:t>
      </w:r>
      <w:r>
        <w:t xml:space="preserve"> └── 11.1 </w:t>
      </w:r>
      <w:r>
        <w:rPr>
          <w:rFonts w:hint="eastAsia"/>
        </w:rPr>
        <w:t>毛细水的形成</w:t>
      </w:r>
      <w:r>
        <w:t xml:space="preserve"> └── 11.2 </w:t>
      </w:r>
      <w:r>
        <w:rPr>
          <w:rFonts w:hint="eastAsia"/>
        </w:rPr>
        <w:t>毛细现象的工程影响</w:t>
      </w:r>
    </w:p>
    <w:p w14:paraId="120ED25A">
      <w:pPr>
        <w:pStyle w:val="3"/>
      </w:pPr>
      <w:r>
        <w:t xml:space="preserve">○ </w:t>
      </w:r>
      <w:r>
        <w:rPr>
          <w:rFonts w:hint="eastAsia"/>
          <w:b/>
          <w:bCs/>
        </w:rPr>
        <w:t>12.本章小结</w:t>
      </w:r>
    </w:p>
    <w:p w14:paraId="54AE1C9B">
      <w:pPr>
        <w:pStyle w:val="3"/>
      </w:pPr>
      <w:r>
        <w:t xml:space="preserve">○ </w:t>
      </w:r>
      <w:r>
        <w:rPr>
          <w:rFonts w:hint="eastAsia"/>
          <w:b/>
          <w:bCs/>
        </w:rPr>
        <w:t>13.土的矿物成分及其对工程性质的影响</w:t>
      </w:r>
      <w:r>
        <w:t xml:space="preserve"> └── 13.1 </w:t>
      </w:r>
      <w:r>
        <w:rPr>
          <w:rFonts w:hint="eastAsia"/>
        </w:rPr>
        <w:t>主要矿物类型</w:t>
      </w:r>
      <w:r>
        <w:t xml:space="preserve"> └── 13.2 </w:t>
      </w:r>
      <w:r>
        <w:rPr>
          <w:rFonts w:hint="eastAsia"/>
        </w:rPr>
        <w:t>有机质土和泥炭</w:t>
      </w:r>
      <w:r>
        <w:t xml:space="preserve"> └── 13.3 </w:t>
      </w:r>
      <w:r>
        <w:rPr>
          <w:rFonts w:hint="eastAsia"/>
        </w:rPr>
        <w:t>土颗粒的形状与表面特性</w:t>
      </w:r>
    </w:p>
    <w:p w14:paraId="184CBDAA">
      <w:pPr>
        <w:pStyle w:val="3"/>
      </w:pPr>
      <w:r>
        <w:t xml:space="preserve">○ </w:t>
      </w:r>
      <w:r>
        <w:rPr>
          <w:rFonts w:hint="eastAsia"/>
          <w:b/>
          <w:bCs/>
        </w:rPr>
        <w:t>14.土的毛细现象详解</w:t>
      </w:r>
      <w:r>
        <w:t xml:space="preserve"> └── 14.1 </w:t>
      </w:r>
      <w:r>
        <w:rPr>
          <w:rFonts w:hint="eastAsia"/>
        </w:rPr>
        <w:t>毛细上升高度的精确推导</w:t>
      </w:r>
      <w:r>
        <w:t xml:space="preserve"> └── 14.2 </w:t>
      </w:r>
      <w:r>
        <w:rPr>
          <w:rFonts w:hint="eastAsia"/>
        </w:rPr>
        <w:t>毛细现象的工程影响分析</w:t>
      </w:r>
    </w:p>
    <w:p w14:paraId="6D9311B7">
      <w:pPr>
        <w:pStyle w:val="3"/>
      </w:pPr>
      <w:r>
        <w:t xml:space="preserve">○ </w:t>
      </w:r>
      <w:r>
        <w:rPr>
          <w:rFonts w:hint="eastAsia"/>
          <w:b/>
          <w:bCs/>
        </w:rPr>
        <w:t>15.中国土的工程分类体系详解</w:t>
      </w:r>
      <w:r>
        <w:t xml:space="preserve"> └── 15.1 </w:t>
      </w:r>
      <w:r>
        <w:rPr>
          <w:rFonts w:hint="eastAsia"/>
        </w:rPr>
        <w:t>粗粒土的分类</w:t>
      </w:r>
      <w:r>
        <w:t xml:space="preserve"> └── 15.2 </w:t>
      </w:r>
      <w:r>
        <w:rPr>
          <w:rFonts w:hint="eastAsia"/>
        </w:rPr>
        <w:t>细粒土的分类（塑性图法）</w:t>
      </w:r>
    </w:p>
    <w:p w14:paraId="29B0E707">
      <w:pPr>
        <w:pStyle w:val="3"/>
      </w:pPr>
      <w:r>
        <w:t xml:space="preserve">○ </w:t>
      </w:r>
      <w:r>
        <w:rPr>
          <w:rFonts w:hint="eastAsia"/>
          <w:b/>
          <w:bCs/>
        </w:rPr>
        <w:t>16.例题精选与答案</w:t>
      </w:r>
    </w:p>
    <w:p w14:paraId="78BE713C">
      <w:pPr>
        <w:pStyle w:val="3"/>
      </w:pPr>
      <w:r>
        <w:t xml:space="preserve">○ </w:t>
      </w:r>
      <w:r>
        <w:rPr>
          <w:rFonts w:hint="eastAsia"/>
          <w:b/>
          <w:bCs/>
        </w:rPr>
        <w:t>17.启发式思考</w:t>
      </w:r>
    </w:p>
    <w:p w14:paraId="1E972800">
      <w:pPr>
        <w:pStyle w:val="3"/>
      </w:pPr>
      <w:r>
        <w:t xml:space="preserve">○ </w:t>
      </w:r>
      <w:r>
        <w:rPr>
          <w:rFonts w:hint="eastAsia"/>
          <w:b/>
          <w:bCs/>
        </w:rPr>
        <w:t>18.知识点扩展：X射线CT扫描在土体微观结构研究中的应用</w:t>
      </w:r>
      <w:r>
        <w:t xml:space="preserve"> └── 18.1 </w:t>
      </w:r>
      <w:r>
        <w:rPr>
          <w:rFonts w:hint="eastAsia"/>
        </w:rPr>
        <w:t>土的微观结构类型</w:t>
      </w:r>
      <w:r>
        <w:t xml:space="preserve"> └── 18.2 </w:t>
      </w:r>
      <w:r>
        <w:rPr>
          <w:rFonts w:hint="eastAsia"/>
        </w:rPr>
        <w:t>微观结构与宏观性质的定量联系</w:t>
      </w:r>
    </w:p>
    <w:p w14:paraId="5DDE5E41">
      <w:pPr>
        <w:pStyle w:val="3"/>
      </w:pPr>
      <w:r>
        <w:t xml:space="preserve">○ </w:t>
      </w:r>
      <w:r>
        <w:rPr>
          <w:rFonts w:hint="eastAsia"/>
          <w:b/>
          <w:bCs/>
        </w:rPr>
        <w:t>19.土的微观结构与宏观性质的联系</w:t>
      </w:r>
    </w:p>
    <w:p w14:paraId="23F93E37">
      <w:pPr>
        <w:pStyle w:val="3"/>
      </w:pPr>
      <w:r>
        <w:t xml:space="preserve">○ </w:t>
      </w:r>
      <w:r>
        <w:rPr>
          <w:rFonts w:hint="eastAsia"/>
          <w:b/>
          <w:bCs/>
        </w:rPr>
        <w:t>20.特殊土的物理性质详述</w:t>
      </w:r>
      <w:r>
        <w:t xml:space="preserve"> └── 20.1 </w:t>
      </w:r>
      <w:r>
        <w:rPr>
          <w:rFonts w:hint="eastAsia"/>
        </w:rPr>
        <w:t>黄土的湿陷性机理</w:t>
      </w:r>
      <w:r>
        <w:t xml:space="preserve"> └── 20.2 </w:t>
      </w:r>
      <w:r>
        <w:rPr>
          <w:rFonts w:hint="eastAsia"/>
        </w:rPr>
        <w:t>膨胀土的胀缩机理</w:t>
      </w:r>
      <w:r>
        <w:t xml:space="preserve"> └── 20.3 </w:t>
      </w:r>
      <w:r>
        <w:rPr>
          <w:rFonts w:hint="eastAsia"/>
        </w:rPr>
        <w:t>盐渍土的特殊性质</w:t>
      </w:r>
    </w:p>
    <w:p w14:paraId="4461A5CC">
      <w:pPr>
        <w:pStyle w:val="3"/>
      </w:pPr>
      <w:r>
        <w:t xml:space="preserve">○ </w:t>
      </w:r>
      <w:r>
        <w:rPr>
          <w:rFonts w:hint="eastAsia"/>
          <w:b/>
          <w:bCs/>
        </w:rPr>
        <w:t>21.例题精选（补充）</w:t>
      </w:r>
    </w:p>
    <w:p w14:paraId="3E404E04">
      <w:pPr>
        <w:pStyle w:val="3"/>
      </w:pPr>
      <w:r>
        <w:t xml:space="preserve">○ </w:t>
      </w:r>
      <w:r>
        <w:rPr>
          <w:rFonts w:hint="eastAsia"/>
          <w:b/>
          <w:bCs/>
        </w:rPr>
        <w:t>22.土的压实机理与工程应用</w:t>
      </w:r>
    </w:p>
    <w:p w14:paraId="2A153834">
      <w:pPr>
        <w:pStyle w:val="3"/>
      </w:pPr>
      <w:r>
        <w:t xml:space="preserve">○ </w:t>
      </w:r>
      <w:r>
        <w:rPr>
          <w:rFonts w:hint="eastAsia"/>
          <w:b/>
          <w:bCs/>
        </w:rPr>
        <w:t>23.土的结构性与灵敏度</w:t>
      </w:r>
    </w:p>
    <w:p w14:paraId="1318D0AB">
      <w:pPr>
        <w:pStyle w:val="3"/>
      </w:pPr>
      <w:r>
        <w:t xml:space="preserve">○ </w:t>
      </w:r>
      <w:r>
        <w:rPr>
          <w:rFonts w:hint="eastAsia"/>
          <w:b/>
          <w:bCs/>
        </w:rPr>
        <w:t>24.例题精选（补充）</w:t>
      </w:r>
    </w:p>
    <w:p w14:paraId="0135D489">
      <w:pPr>
        <w:pStyle w:val="3"/>
      </w:pPr>
      <w:r>
        <w:t xml:space="preserve">○ </w:t>
      </w:r>
      <w:r>
        <w:rPr>
          <w:rFonts w:hint="eastAsia"/>
          <w:b/>
          <w:bCs/>
        </w:rPr>
        <w:t>25.启发式思考（补充）</w:t>
      </w:r>
    </w:p>
    <w:p w14:paraId="7F3D2812">
      <w:pPr>
        <w:pStyle w:val="3"/>
      </w:pPr>
      <w:r>
        <w:t xml:space="preserve">○ </w:t>
      </w:r>
      <w:r>
        <w:rPr>
          <w:rFonts w:hint="eastAsia"/>
          <w:b/>
          <w:bCs/>
        </w:rPr>
        <w:t>26.启发式思考（补充）</w:t>
      </w:r>
    </w:p>
    <w:p w14:paraId="76A94A03">
      <w:pPr>
        <w:ind w:firstLine="420" w:firstLineChars="200"/>
      </w:pPr>
      <w:r>
        <w:pict>
          <v:rect id="_x0000_i1261" o:spt="1" style="height:1.5pt;width:0pt;" coordsize="21600,21600" o:hr="t" o:hrstd="t" o:hralign="center">
            <v:path/>
            <v:fill focussize="0,0"/>
            <v:stroke/>
            <v:imagedata o:title=""/>
            <o:lock v:ext="edit"/>
            <w10:wrap type="none"/>
            <w10:anchorlock/>
          </v:rect>
        </w:pict>
      </w:r>
    </w:p>
    <w:bookmarkEnd w:id="1628"/>
    <w:p w14:paraId="743D7745">
      <w:pPr>
        <w:pStyle w:val="5"/>
      </w:pPr>
      <w:bookmarkStart w:id="1629" w:name="_Toc278106706"/>
      <w:bookmarkStart w:id="1630" w:name="第03章-土中应力"/>
      <w:r>
        <w:rPr>
          <w:rFonts w:hint="eastAsia"/>
        </w:rPr>
        <w:t>第03章</w:t>
      </w:r>
      <w:r>
        <w:t>　</w:t>
      </w:r>
      <w:r>
        <w:rPr>
          <w:rFonts w:hint="eastAsia"/>
        </w:rPr>
        <w:t>土中应力</w:t>
      </w:r>
      <w:bookmarkEnd w:id="1629"/>
    </w:p>
    <w:p w14:paraId="4E219950">
      <w:pPr>
        <w:pStyle w:val="26"/>
      </w:pPr>
      <w:r>
        <w:t xml:space="preserve">● </w:t>
      </w:r>
      <w:r>
        <w:rPr>
          <w:rFonts w:hint="eastAsia"/>
          <w:b/>
          <w:bCs/>
        </w:rPr>
        <w:t>1.概述</w:t>
      </w:r>
      <w:r>
        <w:t xml:space="preserve"> └── 1.1 </w:t>
      </w:r>
      <w:r>
        <w:rPr>
          <w:rFonts w:hint="eastAsia"/>
        </w:rPr>
        <w:t>土中应力的概念与分类</w:t>
      </w:r>
      <w:r>
        <w:t xml:space="preserve"> └── 1.2 </w:t>
      </w:r>
      <w:r>
        <w:rPr>
          <w:rFonts w:hint="eastAsia"/>
        </w:rPr>
        <w:t>土中应力分析的重要性</w:t>
      </w:r>
      <w:r>
        <w:t xml:space="preserve"> └── 1.3 </w:t>
      </w:r>
      <w:r>
        <w:rPr>
          <w:rFonts w:hint="eastAsia"/>
        </w:rPr>
        <w:t>基本假定</w:t>
      </w:r>
    </w:p>
    <w:p w14:paraId="7F1D7C92">
      <w:pPr>
        <w:pStyle w:val="3"/>
      </w:pPr>
      <w:r>
        <w:t xml:space="preserve">● </w:t>
      </w:r>
      <w:r>
        <w:rPr>
          <w:rFonts w:hint="eastAsia"/>
          <w:b/>
          <w:bCs/>
        </w:rPr>
        <w:t>2.土中自重应力</w:t>
      </w:r>
      <w:r>
        <w:t xml:space="preserve"> └── 2.1 </w:t>
      </w:r>
      <w:r>
        <w:rPr>
          <w:rFonts w:hint="eastAsia"/>
        </w:rPr>
        <w:t>均质土中的自重应力</w:t>
      </w:r>
      <w:r>
        <w:t xml:space="preserve"> └── 2.2 </w:t>
      </w:r>
      <w:r>
        <w:rPr>
          <w:rFonts w:hint="eastAsia"/>
        </w:rPr>
        <w:t>成层土中的自重应力</w:t>
      </w:r>
      <w:r>
        <w:t xml:space="preserve"> └── 2.3 </w:t>
      </w:r>
      <w:r>
        <w:rPr>
          <w:rFonts w:hint="eastAsia"/>
        </w:rPr>
        <w:t>地下水位对自重应力的影响</w:t>
      </w:r>
    </w:p>
    <w:p w14:paraId="6E9ADD3D">
      <w:pPr>
        <w:pStyle w:val="3"/>
      </w:pPr>
      <w:r>
        <w:t xml:space="preserve">● </w:t>
      </w:r>
      <w:r>
        <w:rPr>
          <w:rFonts w:hint="eastAsia"/>
          <w:b/>
          <w:bCs/>
        </w:rPr>
        <w:t>3.基底压力</w:t>
      </w:r>
      <w:r>
        <w:t xml:space="preserve"> └── 3.1 </w:t>
      </w:r>
      <w:r>
        <w:rPr>
          <w:rFonts w:hint="eastAsia"/>
        </w:rPr>
        <w:t>基底压力的概念</w:t>
      </w:r>
      <w:r>
        <w:t xml:space="preserve"> └── 3.2 </w:t>
      </w:r>
      <w:r>
        <w:rPr>
          <w:rFonts w:hint="eastAsia"/>
        </w:rPr>
        <w:t>基底压力的实际分布规律</w:t>
      </w:r>
      <w:r>
        <w:t xml:space="preserve"> └── 3.3 </w:t>
      </w:r>
      <w:r>
        <w:rPr>
          <w:rFonts w:hint="eastAsia"/>
        </w:rPr>
        <w:t>基底压力的简化计算</w:t>
      </w:r>
      <w:r>
        <w:t xml:space="preserve"> └── 3.4 </w:t>
      </w:r>
      <w:r>
        <w:rPr>
          <w:rFonts w:hint="eastAsia"/>
        </w:rPr>
        <w:t>基底附加压力</w:t>
      </w:r>
    </w:p>
    <w:p w14:paraId="143DA63F">
      <w:pPr>
        <w:pStyle w:val="3"/>
      </w:pPr>
      <w:r>
        <w:t xml:space="preserve">● </w:t>
      </w:r>
      <w:r>
        <w:rPr>
          <w:rFonts w:hint="eastAsia"/>
          <w:b/>
          <w:bCs/>
        </w:rPr>
        <w:t>4.地基附加应力</w:t>
      </w:r>
      <w:r>
        <w:t xml:space="preserve"> └── 4.1 </w:t>
      </w:r>
      <w:r>
        <w:rPr>
          <w:rFonts w:hint="eastAsia"/>
        </w:rPr>
        <w:t>布辛尼斯克（Boussinesq）弹性解</w:t>
      </w:r>
      <w:r>
        <w:t xml:space="preserve"> └── 4.2 </w:t>
      </w:r>
      <w:r>
        <w:rPr>
          <w:rFonts w:hint="eastAsia"/>
        </w:rPr>
        <w:t>矩形荷载下的附加应力——角点法详解</w:t>
      </w:r>
      <w:r>
        <w:t xml:space="preserve"> └── 4.3 </w:t>
      </w:r>
      <w:r>
        <w:rPr>
          <w:rFonts w:hint="eastAsia"/>
        </w:rPr>
        <w:t>条形荷载下的附加应力</w:t>
      </w:r>
      <w:r>
        <w:t xml:space="preserve"> └── 4.4 </w:t>
      </w:r>
      <w:r>
        <w:rPr>
          <w:rFonts w:hint="eastAsia"/>
        </w:rPr>
        <w:t>非均质地基中附加应力——双层地基的应力分布</w:t>
      </w:r>
    </w:p>
    <w:p w14:paraId="7599D8A5">
      <w:pPr>
        <w:pStyle w:val="3"/>
      </w:pPr>
      <w:r>
        <w:t xml:space="preserve">● </w:t>
      </w:r>
      <w:r>
        <w:rPr>
          <w:rFonts w:hint="eastAsia"/>
          <w:b/>
          <w:bCs/>
        </w:rPr>
        <w:t>5.有效应力原理</w:t>
      </w:r>
      <w:r>
        <w:t xml:space="preserve"> └── 5.1 </w:t>
      </w:r>
      <w:r>
        <w:rPr>
          <w:rFonts w:hint="eastAsia"/>
        </w:rPr>
        <w:t>太沙基有效应力原理</w:t>
      </w:r>
      <w:r>
        <w:t xml:space="preserve"> └── 5.2 </w:t>
      </w:r>
      <w:r>
        <w:rPr>
          <w:rFonts w:hint="eastAsia"/>
        </w:rPr>
        <w:t>孔隙水压力的来源</w:t>
      </w:r>
      <w:r>
        <w:t xml:space="preserve"> └── 5.3 </w:t>
      </w:r>
      <w:r>
        <w:rPr>
          <w:rFonts w:hint="eastAsia"/>
        </w:rPr>
        <w:t>有效应力原理的工程应用</w:t>
      </w:r>
    </w:p>
    <w:p w14:paraId="56BD90BD">
      <w:pPr>
        <w:pStyle w:val="3"/>
      </w:pPr>
      <w:r>
        <w:t xml:space="preserve">● </w:t>
      </w:r>
      <w:r>
        <w:rPr>
          <w:rFonts w:hint="eastAsia"/>
          <w:b/>
          <w:bCs/>
        </w:rPr>
        <w:t>6.土中应力的影响因素</w:t>
      </w:r>
      <w:r>
        <w:t xml:space="preserve"> └── 6.1 </w:t>
      </w:r>
      <w:r>
        <w:rPr>
          <w:rFonts w:hint="eastAsia"/>
        </w:rPr>
        <w:t>荷载大小与分布形式</w:t>
      </w:r>
      <w:r>
        <w:t xml:space="preserve"> └── 6.2 </w:t>
      </w:r>
      <w:r>
        <w:rPr>
          <w:rFonts w:hint="eastAsia"/>
        </w:rPr>
        <w:t>基础埋深</w:t>
      </w:r>
      <w:r>
        <w:t xml:space="preserve"> └── 6.3 </w:t>
      </w:r>
      <w:r>
        <w:rPr>
          <w:rFonts w:hint="eastAsia"/>
        </w:rPr>
        <w:t>土层的成层性与刚度差异</w:t>
      </w:r>
      <w:r>
        <w:t xml:space="preserve"> └── 6.4 </w:t>
      </w:r>
      <w:r>
        <w:rPr>
          <w:rFonts w:hint="eastAsia"/>
        </w:rPr>
        <w:t>相邻基础的应力叠加</w:t>
      </w:r>
    </w:p>
    <w:p w14:paraId="22958191">
      <w:pPr>
        <w:pStyle w:val="3"/>
      </w:pPr>
      <w:r>
        <w:t xml:space="preserve">● </w:t>
      </w:r>
      <w:r>
        <w:rPr>
          <w:rFonts w:hint="eastAsia"/>
          <w:b/>
          <w:bCs/>
        </w:rPr>
        <w:t>7.应力路径的概念与表达</w:t>
      </w:r>
      <w:r>
        <w:t xml:space="preserve"> └── 7.1 </w:t>
      </w:r>
      <w:r>
        <w:rPr>
          <w:rFonts w:hint="eastAsia"/>
        </w:rPr>
        <w:t>什么是应力路径</w:t>
      </w:r>
      <w:r>
        <w:t xml:space="preserve"> └── 7.2 </w:t>
      </w:r>
      <w:r>
        <w:rPr>
          <w:rFonts w:hint="eastAsia"/>
        </w:rPr>
        <w:t>常用的应力路径表达方式</w:t>
      </w:r>
      <w:r>
        <w:t xml:space="preserve"> └── 7.3 </w:t>
      </w:r>
      <w:r>
        <w:rPr>
          <w:rFonts w:hint="eastAsia"/>
        </w:rPr>
        <w:t>典型应力路径</w:t>
      </w:r>
      <w:r>
        <w:t xml:space="preserve"> └── 7.4 </w:t>
      </w:r>
      <w:r>
        <w:rPr>
          <w:rFonts w:hint="eastAsia"/>
        </w:rPr>
        <w:t>应力路径与土的塑性发展</w:t>
      </w:r>
    </w:p>
    <w:p w14:paraId="7BA1E6C5">
      <w:pPr>
        <w:pStyle w:val="3"/>
      </w:pPr>
      <w:r>
        <w:t xml:space="preserve">● </w:t>
      </w:r>
      <w:r>
        <w:rPr>
          <w:rFonts w:hint="eastAsia"/>
          <w:b/>
          <w:bCs/>
        </w:rPr>
        <w:t>8.非饱和土的有效应力</w:t>
      </w:r>
      <w:r>
        <w:t xml:space="preserve"> └── 8.1 </w:t>
      </w:r>
      <w:r>
        <w:rPr>
          <w:rFonts w:hint="eastAsia"/>
        </w:rPr>
        <w:t>非饱和土的相态特征</w:t>
      </w:r>
      <w:r>
        <w:t xml:space="preserve"> └── 8.2 </w:t>
      </w:r>
      <w:r>
        <w:rPr>
          <w:rFonts w:hint="eastAsia"/>
        </w:rPr>
        <w:t>基质吸力与土水特征曲线</w:t>
      </w:r>
      <w:r>
        <w:t xml:space="preserve"> └── 8.3 </w:t>
      </w:r>
      <w:r>
        <w:rPr>
          <w:rFonts w:hint="eastAsia"/>
        </w:rPr>
        <w:t>非饱和土的有效应力公式</w:t>
      </w:r>
      <w:r>
        <w:t xml:space="preserve"> └── 8.4 </w:t>
      </w:r>
      <w:r>
        <w:rPr>
          <w:rFonts w:hint="eastAsia"/>
        </w:rPr>
        <w:t>非饱和土强度</w:t>
      </w:r>
    </w:p>
    <w:p w14:paraId="68E1385F">
      <w:pPr>
        <w:pStyle w:val="3"/>
      </w:pPr>
      <w:r>
        <w:t xml:space="preserve">○ </w:t>
      </w:r>
      <w:r>
        <w:rPr>
          <w:rFonts w:hint="eastAsia"/>
          <w:b/>
          <w:bCs/>
        </w:rPr>
        <w:t>9.例题精选</w:t>
      </w:r>
    </w:p>
    <w:p w14:paraId="12A3AE86">
      <w:pPr>
        <w:pStyle w:val="3"/>
      </w:pPr>
      <w:r>
        <w:t xml:space="preserve">○ </w:t>
      </w:r>
      <w:r>
        <w:rPr>
          <w:rFonts w:hint="eastAsia"/>
          <w:b/>
          <w:bCs/>
        </w:rPr>
        <w:t>10.启发式思考</w:t>
      </w:r>
    </w:p>
    <w:p w14:paraId="1E84A1D7">
      <w:pPr>
        <w:pStyle w:val="3"/>
      </w:pPr>
      <w:r>
        <w:t xml:space="preserve">○ </w:t>
      </w:r>
      <w:r>
        <w:rPr>
          <w:rFonts w:hint="eastAsia"/>
          <w:b/>
          <w:bCs/>
        </w:rPr>
        <w:t>11.知识点扩展：地基梁与温克尔（Winkler）地基模型</w:t>
      </w:r>
    </w:p>
    <w:p w14:paraId="7863EAFA">
      <w:pPr>
        <w:pStyle w:val="3"/>
      </w:pPr>
      <w:r>
        <w:t xml:space="preserve">○ </w:t>
      </w:r>
      <w:r>
        <w:rPr>
          <w:rFonts w:hint="eastAsia"/>
          <w:b/>
          <w:bCs/>
        </w:rPr>
        <w:t>12.应力路径及其工程意义</w:t>
      </w:r>
      <w:r>
        <w:t xml:space="preserve"> └── 12.1 </w:t>
      </w:r>
      <w:r>
        <w:rPr>
          <w:rFonts w:hint="eastAsia"/>
        </w:rPr>
        <w:t>应力路径的基本概念</w:t>
      </w:r>
      <w:r>
        <w:t xml:space="preserve"> └── 12.2 </w:t>
      </w:r>
      <w:r>
        <w:rPr>
          <w:rFonts w:hint="eastAsia"/>
        </w:rPr>
        <w:t>典型工程问题的应力路径</w:t>
      </w:r>
      <w:r>
        <w:t xml:space="preserve"> └── 12.3 </w:t>
      </w:r>
      <w:r>
        <w:rPr>
          <w:rFonts w:hint="eastAsia"/>
        </w:rPr>
        <w:t>应力路径对土体变形的影响</w:t>
      </w:r>
    </w:p>
    <w:p w14:paraId="5068AA8E">
      <w:pPr>
        <w:pStyle w:val="3"/>
      </w:pPr>
      <w:r>
        <w:t xml:space="preserve">○ </w:t>
      </w:r>
      <w:r>
        <w:rPr>
          <w:rFonts w:hint="eastAsia"/>
          <w:b/>
          <w:bCs/>
        </w:rPr>
        <w:t>13.接触应力与应力集中</w:t>
      </w:r>
      <w:r>
        <w:t xml:space="preserve"> └── 13.1 </w:t>
      </w:r>
      <w:r>
        <w:rPr>
          <w:rFonts w:hint="eastAsia"/>
        </w:rPr>
        <w:t>刚性基础与柔性基础的接触应力</w:t>
      </w:r>
      <w:r>
        <w:t xml:space="preserve"> └── 13.2 </w:t>
      </w:r>
      <w:r>
        <w:rPr>
          <w:rFonts w:hint="eastAsia"/>
        </w:rPr>
        <w:t>应力集中现象</w:t>
      </w:r>
    </w:p>
    <w:p w14:paraId="078B00F0">
      <w:pPr>
        <w:pStyle w:val="3"/>
      </w:pPr>
      <w:r>
        <w:t xml:space="preserve">○ </w:t>
      </w:r>
      <w:r>
        <w:rPr>
          <w:rFonts w:hint="eastAsia"/>
          <w:b/>
          <w:bCs/>
        </w:rPr>
        <w:t>14.例题精选（补充）</w:t>
      </w:r>
    </w:p>
    <w:p w14:paraId="7D92D856">
      <w:pPr>
        <w:pStyle w:val="3"/>
      </w:pPr>
      <w:r>
        <w:t xml:space="preserve">○ </w:t>
      </w:r>
      <w:r>
        <w:rPr>
          <w:rFonts w:hint="eastAsia"/>
          <w:b/>
          <w:bCs/>
        </w:rPr>
        <w:t>15.启发式思考（补充）</w:t>
      </w:r>
    </w:p>
    <w:p w14:paraId="73AF0AF0">
      <w:pPr>
        <w:pStyle w:val="3"/>
      </w:pPr>
      <w:r>
        <w:t xml:space="preserve">○ </w:t>
      </w:r>
      <w:r>
        <w:rPr>
          <w:b/>
          <w:bCs/>
        </w:rPr>
        <w:t xml:space="preserve">16.Boussinesq </w:t>
      </w:r>
      <w:r>
        <w:rPr>
          <w:rFonts w:hint="eastAsia"/>
          <w:b/>
          <w:bCs/>
        </w:rPr>
        <w:t>解的详细推导</w:t>
      </w:r>
      <w:r>
        <w:t xml:space="preserve"> └── 16.1 </w:t>
      </w:r>
      <w:r>
        <w:rPr>
          <w:rFonts w:hint="eastAsia"/>
        </w:rPr>
        <w:t>弹性半空间理论</w:t>
      </w:r>
      <w:r>
        <w:t xml:space="preserve"> └── 16.2 </w:t>
      </w:r>
      <w:r>
        <w:rPr>
          <w:rFonts w:hint="eastAsia"/>
        </w:rPr>
        <w:t>应力分量推导</w:t>
      </w:r>
      <w:r>
        <w:t xml:space="preserve"> └── 16.3 </w:t>
      </w:r>
      <w:r>
        <w:rPr>
          <w:rFonts w:hint="eastAsia"/>
        </w:rPr>
        <w:t>位移分量</w:t>
      </w:r>
      <w:r>
        <w:t xml:space="preserve"> └── 16.4 </w:t>
      </w:r>
      <w:r>
        <w:rPr>
          <w:rFonts w:hint="eastAsia"/>
        </w:rPr>
        <w:t>积分解的数值计算</w:t>
      </w:r>
    </w:p>
    <w:p w14:paraId="622FEB25">
      <w:pPr>
        <w:pStyle w:val="3"/>
      </w:pPr>
      <w:r>
        <w:t xml:space="preserve">○ </w:t>
      </w:r>
      <w:r>
        <w:rPr>
          <w:b/>
          <w:bCs/>
        </w:rPr>
        <w:t xml:space="preserve">17.Mindlin </w:t>
      </w:r>
      <w:r>
        <w:rPr>
          <w:rFonts w:hint="eastAsia"/>
          <w:b/>
          <w:bCs/>
        </w:rPr>
        <w:t>解与内部荷载</w:t>
      </w:r>
      <w:r>
        <w:t xml:space="preserve"> └── 17.1 Mindlin </w:t>
      </w:r>
      <w:r>
        <w:rPr>
          <w:rFonts w:hint="eastAsia"/>
        </w:rPr>
        <w:t>解</w:t>
      </w:r>
      <w:r>
        <w:t xml:space="preserve"> └── 17.2 Mindlin </w:t>
      </w:r>
      <w:r>
        <w:rPr>
          <w:rFonts w:hint="eastAsia"/>
        </w:rPr>
        <w:t>解公式</w:t>
      </w:r>
      <w:r>
        <w:t xml:space="preserve"> └── 17.3 </w:t>
      </w:r>
      <w:r>
        <w:rPr>
          <w:rFonts w:hint="eastAsia"/>
        </w:rPr>
        <w:t>桩端阻力的应力计算</w:t>
      </w:r>
    </w:p>
    <w:p w14:paraId="336FD4EF">
      <w:pPr>
        <w:pStyle w:val="3"/>
      </w:pPr>
      <w:r>
        <w:t xml:space="preserve">○ </w:t>
      </w:r>
      <w:r>
        <w:rPr>
          <w:rFonts w:hint="eastAsia"/>
          <w:b/>
          <w:bCs/>
        </w:rPr>
        <w:t>18.例题精选（补充）</w:t>
      </w:r>
    </w:p>
    <w:p w14:paraId="4B0B6C0C">
      <w:pPr>
        <w:pStyle w:val="3"/>
      </w:pPr>
      <w:r>
        <w:t xml:space="preserve">○ </w:t>
      </w:r>
      <w:r>
        <w:rPr>
          <w:rFonts w:hint="eastAsia"/>
          <w:b/>
          <w:bCs/>
        </w:rPr>
        <w:t>19.启发式思考（补充）</w:t>
      </w:r>
    </w:p>
    <w:p w14:paraId="213A8F93">
      <w:pPr>
        <w:ind w:firstLine="420" w:firstLineChars="200"/>
      </w:pPr>
      <w:r>
        <w:pict>
          <v:rect id="_x0000_i1262" o:spt="1" style="height:1.5pt;width:0pt;" coordsize="21600,21600" o:hr="t" o:hrstd="t" o:hralign="center">
            <v:path/>
            <v:fill focussize="0,0"/>
            <v:stroke/>
            <v:imagedata o:title=""/>
            <o:lock v:ext="edit"/>
            <w10:wrap type="none"/>
            <w10:anchorlock/>
          </v:rect>
        </w:pict>
      </w:r>
    </w:p>
    <w:bookmarkEnd w:id="1630"/>
    <w:p w14:paraId="6C9AE049">
      <w:pPr>
        <w:pStyle w:val="5"/>
      </w:pPr>
      <w:bookmarkStart w:id="1631" w:name="_Toc1214991870"/>
      <w:bookmarkStart w:id="1632" w:name="第04章-土的渗透性与渗流"/>
      <w:r>
        <w:rPr>
          <w:rFonts w:hint="eastAsia"/>
        </w:rPr>
        <w:t>第04章</w:t>
      </w:r>
      <w:r>
        <w:t>　</w:t>
      </w:r>
      <w:r>
        <w:rPr>
          <w:rFonts w:hint="eastAsia"/>
        </w:rPr>
        <w:t>土的渗透性与渗流</w:t>
      </w:r>
      <w:bookmarkEnd w:id="1631"/>
    </w:p>
    <w:p w14:paraId="1E7DBA87">
      <w:pPr>
        <w:pStyle w:val="26"/>
      </w:pPr>
      <w:r>
        <w:t xml:space="preserve">● </w:t>
      </w:r>
      <w:r>
        <w:rPr>
          <w:rFonts w:hint="eastAsia"/>
          <w:b/>
          <w:bCs/>
        </w:rPr>
        <w:t>1.概述</w:t>
      </w:r>
      <w:r>
        <w:t xml:space="preserve"> └── 1.1 </w:t>
      </w:r>
      <w:r>
        <w:rPr>
          <w:rFonts w:hint="eastAsia"/>
        </w:rPr>
        <w:t>渗流现象及其工程意义</w:t>
      </w:r>
      <w:r>
        <w:t xml:space="preserve"> └── 1.2 </w:t>
      </w:r>
      <w:r>
        <w:rPr>
          <w:rFonts w:hint="eastAsia"/>
        </w:rPr>
        <w:t>渗流研究的基本问题</w:t>
      </w:r>
    </w:p>
    <w:p w14:paraId="05EB30DE">
      <w:pPr>
        <w:pStyle w:val="3"/>
      </w:pPr>
      <w:r>
        <w:t xml:space="preserve">● </w:t>
      </w:r>
      <w:r>
        <w:rPr>
          <w:rFonts w:hint="eastAsia"/>
          <w:b/>
          <w:bCs/>
        </w:rPr>
        <w:t>2.土的渗透性</w:t>
      </w:r>
      <w:r>
        <w:t xml:space="preserve"> └── 2.1 </w:t>
      </w:r>
      <w:r>
        <w:rPr>
          <w:rFonts w:hint="eastAsia"/>
        </w:rPr>
        <w:t>达西定律</w:t>
      </w:r>
      <w:r>
        <w:t xml:space="preserve"> └── 2.2 </w:t>
      </w:r>
      <w:r>
        <w:rPr>
          <w:rFonts w:hint="eastAsia"/>
        </w:rPr>
        <w:t>渗透系数的测定</w:t>
      </w:r>
      <w:r>
        <w:t xml:space="preserve"> └── 2.3 </w:t>
      </w:r>
      <w:r>
        <w:rPr>
          <w:rFonts w:hint="eastAsia"/>
        </w:rPr>
        <w:t>渗透系数的影响因素</w:t>
      </w:r>
    </w:p>
    <w:p w14:paraId="4960F854">
      <w:pPr>
        <w:pStyle w:val="3"/>
      </w:pPr>
      <w:r>
        <w:t xml:space="preserve">● </w:t>
      </w:r>
      <w:r>
        <w:rPr>
          <w:rFonts w:hint="eastAsia"/>
          <w:b/>
          <w:bCs/>
        </w:rPr>
        <w:t>3.渗流理论</w:t>
      </w:r>
      <w:r>
        <w:t xml:space="preserve"> └── 3.1 </w:t>
      </w:r>
      <w:r>
        <w:rPr>
          <w:rFonts w:hint="eastAsia"/>
        </w:rPr>
        <w:t>渗流连续方程</w:t>
      </w:r>
      <w:r>
        <w:t xml:space="preserve"> └── 3.2 </w:t>
      </w:r>
      <w:r>
        <w:rPr>
          <w:rFonts w:hint="eastAsia"/>
        </w:rPr>
        <w:t>流网理论</w:t>
      </w:r>
      <w:r>
        <w:t xml:space="preserve"> └── 3.3 </w:t>
      </w:r>
      <w:r>
        <w:rPr>
          <w:rFonts w:hint="eastAsia"/>
        </w:rPr>
        <w:t>渗流力与临界水力梯度</w:t>
      </w:r>
    </w:p>
    <w:p w14:paraId="5F73AFFD">
      <w:pPr>
        <w:pStyle w:val="3"/>
      </w:pPr>
      <w:r>
        <w:t xml:space="preserve">● </w:t>
      </w:r>
      <w:r>
        <w:rPr>
          <w:rFonts w:hint="eastAsia"/>
          <w:b/>
          <w:bCs/>
        </w:rPr>
        <w:t>4.渗透变形与渗透破坏</w:t>
      </w:r>
      <w:r>
        <w:t xml:space="preserve"> └── 4.1 </w:t>
      </w:r>
      <w:r>
        <w:rPr>
          <w:rFonts w:hint="eastAsia"/>
        </w:rPr>
        <w:t>渗透变形类型</w:t>
      </w:r>
      <w:r>
        <w:t xml:space="preserve"> └── 4.2 </w:t>
      </w:r>
      <w:r>
        <w:rPr>
          <w:rFonts w:hint="eastAsia"/>
        </w:rPr>
        <w:t>管涌的发展过程</w:t>
      </w:r>
      <w:r>
        <w:t xml:space="preserve"> └── 4.3 </w:t>
      </w:r>
      <w:r>
        <w:rPr>
          <w:rFonts w:hint="eastAsia"/>
        </w:rPr>
        <w:t>渗透破坏的防治措施</w:t>
      </w:r>
    </w:p>
    <w:p w14:paraId="1B746062">
      <w:pPr>
        <w:pStyle w:val="3"/>
      </w:pPr>
      <w:r>
        <w:t xml:space="preserve">● </w:t>
      </w:r>
      <w:r>
        <w:rPr>
          <w:rFonts w:hint="eastAsia"/>
          <w:b/>
          <w:bCs/>
        </w:rPr>
        <w:t>5.二维渗流有限元分析简介</w:t>
      </w:r>
      <w:r>
        <w:t xml:space="preserve"> └── 5.1 </w:t>
      </w:r>
      <w:r>
        <w:rPr>
          <w:rFonts w:hint="eastAsia"/>
        </w:rPr>
        <w:t>有限元法在渗流分析中的应用</w:t>
      </w:r>
      <w:r>
        <w:t xml:space="preserve"> └── 5.2 </w:t>
      </w:r>
      <w:r>
        <w:rPr>
          <w:rFonts w:hint="eastAsia"/>
        </w:rPr>
        <w:t>常用渗流分析软件</w:t>
      </w:r>
      <w:r>
        <w:t xml:space="preserve"> └── 5.3 </w:t>
      </w:r>
      <w:r>
        <w:rPr>
          <w:rFonts w:hint="eastAsia"/>
        </w:rPr>
        <w:t>饱和-非饱和渗流分析</w:t>
      </w:r>
    </w:p>
    <w:p w14:paraId="6587477D">
      <w:pPr>
        <w:pStyle w:val="3"/>
      </w:pPr>
      <w:r>
        <w:t xml:space="preserve">● </w:t>
      </w:r>
      <w:r>
        <w:rPr>
          <w:rFonts w:hint="eastAsia"/>
          <w:b/>
          <w:bCs/>
        </w:rPr>
        <w:t>6.各向异性土的渗流分析</w:t>
      </w:r>
      <w:r>
        <w:t xml:space="preserve"> └── 6.1 </w:t>
      </w:r>
      <w:r>
        <w:rPr>
          <w:rFonts w:hint="eastAsia"/>
        </w:rPr>
        <w:t>各向异性的成因</w:t>
      </w:r>
      <w:r>
        <w:t xml:space="preserve"> └── 6.2 </w:t>
      </w:r>
      <w:r>
        <w:rPr>
          <w:rFonts w:hint="eastAsia"/>
        </w:rPr>
        <w:t>各向异性渗流的基本方程</w:t>
      </w:r>
      <w:r>
        <w:t xml:space="preserve"> └── 6.3 </w:t>
      </w:r>
      <w:r>
        <w:rPr>
          <w:rFonts w:hint="eastAsia"/>
        </w:rPr>
        <w:t>各向异性渗流的求解方法</w:t>
      </w:r>
    </w:p>
    <w:p w14:paraId="14C588D8">
      <w:pPr>
        <w:pStyle w:val="3"/>
      </w:pPr>
      <w:r>
        <w:t xml:space="preserve">● </w:t>
      </w:r>
      <w:r>
        <w:rPr>
          <w:rFonts w:hint="eastAsia"/>
          <w:b/>
          <w:bCs/>
        </w:rPr>
        <w:t>7.渗透系数的经验估算法</w:t>
      </w:r>
      <w:r>
        <w:t xml:space="preserve"> └── 7.1 </w:t>
      </w:r>
      <w:r>
        <w:rPr>
          <w:rFonts w:hint="eastAsia"/>
        </w:rPr>
        <w:t>经验公式的适用条件</w:t>
      </w:r>
      <w:r>
        <w:t xml:space="preserve"> └── 7.2 </w:t>
      </w:r>
      <w:r>
        <w:rPr>
          <w:rFonts w:hint="eastAsia"/>
        </w:rPr>
        <w:t>经验公式汇总</w:t>
      </w:r>
      <w:r>
        <w:t xml:space="preserve"> └── 7.3 </w:t>
      </w:r>
      <w:r>
        <w:rPr>
          <w:rFonts w:hint="eastAsia"/>
        </w:rPr>
        <w:t>利用标准贯入试验（SPT）估算</w:t>
      </w:r>
    </w:p>
    <w:p w14:paraId="4377E2C7">
      <w:pPr>
        <w:pStyle w:val="3"/>
      </w:pPr>
      <w:r>
        <w:t xml:space="preserve">● </w:t>
      </w:r>
      <w:r>
        <w:rPr>
          <w:rFonts w:hint="eastAsia"/>
          <w:b/>
          <w:bCs/>
        </w:rPr>
        <w:t>8.非饱和土渗流简介</w:t>
      </w:r>
      <w:r>
        <w:t xml:space="preserve"> └── 8.1 </w:t>
      </w:r>
      <w:r>
        <w:rPr>
          <w:rFonts w:hint="eastAsia"/>
        </w:rPr>
        <w:t>非饱和土渗流的特点</w:t>
      </w:r>
      <w:r>
        <w:t xml:space="preserve"> └── 8.2 </w:t>
      </w:r>
      <w:r>
        <w:rPr>
          <w:rFonts w:hint="eastAsia"/>
        </w:rPr>
        <w:t>Richards方程</w:t>
      </w:r>
    </w:p>
    <w:p w14:paraId="04599ECA">
      <w:pPr>
        <w:pStyle w:val="3"/>
      </w:pPr>
      <w:r>
        <w:t xml:space="preserve">○ </w:t>
      </w:r>
      <w:r>
        <w:rPr>
          <w:rFonts w:hint="eastAsia"/>
          <w:b/>
          <w:bCs/>
        </w:rPr>
        <w:t>9.污染土中的溶质迁移</w:t>
      </w:r>
      <w:r>
        <w:t xml:space="preserve"> └── 9.1 </w:t>
      </w:r>
      <w:r>
        <w:rPr>
          <w:rFonts w:hint="eastAsia"/>
        </w:rPr>
        <w:t>对流-弥散方程</w:t>
      </w:r>
      <w:r>
        <w:t xml:space="preserve"> └── 9.2 </w:t>
      </w:r>
      <w:r>
        <w:rPr>
          <w:rFonts w:hint="eastAsia"/>
        </w:rPr>
        <w:t>解析解示例——一维瞬态源</w:t>
      </w:r>
    </w:p>
    <w:p w14:paraId="45ABC281">
      <w:pPr>
        <w:pStyle w:val="3"/>
      </w:pPr>
      <w:r>
        <w:t xml:space="preserve">○ </w:t>
      </w:r>
      <w:r>
        <w:rPr>
          <w:rFonts w:hint="eastAsia"/>
          <w:b/>
          <w:bCs/>
        </w:rPr>
        <w:t>10.本章小结</w:t>
      </w:r>
    </w:p>
    <w:p w14:paraId="4EEF1FF3">
      <w:pPr>
        <w:pStyle w:val="3"/>
      </w:pPr>
      <w:r>
        <w:t xml:space="preserve">○ </w:t>
      </w:r>
      <w:r>
        <w:rPr>
          <w:rFonts w:hint="eastAsia"/>
          <w:b/>
          <w:bCs/>
        </w:rPr>
        <w:t>11.渗流的尺度效应与室内外差异</w:t>
      </w:r>
      <w:r>
        <w:t xml:space="preserve"> └── 11.1 </w:t>
      </w:r>
      <w:r>
        <w:rPr>
          <w:rFonts w:hint="eastAsia"/>
        </w:rPr>
        <w:t>室内试验的局限性</w:t>
      </w:r>
      <w:r>
        <w:t xml:space="preserve"> └── 11.2 </w:t>
      </w:r>
      <w:r>
        <w:rPr>
          <w:rFonts w:hint="eastAsia"/>
        </w:rPr>
        <w:t>原位测试方法</w:t>
      </w:r>
    </w:p>
    <w:p w14:paraId="35C2CC1D">
      <w:pPr>
        <w:pStyle w:val="3"/>
      </w:pPr>
      <w:r>
        <w:t xml:space="preserve">○ </w:t>
      </w:r>
      <w:r>
        <w:rPr>
          <w:rFonts w:hint="eastAsia"/>
          <w:b/>
          <w:bCs/>
        </w:rPr>
        <w:t>12.渗透变形防治工程实践</w:t>
      </w:r>
      <w:r>
        <w:t xml:space="preserve"> └── 12.1 </w:t>
      </w:r>
      <w:r>
        <w:rPr>
          <w:rFonts w:hint="eastAsia"/>
        </w:rPr>
        <w:t>渗流破坏的预防原则</w:t>
      </w:r>
      <w:r>
        <w:t xml:space="preserve"> └── 12.2 </w:t>
      </w:r>
      <w:r>
        <w:rPr>
          <w:rFonts w:hint="eastAsia"/>
        </w:rPr>
        <w:t>典型防治措施</w:t>
      </w:r>
    </w:p>
    <w:p w14:paraId="2F849083">
      <w:pPr>
        <w:pStyle w:val="3"/>
      </w:pPr>
      <w:r>
        <w:t xml:space="preserve">○ </w:t>
      </w:r>
      <w:r>
        <w:rPr>
          <w:rFonts w:hint="eastAsia"/>
          <w:b/>
          <w:bCs/>
        </w:rPr>
        <w:t>13.例题精选</w:t>
      </w:r>
      <w:r>
        <w:t xml:space="preserve"> └── 13.1 </w:t>
      </w:r>
      <w:r>
        <w:rPr>
          <w:rFonts w:hint="eastAsia"/>
        </w:rPr>
        <w:t>非饱和土的水气两相流动</w:t>
      </w:r>
      <w:r>
        <w:t xml:space="preserve"> └── 13.2 </w:t>
      </w:r>
      <w:r>
        <w:rPr>
          <w:rFonts w:hint="eastAsia"/>
        </w:rPr>
        <w:t>非饱和土渗流方程</w:t>
      </w:r>
      <w:r>
        <w:t xml:space="preserve"> └── 13.3 </w:t>
      </w:r>
      <w:r>
        <w:rPr>
          <w:rFonts w:hint="eastAsia"/>
        </w:rPr>
        <w:t>工程应用</w:t>
      </w:r>
    </w:p>
    <w:p w14:paraId="621DE969">
      <w:pPr>
        <w:pStyle w:val="3"/>
      </w:pPr>
      <w:r>
        <w:t xml:space="preserve">○ </w:t>
      </w:r>
      <w:r>
        <w:rPr>
          <w:rFonts w:hint="eastAsia"/>
          <w:b/>
          <w:bCs/>
        </w:rPr>
        <w:t>14.启发式思考</w:t>
      </w:r>
      <w:r>
        <w:t xml:space="preserve"> └── 14.1 </w:t>
      </w:r>
      <w:r>
        <w:rPr>
          <w:rFonts w:hint="eastAsia"/>
        </w:rPr>
        <w:t>反滤层的作用</w:t>
      </w:r>
      <w:r>
        <w:t xml:space="preserve"> └── 14.2 </w:t>
      </w:r>
      <w:r>
        <w:rPr>
          <w:rFonts w:hint="eastAsia"/>
        </w:rPr>
        <w:t>匈普顿反滤准则</w:t>
      </w:r>
      <w:r>
        <w:t xml:space="preserve"> └── 14.3 </w:t>
      </w:r>
      <w:r>
        <w:rPr>
          <w:rFonts w:hint="eastAsia"/>
        </w:rPr>
        <w:t>土工合成材料反滤层</w:t>
      </w:r>
    </w:p>
    <w:p w14:paraId="66E122FC">
      <w:pPr>
        <w:pStyle w:val="3"/>
      </w:pPr>
      <w:r>
        <w:t xml:space="preserve">○ </w:t>
      </w:r>
      <w:r>
        <w:rPr>
          <w:rFonts w:hint="eastAsia"/>
          <w:b/>
          <w:bCs/>
        </w:rPr>
        <w:t>15.知识点扩展：渗流-应力耦合的有限元分析</w:t>
      </w:r>
    </w:p>
    <w:p w14:paraId="54D4D230">
      <w:pPr>
        <w:pStyle w:val="3"/>
      </w:pPr>
      <w:r>
        <w:t xml:space="preserve">○ </w:t>
      </w:r>
      <w:r>
        <w:rPr>
          <w:rFonts w:hint="eastAsia"/>
          <w:b/>
          <w:bCs/>
        </w:rPr>
        <w:t>16.非饱和土的渗透特性</w:t>
      </w:r>
    </w:p>
    <w:p w14:paraId="3D45AD5F">
      <w:pPr>
        <w:pStyle w:val="3"/>
      </w:pPr>
      <w:r>
        <w:t xml:space="preserve">○ </w:t>
      </w:r>
      <w:r>
        <w:rPr>
          <w:rFonts w:hint="eastAsia"/>
          <w:b/>
          <w:bCs/>
        </w:rPr>
        <w:t>17.化普顿反滤层设计原理</w:t>
      </w:r>
    </w:p>
    <w:p w14:paraId="009F2CDD">
      <w:pPr>
        <w:pStyle w:val="3"/>
      </w:pPr>
      <w:r>
        <w:t xml:space="preserve">○ </w:t>
      </w:r>
      <w:r>
        <w:rPr>
          <w:rFonts w:hint="eastAsia"/>
          <w:b/>
          <w:bCs/>
        </w:rPr>
        <w:t>18.例题精选（补充）</w:t>
      </w:r>
    </w:p>
    <w:p w14:paraId="5202A8F7">
      <w:pPr>
        <w:pStyle w:val="3"/>
      </w:pPr>
      <w:r>
        <w:t xml:space="preserve">○ </w:t>
      </w:r>
      <w:r>
        <w:rPr>
          <w:rFonts w:hint="eastAsia"/>
          <w:b/>
          <w:bCs/>
        </w:rPr>
        <w:t>19.启发式思考（补充）</w:t>
      </w:r>
    </w:p>
    <w:p w14:paraId="6C04FB76">
      <w:pPr>
        <w:pStyle w:val="3"/>
      </w:pPr>
      <w:r>
        <w:t xml:space="preserve">○ </w:t>
      </w:r>
      <w:r>
        <w:rPr>
          <w:rFonts w:hint="eastAsia"/>
          <w:b/>
          <w:bCs/>
        </w:rPr>
        <w:t>20.二维渗流的流网解法</w:t>
      </w:r>
    </w:p>
    <w:p w14:paraId="5846FD52">
      <w:pPr>
        <w:pStyle w:val="3"/>
      </w:pPr>
      <w:r>
        <w:t xml:space="preserve">○ </w:t>
      </w:r>
      <w:r>
        <w:rPr>
          <w:rFonts w:hint="eastAsia"/>
          <w:b/>
          <w:bCs/>
        </w:rPr>
        <w:t>21.渗流变形与渗透破坏</w:t>
      </w:r>
    </w:p>
    <w:p w14:paraId="722C6EFB">
      <w:pPr>
        <w:pStyle w:val="3"/>
      </w:pPr>
      <w:r>
        <w:t xml:space="preserve">○ </w:t>
      </w:r>
      <w:r>
        <w:rPr>
          <w:rFonts w:hint="eastAsia"/>
          <w:b/>
          <w:bCs/>
        </w:rPr>
        <w:t>22.例题精选（补充）</w:t>
      </w:r>
    </w:p>
    <w:p w14:paraId="726D7704">
      <w:pPr>
        <w:pStyle w:val="3"/>
      </w:pPr>
      <w:r>
        <w:t xml:space="preserve">○ </w:t>
      </w:r>
      <w:r>
        <w:rPr>
          <w:rFonts w:hint="eastAsia"/>
          <w:b/>
          <w:bCs/>
        </w:rPr>
        <w:t>23.启发式思考（补充）</w:t>
      </w:r>
    </w:p>
    <w:p w14:paraId="528F7098">
      <w:pPr>
        <w:ind w:firstLine="420" w:firstLineChars="200"/>
      </w:pPr>
      <w:r>
        <w:pict>
          <v:rect id="_x0000_i1263" o:spt="1" style="height:1.5pt;width:0pt;" coordsize="21600,21600" o:hr="t" o:hrstd="t" o:hralign="center">
            <v:path/>
            <v:fill focussize="0,0"/>
            <v:stroke/>
            <v:imagedata o:title=""/>
            <o:lock v:ext="edit"/>
            <w10:wrap type="none"/>
            <w10:anchorlock/>
          </v:rect>
        </w:pict>
      </w:r>
    </w:p>
    <w:bookmarkEnd w:id="1632"/>
    <w:p w14:paraId="32D6A4D6">
      <w:pPr>
        <w:pStyle w:val="5"/>
      </w:pPr>
      <w:bookmarkStart w:id="1633" w:name="_Toc2093843414"/>
      <w:bookmarkStart w:id="1634" w:name="第05章-土的压缩性与地基沉降"/>
      <w:r>
        <w:rPr>
          <w:rFonts w:hint="eastAsia"/>
        </w:rPr>
        <w:t>第05章</w:t>
      </w:r>
      <w:r>
        <w:t>　</w:t>
      </w:r>
      <w:r>
        <w:rPr>
          <w:rFonts w:hint="eastAsia"/>
        </w:rPr>
        <w:t>土的压缩性与地基沉降</w:t>
      </w:r>
      <w:bookmarkEnd w:id="1633"/>
    </w:p>
    <w:p w14:paraId="58C50723">
      <w:pPr>
        <w:pStyle w:val="26"/>
      </w:pPr>
      <w:r>
        <w:t xml:space="preserve">● </w:t>
      </w:r>
      <w:r>
        <w:rPr>
          <w:rFonts w:hint="eastAsia"/>
          <w:b/>
          <w:bCs/>
        </w:rPr>
        <w:t>1.概述</w:t>
      </w:r>
      <w:r>
        <w:t xml:space="preserve"> └── 1.1 </w:t>
      </w:r>
      <w:r>
        <w:rPr>
          <w:rFonts w:hint="eastAsia"/>
        </w:rPr>
        <w:t>地基沉降的工程意义</w:t>
      </w:r>
      <w:r>
        <w:t xml:space="preserve"> └── 1.2 </w:t>
      </w:r>
      <w:r>
        <w:rPr>
          <w:rFonts w:hint="eastAsia"/>
        </w:rPr>
        <w:t>地基沉降的组成</w:t>
      </w:r>
      <w:r>
        <w:t xml:space="preserve"> └── 1.3 </w:t>
      </w:r>
      <w:r>
        <w:rPr>
          <w:rFonts w:hint="eastAsia"/>
        </w:rPr>
        <w:t>本章知识框架</w:t>
      </w:r>
    </w:p>
    <w:p w14:paraId="02B56392">
      <w:pPr>
        <w:pStyle w:val="3"/>
      </w:pPr>
      <w:r>
        <w:t xml:space="preserve">● </w:t>
      </w:r>
      <w:r>
        <w:rPr>
          <w:rFonts w:hint="eastAsia"/>
          <w:b/>
          <w:bCs/>
        </w:rPr>
        <w:t>2.土的压缩性</w:t>
      </w:r>
      <w:r>
        <w:t xml:space="preserve"> └── 2.1 </w:t>
      </w:r>
      <w:r>
        <w:rPr>
          <w:rFonts w:hint="eastAsia"/>
        </w:rPr>
        <w:t>土的压缩机理</w:t>
      </w:r>
      <w:r>
        <w:t xml:space="preserve"> └── 2.2 </w:t>
      </w:r>
      <w:r>
        <w:rPr>
          <w:rFonts w:hint="eastAsia"/>
        </w:rPr>
        <w:t>固结试验与</w:t>
      </w:r>
      <w:r>
        <w:t xml:space="preserve"> </w:t>
      </w:r>
      <m:oMath>
        <m:r>
          <m:rPr/>
          <m:t>e</m:t>
        </m:r>
      </m:oMath>
      <w:r>
        <w:t>-</w:t>
      </w:r>
      <m:oMath>
        <m:r>
          <m:rPr/>
          <m:t>p</m:t>
        </m:r>
      </m:oMath>
      <w:r>
        <w:t xml:space="preserve"> </w:t>
      </w:r>
      <w:r>
        <w:rPr>
          <w:rFonts w:hint="eastAsia"/>
        </w:rPr>
        <w:t>曲线和</w:t>
      </w:r>
      <w:r>
        <w:t xml:space="preserve"> </w:t>
      </w:r>
      <m:oMath>
        <m:r>
          <m:rPr/>
          <m:t>e</m:t>
        </m:r>
      </m:oMath>
      <w:r>
        <w:t>-</w:t>
      </w:r>
      <m:oMath>
        <m:r>
          <m:rPr>
            <m:sty m:val="p"/>
          </m:rPr>
          <m:t>lg</m:t>
        </m:r>
        <m:r>
          <m:rPr/>
          <m:t>p</m:t>
        </m:r>
      </m:oMath>
      <w:r>
        <w:t xml:space="preserve"> </w:t>
      </w:r>
      <w:r>
        <w:rPr>
          <w:rFonts w:hint="eastAsia"/>
        </w:rPr>
        <w:t>曲线</w:t>
      </w:r>
      <w:r>
        <w:t xml:space="preserve"> └── 2.3 </w:t>
      </w:r>
      <w:r>
        <w:rPr>
          <w:rFonts w:hint="eastAsia"/>
        </w:rPr>
        <w:t>压缩性指标</w:t>
      </w:r>
      <w:r>
        <w:t xml:space="preserve"> └── 2.4 </w:t>
      </w:r>
      <w:r>
        <w:rPr>
          <w:rFonts w:hint="eastAsia"/>
        </w:rPr>
        <w:t>应力历史与先期固结压力</w:t>
      </w:r>
    </w:p>
    <w:p w14:paraId="5EA2C14E">
      <w:pPr>
        <w:pStyle w:val="3"/>
      </w:pPr>
      <w:r>
        <w:t xml:space="preserve">● </w:t>
      </w:r>
      <w:r>
        <w:rPr>
          <w:rFonts w:hint="eastAsia"/>
          <w:b/>
          <w:bCs/>
        </w:rPr>
        <w:t>3.地基最终沉降量计算</w:t>
      </w:r>
      <w:r>
        <w:t xml:space="preserve"> └── 3.1 </w:t>
      </w:r>
      <w:r>
        <w:rPr>
          <w:rFonts w:hint="eastAsia"/>
        </w:rPr>
        <w:t>分层总和法</w:t>
      </w:r>
      <w:r>
        <w:t xml:space="preserve"> └── 3.2 </w:t>
      </w:r>
      <w:r>
        <w:rPr>
          <w:rFonts w:hint="eastAsia"/>
        </w:rPr>
        <w:t>规范法（</w:t>
      </w:r>
      <m:oMath>
        <m:r>
          <m:rPr/>
          <m:t>e</m:t>
        </m:r>
      </m:oMath>
      <w:r>
        <w:t>-</w:t>
      </w:r>
      <m:oMath>
        <m:r>
          <m:rPr/>
          <m:t>p</m:t>
        </m:r>
      </m:oMath>
      <w:r>
        <w:t xml:space="preserve"> </w:t>
      </w:r>
      <w:r>
        <w:rPr>
          <w:rFonts w:hint="eastAsia"/>
        </w:rPr>
        <w:t>曲线法的改进）</w:t>
      </w:r>
      <w:r>
        <w:t xml:space="preserve"> └── 3.3 </w:t>
      </w:r>
      <w:r>
        <w:rPr>
          <w:rFonts w:hint="eastAsia"/>
        </w:rPr>
        <w:t>考虑应力历史的沉降计算</w:t>
      </w:r>
      <w:r>
        <w:t xml:space="preserve"> └── 3.4 </w:t>
      </w:r>
      <w:r>
        <w:rPr>
          <w:rFonts w:hint="eastAsia"/>
        </w:rPr>
        <w:t>弹性力学方法</w:t>
      </w:r>
    </w:p>
    <w:p w14:paraId="3883DAD7">
      <w:pPr>
        <w:pStyle w:val="3"/>
      </w:pPr>
      <w:r>
        <w:t xml:space="preserve">● </w:t>
      </w:r>
      <w:r>
        <w:rPr>
          <w:rFonts w:hint="eastAsia"/>
          <w:b/>
          <w:bCs/>
        </w:rPr>
        <w:t>4.大面积荷载与相邻荷载的影响</w:t>
      </w:r>
      <w:r>
        <w:t xml:space="preserve"> └── 4.1 </w:t>
      </w:r>
      <w:r>
        <w:rPr>
          <w:rFonts w:hint="eastAsia"/>
        </w:rPr>
        <w:t>大面积均布荷载下的地基沉降</w:t>
      </w:r>
      <w:r>
        <w:t xml:space="preserve"> └── 4.2 </w:t>
      </w:r>
      <w:r>
        <w:rPr>
          <w:rFonts w:hint="eastAsia"/>
        </w:rPr>
        <w:t>相邻基础荷载的影响</w:t>
      </w:r>
    </w:p>
    <w:p w14:paraId="2899163E">
      <w:pPr>
        <w:pStyle w:val="3"/>
      </w:pPr>
      <w:r>
        <w:t xml:space="preserve">● </w:t>
      </w:r>
      <w:r>
        <w:rPr>
          <w:rFonts w:hint="eastAsia"/>
          <w:b/>
          <w:bCs/>
        </w:rPr>
        <w:t>5.地基沉降与时间的关系</w:t>
      </w:r>
      <w:r>
        <w:t xml:space="preserve"> └── 5.1 </w:t>
      </w:r>
      <w:r>
        <w:rPr>
          <w:rFonts w:hint="eastAsia"/>
        </w:rPr>
        <w:t>太沙基一维固结理论</w:t>
      </w:r>
      <w:r>
        <w:t xml:space="preserve"> └── 5.2 </w:t>
      </w:r>
      <w:r>
        <w:rPr>
          <w:rFonts w:hint="eastAsia"/>
        </w:rPr>
        <w:t>固结度</w:t>
      </w:r>
      <w:r>
        <w:t xml:space="preserve"> └── 5.3 </w:t>
      </w:r>
      <w:r>
        <w:rPr>
          <w:rFonts w:hint="eastAsia"/>
        </w:rPr>
        <w:t>沉降-时间计算</w:t>
      </w:r>
      <w:r>
        <w:t xml:space="preserve"> └── 5.4 </w:t>
      </w:r>
      <w:r>
        <w:rPr>
          <w:rFonts w:hint="eastAsia"/>
        </w:rPr>
        <w:t>次固结沉降</w:t>
      </w:r>
    </w:p>
    <w:p w14:paraId="2550D582">
      <w:pPr>
        <w:pStyle w:val="3"/>
      </w:pPr>
      <w:r>
        <w:t xml:space="preserve">● </w:t>
      </w:r>
      <w:r>
        <w:rPr>
          <w:rFonts w:hint="eastAsia"/>
          <w:b/>
          <w:bCs/>
        </w:rPr>
        <w:t>6.多维固结理论简介</w:t>
      </w:r>
      <w:r>
        <w:t xml:space="preserve"> └── 6.1 </w:t>
      </w:r>
      <w:r>
        <w:rPr>
          <w:rFonts w:hint="eastAsia"/>
        </w:rPr>
        <w:t>一维固结理论的局限性</w:t>
      </w:r>
      <w:r>
        <w:t xml:space="preserve"> └── 6.2 Biot </w:t>
      </w:r>
      <w:r>
        <w:rPr>
          <w:rFonts w:hint="eastAsia"/>
        </w:rPr>
        <w:t>固结理论</w:t>
      </w:r>
      <w:r>
        <w:t xml:space="preserve"> └── 6.3 </w:t>
      </w:r>
      <w:r>
        <w:rPr>
          <w:rFonts w:hint="eastAsia"/>
        </w:rPr>
        <w:t>砂井地基固结理论</w:t>
      </w:r>
      <w:r>
        <w:t xml:space="preserve"> └── 6.4 </w:t>
      </w:r>
      <w:r>
        <w:rPr>
          <w:rFonts w:hint="eastAsia"/>
        </w:rPr>
        <w:t>非线性固结理论</w:t>
      </w:r>
      <w:r>
        <w:t xml:space="preserve"> └── 6.5 </w:t>
      </w:r>
      <w:r>
        <w:rPr>
          <w:rFonts w:hint="eastAsia"/>
        </w:rPr>
        <w:t>固结理论的补充推导——多级加荷情况</w:t>
      </w:r>
    </w:p>
    <w:p w14:paraId="303DB4BD">
      <w:pPr>
        <w:pStyle w:val="3"/>
      </w:pPr>
      <w:r>
        <w:t xml:space="preserve">● </w:t>
      </w:r>
      <w:r>
        <w:rPr>
          <w:rFonts w:hint="eastAsia"/>
          <w:b/>
          <w:bCs/>
        </w:rPr>
        <w:t>7.次固结机理与长期沉降</w:t>
      </w:r>
      <w:r>
        <w:t xml:space="preserve"> └── 7.1 </w:t>
      </w:r>
      <w:r>
        <w:rPr>
          <w:rFonts w:hint="eastAsia"/>
        </w:rPr>
        <w:t>次固结的物理机理</w:t>
      </w:r>
      <w:r>
        <w:t xml:space="preserve"> └── 7.2 </w:t>
      </w:r>
      <w:r>
        <w:rPr>
          <w:rFonts w:hint="eastAsia"/>
        </w:rPr>
        <w:t>次固结的量化描述</w:t>
      </w:r>
      <w:r>
        <w:t xml:space="preserve"> └── 7.3 </w:t>
      </w:r>
      <w:r>
        <w:rPr>
          <w:rFonts w:hint="eastAsia"/>
        </w:rPr>
        <w:t>次固结对工程的影响</w:t>
      </w:r>
    </w:p>
    <w:p w14:paraId="54E513BB">
      <w:pPr>
        <w:pStyle w:val="3"/>
      </w:pPr>
      <w:r>
        <w:t xml:space="preserve">● </w:t>
      </w:r>
      <w:r>
        <w:rPr>
          <w:rFonts w:hint="eastAsia"/>
          <w:b/>
          <w:bCs/>
        </w:rPr>
        <w:t>8.地基沉降的工程控制</w:t>
      </w:r>
      <w:r>
        <w:t xml:space="preserve"> └── 8.1 </w:t>
      </w:r>
      <w:r>
        <w:rPr>
          <w:rFonts w:hint="eastAsia"/>
        </w:rPr>
        <w:t>沉降控制的设计原则</w:t>
      </w:r>
      <w:r>
        <w:t xml:space="preserve"> └── 8.2 </w:t>
      </w:r>
      <w:r>
        <w:rPr>
          <w:rFonts w:hint="eastAsia"/>
        </w:rPr>
        <w:t>控制沉降的工程措施</w:t>
      </w:r>
      <w:r>
        <w:t xml:space="preserve"> └── 8.3 </w:t>
      </w:r>
      <w:r>
        <w:rPr>
          <w:rFonts w:hint="eastAsia"/>
        </w:rPr>
        <w:t>沉降观测与信息化施工</w:t>
      </w:r>
    </w:p>
    <w:p w14:paraId="0F75CF7B">
      <w:pPr>
        <w:pStyle w:val="3"/>
      </w:pPr>
      <w:r>
        <w:t xml:space="preserve">○ </w:t>
      </w:r>
      <w:r>
        <w:rPr>
          <w:rFonts w:hint="eastAsia"/>
          <w:b/>
          <w:bCs/>
        </w:rPr>
        <w:t>9.例题精选</w:t>
      </w:r>
    </w:p>
    <w:p w14:paraId="6131B07F">
      <w:pPr>
        <w:pStyle w:val="3"/>
      </w:pPr>
      <w:r>
        <w:t xml:space="preserve">○ </w:t>
      </w:r>
      <w:r>
        <w:rPr>
          <w:rFonts w:hint="eastAsia"/>
          <w:b/>
          <w:bCs/>
        </w:rPr>
        <w:t>10.启发式思考</w:t>
      </w:r>
    </w:p>
    <w:p w14:paraId="57639000">
      <w:pPr>
        <w:pStyle w:val="3"/>
      </w:pPr>
      <w:r>
        <w:t xml:space="preserve">○ </w:t>
      </w:r>
      <w:r>
        <w:rPr>
          <w:rFonts w:hint="eastAsia"/>
          <w:b/>
          <w:bCs/>
        </w:rPr>
        <w:t>11.知识点扩展：固结理论的发展前沿</w:t>
      </w:r>
      <w:r>
        <w:t xml:space="preserve"> └── 11.1 </w:t>
      </w:r>
      <w:r>
        <w:rPr>
          <w:rFonts w:hint="eastAsia"/>
        </w:rPr>
        <w:t>非线性固结理论</w:t>
      </w:r>
      <w:r>
        <w:t xml:space="preserve"> └── 11.2 </w:t>
      </w:r>
      <w:r>
        <w:rPr>
          <w:rFonts w:hint="eastAsia"/>
        </w:rPr>
        <w:t>分数阶导数固结理论</w:t>
      </w:r>
    </w:p>
    <w:p w14:paraId="7232C531">
      <w:pPr>
        <w:pStyle w:val="3"/>
      </w:pPr>
      <w:r>
        <w:t xml:space="preserve">○ </w:t>
      </w:r>
      <w:r>
        <w:rPr>
          <w:rFonts w:hint="eastAsia"/>
          <w:b/>
          <w:bCs/>
        </w:rPr>
        <w:t>12.次固结沉降与蠕变</w:t>
      </w:r>
      <w:r>
        <w:t xml:space="preserve"> └── 12.1 </w:t>
      </w:r>
      <w:r>
        <w:rPr>
          <w:rFonts w:hint="eastAsia"/>
        </w:rPr>
        <w:t>次固结的概念</w:t>
      </w:r>
      <w:r>
        <w:t xml:space="preserve"> └── 12.2 </w:t>
      </w:r>
      <w:r>
        <w:rPr>
          <w:rFonts w:hint="eastAsia"/>
        </w:rPr>
        <w:t>次固结系数</w:t>
      </w:r>
      <w:r>
        <w:t xml:space="preserve"> └── 12.3 </w:t>
      </w:r>
      <w:r>
        <w:rPr>
          <w:rFonts w:hint="eastAsia"/>
        </w:rPr>
        <w:t>次固结与主固结的关系</w:t>
      </w:r>
    </w:p>
    <w:p w14:paraId="13BD07C3">
      <w:pPr>
        <w:pStyle w:val="3"/>
      </w:pPr>
      <w:r>
        <w:t xml:space="preserve">○ </w:t>
      </w:r>
      <w:r>
        <w:rPr>
          <w:rFonts w:hint="eastAsia"/>
          <w:b/>
          <w:bCs/>
        </w:rPr>
        <w:t>13.地基沉降随时间发展的三阶段</w:t>
      </w:r>
      <w:r>
        <w:t xml:space="preserve"> └── 13.1 </w:t>
      </w:r>
      <w:r>
        <w:rPr>
          <w:rFonts w:hint="eastAsia"/>
        </w:rPr>
        <w:t>瞬时沉降（Immediate</w:t>
      </w:r>
      <w:r>
        <w:t xml:space="preserve"> </w:t>
      </w:r>
      <w:r>
        <w:rPr>
          <w:rFonts w:hint="eastAsia"/>
        </w:rPr>
        <w:t>Settlement）</w:t>
      </w:r>
      <w:r>
        <w:t xml:space="preserve"> └── 13.2 </w:t>
      </w:r>
      <w:r>
        <w:rPr>
          <w:rFonts w:hint="eastAsia"/>
        </w:rPr>
        <w:t>主固结沉降（Primary</w:t>
      </w:r>
      <w:r>
        <w:t xml:space="preserve"> Consolidation </w:t>
      </w:r>
      <w:r>
        <w:rPr>
          <w:rFonts w:hint="eastAsia"/>
        </w:rPr>
        <w:t>Settlement）</w:t>
      </w:r>
      <w:r>
        <w:t xml:space="preserve"> └── 13.3 </w:t>
      </w:r>
      <w:r>
        <w:rPr>
          <w:rFonts w:hint="eastAsia"/>
        </w:rPr>
        <w:t>次固结沉降（Secondary</w:t>
      </w:r>
      <w:r>
        <w:t xml:space="preserve"> Consolidation </w:t>
      </w:r>
      <w:r>
        <w:rPr>
          <w:rFonts w:hint="eastAsia"/>
        </w:rPr>
        <w:t>Settlement）</w:t>
      </w:r>
    </w:p>
    <w:p w14:paraId="2C41FA5A">
      <w:pPr>
        <w:pStyle w:val="3"/>
      </w:pPr>
      <w:r>
        <w:t xml:space="preserve">○ </w:t>
      </w:r>
      <w:r>
        <w:rPr>
          <w:rFonts w:hint="eastAsia"/>
          <w:b/>
          <w:bCs/>
        </w:rPr>
        <w:t>14.例题精选（补充）</w:t>
      </w:r>
    </w:p>
    <w:p w14:paraId="78118C37">
      <w:pPr>
        <w:pStyle w:val="3"/>
      </w:pPr>
      <w:r>
        <w:t xml:space="preserve">○ </w:t>
      </w:r>
      <w:r>
        <w:rPr>
          <w:rFonts w:hint="eastAsia"/>
          <w:b/>
          <w:bCs/>
        </w:rPr>
        <w:t>15.启发式思考（补充）</w:t>
      </w:r>
    </w:p>
    <w:p w14:paraId="18AE835D">
      <w:pPr>
        <w:pStyle w:val="3"/>
      </w:pPr>
      <w:r>
        <w:t xml:space="preserve">○ </w:t>
      </w:r>
      <w:r>
        <w:rPr>
          <w:rFonts w:hint="eastAsia"/>
          <w:b/>
          <w:bCs/>
        </w:rPr>
        <w:t>16.固结系数的测定方法</w:t>
      </w:r>
      <w:r>
        <w:t xml:space="preserve"> └── 16.1 </w:t>
      </w:r>
      <w:r>
        <w:rPr>
          <w:rFonts w:hint="eastAsia"/>
        </w:rPr>
        <w:t>时间对数法（</w:t>
      </w:r>
      <m:oMath>
        <m:r>
          <m:rPr>
            <m:sty m:val="p"/>
          </m:rPr>
          <m:t>log</m:t>
        </m:r>
        <m:r>
          <m:rPr/>
          <m:t>t</m:t>
        </m:r>
      </m:oMath>
      <w:r>
        <w:t xml:space="preserve"> </w:t>
      </w:r>
      <w:r>
        <w:rPr>
          <w:rFonts w:hint="eastAsia"/>
        </w:rPr>
        <w:t>法）</w:t>
      </w:r>
      <w:r>
        <w:t xml:space="preserve"> └── 16.2 </w:t>
      </w:r>
      <w:r>
        <w:rPr>
          <w:rFonts w:hint="eastAsia"/>
        </w:rPr>
        <w:t>时间平方根法（</w:t>
      </w:r>
      <m:oMath>
        <m:rad>
          <m:radPr>
            <m:degHide m:val="1"/>
          </m:radPr>
          <m:deg/>
          <m:e>
            <m:r>
              <m:rPr/>
              <m:t>t</m:t>
            </m:r>
          </m:e>
        </m:rad>
      </m:oMath>
      <w:r>
        <w:t xml:space="preserve"> </w:t>
      </w:r>
      <w:r>
        <w:rPr>
          <w:rFonts w:hint="eastAsia"/>
        </w:rPr>
        <w:t>法）</w:t>
      </w:r>
      <w:r>
        <w:t xml:space="preserve"> └── 16.3 </w:t>
      </w:r>
      <w:r>
        <w:rPr>
          <w:rFonts w:hint="eastAsia"/>
        </w:rPr>
        <w:t>两方法比较</w:t>
      </w:r>
    </w:p>
    <w:p w14:paraId="3511871E">
      <w:pPr>
        <w:pStyle w:val="3"/>
      </w:pPr>
      <w:r>
        <w:t xml:space="preserve">○ </w:t>
      </w:r>
      <w:r>
        <w:rPr>
          <w:rFonts w:hint="eastAsia"/>
          <w:b/>
          <w:bCs/>
        </w:rPr>
        <w:t>17.大面积荷载与多层地基沉降计算</w:t>
      </w:r>
      <w:r>
        <w:t xml:space="preserve"> └── 17.1 </w:t>
      </w:r>
      <w:r>
        <w:rPr>
          <w:rFonts w:hint="eastAsia"/>
        </w:rPr>
        <w:t>大面积荷载的特点</w:t>
      </w:r>
      <w:r>
        <w:t xml:space="preserve"> └── 17.2 </w:t>
      </w:r>
      <w:r>
        <w:rPr>
          <w:rFonts w:hint="eastAsia"/>
        </w:rPr>
        <w:t>多层地基沉降计算</w:t>
      </w:r>
      <w:r>
        <w:t xml:space="preserve"> └── 17.3 </w:t>
      </w:r>
      <w:r>
        <w:rPr>
          <w:rFonts w:hint="eastAsia"/>
        </w:rPr>
        <w:t>沉降计算经验系数</w:t>
      </w:r>
    </w:p>
    <w:p w14:paraId="06A85EFF">
      <w:pPr>
        <w:pStyle w:val="3"/>
      </w:pPr>
      <w:r>
        <w:t xml:space="preserve">○ </w:t>
      </w:r>
      <w:r>
        <w:rPr>
          <w:rFonts w:hint="eastAsia"/>
          <w:b/>
          <w:bCs/>
        </w:rPr>
        <w:t>18.例题精选（补充）</w:t>
      </w:r>
    </w:p>
    <w:p w14:paraId="26680117">
      <w:pPr>
        <w:pStyle w:val="3"/>
      </w:pPr>
      <w:r>
        <w:t xml:space="preserve">○ </w:t>
      </w:r>
      <w:r>
        <w:rPr>
          <w:rFonts w:hint="eastAsia"/>
          <w:b/>
          <w:bCs/>
        </w:rPr>
        <w:t>19.启发式思考（补充）</w:t>
      </w:r>
    </w:p>
    <w:p w14:paraId="321BE0C1">
      <w:pPr>
        <w:ind w:firstLine="420" w:firstLineChars="200"/>
      </w:pPr>
      <w:r>
        <w:pict>
          <v:rect id="_x0000_i1264" o:spt="1" style="height:1.5pt;width:0pt;" coordsize="21600,21600" o:hr="t" o:hrstd="t" o:hralign="center">
            <v:path/>
            <v:fill focussize="0,0"/>
            <v:stroke/>
            <v:imagedata o:title=""/>
            <o:lock v:ext="edit"/>
            <w10:wrap type="none"/>
            <w10:anchorlock/>
          </v:rect>
        </w:pict>
      </w:r>
    </w:p>
    <w:bookmarkEnd w:id="1634"/>
    <w:p w14:paraId="6F44A3D0">
      <w:pPr>
        <w:pStyle w:val="5"/>
      </w:pPr>
      <w:bookmarkStart w:id="1635" w:name="_Toc411735709"/>
      <w:bookmarkStart w:id="1636" w:name="第06章-土的抗剪强度"/>
      <w:r>
        <w:rPr>
          <w:rFonts w:hint="eastAsia"/>
        </w:rPr>
        <w:t>第06章</w:t>
      </w:r>
      <w:r>
        <w:t>　</w:t>
      </w:r>
      <w:r>
        <w:rPr>
          <w:rFonts w:hint="eastAsia"/>
        </w:rPr>
        <w:t>土的抗剪强度</w:t>
      </w:r>
      <w:bookmarkEnd w:id="1635"/>
    </w:p>
    <w:p w14:paraId="14F6032A">
      <w:pPr>
        <w:pStyle w:val="26"/>
      </w:pPr>
      <w:r>
        <w:t xml:space="preserve">● </w:t>
      </w:r>
      <w:r>
        <w:rPr>
          <w:rFonts w:hint="eastAsia"/>
          <w:b/>
          <w:bCs/>
        </w:rPr>
        <w:t>1.概述</w:t>
      </w:r>
    </w:p>
    <w:p w14:paraId="0FE14FA8">
      <w:pPr>
        <w:pStyle w:val="3"/>
      </w:pPr>
      <w:r>
        <w:t xml:space="preserve">● </w:t>
      </w:r>
      <w:r>
        <w:rPr>
          <w:rFonts w:hint="eastAsia"/>
          <w:b/>
          <w:bCs/>
        </w:rPr>
        <w:t>2.库仑定律与莫尔-库仑强度理论</w:t>
      </w:r>
      <w:r>
        <w:t xml:space="preserve"> └── 2.1 </w:t>
      </w:r>
      <w:r>
        <w:rPr>
          <w:rFonts w:hint="eastAsia"/>
        </w:rPr>
        <w:t>库仑定律</w:t>
      </w:r>
      <w:r>
        <w:t xml:space="preserve"> └── 2.2 </w:t>
      </w:r>
      <w:r>
        <w:rPr>
          <w:rFonts w:hint="eastAsia"/>
        </w:rPr>
        <w:t>莫尔应力圆</w:t>
      </w:r>
      <w:r>
        <w:t xml:space="preserve"> └── 2.3 </w:t>
      </w:r>
      <w:r>
        <w:rPr>
          <w:rFonts w:hint="eastAsia"/>
        </w:rPr>
        <w:t>莫尔-库仑强度理论</w:t>
      </w:r>
      <w:r>
        <w:t xml:space="preserve"> └── 2.4 </w:t>
      </w:r>
      <w:r>
        <w:rPr>
          <w:rFonts w:hint="eastAsia"/>
        </w:rPr>
        <w:t>应力状态与破坏准则</w:t>
      </w:r>
    </w:p>
    <w:p w14:paraId="2D0C6408">
      <w:pPr>
        <w:pStyle w:val="3"/>
      </w:pPr>
      <w:r>
        <w:t xml:space="preserve">● </w:t>
      </w:r>
      <w:r>
        <w:rPr>
          <w:rFonts w:hint="eastAsia"/>
          <w:b/>
          <w:bCs/>
        </w:rPr>
        <w:t>3.直接剪切试验</w:t>
      </w:r>
      <w:r>
        <w:t xml:space="preserve"> └── 3.1 </w:t>
      </w:r>
      <w:r>
        <w:rPr>
          <w:rFonts w:hint="eastAsia"/>
        </w:rPr>
        <w:t>试验原理</w:t>
      </w:r>
      <w:r>
        <w:t xml:space="preserve"> └── 3.2 </w:t>
      </w:r>
      <w:r>
        <w:rPr>
          <w:rFonts w:hint="eastAsia"/>
        </w:rPr>
        <w:t>试验方法分类</w:t>
      </w:r>
      <w:r>
        <w:t xml:space="preserve"> └── 3.3 </w:t>
      </w:r>
      <w:r>
        <w:rPr>
          <w:rFonts w:hint="eastAsia"/>
        </w:rPr>
        <w:t>成果整理</w:t>
      </w:r>
      <w:r>
        <w:t xml:space="preserve"> └── 3.4 </w:t>
      </w:r>
      <w:r>
        <w:rPr>
          <w:rFonts w:hint="eastAsia"/>
        </w:rPr>
        <w:t>试验注意事项</w:t>
      </w:r>
    </w:p>
    <w:p w14:paraId="251C8060">
      <w:pPr>
        <w:pStyle w:val="3"/>
      </w:pPr>
      <w:r>
        <w:t xml:space="preserve">● </w:t>
      </w:r>
      <w:r>
        <w:rPr>
          <w:rFonts w:hint="eastAsia"/>
          <w:b/>
          <w:bCs/>
        </w:rPr>
        <w:t>4.三轴压缩试验</w:t>
      </w:r>
      <w:r>
        <w:t xml:space="preserve"> └── 4.1 </w:t>
      </w:r>
      <w:r>
        <w:rPr>
          <w:rFonts w:hint="eastAsia"/>
        </w:rPr>
        <w:t>试验原理与设备</w:t>
      </w:r>
      <w:r>
        <w:t xml:space="preserve"> └── 4.2 </w:t>
      </w:r>
      <w:r>
        <w:rPr>
          <w:rFonts w:hint="eastAsia"/>
        </w:rPr>
        <w:t>试验类型</w:t>
      </w:r>
      <w:r>
        <w:t xml:space="preserve"> └── 4.3 </w:t>
      </w:r>
      <w:r>
        <w:rPr>
          <w:rFonts w:hint="eastAsia"/>
        </w:rPr>
        <w:t>成果整理</w:t>
      </w:r>
      <w:r>
        <w:t xml:space="preserve"> └── 4.4 </w:t>
      </w:r>
      <w:r>
        <w:rPr>
          <w:rFonts w:hint="eastAsia"/>
        </w:rPr>
        <w:t>破坏标准的确定</w:t>
      </w:r>
    </w:p>
    <w:p w14:paraId="7A1D6248">
      <w:pPr>
        <w:pStyle w:val="3"/>
      </w:pPr>
      <w:r>
        <w:t xml:space="preserve">● </w:t>
      </w:r>
      <w:r>
        <w:rPr>
          <w:rFonts w:hint="eastAsia"/>
          <w:b/>
          <w:bCs/>
        </w:rPr>
        <w:t>5.无侧限抗压强度试验</w:t>
      </w:r>
      <w:r>
        <w:t xml:space="preserve"> └── 5.1 </w:t>
      </w:r>
      <w:r>
        <w:rPr>
          <w:rFonts w:hint="eastAsia"/>
        </w:rPr>
        <w:t>试验原理</w:t>
      </w:r>
      <w:r>
        <w:t xml:space="preserve"> └── 5.2 </w:t>
      </w:r>
      <w:r>
        <w:rPr>
          <w:rFonts w:hint="eastAsia"/>
        </w:rPr>
        <w:t>试验方法</w:t>
      </w:r>
      <w:r>
        <w:t xml:space="preserve"> └── 5.3 </w:t>
      </w:r>
      <w:r>
        <w:rPr>
          <w:rFonts w:hint="eastAsia"/>
        </w:rPr>
        <w:t>应用与局限</w:t>
      </w:r>
      <w:r>
        <w:t xml:space="preserve"> └── 5.4 </w:t>
      </w:r>
      <w:r>
        <w:rPr>
          <w:rFonts w:hint="eastAsia"/>
        </w:rPr>
        <w:t>灵敏度</w:t>
      </w:r>
    </w:p>
    <w:p w14:paraId="6892DE05">
      <w:pPr>
        <w:pStyle w:val="3"/>
      </w:pPr>
      <w:r>
        <w:t xml:space="preserve">● </w:t>
      </w:r>
      <w:r>
        <w:rPr>
          <w:rFonts w:hint="eastAsia"/>
          <w:b/>
          <w:bCs/>
        </w:rPr>
        <w:t>6.十字板剪切试验</w:t>
      </w:r>
      <w:r>
        <w:t xml:space="preserve"> └── 6.1 </w:t>
      </w:r>
      <w:r>
        <w:rPr>
          <w:rFonts w:hint="eastAsia"/>
        </w:rPr>
        <w:t>试验原理</w:t>
      </w:r>
      <w:r>
        <w:t xml:space="preserve"> └── 6.2 </w:t>
      </w:r>
      <w:r>
        <w:rPr>
          <w:rFonts w:hint="eastAsia"/>
        </w:rPr>
        <w:t>试验特点</w:t>
      </w:r>
      <w:r>
        <w:t xml:space="preserve"> └── 6.3 </w:t>
      </w:r>
      <w:r>
        <w:rPr>
          <w:rFonts w:hint="eastAsia"/>
        </w:rPr>
        <w:t>成果应用</w:t>
      </w:r>
    </w:p>
    <w:p w14:paraId="2C4AF7C3">
      <w:pPr>
        <w:pStyle w:val="3"/>
      </w:pPr>
      <w:r>
        <w:t xml:space="preserve">● </w:t>
      </w:r>
      <w:r>
        <w:rPr>
          <w:rFonts w:hint="eastAsia"/>
          <w:b/>
          <w:bCs/>
        </w:rPr>
        <w:t>7.饱和黏性土的抗剪强度</w:t>
      </w:r>
      <w:r>
        <w:t xml:space="preserve"> └── 7.1 </w:t>
      </w:r>
      <w:r>
        <w:rPr>
          <w:rFonts w:hint="eastAsia"/>
        </w:rPr>
        <w:t>饱和黏性土的强度机理</w:t>
      </w:r>
      <w:r>
        <w:t xml:space="preserve"> └── 7.2 </w:t>
      </w:r>
      <w:r>
        <w:rPr>
          <w:rFonts w:hint="eastAsia"/>
        </w:rPr>
        <w:t>有效应力路径与强度</w:t>
      </w:r>
      <w:r>
        <w:t xml:space="preserve"> └── 7.3 </w:t>
      </w:r>
      <w:r>
        <w:rPr>
          <w:rFonts w:hint="eastAsia"/>
        </w:rPr>
        <w:t>孔隙水压力系数</w:t>
      </w:r>
    </w:p>
    <w:p w14:paraId="42EBDC4B">
      <w:pPr>
        <w:pStyle w:val="3"/>
      </w:pPr>
      <w:r>
        <w:t xml:space="preserve">● </w:t>
      </w:r>
      <w:r>
        <w:rPr>
          <w:rFonts w:hint="eastAsia"/>
          <w:b/>
          <w:bCs/>
        </w:rPr>
        <w:t>8.无黏性土的抗剪强度</w:t>
      </w:r>
      <w:r>
        <w:t xml:space="preserve"> └── 8.1 </w:t>
      </w:r>
      <w:r>
        <w:rPr>
          <w:rFonts w:hint="eastAsia"/>
        </w:rPr>
        <w:t>砂土的强度机理</w:t>
      </w:r>
      <w:r>
        <w:t xml:space="preserve"> └── 8.2 </w:t>
      </w:r>
      <w:r>
        <w:rPr>
          <w:rFonts w:hint="eastAsia"/>
        </w:rPr>
        <w:t>密实度对强度的影响</w:t>
      </w:r>
      <w:r>
        <w:t xml:space="preserve"> └── 8.3 </w:t>
      </w:r>
      <w:r>
        <w:rPr>
          <w:rFonts w:hint="eastAsia"/>
        </w:rPr>
        <w:t>相对密实度</w:t>
      </w:r>
      <w:r>
        <w:t xml:space="preserve"> └── 8.4 </w:t>
      </w:r>
      <w:r>
        <w:rPr>
          <w:rFonts w:hint="eastAsia"/>
        </w:rPr>
        <w:t>颗粒级配对强度的影响</w:t>
      </w:r>
    </w:p>
    <w:p w14:paraId="2C40644C">
      <w:pPr>
        <w:pStyle w:val="3"/>
      </w:pPr>
      <w:r>
        <w:t xml:space="preserve">○ </w:t>
      </w:r>
      <w:r>
        <w:rPr>
          <w:rFonts w:hint="eastAsia"/>
          <w:b/>
          <w:bCs/>
        </w:rPr>
        <w:t>9.应力路径及其对强度的影响</w:t>
      </w:r>
      <w:r>
        <w:t xml:space="preserve"> └── 9.1 </w:t>
      </w:r>
      <w:r>
        <w:rPr>
          <w:rFonts w:hint="eastAsia"/>
        </w:rPr>
        <w:t>应力路径的概念</w:t>
      </w:r>
      <w:r>
        <w:t xml:space="preserve"> └── 9.2 </w:t>
      </w:r>
      <w:r>
        <w:rPr>
          <w:rFonts w:hint="eastAsia"/>
        </w:rPr>
        <w:t>应力路径对破坏的影响</w:t>
      </w:r>
    </w:p>
    <w:p w14:paraId="6BF72AB8">
      <w:pPr>
        <w:pStyle w:val="3"/>
      </w:pPr>
      <w:r>
        <w:t xml:space="preserve">○ </w:t>
      </w:r>
      <w:r>
        <w:rPr>
          <w:rFonts w:hint="eastAsia"/>
          <w:b/>
          <w:bCs/>
        </w:rPr>
        <w:t>10.力学知识链贯通</w:t>
      </w:r>
      <w:r>
        <w:t xml:space="preserve"> └── 10.1 </w:t>
      </w:r>
      <w:r>
        <w:rPr>
          <w:rFonts w:hint="eastAsia"/>
        </w:rPr>
        <w:t>从弹性力学到土力学</w:t>
      </w:r>
      <w:r>
        <w:t xml:space="preserve"> └── 10.2 </w:t>
      </w:r>
      <w:r>
        <w:rPr>
          <w:rFonts w:hint="eastAsia"/>
        </w:rPr>
        <w:t>塑性力学视角</w:t>
      </w:r>
      <w:r>
        <w:t xml:space="preserve"> └── 10.3 </w:t>
      </w:r>
      <w:r>
        <w:rPr>
          <w:rFonts w:hint="eastAsia"/>
        </w:rPr>
        <w:t>本构关系的层次结构</w:t>
      </w:r>
    </w:p>
    <w:p w14:paraId="3B4FB585">
      <w:pPr>
        <w:pStyle w:val="3"/>
      </w:pPr>
      <w:r>
        <w:t xml:space="preserve">○ </w:t>
      </w:r>
      <w:r>
        <w:rPr>
          <w:rFonts w:hint="eastAsia"/>
          <w:b/>
          <w:bCs/>
        </w:rPr>
        <w:t>11.本章小结</w:t>
      </w:r>
    </w:p>
    <w:p w14:paraId="6B4CB95C">
      <w:pPr>
        <w:pStyle w:val="3"/>
      </w:pPr>
      <w:r>
        <w:t xml:space="preserve">○ </w:t>
      </w:r>
      <w:r>
        <w:rPr>
          <w:rFonts w:hint="eastAsia"/>
          <w:b/>
          <w:bCs/>
        </w:rPr>
        <w:t>12.超固结土的强度特性</w:t>
      </w:r>
      <w:r>
        <w:t xml:space="preserve"> └── 12.1 </w:t>
      </w:r>
      <w:r>
        <w:rPr>
          <w:rFonts w:hint="eastAsia"/>
        </w:rPr>
        <w:t>超固结比与应力历史</w:t>
      </w:r>
      <w:r>
        <w:t xml:space="preserve"> └── 12.2 </w:t>
      </w:r>
      <w:r>
        <w:rPr>
          <w:rFonts w:hint="eastAsia"/>
        </w:rPr>
        <w:t>超固结土的强度特征</w:t>
      </w:r>
      <w:r>
        <w:t xml:space="preserve"> └── 12.3 </w:t>
      </w:r>
      <w:r>
        <w:rPr>
          <w:rFonts w:hint="eastAsia"/>
        </w:rPr>
        <w:t>现场OCR的评估方法</w:t>
      </w:r>
      <w:r>
        <w:t xml:space="preserve"> └── 12.4 </w:t>
      </w:r>
      <w:r>
        <w:rPr>
          <w:rFonts w:hint="eastAsia"/>
        </w:rPr>
        <w:t>工程应用</w:t>
      </w:r>
    </w:p>
    <w:p w14:paraId="1907638A">
      <w:pPr>
        <w:pStyle w:val="3"/>
      </w:pPr>
      <w:r>
        <w:t xml:space="preserve">○ </w:t>
      </w:r>
      <w:r>
        <w:rPr>
          <w:rFonts w:hint="eastAsia"/>
          <w:b/>
          <w:bCs/>
        </w:rPr>
        <w:t>13.土的各向异性及其对强度的影响</w:t>
      </w:r>
      <w:r>
        <w:t xml:space="preserve"> └── 13.1 </w:t>
      </w:r>
      <w:r>
        <w:rPr>
          <w:rFonts w:hint="eastAsia"/>
        </w:rPr>
        <w:t>各向异性的成因</w:t>
      </w:r>
      <w:r>
        <w:t xml:space="preserve"> └── 13.2 </w:t>
      </w:r>
      <w:r>
        <w:rPr>
          <w:rFonts w:hint="eastAsia"/>
        </w:rPr>
        <w:t>强度各向异性</w:t>
      </w:r>
      <w:r>
        <w:t xml:space="preserve"> └── 13.3 </w:t>
      </w:r>
      <w:r>
        <w:rPr>
          <w:rFonts w:hint="eastAsia"/>
        </w:rPr>
        <w:t>各向异性强度的影响</w:t>
      </w:r>
    </w:p>
    <w:p w14:paraId="53557793">
      <w:pPr>
        <w:pStyle w:val="3"/>
      </w:pPr>
      <w:r>
        <w:t xml:space="preserve">○ </w:t>
      </w:r>
      <w:r>
        <w:rPr>
          <w:rFonts w:hint="eastAsia"/>
          <w:b/>
          <w:bCs/>
        </w:rPr>
        <w:t>14.土的蠕变与长期强度</w:t>
      </w:r>
      <w:r>
        <w:t xml:space="preserve"> └── 14.1 </w:t>
      </w:r>
      <w:r>
        <w:rPr>
          <w:rFonts w:hint="eastAsia"/>
        </w:rPr>
        <w:t>蠕变的概念</w:t>
      </w:r>
      <w:r>
        <w:t xml:space="preserve"> └── 14.2 </w:t>
      </w:r>
      <w:r>
        <w:rPr>
          <w:rFonts w:hint="eastAsia"/>
        </w:rPr>
        <w:t>土的蠕变机理</w:t>
      </w:r>
      <w:r>
        <w:t xml:space="preserve"> └── 14.3 </w:t>
      </w:r>
      <w:r>
        <w:rPr>
          <w:rFonts w:hint="eastAsia"/>
        </w:rPr>
        <w:t>长期强度</w:t>
      </w:r>
    </w:p>
    <w:p w14:paraId="72AB9181">
      <w:pPr>
        <w:pStyle w:val="3"/>
      </w:pPr>
      <w:r>
        <w:t xml:space="preserve">○ </w:t>
      </w:r>
      <w:r>
        <w:rPr>
          <w:rFonts w:hint="eastAsia"/>
          <w:b/>
          <w:bCs/>
        </w:rPr>
        <w:t>15.岩土工程勘察中抗剪强度参数的合理选取</w:t>
      </w:r>
      <w:r>
        <w:t xml:space="preserve"> └── 15.1 </w:t>
      </w:r>
      <w:r>
        <w:rPr>
          <w:rFonts w:hint="eastAsia"/>
        </w:rPr>
        <w:t>参数选取的基本原则</w:t>
      </w:r>
      <w:r>
        <w:t xml:space="preserve"> └── 15.2 </w:t>
      </w:r>
      <w:r>
        <w:rPr>
          <w:rFonts w:hint="eastAsia"/>
        </w:rPr>
        <w:t>不同土类的参数选取参考</w:t>
      </w:r>
      <w:r>
        <w:t xml:space="preserve"> └── 15.3 </w:t>
      </w:r>
      <w:r>
        <w:rPr>
          <w:rFonts w:hint="eastAsia"/>
        </w:rPr>
        <w:t>勘察报告中参数的审核要点</w:t>
      </w:r>
    </w:p>
    <w:p w14:paraId="32E4DAAA">
      <w:pPr>
        <w:pStyle w:val="3"/>
      </w:pPr>
      <w:r>
        <w:t xml:space="preserve">○ </w:t>
      </w:r>
      <w:r>
        <w:rPr>
          <w:rFonts w:hint="eastAsia"/>
          <w:b/>
          <w:bCs/>
        </w:rPr>
        <w:t>16.本章小结</w:t>
      </w:r>
    </w:p>
    <w:p w14:paraId="652C62DC">
      <w:pPr>
        <w:pStyle w:val="3"/>
      </w:pPr>
      <w:r>
        <w:t xml:space="preserve">○ </w:t>
      </w:r>
      <w:r>
        <w:rPr>
          <w:rFonts w:hint="eastAsia"/>
          <w:b/>
          <w:bCs/>
        </w:rPr>
        <w:t>17.土的破坏准则</w:t>
      </w:r>
    </w:p>
    <w:p w14:paraId="59CD922D">
      <w:pPr>
        <w:pStyle w:val="3"/>
      </w:pPr>
      <w:r>
        <w:t xml:space="preserve">○ </w:t>
      </w:r>
      <w:r>
        <w:rPr>
          <w:rFonts w:hint="eastAsia"/>
          <w:b/>
          <w:bCs/>
        </w:rPr>
        <w:t>18.土与结构的接触面强度</w:t>
      </w:r>
    </w:p>
    <w:p w14:paraId="16B9DC37">
      <w:pPr>
        <w:pStyle w:val="3"/>
      </w:pPr>
      <w:r>
        <w:t xml:space="preserve">○ </w:t>
      </w:r>
      <w:r>
        <w:rPr>
          <w:rFonts w:hint="eastAsia"/>
          <w:b/>
          <w:bCs/>
        </w:rPr>
        <w:t>19.例题精选</w:t>
      </w:r>
    </w:p>
    <w:p w14:paraId="78DFA7C4">
      <w:pPr>
        <w:pStyle w:val="3"/>
      </w:pPr>
      <w:r>
        <w:t xml:space="preserve">○ </w:t>
      </w:r>
      <w:r>
        <w:rPr>
          <w:rFonts w:hint="eastAsia"/>
          <w:b/>
          <w:bCs/>
        </w:rPr>
        <w:t>20.启发式思考</w:t>
      </w:r>
    </w:p>
    <w:p w14:paraId="5EFD5BDE">
      <w:pPr>
        <w:pStyle w:val="3"/>
      </w:pPr>
      <w:r>
        <w:t xml:space="preserve">○ </w:t>
      </w:r>
      <w:r>
        <w:rPr>
          <w:rFonts w:hint="eastAsia"/>
          <w:b/>
          <w:bCs/>
        </w:rPr>
        <w:t>21.知识点扩展：土的率敏性与动态强度</w:t>
      </w:r>
    </w:p>
    <w:p w14:paraId="05B842B3">
      <w:pPr>
        <w:pStyle w:val="3"/>
      </w:pPr>
      <w:r>
        <w:t xml:space="preserve">○ </w:t>
      </w:r>
      <w:r>
        <w:rPr>
          <w:rFonts w:hint="eastAsia"/>
          <w:b/>
          <w:bCs/>
        </w:rPr>
        <w:t>22.抗剪强度的各向异性</w:t>
      </w:r>
    </w:p>
    <w:p w14:paraId="11413F4D">
      <w:pPr>
        <w:pStyle w:val="3"/>
      </w:pPr>
      <w:r>
        <w:t xml:space="preserve">○ </w:t>
      </w:r>
      <w:r>
        <w:rPr>
          <w:rFonts w:hint="eastAsia"/>
          <w:b/>
          <w:bCs/>
        </w:rPr>
        <w:t>23.不排水强度与有效应力参数的关系</w:t>
      </w:r>
    </w:p>
    <w:p w14:paraId="696CEBAB">
      <w:pPr>
        <w:pStyle w:val="3"/>
      </w:pPr>
      <w:r>
        <w:t xml:space="preserve">○ </w:t>
      </w:r>
      <w:r>
        <w:rPr>
          <w:rFonts w:hint="eastAsia"/>
          <w:b/>
          <w:bCs/>
        </w:rPr>
        <w:t>24.例题精选（补充）</w:t>
      </w:r>
    </w:p>
    <w:p w14:paraId="5656F3B5">
      <w:pPr>
        <w:pStyle w:val="3"/>
      </w:pPr>
      <w:r>
        <w:t xml:space="preserve">○ </w:t>
      </w:r>
      <w:r>
        <w:rPr>
          <w:rFonts w:hint="eastAsia"/>
          <w:b/>
          <w:bCs/>
        </w:rPr>
        <w:t>25.启发式思考（补充）</w:t>
      </w:r>
    </w:p>
    <w:p w14:paraId="5CDDEFF8">
      <w:pPr>
        <w:pStyle w:val="3"/>
      </w:pPr>
      <w:r>
        <w:t xml:space="preserve">○ </w:t>
      </w:r>
      <w:r>
        <w:rPr>
          <w:rFonts w:hint="eastAsia"/>
          <w:b/>
          <w:bCs/>
        </w:rPr>
        <w:t>26.三轴试验的详细操作与分析</w:t>
      </w:r>
      <w:r>
        <w:t xml:space="preserve"> └── 26.1 </w:t>
      </w:r>
      <w:r>
        <w:rPr>
          <w:rFonts w:hint="eastAsia"/>
        </w:rPr>
        <w:t>三轴试验设备</w:t>
      </w:r>
      <w:r>
        <w:t xml:space="preserve"> └── 26.2 </w:t>
      </w:r>
      <w:r>
        <w:rPr>
          <w:rFonts w:hint="eastAsia"/>
        </w:rPr>
        <w:t>三轴试验类型</w:t>
      </w:r>
      <w:r>
        <w:t xml:space="preserve"> └── 26.3 </w:t>
      </w:r>
      <w:r>
        <w:rPr>
          <w:rFonts w:hint="eastAsia"/>
        </w:rPr>
        <w:t>三轴试验数据分析</w:t>
      </w:r>
      <w:r>
        <w:t xml:space="preserve"> └── 26.4 </w:t>
      </w:r>
      <w:r>
        <w:rPr>
          <w:rFonts w:hint="eastAsia"/>
        </w:rPr>
        <w:t>三轴试验注意事项</w:t>
      </w:r>
    </w:p>
    <w:p w14:paraId="74D4B675">
      <w:pPr>
        <w:pStyle w:val="3"/>
      </w:pPr>
      <w:r>
        <w:t xml:space="preserve">○ </w:t>
      </w:r>
      <w:r>
        <w:rPr>
          <w:rFonts w:hint="eastAsia"/>
          <w:b/>
          <w:bCs/>
        </w:rPr>
        <w:t>27.临界状态土力学简介</w:t>
      </w:r>
      <w:r>
        <w:t xml:space="preserve"> └── 27.1 </w:t>
      </w:r>
      <w:r>
        <w:rPr>
          <w:rFonts w:hint="eastAsia"/>
        </w:rPr>
        <w:t>临界状态的概念</w:t>
      </w:r>
      <w:r>
        <w:t xml:space="preserve"> └── 27.2 </w:t>
      </w:r>
      <w:r>
        <w:rPr>
          <w:rFonts w:hint="eastAsia"/>
        </w:rPr>
        <w:t>临界状态线（CSL）</w:t>
      </w:r>
      <w:r>
        <w:t xml:space="preserve"> └── 27.3 </w:t>
      </w:r>
      <w:r>
        <w:rPr>
          <w:rFonts w:hint="eastAsia"/>
        </w:rPr>
        <w:t>状态边界面</w:t>
      </w:r>
      <w:r>
        <w:t xml:space="preserve"> └── 27.4 </w:t>
      </w:r>
      <w:r>
        <w:rPr>
          <w:rFonts w:hint="eastAsia"/>
        </w:rPr>
        <w:t>临界状态理论的意义</w:t>
      </w:r>
    </w:p>
    <w:p w14:paraId="7F985643">
      <w:pPr>
        <w:pStyle w:val="3"/>
      </w:pPr>
      <w:r>
        <w:t xml:space="preserve">○ </w:t>
      </w:r>
      <w:r>
        <w:rPr>
          <w:rFonts w:hint="eastAsia"/>
          <w:b/>
          <w:bCs/>
        </w:rPr>
        <w:t>28.例题精选（补充）</w:t>
      </w:r>
    </w:p>
    <w:p w14:paraId="7F3B602D">
      <w:pPr>
        <w:pStyle w:val="3"/>
      </w:pPr>
      <w:r>
        <w:t xml:space="preserve">○ </w:t>
      </w:r>
      <w:r>
        <w:rPr>
          <w:rFonts w:hint="eastAsia"/>
          <w:b/>
          <w:bCs/>
        </w:rPr>
        <w:t>29.启发式思考（补充）</w:t>
      </w:r>
    </w:p>
    <w:p w14:paraId="2B2207D9">
      <w:pPr>
        <w:ind w:firstLine="420" w:firstLineChars="200"/>
      </w:pPr>
      <w:r>
        <w:pict>
          <v:rect id="_x0000_i1265" o:spt="1" style="height:1.5pt;width:0pt;" coordsize="21600,21600" o:hr="t" o:hrstd="t" o:hralign="center">
            <v:path/>
            <v:fill focussize="0,0"/>
            <v:stroke/>
            <v:imagedata o:title=""/>
            <o:lock v:ext="edit"/>
            <w10:wrap type="none"/>
            <w10:anchorlock/>
          </v:rect>
        </w:pict>
      </w:r>
    </w:p>
    <w:bookmarkEnd w:id="1636"/>
    <w:p w14:paraId="576C7648">
      <w:pPr>
        <w:pStyle w:val="5"/>
      </w:pPr>
      <w:bookmarkStart w:id="1637" w:name="_Toc849750529"/>
      <w:bookmarkStart w:id="1638" w:name="第07章-土压力理论"/>
      <w:r>
        <w:rPr>
          <w:rFonts w:hint="eastAsia"/>
        </w:rPr>
        <w:t>第07章</w:t>
      </w:r>
      <w:r>
        <w:t>　</w:t>
      </w:r>
      <w:r>
        <w:rPr>
          <w:rFonts w:hint="eastAsia"/>
        </w:rPr>
        <w:t>土压力理论</w:t>
      </w:r>
      <w:bookmarkEnd w:id="1637"/>
    </w:p>
    <w:p w14:paraId="5A4DDE7F">
      <w:pPr>
        <w:pStyle w:val="26"/>
      </w:pPr>
      <w:r>
        <w:t xml:space="preserve">● </w:t>
      </w:r>
      <w:r>
        <w:rPr>
          <w:rFonts w:hint="eastAsia"/>
          <w:b/>
          <w:bCs/>
        </w:rPr>
        <w:t>1.概述</w:t>
      </w:r>
      <w:r>
        <w:t xml:space="preserve"> └── 1.1 </w:t>
      </w:r>
      <w:r>
        <w:rPr>
          <w:rFonts w:hint="eastAsia"/>
        </w:rPr>
        <w:t>土压力的定义与工程意义</w:t>
      </w:r>
      <w:r>
        <w:t xml:space="preserve"> └── 1.2 </w:t>
      </w:r>
      <w:r>
        <w:rPr>
          <w:rFonts w:hint="eastAsia"/>
        </w:rPr>
        <w:t>土压力类型</w:t>
      </w:r>
      <w:r>
        <w:t xml:space="preserve"> └── 1.3 </w:t>
      </w:r>
      <w:r>
        <w:rPr>
          <w:rFonts w:hint="eastAsia"/>
        </w:rPr>
        <w:t>影响土压力的因素</w:t>
      </w:r>
    </w:p>
    <w:p w14:paraId="0ECE4A01">
      <w:pPr>
        <w:pStyle w:val="3"/>
      </w:pPr>
      <w:r>
        <w:t xml:space="preserve">● </w:t>
      </w:r>
      <w:r>
        <w:rPr>
          <w:rFonts w:hint="eastAsia"/>
          <w:b/>
          <w:bCs/>
        </w:rPr>
        <w:t>2.静止土压力</w:t>
      </w:r>
      <w:r>
        <w:t xml:space="preserve"> └── 2.1 </w:t>
      </w:r>
      <w:r>
        <w:rPr>
          <w:rFonts w:hint="eastAsia"/>
        </w:rPr>
        <w:t>静止土压力系数</w:t>
      </w:r>
      <w:r>
        <w:t xml:space="preserve"> └── 2.2 </w:t>
      </w:r>
      <w:r>
        <w:rPr>
          <w:rFonts w:hint="eastAsia"/>
        </w:rPr>
        <w:t>静止土压力分布与计算</w:t>
      </w:r>
    </w:p>
    <w:p w14:paraId="2E21A2C8">
      <w:pPr>
        <w:pStyle w:val="3"/>
      </w:pPr>
      <w:r>
        <w:t xml:space="preserve">● </w:t>
      </w:r>
      <w:r>
        <w:rPr>
          <w:rFonts w:hint="eastAsia"/>
          <w:b/>
          <w:bCs/>
        </w:rPr>
        <w:t>3.朗肯土压力理论</w:t>
      </w:r>
      <w:r>
        <w:t xml:space="preserve"> └── 3.1 </w:t>
      </w:r>
      <w:r>
        <w:rPr>
          <w:rFonts w:hint="eastAsia"/>
        </w:rPr>
        <w:t>基本原理与假定</w:t>
      </w:r>
      <w:r>
        <w:t xml:space="preserve"> └── 3.2 </w:t>
      </w:r>
      <w:r>
        <w:rPr>
          <w:rFonts w:hint="eastAsia"/>
        </w:rPr>
        <w:t>主动土压力</w:t>
      </w:r>
      <w:r>
        <w:t xml:space="preserve"> └── 3.3 </w:t>
      </w:r>
      <w:r>
        <w:rPr>
          <w:rFonts w:hint="eastAsia"/>
        </w:rPr>
        <w:t>被动土压力</w:t>
      </w:r>
      <w:r>
        <w:t xml:space="preserve"> └── 3.4 </w:t>
      </w:r>
      <w:r>
        <w:rPr>
          <w:rFonts w:hint="eastAsia"/>
        </w:rPr>
        <w:t>朗肯与库仑土压力系数的比较</w:t>
      </w:r>
    </w:p>
    <w:p w14:paraId="1A19B1AC">
      <w:pPr>
        <w:pStyle w:val="3"/>
      </w:pPr>
      <w:r>
        <w:t xml:space="preserve">● </w:t>
      </w:r>
      <w:r>
        <w:rPr>
          <w:rFonts w:hint="eastAsia"/>
          <w:b/>
          <w:bCs/>
        </w:rPr>
        <w:t>4.库仑土压力理论</w:t>
      </w:r>
      <w:r>
        <w:t xml:space="preserve"> └── 4.1 </w:t>
      </w:r>
      <w:r>
        <w:rPr>
          <w:rFonts w:hint="eastAsia"/>
        </w:rPr>
        <w:t>基本原理与假定</w:t>
      </w:r>
      <w:r>
        <w:t xml:space="preserve"> └── 4.2 </w:t>
      </w:r>
      <w:r>
        <w:rPr>
          <w:rFonts w:hint="eastAsia"/>
        </w:rPr>
        <w:t>主动土压力公式推导</w:t>
      </w:r>
      <w:r>
        <w:t xml:space="preserve"> └── 4.3 </w:t>
      </w:r>
      <w:r>
        <w:rPr>
          <w:rFonts w:hint="eastAsia"/>
        </w:rPr>
        <w:t>被动土压力</w:t>
      </w:r>
      <w:r>
        <w:t xml:space="preserve"> └── 4.4 </w:t>
      </w:r>
      <w:r>
        <w:rPr>
          <w:rFonts w:hint="eastAsia"/>
        </w:rPr>
        <w:t>库仑与朗肯理论的比较</w:t>
      </w:r>
      <w:r>
        <w:t xml:space="preserve"> └── 4.5 </w:t>
      </w:r>
      <w:r>
        <w:rPr>
          <w:rFonts w:hint="eastAsia"/>
        </w:rPr>
        <w:t>墙背摩擦角</w:t>
      </w:r>
      <w:r>
        <w:t xml:space="preserve"> </w:t>
      </w:r>
      <m:oMath>
        <m:r>
          <m:rPr/>
          <m:t>δ</m:t>
        </m:r>
      </m:oMath>
      <w:r>
        <w:t xml:space="preserve"> </w:t>
      </w:r>
      <w:r>
        <w:rPr>
          <w:rFonts w:hint="eastAsia"/>
        </w:rPr>
        <w:t>的选取</w:t>
      </w:r>
    </w:p>
    <w:p w14:paraId="0DF02DC0">
      <w:pPr>
        <w:pStyle w:val="3"/>
      </w:pPr>
      <w:r>
        <w:t xml:space="preserve">● </w:t>
      </w:r>
      <w:r>
        <w:rPr>
          <w:rFonts w:hint="eastAsia"/>
          <w:b/>
          <w:bCs/>
        </w:rPr>
        <w:t>5.常见情况下的土压力计算</w:t>
      </w:r>
      <w:r>
        <w:t xml:space="preserve"> └── 5.1 </w:t>
      </w:r>
      <w:r>
        <w:rPr>
          <w:rFonts w:hint="eastAsia"/>
        </w:rPr>
        <w:t>填土表面有均布荷载</w:t>
      </w:r>
      <w:r>
        <w:t xml:space="preserve"> └── 5.2 </w:t>
      </w:r>
      <w:r>
        <w:rPr>
          <w:rFonts w:hint="eastAsia"/>
        </w:rPr>
        <w:t>成层填土</w:t>
      </w:r>
      <w:r>
        <w:t xml:space="preserve"> └── 5.3 </w:t>
      </w:r>
      <w:r>
        <w:rPr>
          <w:rFonts w:hint="eastAsia"/>
        </w:rPr>
        <w:t>墙后有地下水</w:t>
      </w:r>
      <w:r>
        <w:t xml:space="preserve"> └── 5.4 </w:t>
      </w:r>
      <w:r>
        <w:rPr>
          <w:rFonts w:hint="eastAsia"/>
        </w:rPr>
        <w:t>墙后填土为黏性土</w:t>
      </w:r>
    </w:p>
    <w:p w14:paraId="351BC5BA">
      <w:pPr>
        <w:pStyle w:val="3"/>
      </w:pPr>
      <w:r>
        <w:t xml:space="preserve">● </w:t>
      </w:r>
      <w:r>
        <w:rPr>
          <w:rFonts w:hint="eastAsia"/>
          <w:b/>
          <w:bCs/>
        </w:rPr>
        <w:t>6.地震土压力</w:t>
      </w:r>
      <w:r>
        <w:t xml:space="preserve"> └── 6.1 </w:t>
      </w:r>
      <w:r>
        <w:rPr>
          <w:rFonts w:hint="eastAsia"/>
        </w:rPr>
        <w:t>地震土压力的必要性</w:t>
      </w:r>
      <w:r>
        <w:t xml:space="preserve"> └── 6.2 </w:t>
      </w:r>
      <w:r>
        <w:rPr>
          <w:rFonts w:hint="eastAsia"/>
        </w:rPr>
        <w:t>Mononobe-Okabe公式</w:t>
      </w:r>
    </w:p>
    <w:p w14:paraId="2A6F9708">
      <w:pPr>
        <w:pStyle w:val="3"/>
      </w:pPr>
      <w:r>
        <w:t xml:space="preserve">● </w:t>
      </w:r>
      <w:r>
        <w:rPr>
          <w:rFonts w:hint="eastAsia"/>
          <w:b/>
          <w:bCs/>
        </w:rPr>
        <w:t>7.挡土墙设计</w:t>
      </w:r>
      <w:r>
        <w:t xml:space="preserve"> └── 7.1 </w:t>
      </w:r>
      <w:r>
        <w:rPr>
          <w:rFonts w:hint="eastAsia"/>
        </w:rPr>
        <w:t>挡土墙失稳的教训</w:t>
      </w:r>
      <w:r>
        <w:t xml:space="preserve"> └── 7.1 </w:t>
      </w:r>
      <w:r>
        <w:rPr>
          <w:rFonts w:hint="eastAsia"/>
        </w:rPr>
        <w:t>挡土墙的类型</w:t>
      </w:r>
      <w:r>
        <w:t xml:space="preserve"> └── 7.1 </w:t>
      </w:r>
      <w:r>
        <w:rPr>
          <w:rFonts w:hint="eastAsia"/>
        </w:rPr>
        <w:t>研究背景</w:t>
      </w:r>
      <w:r>
        <w:t xml:space="preserve"> └── 7.2 </w:t>
      </w:r>
      <w:r>
        <w:rPr>
          <w:rFonts w:hint="eastAsia"/>
        </w:rPr>
        <w:t>工程师的精细化设计意识</w:t>
      </w:r>
      <w:r>
        <w:t xml:space="preserve"> └── 7.2 </w:t>
      </w:r>
      <w:r>
        <w:rPr>
          <w:rFonts w:hint="eastAsia"/>
        </w:rPr>
        <w:t>挡土墙设计验算</w:t>
      </w:r>
      <w:r>
        <w:t xml:space="preserve"> └── 7.2 </w:t>
      </w:r>
      <w:r>
        <w:rPr>
          <w:rFonts w:hint="eastAsia"/>
        </w:rPr>
        <w:t>物理信息神经网络（PINN）求解土压力</w:t>
      </w:r>
      <w:r>
        <w:t xml:space="preserve"> └── 7.3 </w:t>
      </w:r>
      <w:r>
        <w:rPr>
          <w:rFonts w:hint="eastAsia"/>
        </w:rPr>
        <w:t>挡土墙的多目标优化</w:t>
      </w:r>
      <w:r>
        <w:t xml:space="preserve"> └── 7.3 </w:t>
      </w:r>
      <w:r>
        <w:rPr>
          <w:rFonts w:hint="eastAsia"/>
        </w:rPr>
        <w:t>改善挡土墙稳定性的措施</w:t>
      </w:r>
    </w:p>
    <w:p w14:paraId="0F3CDF67">
      <w:pPr>
        <w:pStyle w:val="3"/>
      </w:pPr>
      <w:r>
        <w:t xml:space="preserve">● </w:t>
      </w:r>
      <w:r>
        <w:rPr>
          <w:rFonts w:hint="eastAsia"/>
          <w:b/>
          <w:bCs/>
        </w:rPr>
        <w:t>8.例题精选###</w:t>
      </w:r>
      <w:r>
        <w:rPr>
          <w:b/>
          <w:bCs/>
        </w:rPr>
        <w:t xml:space="preserve"> </w:t>
      </w:r>
      <w:r>
        <w:rPr>
          <w:rFonts w:hint="eastAsia"/>
          <w:b/>
          <w:bCs/>
        </w:rPr>
        <w:t>例题7-3（成层填土的土压力计算）</w:t>
      </w:r>
      <w:r>
        <w:rPr>
          <w:rFonts w:hint="eastAsia"/>
        </w:rPr>
        <w:t>题目</w:t>
      </w:r>
      <w:r>
        <w:rPr>
          <w:rFonts w:hint="eastAsia"/>
          <w:b/>
          <w:bCs/>
        </w:rPr>
        <w:t>：某挡土墙，墙高</w:t>
      </w:r>
      <w:r>
        <w:rPr>
          <w:b/>
          <w:bCs/>
        </w:rPr>
        <w:t xml:space="preserve"> </w:t>
      </w:r>
      <m:oMath>
        <m:r>
          <m:rPr/>
          <m:t>H</m:t>
        </m:r>
        <m:r>
          <m:rPr>
            <m:sty m:val="p"/>
          </m:rPr>
          <m:t>=</m:t>
        </m:r>
        <m:r>
          <m:rPr/>
          <m:t>6</m:t>
        </m:r>
      </m:oMath>
      <w:r>
        <w:rPr>
          <w:b/>
          <w:bCs/>
        </w:rPr>
        <w:t xml:space="preserve"> </w:t>
      </w:r>
      <w:r>
        <w:rPr>
          <w:rFonts w:hint="eastAsia"/>
          <w:b/>
          <w:bCs/>
        </w:rPr>
        <w:t>m，墙背直立，填土分两层：|</w:t>
      </w:r>
      <w:r>
        <w:rPr>
          <w:b/>
          <w:bCs/>
        </w:rPr>
        <w:t xml:space="preserve"> </w:t>
      </w:r>
      <w:r>
        <w:rPr>
          <w:rFonts w:hint="eastAsia"/>
          <w:b/>
          <w:bCs/>
        </w:rPr>
        <w:t>层号</w:t>
      </w:r>
      <w:r>
        <w:rPr>
          <w:b/>
          <w:bCs/>
        </w:rPr>
        <w:t xml:space="preserve"> | </w:t>
      </w:r>
      <w:r>
        <w:rPr>
          <w:rFonts w:hint="eastAsia"/>
          <w:b/>
          <w:bCs/>
        </w:rPr>
        <w:t>土类</w:t>
      </w:r>
      <w:r>
        <w:rPr>
          <w:b/>
          <w:bCs/>
        </w:rPr>
        <w:t xml:space="preserve"> | </w:t>
      </w:r>
      <w:r>
        <w:rPr>
          <w:rFonts w:hint="eastAsia"/>
          <w:b/>
          <w:bCs/>
        </w:rPr>
        <w:t>厚度</w:t>
      </w:r>
      <w:r>
        <w:rPr>
          <w:b/>
          <w:bCs/>
        </w:rPr>
        <w:t xml:space="preserve"> </w:t>
      </w:r>
      <m:oMath>
        <m:r>
          <m:rPr/>
          <m:t>h</m:t>
        </m:r>
      </m:oMath>
      <w:r>
        <w:rPr>
          <w:b/>
          <w:bCs/>
        </w:rPr>
        <w:t xml:space="preserve"> (m) | </w:t>
      </w:r>
      <m:oMath>
        <m:r>
          <m:rPr/>
          <m:t>γ</m:t>
        </m:r>
      </m:oMath>
      <w:r>
        <w:rPr>
          <w:b/>
          <w:bCs/>
        </w:rPr>
        <w:t xml:space="preserve"> (kN/m³) | </w:t>
      </w:r>
      <m:oMath>
        <m:r>
          <m:rPr/>
          <m:t>c</m:t>
        </m:r>
      </m:oMath>
      <w:r>
        <w:rPr>
          <w:b/>
          <w:bCs/>
        </w:rPr>
        <w:t xml:space="preserve"> (kPa) | </w:t>
      </w:r>
      <m:oMath>
        <m:r>
          <m:rPr/>
          <m:t>φ</m:t>
        </m:r>
      </m:oMath>
      <w:r>
        <w:rPr>
          <w:b/>
          <w:bCs/>
        </w:rPr>
        <w:t xml:space="preserve"> (°) ||——|——|————-|—————–|———|———|| ① | </w:t>
      </w:r>
      <w:r>
        <w:rPr>
          <w:rFonts w:hint="eastAsia"/>
          <w:b/>
          <w:bCs/>
        </w:rPr>
        <w:t>砂土</w:t>
      </w:r>
      <w:r>
        <w:rPr>
          <w:b/>
          <w:bCs/>
        </w:rPr>
        <w:t xml:space="preserve"> | 3 | 18 | 0 | 32 || ② | </w:t>
      </w:r>
      <w:r>
        <w:rPr>
          <w:rFonts w:hint="eastAsia"/>
          <w:b/>
          <w:bCs/>
        </w:rPr>
        <w:t>黏土</w:t>
      </w:r>
      <w:r>
        <w:rPr>
          <w:b/>
          <w:bCs/>
        </w:rPr>
        <w:t xml:space="preserve"> | 3 | 17 | 10 | 20 </w:t>
      </w:r>
      <w:r>
        <w:rPr>
          <w:rFonts w:hint="eastAsia"/>
          <w:b/>
          <w:bCs/>
        </w:rPr>
        <w:t>|墙后地下水位</w:t>
      </w:r>
      <w:r>
        <w:rPr>
          <w:b/>
          <w:bCs/>
        </w:rPr>
        <w:t xml:space="preserve"> 4 </w:t>
      </w:r>
      <w:r>
        <w:rPr>
          <w:rFonts w:hint="eastAsia"/>
          <w:b/>
          <w:bCs/>
        </w:rPr>
        <w:t>m。计算主动土压力分布。</w:t>
      </w:r>
      <w:r>
        <w:rPr>
          <w:rFonts w:hint="eastAsia"/>
        </w:rPr>
        <w:t>解答</w:t>
      </w:r>
      <w:r>
        <w:rPr>
          <w:rFonts w:hint="eastAsia"/>
          <w:b/>
          <w:bCs/>
        </w:rPr>
        <w:t>：（1）第一层（砂土）顶面处（</w:t>
      </w:r>
      <m:oMath>
        <m:r>
          <m:rPr/>
          <m:t>z</m:t>
        </m:r>
        <m:r>
          <m:rPr>
            <m:sty m:val="p"/>
          </m:rPr>
          <m:t>=</m:t>
        </m:r>
        <m:r>
          <m:rPr/>
          <m:t>0</m:t>
        </m:r>
      </m:oMath>
      <w:r>
        <w:rPr>
          <w:rFonts w:hint="eastAsia"/>
          <w:b/>
          <w:bCs/>
        </w:rPr>
        <w:t>）：</w:t>
      </w:r>
      <m:oMath>
        <m:sSub>
          <m:sSubPr/>
          <m:e>
            <m:r>
              <m:rPr/>
              <m:t>K</m:t>
            </m:r>
          </m:e>
          <m:sub>
            <m:r>
              <m:rPr/>
              <m:t>a1</m:t>
            </m:r>
          </m:sub>
        </m:sSub>
        <m:r>
          <m:rPr>
            <m:sty m:val="p"/>
          </m:rPr>
          <m:t>=</m:t>
        </m:r>
        <m:sSup>
          <m:sSupPr/>
          <m:e>
            <m:r>
              <m:rPr>
                <m:sty m:val="p"/>
              </m:rPr>
              <m:t>tan</m:t>
            </m:r>
          </m:e>
          <m:sup>
            <m:r>
              <m:rPr/>
              <m:t>2</m:t>
            </m:r>
          </m:sup>
        </m:sSup>
        <m:r>
          <m:rPr>
            <m:sty m:val="p"/>
          </m:rPr>
          <m:t>(</m:t>
        </m:r>
        <m:r>
          <m:rPr/>
          <m:t>45</m:t>
        </m:r>
        <m:r>
          <m:rPr>
            <m:sty m:val="p"/>
          </m:rPr>
          <m:t>°−</m:t>
        </m:r>
        <m:r>
          <m:rPr/>
          <m:t>32</m:t>
        </m:r>
        <m:r>
          <m:rPr>
            <m:sty m:val="p"/>
          </m:rPr>
          <m:t>°/</m:t>
        </m:r>
        <m:r>
          <m:rPr/>
          <m:t>2</m:t>
        </m:r>
        <m:r>
          <m:rPr>
            <m:sty m:val="p"/>
          </m:rPr>
          <m:t>)=</m:t>
        </m:r>
        <m:r>
          <m:rPr/>
          <m:t>0.307</m:t>
        </m:r>
        <m:sSub>
          <m:sSubPr/>
          <m:e>
            <m:r>
              <m:rPr/>
              <m:t>σ</m:t>
            </m:r>
          </m:e>
          <m:sub>
            <m:r>
              <m:rPr/>
              <m:t>a1</m:t>
            </m:r>
          </m:sub>
        </m:sSub>
        <m:r>
          <m:rPr>
            <m:sty m:val="p"/>
          </m:rPr>
          <m:t>=</m:t>
        </m:r>
        <m:sSub>
          <m:sSubPr/>
          <m:e>
            <m:r>
              <m:rPr/>
              <m:t>K</m:t>
            </m:r>
          </m:e>
          <m:sub>
            <m:r>
              <m:rPr/>
              <m:t>a1</m:t>
            </m:r>
          </m:sub>
        </m:sSub>
        <m:sSub>
          <m:sSubPr/>
          <m:e>
            <m:r>
              <m:rPr/>
              <m:t>γ</m:t>
            </m:r>
          </m:e>
          <m:sub>
            <m:r>
              <m:rPr/>
              <m:t>1</m:t>
            </m:r>
          </m:sub>
        </m:sSub>
        <m:r>
          <m:rPr/>
          <m:t>z</m:t>
        </m:r>
        <m:r>
          <m:rPr>
            <m:sty m:val="p"/>
          </m:rPr>
          <m:t>=</m:t>
        </m:r>
        <m:r>
          <m:rPr/>
          <m:t>0.307imes18imes0</m:t>
        </m:r>
        <m:r>
          <m:rPr>
            <m:sty m:val="p"/>
          </m:rPr>
          <m:t>=</m:t>
        </m:r>
        <m:r>
          <m:rPr/>
          <m:t>0extkPa</m:t>
        </m:r>
      </m:oMath>
      <w:r>
        <w:rPr>
          <w:rFonts w:hint="eastAsia"/>
          <w:b/>
          <w:bCs/>
        </w:rPr>
        <w:t>（2）第一层底面处（</w:t>
      </w:r>
      <m:oMath>
        <m:r>
          <m:rPr/>
          <m:t>z</m:t>
        </m:r>
        <m:r>
          <m:rPr>
            <m:sty m:val="p"/>
          </m:rPr>
          <m:t>=</m:t>
        </m:r>
        <m:r>
          <m:rPr/>
          <m:t>3</m:t>
        </m:r>
      </m:oMath>
      <w:r>
        <w:rPr>
          <w:b/>
          <w:bCs/>
        </w:rPr>
        <w:t xml:space="preserve"> </w:t>
      </w:r>
      <w:r>
        <w:rPr>
          <w:rFonts w:hint="eastAsia"/>
          <w:b/>
          <w:bCs/>
        </w:rPr>
        <w:t>m）：</w:t>
      </w:r>
      <m:oMath>
        <m:sSub>
          <m:sSubPr/>
          <m:e>
            <m:r>
              <m:rPr/>
              <m:t>σ</m:t>
            </m:r>
          </m:e>
          <m:sub>
            <m:r>
              <m:rPr/>
              <m:t>a1</m:t>
            </m:r>
          </m:sub>
        </m:sSub>
        <m:r>
          <m:rPr>
            <m:sty m:val="p"/>
          </m:rPr>
          <m:t>=</m:t>
        </m:r>
        <m:r>
          <m:rPr/>
          <m:t>0.307imes18imes3</m:t>
        </m:r>
        <m:r>
          <m:rPr>
            <m:sty m:val="p"/>
          </m:rPr>
          <m:t>=</m:t>
        </m:r>
        <m:r>
          <m:rPr/>
          <m:t>16.6extkPa</m:t>
        </m:r>
      </m:oMath>
      <w:r>
        <w:rPr>
          <w:rFonts w:hint="eastAsia"/>
          <w:b/>
          <w:bCs/>
        </w:rPr>
        <w:t>（3）第二层顶面处（</w:t>
      </w:r>
      <m:oMath>
        <m:r>
          <m:rPr/>
          <m:t>z</m:t>
        </m:r>
        <m:r>
          <m:rPr>
            <m:sty m:val="p"/>
          </m:rPr>
          <m:t>=</m:t>
        </m:r>
        <m:r>
          <m:rPr/>
          <m:t>3</m:t>
        </m:r>
      </m:oMath>
      <w:r>
        <w:rPr>
          <w:b/>
          <w:bCs/>
        </w:rPr>
        <w:t xml:space="preserve"> </w:t>
      </w:r>
      <w:r>
        <w:rPr>
          <w:rFonts w:hint="eastAsia"/>
          <w:b/>
          <w:bCs/>
        </w:rPr>
        <w:t>m）：</w:t>
      </w:r>
      <m:oMath>
        <m:sSub>
          <m:sSubPr/>
          <m:e>
            <m:r>
              <m:rPr/>
              <m:t>σ</m:t>
            </m:r>
          </m:e>
          <m:sub>
            <m:r>
              <m:rPr/>
              <m:t>a2</m:t>
            </m:r>
          </m:sub>
        </m:sSub>
        <m:r>
          <m:rPr>
            <m:sty m:val="p"/>
          </m:rPr>
          <m:t>=</m:t>
        </m:r>
        <m:sSub>
          <m:sSubPr/>
          <m:e>
            <m:r>
              <m:rPr/>
              <m:t>K</m:t>
            </m:r>
          </m:e>
          <m:sub>
            <m:r>
              <m:rPr/>
              <m:t>a2</m:t>
            </m:r>
          </m:sub>
        </m:sSub>
        <m:sSub>
          <m:sSubPr/>
          <m:e>
            <m:r>
              <m:rPr/>
              <m:t>γ</m:t>
            </m:r>
          </m:e>
          <m:sub>
            <m:r>
              <m:rPr/>
              <m:t>1</m:t>
            </m:r>
          </m:sub>
        </m:sSub>
        <m:sSub>
          <m:sSubPr/>
          <m:e>
            <m:r>
              <m:rPr/>
              <m:t>h</m:t>
            </m:r>
          </m:e>
          <m:sub>
            <m:r>
              <m:rPr/>
              <m:t>1</m:t>
            </m:r>
          </m:sub>
        </m:sSub>
        <m:r>
          <m:rPr>
            <m:sty m:val="p"/>
          </m:rPr>
          <m:t>=</m:t>
        </m:r>
        <m:sSup>
          <m:sSupPr/>
          <m:e>
            <m:r>
              <m:rPr>
                <m:sty m:val="p"/>
              </m:rPr>
              <m:t>tan</m:t>
            </m:r>
          </m:e>
          <m:sup>
            <m:r>
              <m:rPr/>
              <m:t>2</m:t>
            </m:r>
          </m:sup>
        </m:sSup>
        <m:r>
          <m:rPr>
            <m:sty m:val="p"/>
          </m:rPr>
          <m:t>(</m:t>
        </m:r>
        <m:r>
          <m:rPr/>
          <m:t>45</m:t>
        </m:r>
        <m:r>
          <m:rPr>
            <m:sty m:val="p"/>
          </m:rPr>
          <m:t>°−</m:t>
        </m:r>
        <m:r>
          <m:rPr/>
          <m:t>20</m:t>
        </m:r>
        <m:r>
          <m:rPr>
            <m:sty m:val="p"/>
          </m:rPr>
          <m:t>°/</m:t>
        </m:r>
        <m:r>
          <m:rPr/>
          <m:t>2</m:t>
        </m:r>
        <m:r>
          <m:rPr>
            <m:sty m:val="p"/>
          </m:rPr>
          <m:t>)</m:t>
        </m:r>
        <m:r>
          <m:rPr/>
          <m:t>imes18imes3</m:t>
        </m:r>
        <m:r>
          <m:rPr>
            <m:sty m:val="p"/>
          </m:rPr>
          <m:t>=</m:t>
        </m:r>
        <m:r>
          <m:rPr/>
          <m:t>0.490imes54</m:t>
        </m:r>
        <m:r>
          <m:rPr>
            <m:sty m:val="p"/>
          </m:rPr>
          <m:t>=</m:t>
        </m:r>
        <m:r>
          <m:rPr/>
          <m:t>26.5extkPa</m:t>
        </m:r>
      </m:oMath>
      <w:r>
        <w:rPr>
          <w:rFonts w:hint="eastAsia"/>
          <w:b/>
          <w:bCs/>
        </w:rPr>
        <w:t>（4）地下水位以下（</w:t>
      </w:r>
      <m:oMath>
        <m:r>
          <m:rPr/>
          <m:t>z</m:t>
        </m:r>
        <m:r>
          <m:rPr>
            <m:sty m:val="p"/>
          </m:rPr>
          <m:t>=</m:t>
        </m:r>
        <m:r>
          <m:rPr/>
          <m:t>4</m:t>
        </m:r>
      </m:oMath>
      <w:r>
        <w:rPr>
          <w:b/>
          <w:bCs/>
        </w:rPr>
        <w:t xml:space="preserve"> </w:t>
      </w:r>
      <w:r>
        <w:rPr>
          <w:rFonts w:hint="eastAsia"/>
          <w:b/>
          <w:bCs/>
        </w:rPr>
        <w:t>m）：</w:t>
      </w:r>
      <m:oMath>
        <m:sSup>
          <m:sSupPr/>
          <m:e>
            <m:r>
              <m:rPr/>
              <m:t>γ</m:t>
            </m:r>
          </m:e>
          <m:sup>
            <m:r>
              <m:rPr>
                <m:sty m:val="p"/>
              </m:rPr>
              <m:t>′</m:t>
            </m:r>
          </m:sup>
        </m:sSup>
        <m:r>
          <m:rPr>
            <m:sty m:val="p"/>
          </m:rPr>
          <m:t>=</m:t>
        </m:r>
        <m:sSub>
          <m:sSubPr/>
          <m:e>
            <m:r>
              <m:rPr/>
              <m:t>γ</m:t>
            </m:r>
          </m:e>
          <m:sub>
            <m:r>
              <m:rPr/>
              <m:t>sat</m:t>
            </m:r>
          </m:sub>
        </m:sSub>
        <m:r>
          <m:rPr>
            <m:sty m:val="p"/>
          </m:rPr>
          <m:t>−</m:t>
        </m:r>
        <m:sSub>
          <m:sSubPr/>
          <m:e>
            <m:r>
              <m:rPr/>
              <m:t>γ</m:t>
            </m:r>
          </m:e>
          <m:sub>
            <m:r>
              <m:rPr/>
              <m:t>w</m:t>
            </m:r>
          </m:sub>
        </m:sSub>
        <m:r>
          <m:rPr>
            <m:sty m:val="p"/>
          </m:rPr>
          <m:t>=</m:t>
        </m:r>
        <m:r>
          <m:rPr/>
          <m:t>19</m:t>
        </m:r>
        <m:r>
          <m:rPr>
            <m:sty m:val="p"/>
          </m:rPr>
          <m:t>−</m:t>
        </m:r>
        <m:r>
          <m:rPr/>
          <m:t>10</m:t>
        </m:r>
        <m:r>
          <m:rPr>
            <m:sty m:val="p"/>
          </m:rPr>
          <m:t>=</m:t>
        </m:r>
        <m:r>
          <m:rPr/>
          <m:t>9ext</m:t>
        </m:r>
        <m:sSup>
          <m:sSupPr/>
          <m:e>
            <m:r>
              <m:rPr/>
              <m:t>kN</m:t>
            </m:r>
            <m:r>
              <m:rPr>
                <m:sty m:val="p"/>
              </m:rPr>
              <m:t>/</m:t>
            </m:r>
            <m:r>
              <m:rPr/>
              <m:t>m</m:t>
            </m:r>
          </m:e>
          <m:sup>
            <m:r>
              <m:rPr/>
              <m:t>3</m:t>
            </m:r>
          </m:sup>
        </m:sSup>
        <m:sSub>
          <m:sSubPr/>
          <m:e>
            <m:r>
              <m:rPr/>
              <m:t>σ</m:t>
            </m:r>
          </m:e>
          <m:sub>
            <m:r>
              <m:rPr/>
              <m:t>a3</m:t>
            </m:r>
          </m:sub>
        </m:sSub>
        <m:r>
          <m:rPr>
            <m:sty m:val="p"/>
          </m:rPr>
          <m:t>=</m:t>
        </m:r>
        <m:r>
          <m:rPr/>
          <m:t>26.5</m:t>
        </m:r>
        <m:r>
          <m:rPr>
            <m:sty m:val="p"/>
          </m:rPr>
          <m:t>+</m:t>
        </m:r>
        <m:r>
          <m:rPr/>
          <m:t>0.490imes9imes1</m:t>
        </m:r>
        <m:r>
          <m:rPr>
            <m:sty m:val="p"/>
          </m:rPr>
          <m:t>=</m:t>
        </m:r>
        <m:r>
          <m:rPr/>
          <m:t>26.5</m:t>
        </m:r>
        <m:r>
          <m:rPr>
            <m:sty m:val="p"/>
          </m:rPr>
          <m:t>+</m:t>
        </m:r>
        <m:r>
          <m:rPr/>
          <m:t>4.4</m:t>
        </m:r>
        <m:r>
          <m:rPr>
            <m:sty m:val="p"/>
          </m:rPr>
          <m:t>=</m:t>
        </m:r>
        <m:r>
          <m:rPr/>
          <m:t>30.9extkPa</m:t>
        </m:r>
      </m:oMath>
      <w:r>
        <w:rPr>
          <w:rFonts w:hint="eastAsia"/>
          <w:b/>
          <w:bCs/>
        </w:rPr>
        <w:t>（5）墙底（</w:t>
      </w:r>
      <m:oMath>
        <m:r>
          <m:rPr/>
          <m:t>z</m:t>
        </m:r>
        <m:r>
          <m:rPr>
            <m:sty m:val="p"/>
          </m:rPr>
          <m:t>=</m:t>
        </m:r>
        <m:r>
          <m:rPr/>
          <m:t>6</m:t>
        </m:r>
      </m:oMath>
      <w:r>
        <w:rPr>
          <w:b/>
          <w:bCs/>
        </w:rPr>
        <w:t xml:space="preserve"> </w:t>
      </w:r>
      <w:r>
        <w:rPr>
          <w:rFonts w:hint="eastAsia"/>
          <w:b/>
          <w:bCs/>
        </w:rPr>
        <w:t>m）：</w:t>
      </w:r>
      <m:oMath>
        <m:sSub>
          <m:sSubPr/>
          <m:e>
            <m:r>
              <m:rPr/>
              <m:t>σ</m:t>
            </m:r>
          </m:e>
          <m:sub>
            <m:r>
              <m:rPr/>
              <m:t>a4</m:t>
            </m:r>
          </m:sub>
        </m:sSub>
        <m:r>
          <m:rPr>
            <m:sty m:val="p"/>
          </m:rPr>
          <m:t>=</m:t>
        </m:r>
        <m:r>
          <m:rPr/>
          <m:t>30.9</m:t>
        </m:r>
        <m:r>
          <m:rPr>
            <m:sty m:val="p"/>
          </m:rPr>
          <m:t>+</m:t>
        </m:r>
        <m:r>
          <m:rPr/>
          <m:t>0.490imes9imes2</m:t>
        </m:r>
        <m:r>
          <m:rPr>
            <m:sty m:val="p"/>
          </m:rPr>
          <m:t>=</m:t>
        </m:r>
        <m:r>
          <m:rPr/>
          <m:t>30.9</m:t>
        </m:r>
        <m:r>
          <m:rPr>
            <m:sty m:val="p"/>
          </m:rPr>
          <m:t>+</m:t>
        </m:r>
        <m:r>
          <m:rPr/>
          <m:t>8.8</m:t>
        </m:r>
        <m:r>
          <m:rPr>
            <m:sty m:val="p"/>
          </m:rPr>
          <m:t>=</m:t>
        </m:r>
        <m:r>
          <m:rPr/>
          <m:t>39.7extkPa</m:t>
        </m:r>
      </m:oMath>
      <w:r>
        <w:rPr>
          <w:rFonts w:hint="eastAsia"/>
        </w:rPr>
        <w:t>答案</w:t>
      </w:r>
      <w:r>
        <w:rPr>
          <w:rFonts w:hint="eastAsia"/>
          <w:b/>
          <w:bCs/>
        </w:rPr>
        <w:t>：主动土压力分布呈折线形，最大值约</w:t>
      </w:r>
      <w:r>
        <w:rPr>
          <w:b/>
          <w:bCs/>
        </w:rPr>
        <w:t xml:space="preserve"> 39.7 </w:t>
      </w:r>
      <w:r>
        <w:rPr>
          <w:rFonts w:hint="eastAsia"/>
          <w:b/>
          <w:bCs/>
        </w:rPr>
        <w:t>kPa（墙底）。—##</w:t>
      </w:r>
      <w:r>
        <w:rPr>
          <w:b/>
          <w:bCs/>
        </w:rPr>
        <w:t xml:space="preserve"> 7.9 </w:t>
      </w:r>
      <w:r>
        <w:rPr>
          <w:rFonts w:hint="eastAsia"/>
          <w:b/>
          <w:bCs/>
        </w:rPr>
        <w:t>启发式思考</w:t>
      </w:r>
      <w:r>
        <w:t xml:space="preserve">7-1** </w:t>
      </w:r>
      <w:r>
        <w:rPr>
          <w:rFonts w:hint="eastAsia"/>
        </w:rPr>
        <w:t>成层土与均质土的土压力分布有什么本质区别？为什么在土层界面处土压力通常会出现”突变”？</w:t>
      </w:r>
      <w:r>
        <w:rPr>
          <w:b/>
          <w:bCs/>
        </w:rPr>
        <w:t>7-2</w:t>
      </w:r>
      <w:r>
        <w:t xml:space="preserve"> </w:t>
      </w:r>
      <w:r>
        <w:rPr>
          <w:rFonts w:hint="eastAsia"/>
        </w:rPr>
        <w:t>墙后地下水位对土压力有什么影响？是否在任何情况下地下水都会使土压力增大？**</w:t>
      </w:r>
    </w:p>
    <w:p w14:paraId="303EC2FE">
      <w:pPr>
        <w:pStyle w:val="26"/>
      </w:pPr>
      <w:r>
        <w:t xml:space="preserve">○ </w:t>
      </w:r>
      <w:r>
        <w:rPr>
          <w:rFonts w:hint="eastAsia"/>
          <w:b/>
          <w:bCs/>
        </w:rPr>
        <w:t>9.本章小结</w:t>
      </w:r>
    </w:p>
    <w:p w14:paraId="5AF11DDB">
      <w:pPr>
        <w:pStyle w:val="3"/>
      </w:pPr>
      <w:r>
        <w:t xml:space="preserve">○ </w:t>
      </w:r>
      <w:r>
        <w:rPr>
          <w:rFonts w:hint="eastAsia"/>
          <w:b/>
          <w:bCs/>
        </w:rPr>
        <w:t>10.库仑土压力理论的完整推导</w:t>
      </w:r>
      <w:r>
        <w:t xml:space="preserve"> └── 10.1 </w:t>
      </w:r>
      <w:r>
        <w:rPr>
          <w:rFonts w:hint="eastAsia"/>
        </w:rPr>
        <w:t>库仑滑动土楔模型</w:t>
      </w:r>
      <w:r>
        <w:t xml:space="preserve"> └── 10.2 </w:t>
      </w:r>
      <w:r>
        <w:rPr>
          <w:rFonts w:hint="eastAsia"/>
        </w:rPr>
        <w:t>主动土压力公式推导</w:t>
      </w:r>
      <w:r>
        <w:t xml:space="preserve"> └── 10.3 </w:t>
      </w:r>
      <w:r>
        <w:rPr>
          <w:rFonts w:hint="eastAsia"/>
        </w:rPr>
        <w:t>Rankine与库仑理论的对比</w:t>
      </w:r>
    </w:p>
    <w:p w14:paraId="063B32D3">
      <w:pPr>
        <w:pStyle w:val="3"/>
      </w:pPr>
      <w:r>
        <w:t xml:space="preserve">○ </w:t>
      </w:r>
      <w:r>
        <w:rPr>
          <w:rFonts w:hint="eastAsia"/>
          <w:b/>
          <w:bCs/>
        </w:rPr>
        <w:t>11.地震土压力</w:t>
      </w:r>
    </w:p>
    <w:p w14:paraId="17B71B66">
      <w:pPr>
        <w:pStyle w:val="3"/>
      </w:pPr>
      <w:r>
        <w:t xml:space="preserve">○ </w:t>
      </w:r>
      <w:r>
        <w:rPr>
          <w:rFonts w:hint="eastAsia"/>
          <w:b/>
          <w:bCs/>
        </w:rPr>
        <w:t>12.例题精选</w:t>
      </w:r>
    </w:p>
    <w:p w14:paraId="6BE0AC78">
      <w:pPr>
        <w:pStyle w:val="3"/>
      </w:pPr>
      <w:r>
        <w:t xml:space="preserve">○ </w:t>
      </w:r>
      <w:r>
        <w:rPr>
          <w:rFonts w:hint="eastAsia"/>
          <w:b/>
          <w:bCs/>
        </w:rPr>
        <w:t>13.启发式思考</w:t>
      </w:r>
    </w:p>
    <w:p w14:paraId="59462E42">
      <w:pPr>
        <w:pStyle w:val="3"/>
      </w:pPr>
      <w:r>
        <w:t xml:space="preserve">○ </w:t>
      </w:r>
      <w:r>
        <w:rPr>
          <w:rFonts w:hint="eastAsia"/>
          <w:b/>
          <w:bCs/>
        </w:rPr>
        <w:t>14.土压力分布的工程实测与反演分析</w:t>
      </w:r>
      <w:r>
        <w:t xml:space="preserve"> └── 14.1 </w:t>
      </w:r>
      <w:r>
        <w:rPr>
          <w:rFonts w:hint="eastAsia"/>
        </w:rPr>
        <w:t>实测土压力的技术方法</w:t>
      </w:r>
      <w:r>
        <w:t xml:space="preserve"> └── 14.2 </w:t>
      </w:r>
      <w:r>
        <w:rPr>
          <w:rFonts w:hint="eastAsia"/>
        </w:rPr>
        <w:t>实测土压力分布的典型规律</w:t>
      </w:r>
    </w:p>
    <w:p w14:paraId="298D968C">
      <w:pPr>
        <w:pStyle w:val="3"/>
      </w:pPr>
      <w:r>
        <w:t xml:space="preserve">○ </w:t>
      </w:r>
      <w:r>
        <w:rPr>
          <w:rFonts w:hint="eastAsia"/>
          <w:b/>
          <w:bCs/>
        </w:rPr>
        <w:t>15.分层土和复杂条件下的土压力</w:t>
      </w:r>
      <w:r>
        <w:t xml:space="preserve"> └── 15.1 </w:t>
      </w:r>
      <w:r>
        <w:rPr>
          <w:rFonts w:hint="eastAsia"/>
        </w:rPr>
        <w:t>墙后分层土的土压力</w:t>
      </w:r>
      <w:r>
        <w:t xml:space="preserve"> └── 15.2 </w:t>
      </w:r>
      <w:r>
        <w:rPr>
          <w:rFonts w:hint="eastAsia"/>
        </w:rPr>
        <w:t>墙后有地下水的土压力</w:t>
      </w:r>
    </w:p>
    <w:p w14:paraId="0C5AEED7">
      <w:pPr>
        <w:pStyle w:val="3"/>
      </w:pPr>
      <w:r>
        <w:t xml:space="preserve">○ </w:t>
      </w:r>
      <w:r>
        <w:rPr>
          <w:rFonts w:hint="eastAsia"/>
          <w:b/>
          <w:bCs/>
        </w:rPr>
        <w:t>16.基坑土压力计算的特殊问题</w:t>
      </w:r>
      <w:r>
        <w:t xml:space="preserve"> └── 16.1 </w:t>
      </w:r>
      <w:r>
        <w:rPr>
          <w:rFonts w:hint="eastAsia"/>
        </w:rPr>
        <w:t>基坑支护结构的土压力特点</w:t>
      </w:r>
      <w:r>
        <w:t xml:space="preserve"> └── 16.2 </w:t>
      </w:r>
      <w:r>
        <w:rPr>
          <w:rFonts w:hint="eastAsia"/>
        </w:rPr>
        <w:t>增量法土压力计算</w:t>
      </w:r>
    </w:p>
    <w:p w14:paraId="406C37D6">
      <w:pPr>
        <w:pStyle w:val="3"/>
      </w:pPr>
      <w:r>
        <w:t xml:space="preserve">○ </w:t>
      </w:r>
      <w:r>
        <w:rPr>
          <w:rFonts w:hint="eastAsia"/>
          <w:b/>
          <w:bCs/>
        </w:rPr>
        <w:t>17.加筋土挡墙的土压力分析</w:t>
      </w:r>
      <w:r>
        <w:t xml:space="preserve"> └── 17.1 </w:t>
      </w:r>
      <w:r>
        <w:rPr>
          <w:rFonts w:hint="eastAsia"/>
        </w:rPr>
        <w:t>加筋土的作用机理</w:t>
      </w:r>
      <w:r>
        <w:t xml:space="preserve"> └── 17.2 </w:t>
      </w:r>
      <w:r>
        <w:rPr>
          <w:rFonts w:hint="eastAsia"/>
        </w:rPr>
        <w:t>加筋材的抗拔验算</w:t>
      </w:r>
    </w:p>
    <w:p w14:paraId="53B309EB">
      <w:pPr>
        <w:pStyle w:val="3"/>
      </w:pPr>
      <w:r>
        <w:t xml:space="preserve">○ </w:t>
      </w:r>
      <w:r>
        <w:rPr>
          <w:rFonts w:hint="eastAsia"/>
          <w:b/>
          <w:bCs/>
        </w:rPr>
        <w:t>18.例题精选（补充）</w:t>
      </w:r>
    </w:p>
    <w:p w14:paraId="093EF91F">
      <w:pPr>
        <w:pStyle w:val="3"/>
      </w:pPr>
      <w:r>
        <w:t xml:space="preserve">○ </w:t>
      </w:r>
      <w:r>
        <w:rPr>
          <w:rFonts w:hint="eastAsia"/>
          <w:b/>
          <w:bCs/>
        </w:rPr>
        <w:t>19.启发式思考（补充）</w:t>
      </w:r>
    </w:p>
    <w:p w14:paraId="0B0B17CF">
      <w:pPr>
        <w:pStyle w:val="3"/>
      </w:pPr>
      <w:r>
        <w:t xml:space="preserve">○ </w:t>
      </w:r>
      <w:r>
        <w:rPr>
          <w:rFonts w:hint="eastAsia"/>
          <w:b/>
          <w:bCs/>
        </w:rPr>
        <w:t>20.挡土墙设计完整流程</w:t>
      </w:r>
      <w:r>
        <w:t xml:space="preserve"> └── 20.1 </w:t>
      </w:r>
      <w:r>
        <w:rPr>
          <w:rFonts w:hint="eastAsia"/>
        </w:rPr>
        <w:t>挡土墙设计步骤</w:t>
      </w:r>
      <w:r>
        <w:t xml:space="preserve"> └── 20.2 </w:t>
      </w:r>
      <w:r>
        <w:rPr>
          <w:rFonts w:hint="eastAsia"/>
        </w:rPr>
        <w:t>重力式挡土墙设计实例</w:t>
      </w:r>
    </w:p>
    <w:p w14:paraId="4E4BC0AC">
      <w:pPr>
        <w:pStyle w:val="3"/>
      </w:pPr>
      <w:r>
        <w:t xml:space="preserve">○ </w:t>
      </w:r>
      <w:r>
        <w:rPr>
          <w:rFonts w:hint="eastAsia"/>
          <w:b/>
          <w:bCs/>
        </w:rPr>
        <w:t>21.特殊条件下的土压力计算</w:t>
      </w:r>
      <w:r>
        <w:t xml:space="preserve"> └── 21.1 </w:t>
      </w:r>
      <w:r>
        <w:rPr>
          <w:rFonts w:hint="eastAsia"/>
        </w:rPr>
        <w:t>墙后填土表面有局部荷载</w:t>
      </w:r>
      <w:r>
        <w:t xml:space="preserve"> └── 21.2 </w:t>
      </w:r>
      <w:r>
        <w:rPr>
          <w:rFonts w:hint="eastAsia"/>
        </w:rPr>
        <w:t>墙后填土有集中荷载</w:t>
      </w:r>
      <w:r>
        <w:t xml:space="preserve"> └── 21.3 </w:t>
      </w:r>
      <w:r>
        <w:rPr>
          <w:rFonts w:hint="eastAsia"/>
        </w:rPr>
        <w:t>墙背为折线形</w:t>
      </w:r>
    </w:p>
    <w:p w14:paraId="7A6D0D05">
      <w:pPr>
        <w:pStyle w:val="3"/>
      </w:pPr>
      <w:r>
        <w:t xml:space="preserve">○ </w:t>
      </w:r>
      <w:r>
        <w:rPr>
          <w:rFonts w:hint="eastAsia"/>
          <w:b/>
          <w:bCs/>
        </w:rPr>
        <w:t>22.例题精选（补充）</w:t>
      </w:r>
    </w:p>
    <w:p w14:paraId="1E29EC1F">
      <w:pPr>
        <w:pStyle w:val="3"/>
      </w:pPr>
      <w:r>
        <w:t xml:space="preserve">○ </w:t>
      </w:r>
      <w:r>
        <w:rPr>
          <w:rFonts w:hint="eastAsia"/>
          <w:b/>
          <w:bCs/>
        </w:rPr>
        <w:t>23.启发式思考（补充）</w:t>
      </w:r>
    </w:p>
    <w:p w14:paraId="354089E2">
      <w:pPr>
        <w:pStyle w:val="3"/>
      </w:pPr>
      <w:r>
        <w:t xml:space="preserve">○ </w:t>
      </w:r>
      <w:r>
        <w:rPr>
          <w:rFonts w:hint="eastAsia"/>
          <w:b/>
          <w:bCs/>
        </w:rPr>
        <w:t>24.地震土压力计算详解</w:t>
      </w:r>
      <w:r>
        <w:t xml:space="preserve"> └── 24.1 Mononobe-Okabe </w:t>
      </w:r>
      <w:r>
        <w:rPr>
          <w:rFonts w:hint="eastAsia"/>
        </w:rPr>
        <w:t>方法</w:t>
      </w:r>
      <w:r>
        <w:t xml:space="preserve"> └── 24.2 </w:t>
      </w:r>
      <w:r>
        <w:rPr>
          <w:rFonts w:hint="eastAsia"/>
        </w:rPr>
        <w:t>地震土压力的特点</w:t>
      </w:r>
      <w:r>
        <w:t xml:space="preserve"> └── 24.3 </w:t>
      </w:r>
      <w:r>
        <w:rPr>
          <w:rFonts w:hint="eastAsia"/>
        </w:rPr>
        <w:t>设计建议</w:t>
      </w:r>
    </w:p>
    <w:p w14:paraId="34C322AD">
      <w:pPr>
        <w:pStyle w:val="3"/>
      </w:pPr>
      <w:r>
        <w:t xml:space="preserve">○ </w:t>
      </w:r>
      <w:r>
        <w:rPr>
          <w:rFonts w:hint="eastAsia"/>
          <w:b/>
          <w:bCs/>
        </w:rPr>
        <w:t>25.挡土墙的排水设计</w:t>
      </w:r>
      <w:r>
        <w:t xml:space="preserve"> └── 25.1 </w:t>
      </w:r>
      <w:r>
        <w:rPr>
          <w:rFonts w:hint="eastAsia"/>
        </w:rPr>
        <w:t>排水的重要性</w:t>
      </w:r>
      <w:r>
        <w:t xml:space="preserve"> └── 25.2 </w:t>
      </w:r>
      <w:r>
        <w:rPr>
          <w:rFonts w:hint="eastAsia"/>
        </w:rPr>
        <w:t>排水措施</w:t>
      </w:r>
      <w:r>
        <w:t xml:space="preserve"> └── 25.3 </w:t>
      </w:r>
      <w:r>
        <w:rPr>
          <w:rFonts w:hint="eastAsia"/>
        </w:rPr>
        <w:t>排水设计实例</w:t>
      </w:r>
    </w:p>
    <w:p w14:paraId="3088777D">
      <w:pPr>
        <w:pStyle w:val="3"/>
      </w:pPr>
      <w:r>
        <w:t xml:space="preserve">○ </w:t>
      </w:r>
      <w:r>
        <w:rPr>
          <w:rFonts w:hint="eastAsia"/>
          <w:b/>
          <w:bCs/>
        </w:rPr>
        <w:t>26.例题精选（补充）</w:t>
      </w:r>
    </w:p>
    <w:p w14:paraId="47C0FB1A">
      <w:pPr>
        <w:pStyle w:val="3"/>
      </w:pPr>
      <w:r>
        <w:t xml:space="preserve">○ </w:t>
      </w:r>
      <w:r>
        <w:rPr>
          <w:rFonts w:hint="eastAsia"/>
          <w:b/>
          <w:bCs/>
        </w:rPr>
        <w:t>27.启发式思考（补充）</w:t>
      </w:r>
    </w:p>
    <w:p w14:paraId="31FD4398">
      <w:pPr>
        <w:ind w:firstLine="420" w:firstLineChars="200"/>
      </w:pPr>
      <w:r>
        <w:pict>
          <v:rect id="_x0000_i1266" o:spt="1" style="height:1.5pt;width:0pt;" coordsize="21600,21600" o:hr="t" o:hrstd="t" o:hralign="center">
            <v:path/>
            <v:fill focussize="0,0"/>
            <v:stroke/>
            <v:imagedata o:title=""/>
            <o:lock v:ext="edit"/>
            <w10:wrap type="none"/>
            <w10:anchorlock/>
          </v:rect>
        </w:pict>
      </w:r>
    </w:p>
    <w:bookmarkEnd w:id="1638"/>
    <w:p w14:paraId="5B3CFF1D">
      <w:pPr>
        <w:pStyle w:val="5"/>
      </w:pPr>
      <w:bookmarkStart w:id="1639" w:name="_Toc990888353"/>
      <w:bookmarkStart w:id="1640" w:name="第08章-地基承载力"/>
      <w:r>
        <w:rPr>
          <w:rFonts w:hint="eastAsia"/>
        </w:rPr>
        <w:t>第08章</w:t>
      </w:r>
      <w:r>
        <w:t>　</w:t>
      </w:r>
      <w:r>
        <w:rPr>
          <w:rFonts w:hint="eastAsia"/>
        </w:rPr>
        <w:t>地基承载力</w:t>
      </w:r>
      <w:bookmarkEnd w:id="1639"/>
    </w:p>
    <w:p w14:paraId="3D94FB16">
      <w:pPr>
        <w:pStyle w:val="26"/>
      </w:pPr>
      <w:r>
        <w:t xml:space="preserve">● </w:t>
      </w:r>
      <w:r>
        <w:rPr>
          <w:rFonts w:hint="eastAsia"/>
          <w:b/>
          <w:bCs/>
        </w:rPr>
        <w:t>1.概述</w:t>
      </w:r>
      <w:r>
        <w:t xml:space="preserve"> └── 1.1 </w:t>
      </w:r>
      <w:r>
        <w:rPr>
          <w:rFonts w:hint="eastAsia"/>
        </w:rPr>
        <w:t>地基承载力的概念</w:t>
      </w:r>
      <w:r>
        <w:t xml:space="preserve"> └── 1.2 </w:t>
      </w:r>
      <w:r>
        <w:rPr>
          <w:rFonts w:hint="eastAsia"/>
        </w:rPr>
        <w:t>地基承载力的相关规范</w:t>
      </w:r>
      <w:r>
        <w:t xml:space="preserve"> └── 1.3 </w:t>
      </w:r>
      <w:r>
        <w:rPr>
          <w:rFonts w:hint="eastAsia"/>
        </w:rPr>
        <w:t>地基承载力的确定方法</w:t>
      </w:r>
    </w:p>
    <w:p w14:paraId="5E500929">
      <w:pPr>
        <w:pStyle w:val="3"/>
      </w:pPr>
      <w:r>
        <w:t xml:space="preserve">● </w:t>
      </w:r>
      <w:r>
        <w:rPr>
          <w:rFonts w:hint="eastAsia"/>
          <w:b/>
          <w:bCs/>
        </w:rPr>
        <w:t>2.地基的破坏模式</w:t>
      </w:r>
      <w:r>
        <w:t xml:space="preserve"> └── 2.1 </w:t>
      </w:r>
      <w:r>
        <w:rPr>
          <w:rFonts w:hint="eastAsia"/>
        </w:rPr>
        <w:t>三种破坏模式</w:t>
      </w:r>
      <w:r>
        <w:t xml:space="preserve"> └── 2.2 </w:t>
      </w:r>
      <w:r>
        <w:rPr>
          <w:rFonts w:hint="eastAsia"/>
        </w:rPr>
        <w:t>影响破坏模式的因素</w:t>
      </w:r>
      <w:r>
        <w:t xml:space="preserve"> └── 2.3 </w:t>
      </w:r>
      <w:r>
        <w:rPr>
          <w:rFonts w:hint="eastAsia"/>
        </w:rPr>
        <w:t>破坏模式的判定</w:t>
      </w:r>
    </w:p>
    <w:p w14:paraId="0D5AA2EE">
      <w:pPr>
        <w:pStyle w:val="3"/>
      </w:pPr>
      <w:r>
        <w:t xml:space="preserve">● </w:t>
      </w:r>
      <w:r>
        <w:rPr>
          <w:rFonts w:hint="eastAsia"/>
          <w:b/>
          <w:bCs/>
        </w:rPr>
        <w:t>3.临塑荷载与临界荷载</w:t>
      </w:r>
      <w:r>
        <w:t xml:space="preserve"> └── 3.1 </w:t>
      </w:r>
      <w:r>
        <w:rPr>
          <w:rFonts w:hint="eastAsia"/>
        </w:rPr>
        <w:t>临塑荷载</w:t>
      </w:r>
      <w:r>
        <w:t xml:space="preserve"> └── 3.2 </w:t>
      </w:r>
      <w:r>
        <w:rPr>
          <w:rFonts w:hint="eastAsia"/>
        </w:rPr>
        <w:t>临界荷载</w:t>
      </w:r>
    </w:p>
    <w:p w14:paraId="11D89B13">
      <w:pPr>
        <w:pStyle w:val="3"/>
      </w:pPr>
      <w:r>
        <w:t xml:space="preserve">● </w:t>
      </w:r>
      <w:r>
        <w:rPr>
          <w:rFonts w:hint="eastAsia"/>
          <w:b/>
          <w:bCs/>
        </w:rPr>
        <w:t>4.太沙基极限承载力理论</w:t>
      </w:r>
      <w:r>
        <w:t xml:space="preserve"> └── 4.1 </w:t>
      </w:r>
      <w:r>
        <w:rPr>
          <w:rFonts w:hint="eastAsia"/>
        </w:rPr>
        <w:t>基本假定</w:t>
      </w:r>
      <w:r>
        <w:t xml:space="preserve"> └── 4.2 </w:t>
      </w:r>
      <w:r>
        <w:rPr>
          <w:rFonts w:hint="eastAsia"/>
        </w:rPr>
        <w:t>极限承载力公式</w:t>
      </w:r>
      <w:r>
        <w:t xml:space="preserve"> └── 4.3 </w:t>
      </w:r>
      <w:r>
        <w:rPr>
          <w:rFonts w:hint="eastAsia"/>
        </w:rPr>
        <w:t>承载力系数表</w:t>
      </w:r>
      <w:r>
        <w:t xml:space="preserve"> └── 4.4 </w:t>
      </w:r>
      <w:r>
        <w:rPr>
          <w:rFonts w:hint="eastAsia"/>
        </w:rPr>
        <w:t>不同破坏模式的修正</w:t>
      </w:r>
    </w:p>
    <w:p w14:paraId="3CFD7EA0">
      <w:pPr>
        <w:pStyle w:val="3"/>
      </w:pPr>
      <w:r>
        <w:t xml:space="preserve">● </w:t>
      </w:r>
      <w:r>
        <w:rPr>
          <w:rFonts w:hint="eastAsia"/>
          <w:b/>
          <w:bCs/>
        </w:rPr>
        <w:t>5.梅耶霍夫极限承载力理论</w:t>
      </w:r>
      <w:r>
        <w:t xml:space="preserve"> └── 5.1 </w:t>
      </w:r>
      <w:r>
        <w:rPr>
          <w:rFonts w:hint="eastAsia"/>
        </w:rPr>
        <w:t>理论特点</w:t>
      </w:r>
      <w:r>
        <w:t xml:space="preserve"> └── 5.2 </w:t>
      </w:r>
      <w:r>
        <w:rPr>
          <w:rFonts w:hint="eastAsia"/>
        </w:rPr>
        <w:t>梅耶霍夫承载力公式</w:t>
      </w:r>
      <w:r>
        <w:t xml:space="preserve"> └── 5.3 </w:t>
      </w:r>
      <w:r>
        <w:rPr>
          <w:rFonts w:hint="eastAsia"/>
        </w:rPr>
        <w:t>修正系数</w:t>
      </w:r>
    </w:p>
    <w:p w14:paraId="3ED0B22C">
      <w:pPr>
        <w:pStyle w:val="3"/>
      </w:pPr>
      <w:r>
        <w:t xml:space="preserve">● </w:t>
      </w:r>
      <w:r>
        <w:rPr>
          <w:rFonts w:hint="eastAsia"/>
          <w:b/>
          <w:bCs/>
        </w:rPr>
        <w:t>6.汉森与魏锡克承载力公式</w:t>
      </w:r>
      <w:r>
        <w:t xml:space="preserve"> └── 6.1 </w:t>
      </w:r>
      <w:r>
        <w:rPr>
          <w:rFonts w:hint="eastAsia"/>
        </w:rPr>
        <w:t>汉森公式</w:t>
      </w:r>
      <w:r>
        <w:t xml:space="preserve"> └── 6.2 </w:t>
      </w:r>
      <w:r>
        <w:rPr>
          <w:rFonts w:hint="eastAsia"/>
        </w:rPr>
        <w:t>魏锡克公式</w:t>
      </w:r>
      <w:r>
        <w:t xml:space="preserve"> └── 6.3 </w:t>
      </w:r>
      <w:r>
        <w:rPr>
          <w:rFonts w:hint="eastAsia"/>
        </w:rPr>
        <w:t>承载力公式的比较</w:t>
      </w:r>
    </w:p>
    <w:p w14:paraId="0E5409E9">
      <w:pPr>
        <w:pStyle w:val="3"/>
      </w:pPr>
      <w:r>
        <w:t xml:space="preserve">● </w:t>
      </w:r>
      <w:r>
        <w:rPr>
          <w:rFonts w:hint="eastAsia"/>
          <w:b/>
          <w:bCs/>
        </w:rPr>
        <w:t>7.影响地基承载力的因素</w:t>
      </w:r>
      <w:r>
        <w:t xml:space="preserve"> └── 7.1 </w:t>
      </w:r>
      <w:r>
        <w:rPr>
          <w:rFonts w:hint="eastAsia"/>
        </w:rPr>
        <w:t>土的性质</w:t>
      </w:r>
      <w:r>
        <w:t xml:space="preserve"> └── 7.2 </w:t>
      </w:r>
      <w:r>
        <w:rPr>
          <w:rFonts w:hint="eastAsia"/>
        </w:rPr>
        <w:t>基础条件</w:t>
      </w:r>
      <w:r>
        <w:t xml:space="preserve"> └── 7.3 </w:t>
      </w:r>
      <w:r>
        <w:rPr>
          <w:rFonts w:hint="eastAsia"/>
        </w:rPr>
        <w:t>地下水的影响</w:t>
      </w:r>
      <w:r>
        <w:t xml:space="preserve"> └── 7.4 </w:t>
      </w:r>
      <w:r>
        <w:rPr>
          <w:rFonts w:hint="eastAsia"/>
        </w:rPr>
        <w:t>荷载条件</w:t>
      </w:r>
    </w:p>
    <w:p w14:paraId="6522C416">
      <w:pPr>
        <w:pStyle w:val="3"/>
      </w:pPr>
      <w:r>
        <w:t xml:space="preserve">● </w:t>
      </w:r>
      <w:r>
        <w:rPr>
          <w:rFonts w:hint="eastAsia"/>
          <w:b/>
          <w:bCs/>
        </w:rPr>
        <w:t>8.地基承载力特征值的确定</w:t>
      </w:r>
      <w:r>
        <w:t xml:space="preserve"> └── 8.1 </w:t>
      </w:r>
      <w:r>
        <w:rPr>
          <w:rFonts w:hint="eastAsia"/>
        </w:rPr>
        <w:t>载荷试验法</w:t>
      </w:r>
      <w:r>
        <w:t xml:space="preserve"> └── 8.2 </w:t>
      </w:r>
      <w:r>
        <w:rPr>
          <w:rFonts w:hint="eastAsia"/>
        </w:rPr>
        <w:t>规范表格法</w:t>
      </w:r>
      <w:r>
        <w:t xml:space="preserve"> └── 8.3 </w:t>
      </w:r>
      <w:r>
        <w:rPr>
          <w:rFonts w:hint="eastAsia"/>
        </w:rPr>
        <w:t>理论公式法</w:t>
      </w:r>
      <w:r>
        <w:t xml:space="preserve"> └── 8.4 </w:t>
      </w:r>
      <w:r>
        <w:rPr>
          <w:rFonts w:hint="eastAsia"/>
        </w:rPr>
        <w:t>修正后的地基承载力特征值</w:t>
      </w:r>
    </w:p>
    <w:p w14:paraId="0CE8112A">
      <w:pPr>
        <w:pStyle w:val="3"/>
      </w:pPr>
      <w:r>
        <w:t xml:space="preserve">○ </w:t>
      </w:r>
      <w:r>
        <w:rPr>
          <w:rFonts w:hint="eastAsia"/>
          <w:b/>
          <w:bCs/>
        </w:rPr>
        <w:t>9.本章小结</w:t>
      </w:r>
    </w:p>
    <w:p w14:paraId="2922052A">
      <w:pPr>
        <w:pStyle w:val="3"/>
      </w:pPr>
      <w:r>
        <w:t xml:space="preserve">○ </w:t>
      </w:r>
      <w:r>
        <w:rPr>
          <w:rFonts w:hint="eastAsia"/>
          <w:b/>
          <w:bCs/>
        </w:rPr>
        <w:t>10.地基破坏的三种模式</w:t>
      </w:r>
    </w:p>
    <w:p w14:paraId="56327516">
      <w:pPr>
        <w:pStyle w:val="3"/>
      </w:pPr>
      <w:r>
        <w:t xml:space="preserve">○ </w:t>
      </w:r>
      <w:r>
        <w:rPr>
          <w:rFonts w:hint="eastAsia"/>
          <w:b/>
          <w:bCs/>
        </w:rPr>
        <w:t>11.倾斜荷载和偏心荷载下的地基承载力</w:t>
      </w:r>
    </w:p>
    <w:p w14:paraId="00085BF5">
      <w:pPr>
        <w:pStyle w:val="3"/>
      </w:pPr>
      <w:r>
        <w:t xml:space="preserve">○ </w:t>
      </w:r>
      <w:r>
        <w:rPr>
          <w:rFonts w:hint="eastAsia"/>
          <w:b/>
          <w:bCs/>
        </w:rPr>
        <w:t>12.平板载荷试验与地基承载力确定</w:t>
      </w:r>
    </w:p>
    <w:p w14:paraId="5B75CAFF">
      <w:pPr>
        <w:pStyle w:val="3"/>
      </w:pPr>
      <w:r>
        <w:t xml:space="preserve">○ </w:t>
      </w:r>
      <w:r>
        <w:rPr>
          <w:rFonts w:hint="eastAsia"/>
          <w:b/>
          <w:bCs/>
        </w:rPr>
        <w:t>13.例题精选</w:t>
      </w:r>
    </w:p>
    <w:p w14:paraId="4093B09A">
      <w:pPr>
        <w:pStyle w:val="3"/>
      </w:pPr>
      <w:r>
        <w:t xml:space="preserve">○ </w:t>
      </w:r>
      <w:r>
        <w:rPr>
          <w:rFonts w:hint="eastAsia"/>
          <w:b/>
          <w:bCs/>
        </w:rPr>
        <w:t>14.启发式思考</w:t>
      </w:r>
    </w:p>
    <w:p w14:paraId="7B394153">
      <w:pPr>
        <w:pStyle w:val="3"/>
      </w:pPr>
      <w:r>
        <w:t xml:space="preserve">○ </w:t>
      </w:r>
      <w:r>
        <w:rPr>
          <w:rFonts w:hint="eastAsia"/>
          <w:b/>
          <w:bCs/>
        </w:rPr>
        <w:t>15.地基承载力的试验确定方法</w:t>
      </w:r>
    </w:p>
    <w:p w14:paraId="27954F43">
      <w:pPr>
        <w:pStyle w:val="3"/>
      </w:pPr>
      <w:r>
        <w:t xml:space="preserve">○ </w:t>
      </w:r>
      <w:r>
        <w:rPr>
          <w:rFonts w:hint="eastAsia"/>
          <w:b/>
          <w:bCs/>
        </w:rPr>
        <w:t>16.复合地基承载力与沉降计算</w:t>
      </w:r>
    </w:p>
    <w:p w14:paraId="290F6872">
      <w:pPr>
        <w:pStyle w:val="3"/>
      </w:pPr>
      <w:r>
        <w:t xml:space="preserve">○ </w:t>
      </w:r>
      <w:r>
        <w:rPr>
          <w:rFonts w:hint="eastAsia"/>
          <w:b/>
          <w:bCs/>
        </w:rPr>
        <w:t>17.筏板基础与地基的共同作用</w:t>
      </w:r>
    </w:p>
    <w:p w14:paraId="52F79EE7">
      <w:pPr>
        <w:pStyle w:val="3"/>
      </w:pPr>
      <w:r>
        <w:t xml:space="preserve">○ </w:t>
      </w:r>
      <w:r>
        <w:rPr>
          <w:rFonts w:hint="eastAsia"/>
          <w:b/>
          <w:bCs/>
        </w:rPr>
        <w:t>18.例题精选（补充）</w:t>
      </w:r>
    </w:p>
    <w:p w14:paraId="7B1830B3">
      <w:pPr>
        <w:pStyle w:val="3"/>
      </w:pPr>
      <w:r>
        <w:t xml:space="preserve">○ </w:t>
      </w:r>
      <w:r>
        <w:rPr>
          <w:rFonts w:hint="eastAsia"/>
          <w:b/>
          <w:bCs/>
        </w:rPr>
        <w:t>19.启发式思考（补充）</w:t>
      </w:r>
    </w:p>
    <w:p w14:paraId="641FCEFE">
      <w:pPr>
        <w:pStyle w:val="3"/>
      </w:pPr>
      <w:r>
        <w:t xml:space="preserve">○ </w:t>
      </w:r>
      <w:r>
        <w:rPr>
          <w:rFonts w:hint="eastAsia"/>
          <w:b/>
          <w:bCs/>
        </w:rPr>
        <w:t>20.桩基础的承载力与沉降</w:t>
      </w:r>
    </w:p>
    <w:p w14:paraId="161DD344">
      <w:pPr>
        <w:pStyle w:val="3"/>
      </w:pPr>
      <w:r>
        <w:t xml:space="preserve">○ </w:t>
      </w:r>
      <w:r>
        <w:rPr>
          <w:rFonts w:hint="eastAsia"/>
          <w:b/>
          <w:bCs/>
        </w:rPr>
        <w:t>21.特殊土地基的承载力</w:t>
      </w:r>
    </w:p>
    <w:p w14:paraId="26FD6FF0">
      <w:pPr>
        <w:pStyle w:val="3"/>
      </w:pPr>
      <w:r>
        <w:t xml:space="preserve">○ </w:t>
      </w:r>
      <w:r>
        <w:rPr>
          <w:rFonts w:hint="eastAsia"/>
          <w:b/>
          <w:bCs/>
        </w:rPr>
        <w:t>22.例题精选（补充）</w:t>
      </w:r>
    </w:p>
    <w:p w14:paraId="3563660D">
      <w:pPr>
        <w:pStyle w:val="3"/>
      </w:pPr>
      <w:r>
        <w:t xml:space="preserve">○ </w:t>
      </w:r>
      <w:r>
        <w:rPr>
          <w:rFonts w:hint="eastAsia"/>
          <w:b/>
          <w:bCs/>
        </w:rPr>
        <w:t>23.启发式思考（补充）</w:t>
      </w:r>
    </w:p>
    <w:p w14:paraId="0BD49430">
      <w:pPr>
        <w:pStyle w:val="3"/>
      </w:pPr>
      <w:r>
        <w:t xml:space="preserve">○ </w:t>
      </w:r>
      <w:r>
        <w:rPr>
          <w:rFonts w:hint="eastAsia"/>
          <w:b/>
          <w:bCs/>
        </w:rPr>
        <w:t>24.地基处理方法分类与选择</w:t>
      </w:r>
    </w:p>
    <w:p w14:paraId="36A5BC61">
      <w:pPr>
        <w:pStyle w:val="3"/>
      </w:pPr>
      <w:r>
        <w:t xml:space="preserve">○ </w:t>
      </w:r>
      <w:r>
        <w:rPr>
          <w:rFonts w:hint="eastAsia"/>
          <w:b/>
          <w:bCs/>
        </w:rPr>
        <w:t>25.地基处理设计实例</w:t>
      </w:r>
    </w:p>
    <w:p w14:paraId="31160717">
      <w:pPr>
        <w:pStyle w:val="3"/>
      </w:pPr>
      <w:r>
        <w:t xml:space="preserve">○ </w:t>
      </w:r>
      <w:r>
        <w:rPr>
          <w:rFonts w:hint="eastAsia"/>
          <w:b/>
          <w:bCs/>
        </w:rPr>
        <w:t>26.例题精选（补充）</w:t>
      </w:r>
    </w:p>
    <w:p w14:paraId="54FF0A00">
      <w:pPr>
        <w:pStyle w:val="3"/>
      </w:pPr>
      <w:r>
        <w:t xml:space="preserve">○ </w:t>
      </w:r>
      <w:r>
        <w:rPr>
          <w:rFonts w:hint="eastAsia"/>
          <w:b/>
          <w:bCs/>
        </w:rPr>
        <w:t>27.启发式思考（补充）</w:t>
      </w:r>
    </w:p>
    <w:p w14:paraId="48E3D145">
      <w:pPr>
        <w:ind w:firstLine="420" w:firstLineChars="200"/>
      </w:pPr>
      <w:r>
        <w:pict>
          <v:rect id="_x0000_i1267" o:spt="1" style="height:1.5pt;width:0pt;" coordsize="21600,21600" o:hr="t" o:hrstd="t" o:hralign="center">
            <v:path/>
            <v:fill focussize="0,0"/>
            <v:stroke/>
            <v:imagedata o:title=""/>
            <o:lock v:ext="edit"/>
            <w10:wrap type="none"/>
            <w10:anchorlock/>
          </v:rect>
        </w:pict>
      </w:r>
    </w:p>
    <w:bookmarkEnd w:id="1640"/>
    <w:p w14:paraId="177E992A">
      <w:pPr>
        <w:pStyle w:val="5"/>
      </w:pPr>
      <w:bookmarkStart w:id="1641" w:name="_Toc124866386"/>
      <w:bookmarkStart w:id="1642" w:name="第09章-土坡稳定分析"/>
      <w:r>
        <w:rPr>
          <w:rFonts w:hint="eastAsia"/>
        </w:rPr>
        <w:t>第09章</w:t>
      </w:r>
      <w:r>
        <w:t>　</w:t>
      </w:r>
      <w:r>
        <w:rPr>
          <w:rFonts w:hint="eastAsia"/>
        </w:rPr>
        <w:t>土坡稳定分析</w:t>
      </w:r>
      <w:bookmarkEnd w:id="1641"/>
    </w:p>
    <w:p w14:paraId="32A70D67">
      <w:pPr>
        <w:pStyle w:val="26"/>
      </w:pPr>
      <w:r>
        <w:t xml:space="preserve">● </w:t>
      </w:r>
      <w:r>
        <w:rPr>
          <w:rFonts w:hint="eastAsia"/>
          <w:b/>
          <w:bCs/>
        </w:rPr>
        <w:t>1.概述</w:t>
      </w:r>
      <w:r>
        <w:t xml:space="preserve"> └── 1.1 </w:t>
      </w:r>
      <w:r>
        <w:rPr>
          <w:rFonts w:hint="eastAsia"/>
        </w:rPr>
        <w:t>土坡失稳的类型与特征</w:t>
      </w:r>
      <w:r>
        <w:t xml:space="preserve"> └── 1.2 </w:t>
      </w:r>
      <w:r>
        <w:rPr>
          <w:rFonts w:hint="eastAsia"/>
        </w:rPr>
        <w:t>土坡失稳的主要原因</w:t>
      </w:r>
      <w:r>
        <w:t xml:space="preserve"> └── 1.3 </w:t>
      </w:r>
      <w:r>
        <w:rPr>
          <w:rFonts w:hint="eastAsia"/>
        </w:rPr>
        <w:t>土坡稳定分析的基本原理</w:t>
      </w:r>
      <w:r>
        <w:t xml:space="preserve"> └── 1.4 </w:t>
      </w:r>
      <w:r>
        <w:rPr>
          <w:rFonts w:hint="eastAsia"/>
        </w:rPr>
        <w:t>土坡稳定分析方法概述</w:t>
      </w:r>
    </w:p>
    <w:p w14:paraId="71DB59C2">
      <w:pPr>
        <w:pStyle w:val="3"/>
      </w:pPr>
      <w:r>
        <w:t xml:space="preserve">● </w:t>
      </w:r>
      <w:r>
        <w:rPr>
          <w:rFonts w:hint="eastAsia"/>
          <w:b/>
          <w:bCs/>
        </w:rPr>
        <w:t>2.无黏性土坡的稳定分析</w:t>
      </w:r>
      <w:r>
        <w:t xml:space="preserve"> └── 2.1 </w:t>
      </w:r>
      <w:r>
        <w:rPr>
          <w:rFonts w:hint="eastAsia"/>
        </w:rPr>
        <w:t>基本原理</w:t>
      </w:r>
      <w:r>
        <w:t xml:space="preserve"> └── 2.2 </w:t>
      </w:r>
      <w:r>
        <w:rPr>
          <w:rFonts w:hint="eastAsia"/>
        </w:rPr>
        <w:t>稳定坡角与极限平衡坡角</w:t>
      </w:r>
      <w:r>
        <w:t xml:space="preserve"> └── 2.3 </w:t>
      </w:r>
      <w:r>
        <w:rPr>
          <w:rFonts w:hint="eastAsia"/>
        </w:rPr>
        <w:t>渗流作用下的无黏性土坡稳定分析</w:t>
      </w:r>
      <w:r>
        <w:t xml:space="preserve"> └── 2.4 </w:t>
      </w:r>
      <w:r>
        <w:rPr>
          <w:rFonts w:hint="eastAsia"/>
        </w:rPr>
        <w:t>工程应用——砂性土边坡设计</w:t>
      </w:r>
      <w:r>
        <w:t xml:space="preserve"> └── 2.5 </w:t>
      </w:r>
      <w:r>
        <w:rPr>
          <w:rFonts w:hint="eastAsia"/>
        </w:rPr>
        <w:t>例题</w:t>
      </w:r>
    </w:p>
    <w:p w14:paraId="061F32EF">
      <w:pPr>
        <w:pStyle w:val="3"/>
      </w:pPr>
      <w:r>
        <w:t xml:space="preserve">● </w:t>
      </w:r>
      <w:r>
        <w:rPr>
          <w:rFonts w:hint="eastAsia"/>
          <w:b/>
          <w:bCs/>
        </w:rPr>
        <w:t>3.黏性土坡的稳定分析——整体圆弧滑动法</w:t>
      </w:r>
      <w:r>
        <w:t xml:space="preserve"> └── 3.1 </w:t>
      </w:r>
      <w:r>
        <w:rPr>
          <w:rFonts w:hint="eastAsia"/>
        </w:rPr>
        <w:t>基本原理</w:t>
      </w:r>
      <w:r>
        <w:t xml:space="preserve"> └── 3.2 </w:t>
      </w:r>
      <w:r>
        <w:rPr>
          <w:rFonts w:hint="eastAsia"/>
        </w:rPr>
        <w:t>安全系数公式推导</w:t>
      </w:r>
      <w:r>
        <w:t xml:space="preserve"> └── 3.3 </w:t>
      </w:r>
      <w:r>
        <w:rPr>
          <w:rFonts w:hint="eastAsia"/>
        </w:rPr>
        <w:t>最危险滑动面的确定</w:t>
      </w:r>
      <w:r>
        <w:t xml:space="preserve"> └── 3.4 </w:t>
      </w:r>
      <w:r>
        <w:rPr>
          <w:rFonts w:hint="eastAsia"/>
        </w:rPr>
        <w:t>条分法的计算步骤</w:t>
      </w:r>
      <w:r>
        <w:t xml:space="preserve"> └── 3.5 </w:t>
      </w:r>
      <w:r>
        <w:rPr>
          <w:rFonts w:hint="eastAsia"/>
        </w:rPr>
        <w:t>瑞典圆弧法的简化处理</w:t>
      </w:r>
      <w:r>
        <w:t xml:space="preserve"> └── 3.6 </w:t>
      </w:r>
      <w:r>
        <w:rPr>
          <w:rFonts w:hint="eastAsia"/>
        </w:rPr>
        <w:t>例题</w:t>
      </w:r>
    </w:p>
    <w:p w14:paraId="250B1301">
      <w:pPr>
        <w:pStyle w:val="3"/>
      </w:pPr>
      <w:r>
        <w:t xml:space="preserve">● </w:t>
      </w:r>
      <w:r>
        <w:rPr>
          <w:rFonts w:hint="eastAsia"/>
          <w:b/>
          <w:bCs/>
        </w:rPr>
        <w:t>4.黏性土坡的稳定分析——条分法</w:t>
      </w:r>
      <w:r>
        <w:t xml:space="preserve"> └── 4.1 </w:t>
      </w:r>
      <w:r>
        <w:rPr>
          <w:rFonts w:hint="eastAsia"/>
        </w:rPr>
        <w:t>条分法的基本思想</w:t>
      </w:r>
      <w:r>
        <w:t xml:space="preserve"> └── 4.2 </w:t>
      </w:r>
      <w:r>
        <w:rPr>
          <w:rFonts w:hint="eastAsia"/>
        </w:rPr>
        <w:t>条间力的引入</w:t>
      </w:r>
      <w:r>
        <w:t xml:space="preserve"> └── 4.3 </w:t>
      </w:r>
      <w:r>
        <w:rPr>
          <w:rFonts w:hint="eastAsia"/>
        </w:rPr>
        <w:t>瑞典条分法（忽略条间力）</w:t>
      </w:r>
      <w:r>
        <w:t xml:space="preserve"> └── 4.4 </w:t>
      </w:r>
      <w:r>
        <w:rPr>
          <w:rFonts w:hint="eastAsia"/>
        </w:rPr>
        <w:t>瑞典条分法的适用范围与精度</w:t>
      </w:r>
    </w:p>
    <w:p w14:paraId="24FD4CD0">
      <w:pPr>
        <w:pStyle w:val="3"/>
      </w:pPr>
      <w:r>
        <w:t xml:space="preserve">● </w:t>
      </w:r>
      <w:r>
        <w:rPr>
          <w:rFonts w:hint="eastAsia"/>
          <w:b/>
          <w:bCs/>
        </w:rPr>
        <w:t>5.简化Bishop法</w:t>
      </w:r>
      <w:r>
        <w:t xml:space="preserve"> └── 5.1 </w:t>
      </w:r>
      <w:r>
        <w:rPr>
          <w:rFonts w:hint="eastAsia"/>
        </w:rPr>
        <w:t>方法原理</w:t>
      </w:r>
      <w:r>
        <w:t xml:space="preserve"> └── 5.2 </w:t>
      </w:r>
      <w:r>
        <w:rPr>
          <w:rFonts w:hint="eastAsia"/>
        </w:rPr>
        <w:t>安全系数公式推导</w:t>
      </w:r>
      <w:r>
        <w:t xml:space="preserve"> └── 5.3 </w:t>
      </w:r>
      <w:r>
        <w:rPr>
          <w:rFonts w:hint="eastAsia"/>
        </w:rPr>
        <w:t>迭代求解</w:t>
      </w:r>
      <w:r>
        <w:t xml:space="preserve"> └── 5.4 </w:t>
      </w:r>
      <w:r>
        <w:rPr>
          <w:rFonts w:hint="eastAsia"/>
        </w:rPr>
        <w:t>简化Bishop法与瑞典条分法的比较</w:t>
      </w:r>
      <w:r>
        <w:t xml:space="preserve"> └── 5.5 </w:t>
      </w:r>
      <w:r>
        <w:rPr>
          <w:rFonts w:hint="eastAsia"/>
        </w:rPr>
        <w:t>例题</w:t>
      </w:r>
    </w:p>
    <w:p w14:paraId="4CA40F4A">
      <w:pPr>
        <w:pStyle w:val="3"/>
      </w:pPr>
      <w:r>
        <w:t xml:space="preserve">● </w:t>
      </w:r>
      <w:r>
        <w:rPr>
          <w:rFonts w:hint="eastAsia"/>
          <w:b/>
          <w:bCs/>
        </w:rPr>
        <w:t>6.传递系数法</w:t>
      </w:r>
      <w:r>
        <w:t xml:space="preserve"> └── 6.1 </w:t>
      </w:r>
      <w:r>
        <w:rPr>
          <w:rFonts w:hint="eastAsia"/>
        </w:rPr>
        <w:t>方法原理与适用范围</w:t>
      </w:r>
      <w:r>
        <w:t xml:space="preserve"> └── 6.2 </w:t>
      </w:r>
      <w:r>
        <w:rPr>
          <w:rFonts w:hint="eastAsia"/>
        </w:rPr>
        <w:t>折线滑动面的处理</w:t>
      </w:r>
    </w:p>
    <w:p w14:paraId="38E9CDD2">
      <w:pPr>
        <w:pStyle w:val="3"/>
      </w:pPr>
      <w:r>
        <w:t xml:space="preserve">● </w:t>
      </w:r>
      <w:r>
        <w:rPr>
          <w:rFonts w:hint="eastAsia"/>
          <w:b/>
          <w:bCs/>
        </w:rPr>
        <w:t>7.边坡加固原理与工程措施</w:t>
      </w:r>
      <w:r>
        <w:t xml:space="preserve"> └── 7.1 </w:t>
      </w:r>
      <w:r>
        <w:rPr>
          <w:rFonts w:hint="eastAsia"/>
        </w:rPr>
        <w:t>边坡加固的基本原理</w:t>
      </w:r>
      <w:r>
        <w:t xml:space="preserve"> └── 7.2 </w:t>
      </w:r>
      <w:r>
        <w:rPr>
          <w:rFonts w:hint="eastAsia"/>
        </w:rPr>
        <w:t>抗滑桩加固</w:t>
      </w:r>
      <w:r>
        <w:t xml:space="preserve"> └── 7.3 </w:t>
      </w:r>
      <w:r>
        <w:rPr>
          <w:rFonts w:hint="eastAsia"/>
        </w:rPr>
        <w:t>锚杆加固</w:t>
      </w:r>
      <w:r>
        <w:t xml:space="preserve"> └── 7.4 </w:t>
      </w:r>
      <w:r>
        <w:rPr>
          <w:rFonts w:hint="eastAsia"/>
        </w:rPr>
        <w:t>土工合成材料加筋</w:t>
      </w:r>
    </w:p>
    <w:p w14:paraId="08D3A0F4">
      <w:pPr>
        <w:pStyle w:val="3"/>
      </w:pPr>
      <w:r>
        <w:t xml:space="preserve">● </w:t>
      </w:r>
      <w:r>
        <w:rPr>
          <w:rFonts w:hint="eastAsia"/>
          <w:b/>
          <w:bCs/>
        </w:rPr>
        <w:t>8.降雨入渗对边坡稳定的影响</w:t>
      </w:r>
      <w:r>
        <w:t xml:space="preserve"> └── 8.1 </w:t>
      </w:r>
      <w:r>
        <w:rPr>
          <w:rFonts w:hint="eastAsia"/>
        </w:rPr>
        <w:t>降雨入渗的物理过程</w:t>
      </w:r>
      <w:r>
        <w:t xml:space="preserve"> └── 8.2 </w:t>
      </w:r>
      <w:r>
        <w:rPr>
          <w:rFonts w:hint="eastAsia"/>
        </w:rPr>
        <w:t>降雨入渗的数值分析</w:t>
      </w:r>
    </w:p>
    <w:p w14:paraId="3A7A9EA7">
      <w:pPr>
        <w:pStyle w:val="3"/>
      </w:pPr>
      <w:r>
        <w:t xml:space="preserve">○ </w:t>
      </w:r>
      <w:r>
        <w:rPr>
          <w:rFonts w:hint="eastAsia"/>
          <w:b/>
          <w:bCs/>
        </w:rPr>
        <w:t>9.例题精选</w:t>
      </w:r>
    </w:p>
    <w:p w14:paraId="74E0898E">
      <w:pPr>
        <w:pStyle w:val="3"/>
      </w:pPr>
      <w:r>
        <w:t xml:space="preserve">○ </w:t>
      </w:r>
      <w:r>
        <w:rPr>
          <w:rFonts w:hint="eastAsia"/>
          <w:b/>
          <w:bCs/>
        </w:rPr>
        <w:t>10.启发式思考</w:t>
      </w:r>
    </w:p>
    <w:p w14:paraId="472F191A">
      <w:pPr>
        <w:pStyle w:val="3"/>
      </w:pPr>
      <w:r>
        <w:t xml:space="preserve">○ </w:t>
      </w:r>
      <w:r>
        <w:rPr>
          <w:rFonts w:hint="eastAsia"/>
          <w:b/>
          <w:bCs/>
        </w:rPr>
        <w:t>11.三维边坡稳定分析</w:t>
      </w:r>
      <w:r>
        <w:t xml:space="preserve"> └── 11.1 </w:t>
      </w:r>
      <w:r>
        <w:rPr>
          <w:rFonts w:hint="eastAsia"/>
        </w:rPr>
        <w:t>三维效应的重要性</w:t>
      </w:r>
      <w:r>
        <w:t xml:space="preserve"> └── 11.2 </w:t>
      </w:r>
      <w:r>
        <w:rPr>
          <w:rFonts w:hint="eastAsia"/>
        </w:rPr>
        <w:t>三维边坡稳定分析方法</w:t>
      </w:r>
    </w:p>
    <w:p w14:paraId="364C71BC">
      <w:pPr>
        <w:pStyle w:val="3"/>
      </w:pPr>
      <w:r>
        <w:t xml:space="preserve">○ </w:t>
      </w:r>
      <w:r>
        <w:rPr>
          <w:rFonts w:hint="eastAsia"/>
          <w:b/>
          <w:bCs/>
        </w:rPr>
        <w:t>12.地震作用下边坡动力稳定分析</w:t>
      </w:r>
      <w:r>
        <w:t xml:space="preserve"> └── 12.1 </w:t>
      </w:r>
      <w:r>
        <w:rPr>
          <w:rFonts w:hint="eastAsia"/>
        </w:rPr>
        <w:t>拟静力法</w:t>
      </w:r>
      <w:r>
        <w:t xml:space="preserve"> └── 12.2 Newmark </w:t>
      </w:r>
      <w:r>
        <w:rPr>
          <w:rFonts w:hint="eastAsia"/>
        </w:rPr>
        <w:t>滑块分析法</w:t>
      </w:r>
    </w:p>
    <w:p w14:paraId="170E010A">
      <w:pPr>
        <w:pStyle w:val="3"/>
      </w:pPr>
      <w:r>
        <w:t xml:space="preserve">○ </w:t>
      </w:r>
      <w:r>
        <w:rPr>
          <w:rFonts w:hint="eastAsia"/>
          <w:b/>
          <w:bCs/>
        </w:rPr>
        <w:t>13.例题精选（补充）</w:t>
      </w:r>
    </w:p>
    <w:p w14:paraId="0F9549FB">
      <w:pPr>
        <w:pStyle w:val="3"/>
      </w:pPr>
      <w:r>
        <w:t xml:space="preserve">○ </w:t>
      </w:r>
      <w:r>
        <w:rPr>
          <w:rFonts w:hint="eastAsia"/>
          <w:b/>
          <w:bCs/>
        </w:rPr>
        <w:t>14.启发式思考（补充）</w:t>
      </w:r>
    </w:p>
    <w:p w14:paraId="5753F8B6">
      <w:pPr>
        <w:pStyle w:val="3"/>
      </w:pPr>
      <w:r>
        <w:t xml:space="preserve">○ </w:t>
      </w:r>
      <w:r>
        <w:rPr>
          <w:rFonts w:hint="eastAsia"/>
          <w:b/>
          <w:bCs/>
        </w:rPr>
        <w:t>15.边坡稳定分析的有限元强度折减法</w:t>
      </w:r>
      <w:r>
        <w:t xml:space="preserve"> └── 15.1 </w:t>
      </w:r>
      <w:r>
        <w:rPr>
          <w:rFonts w:hint="eastAsia"/>
        </w:rPr>
        <w:t>强度折减法原理</w:t>
      </w:r>
      <w:r>
        <w:t xml:space="preserve"> └── 15.2 </w:t>
      </w:r>
      <w:r>
        <w:rPr>
          <w:rFonts w:hint="eastAsia"/>
        </w:rPr>
        <w:t>临界状态的判据</w:t>
      </w:r>
      <w:r>
        <w:t xml:space="preserve"> └── 15.3 </w:t>
      </w:r>
      <w:r>
        <w:rPr>
          <w:rFonts w:hint="eastAsia"/>
        </w:rPr>
        <w:t>强度折减法的优点</w:t>
      </w:r>
      <w:r>
        <w:t xml:space="preserve"> └── 15.4 </w:t>
      </w:r>
      <w:r>
        <w:rPr>
          <w:rFonts w:hint="eastAsia"/>
        </w:rPr>
        <w:t>算例</w:t>
      </w:r>
    </w:p>
    <w:p w14:paraId="2CC8BBA6">
      <w:pPr>
        <w:pStyle w:val="3"/>
      </w:pPr>
      <w:r>
        <w:t xml:space="preserve">○ </w:t>
      </w:r>
      <w:r>
        <w:rPr>
          <w:rFonts w:hint="eastAsia"/>
          <w:b/>
          <w:bCs/>
        </w:rPr>
        <w:t>16.边坡加固方法与设计</w:t>
      </w:r>
      <w:r>
        <w:t xml:space="preserve"> └── 16.1 </w:t>
      </w:r>
      <w:r>
        <w:rPr>
          <w:rFonts w:hint="eastAsia"/>
        </w:rPr>
        <w:t>边坡加固方法分类</w:t>
      </w:r>
      <w:r>
        <w:t xml:space="preserve"> └── 16.2 </w:t>
      </w:r>
      <w:r>
        <w:rPr>
          <w:rFonts w:hint="eastAsia"/>
        </w:rPr>
        <w:t>抗滑桩设计</w:t>
      </w:r>
      <w:r>
        <w:t xml:space="preserve"> └── 16.3 </w:t>
      </w:r>
      <w:r>
        <w:rPr>
          <w:rFonts w:hint="eastAsia"/>
        </w:rPr>
        <w:t>锚杆设计</w:t>
      </w:r>
    </w:p>
    <w:p w14:paraId="1258D648">
      <w:pPr>
        <w:pStyle w:val="3"/>
      </w:pPr>
      <w:r>
        <w:t xml:space="preserve">○ </w:t>
      </w:r>
      <w:r>
        <w:rPr>
          <w:rFonts w:hint="eastAsia"/>
          <w:b/>
          <w:bCs/>
        </w:rPr>
        <w:t>17.例题精选（补充）</w:t>
      </w:r>
    </w:p>
    <w:p w14:paraId="009F69F2">
      <w:pPr>
        <w:pStyle w:val="3"/>
      </w:pPr>
      <w:r>
        <w:t xml:space="preserve">○ </w:t>
      </w:r>
      <w:r>
        <w:rPr>
          <w:rFonts w:hint="eastAsia"/>
          <w:b/>
          <w:bCs/>
        </w:rPr>
        <w:t>18.启发式思考（补充）</w:t>
      </w:r>
    </w:p>
    <w:p w14:paraId="46288282">
      <w:pPr>
        <w:ind w:firstLine="420" w:firstLineChars="200"/>
      </w:pPr>
      <w:r>
        <w:pict>
          <v:rect id="_x0000_i1268" o:spt="1" style="height:1.5pt;width:0pt;" coordsize="21600,21600" o:hr="t" o:hrstd="t" o:hralign="center">
            <v:path/>
            <v:fill focussize="0,0"/>
            <v:stroke/>
            <v:imagedata o:title=""/>
            <o:lock v:ext="edit"/>
            <w10:wrap type="none"/>
            <w10:anchorlock/>
          </v:rect>
        </w:pict>
      </w:r>
    </w:p>
    <w:bookmarkEnd w:id="1642"/>
    <w:p w14:paraId="47EEBB31">
      <w:pPr>
        <w:pStyle w:val="5"/>
      </w:pPr>
      <w:bookmarkStart w:id="1643" w:name="_Toc537826383"/>
      <w:bookmarkStart w:id="1644" w:name="第10章-土的动力特性-1"/>
      <w:r>
        <w:t xml:space="preserve">🌋 </w:t>
      </w:r>
      <w:r>
        <w:rPr>
          <w:rFonts w:hint="eastAsia"/>
        </w:rPr>
        <w:t>第10章</w:t>
      </w:r>
      <w:r>
        <w:t>　</w:t>
      </w:r>
      <w:r>
        <w:rPr>
          <w:rFonts w:hint="eastAsia"/>
        </w:rPr>
        <w:t>土的动力特性</w:t>
      </w:r>
      <w:bookmarkEnd w:id="1643"/>
    </w:p>
    <w:p w14:paraId="62475B94">
      <w:pPr>
        <w:pStyle w:val="26"/>
      </w:pPr>
      <w:r>
        <w:t xml:space="preserve">● </w:t>
      </w:r>
      <w:r>
        <w:rPr>
          <w:rFonts w:hint="eastAsia"/>
          <w:b/>
          <w:bCs/>
        </w:rPr>
        <w:t>1.概述</w:t>
      </w:r>
    </w:p>
    <w:p w14:paraId="4654E703">
      <w:pPr>
        <w:pStyle w:val="3"/>
      </w:pPr>
      <w:r>
        <w:t xml:space="preserve">● </w:t>
      </w:r>
      <w:r>
        <w:rPr>
          <w:rFonts w:hint="eastAsia"/>
          <w:b/>
          <w:bCs/>
        </w:rPr>
        <w:t>2.土的动应力-应变关系</w:t>
      </w:r>
      <w:r>
        <w:t xml:space="preserve"> └── 2.1 </w:t>
      </w:r>
      <w:r>
        <w:rPr>
          <w:rFonts w:hint="eastAsia"/>
        </w:rPr>
        <w:t>动荷载的类型与特征</w:t>
      </w:r>
      <w:r>
        <w:t xml:space="preserve"> └── 2.2 </w:t>
      </w:r>
      <w:r>
        <w:rPr>
          <w:rFonts w:hint="eastAsia"/>
        </w:rPr>
        <w:t>土的动应力-应变关系的特点</w:t>
      </w:r>
      <w:r>
        <w:t xml:space="preserve"> └── 2.3 </w:t>
      </w:r>
      <w:r>
        <w:rPr>
          <w:rFonts w:hint="eastAsia"/>
        </w:rPr>
        <w:t>动模量与阻尼比</w:t>
      </w:r>
      <w:r>
        <w:t xml:space="preserve"> └── 2.4 </w:t>
      </w:r>
      <w:r>
        <w:rPr>
          <w:rFonts w:hint="eastAsia"/>
        </w:rPr>
        <w:t>土的动强度</w:t>
      </w:r>
      <w:r>
        <w:t xml:space="preserve"> └── 2.5 </w:t>
      </w:r>
      <w:r>
        <w:rPr>
          <w:rFonts w:hint="eastAsia"/>
        </w:rPr>
        <w:t>土的动变形特性</w:t>
      </w:r>
    </w:p>
    <w:p w14:paraId="06CF34BE">
      <w:pPr>
        <w:pStyle w:val="3"/>
      </w:pPr>
      <w:r>
        <w:t xml:space="preserve">● </w:t>
      </w:r>
      <w:r>
        <w:rPr>
          <w:rFonts w:hint="eastAsia"/>
          <w:b/>
          <w:bCs/>
        </w:rPr>
        <w:t>3.土的振动液化</w:t>
      </w:r>
      <w:r>
        <w:t xml:space="preserve"> └── 3.1 </w:t>
      </w:r>
      <w:r>
        <w:rPr>
          <w:rFonts w:hint="eastAsia"/>
        </w:rPr>
        <w:t>液化机理</w:t>
      </w:r>
      <w:r>
        <w:t xml:space="preserve"> └── 3.2 </w:t>
      </w:r>
      <w:r>
        <w:rPr>
          <w:rFonts w:hint="eastAsia"/>
        </w:rPr>
        <w:t>液化判别方法</w:t>
      </w:r>
      <w:r>
        <w:t xml:space="preserve"> └── 3.3 </w:t>
      </w:r>
      <w:r>
        <w:rPr>
          <w:rFonts w:hint="eastAsia"/>
        </w:rPr>
        <w:t>液化对工程的危害</w:t>
      </w:r>
      <w:r>
        <w:t xml:space="preserve"> └── 3.4 </w:t>
      </w:r>
      <w:r>
        <w:rPr>
          <w:rFonts w:hint="eastAsia"/>
        </w:rPr>
        <w:t>液化防治措施</w:t>
      </w:r>
    </w:p>
    <w:p w14:paraId="676B39EC">
      <w:pPr>
        <w:pStyle w:val="3"/>
      </w:pPr>
      <w:r>
        <w:t xml:space="preserve">● </w:t>
      </w:r>
      <w:r>
        <w:rPr>
          <w:rFonts w:hint="eastAsia"/>
          <w:b/>
          <w:bCs/>
        </w:rPr>
        <w:t>4.动力固结与强夯</w:t>
      </w:r>
      <w:r>
        <w:t xml:space="preserve"> └── 4.1 </w:t>
      </w:r>
      <w:r>
        <w:rPr>
          <w:rFonts w:hint="eastAsia"/>
        </w:rPr>
        <w:t>动力固结理论</w:t>
      </w:r>
      <w:r>
        <w:t xml:space="preserve"> └── 4.2 </w:t>
      </w:r>
      <w:r>
        <w:rPr>
          <w:rFonts w:hint="eastAsia"/>
        </w:rPr>
        <w:t>强夯法</w:t>
      </w:r>
    </w:p>
    <w:p w14:paraId="3BF3CC89">
      <w:pPr>
        <w:pStyle w:val="3"/>
      </w:pPr>
      <w:r>
        <w:t xml:space="preserve">● </w:t>
      </w:r>
      <w:r>
        <w:rPr>
          <w:rFonts w:hint="eastAsia"/>
          <w:b/>
          <w:bCs/>
        </w:rPr>
        <w:t>5.土-结构动力相互作用简介</w:t>
      </w:r>
      <w:r>
        <w:t xml:space="preserve"> └── 5.1 </w:t>
      </w:r>
      <w:r>
        <w:rPr>
          <w:rFonts w:hint="eastAsia"/>
        </w:rPr>
        <w:t>问题的提出</w:t>
      </w:r>
      <w:r>
        <w:t xml:space="preserve"> └── 5.2 </w:t>
      </w:r>
      <w:r>
        <w:rPr>
          <w:rFonts w:hint="eastAsia"/>
        </w:rPr>
        <w:t>分析方法概述</w:t>
      </w:r>
      <w:r>
        <w:t xml:space="preserve"> └── 5.3 </w:t>
      </w:r>
      <w:r>
        <w:rPr>
          <w:rFonts w:hint="eastAsia"/>
        </w:rPr>
        <w:t>简化动力</w:t>
      </w:r>
      <w:r>
        <w:t xml:space="preserve"> Winkler </w:t>
      </w:r>
      <w:r>
        <w:rPr>
          <w:rFonts w:hint="eastAsia"/>
        </w:rPr>
        <w:t>模型</w:t>
      </w:r>
    </w:p>
    <w:p w14:paraId="4C894BCC">
      <w:pPr>
        <w:pStyle w:val="3"/>
      </w:pPr>
      <w:r>
        <w:t xml:space="preserve">● </w:t>
      </w:r>
      <w:r>
        <w:rPr>
          <w:rFonts w:hint="eastAsia"/>
          <w:b/>
          <w:bCs/>
        </w:rPr>
        <w:t>6.AI在岩土地震工程中的应用</w:t>
      </w:r>
      <w:r>
        <w:t xml:space="preserve"> └── 6.1 </w:t>
      </w:r>
      <w:r>
        <w:rPr>
          <w:rFonts w:hint="eastAsia"/>
        </w:rPr>
        <w:t>地震液化风险的机器学习评估</w:t>
      </w:r>
      <w:r>
        <w:t xml:space="preserve"> └── 6.2 </w:t>
      </w:r>
      <w:r>
        <w:rPr>
          <w:rFonts w:hint="eastAsia"/>
        </w:rPr>
        <w:t>地震动场与场地反应的AI预测</w:t>
      </w:r>
      <w:r>
        <w:t xml:space="preserve"> └── 6.3 </w:t>
      </w:r>
      <w:r>
        <w:rPr>
          <w:rFonts w:hint="eastAsia"/>
        </w:rPr>
        <w:t>AI辅助抗震设计</w:t>
      </w:r>
    </w:p>
    <w:p w14:paraId="12CA9FF6">
      <w:pPr>
        <w:pStyle w:val="3"/>
      </w:pPr>
      <w:r>
        <w:t xml:space="preserve">● </w:t>
      </w:r>
      <w:r>
        <w:rPr>
          <w:rFonts w:hint="eastAsia"/>
          <w:b/>
          <w:bCs/>
        </w:rPr>
        <w:t>7.动三轴试验详解</w:t>
      </w:r>
      <w:r>
        <w:t xml:space="preserve"> └── 7.1 </w:t>
      </w:r>
      <w:r>
        <w:rPr>
          <w:rFonts w:hint="eastAsia"/>
        </w:rPr>
        <w:t>试验原理</w:t>
      </w:r>
      <w:r>
        <w:t xml:space="preserve"> └── 7.2 </w:t>
      </w:r>
      <w:r>
        <w:rPr>
          <w:rFonts w:hint="eastAsia"/>
        </w:rPr>
        <w:t>动模量和阻尼比</w:t>
      </w:r>
      <w:r>
        <w:t xml:space="preserve"> └── 7.3 </w:t>
      </w:r>
      <w:r>
        <w:rPr>
          <w:rFonts w:hint="eastAsia"/>
        </w:rPr>
        <w:t>试验结果分析</w:t>
      </w:r>
    </w:p>
    <w:p w14:paraId="404D6F33">
      <w:pPr>
        <w:pStyle w:val="3"/>
      </w:pPr>
      <w:r>
        <w:t xml:space="preserve">● </w:t>
      </w:r>
      <w:r>
        <w:rPr>
          <w:rFonts w:hint="eastAsia"/>
          <w:b/>
          <w:bCs/>
        </w:rPr>
        <w:t>8.地震液化的中国规范判别法</w:t>
      </w:r>
      <w:r>
        <w:t xml:space="preserve"> └── 8.1 </w:t>
      </w:r>
      <w:r>
        <w:rPr>
          <w:rFonts w:hint="eastAsia"/>
        </w:rPr>
        <w:t>判别流程（GB</w:t>
      </w:r>
      <w:r>
        <w:t xml:space="preserve"> </w:t>
      </w:r>
      <w:r>
        <w:rPr>
          <w:rFonts w:hint="eastAsia"/>
        </w:rPr>
        <w:t>50011-2010）</w:t>
      </w:r>
      <w:r>
        <w:t xml:space="preserve"> └── 8.2 </w:t>
      </w:r>
      <w:r>
        <w:rPr>
          <w:rFonts w:hint="eastAsia"/>
        </w:rPr>
        <w:t>抗液化处理设计</w:t>
      </w:r>
    </w:p>
    <w:p w14:paraId="20217D75">
      <w:pPr>
        <w:pStyle w:val="3"/>
      </w:pPr>
      <w:r>
        <w:t xml:space="preserve">○ </w:t>
      </w:r>
      <w:r>
        <w:rPr>
          <w:rFonts w:hint="eastAsia"/>
          <w:b/>
          <w:bCs/>
        </w:rPr>
        <w:t>9.例题精选</w:t>
      </w:r>
    </w:p>
    <w:p w14:paraId="3DCCAF7D">
      <w:pPr>
        <w:pStyle w:val="3"/>
      </w:pPr>
      <w:r>
        <w:t xml:space="preserve">○ </w:t>
      </w:r>
      <w:r>
        <w:rPr>
          <w:rFonts w:hint="eastAsia"/>
          <w:b/>
          <w:bCs/>
        </w:rPr>
        <w:t>10.启发式思考</w:t>
      </w:r>
    </w:p>
    <w:p w14:paraId="1A861281">
      <w:pPr>
        <w:pStyle w:val="3"/>
      </w:pPr>
      <w:r>
        <w:t xml:space="preserve">○ </w:t>
      </w:r>
      <w:r>
        <w:rPr>
          <w:rFonts w:hint="eastAsia"/>
          <w:b/>
          <w:bCs/>
        </w:rPr>
        <w:t>11.地震波在土层中的传播与放大效应</w:t>
      </w:r>
      <w:r>
        <w:t xml:space="preserve"> └── 11.1 </w:t>
      </w:r>
      <w:r>
        <w:rPr>
          <w:rFonts w:hint="eastAsia"/>
        </w:rPr>
        <w:t>地震波的类型</w:t>
      </w:r>
      <w:r>
        <w:t xml:space="preserve"> └── 11.2 </w:t>
      </w:r>
      <w:r>
        <w:rPr>
          <w:rFonts w:hint="eastAsia"/>
        </w:rPr>
        <w:t>土层对地震波的放大效应</w:t>
      </w:r>
      <w:r>
        <w:t xml:space="preserve"> └── 11.3 </w:t>
      </w:r>
      <w:r>
        <w:rPr>
          <w:rFonts w:hint="eastAsia"/>
        </w:rPr>
        <w:t>场地类别与设计反应谱</w:t>
      </w:r>
    </w:p>
    <w:p w14:paraId="31950779">
      <w:pPr>
        <w:pStyle w:val="3"/>
      </w:pPr>
      <w:r>
        <w:t xml:space="preserve">○ </w:t>
      </w:r>
      <w:r>
        <w:rPr>
          <w:rFonts w:hint="eastAsia"/>
          <w:b/>
          <w:bCs/>
        </w:rPr>
        <w:t>12.桩-土-结构动力相互作用</w:t>
      </w:r>
      <w:r>
        <w:t xml:space="preserve"> └── 12.1 </w:t>
      </w:r>
      <w:r>
        <w:rPr>
          <w:rFonts w:hint="eastAsia"/>
        </w:rPr>
        <w:t>桩基的动力响应特点</w:t>
      </w:r>
      <w:r>
        <w:t xml:space="preserve"> └── 12.2 </w:t>
      </w:r>
      <w:r>
        <w:rPr>
          <w:rFonts w:hint="eastAsia"/>
        </w:rPr>
        <w:t>桩基抗震设计要点</w:t>
      </w:r>
    </w:p>
    <w:p w14:paraId="27748C11">
      <w:pPr>
        <w:pStyle w:val="3"/>
      </w:pPr>
      <w:r>
        <w:t xml:space="preserve">○ </w:t>
      </w:r>
      <w:r>
        <w:rPr>
          <w:rFonts w:hint="eastAsia"/>
          <w:b/>
          <w:bCs/>
        </w:rPr>
        <w:t>13.例题精选（补充）</w:t>
      </w:r>
    </w:p>
    <w:p w14:paraId="7942F108">
      <w:pPr>
        <w:pStyle w:val="3"/>
      </w:pPr>
      <w:r>
        <w:t xml:space="preserve">○ </w:t>
      </w:r>
      <w:r>
        <w:rPr>
          <w:rFonts w:hint="eastAsia"/>
          <w:b/>
          <w:bCs/>
        </w:rPr>
        <w:t>14.启发式思考（补充）</w:t>
      </w:r>
    </w:p>
    <w:p w14:paraId="73572819">
      <w:pPr>
        <w:pStyle w:val="3"/>
      </w:pPr>
      <w:r>
        <w:t xml:space="preserve">○ </w:t>
      </w:r>
      <w:r>
        <w:rPr>
          <w:rFonts w:hint="eastAsia"/>
          <w:b/>
          <w:bCs/>
        </w:rPr>
        <w:t>15.地震动特性与反应谱</w:t>
      </w:r>
      <w:r>
        <w:t xml:space="preserve"> └── 15.1 </w:t>
      </w:r>
      <w:r>
        <w:rPr>
          <w:rFonts w:hint="eastAsia"/>
        </w:rPr>
        <w:t>地震动三要素</w:t>
      </w:r>
      <w:r>
        <w:t xml:space="preserve"> └── 15.2 </w:t>
      </w:r>
      <w:r>
        <w:rPr>
          <w:rFonts w:hint="eastAsia"/>
        </w:rPr>
        <w:t>反应谱的概念</w:t>
      </w:r>
      <w:r>
        <w:t xml:space="preserve"> └── 15.3 </w:t>
      </w:r>
      <w:r>
        <w:rPr>
          <w:rFonts w:hint="eastAsia"/>
        </w:rPr>
        <w:t>设计反应谱</w:t>
      </w:r>
      <w:r>
        <w:t xml:space="preserve"> └── 15.4 </w:t>
      </w:r>
      <w:r>
        <w:rPr>
          <w:rFonts w:hint="eastAsia"/>
        </w:rPr>
        <w:t>反应谱的特征</w:t>
      </w:r>
    </w:p>
    <w:p w14:paraId="7304D0D5">
      <w:pPr>
        <w:pStyle w:val="3"/>
      </w:pPr>
      <w:r>
        <w:t xml:space="preserve">○ </w:t>
      </w:r>
      <w:r>
        <w:rPr>
          <w:rFonts w:hint="eastAsia"/>
          <w:b/>
          <w:bCs/>
        </w:rPr>
        <w:t>16.土-结构动力相互作用</w:t>
      </w:r>
      <w:r>
        <w:t xml:space="preserve"> └── 16.1 </w:t>
      </w:r>
      <w:r>
        <w:rPr>
          <w:rFonts w:hint="eastAsia"/>
        </w:rPr>
        <w:t>相互作用的概念</w:t>
      </w:r>
      <w:r>
        <w:t xml:space="preserve"> └── 16.2 </w:t>
      </w:r>
      <w:r>
        <w:rPr>
          <w:rFonts w:hint="eastAsia"/>
        </w:rPr>
        <w:t>相互作用对结构响应的影响</w:t>
      </w:r>
      <w:r>
        <w:t xml:space="preserve"> └── 16.3 </w:t>
      </w:r>
      <w:r>
        <w:rPr>
          <w:rFonts w:hint="eastAsia"/>
        </w:rPr>
        <w:t>何时需要考虑</w:t>
      </w:r>
      <w:r>
        <w:t xml:space="preserve"> SSI</w:t>
      </w:r>
    </w:p>
    <w:p w14:paraId="0048E8B0">
      <w:pPr>
        <w:pStyle w:val="3"/>
      </w:pPr>
      <w:r>
        <w:t xml:space="preserve">○ </w:t>
      </w:r>
      <w:r>
        <w:rPr>
          <w:rFonts w:hint="eastAsia"/>
          <w:b/>
          <w:bCs/>
        </w:rPr>
        <w:t>17.例题精选（补充）</w:t>
      </w:r>
    </w:p>
    <w:p w14:paraId="48AAFFF3">
      <w:pPr>
        <w:pStyle w:val="3"/>
      </w:pPr>
      <w:r>
        <w:t xml:space="preserve">○ </w:t>
      </w:r>
      <w:r>
        <w:rPr>
          <w:rFonts w:hint="eastAsia"/>
          <w:b/>
          <w:bCs/>
        </w:rPr>
        <w:t>18.启发式思考（补充）</w:t>
      </w:r>
    </w:p>
    <w:p w14:paraId="01E52BCF">
      <w:pPr>
        <w:ind w:firstLine="420" w:firstLineChars="200"/>
      </w:pPr>
      <w:r>
        <w:pict>
          <v:rect id="_x0000_i1269" o:spt="1" style="height:1.5pt;width:0pt;" coordsize="21600,21600" o:hr="t" o:hrstd="t" o:hralign="center">
            <v:path/>
            <v:fill focussize="0,0"/>
            <v:stroke/>
            <v:imagedata o:title=""/>
            <o:lock v:ext="edit"/>
            <w10:wrap type="none"/>
            <w10:anchorlock/>
          </v:rect>
        </w:pict>
      </w:r>
    </w:p>
    <w:bookmarkEnd w:id="1644"/>
    <w:p w14:paraId="778E62FB">
      <w:pPr>
        <w:pStyle w:val="5"/>
      </w:pPr>
      <w:bookmarkStart w:id="1645" w:name="_Toc489348858"/>
      <w:bookmarkStart w:id="1646" w:name="第11章-岩土工程前沿专题"/>
      <w:r>
        <w:t xml:space="preserve">🚀 </w:t>
      </w:r>
      <w:r>
        <w:rPr>
          <w:rFonts w:hint="eastAsia"/>
        </w:rPr>
        <w:t>第11章</w:t>
      </w:r>
      <w:r>
        <w:t>　</w:t>
      </w:r>
      <w:r>
        <w:rPr>
          <w:rFonts w:hint="eastAsia"/>
        </w:rPr>
        <w:t>岩土工程前沿专题</w:t>
      </w:r>
      <w:bookmarkEnd w:id="1645"/>
    </w:p>
    <w:p w14:paraId="4618786B">
      <w:pPr>
        <w:pStyle w:val="26"/>
      </w:pPr>
      <w:r>
        <w:t xml:space="preserve">● </w:t>
      </w:r>
      <w:r>
        <w:rPr>
          <w:rFonts w:hint="eastAsia"/>
          <w:b/>
          <w:bCs/>
        </w:rPr>
        <w:t>1.能源岩土工程：能源桩与地热利用</w:t>
      </w:r>
      <w:r>
        <w:t xml:space="preserve"> └── 1.1 </w:t>
      </w:r>
      <w:r>
        <w:rPr>
          <w:rFonts w:hint="eastAsia"/>
        </w:rPr>
        <w:t>能源桩的概念与背景</w:t>
      </w:r>
      <w:r>
        <w:t xml:space="preserve"> └── 1.2 </w:t>
      </w:r>
      <w:r>
        <w:rPr>
          <w:rFonts w:hint="eastAsia"/>
        </w:rPr>
        <w:t>能源桩的工作原理</w:t>
      </w:r>
      <w:r>
        <w:t xml:space="preserve"> └── 1.3 </w:t>
      </w:r>
      <w:r>
        <w:rPr>
          <w:rFonts w:hint="eastAsia"/>
        </w:rPr>
        <w:t>能源桩的热-力学耦合问题</w:t>
      </w:r>
      <w:r>
        <w:t xml:space="preserve"> └── 1.4 </w:t>
      </w:r>
      <w:r>
        <w:rPr>
          <w:rFonts w:hint="eastAsia"/>
        </w:rPr>
        <w:t>工程应用与发展趋势</w:t>
      </w:r>
    </w:p>
    <w:p w14:paraId="5D68FA49">
      <w:pPr>
        <w:pStyle w:val="3"/>
      </w:pPr>
      <w:r>
        <w:t xml:space="preserve">● </w:t>
      </w:r>
      <w:r>
        <w:rPr>
          <w:rFonts w:hint="eastAsia"/>
          <w:b/>
          <w:bCs/>
        </w:rPr>
        <w:t>2.地下压缩空气储能</w:t>
      </w:r>
      <w:r>
        <w:t xml:space="preserve"> └── 2.1 </w:t>
      </w:r>
      <w:r>
        <w:rPr>
          <w:rFonts w:hint="eastAsia"/>
        </w:rPr>
        <w:t>压缩空气储能技术背景</w:t>
      </w:r>
      <w:r>
        <w:t xml:space="preserve"> └── 2.2 </w:t>
      </w:r>
      <w:r>
        <w:rPr>
          <w:rFonts w:hint="eastAsia"/>
        </w:rPr>
        <w:t>地下储气库的地质要求</w:t>
      </w:r>
      <w:r>
        <w:t xml:space="preserve"> └── 2.3 </w:t>
      </w:r>
      <w:r>
        <w:rPr>
          <w:rFonts w:hint="eastAsia"/>
        </w:rPr>
        <w:t>地下储气库的岩土工程问题</w:t>
      </w:r>
    </w:p>
    <w:p w14:paraId="1C712FBB">
      <w:pPr>
        <w:pStyle w:val="3"/>
      </w:pPr>
      <w:r>
        <w:t xml:space="preserve">● </w:t>
      </w:r>
      <w:r>
        <w:rPr>
          <w:rFonts w:hint="eastAsia"/>
          <w:b/>
          <w:bCs/>
        </w:rPr>
        <w:t>3.污染土的工程特性与修复技术</w:t>
      </w:r>
      <w:r>
        <w:t xml:space="preserve"> └── 3.1 </w:t>
      </w:r>
      <w:r>
        <w:rPr>
          <w:rFonts w:hint="eastAsia"/>
        </w:rPr>
        <w:t>环境岩土工程的研究范畴</w:t>
      </w:r>
      <w:r>
        <w:t xml:space="preserve"> └── 3.2 </w:t>
      </w:r>
      <w:r>
        <w:rPr>
          <w:rFonts w:hint="eastAsia"/>
        </w:rPr>
        <w:t>污染物对土体力学性质的影响</w:t>
      </w:r>
      <w:r>
        <w:t xml:space="preserve"> └── 3.3 </w:t>
      </w:r>
      <w:r>
        <w:rPr>
          <w:rFonts w:hint="eastAsia"/>
        </w:rPr>
        <w:t>污染土修复技术</w:t>
      </w:r>
    </w:p>
    <w:p w14:paraId="5342DB1C">
      <w:pPr>
        <w:pStyle w:val="3"/>
      </w:pPr>
      <w:r>
        <w:t xml:space="preserve">● </w:t>
      </w:r>
      <w:r>
        <w:rPr>
          <w:rFonts w:hint="eastAsia"/>
          <w:b/>
          <w:bCs/>
        </w:rPr>
        <w:t>4.固废资源化利用</w:t>
      </w:r>
      <w:r>
        <w:t xml:space="preserve"> └── 4.1 </w:t>
      </w:r>
      <w:r>
        <w:rPr>
          <w:rFonts w:hint="eastAsia"/>
        </w:rPr>
        <w:t>建筑垃圾资源化</w:t>
      </w:r>
      <w:r>
        <w:t xml:space="preserve"> └── 4.2 </w:t>
      </w:r>
      <w:r>
        <w:rPr>
          <w:rFonts w:hint="eastAsia"/>
        </w:rPr>
        <w:t>工业固废在岩土工程中的应用</w:t>
      </w:r>
      <w:r>
        <w:t xml:space="preserve"> └── 4.3 </w:t>
      </w:r>
      <w:r>
        <w:rPr>
          <w:rFonts w:hint="eastAsia"/>
        </w:rPr>
        <w:t>尾矿资源化</w:t>
      </w:r>
    </w:p>
    <w:p w14:paraId="2A8D525F">
      <w:pPr>
        <w:pStyle w:val="3"/>
      </w:pPr>
      <w:r>
        <w:t xml:space="preserve">● </w:t>
      </w:r>
      <w:r>
        <w:rPr>
          <w:rFonts w:hint="eastAsia"/>
          <w:b/>
          <w:bCs/>
        </w:rPr>
        <w:t>5.盐碱地治理与工程应用</w:t>
      </w:r>
      <w:r>
        <w:t xml:space="preserve"> └── 5.1 </w:t>
      </w:r>
      <w:r>
        <w:rPr>
          <w:rFonts w:hint="eastAsia"/>
        </w:rPr>
        <w:t>盐渍土的分类与工程特性</w:t>
      </w:r>
      <w:r>
        <w:t xml:space="preserve"> └── 5.2 </w:t>
      </w:r>
      <w:r>
        <w:rPr>
          <w:rFonts w:hint="eastAsia"/>
        </w:rPr>
        <w:t>盐碱地改良技术</w:t>
      </w:r>
      <w:r>
        <w:t xml:space="preserve"> └── 5.3 </w:t>
      </w:r>
      <w:r>
        <w:rPr>
          <w:rFonts w:hint="eastAsia"/>
        </w:rPr>
        <w:t>盐渍土地区的地基处理</w:t>
      </w:r>
    </w:p>
    <w:p w14:paraId="311E40C9">
      <w:pPr>
        <w:pStyle w:val="3"/>
      </w:pPr>
      <w:r>
        <w:t xml:space="preserve">● </w:t>
      </w:r>
      <w:r>
        <w:rPr>
          <w:rFonts w:hint="eastAsia"/>
          <w:b/>
          <w:bCs/>
        </w:rPr>
        <w:t>6.冻土工程：冻融循环与工程应对</w:t>
      </w:r>
      <w:r>
        <w:t xml:space="preserve"> └── 6.1 </w:t>
      </w:r>
      <w:r>
        <w:rPr>
          <w:rFonts w:hint="eastAsia"/>
        </w:rPr>
        <w:t>冻土的分类与分布</w:t>
      </w:r>
      <w:r>
        <w:t xml:space="preserve"> └── 6.2 </w:t>
      </w:r>
      <w:r>
        <w:rPr>
          <w:rFonts w:hint="eastAsia"/>
        </w:rPr>
        <w:t>冻土的物理力学特性</w:t>
      </w:r>
      <w:r>
        <w:t xml:space="preserve"> └── 6.3 </w:t>
      </w:r>
      <w:r>
        <w:rPr>
          <w:rFonts w:hint="eastAsia"/>
        </w:rPr>
        <w:t>冻融循环对土体力学性质的影响</w:t>
      </w:r>
      <w:r>
        <w:t xml:space="preserve"> └── 6.4 </w:t>
      </w:r>
      <w:r>
        <w:rPr>
          <w:rFonts w:hint="eastAsia"/>
        </w:rPr>
        <w:t>冻土工程的应对措施</w:t>
      </w:r>
    </w:p>
    <w:p w14:paraId="16110517">
      <w:pPr>
        <w:pStyle w:val="3"/>
      </w:pPr>
      <w:r>
        <w:t xml:space="preserve">● </w:t>
      </w:r>
      <w:r>
        <w:rPr>
          <w:rFonts w:hint="eastAsia"/>
          <w:b/>
          <w:bCs/>
        </w:rPr>
        <w:t>7.纳米改性土与新型土工材料</w:t>
      </w:r>
      <w:r>
        <w:t xml:space="preserve"> └── 7.1 </w:t>
      </w:r>
      <w:r>
        <w:rPr>
          <w:rFonts w:hint="eastAsia"/>
        </w:rPr>
        <w:t>纳米材料在土体改良中的应用</w:t>
      </w:r>
      <w:r>
        <w:t xml:space="preserve"> └── 7.2 </w:t>
      </w:r>
      <w:r>
        <w:rPr>
          <w:rFonts w:hint="eastAsia"/>
        </w:rPr>
        <w:t>土工合成材料的发展</w:t>
      </w:r>
    </w:p>
    <w:p w14:paraId="3345473F">
      <w:pPr>
        <w:pStyle w:val="3"/>
      </w:pPr>
      <w:r>
        <w:t xml:space="preserve">● </w:t>
      </w:r>
      <w:r>
        <w:rPr>
          <w:rFonts w:hint="eastAsia"/>
          <w:b/>
          <w:bCs/>
        </w:rPr>
        <w:t>8.智能岩土：传感器、物联网与数字孪生</w:t>
      </w:r>
      <w:r>
        <w:t xml:space="preserve"> └── 8.1 </w:t>
      </w:r>
      <w:r>
        <w:rPr>
          <w:rFonts w:hint="eastAsia"/>
        </w:rPr>
        <w:t>岩土工程监测技术的新发展</w:t>
      </w:r>
      <w:r>
        <w:t xml:space="preserve"> └── 8.2 </w:t>
      </w:r>
      <w:r>
        <w:rPr>
          <w:rFonts w:hint="eastAsia"/>
        </w:rPr>
        <w:t>数字孪生技术在岩土工程中的应用</w:t>
      </w:r>
    </w:p>
    <w:p w14:paraId="4A651D64">
      <w:pPr>
        <w:pStyle w:val="3"/>
      </w:pPr>
      <w:r>
        <w:t xml:space="preserve">○ </w:t>
      </w:r>
      <w:r>
        <w:rPr>
          <w:rFonts w:hint="eastAsia"/>
          <w:b/>
          <w:bCs/>
        </w:rPr>
        <w:t>9.PHREEQC在水-岩相互作用模拟中的应用</w:t>
      </w:r>
      <w:r>
        <w:t xml:space="preserve"> └── 9.1 </w:t>
      </w:r>
      <w:r>
        <w:rPr>
          <w:rFonts w:hint="eastAsia"/>
        </w:rPr>
        <w:t>PHREEQC简介</w:t>
      </w:r>
      <w:r>
        <w:t xml:space="preserve"> └── 9.2 </w:t>
      </w:r>
      <w:r>
        <w:rPr>
          <w:rFonts w:hint="eastAsia"/>
        </w:rPr>
        <w:t>PHREEQC在环境岩土工程中的应用场景</w:t>
      </w:r>
      <w:r>
        <w:t xml:space="preserve"> └── 9.3 </w:t>
      </w:r>
      <w:r>
        <w:rPr>
          <w:rFonts w:hint="eastAsia"/>
        </w:rPr>
        <w:t>与土力学问题的关联</w:t>
      </w:r>
    </w:p>
    <w:p w14:paraId="420E696F">
      <w:pPr>
        <w:pStyle w:val="3"/>
      </w:pPr>
      <w:r>
        <w:t xml:space="preserve">○ </w:t>
      </w:r>
      <w:r>
        <w:rPr>
          <w:rFonts w:hint="eastAsia"/>
          <w:b/>
          <w:bCs/>
        </w:rPr>
        <w:t>10.课程思政：绿色发展与生态文明建设</w:t>
      </w:r>
      <w:r>
        <w:t xml:space="preserve"> └── 10.1 </w:t>
      </w:r>
      <w:r>
        <w:rPr>
          <w:rFonts w:hint="eastAsia"/>
        </w:rPr>
        <w:t>“双碳”战略与岩土工程</w:t>
      </w:r>
      <w:r>
        <w:t xml:space="preserve"> └── 10.2 </w:t>
      </w:r>
      <w:r>
        <w:rPr>
          <w:rFonts w:hint="eastAsia"/>
        </w:rPr>
        <w:t>土木工程师的生态责任</w:t>
      </w:r>
    </w:p>
    <w:p w14:paraId="02216E4F">
      <w:pPr>
        <w:pStyle w:val="3"/>
      </w:pPr>
      <w:r>
        <w:t xml:space="preserve">○ </w:t>
      </w:r>
      <w:r>
        <w:rPr>
          <w:rFonts w:hint="eastAsia"/>
          <w:b/>
          <w:bCs/>
        </w:rPr>
        <w:t>11.本章小结</w:t>
      </w:r>
    </w:p>
    <w:p w14:paraId="27F4F2A2">
      <w:pPr>
        <w:pStyle w:val="3"/>
      </w:pPr>
      <w:r>
        <w:t xml:space="preserve">○ </w:t>
      </w:r>
      <w:r>
        <w:rPr>
          <w:rFonts w:hint="eastAsia"/>
          <w:b/>
          <w:bCs/>
        </w:rPr>
        <w:t>12.能源桩群的数值模拟方法</w:t>
      </w:r>
      <w:r>
        <w:t xml:space="preserve"> └── 12.1 </w:t>
      </w:r>
      <w:r>
        <w:rPr>
          <w:rFonts w:hint="eastAsia"/>
        </w:rPr>
        <w:t>能源桩群的传热特性</w:t>
      </w:r>
      <w:r>
        <w:t xml:space="preserve"> └── 12.2 </w:t>
      </w:r>
      <w:r>
        <w:rPr>
          <w:rFonts w:hint="eastAsia"/>
        </w:rPr>
        <w:t>长期运行对地温场的影响</w:t>
      </w:r>
    </w:p>
    <w:p w14:paraId="0761682E">
      <w:pPr>
        <w:pStyle w:val="3"/>
      </w:pPr>
      <w:r>
        <w:t xml:space="preserve">○ </w:t>
      </w:r>
      <w:r>
        <w:rPr>
          <w:rFonts w:hint="eastAsia"/>
          <w:b/>
          <w:bCs/>
        </w:rPr>
        <w:t>13.例题精选</w:t>
      </w:r>
    </w:p>
    <w:p w14:paraId="78F1F7E8">
      <w:pPr>
        <w:pStyle w:val="3"/>
      </w:pPr>
      <w:r>
        <w:t xml:space="preserve">○ </w:t>
      </w:r>
      <w:r>
        <w:rPr>
          <w:rFonts w:hint="eastAsia"/>
          <w:b/>
          <w:bCs/>
        </w:rPr>
        <w:t>14.启发式思考</w:t>
      </w:r>
    </w:p>
    <w:p w14:paraId="365F9BE7">
      <w:pPr>
        <w:pStyle w:val="3"/>
      </w:pPr>
      <w:r>
        <w:t xml:space="preserve">○ </w:t>
      </w:r>
      <w:r>
        <w:rPr>
          <w:rFonts w:hint="eastAsia"/>
          <w:b/>
          <w:bCs/>
        </w:rPr>
        <w:t>15.地下压缩空气储能（CAES）与岩土工程</w:t>
      </w:r>
      <w:r>
        <w:t xml:space="preserve"> └── 15.1 </w:t>
      </w:r>
      <w:r>
        <w:rPr>
          <w:rFonts w:hint="eastAsia"/>
        </w:rPr>
        <w:t>压缩空气储能技术概述</w:t>
      </w:r>
      <w:r>
        <w:t xml:space="preserve"> └── 15.2 </w:t>
      </w:r>
      <w:r>
        <w:rPr>
          <w:rFonts w:hint="eastAsia"/>
        </w:rPr>
        <w:t>盐穴</w:t>
      </w:r>
      <w:r>
        <w:t xml:space="preserve"> CAES </w:t>
      </w:r>
      <w:r>
        <w:rPr>
          <w:rFonts w:hint="eastAsia"/>
        </w:rPr>
        <w:t>的岩土工程问题</w:t>
      </w:r>
      <w:r>
        <w:t xml:space="preserve"> └── 15.3 </w:t>
      </w:r>
      <w:r>
        <w:rPr>
          <w:rFonts w:hint="eastAsia"/>
        </w:rPr>
        <w:t>地下含水层</w:t>
      </w:r>
      <w:r>
        <w:t xml:space="preserve"> CAES</w:t>
      </w:r>
    </w:p>
    <w:p w14:paraId="3E78EFEA">
      <w:pPr>
        <w:pStyle w:val="3"/>
      </w:pPr>
      <w:r>
        <w:t xml:space="preserve">○ </w:t>
      </w:r>
      <w:r>
        <w:rPr>
          <w:rFonts w:hint="eastAsia"/>
          <w:b/>
          <w:bCs/>
        </w:rPr>
        <w:t>16.污染土的固化/稳定化技术</w:t>
      </w:r>
      <w:r>
        <w:t xml:space="preserve"> └── 16.1 </w:t>
      </w:r>
      <w:r>
        <w:rPr>
          <w:rFonts w:hint="eastAsia"/>
        </w:rPr>
        <w:t>重金属污染土概述</w:t>
      </w:r>
      <w:r>
        <w:t xml:space="preserve"> └── 16.2 </w:t>
      </w:r>
      <w:r>
        <w:rPr>
          <w:rFonts w:hint="eastAsia"/>
        </w:rPr>
        <w:t>固化/稳定化技术原理</w:t>
      </w:r>
      <w:r>
        <w:t xml:space="preserve"> └── 16.3 </w:t>
      </w:r>
      <w:r>
        <w:rPr>
          <w:rFonts w:hint="eastAsia"/>
        </w:rPr>
        <w:t>固化/稳定化的岩土工程问题</w:t>
      </w:r>
    </w:p>
    <w:p w14:paraId="6CBE8049">
      <w:pPr>
        <w:pStyle w:val="3"/>
      </w:pPr>
      <w:r>
        <w:t xml:space="preserve">○ </w:t>
      </w:r>
      <w:r>
        <w:rPr>
          <w:rFonts w:hint="eastAsia"/>
          <w:b/>
          <w:bCs/>
        </w:rPr>
        <w:t>17.冻土力学的前沿研究</w:t>
      </w:r>
      <w:r>
        <w:t xml:space="preserve"> └── 17.1 </w:t>
      </w:r>
      <w:r>
        <w:rPr>
          <w:rFonts w:hint="eastAsia"/>
        </w:rPr>
        <w:t>冻土的微观结构与宏微观联系</w:t>
      </w:r>
      <w:r>
        <w:t xml:space="preserve"> └── 17.2 </w:t>
      </w:r>
      <w:r>
        <w:rPr>
          <w:rFonts w:hint="eastAsia"/>
        </w:rPr>
        <w:t>热-水-力耦合的冻融过程</w:t>
      </w:r>
      <w:r>
        <w:t xml:space="preserve"> └── 17.3 </w:t>
      </w:r>
      <w:r>
        <w:rPr>
          <w:rFonts w:hint="eastAsia"/>
        </w:rPr>
        <w:t>负温冻土化学-力学耦合</w:t>
      </w:r>
    </w:p>
    <w:p w14:paraId="37FF6AF6">
      <w:pPr>
        <w:pStyle w:val="3"/>
      </w:pPr>
      <w:r>
        <w:t xml:space="preserve">○ </w:t>
      </w:r>
      <w:r>
        <w:rPr>
          <w:rFonts w:hint="eastAsia"/>
          <w:b/>
          <w:bCs/>
        </w:rPr>
        <w:t>18.例题精选（补充）</w:t>
      </w:r>
    </w:p>
    <w:p w14:paraId="78093AB5">
      <w:pPr>
        <w:pStyle w:val="3"/>
      </w:pPr>
      <w:r>
        <w:t xml:space="preserve">○ </w:t>
      </w:r>
      <w:r>
        <w:rPr>
          <w:rFonts w:hint="eastAsia"/>
          <w:b/>
          <w:bCs/>
        </w:rPr>
        <w:t>19.启发式思考（补充）</w:t>
      </w:r>
    </w:p>
    <w:p w14:paraId="5AD121B1">
      <w:pPr>
        <w:pStyle w:val="3"/>
      </w:pPr>
      <w:r>
        <w:t xml:space="preserve">○ </w:t>
      </w:r>
      <w:r>
        <w:rPr>
          <w:rFonts w:hint="eastAsia"/>
          <w:b/>
          <w:bCs/>
        </w:rPr>
        <w:t>20.固体废弃物资源化利用</w:t>
      </w:r>
      <w:r>
        <w:t xml:space="preserve"> └── 20.1 </w:t>
      </w:r>
      <w:r>
        <w:rPr>
          <w:rFonts w:hint="eastAsia"/>
        </w:rPr>
        <w:t>建筑垃圾的资源化</w:t>
      </w:r>
      <w:r>
        <w:t xml:space="preserve"> └── 20.2 </w:t>
      </w:r>
      <w:r>
        <w:rPr>
          <w:rFonts w:hint="eastAsia"/>
        </w:rPr>
        <w:t>工业废渣的岩土工程利用</w:t>
      </w:r>
    </w:p>
    <w:p w14:paraId="55412946">
      <w:pPr>
        <w:pStyle w:val="3"/>
      </w:pPr>
      <w:r>
        <w:t xml:space="preserve">○ </w:t>
      </w:r>
      <w:r>
        <w:rPr>
          <w:rFonts w:hint="eastAsia"/>
          <w:b/>
          <w:bCs/>
        </w:rPr>
        <w:t>21.微生物岩土工程技术</w:t>
      </w:r>
      <w:r>
        <w:t xml:space="preserve"> └── 21.1 </w:t>
      </w:r>
      <w:r>
        <w:rPr>
          <w:rFonts w:hint="eastAsia"/>
        </w:rPr>
        <w:t>微生物诱导碳酸钙沉淀（MICP）</w:t>
      </w:r>
      <w:r>
        <w:t xml:space="preserve"> └── 21.2 </w:t>
      </w:r>
      <w:r>
        <w:rPr>
          <w:rFonts w:hint="eastAsia"/>
        </w:rPr>
        <w:t>生物注浆技术</w:t>
      </w:r>
    </w:p>
    <w:p w14:paraId="6F03968D">
      <w:pPr>
        <w:pStyle w:val="3"/>
      </w:pPr>
      <w:r>
        <w:t xml:space="preserve">○ </w:t>
      </w:r>
      <w:r>
        <w:rPr>
          <w:rFonts w:hint="eastAsia"/>
          <w:b/>
          <w:bCs/>
        </w:rPr>
        <w:t>22.例题精选（补充）</w:t>
      </w:r>
    </w:p>
    <w:p w14:paraId="1F922239">
      <w:pPr>
        <w:pStyle w:val="3"/>
      </w:pPr>
      <w:r>
        <w:t xml:space="preserve">○ </w:t>
      </w:r>
      <w:r>
        <w:rPr>
          <w:rFonts w:hint="eastAsia"/>
          <w:b/>
          <w:bCs/>
        </w:rPr>
        <w:t>23.启发式思考（补充）</w:t>
      </w:r>
    </w:p>
    <w:p w14:paraId="4B596366">
      <w:pPr>
        <w:pStyle w:val="3"/>
      </w:pPr>
      <w:r>
        <w:t xml:space="preserve">○ </w:t>
      </w:r>
      <w:r>
        <w:rPr>
          <w:rFonts w:hint="eastAsia"/>
          <w:b/>
          <w:bCs/>
        </w:rPr>
        <w:t>24.纳米材料在岩土工程中的应用</w:t>
      </w:r>
      <w:r>
        <w:t xml:space="preserve"> └── 24.1 </w:t>
      </w:r>
      <w:r>
        <w:rPr>
          <w:rFonts w:hint="eastAsia"/>
        </w:rPr>
        <w:t>纳米材料概述</w:t>
      </w:r>
      <w:r>
        <w:t xml:space="preserve"> └── 24.2 </w:t>
      </w:r>
      <w:r>
        <w:rPr>
          <w:rFonts w:hint="eastAsia"/>
        </w:rPr>
        <w:t>纳米二氧化硅（Nano-SiO₂）</w:t>
      </w:r>
      <w:r>
        <w:t xml:space="preserve"> └── 24.3 </w:t>
      </w:r>
      <w:r>
        <w:rPr>
          <w:rFonts w:hint="eastAsia"/>
        </w:rPr>
        <w:t>纳米黏土</w:t>
      </w:r>
      <w:r>
        <w:t xml:space="preserve"> └── 24.4 </w:t>
      </w:r>
      <w:r>
        <w:rPr>
          <w:rFonts w:hint="eastAsia"/>
        </w:rPr>
        <w:t>碳纳米管</w:t>
      </w:r>
    </w:p>
    <w:p w14:paraId="3199579A">
      <w:pPr>
        <w:pStyle w:val="3"/>
      </w:pPr>
      <w:r>
        <w:t xml:space="preserve">○ </w:t>
      </w:r>
      <w:r>
        <w:rPr>
          <w:rFonts w:hint="eastAsia"/>
          <w:b/>
          <w:bCs/>
        </w:rPr>
        <w:t>25.地下空间开发与岩土工程</w:t>
      </w:r>
      <w:r>
        <w:t xml:space="preserve"> └── 25.1 </w:t>
      </w:r>
      <w:r>
        <w:rPr>
          <w:rFonts w:hint="eastAsia"/>
        </w:rPr>
        <w:t>地下空间开发趋势</w:t>
      </w:r>
      <w:r>
        <w:t xml:space="preserve"> └── 25.2 </w:t>
      </w:r>
      <w:r>
        <w:rPr>
          <w:rFonts w:hint="eastAsia"/>
        </w:rPr>
        <w:t>深基坑工程技术</w:t>
      </w:r>
      <w:r>
        <w:t xml:space="preserve"> └── 25.3 </w:t>
      </w:r>
      <w:r>
        <w:rPr>
          <w:rFonts w:hint="eastAsia"/>
        </w:rPr>
        <w:t>盾构隧道技术</w:t>
      </w:r>
    </w:p>
    <w:p w14:paraId="589D2825">
      <w:pPr>
        <w:pStyle w:val="3"/>
      </w:pPr>
      <w:r>
        <w:t xml:space="preserve">○ </w:t>
      </w:r>
      <w:r>
        <w:rPr>
          <w:rFonts w:hint="eastAsia"/>
          <w:b/>
          <w:bCs/>
        </w:rPr>
        <w:t>26.例题精选（补充）</w:t>
      </w:r>
    </w:p>
    <w:p w14:paraId="6F503FB5">
      <w:pPr>
        <w:pStyle w:val="3"/>
      </w:pPr>
      <w:r>
        <w:t xml:space="preserve">○ </w:t>
      </w:r>
      <w:r>
        <w:rPr>
          <w:rFonts w:hint="eastAsia"/>
          <w:b/>
          <w:bCs/>
        </w:rPr>
        <w:t>27.启发式思考（补充）</w:t>
      </w:r>
    </w:p>
    <w:p w14:paraId="22722CA5">
      <w:pPr>
        <w:ind w:firstLine="420" w:firstLineChars="200"/>
      </w:pPr>
      <w:r>
        <w:pict>
          <v:rect id="_x0000_i1270" o:spt="1" style="height:1.5pt;width:0pt;" coordsize="21600,21600" o:hr="t" o:hrstd="t" o:hralign="center">
            <v:path/>
            <v:fill focussize="0,0"/>
            <v:stroke/>
            <v:imagedata o:title=""/>
            <o:lock v:ext="edit"/>
            <w10:wrap type="none"/>
            <w10:anchorlock/>
          </v:rect>
        </w:pict>
      </w:r>
    </w:p>
    <w:bookmarkEnd w:id="1646"/>
    <w:p w14:paraId="2EC45226">
      <w:pPr>
        <w:pStyle w:val="5"/>
      </w:pPr>
      <w:bookmarkStart w:id="1647" w:name="_Toc1771372043"/>
      <w:bookmarkStart w:id="1648" w:name="第12章-综合应用与课程群知识图谱-1"/>
      <w:r>
        <w:t xml:space="preserve">🧭 </w:t>
      </w:r>
      <w:r>
        <w:rPr>
          <w:rFonts w:hint="eastAsia"/>
        </w:rPr>
        <w:t>第12章</w:t>
      </w:r>
      <w:r>
        <w:t>　</w:t>
      </w:r>
      <w:r>
        <w:rPr>
          <w:rFonts w:hint="eastAsia"/>
        </w:rPr>
        <w:t>综合应用与课程群知识图谱</w:t>
      </w:r>
      <w:bookmarkEnd w:id="1647"/>
    </w:p>
    <w:p w14:paraId="46E708E1">
      <w:pPr>
        <w:pStyle w:val="26"/>
      </w:pPr>
      <w:r>
        <w:t xml:space="preserve">● </w:t>
      </w:r>
      <w:r>
        <w:rPr>
          <w:rFonts w:hint="eastAsia"/>
          <w:b/>
          <w:bCs/>
        </w:rPr>
        <w:t>1.土力学与工程地质的知识衔接</w:t>
      </w:r>
      <w:r>
        <w:t xml:space="preserve"> └── 1.1 </w:t>
      </w:r>
      <w:r>
        <w:rPr>
          <w:rFonts w:hint="eastAsia"/>
        </w:rPr>
        <w:t>工程地质是土力学的地学基础</w:t>
      </w:r>
      <w:r>
        <w:t xml:space="preserve"> └── 1.2 </w:t>
      </w:r>
      <w:r>
        <w:rPr>
          <w:rFonts w:hint="eastAsia"/>
        </w:rPr>
        <w:t>从地质图到土力学参数</w:t>
      </w:r>
    </w:p>
    <w:p w14:paraId="017DC787">
      <w:pPr>
        <w:pStyle w:val="3"/>
      </w:pPr>
      <w:r>
        <w:t xml:space="preserve">● </w:t>
      </w:r>
      <w:r>
        <w:rPr>
          <w:rFonts w:hint="eastAsia"/>
          <w:b/>
          <w:bCs/>
        </w:rPr>
        <w:t>2.土力学与岩土工程勘察的知识衔接</w:t>
      </w:r>
      <w:r>
        <w:t xml:space="preserve"> └── 2.1 </w:t>
      </w:r>
      <w:r>
        <w:rPr>
          <w:rFonts w:hint="eastAsia"/>
        </w:rPr>
        <w:t>岩土工程勘察是土力学参数的源头</w:t>
      </w:r>
      <w:r>
        <w:t xml:space="preserve"> └── 2.2 </w:t>
      </w:r>
      <w:r>
        <w:rPr>
          <w:rFonts w:hint="eastAsia"/>
        </w:rPr>
        <w:t>勘察报告的阅读与理解</w:t>
      </w:r>
    </w:p>
    <w:p w14:paraId="4339623F">
      <w:pPr>
        <w:pStyle w:val="3"/>
      </w:pPr>
      <w:r>
        <w:t xml:space="preserve">● </w:t>
      </w:r>
      <w:r>
        <w:rPr>
          <w:rFonts w:hint="eastAsia"/>
          <w:b/>
          <w:bCs/>
        </w:rPr>
        <w:t>3.土力学在基础工程中的综合应用</w:t>
      </w:r>
      <w:r>
        <w:t xml:space="preserve"> └── 3.1 </w:t>
      </w:r>
      <w:r>
        <w:rPr>
          <w:rFonts w:hint="eastAsia"/>
        </w:rPr>
        <w:t>地基方案的比选</w:t>
      </w:r>
      <w:r>
        <w:t xml:space="preserve"> └── 3.2 </w:t>
      </w:r>
      <w:r>
        <w:rPr>
          <w:rFonts w:hint="eastAsia"/>
        </w:rPr>
        <w:t>沉降控制的理论基础</w:t>
      </w:r>
      <w:r>
        <w:t xml:space="preserve"> └── 3.3 </w:t>
      </w:r>
      <w:r>
        <w:rPr>
          <w:rFonts w:hint="eastAsia"/>
        </w:rPr>
        <w:t>基础埋深的土力学考量</w:t>
      </w:r>
    </w:p>
    <w:p w14:paraId="4F0DE48D">
      <w:pPr>
        <w:pStyle w:val="3"/>
      </w:pPr>
      <w:r>
        <w:t xml:space="preserve">● </w:t>
      </w:r>
      <w:r>
        <w:rPr>
          <w:rFonts w:hint="eastAsia"/>
          <w:b/>
          <w:bCs/>
        </w:rPr>
        <w:t>4.土力学在地基处理中的应用</w:t>
      </w:r>
      <w:r>
        <w:t xml:space="preserve"> └── 4.1 </w:t>
      </w:r>
      <w:r>
        <w:rPr>
          <w:rFonts w:hint="eastAsia"/>
        </w:rPr>
        <w:t>地基处理的本质</w:t>
      </w:r>
      <w:r>
        <w:t xml:space="preserve"> └── 4.2 </w:t>
      </w:r>
      <w:r>
        <w:rPr>
          <w:rFonts w:hint="eastAsia"/>
        </w:rPr>
        <w:t>排水固结法的土力学原理</w:t>
      </w:r>
      <w:r>
        <w:t xml:space="preserve"> └── 4.3 </w:t>
      </w:r>
      <w:r>
        <w:rPr>
          <w:rFonts w:hint="eastAsia"/>
        </w:rPr>
        <w:t>复合地基的土力学分析</w:t>
      </w:r>
    </w:p>
    <w:p w14:paraId="6455CF1F">
      <w:pPr>
        <w:pStyle w:val="3"/>
      </w:pPr>
      <w:r>
        <w:t xml:space="preserve">● </w:t>
      </w:r>
      <w:r>
        <w:rPr>
          <w:rFonts w:hint="eastAsia"/>
          <w:b/>
          <w:bCs/>
        </w:rPr>
        <w:t>5.综合工程案例</w:t>
      </w:r>
      <w:r>
        <w:t xml:space="preserve"> └── 5.1 </w:t>
      </w:r>
      <w:r>
        <w:rPr>
          <w:rFonts w:hint="eastAsia"/>
        </w:rPr>
        <w:t>案例背景</w:t>
      </w:r>
      <w:r>
        <w:t xml:space="preserve"> └── 5.2 </w:t>
      </w:r>
      <w:r>
        <w:rPr>
          <w:rFonts w:hint="eastAsia"/>
        </w:rPr>
        <w:t>场地工程地质条件</w:t>
      </w:r>
      <w:r>
        <w:t xml:space="preserve"> └── 5.3 </w:t>
      </w:r>
      <w:r>
        <w:rPr>
          <w:rFonts w:hint="eastAsia"/>
        </w:rPr>
        <w:t>地基方案分析</w:t>
      </w:r>
      <w:r>
        <w:t xml:space="preserve"> └── 5.4 </w:t>
      </w:r>
      <w:r>
        <w:rPr>
          <w:rFonts w:hint="eastAsia"/>
        </w:rPr>
        <w:t>最终方案决策</w:t>
      </w:r>
      <w:r>
        <w:t xml:space="preserve"> └── 5.5 </w:t>
      </w:r>
      <w:r>
        <w:rPr>
          <w:rFonts w:hint="eastAsia"/>
        </w:rPr>
        <w:t>土力学计算过程（简化）</w:t>
      </w:r>
    </w:p>
    <w:p w14:paraId="79F88E0F">
      <w:pPr>
        <w:pStyle w:val="3"/>
      </w:pPr>
      <w:r>
        <w:t xml:space="preserve">● </w:t>
      </w:r>
      <w:r>
        <w:rPr>
          <w:rFonts w:hint="eastAsia"/>
          <w:b/>
          <w:bCs/>
        </w:rPr>
        <w:t>6.课程群知识图谱全景</w:t>
      </w:r>
      <w:r>
        <w:t xml:space="preserve"> └── 6.1 </w:t>
      </w:r>
      <w:r>
        <w:rPr>
          <w:rFonts w:hint="eastAsia"/>
        </w:rPr>
        <w:t>土力学在课程群中的枢纽地位</w:t>
      </w:r>
      <w:r>
        <w:t xml:space="preserve"> └── 6.2 </w:t>
      </w:r>
      <w:r>
        <w:rPr>
          <w:rFonts w:hint="eastAsia"/>
        </w:rPr>
        <w:t>各课程对土力学的支撑关系</w:t>
      </w:r>
      <w:r>
        <w:t xml:space="preserve"> └── 6.3 </w:t>
      </w:r>
      <w:r>
        <w:rPr>
          <w:rFonts w:hint="eastAsia"/>
        </w:rPr>
        <w:t>课程群能力培养矩阵</w:t>
      </w:r>
    </w:p>
    <w:p w14:paraId="7D4DCA1A">
      <w:pPr>
        <w:pStyle w:val="3"/>
      </w:pPr>
      <w:r>
        <w:t xml:space="preserve">● </w:t>
      </w:r>
      <w:r>
        <w:rPr>
          <w:rFonts w:hint="eastAsia"/>
          <w:b/>
          <w:bCs/>
        </w:rPr>
        <w:t>7.AI辅助岩土工程设计综合实践</w:t>
      </w:r>
      <w:r>
        <w:t xml:space="preserve"> └── 7.1 </w:t>
      </w:r>
      <w:r>
        <w:rPr>
          <w:rFonts w:hint="eastAsia"/>
        </w:rPr>
        <w:t>从单点到系统：AI赋能岩土工程全流程</w:t>
      </w:r>
      <w:r>
        <w:t xml:space="preserve"> └── 7.2 </w:t>
      </w:r>
      <w:r>
        <w:rPr>
          <w:rFonts w:hint="eastAsia"/>
        </w:rPr>
        <w:t>案例：基于随机森林的地基方案智能决策</w:t>
      </w:r>
      <w:r>
        <w:t xml:space="preserve"> └── 7.3 </w:t>
      </w:r>
      <w:r>
        <w:rPr>
          <w:rFonts w:hint="eastAsia"/>
        </w:rPr>
        <w:t>知识图谱与专家系统</w:t>
      </w:r>
    </w:p>
    <w:p w14:paraId="4DB456F8">
      <w:pPr>
        <w:pStyle w:val="3"/>
      </w:pPr>
      <w:r>
        <w:t xml:space="preserve">● </w:t>
      </w:r>
      <w:r>
        <w:rPr>
          <w:rFonts w:hint="eastAsia"/>
          <w:b/>
          <w:bCs/>
        </w:rPr>
        <w:t>8.课程思政：大国工程中的岩土智慧</w:t>
      </w:r>
      <w:r>
        <w:t xml:space="preserve"> └── 8.1 </w:t>
      </w:r>
      <w:r>
        <w:rPr>
          <w:rFonts w:hint="eastAsia"/>
        </w:rPr>
        <w:t>从港珠澳大桥看岩土工程的创新</w:t>
      </w:r>
      <w:r>
        <w:t xml:space="preserve"> └── 8.2 </w:t>
      </w:r>
      <w:r>
        <w:rPr>
          <w:rFonts w:hint="eastAsia"/>
        </w:rPr>
        <w:t>从川藏铁路看岩土工程的前沿</w:t>
      </w:r>
      <w:r>
        <w:t xml:space="preserve"> └── 8.3 </w:t>
      </w:r>
      <w:r>
        <w:rPr>
          <w:rFonts w:hint="eastAsia"/>
        </w:rPr>
        <w:t>课程群贯通的意义</w:t>
      </w:r>
    </w:p>
    <w:p w14:paraId="0F970E59">
      <w:pPr>
        <w:pStyle w:val="3"/>
      </w:pPr>
      <w:r>
        <w:t xml:space="preserve">○ </w:t>
      </w:r>
      <w:r>
        <w:rPr>
          <w:rFonts w:hint="eastAsia"/>
          <w:b/>
          <w:bCs/>
        </w:rPr>
        <w:t>9.本章小结</w:t>
      </w:r>
    </w:p>
    <w:p w14:paraId="21A2AEB9">
      <w:pPr>
        <w:pStyle w:val="3"/>
      </w:pPr>
      <w:r>
        <w:t xml:space="preserve">○ </w:t>
      </w:r>
      <w:r>
        <w:rPr>
          <w:rFonts w:hint="eastAsia"/>
          <w:b/>
          <w:bCs/>
        </w:rPr>
        <w:t>10.各课程知识映射详解</w:t>
      </w:r>
      <w:r>
        <w:t xml:space="preserve"> └── 10.1 </w:t>
      </w:r>
      <w:r>
        <w:rPr>
          <w:rFonts w:hint="eastAsia"/>
        </w:rPr>
        <w:t>土力学↔工程地质</w:t>
      </w:r>
      <w:r>
        <w:t xml:space="preserve"> </w:t>
      </w:r>
      <w:r>
        <w:rPr>
          <w:rFonts w:hint="eastAsia"/>
        </w:rPr>
        <w:t>知识映射</w:t>
      </w:r>
      <w:r>
        <w:t xml:space="preserve"> └── 10.2 </w:t>
      </w:r>
      <w:r>
        <w:rPr>
          <w:rFonts w:hint="eastAsia"/>
        </w:rPr>
        <w:t>土力学↔基础工程</w:t>
      </w:r>
      <w:r>
        <w:t xml:space="preserve"> </w:t>
      </w:r>
      <w:r>
        <w:rPr>
          <w:rFonts w:hint="eastAsia"/>
        </w:rPr>
        <w:t>知识映射</w:t>
      </w:r>
      <w:r>
        <w:t xml:space="preserve"> └── 10.3 </w:t>
      </w:r>
      <w:r>
        <w:rPr>
          <w:rFonts w:hint="eastAsia"/>
        </w:rPr>
        <w:t>土力学↔地基处理</w:t>
      </w:r>
      <w:r>
        <w:t xml:space="preserve"> </w:t>
      </w:r>
      <w:r>
        <w:rPr>
          <w:rFonts w:hint="eastAsia"/>
        </w:rPr>
        <w:t>知识映射</w:t>
      </w:r>
    </w:p>
    <w:p w14:paraId="4F8EDBF3">
      <w:pPr>
        <w:pStyle w:val="3"/>
      </w:pPr>
      <w:r>
        <w:t xml:space="preserve">○ </w:t>
      </w:r>
      <w:r>
        <w:rPr>
          <w:rFonts w:hint="eastAsia"/>
          <w:b/>
          <w:bCs/>
        </w:rPr>
        <w:t>11.综合案例决策树</w:t>
      </w:r>
    </w:p>
    <w:p w14:paraId="694DC066">
      <w:pPr>
        <w:pStyle w:val="3"/>
      </w:pPr>
      <w:r>
        <w:t xml:space="preserve">○ </w:t>
      </w:r>
      <w:r>
        <w:rPr>
          <w:rFonts w:hint="eastAsia"/>
          <w:b/>
          <w:bCs/>
        </w:rPr>
        <w:t>12.例题精选</w:t>
      </w:r>
    </w:p>
    <w:p w14:paraId="78B273B3">
      <w:pPr>
        <w:pStyle w:val="3"/>
      </w:pPr>
      <w:r>
        <w:t xml:space="preserve">○ </w:t>
      </w:r>
      <w:r>
        <w:rPr>
          <w:rFonts w:hint="eastAsia"/>
          <w:b/>
          <w:bCs/>
        </w:rPr>
        <w:t>13.启发式思考</w:t>
      </w:r>
    </w:p>
    <w:p w14:paraId="34E8B8CD">
      <w:pPr>
        <w:pStyle w:val="3"/>
      </w:pPr>
      <w:r>
        <w:t xml:space="preserve">○ </w:t>
      </w:r>
      <w:r>
        <w:rPr>
          <w:rFonts w:hint="eastAsia"/>
          <w:b/>
          <w:bCs/>
        </w:rPr>
        <w:t>14.毕业设计与土力学</w:t>
      </w:r>
      <w:r>
        <w:t xml:space="preserve"> └── 14.1 </w:t>
      </w:r>
      <w:r>
        <w:rPr>
          <w:rFonts w:hint="eastAsia"/>
        </w:rPr>
        <w:t>岩土工程毕业设计典型题目</w:t>
      </w:r>
      <w:r>
        <w:t xml:space="preserve"> └── 14.2 </w:t>
      </w:r>
      <w:r>
        <w:rPr>
          <w:rFonts w:hint="eastAsia"/>
        </w:rPr>
        <w:t>毕业设计中的常见错误分析</w:t>
      </w:r>
    </w:p>
    <w:p w14:paraId="56F75DDB">
      <w:pPr>
        <w:pStyle w:val="3"/>
      </w:pPr>
      <w:r>
        <w:t xml:space="preserve">○ </w:t>
      </w:r>
      <w:r>
        <w:rPr>
          <w:rFonts w:hint="eastAsia"/>
          <w:b/>
          <w:bCs/>
        </w:rPr>
        <w:t>15.注册岩土工程师考试与土力学</w:t>
      </w:r>
      <w:r>
        <w:t xml:space="preserve"> └── 15.1 </w:t>
      </w:r>
      <w:r>
        <w:rPr>
          <w:rFonts w:hint="eastAsia"/>
        </w:rPr>
        <w:t>注册岩土工程师考试概况</w:t>
      </w:r>
      <w:r>
        <w:t xml:space="preserve"> └── 15.2 </w:t>
      </w:r>
      <w:r>
        <w:rPr>
          <w:rFonts w:hint="eastAsia"/>
        </w:rPr>
        <w:t>土力学在专业考试中的分布</w:t>
      </w:r>
      <w:r>
        <w:t xml:space="preserve"> └── 15.3 </w:t>
      </w:r>
      <w:r>
        <w:rPr>
          <w:rFonts w:hint="eastAsia"/>
        </w:rPr>
        <w:t>注册岩土考试典型真题解析</w:t>
      </w:r>
    </w:p>
    <w:p w14:paraId="57DD535C">
      <w:pPr>
        <w:pStyle w:val="3"/>
      </w:pPr>
      <w:r>
        <w:t xml:space="preserve">○ </w:t>
      </w:r>
      <w:r>
        <w:rPr>
          <w:rFonts w:hint="eastAsia"/>
          <w:b/>
          <w:bCs/>
        </w:rPr>
        <w:t>16.土力学与人工智能的融合应用</w:t>
      </w:r>
      <w:r>
        <w:t xml:space="preserve"> └── 16.1 </w:t>
      </w:r>
      <w:r>
        <w:rPr>
          <w:rFonts w:hint="eastAsia"/>
        </w:rPr>
        <w:t>机器学习在土力学参数预测中的应用</w:t>
      </w:r>
      <w:r>
        <w:t xml:space="preserve"> └── 16.2 </w:t>
      </w:r>
      <w:r>
        <w:rPr>
          <w:rFonts w:hint="eastAsia"/>
        </w:rPr>
        <w:t>数字孪生在岩土工程中的应用</w:t>
      </w:r>
      <w:r>
        <w:t xml:space="preserve"> └── 16.3 </w:t>
      </w:r>
      <w:r>
        <w:rPr>
          <w:rFonts w:hint="eastAsia"/>
        </w:rPr>
        <w:t>AI时代的土力学教育变革</w:t>
      </w:r>
    </w:p>
    <w:p w14:paraId="2AECA54A">
      <w:pPr>
        <w:pStyle w:val="3"/>
      </w:pPr>
      <w:r>
        <w:t xml:space="preserve">○ </w:t>
      </w:r>
      <w:r>
        <w:rPr>
          <w:rFonts w:hint="eastAsia"/>
          <w:b/>
          <w:bCs/>
        </w:rPr>
        <w:t>17.例题精选（补充）</w:t>
      </w:r>
    </w:p>
    <w:p w14:paraId="7EF9129F">
      <w:pPr>
        <w:pStyle w:val="3"/>
      </w:pPr>
      <w:r>
        <w:t xml:space="preserve">○ </w:t>
      </w:r>
      <w:r>
        <w:rPr>
          <w:rFonts w:hint="eastAsia"/>
          <w:b/>
          <w:bCs/>
        </w:rPr>
        <w:t>18.启发式思考（补充）</w:t>
      </w:r>
    </w:p>
    <w:p w14:paraId="2E83F5D4">
      <w:pPr>
        <w:pStyle w:val="3"/>
      </w:pPr>
      <w:r>
        <w:t xml:space="preserve">○ </w:t>
      </w:r>
      <w:r>
        <w:rPr>
          <w:rFonts w:hint="eastAsia"/>
          <w:b/>
          <w:bCs/>
        </w:rPr>
        <w:t>19.岩土工程风险分析与决策</w:t>
      </w:r>
      <w:r>
        <w:t xml:space="preserve"> └── 19.1 </w:t>
      </w:r>
      <w:r>
        <w:rPr>
          <w:rFonts w:hint="eastAsia"/>
        </w:rPr>
        <w:t>岩土工程的不确定性来源</w:t>
      </w:r>
      <w:r>
        <w:t xml:space="preserve"> └── 19.2 </w:t>
      </w:r>
      <w:r>
        <w:rPr>
          <w:rFonts w:hint="eastAsia"/>
        </w:rPr>
        <w:t>可靠度分析方法</w:t>
      </w:r>
      <w:r>
        <w:t xml:space="preserve"> └── 19.3 </w:t>
      </w:r>
      <w:r>
        <w:rPr>
          <w:rFonts w:hint="eastAsia"/>
        </w:rPr>
        <w:t>风险决策方法</w:t>
      </w:r>
    </w:p>
    <w:p w14:paraId="06C8A2A1">
      <w:pPr>
        <w:pStyle w:val="3"/>
      </w:pPr>
      <w:r>
        <w:t xml:space="preserve">○ </w:t>
      </w:r>
      <w:r>
        <w:rPr>
          <w:rFonts w:hint="eastAsia"/>
          <w:b/>
          <w:bCs/>
        </w:rPr>
        <w:t>20.岩土工程中的伦理问题</w:t>
      </w:r>
      <w:r>
        <w:t xml:space="preserve"> └── 20.1 </w:t>
      </w:r>
      <w:r>
        <w:rPr>
          <w:rFonts w:hint="eastAsia"/>
        </w:rPr>
        <w:t>岩土工程师的职业伦理</w:t>
      </w:r>
      <w:r>
        <w:t xml:space="preserve"> └── 20.2 </w:t>
      </w:r>
      <w:r>
        <w:rPr>
          <w:rFonts w:hint="eastAsia"/>
        </w:rPr>
        <w:t>岩土工程事故的伦理反思</w:t>
      </w:r>
    </w:p>
    <w:p w14:paraId="19B83DF4">
      <w:pPr>
        <w:pStyle w:val="3"/>
      </w:pPr>
      <w:r>
        <w:t xml:space="preserve">○ </w:t>
      </w:r>
      <w:r>
        <w:rPr>
          <w:rFonts w:hint="eastAsia"/>
          <w:b/>
          <w:bCs/>
        </w:rPr>
        <w:t>21.例题精选（补充）</w:t>
      </w:r>
    </w:p>
    <w:p w14:paraId="1DD3685C">
      <w:pPr>
        <w:pStyle w:val="3"/>
      </w:pPr>
      <w:r>
        <w:t xml:space="preserve">○ </w:t>
      </w:r>
      <w:r>
        <w:rPr>
          <w:rFonts w:hint="eastAsia"/>
          <w:b/>
          <w:bCs/>
        </w:rPr>
        <w:t>22.启发式思考（补充）</w:t>
      </w:r>
    </w:p>
    <w:p w14:paraId="5E906194">
      <w:pPr>
        <w:pStyle w:val="3"/>
      </w:pPr>
      <w:r>
        <w:t xml:space="preserve">○ </w:t>
      </w:r>
      <w:r>
        <w:rPr>
          <w:rFonts w:hint="eastAsia"/>
          <w:b/>
          <w:bCs/>
        </w:rPr>
        <w:t>23.岩土工程全过程管理</w:t>
      </w:r>
      <w:r>
        <w:t xml:space="preserve"> └── 23.1 </w:t>
      </w:r>
      <w:r>
        <w:rPr>
          <w:rFonts w:hint="eastAsia"/>
        </w:rPr>
        <w:t>岩土工程全生命周期</w:t>
      </w:r>
      <w:r>
        <w:t xml:space="preserve"> └── 23.2 </w:t>
      </w:r>
      <w:r>
        <w:rPr>
          <w:rFonts w:hint="eastAsia"/>
        </w:rPr>
        <w:t>勘察设计施工一体化</w:t>
      </w:r>
      <w:r>
        <w:t xml:space="preserve"> └── 23.3 </w:t>
      </w:r>
      <w:r>
        <w:rPr>
          <w:rFonts w:hint="eastAsia"/>
        </w:rPr>
        <w:t>岩土工程信息化管理</w:t>
      </w:r>
    </w:p>
    <w:p w14:paraId="65646174">
      <w:pPr>
        <w:pStyle w:val="3"/>
      </w:pPr>
      <w:r>
        <w:t xml:space="preserve">○ </w:t>
      </w:r>
      <w:r>
        <w:rPr>
          <w:rFonts w:hint="eastAsia"/>
          <w:b/>
          <w:bCs/>
        </w:rPr>
        <w:t>24.岩土工程可持续发展</w:t>
      </w:r>
      <w:r>
        <w:t xml:space="preserve"> └── 24.1 </w:t>
      </w:r>
      <w:r>
        <w:rPr>
          <w:rFonts w:hint="eastAsia"/>
        </w:rPr>
        <w:t>可持续发展的理念</w:t>
      </w:r>
      <w:r>
        <w:t xml:space="preserve"> └── 24.2 </w:t>
      </w:r>
      <w:r>
        <w:rPr>
          <w:rFonts w:hint="eastAsia"/>
        </w:rPr>
        <w:t>绿色岩土工程技术</w:t>
      </w:r>
      <w:r>
        <w:t xml:space="preserve"> └── 24.3 </w:t>
      </w:r>
      <w:r>
        <w:rPr>
          <w:rFonts w:hint="eastAsia"/>
        </w:rPr>
        <w:t>岩土工程与气候变化</w:t>
      </w:r>
    </w:p>
    <w:p w14:paraId="215475DB">
      <w:pPr>
        <w:pStyle w:val="3"/>
      </w:pPr>
      <w:r>
        <w:t xml:space="preserve">○ </w:t>
      </w:r>
      <w:r>
        <w:rPr>
          <w:rFonts w:hint="eastAsia"/>
          <w:b/>
          <w:bCs/>
        </w:rPr>
        <w:t>25.例题精选（补充）</w:t>
      </w:r>
    </w:p>
    <w:p w14:paraId="40A0E6F4">
      <w:pPr>
        <w:pStyle w:val="3"/>
      </w:pPr>
      <w:r>
        <w:t xml:space="preserve">○ </w:t>
      </w:r>
      <w:r>
        <w:rPr>
          <w:rFonts w:hint="eastAsia"/>
          <w:b/>
          <w:bCs/>
        </w:rPr>
        <w:t>26.启发式思考（补充）</w:t>
      </w:r>
    </w:p>
    <w:p w14:paraId="29F648BE">
      <w:pPr>
        <w:ind w:firstLine="420" w:firstLineChars="200"/>
      </w:pPr>
      <w:r>
        <w:pict>
          <v:rect id="_x0000_i1271" o:spt="1" style="height:1.5pt;width:0pt;" coordsize="21600,21600" o:hr="t" o:hrstd="t" o:hralign="center">
            <v:path/>
            <v:fill focussize="0,0"/>
            <v:stroke/>
            <v:imagedata o:title=""/>
            <o:lock v:ext="edit"/>
            <w10:wrap type="none"/>
            <w10:anchorlock/>
          </v:rect>
        </w:pict>
      </w:r>
    </w:p>
    <w:bookmarkEnd w:id="1626"/>
    <w:bookmarkEnd w:id="1648"/>
    <w:p w14:paraId="1DCD3F24">
      <w:pPr>
        <w:pStyle w:val="4"/>
      </w:pPr>
      <w:bookmarkStart w:id="1649" w:name="_Toc884128340"/>
      <w:bookmarkStart w:id="1650" w:name="五跨章节知识关联"/>
      <w:r>
        <w:rPr>
          <w:rFonts w:hint="eastAsia"/>
        </w:rPr>
        <w:t>五、跨章节知识关联</w:t>
      </w:r>
      <w:bookmarkEnd w:id="1649"/>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2640"/>
      </w:tblGrid>
      <w:tr w14:paraId="154FD140">
        <w:trPr>
          <w:tblHeader/>
        </w:trPr>
        <w:tc>
          <w:tcPr>
            <w:tcW w:w="19456" w:type="dxa"/>
          </w:tcPr>
          <w:p w14:paraId="3F7142EA">
            <w:pPr>
              <w:pStyle w:val="27"/>
              <w:spacing w:line="240" w:lineRule="auto"/>
            </w:pPr>
            <w:r>
              <w:rPr>
                <w:rFonts w:hint="eastAsia" w:ascii="Times New Roman" w:hAnsi="Times New Roman" w:eastAsia="宋体"/>
                <w:sz w:val="18"/>
              </w:rPr>
              <w:t>知识主题</w:t>
            </w:r>
          </w:p>
        </w:tc>
        <w:tc>
          <w:tcPr>
            <w:tcW w:w="19456" w:type="dxa"/>
          </w:tcPr>
          <w:p w14:paraId="12C38180">
            <w:pPr>
              <w:pStyle w:val="27"/>
              <w:spacing w:line="240" w:lineRule="auto"/>
            </w:pPr>
            <w:r>
              <w:rPr>
                <w:rFonts w:hint="eastAsia" w:ascii="Times New Roman" w:hAnsi="Times New Roman" w:eastAsia="宋体"/>
                <w:sz w:val="18"/>
              </w:rPr>
              <w:t>关联章节</w:t>
            </w:r>
          </w:p>
        </w:tc>
        <w:tc>
          <w:tcPr>
            <w:tcW w:w="19456" w:type="dxa"/>
          </w:tcPr>
          <w:p w14:paraId="0C7202B3">
            <w:pPr>
              <w:pStyle w:val="27"/>
              <w:spacing w:line="240" w:lineRule="auto"/>
            </w:pPr>
            <w:r>
              <w:rPr>
                <w:rFonts w:hint="eastAsia" w:ascii="Times New Roman" w:hAnsi="Times New Roman" w:eastAsia="宋体"/>
                <w:sz w:val="18"/>
              </w:rPr>
              <w:t>关联说明</w:t>
            </w:r>
          </w:p>
        </w:tc>
      </w:tr>
      <w:tr w14:paraId="246189B9">
        <w:tc>
          <w:tcPr>
            <w:tcW w:w="19456" w:type="dxa"/>
          </w:tcPr>
          <w:p w14:paraId="66C63037">
            <w:pPr>
              <w:pStyle w:val="27"/>
              <w:spacing w:line="240" w:lineRule="auto"/>
            </w:pPr>
            <w:r>
              <w:rPr>
                <w:rFonts w:hint="eastAsia" w:ascii="Times New Roman" w:hAnsi="Times New Roman" w:eastAsia="宋体"/>
                <w:b/>
                <w:bCs/>
                <w:sz w:val="18"/>
              </w:rPr>
              <w:t>有效应力原理</w:t>
            </w:r>
          </w:p>
        </w:tc>
        <w:tc>
          <w:tcPr>
            <w:tcW w:w="19456" w:type="dxa"/>
          </w:tcPr>
          <w:p w14:paraId="41D3BA2D">
            <w:pPr>
              <w:pStyle w:val="27"/>
              <w:spacing w:line="240" w:lineRule="auto"/>
            </w:pPr>
            <w:r>
              <w:rPr>
                <w:rFonts w:ascii="Times New Roman" w:hAnsi="Times New Roman" w:eastAsia="宋体"/>
                <w:sz w:val="18"/>
              </w:rPr>
              <w:t>3, 4, 5, 6</w:t>
            </w:r>
          </w:p>
        </w:tc>
        <w:tc>
          <w:tcPr>
            <w:tcW w:w="19456" w:type="dxa"/>
          </w:tcPr>
          <w:p w14:paraId="6BEBBAC9">
            <w:pPr>
              <w:pStyle w:val="27"/>
              <w:spacing w:line="240" w:lineRule="auto"/>
            </w:pPr>
            <w:r>
              <w:rPr>
                <w:rFonts w:hint="eastAsia" w:ascii="Times New Roman" w:hAnsi="Times New Roman" w:eastAsia="宋体"/>
                <w:sz w:val="18"/>
              </w:rPr>
              <w:t>贯穿应力→渗流→固结→强度全链条</w:t>
            </w:r>
          </w:p>
        </w:tc>
      </w:tr>
      <w:tr w14:paraId="496589A7">
        <w:tc>
          <w:tcPr>
            <w:tcW w:w="19456" w:type="dxa"/>
          </w:tcPr>
          <w:p w14:paraId="15C199EA">
            <w:pPr>
              <w:pStyle w:val="27"/>
              <w:spacing w:line="240" w:lineRule="auto"/>
            </w:pPr>
            <w:r>
              <w:rPr>
                <w:rFonts w:hint="eastAsia" w:ascii="Times New Roman" w:hAnsi="Times New Roman" w:eastAsia="宋体"/>
                <w:b/>
                <w:bCs/>
                <w:sz w:val="18"/>
              </w:rPr>
              <w:t>抗剪强度理论</w:t>
            </w:r>
          </w:p>
        </w:tc>
        <w:tc>
          <w:tcPr>
            <w:tcW w:w="19456" w:type="dxa"/>
          </w:tcPr>
          <w:p w14:paraId="48351241">
            <w:pPr>
              <w:pStyle w:val="27"/>
              <w:spacing w:line="240" w:lineRule="auto"/>
            </w:pPr>
            <w:r>
              <w:rPr>
                <w:rFonts w:ascii="Times New Roman" w:hAnsi="Times New Roman" w:eastAsia="宋体"/>
                <w:sz w:val="18"/>
              </w:rPr>
              <w:t>6, 7, 8, 9</w:t>
            </w:r>
          </w:p>
        </w:tc>
        <w:tc>
          <w:tcPr>
            <w:tcW w:w="19456" w:type="dxa"/>
          </w:tcPr>
          <w:p w14:paraId="289FE3AB">
            <w:pPr>
              <w:pStyle w:val="27"/>
              <w:spacing w:line="240" w:lineRule="auto"/>
            </w:pPr>
            <w:r>
              <w:rPr>
                <w:rFonts w:hint="eastAsia" w:ascii="Times New Roman" w:hAnsi="Times New Roman" w:eastAsia="宋体"/>
                <w:sz w:val="18"/>
              </w:rPr>
              <w:t>强度理论是土压力、承载力、边坡的理论基础</w:t>
            </w:r>
          </w:p>
        </w:tc>
      </w:tr>
      <w:tr w14:paraId="5D2DE5A4">
        <w:tc>
          <w:tcPr>
            <w:tcW w:w="19456" w:type="dxa"/>
          </w:tcPr>
          <w:p w14:paraId="141DDF05">
            <w:pPr>
              <w:pStyle w:val="27"/>
              <w:spacing w:line="240" w:lineRule="auto"/>
            </w:pPr>
            <w:r>
              <w:rPr>
                <w:rFonts w:hint="eastAsia" w:ascii="Times New Roman" w:hAnsi="Times New Roman" w:eastAsia="宋体"/>
                <w:b/>
                <w:bCs/>
                <w:sz w:val="18"/>
              </w:rPr>
              <w:t>渗流→固结→沉降</w:t>
            </w:r>
          </w:p>
        </w:tc>
        <w:tc>
          <w:tcPr>
            <w:tcW w:w="19456" w:type="dxa"/>
          </w:tcPr>
          <w:p w14:paraId="33400891">
            <w:pPr>
              <w:pStyle w:val="27"/>
              <w:spacing w:line="240" w:lineRule="auto"/>
            </w:pPr>
            <w:r>
              <w:rPr>
                <w:rFonts w:ascii="Times New Roman" w:hAnsi="Times New Roman" w:eastAsia="宋体"/>
                <w:sz w:val="18"/>
              </w:rPr>
              <w:t>4, 5</w:t>
            </w:r>
          </w:p>
        </w:tc>
        <w:tc>
          <w:tcPr>
            <w:tcW w:w="19456" w:type="dxa"/>
          </w:tcPr>
          <w:p w14:paraId="75808531">
            <w:pPr>
              <w:pStyle w:val="27"/>
              <w:spacing w:line="240" w:lineRule="auto"/>
            </w:pPr>
            <w:r>
              <w:rPr>
                <w:rFonts w:hint="eastAsia" w:ascii="Times New Roman" w:hAnsi="Times New Roman" w:eastAsia="宋体"/>
                <w:sz w:val="18"/>
              </w:rPr>
              <w:t>渗流引起超孔压→固结→沉降，三章一体</w:t>
            </w:r>
          </w:p>
        </w:tc>
      </w:tr>
      <w:tr w14:paraId="6D8BB9E2">
        <w:tc>
          <w:tcPr>
            <w:tcW w:w="19456" w:type="dxa"/>
          </w:tcPr>
          <w:p w14:paraId="2C1C43A9">
            <w:pPr>
              <w:pStyle w:val="27"/>
              <w:spacing w:line="240" w:lineRule="auto"/>
            </w:pPr>
            <w:r>
              <w:rPr>
                <w:rFonts w:hint="eastAsia" w:ascii="Times New Roman" w:hAnsi="Times New Roman" w:eastAsia="宋体"/>
                <w:b/>
                <w:bCs/>
                <w:sz w:val="18"/>
              </w:rPr>
              <w:t>Boussinesq应力</w:t>
            </w:r>
          </w:p>
        </w:tc>
        <w:tc>
          <w:tcPr>
            <w:tcW w:w="19456" w:type="dxa"/>
          </w:tcPr>
          <w:p w14:paraId="4C8F04C0">
            <w:pPr>
              <w:pStyle w:val="27"/>
              <w:spacing w:line="240" w:lineRule="auto"/>
            </w:pPr>
            <w:r>
              <w:rPr>
                <w:rFonts w:ascii="Times New Roman" w:hAnsi="Times New Roman" w:eastAsia="宋体"/>
                <w:sz w:val="18"/>
              </w:rPr>
              <w:t>3, 5, 8</w:t>
            </w:r>
          </w:p>
        </w:tc>
        <w:tc>
          <w:tcPr>
            <w:tcW w:w="19456" w:type="dxa"/>
          </w:tcPr>
          <w:p w14:paraId="4E551E96">
            <w:pPr>
              <w:pStyle w:val="27"/>
              <w:spacing w:line="240" w:lineRule="auto"/>
            </w:pPr>
            <w:r>
              <w:rPr>
                <w:rFonts w:hint="eastAsia" w:ascii="Times New Roman" w:hAnsi="Times New Roman" w:eastAsia="宋体"/>
                <w:sz w:val="18"/>
              </w:rPr>
              <w:t>附加应力→沉降计算→承载力理论的共同基础</w:t>
            </w:r>
          </w:p>
        </w:tc>
      </w:tr>
      <w:tr w14:paraId="2D914B4A">
        <w:tc>
          <w:tcPr>
            <w:tcW w:w="19456" w:type="dxa"/>
          </w:tcPr>
          <w:p w14:paraId="17E68C08">
            <w:pPr>
              <w:pStyle w:val="27"/>
              <w:spacing w:line="240" w:lineRule="auto"/>
            </w:pPr>
            <w:r>
              <w:rPr>
                <w:rFonts w:hint="eastAsia" w:ascii="Times New Roman" w:hAnsi="Times New Roman" w:eastAsia="宋体"/>
                <w:b/>
                <w:bCs/>
                <w:sz w:val="18"/>
              </w:rPr>
              <w:t>极限平衡法</w:t>
            </w:r>
          </w:p>
        </w:tc>
        <w:tc>
          <w:tcPr>
            <w:tcW w:w="19456" w:type="dxa"/>
          </w:tcPr>
          <w:p w14:paraId="30466CF9">
            <w:pPr>
              <w:pStyle w:val="27"/>
              <w:spacing w:line="240" w:lineRule="auto"/>
            </w:pPr>
            <w:r>
              <w:rPr>
                <w:rFonts w:ascii="Times New Roman" w:hAnsi="Times New Roman" w:eastAsia="宋体"/>
                <w:sz w:val="18"/>
              </w:rPr>
              <w:t>7, 8, 9</w:t>
            </w:r>
          </w:p>
        </w:tc>
        <w:tc>
          <w:tcPr>
            <w:tcW w:w="19456" w:type="dxa"/>
          </w:tcPr>
          <w:p w14:paraId="1099982B">
            <w:pPr>
              <w:pStyle w:val="27"/>
              <w:spacing w:line="240" w:lineRule="auto"/>
            </w:pPr>
            <w:r>
              <w:rPr>
                <w:rFonts w:hint="eastAsia" w:ascii="Times New Roman" w:hAnsi="Times New Roman" w:eastAsia="宋体"/>
                <w:sz w:val="18"/>
              </w:rPr>
              <w:t>朗肯理论→普朗特尔→圆弧滑动，方法论贯通</w:t>
            </w:r>
          </w:p>
        </w:tc>
      </w:tr>
      <w:tr w14:paraId="480D3291">
        <w:tc>
          <w:tcPr>
            <w:tcW w:w="19456" w:type="dxa"/>
          </w:tcPr>
          <w:p w14:paraId="25935869">
            <w:pPr>
              <w:pStyle w:val="27"/>
              <w:spacing w:line="240" w:lineRule="auto"/>
            </w:pPr>
            <w:r>
              <w:rPr>
                <w:rFonts w:hint="eastAsia" w:ascii="Times New Roman" w:hAnsi="Times New Roman" w:eastAsia="宋体"/>
                <w:b/>
                <w:bCs/>
                <w:sz w:val="18"/>
              </w:rPr>
              <w:t>试验方法</w:t>
            </w:r>
          </w:p>
        </w:tc>
        <w:tc>
          <w:tcPr>
            <w:tcW w:w="19456" w:type="dxa"/>
          </w:tcPr>
          <w:p w14:paraId="401DE264">
            <w:pPr>
              <w:pStyle w:val="27"/>
              <w:spacing w:line="240" w:lineRule="auto"/>
            </w:pPr>
            <w:r>
              <w:rPr>
                <w:rFonts w:ascii="Times New Roman" w:hAnsi="Times New Roman" w:eastAsia="宋体"/>
                <w:sz w:val="18"/>
              </w:rPr>
              <w:t>2, 5, 6, 10</w:t>
            </w:r>
          </w:p>
        </w:tc>
        <w:tc>
          <w:tcPr>
            <w:tcW w:w="19456" w:type="dxa"/>
          </w:tcPr>
          <w:p w14:paraId="147905E9">
            <w:pPr>
              <w:pStyle w:val="27"/>
              <w:spacing w:line="240" w:lineRule="auto"/>
            </w:pPr>
            <w:r>
              <w:rPr>
                <w:rFonts w:hint="eastAsia" w:ascii="Times New Roman" w:hAnsi="Times New Roman" w:eastAsia="宋体"/>
                <w:sz w:val="18"/>
              </w:rPr>
              <w:t>室内试验贯穿物性→固结→强度→动力全流程</w:t>
            </w:r>
          </w:p>
        </w:tc>
      </w:tr>
      <w:tr w14:paraId="66BFE897">
        <w:tc>
          <w:tcPr>
            <w:tcW w:w="19456" w:type="dxa"/>
          </w:tcPr>
          <w:p w14:paraId="32ADA069">
            <w:pPr>
              <w:pStyle w:val="27"/>
              <w:spacing w:line="240" w:lineRule="auto"/>
            </w:pPr>
            <w:r>
              <w:rPr>
                <w:rFonts w:hint="eastAsia" w:ascii="Times New Roman" w:hAnsi="Times New Roman" w:eastAsia="宋体"/>
                <w:b/>
                <w:bCs/>
                <w:sz w:val="18"/>
              </w:rPr>
              <w:t>规范设计</w:t>
            </w:r>
          </w:p>
        </w:tc>
        <w:tc>
          <w:tcPr>
            <w:tcW w:w="19456" w:type="dxa"/>
          </w:tcPr>
          <w:p w14:paraId="64802535">
            <w:pPr>
              <w:pStyle w:val="27"/>
              <w:spacing w:line="240" w:lineRule="auto"/>
            </w:pPr>
            <w:r>
              <w:rPr>
                <w:rFonts w:ascii="Times New Roman" w:hAnsi="Times New Roman" w:eastAsia="宋体"/>
                <w:sz w:val="18"/>
              </w:rPr>
              <w:t>7, 8, 9, 10</w:t>
            </w:r>
          </w:p>
        </w:tc>
        <w:tc>
          <w:tcPr>
            <w:tcW w:w="19456" w:type="dxa"/>
          </w:tcPr>
          <w:p w14:paraId="3BBAE32F">
            <w:pPr>
              <w:pStyle w:val="27"/>
              <w:spacing w:line="240" w:lineRule="auto"/>
            </w:pPr>
            <w:r>
              <w:rPr>
                <w:rFonts w:hint="eastAsia" w:ascii="Times New Roman" w:hAnsi="Times New Roman" w:eastAsia="宋体"/>
                <w:sz w:val="18"/>
              </w:rPr>
              <w:t>GB规范在土压力、承载力、边坡、地震中统一应用</w:t>
            </w:r>
          </w:p>
        </w:tc>
      </w:tr>
      <w:tr w14:paraId="7567B1A2">
        <w:tc>
          <w:tcPr>
            <w:tcW w:w="19456" w:type="dxa"/>
          </w:tcPr>
          <w:p w14:paraId="5BED842B">
            <w:pPr>
              <w:pStyle w:val="27"/>
              <w:spacing w:line="240" w:lineRule="auto"/>
            </w:pPr>
            <w:r>
              <w:rPr>
                <w:rFonts w:hint="eastAsia" w:ascii="Times New Roman" w:hAnsi="Times New Roman" w:eastAsia="宋体"/>
                <w:b/>
                <w:bCs/>
                <w:sz w:val="18"/>
              </w:rPr>
              <w:t>AI方法</w:t>
            </w:r>
          </w:p>
        </w:tc>
        <w:tc>
          <w:tcPr>
            <w:tcW w:w="19456" w:type="dxa"/>
          </w:tcPr>
          <w:p w14:paraId="6CDF7D39">
            <w:pPr>
              <w:pStyle w:val="27"/>
              <w:spacing w:line="240" w:lineRule="auto"/>
            </w:pPr>
            <w:r>
              <w:rPr>
                <w:rFonts w:ascii="Times New Roman" w:hAnsi="Times New Roman" w:eastAsia="宋体"/>
                <w:sz w:val="18"/>
              </w:rPr>
              <w:t>3, 4, 6, 7, 8, 10</w:t>
            </w:r>
          </w:p>
        </w:tc>
        <w:tc>
          <w:tcPr>
            <w:tcW w:w="19456" w:type="dxa"/>
          </w:tcPr>
          <w:p w14:paraId="55405A10">
            <w:pPr>
              <w:pStyle w:val="27"/>
              <w:spacing w:line="240" w:lineRule="auto"/>
            </w:pPr>
            <w:r>
              <w:rPr>
                <w:rFonts w:hint="eastAsia" w:ascii="Times New Roman" w:hAnsi="Times New Roman" w:eastAsia="宋体"/>
                <w:sz w:val="18"/>
              </w:rPr>
              <w:t>PINN/机器学习在应力、渗流、强度、设计中的应用</w:t>
            </w:r>
          </w:p>
        </w:tc>
      </w:tr>
      <w:tr w14:paraId="751A6514">
        <w:tc>
          <w:tcPr>
            <w:tcW w:w="19456" w:type="dxa"/>
          </w:tcPr>
          <w:p w14:paraId="56BF994F">
            <w:pPr>
              <w:pStyle w:val="27"/>
              <w:spacing w:line="240" w:lineRule="auto"/>
            </w:pPr>
            <w:r>
              <w:rPr>
                <w:rFonts w:ascii="Times New Roman" w:hAnsi="Times New Roman" w:eastAsia="宋体"/>
                <w:b/>
                <w:bCs/>
                <w:sz w:val="18"/>
              </w:rPr>
              <w:t>PHREEQC</w:t>
            </w:r>
          </w:p>
        </w:tc>
        <w:tc>
          <w:tcPr>
            <w:tcW w:w="19456" w:type="dxa"/>
          </w:tcPr>
          <w:p w14:paraId="3F2D3497">
            <w:pPr>
              <w:pStyle w:val="27"/>
              <w:spacing w:line="240" w:lineRule="auto"/>
            </w:pPr>
            <w:r>
              <w:rPr>
                <w:rFonts w:ascii="Times New Roman" w:hAnsi="Times New Roman" w:eastAsia="宋体"/>
                <w:sz w:val="18"/>
              </w:rPr>
              <w:t>4, 11</w:t>
            </w:r>
          </w:p>
        </w:tc>
        <w:tc>
          <w:tcPr>
            <w:tcW w:w="19456" w:type="dxa"/>
          </w:tcPr>
          <w:p w14:paraId="36EF89C9">
            <w:pPr>
              <w:pStyle w:val="27"/>
              <w:spacing w:line="240" w:lineRule="auto"/>
            </w:pPr>
            <w:r>
              <w:rPr>
                <w:rFonts w:hint="eastAsia" w:ascii="Times New Roman" w:hAnsi="Times New Roman" w:eastAsia="宋体"/>
                <w:sz w:val="18"/>
              </w:rPr>
              <w:t>溶质迁移→环境岩土→化学力学耦合</w:t>
            </w:r>
          </w:p>
        </w:tc>
      </w:tr>
      <w:tr w14:paraId="7F7CA8A8">
        <w:tc>
          <w:tcPr>
            <w:tcW w:w="19456" w:type="dxa"/>
          </w:tcPr>
          <w:p w14:paraId="14B2ADBB">
            <w:pPr>
              <w:pStyle w:val="27"/>
              <w:spacing w:line="240" w:lineRule="auto"/>
            </w:pPr>
            <w:r>
              <w:rPr>
                <w:rFonts w:hint="eastAsia" w:ascii="Times New Roman" w:hAnsi="Times New Roman" w:eastAsia="宋体"/>
                <w:b/>
                <w:bCs/>
                <w:sz w:val="18"/>
              </w:rPr>
              <w:t>力学贯通</w:t>
            </w:r>
          </w:p>
        </w:tc>
        <w:tc>
          <w:tcPr>
            <w:tcW w:w="19456" w:type="dxa"/>
          </w:tcPr>
          <w:p w14:paraId="0285816A">
            <w:pPr>
              <w:pStyle w:val="27"/>
              <w:spacing w:line="240" w:lineRule="auto"/>
            </w:pPr>
            <w:r>
              <w:rPr>
                <w:rFonts w:ascii="Times New Roman" w:hAnsi="Times New Roman" w:eastAsia="宋体"/>
                <w:sz w:val="18"/>
              </w:rPr>
              <w:t>1, 3, 5, 6</w:t>
            </w:r>
          </w:p>
        </w:tc>
        <w:tc>
          <w:tcPr>
            <w:tcW w:w="19456" w:type="dxa"/>
          </w:tcPr>
          <w:p w14:paraId="648AC280">
            <w:pPr>
              <w:pStyle w:val="27"/>
              <w:spacing w:line="240" w:lineRule="auto"/>
            </w:pPr>
            <w:r>
              <w:rPr>
                <w:rFonts w:hint="eastAsia" w:ascii="Times New Roman" w:hAnsi="Times New Roman" w:eastAsia="宋体"/>
                <w:sz w:val="18"/>
              </w:rPr>
              <w:t>理论力学→弹性力学→固体力学→土力学知识链</w:t>
            </w:r>
          </w:p>
        </w:tc>
      </w:tr>
      <w:tr w14:paraId="1CC42AC1">
        <w:tc>
          <w:tcPr>
            <w:tcW w:w="19456" w:type="dxa"/>
          </w:tcPr>
          <w:p w14:paraId="24ADEB37">
            <w:pPr>
              <w:pStyle w:val="27"/>
              <w:spacing w:line="240" w:lineRule="auto"/>
            </w:pPr>
            <w:r>
              <w:rPr>
                <w:rFonts w:hint="eastAsia" w:ascii="Times New Roman" w:hAnsi="Times New Roman" w:eastAsia="宋体"/>
                <w:b/>
                <w:bCs/>
                <w:sz w:val="18"/>
              </w:rPr>
              <w:t>课程群衔接</w:t>
            </w:r>
          </w:p>
        </w:tc>
        <w:tc>
          <w:tcPr>
            <w:tcW w:w="19456" w:type="dxa"/>
          </w:tcPr>
          <w:p w14:paraId="69F77FBC">
            <w:pPr>
              <w:pStyle w:val="27"/>
              <w:spacing w:line="240" w:lineRule="auto"/>
            </w:pPr>
            <w:r>
              <w:rPr>
                <w:rFonts w:ascii="Times New Roman" w:hAnsi="Times New Roman" w:eastAsia="宋体"/>
                <w:sz w:val="18"/>
              </w:rPr>
              <w:t>12</w:t>
            </w:r>
          </w:p>
        </w:tc>
        <w:tc>
          <w:tcPr>
            <w:tcW w:w="19456" w:type="dxa"/>
          </w:tcPr>
          <w:p w14:paraId="463C5138">
            <w:pPr>
              <w:pStyle w:val="27"/>
              <w:spacing w:line="240" w:lineRule="auto"/>
            </w:pPr>
            <w:r>
              <w:rPr>
                <w:rFonts w:hint="eastAsia" w:ascii="Times New Roman" w:hAnsi="Times New Roman" w:eastAsia="宋体"/>
                <w:sz w:val="18"/>
              </w:rPr>
              <w:t>工程地质→勘察→基础工程→地基处理的完整链条</w:t>
            </w:r>
          </w:p>
        </w:tc>
      </w:tr>
      <w:bookmarkEnd w:id="1650"/>
    </w:tbl>
    <w:p w14:paraId="4CD2A7CC">
      <w:pPr>
        <w:pStyle w:val="4"/>
      </w:pPr>
      <w:bookmarkStart w:id="1651" w:name="_Toc1105656787"/>
      <w:bookmarkStart w:id="1652" w:name="六学习路径与能力培养"/>
      <w:r>
        <w:rPr>
          <w:rFonts w:hint="eastAsia"/>
        </w:rPr>
        <w:t>六、学习路径与能力培养</w:t>
      </w:r>
      <w:bookmarkEnd w:id="1651"/>
    </w:p>
    <w:p w14:paraId="68994C61">
      <w:pPr>
        <w:pStyle w:val="52"/>
      </w:pPr>
      <w:r>
        <w:rPr>
          <w:rStyle w:val="51"/>
          <w:rFonts w:hint="eastAsia"/>
        </w:rPr>
        <w:t>学习阶段</w:t>
      </w:r>
      <w:r>
        <w:rPr>
          <w:rStyle w:val="51"/>
        </w:rPr>
        <w:t xml:space="preserve">          </w:t>
      </w:r>
      <w:r>
        <w:rPr>
          <w:rStyle w:val="51"/>
          <w:rFonts w:hint="eastAsia"/>
        </w:rPr>
        <w:t>核心能力</w:t>
      </w:r>
      <w:r>
        <w:rPr>
          <w:rStyle w:val="51"/>
        </w:rPr>
        <w:t xml:space="preserve">          </w:t>
      </w:r>
      <w:r>
        <w:rPr>
          <w:rStyle w:val="51"/>
          <w:rFonts w:hint="eastAsia"/>
        </w:rPr>
        <w:t>对应章节</w:t>
      </w:r>
      <w:r>
        <w:br w:type="textWrapping"/>
      </w:r>
      <w:r>
        <w:rPr>
          <w:rStyle w:val="51"/>
        </w:rPr>
        <w:t>────────────────────────────────────────────────</w:t>
      </w:r>
      <w:r>
        <w:br w:type="textWrapping"/>
      </w:r>
      <w:r>
        <w:rPr>
          <w:rStyle w:val="51"/>
          <w:rFonts w:hint="eastAsia"/>
        </w:rPr>
        <w:t>基础认知</w:t>
      </w:r>
      <w:r>
        <w:rPr>
          <w:rStyle w:val="51"/>
        </w:rPr>
        <w:t xml:space="preserve"> ───► </w:t>
      </w:r>
      <w:r>
        <w:rPr>
          <w:rStyle w:val="51"/>
          <w:rFonts w:hint="eastAsia"/>
        </w:rPr>
        <w:t>理解土的组成与分类</w:t>
      </w:r>
      <w:r>
        <w:rPr>
          <w:rStyle w:val="51"/>
        </w:rPr>
        <w:t xml:space="preserve"> ───► </w:t>
      </w:r>
      <w:r>
        <w:rPr>
          <w:rStyle w:val="51"/>
          <w:rFonts w:hint="eastAsia"/>
        </w:rPr>
        <w:t>第1~2章</w:t>
      </w:r>
      <w:r>
        <w:br w:type="textWrapping"/>
      </w:r>
      <w:r>
        <w:rPr>
          <w:rStyle w:val="51"/>
        </w:rPr>
        <w:t xml:space="preserve">     │</w:t>
      </w:r>
      <w:r>
        <w:br w:type="textWrapping"/>
      </w:r>
      <w:r>
        <w:rPr>
          <w:rStyle w:val="51"/>
        </w:rPr>
        <w:t xml:space="preserve">     ▼</w:t>
      </w:r>
      <w:r>
        <w:br w:type="textWrapping"/>
      </w:r>
      <w:r>
        <w:rPr>
          <w:rStyle w:val="51"/>
          <w:rFonts w:hint="eastAsia"/>
        </w:rPr>
        <w:t>力学基础</w:t>
      </w:r>
      <w:r>
        <w:rPr>
          <w:rStyle w:val="51"/>
        </w:rPr>
        <w:t xml:space="preserve"> ───► </w:t>
      </w:r>
      <w:r>
        <w:rPr>
          <w:rStyle w:val="51"/>
          <w:rFonts w:hint="eastAsia"/>
        </w:rPr>
        <w:t>掌握应力分析原理</w:t>
      </w:r>
      <w:r>
        <w:rPr>
          <w:rStyle w:val="51"/>
        </w:rPr>
        <w:t xml:space="preserve"> ───► </w:t>
      </w:r>
      <w:r>
        <w:rPr>
          <w:rStyle w:val="51"/>
          <w:rFonts w:hint="eastAsia"/>
        </w:rPr>
        <w:t>第3~4章</w:t>
      </w:r>
      <w:r>
        <w:br w:type="textWrapping"/>
      </w:r>
      <w:r>
        <w:rPr>
          <w:rStyle w:val="51"/>
        </w:rPr>
        <w:t xml:space="preserve">     │</w:t>
      </w:r>
      <w:r>
        <w:br w:type="textWrapping"/>
      </w:r>
      <w:r>
        <w:rPr>
          <w:rStyle w:val="51"/>
        </w:rPr>
        <w:t xml:space="preserve">     ▼</w:t>
      </w:r>
      <w:r>
        <w:br w:type="textWrapping"/>
      </w:r>
      <w:r>
        <w:rPr>
          <w:rStyle w:val="51"/>
          <w:rFonts w:hint="eastAsia"/>
        </w:rPr>
        <w:t>变形分析</w:t>
      </w:r>
      <w:r>
        <w:rPr>
          <w:rStyle w:val="51"/>
        </w:rPr>
        <w:t xml:space="preserve"> ───► </w:t>
      </w:r>
      <w:r>
        <w:rPr>
          <w:rStyle w:val="51"/>
          <w:rFonts w:hint="eastAsia"/>
        </w:rPr>
        <w:t>理解固结与沉降</w:t>
      </w:r>
      <w:r>
        <w:rPr>
          <w:rStyle w:val="51"/>
        </w:rPr>
        <w:t xml:space="preserve"> ───► </w:t>
      </w:r>
      <w:r>
        <w:rPr>
          <w:rStyle w:val="51"/>
          <w:rFonts w:hint="eastAsia"/>
        </w:rPr>
        <w:t>第5章</w:t>
      </w:r>
      <w:r>
        <w:br w:type="textWrapping"/>
      </w:r>
      <w:r>
        <w:rPr>
          <w:rStyle w:val="51"/>
        </w:rPr>
        <w:t xml:space="preserve">     │</w:t>
      </w:r>
      <w:r>
        <w:br w:type="textWrapping"/>
      </w:r>
      <w:r>
        <w:rPr>
          <w:rStyle w:val="51"/>
        </w:rPr>
        <w:t xml:space="preserve">     ▼</w:t>
      </w:r>
      <w:r>
        <w:br w:type="textWrapping"/>
      </w:r>
      <w:r>
        <w:rPr>
          <w:rStyle w:val="51"/>
          <w:rFonts w:hint="eastAsia"/>
        </w:rPr>
        <w:t>破坏准则</w:t>
      </w:r>
      <w:r>
        <w:rPr>
          <w:rStyle w:val="51"/>
        </w:rPr>
        <w:t xml:space="preserve"> ───► </w:t>
      </w:r>
      <w:r>
        <w:rPr>
          <w:rStyle w:val="51"/>
          <w:rFonts w:hint="eastAsia"/>
        </w:rPr>
        <w:t>掌握强度理论</w:t>
      </w:r>
      <w:r>
        <w:rPr>
          <w:rStyle w:val="51"/>
        </w:rPr>
        <w:t xml:space="preserve"> ───► </w:t>
      </w:r>
      <w:r>
        <w:rPr>
          <w:rStyle w:val="51"/>
          <w:rFonts w:hint="eastAsia"/>
        </w:rPr>
        <w:t>第6章</w:t>
      </w:r>
      <w:r>
        <w:br w:type="textWrapping"/>
      </w:r>
      <w:r>
        <w:rPr>
          <w:rStyle w:val="51"/>
        </w:rPr>
        <w:t xml:space="preserve">     │</w:t>
      </w:r>
      <w:r>
        <w:br w:type="textWrapping"/>
      </w:r>
      <w:r>
        <w:rPr>
          <w:rStyle w:val="51"/>
        </w:rPr>
        <w:t xml:space="preserve">     ▼</w:t>
      </w:r>
      <w:r>
        <w:br w:type="textWrapping"/>
      </w:r>
      <w:r>
        <w:rPr>
          <w:rStyle w:val="51"/>
          <w:rFonts w:hint="eastAsia"/>
        </w:rPr>
        <w:t>工程应用</w:t>
      </w:r>
      <w:r>
        <w:rPr>
          <w:rStyle w:val="51"/>
        </w:rPr>
        <w:t xml:space="preserve"> ───► </w:t>
      </w:r>
      <w:r>
        <w:rPr>
          <w:rStyle w:val="51"/>
          <w:rFonts w:hint="eastAsia"/>
        </w:rPr>
        <w:t>土压力·承载力·边坡</w:t>
      </w:r>
      <w:r>
        <w:rPr>
          <w:rStyle w:val="51"/>
        </w:rPr>
        <w:t xml:space="preserve"> ───► </w:t>
      </w:r>
      <w:r>
        <w:rPr>
          <w:rStyle w:val="51"/>
          <w:rFonts w:hint="eastAsia"/>
        </w:rPr>
        <w:t>第7~9章</w:t>
      </w:r>
      <w:r>
        <w:br w:type="textWrapping"/>
      </w:r>
      <w:r>
        <w:rPr>
          <w:rStyle w:val="51"/>
        </w:rPr>
        <w:t xml:space="preserve">     │</w:t>
      </w:r>
      <w:r>
        <w:br w:type="textWrapping"/>
      </w:r>
      <w:r>
        <w:rPr>
          <w:rStyle w:val="51"/>
        </w:rPr>
        <w:t xml:space="preserve">     ▼</w:t>
      </w:r>
      <w:r>
        <w:br w:type="textWrapping"/>
      </w:r>
      <w:r>
        <w:rPr>
          <w:rStyle w:val="51"/>
          <w:rFonts w:hint="eastAsia"/>
        </w:rPr>
        <w:t>特殊条件</w:t>
      </w:r>
      <w:r>
        <w:rPr>
          <w:rStyle w:val="51"/>
        </w:rPr>
        <w:t xml:space="preserve"> ───► </w:t>
      </w:r>
      <w:r>
        <w:rPr>
          <w:rStyle w:val="51"/>
          <w:rFonts w:hint="eastAsia"/>
        </w:rPr>
        <w:t>动力特性与前沿专题</w:t>
      </w:r>
      <w:r>
        <w:rPr>
          <w:rStyle w:val="51"/>
        </w:rPr>
        <w:t xml:space="preserve"> ───► </w:t>
      </w:r>
      <w:r>
        <w:rPr>
          <w:rStyle w:val="51"/>
          <w:rFonts w:hint="eastAsia"/>
        </w:rPr>
        <w:t>第10~11章</w:t>
      </w:r>
      <w:r>
        <w:br w:type="textWrapping"/>
      </w:r>
      <w:r>
        <w:rPr>
          <w:rStyle w:val="51"/>
        </w:rPr>
        <w:t xml:space="preserve">     │</w:t>
      </w:r>
      <w:r>
        <w:br w:type="textWrapping"/>
      </w:r>
      <w:r>
        <w:rPr>
          <w:rStyle w:val="51"/>
        </w:rPr>
        <w:t xml:space="preserve">     ▼</w:t>
      </w:r>
      <w:r>
        <w:br w:type="textWrapping"/>
      </w:r>
      <w:r>
        <w:rPr>
          <w:rStyle w:val="51"/>
          <w:rFonts w:hint="eastAsia"/>
        </w:rPr>
        <w:t>综合贯通</w:t>
      </w:r>
      <w:r>
        <w:rPr>
          <w:rStyle w:val="51"/>
        </w:rPr>
        <w:t xml:space="preserve"> ───► </w:t>
      </w:r>
      <w:r>
        <w:rPr>
          <w:rStyle w:val="51"/>
          <w:rFonts w:hint="eastAsia"/>
        </w:rPr>
        <w:t>工程决策与课程群知识</w:t>
      </w:r>
      <w:r>
        <w:rPr>
          <w:rStyle w:val="51"/>
        </w:rPr>
        <w:t xml:space="preserve"> ───► </w:t>
      </w:r>
      <w:r>
        <w:rPr>
          <w:rStyle w:val="51"/>
          <w:rFonts w:hint="eastAsia"/>
        </w:rPr>
        <w:t>第12章</w:t>
      </w:r>
    </w:p>
    <w:bookmarkEnd w:id="1652"/>
    <w:p w14:paraId="737C4416">
      <w:pPr>
        <w:pStyle w:val="4"/>
      </w:pPr>
      <w:bookmarkStart w:id="1653" w:name="_Toc597621618"/>
      <w:bookmarkStart w:id="1654" w:name="七与清华大学土力学课程的知识覆盖对照"/>
      <w:r>
        <w:rPr>
          <w:rFonts w:hint="eastAsia"/>
        </w:rPr>
        <w:t>七、与清华大学土力学课程的知识覆盖对照</w:t>
      </w:r>
      <w:bookmarkEnd w:id="1653"/>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227"/>
        <w:gridCol w:w="2227"/>
        <w:gridCol w:w="1980"/>
        <w:gridCol w:w="1485"/>
      </w:tblGrid>
      <w:tr w14:paraId="3034DB7B">
        <w:trPr>
          <w:tblHeader/>
        </w:trPr>
        <w:tc>
          <w:tcPr>
            <w:tcW w:w="-1792" w:type="dxa"/>
          </w:tcPr>
          <w:p w14:paraId="270D44E5">
            <w:pPr>
              <w:pStyle w:val="27"/>
              <w:spacing w:line="240" w:lineRule="auto"/>
            </w:pPr>
            <w:r>
              <w:rPr>
                <w:rFonts w:hint="eastAsia" w:ascii="Times New Roman" w:hAnsi="Times New Roman" w:eastAsia="宋体"/>
                <w:sz w:val="18"/>
              </w:rPr>
              <w:t>知识模块</w:t>
            </w:r>
          </w:p>
        </w:tc>
        <w:tc>
          <w:tcPr>
            <w:tcW w:w="-1792" w:type="dxa"/>
          </w:tcPr>
          <w:p w14:paraId="6EE53D65">
            <w:pPr>
              <w:pStyle w:val="27"/>
              <w:spacing w:line="240" w:lineRule="auto"/>
            </w:pPr>
            <w:r>
              <w:rPr>
                <w:rFonts w:hint="eastAsia" w:ascii="Times New Roman" w:hAnsi="Times New Roman" w:eastAsia="宋体"/>
                <w:sz w:val="18"/>
              </w:rPr>
              <w:t>清华课程</w:t>
            </w:r>
          </w:p>
        </w:tc>
        <w:tc>
          <w:tcPr>
            <w:tcW w:w="-1792" w:type="dxa"/>
          </w:tcPr>
          <w:p w14:paraId="1B6DCA72">
            <w:pPr>
              <w:pStyle w:val="27"/>
              <w:spacing w:line="240" w:lineRule="auto"/>
            </w:pPr>
            <w:r>
              <w:rPr>
                <w:rFonts w:hint="eastAsia" w:ascii="Times New Roman" w:hAnsi="Times New Roman" w:eastAsia="宋体"/>
                <w:sz w:val="18"/>
              </w:rPr>
              <w:t>本教材</w:t>
            </w:r>
          </w:p>
        </w:tc>
        <w:tc>
          <w:tcPr>
            <w:tcW w:w="-1792" w:type="dxa"/>
          </w:tcPr>
          <w:p w14:paraId="1DBA61BD">
            <w:pPr>
              <w:pStyle w:val="27"/>
              <w:spacing w:line="240" w:lineRule="auto"/>
            </w:pPr>
            <w:r>
              <w:rPr>
                <w:rFonts w:hint="eastAsia" w:ascii="Times New Roman" w:hAnsi="Times New Roman" w:eastAsia="宋体"/>
                <w:sz w:val="18"/>
              </w:rPr>
              <w:t>说明</w:t>
            </w:r>
          </w:p>
        </w:tc>
      </w:tr>
      <w:tr w14:paraId="6DF7727F">
        <w:tc>
          <w:tcPr>
            <w:tcW w:w="-1792" w:type="dxa"/>
          </w:tcPr>
          <w:p w14:paraId="242A7644">
            <w:pPr>
              <w:pStyle w:val="27"/>
              <w:spacing w:line="240" w:lineRule="auto"/>
            </w:pPr>
            <w:r>
              <w:rPr>
                <w:rFonts w:hint="eastAsia" w:ascii="Times New Roman" w:hAnsi="Times New Roman" w:eastAsia="宋体"/>
                <w:sz w:val="18"/>
              </w:rPr>
              <w:t>土的物理性质与分类</w:t>
            </w:r>
          </w:p>
        </w:tc>
        <w:tc>
          <w:tcPr>
            <w:tcW w:w="-1792" w:type="dxa"/>
          </w:tcPr>
          <w:p w14:paraId="45CB8224">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第1章</w:t>
            </w:r>
          </w:p>
        </w:tc>
        <w:tc>
          <w:tcPr>
            <w:tcW w:w="-1792" w:type="dxa"/>
          </w:tcPr>
          <w:p w14:paraId="08E49E08">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第2章</w:t>
            </w:r>
            <w:r>
              <w:rPr>
                <w:rFonts w:ascii="Times New Roman" w:hAnsi="Times New Roman" w:eastAsia="宋体"/>
                <w:sz w:val="18"/>
              </w:rPr>
              <w:t xml:space="preserve"> + </w:t>
            </w:r>
            <w:r>
              <w:rPr>
                <w:rFonts w:hint="eastAsia" w:ascii="Times New Roman" w:hAnsi="Times New Roman" w:eastAsia="宋体"/>
                <w:sz w:val="18"/>
              </w:rPr>
              <w:t>第1章补充</w:t>
            </w:r>
          </w:p>
        </w:tc>
        <w:tc>
          <w:tcPr>
            <w:tcW w:w="-1792" w:type="dxa"/>
          </w:tcPr>
          <w:p w14:paraId="36C43D1B">
            <w:pPr>
              <w:pStyle w:val="27"/>
              <w:spacing w:line="240" w:lineRule="auto"/>
            </w:pPr>
            <w:r>
              <w:rPr>
                <w:rFonts w:hint="eastAsia" w:ascii="Times New Roman" w:hAnsi="Times New Roman" w:eastAsia="宋体"/>
                <w:sz w:val="18"/>
              </w:rPr>
              <w:t>本教材更系统地涵盖特殊土</w:t>
            </w:r>
          </w:p>
        </w:tc>
      </w:tr>
      <w:tr w14:paraId="2BD15095">
        <w:tc>
          <w:tcPr>
            <w:tcW w:w="-1792" w:type="dxa"/>
          </w:tcPr>
          <w:p w14:paraId="5026F534">
            <w:pPr>
              <w:pStyle w:val="27"/>
              <w:spacing w:line="240" w:lineRule="auto"/>
            </w:pPr>
            <w:r>
              <w:rPr>
                <w:rFonts w:hint="eastAsia" w:ascii="Times New Roman" w:hAnsi="Times New Roman" w:eastAsia="宋体"/>
                <w:sz w:val="18"/>
              </w:rPr>
              <w:t>土的渗透性</w:t>
            </w:r>
          </w:p>
        </w:tc>
        <w:tc>
          <w:tcPr>
            <w:tcW w:w="-1792" w:type="dxa"/>
          </w:tcPr>
          <w:p w14:paraId="2890F2C5">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第2章</w:t>
            </w:r>
          </w:p>
        </w:tc>
        <w:tc>
          <w:tcPr>
            <w:tcW w:w="-1792" w:type="dxa"/>
          </w:tcPr>
          <w:p w14:paraId="6674B786">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第4章</w:t>
            </w:r>
          </w:p>
        </w:tc>
        <w:tc>
          <w:tcPr>
            <w:tcW w:w="-1792" w:type="dxa"/>
          </w:tcPr>
          <w:p w14:paraId="62D62808">
            <w:pPr>
              <w:pStyle w:val="27"/>
              <w:spacing w:line="240" w:lineRule="auto"/>
            </w:pPr>
            <w:r>
              <w:rPr>
                <w:rFonts w:hint="eastAsia" w:ascii="Times New Roman" w:hAnsi="Times New Roman" w:eastAsia="宋体"/>
                <w:sz w:val="18"/>
              </w:rPr>
              <w:t>本教材增加非饱和渗流、溶质迁移</w:t>
            </w:r>
          </w:p>
        </w:tc>
      </w:tr>
      <w:tr w14:paraId="7BDEB0BA">
        <w:tc>
          <w:tcPr>
            <w:tcW w:w="-1792" w:type="dxa"/>
          </w:tcPr>
          <w:p w14:paraId="27827208">
            <w:pPr>
              <w:pStyle w:val="27"/>
              <w:spacing w:line="240" w:lineRule="auto"/>
            </w:pPr>
            <w:r>
              <w:rPr>
                <w:rFonts w:hint="eastAsia" w:ascii="Times New Roman" w:hAnsi="Times New Roman" w:eastAsia="宋体"/>
                <w:sz w:val="18"/>
              </w:rPr>
              <w:t>土中应力计算</w:t>
            </w:r>
          </w:p>
        </w:tc>
        <w:tc>
          <w:tcPr>
            <w:tcW w:w="-1792" w:type="dxa"/>
          </w:tcPr>
          <w:p w14:paraId="4BD63BB5">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第3章</w:t>
            </w:r>
          </w:p>
        </w:tc>
        <w:tc>
          <w:tcPr>
            <w:tcW w:w="-1792" w:type="dxa"/>
          </w:tcPr>
          <w:p w14:paraId="54762E23">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第3章</w:t>
            </w:r>
          </w:p>
        </w:tc>
        <w:tc>
          <w:tcPr>
            <w:tcW w:w="-1792" w:type="dxa"/>
          </w:tcPr>
          <w:p w14:paraId="1C3E103A">
            <w:pPr>
              <w:pStyle w:val="27"/>
              <w:spacing w:line="240" w:lineRule="auto"/>
            </w:pPr>
            <w:r>
              <w:rPr>
                <w:rFonts w:hint="eastAsia" w:ascii="Times New Roman" w:hAnsi="Times New Roman" w:eastAsia="宋体"/>
                <w:sz w:val="18"/>
              </w:rPr>
              <w:t>本教材增加Mindlin解、应力路径</w:t>
            </w:r>
          </w:p>
        </w:tc>
      </w:tr>
      <w:tr w14:paraId="159021AC">
        <w:tc>
          <w:tcPr>
            <w:tcW w:w="-1792" w:type="dxa"/>
          </w:tcPr>
          <w:p w14:paraId="2F05AE65">
            <w:pPr>
              <w:pStyle w:val="27"/>
              <w:spacing w:line="240" w:lineRule="auto"/>
            </w:pPr>
            <w:r>
              <w:rPr>
                <w:rFonts w:hint="eastAsia" w:ascii="Times New Roman" w:hAnsi="Times New Roman" w:eastAsia="宋体"/>
                <w:sz w:val="18"/>
              </w:rPr>
              <w:t>土的压缩性</w:t>
            </w:r>
          </w:p>
        </w:tc>
        <w:tc>
          <w:tcPr>
            <w:tcW w:w="-1792" w:type="dxa"/>
          </w:tcPr>
          <w:p w14:paraId="0B7CE1FA">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第8章</w:t>
            </w:r>
          </w:p>
        </w:tc>
        <w:tc>
          <w:tcPr>
            <w:tcW w:w="-1792" w:type="dxa"/>
          </w:tcPr>
          <w:p w14:paraId="56CCA2D8">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第5章</w:t>
            </w:r>
          </w:p>
        </w:tc>
        <w:tc>
          <w:tcPr>
            <w:tcW w:w="-1792" w:type="dxa"/>
          </w:tcPr>
          <w:p w14:paraId="102F356B">
            <w:pPr>
              <w:pStyle w:val="27"/>
              <w:spacing w:line="240" w:lineRule="auto"/>
            </w:pPr>
            <w:r>
              <w:rPr>
                <w:rFonts w:hint="eastAsia" w:ascii="Times New Roman" w:hAnsi="Times New Roman" w:eastAsia="宋体"/>
                <w:sz w:val="18"/>
              </w:rPr>
              <w:t>本教材增加非线性固结、次固结</w:t>
            </w:r>
          </w:p>
        </w:tc>
      </w:tr>
      <w:tr w14:paraId="72CA37AB">
        <w:tc>
          <w:tcPr>
            <w:tcW w:w="-1792" w:type="dxa"/>
          </w:tcPr>
          <w:p w14:paraId="5AF113F9">
            <w:pPr>
              <w:pStyle w:val="27"/>
              <w:spacing w:line="240" w:lineRule="auto"/>
            </w:pPr>
            <w:r>
              <w:rPr>
                <w:rFonts w:hint="eastAsia" w:ascii="Times New Roman" w:hAnsi="Times New Roman" w:eastAsia="宋体"/>
                <w:sz w:val="18"/>
              </w:rPr>
              <w:t>土的固结理论</w:t>
            </w:r>
          </w:p>
        </w:tc>
        <w:tc>
          <w:tcPr>
            <w:tcW w:w="-1792" w:type="dxa"/>
          </w:tcPr>
          <w:p w14:paraId="2E44072A">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第8章</w:t>
            </w:r>
          </w:p>
        </w:tc>
        <w:tc>
          <w:tcPr>
            <w:tcW w:w="-1792" w:type="dxa"/>
          </w:tcPr>
          <w:p w14:paraId="36F3FB1F">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第5章</w:t>
            </w:r>
          </w:p>
        </w:tc>
        <w:tc>
          <w:tcPr>
            <w:tcW w:w="-1792" w:type="dxa"/>
          </w:tcPr>
          <w:p w14:paraId="235C13AF">
            <w:pPr>
              <w:pStyle w:val="27"/>
              <w:spacing w:line="240" w:lineRule="auto"/>
            </w:pPr>
            <w:r>
              <w:rPr>
                <w:rFonts w:hint="eastAsia" w:ascii="Times New Roman" w:hAnsi="Times New Roman" w:eastAsia="宋体"/>
                <w:sz w:val="18"/>
              </w:rPr>
              <w:t>本教材包含太沙基理论与Biot固结</w:t>
            </w:r>
          </w:p>
        </w:tc>
      </w:tr>
      <w:tr w14:paraId="1D321C92">
        <w:tc>
          <w:tcPr>
            <w:tcW w:w="-1792" w:type="dxa"/>
          </w:tcPr>
          <w:p w14:paraId="34429223">
            <w:pPr>
              <w:pStyle w:val="27"/>
              <w:spacing w:line="240" w:lineRule="auto"/>
            </w:pPr>
            <w:r>
              <w:rPr>
                <w:rFonts w:hint="eastAsia" w:ascii="Times New Roman" w:hAnsi="Times New Roman" w:eastAsia="宋体"/>
                <w:sz w:val="18"/>
              </w:rPr>
              <w:t>土的抗剪强度</w:t>
            </w:r>
          </w:p>
        </w:tc>
        <w:tc>
          <w:tcPr>
            <w:tcW w:w="-1792" w:type="dxa"/>
          </w:tcPr>
          <w:p w14:paraId="382151B5">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第11章</w:t>
            </w:r>
          </w:p>
        </w:tc>
        <w:tc>
          <w:tcPr>
            <w:tcW w:w="-1792" w:type="dxa"/>
          </w:tcPr>
          <w:p w14:paraId="16885CAF">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第6章</w:t>
            </w:r>
          </w:p>
        </w:tc>
        <w:tc>
          <w:tcPr>
            <w:tcW w:w="-1792" w:type="dxa"/>
          </w:tcPr>
          <w:p w14:paraId="522573E9">
            <w:pPr>
              <w:pStyle w:val="27"/>
              <w:spacing w:line="240" w:lineRule="auto"/>
            </w:pPr>
            <w:r>
              <w:rPr>
                <w:rFonts w:hint="eastAsia" w:ascii="Times New Roman" w:hAnsi="Times New Roman" w:eastAsia="宋体"/>
                <w:sz w:val="18"/>
              </w:rPr>
              <w:t>本教材增加临界状态土力学</w:t>
            </w:r>
          </w:p>
        </w:tc>
      </w:tr>
      <w:tr w14:paraId="25BF30FE">
        <w:tc>
          <w:tcPr>
            <w:tcW w:w="-1792" w:type="dxa"/>
          </w:tcPr>
          <w:p w14:paraId="07AEED5D">
            <w:pPr>
              <w:pStyle w:val="27"/>
              <w:spacing w:line="240" w:lineRule="auto"/>
            </w:pPr>
            <w:r>
              <w:rPr>
                <w:rFonts w:hint="eastAsia" w:ascii="Times New Roman" w:hAnsi="Times New Roman" w:eastAsia="宋体"/>
                <w:sz w:val="18"/>
              </w:rPr>
              <w:t>挡土墙土压力</w:t>
            </w:r>
          </w:p>
        </w:tc>
        <w:tc>
          <w:tcPr>
            <w:tcW w:w="-1792" w:type="dxa"/>
          </w:tcPr>
          <w:p w14:paraId="13B88A69">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第4章</w:t>
            </w:r>
          </w:p>
        </w:tc>
        <w:tc>
          <w:tcPr>
            <w:tcW w:w="-1792" w:type="dxa"/>
          </w:tcPr>
          <w:p w14:paraId="3FF89187">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第7章</w:t>
            </w:r>
          </w:p>
        </w:tc>
        <w:tc>
          <w:tcPr>
            <w:tcW w:w="-1792" w:type="dxa"/>
          </w:tcPr>
          <w:p w14:paraId="5CF97024">
            <w:pPr>
              <w:pStyle w:val="27"/>
              <w:spacing w:line="240" w:lineRule="auto"/>
            </w:pPr>
            <w:r>
              <w:rPr>
                <w:rFonts w:hint="eastAsia" w:ascii="Times New Roman" w:hAnsi="Times New Roman" w:eastAsia="宋体"/>
                <w:sz w:val="18"/>
              </w:rPr>
              <w:t>本教材增加M-O地震土压力、加筋土</w:t>
            </w:r>
          </w:p>
        </w:tc>
      </w:tr>
      <w:tr w14:paraId="0BE1B121">
        <w:tc>
          <w:tcPr>
            <w:tcW w:w="-1792" w:type="dxa"/>
          </w:tcPr>
          <w:p w14:paraId="1428F62A">
            <w:pPr>
              <w:pStyle w:val="27"/>
              <w:spacing w:line="240" w:lineRule="auto"/>
            </w:pPr>
            <w:r>
              <w:rPr>
                <w:rFonts w:hint="eastAsia" w:ascii="Times New Roman" w:hAnsi="Times New Roman" w:eastAsia="宋体"/>
                <w:sz w:val="18"/>
              </w:rPr>
              <w:t>地基承载力</w:t>
            </w:r>
          </w:p>
        </w:tc>
        <w:tc>
          <w:tcPr>
            <w:tcW w:w="-1792" w:type="dxa"/>
          </w:tcPr>
          <w:p w14:paraId="39AB3C1B">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第5章</w:t>
            </w:r>
          </w:p>
        </w:tc>
        <w:tc>
          <w:tcPr>
            <w:tcW w:w="-1792" w:type="dxa"/>
          </w:tcPr>
          <w:p w14:paraId="6D31D4DC">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第8章</w:t>
            </w:r>
          </w:p>
        </w:tc>
        <w:tc>
          <w:tcPr>
            <w:tcW w:w="-1792" w:type="dxa"/>
          </w:tcPr>
          <w:p w14:paraId="3C662CFD">
            <w:pPr>
              <w:pStyle w:val="27"/>
              <w:spacing w:line="240" w:lineRule="auto"/>
            </w:pPr>
            <w:r>
              <w:rPr>
                <w:rFonts w:hint="eastAsia" w:ascii="Times New Roman" w:hAnsi="Times New Roman" w:eastAsia="宋体"/>
                <w:sz w:val="18"/>
              </w:rPr>
              <w:t>本教材增加桩基、特殊土地基</w:t>
            </w:r>
          </w:p>
        </w:tc>
      </w:tr>
      <w:tr w14:paraId="1A916A2E">
        <w:tc>
          <w:tcPr>
            <w:tcW w:w="-1792" w:type="dxa"/>
          </w:tcPr>
          <w:p w14:paraId="0A6745C0">
            <w:pPr>
              <w:pStyle w:val="27"/>
              <w:spacing w:line="240" w:lineRule="auto"/>
            </w:pPr>
            <w:r>
              <w:rPr>
                <w:rFonts w:hint="eastAsia" w:ascii="Times New Roman" w:hAnsi="Times New Roman" w:eastAsia="宋体"/>
                <w:sz w:val="18"/>
              </w:rPr>
              <w:t>边坡稳定</w:t>
            </w:r>
          </w:p>
        </w:tc>
        <w:tc>
          <w:tcPr>
            <w:tcW w:w="-1792" w:type="dxa"/>
          </w:tcPr>
          <w:p w14:paraId="0C6AF89B">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第6章</w:t>
            </w:r>
          </w:p>
        </w:tc>
        <w:tc>
          <w:tcPr>
            <w:tcW w:w="-1792" w:type="dxa"/>
          </w:tcPr>
          <w:p w14:paraId="3CCFC421">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第9章</w:t>
            </w:r>
          </w:p>
        </w:tc>
        <w:tc>
          <w:tcPr>
            <w:tcW w:w="-1792" w:type="dxa"/>
          </w:tcPr>
          <w:p w14:paraId="4FB07CBE">
            <w:pPr>
              <w:pStyle w:val="27"/>
              <w:spacing w:line="240" w:lineRule="auto"/>
            </w:pPr>
            <w:r>
              <w:rPr>
                <w:rFonts w:hint="eastAsia" w:ascii="Times New Roman" w:hAnsi="Times New Roman" w:eastAsia="宋体"/>
                <w:sz w:val="18"/>
              </w:rPr>
              <w:t>本教材增加有限元强度折减法</w:t>
            </w:r>
          </w:p>
        </w:tc>
      </w:tr>
      <w:tr w14:paraId="454CC66B">
        <w:tc>
          <w:tcPr>
            <w:tcW w:w="-1792" w:type="dxa"/>
          </w:tcPr>
          <w:p w14:paraId="3F64E2C2">
            <w:pPr>
              <w:pStyle w:val="27"/>
              <w:spacing w:line="240" w:lineRule="auto"/>
            </w:pPr>
            <w:r>
              <w:rPr>
                <w:rFonts w:hint="eastAsia" w:ascii="Times New Roman" w:hAnsi="Times New Roman" w:eastAsia="宋体"/>
                <w:sz w:val="18"/>
              </w:rPr>
              <w:t>动力特性</w:t>
            </w:r>
          </w:p>
        </w:tc>
        <w:tc>
          <w:tcPr>
            <w:tcW w:w="-1792" w:type="dxa"/>
          </w:tcPr>
          <w:p w14:paraId="6342168D">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分散</w:t>
            </w:r>
          </w:p>
        </w:tc>
        <w:tc>
          <w:tcPr>
            <w:tcW w:w="-1792" w:type="dxa"/>
          </w:tcPr>
          <w:p w14:paraId="0EEB5811">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第10章</w:t>
            </w:r>
          </w:p>
        </w:tc>
        <w:tc>
          <w:tcPr>
            <w:tcW w:w="-1792" w:type="dxa"/>
          </w:tcPr>
          <w:p w14:paraId="2B512826">
            <w:pPr>
              <w:pStyle w:val="27"/>
              <w:spacing w:line="240" w:lineRule="auto"/>
            </w:pPr>
            <w:r>
              <w:rPr>
                <w:rFonts w:hint="eastAsia" w:ascii="Times New Roman" w:hAnsi="Times New Roman" w:eastAsia="宋体"/>
                <w:sz w:val="18"/>
              </w:rPr>
              <w:t>本教材独立成章，增加AI应用</w:t>
            </w:r>
          </w:p>
        </w:tc>
      </w:tr>
      <w:tr w14:paraId="6C2385B6">
        <w:tc>
          <w:tcPr>
            <w:tcW w:w="-1792" w:type="dxa"/>
          </w:tcPr>
          <w:p w14:paraId="78A990E9">
            <w:pPr>
              <w:pStyle w:val="27"/>
              <w:spacing w:line="240" w:lineRule="auto"/>
            </w:pPr>
            <w:r>
              <w:rPr>
                <w:rFonts w:hint="eastAsia" w:ascii="Times New Roman" w:hAnsi="Times New Roman" w:eastAsia="宋体"/>
                <w:sz w:val="18"/>
              </w:rPr>
              <w:t>前沿专题</w:t>
            </w:r>
          </w:p>
        </w:tc>
        <w:tc>
          <w:tcPr>
            <w:tcW w:w="-1792" w:type="dxa"/>
          </w:tcPr>
          <w:p w14:paraId="10416511">
            <w:pPr>
              <w:pStyle w:val="27"/>
              <w:spacing w:line="240" w:lineRule="auto"/>
            </w:pPr>
            <w:r>
              <w:rPr>
                <w:rFonts w:hint="eastAsia" w:ascii="Times New Roman" w:hAnsi="Times New Roman" w:eastAsia="宋体"/>
                <w:sz w:val="18"/>
              </w:rPr>
              <w:t>部分涉及</w:t>
            </w:r>
          </w:p>
        </w:tc>
        <w:tc>
          <w:tcPr>
            <w:tcW w:w="-1792" w:type="dxa"/>
          </w:tcPr>
          <w:p w14:paraId="0CB6252B">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第11章</w:t>
            </w:r>
          </w:p>
        </w:tc>
        <w:tc>
          <w:tcPr>
            <w:tcW w:w="-1792" w:type="dxa"/>
          </w:tcPr>
          <w:p w14:paraId="06A56846">
            <w:pPr>
              <w:pStyle w:val="27"/>
              <w:spacing w:line="240" w:lineRule="auto"/>
            </w:pPr>
            <w:r>
              <w:rPr>
                <w:rFonts w:hint="eastAsia" w:ascii="Times New Roman" w:hAnsi="Times New Roman" w:eastAsia="宋体"/>
                <w:sz w:val="18"/>
              </w:rPr>
              <w:t>本教材独有：能源桩/MICP/PHREEQC</w:t>
            </w:r>
          </w:p>
        </w:tc>
      </w:tr>
      <w:tr w14:paraId="1860BFD6">
        <w:tc>
          <w:tcPr>
            <w:tcW w:w="-1792" w:type="dxa"/>
          </w:tcPr>
          <w:p w14:paraId="174557FE">
            <w:pPr>
              <w:pStyle w:val="27"/>
              <w:spacing w:line="240" w:lineRule="auto"/>
            </w:pPr>
            <w:r>
              <w:rPr>
                <w:rFonts w:hint="eastAsia" w:ascii="Times New Roman" w:hAnsi="Times New Roman" w:eastAsia="宋体"/>
                <w:sz w:val="18"/>
              </w:rPr>
              <w:t>课程群贯通</w:t>
            </w:r>
          </w:p>
        </w:tc>
        <w:tc>
          <w:tcPr>
            <w:tcW w:w="-1792" w:type="dxa"/>
          </w:tcPr>
          <w:p w14:paraId="0768B993">
            <w:pPr>
              <w:pStyle w:val="27"/>
              <w:spacing w:line="240" w:lineRule="auto"/>
            </w:pPr>
            <w:r>
              <w:rPr>
                <w:rFonts w:hint="eastAsia" w:ascii="Times New Roman" w:hAnsi="Times New Roman" w:eastAsia="宋体"/>
                <w:sz w:val="18"/>
              </w:rPr>
              <w:t>无</w:t>
            </w:r>
          </w:p>
        </w:tc>
        <w:tc>
          <w:tcPr>
            <w:tcW w:w="-1792" w:type="dxa"/>
          </w:tcPr>
          <w:p w14:paraId="5390C4A5">
            <w:pPr>
              <w:pStyle w:val="27"/>
              <w:spacing w:line="240" w:lineRule="auto"/>
            </w:pPr>
            <w:r>
              <w:rPr>
                <w:rFonts w:ascii="Times New Roman" w:hAnsi="Times New Roman" w:eastAsia="宋体"/>
                <w:sz w:val="18"/>
              </w:rPr>
              <w:t xml:space="preserve">✅ </w:t>
            </w:r>
            <w:r>
              <w:rPr>
                <w:rFonts w:hint="eastAsia" w:ascii="Times New Roman" w:hAnsi="Times New Roman" w:eastAsia="宋体"/>
                <w:sz w:val="18"/>
              </w:rPr>
              <w:t>第12章</w:t>
            </w:r>
          </w:p>
        </w:tc>
        <w:tc>
          <w:tcPr>
            <w:tcW w:w="-1792" w:type="dxa"/>
          </w:tcPr>
          <w:p w14:paraId="06E4439F">
            <w:pPr>
              <w:pStyle w:val="27"/>
              <w:spacing w:line="240" w:lineRule="auto"/>
            </w:pPr>
            <w:r>
              <w:rPr>
                <w:rFonts w:hint="eastAsia" w:ascii="Times New Roman" w:hAnsi="Times New Roman" w:eastAsia="宋体"/>
                <w:sz w:val="18"/>
              </w:rPr>
              <w:t>本教材创新设计</w:t>
            </w:r>
          </w:p>
        </w:tc>
      </w:tr>
      <w:bookmarkEnd w:id="1654"/>
    </w:tbl>
    <w:p w14:paraId="7067EECE">
      <w:pPr>
        <w:pStyle w:val="4"/>
      </w:pPr>
      <w:bookmarkStart w:id="1655" w:name="_Toc445516707"/>
      <w:bookmarkStart w:id="1656" w:name="八本教材知识体系创新亮点"/>
      <w:r>
        <w:rPr>
          <w:rFonts w:hint="eastAsia"/>
        </w:rPr>
        <w:t>八、本教材知识体系创新亮点</w:t>
      </w:r>
      <w:bookmarkEnd w:id="1655"/>
    </w:p>
    <w:p w14:paraId="77D15EB9">
      <w:pPr>
        <w:pStyle w:val="5"/>
      </w:pPr>
      <w:bookmarkStart w:id="1657" w:name="_Toc1671301107"/>
      <w:bookmarkStart w:id="1658" w:name="五大创新维度"/>
      <w:r>
        <w:t xml:space="preserve">🔬 </w:t>
      </w:r>
      <w:r>
        <w:rPr>
          <w:rFonts w:hint="eastAsia"/>
        </w:rPr>
        <w:t>五大创新维度</w:t>
      </w:r>
      <w:bookmarkEnd w:id="1657"/>
    </w:p>
    <w:tbl>
      <w:tblPr>
        <w:tblStyle w:val="44"/>
        <w:tblW w:w="-7168" w:type="dxa"/>
        <w:tblInd w:w="0" w:type="dxa"/>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2640"/>
      </w:tblGrid>
      <w:tr w14:paraId="1B6D1AE2">
        <w:trPr>
          <w:tblHeader/>
        </w:trPr>
        <w:tc>
          <w:tcPr>
            <w:tcW w:w="19456" w:type="dxa"/>
          </w:tcPr>
          <w:p w14:paraId="2C32B7EC">
            <w:pPr>
              <w:pStyle w:val="27"/>
              <w:spacing w:line="240" w:lineRule="auto"/>
            </w:pPr>
            <w:r>
              <w:rPr>
                <w:rFonts w:hint="eastAsia" w:ascii="Times New Roman" w:hAnsi="Times New Roman" w:eastAsia="宋体"/>
                <w:sz w:val="18"/>
              </w:rPr>
              <w:t>创新维度</w:t>
            </w:r>
          </w:p>
        </w:tc>
        <w:tc>
          <w:tcPr>
            <w:tcW w:w="19456" w:type="dxa"/>
          </w:tcPr>
          <w:p w14:paraId="4A14F403">
            <w:pPr>
              <w:pStyle w:val="27"/>
              <w:spacing w:line="240" w:lineRule="auto"/>
            </w:pPr>
            <w:r>
              <w:rPr>
                <w:rFonts w:hint="eastAsia" w:ascii="Times New Roman" w:hAnsi="Times New Roman" w:eastAsia="宋体"/>
                <w:sz w:val="18"/>
              </w:rPr>
              <w:t>具体内容</w:t>
            </w:r>
          </w:p>
        </w:tc>
        <w:tc>
          <w:tcPr>
            <w:tcW w:w="19456" w:type="dxa"/>
          </w:tcPr>
          <w:p w14:paraId="054A65A7">
            <w:pPr>
              <w:pStyle w:val="27"/>
              <w:spacing w:line="240" w:lineRule="auto"/>
            </w:pPr>
            <w:r>
              <w:rPr>
                <w:rFonts w:hint="eastAsia" w:ascii="Times New Roman" w:hAnsi="Times New Roman" w:eastAsia="宋体"/>
                <w:sz w:val="18"/>
              </w:rPr>
              <w:t>对应章节</w:t>
            </w:r>
          </w:p>
        </w:tc>
      </w:tr>
      <w:tr w14:paraId="6C336873">
        <w:tc>
          <w:tcPr>
            <w:tcW w:w="19456" w:type="dxa"/>
          </w:tcPr>
          <w:p w14:paraId="0E5A0DA6">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AI融合</w:t>
            </w:r>
          </w:p>
        </w:tc>
        <w:tc>
          <w:tcPr>
            <w:tcW w:w="19456" w:type="dxa"/>
          </w:tcPr>
          <w:p w14:paraId="73CE971A">
            <w:pPr>
              <w:pStyle w:val="27"/>
              <w:spacing w:line="240" w:lineRule="auto"/>
            </w:pPr>
            <w:r>
              <w:rPr>
                <w:rFonts w:hint="eastAsia" w:ascii="Times New Roman" w:hAnsi="Times New Roman" w:eastAsia="宋体"/>
                <w:sz w:val="18"/>
              </w:rPr>
              <w:t>PINN求解应力/渗流场、随机森林预测液化/承载力、数字孪生</w:t>
            </w:r>
          </w:p>
        </w:tc>
        <w:tc>
          <w:tcPr>
            <w:tcW w:w="19456" w:type="dxa"/>
          </w:tcPr>
          <w:p w14:paraId="2502A24E">
            <w:pPr>
              <w:pStyle w:val="27"/>
              <w:spacing w:line="240" w:lineRule="auto"/>
            </w:pPr>
            <w:r>
              <w:rPr>
                <w:rFonts w:hint="eastAsia" w:ascii="Times New Roman" w:hAnsi="Times New Roman" w:eastAsia="宋体"/>
                <w:sz w:val="18"/>
              </w:rPr>
              <w:t>第3/4/6/7/8/10章</w:t>
            </w:r>
          </w:p>
        </w:tc>
      </w:tr>
      <w:tr w14:paraId="01C9F165">
        <w:tc>
          <w:tcPr>
            <w:tcW w:w="19456" w:type="dxa"/>
          </w:tcPr>
          <w:p w14:paraId="38D8068A">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课程思政</w:t>
            </w:r>
          </w:p>
        </w:tc>
        <w:tc>
          <w:tcPr>
            <w:tcW w:w="19456" w:type="dxa"/>
          </w:tcPr>
          <w:p w14:paraId="39086D78">
            <w:pPr>
              <w:pStyle w:val="27"/>
              <w:spacing w:line="240" w:lineRule="auto"/>
            </w:pPr>
            <w:r>
              <w:rPr>
                <w:rFonts w:hint="eastAsia" w:ascii="Times New Roman" w:hAnsi="Times New Roman" w:eastAsia="宋体"/>
                <w:sz w:val="18"/>
              </w:rPr>
              <w:t>大国工程案例（土力学视角的港珠澳/青藏铁路/川藏铁路）、工程伦理</w:t>
            </w:r>
          </w:p>
        </w:tc>
        <w:tc>
          <w:tcPr>
            <w:tcW w:w="19456" w:type="dxa"/>
          </w:tcPr>
          <w:p w14:paraId="3C609E9B">
            <w:pPr>
              <w:pStyle w:val="27"/>
              <w:spacing w:line="240" w:lineRule="auto"/>
            </w:pPr>
            <w:r>
              <w:rPr>
                <w:rFonts w:hint="eastAsia" w:ascii="Times New Roman" w:hAnsi="Times New Roman" w:eastAsia="宋体"/>
                <w:sz w:val="18"/>
              </w:rPr>
              <w:t>每章设置思政专题</w:t>
            </w:r>
          </w:p>
        </w:tc>
      </w:tr>
      <w:tr w14:paraId="0DF1091C">
        <w:tc>
          <w:tcPr>
            <w:tcW w:w="19456" w:type="dxa"/>
          </w:tcPr>
          <w:p w14:paraId="55173E8E">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力学贯通</w:t>
            </w:r>
          </w:p>
        </w:tc>
        <w:tc>
          <w:tcPr>
            <w:tcW w:w="19456" w:type="dxa"/>
          </w:tcPr>
          <w:p w14:paraId="4068574D">
            <w:pPr>
              <w:pStyle w:val="27"/>
              <w:spacing w:line="240" w:lineRule="auto"/>
            </w:pPr>
            <w:r>
              <w:rPr>
                <w:rFonts w:hint="eastAsia" w:ascii="Times New Roman" w:hAnsi="Times New Roman" w:eastAsia="宋体"/>
                <w:sz w:val="18"/>
              </w:rPr>
              <w:t>从理论力学→弹性力学→固体力学→土力学的知识链讲解</w:t>
            </w:r>
          </w:p>
        </w:tc>
        <w:tc>
          <w:tcPr>
            <w:tcW w:w="19456" w:type="dxa"/>
          </w:tcPr>
          <w:p w14:paraId="266294AA">
            <w:pPr>
              <w:pStyle w:val="27"/>
              <w:spacing w:line="240" w:lineRule="auto"/>
            </w:pPr>
            <w:r>
              <w:rPr>
                <w:rFonts w:hint="eastAsia" w:ascii="Times New Roman" w:hAnsi="Times New Roman" w:eastAsia="宋体"/>
                <w:sz w:val="18"/>
              </w:rPr>
              <w:t>第1/3/5/6章</w:t>
            </w:r>
          </w:p>
        </w:tc>
      </w:tr>
      <w:tr w14:paraId="648E23CC">
        <w:tc>
          <w:tcPr>
            <w:tcW w:w="19456" w:type="dxa"/>
          </w:tcPr>
          <w:p w14:paraId="5FB60565">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课程群衔接</w:t>
            </w:r>
          </w:p>
        </w:tc>
        <w:tc>
          <w:tcPr>
            <w:tcW w:w="19456" w:type="dxa"/>
          </w:tcPr>
          <w:p w14:paraId="255C1EA4">
            <w:pPr>
              <w:pStyle w:val="27"/>
              <w:spacing w:line="240" w:lineRule="auto"/>
            </w:pPr>
            <w:r>
              <w:rPr>
                <w:rFonts w:hint="eastAsia" w:ascii="Times New Roman" w:hAnsi="Times New Roman" w:eastAsia="宋体"/>
                <w:sz w:val="18"/>
              </w:rPr>
              <w:t>工程地质↔岩土勘察↔土力学↔基础工程↔地基处理全链条</w:t>
            </w:r>
          </w:p>
        </w:tc>
        <w:tc>
          <w:tcPr>
            <w:tcW w:w="19456" w:type="dxa"/>
          </w:tcPr>
          <w:p w14:paraId="17182475">
            <w:pPr>
              <w:pStyle w:val="27"/>
              <w:spacing w:line="240" w:lineRule="auto"/>
            </w:pPr>
            <w:r>
              <w:rPr>
                <w:rFonts w:hint="eastAsia" w:ascii="Times New Roman" w:hAnsi="Times New Roman" w:eastAsia="宋体"/>
                <w:sz w:val="18"/>
              </w:rPr>
              <w:t>第12章</w:t>
            </w:r>
          </w:p>
        </w:tc>
      </w:tr>
      <w:tr w14:paraId="06AB6313">
        <w:tc>
          <w:tcPr>
            <w:tcW w:w="19456" w:type="dxa"/>
          </w:tcPr>
          <w:p w14:paraId="42B30FC4">
            <w:pPr>
              <w:pStyle w:val="27"/>
              <w:spacing w:line="240" w:lineRule="auto"/>
            </w:pPr>
            <w:r>
              <w:rPr>
                <w:rFonts w:ascii="Times New Roman" w:hAnsi="Times New Roman" w:eastAsia="宋体"/>
                <w:sz w:val="18"/>
              </w:rPr>
              <w:t xml:space="preserve">🚀 </w:t>
            </w:r>
            <w:r>
              <w:rPr>
                <w:rFonts w:hint="eastAsia" w:ascii="Times New Roman" w:hAnsi="Times New Roman" w:eastAsia="宋体"/>
                <w:b/>
                <w:bCs/>
                <w:sz w:val="18"/>
              </w:rPr>
              <w:t>前沿进展</w:t>
            </w:r>
          </w:p>
        </w:tc>
        <w:tc>
          <w:tcPr>
            <w:tcW w:w="19456" w:type="dxa"/>
          </w:tcPr>
          <w:p w14:paraId="5BCEE85A">
            <w:pPr>
              <w:pStyle w:val="27"/>
              <w:spacing w:line="240" w:lineRule="auto"/>
            </w:pPr>
            <w:r>
              <w:rPr>
                <w:rFonts w:hint="eastAsia" w:ascii="Times New Roman" w:hAnsi="Times New Roman" w:eastAsia="宋体"/>
                <w:sz w:val="18"/>
              </w:rPr>
              <w:t>能源桩、MICP、PHREEQC、纳米改性、地下空间开发</w:t>
            </w:r>
          </w:p>
        </w:tc>
        <w:tc>
          <w:tcPr>
            <w:tcW w:w="19456" w:type="dxa"/>
          </w:tcPr>
          <w:p w14:paraId="6DBA1FF1">
            <w:pPr>
              <w:pStyle w:val="27"/>
              <w:spacing w:line="240" w:lineRule="auto"/>
            </w:pPr>
            <w:r>
              <w:rPr>
                <w:rFonts w:hint="eastAsia" w:ascii="Times New Roman" w:hAnsi="Times New Roman" w:eastAsia="宋体"/>
                <w:sz w:val="18"/>
              </w:rPr>
              <w:t>第11章</w:t>
            </w:r>
          </w:p>
        </w:tc>
      </w:tr>
      <w:bookmarkEnd w:id="1618"/>
      <w:bookmarkEnd w:id="1656"/>
      <w:bookmarkEnd w:id="1658"/>
    </w:tbl>
    <w:p w14:paraId="5CE45584"/>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2BFFED77"/>
    <w:rsid w:val="3A7353C6"/>
    <w:rsid w:val="5A7BA28A"/>
    <w:rsid w:val="5F3797A9"/>
    <w:rsid w:val="66ABDBA4"/>
    <w:rsid w:val="6D7FD7BF"/>
    <w:rsid w:val="7DBCF08C"/>
    <w:rsid w:val="7E7BF51B"/>
    <w:rsid w:val="9BEBCB18"/>
    <w:rsid w:val="A8AAB418"/>
    <w:rsid w:val="B78B1DE1"/>
    <w:rsid w:val="BFFEE1B3"/>
    <w:rsid w:val="E6DFB440"/>
    <w:rsid w:val="EDAB84D1"/>
    <w:rsid w:val="EEF586A5"/>
    <w:rsid w:val="F27D8332"/>
    <w:rsid w:val="F3BB7587"/>
    <w:rsid w:val="F7CD4B3D"/>
    <w:rsid w:val="FCBDBB36"/>
    <w:rsid w:val="FDFFF428"/>
    <w:rsid w:val="FFBFBC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ind w:firstLine="420"/>
    </w:pPr>
    <w:rPr>
      <w:rFonts w:ascii="宋体" w:hAnsi="宋体" w:eastAsiaTheme="minorEastAsia" w:cstheme="minorBidi"/>
      <w:sz w:val="21"/>
      <w:szCs w:val="24"/>
      <w:lang w:val="en-US" w:eastAsia="zh-CN" w:bidi="ar-SA"/>
    </w:rPr>
  </w:style>
  <w:style w:type="paragraph" w:styleId="2">
    <w:name w:val="heading 1"/>
    <w:basedOn w:val="1"/>
    <w:next w:val="3"/>
    <w:link w:val="34"/>
    <w:qFormat/>
    <w:uiPriority w:val="9"/>
    <w:pPr>
      <w:keepNext/>
      <w:keepLines/>
      <w:spacing w:before="240" w:after="120"/>
      <w:outlineLvl w:val="0"/>
    </w:pPr>
    <w:rPr>
      <w:rFonts w:asciiTheme="majorHAnsi" w:hAnsiTheme="majorHAnsi" w:eastAsiaTheme="majorEastAsia" w:cstheme="majorBidi"/>
      <w:b/>
      <w:color w:val="0F4761" w:themeColor="accent1" w:themeShade="BF"/>
      <w:sz w:val="30"/>
      <w:szCs w:val="40"/>
    </w:rPr>
  </w:style>
  <w:style w:type="paragraph" w:styleId="4">
    <w:name w:val="heading 2"/>
    <w:basedOn w:val="1"/>
    <w:next w:val="3"/>
    <w:link w:val="35"/>
    <w:semiHidden/>
    <w:unhideWhenUsed/>
    <w:qFormat/>
    <w:uiPriority w:val="9"/>
    <w:pPr>
      <w:keepNext/>
      <w:keepLines/>
      <w:spacing w:before="240" w:after="120"/>
      <w:outlineLvl w:val="1"/>
    </w:pPr>
    <w:rPr>
      <w:rFonts w:asciiTheme="majorHAnsi" w:hAnsiTheme="majorHAnsi" w:eastAsiaTheme="majorEastAsia" w:cstheme="majorBidi"/>
      <w:b/>
      <w:color w:val="0F4761" w:themeColor="accent1" w:themeShade="BF"/>
      <w:sz w:val="27"/>
      <w:szCs w:val="32"/>
    </w:rPr>
  </w:style>
  <w:style w:type="paragraph" w:styleId="5">
    <w:name w:val="heading 3"/>
    <w:basedOn w:val="1"/>
    <w:next w:val="3"/>
    <w:link w:val="36"/>
    <w:semiHidden/>
    <w:unhideWhenUsed/>
    <w:qFormat/>
    <w:uiPriority w:val="9"/>
    <w:pPr>
      <w:keepNext/>
      <w:keepLines/>
      <w:spacing w:before="240" w:after="120"/>
      <w:outlineLvl w:val="2"/>
    </w:pPr>
    <w:rPr>
      <w:rFonts w:ascii="宋体" w:hAnsi="宋体" w:eastAsiaTheme="majorEastAsia" w:cstheme="majorBidi"/>
      <w:b/>
      <w:color w:val="0F4761" w:themeColor="accent1" w:themeShade="BF"/>
      <w:sz w:val="24"/>
      <w:szCs w:val="28"/>
    </w:rPr>
  </w:style>
  <w:style w:type="paragraph" w:styleId="6">
    <w:name w:val="heading 4"/>
    <w:basedOn w:val="1"/>
    <w:next w:val="3"/>
    <w:link w:val="37"/>
    <w:semiHidden/>
    <w:unhideWhenUsed/>
    <w:qFormat/>
    <w:uiPriority w:val="9"/>
    <w:pPr>
      <w:keepNext/>
      <w:keepLines/>
      <w:spacing w:before="240" w:after="120"/>
      <w:outlineLvl w:val="3"/>
    </w:pPr>
    <w:rPr>
      <w:rFonts w:ascii="宋体" w:hAnsi="宋体" w:eastAsiaTheme="majorEastAsia" w:cstheme="majorBidi"/>
      <w:b/>
      <w:i/>
      <w:iCs/>
      <w:color w:val="0F4761" w:themeColor="accent1" w:themeShade="BF"/>
      <w:sz w:val="21"/>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sz w:val="21"/>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 w:type="paragraph" w:customStyle="1" w:styleId="86">
    <w:name w:val="CodeBlock"/>
    <w:uiPriority w:val="0"/>
    <w:pPr>
      <w:spacing w:before="80" w:after="80"/>
    </w:pPr>
    <w:rPr>
      <w:rFonts w:ascii="Courier New" w:hAnsi="Courier New" w:eastAsiaTheme="minorEastAsia" w:cstheme="minorBidi"/>
      <w:sz w:val="18"/>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479</Pages>
  <Words>83</Words>
  <Characters>475</Characters>
  <Lines>12</Lines>
  <Paragraphs>8</Paragraphs>
  <TotalTime>135</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2026-04-14T07:03:00Z</dcterms:created>
  <dc:creator>吉植强</dc:creator>
  <cp:lastModifiedBy>吉植强</cp:lastModifiedBy>
  <dcterms:modified xsi:type="dcterms:W3CDTF">2026-04-14T08:26:46Z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00D1179FAE6C2CE51A07DD696423EF60_42</vt:lpwstr>
  </property>
</Properties>
</file>