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55A03">
      <w:pPr>
        <w:spacing w:before="560" w:after="480" w:line="600" w:lineRule="exact"/>
        <w:jc w:val="center"/>
      </w:pPr>
      <w:r>
        <w:rPr>
          <w:rFonts w:ascii="方正小标宋_GBK" w:hAnsi="方正小标宋_GBK" w:eastAsia="方正小标宋_GBK"/>
          <w:b/>
          <w:sz w:val="44"/>
        </w:rPr>
        <w:t>关于丰镇市长达新能源有限公司丰镇市53万千瓦工业园区绿色供电项目（一期）考古勘探工作支持的请示</w:t>
      </w:r>
    </w:p>
    <w:p w14:paraId="61900AE6">
      <w:pPr>
        <w:spacing w:before="0" w:after="0" w:line="560" w:lineRule="exact"/>
        <w:jc w:val="both"/>
      </w:pPr>
      <w:r>
        <w:rPr>
          <w:rFonts w:ascii="仿宋_GB2312" w:hAnsi="仿宋_GB2312" w:eastAsia="仿宋_GB2312"/>
          <w:b w:val="0"/>
          <w:sz w:val="32"/>
        </w:rPr>
        <w:t>丰镇市文化和旅游局：</w:t>
      </w:r>
    </w:p>
    <w:p w14:paraId="7412FEA1">
      <w:pPr>
        <w:spacing w:before="0" w:after="0" w:line="560" w:lineRule="exact"/>
        <w:ind w:firstLine="640"/>
        <w:jc w:val="both"/>
        <w:rPr>
          <w:rFonts w:hint="eastAsia"/>
          <w:b w:val="0"/>
          <w:sz w:val="32"/>
          <w:lang w:eastAsia="zh-CN"/>
        </w:rPr>
      </w:pPr>
      <w:r>
        <w:rPr>
          <w:rFonts w:ascii="仿宋_GB2312" w:hAnsi="仿宋_GB2312" w:eastAsia="仿宋_GB2312"/>
          <w:b w:val="0"/>
          <w:sz w:val="32"/>
        </w:rPr>
        <w:t>按照乌兰察布市政府统一部署，丰镇市长达新能源有限公司拟在丰镇市境内建设丰镇市长达新能源有限公司丰镇市53万千瓦工业园区绿色供电项目（一期）。该项目已取得乌兰察布市发展和改革委员会《关于丰镇市长达新能源有限公司丰镇市53万千瓦工业园区绿色供电项目（一期）核准的批复》（乌发改批字〔2025〕72号），项目代码2508-150981-04-01-802398</w:t>
      </w:r>
      <w:r>
        <w:rPr>
          <w:rFonts w:hint="eastAsia"/>
          <w:b w:val="0"/>
          <w:sz w:val="32"/>
          <w:lang w:eastAsia="zh-CN"/>
        </w:rPr>
        <w:t>。</w:t>
      </w:r>
    </w:p>
    <w:p w14:paraId="21BAB14A">
      <w:pPr>
        <w:spacing w:before="0" w:after="0" w:line="560" w:lineRule="exact"/>
        <w:ind w:firstLine="640"/>
        <w:jc w:val="both"/>
      </w:pPr>
      <w:r>
        <w:rPr>
          <w:rFonts w:hint="eastAsia"/>
          <w:b w:val="0"/>
          <w:sz w:val="32"/>
          <w:lang w:val="en-US" w:eastAsia="zh-CN"/>
        </w:rPr>
        <w:t>本项目</w:t>
      </w:r>
      <w:r>
        <w:rPr>
          <w:rFonts w:ascii="仿宋_GB2312" w:hAnsi="仿宋_GB2312" w:eastAsia="仿宋_GB2312"/>
          <w:b w:val="0"/>
          <w:sz w:val="32"/>
        </w:rPr>
        <w:t>建设地点位于内蒙古自治区乌兰察布市丰镇市，主要建设风电、光伏发电、储能、220千伏升压站以及箱变、集电线路、交通工程等附属设施。项目建设对落实国家“双碳”战略、保障园区电力稳定供应、推进节能减排和绿色发展具有积极意义。</w:t>
      </w:r>
      <w:bookmarkStart w:id="0" w:name="_GoBack"/>
      <w:bookmarkEnd w:id="0"/>
    </w:p>
    <w:p w14:paraId="59B8C067">
      <w:pPr>
        <w:spacing w:before="0" w:after="0" w:line="560" w:lineRule="exact"/>
        <w:ind w:firstLine="640"/>
        <w:jc w:val="both"/>
      </w:pPr>
      <w:r>
        <w:rPr>
          <w:rFonts w:ascii="仿宋_GB2312" w:hAnsi="仿宋_GB2312" w:eastAsia="仿宋_GB2312"/>
          <w:b w:val="0"/>
          <w:sz w:val="32"/>
        </w:rPr>
        <w:t>根据《中华人民共和国文物保护法》《内蒙古自治区文物局关于做好基本建设用地考古工作的通知》（内文物发〔2025〕6号）等</w:t>
      </w:r>
      <w:r>
        <w:rPr>
          <w:rFonts w:hint="eastAsia"/>
          <w:b w:val="0"/>
          <w:sz w:val="32"/>
          <w:lang w:val="en-US" w:eastAsia="zh-CN"/>
        </w:rPr>
        <w:t>文件精神</w:t>
      </w:r>
      <w:r>
        <w:rPr>
          <w:rFonts w:ascii="仿宋_GB2312" w:hAnsi="仿宋_GB2312" w:eastAsia="仿宋_GB2312"/>
          <w:b w:val="0"/>
          <w:sz w:val="32"/>
        </w:rPr>
        <w:t>，我公司启动开工前考古勘探筹备工作，确保项目建设与文物保护工作同步推进。</w:t>
      </w:r>
    </w:p>
    <w:p w14:paraId="787BDE3C">
      <w:pPr>
        <w:spacing w:before="0" w:after="0" w:line="560" w:lineRule="exact"/>
        <w:ind w:firstLine="640"/>
        <w:jc w:val="both"/>
      </w:pPr>
      <w:r>
        <w:rPr>
          <w:rFonts w:ascii="仿宋_GB2312" w:hAnsi="仿宋_GB2312" w:eastAsia="仿宋_GB2312"/>
          <w:b w:val="0"/>
          <w:sz w:val="32"/>
        </w:rPr>
        <w:t>当前，项目建设涉及明长城二道沟段。为严格落实国家文物保护法律法规及上级部门工作要求，切实保护区域内地下文物资源，同时保障重点建设项目依法依规、高效推进，尽早发挥经济社会效益，</w:t>
      </w:r>
      <w:r>
        <w:rPr>
          <w:rFonts w:hint="eastAsia"/>
          <w:b w:val="0"/>
          <w:sz w:val="32"/>
          <w:lang w:val="en-US" w:eastAsia="zh-CN"/>
        </w:rPr>
        <w:t>本项目目前</w:t>
      </w:r>
      <w:r>
        <w:rPr>
          <w:rFonts w:ascii="仿宋_GB2312" w:hAnsi="仿宋_GB2312" w:eastAsia="仿宋_GB2312"/>
          <w:b w:val="0"/>
          <w:sz w:val="32"/>
        </w:rPr>
        <w:t>面临</w:t>
      </w:r>
      <w:r>
        <w:rPr>
          <w:rFonts w:hint="eastAsia"/>
          <w:b w:val="0"/>
          <w:sz w:val="32"/>
          <w:lang w:val="en-US" w:eastAsia="zh-CN"/>
        </w:rPr>
        <w:t>以下困难：一是</w:t>
      </w:r>
      <w:r>
        <w:rPr>
          <w:rFonts w:ascii="仿宋_GB2312" w:hAnsi="仿宋_GB2312" w:eastAsia="仿宋_GB2312"/>
          <w:b w:val="0"/>
          <w:sz w:val="32"/>
        </w:rPr>
        <w:t>资金压力较大</w:t>
      </w:r>
      <w:r>
        <w:rPr>
          <w:rFonts w:hint="eastAsia"/>
          <w:b w:val="0"/>
          <w:sz w:val="32"/>
          <w:lang w:eastAsia="zh-CN"/>
        </w:rPr>
        <w:t>；</w:t>
      </w:r>
      <w:r>
        <w:rPr>
          <w:rFonts w:hint="eastAsia"/>
          <w:b w:val="0"/>
          <w:sz w:val="32"/>
          <w:lang w:val="en-US" w:eastAsia="zh-CN"/>
        </w:rPr>
        <w:t>二是</w:t>
      </w:r>
      <w:r>
        <w:rPr>
          <w:rFonts w:ascii="仿宋_GB2312" w:hAnsi="仿宋_GB2312" w:eastAsia="仿宋_GB2312"/>
          <w:b w:val="0"/>
          <w:sz w:val="32"/>
        </w:rPr>
        <w:t>建设工期紧张</w:t>
      </w:r>
      <w:r>
        <w:rPr>
          <w:rFonts w:hint="eastAsia"/>
          <w:b w:val="0"/>
          <w:sz w:val="32"/>
          <w:lang w:eastAsia="zh-CN"/>
        </w:rPr>
        <w:t>，</w:t>
      </w:r>
      <w:r>
        <w:rPr>
          <w:rFonts w:hint="eastAsia"/>
          <w:b w:val="0"/>
          <w:sz w:val="32"/>
          <w:lang w:val="en-US" w:eastAsia="zh-CN"/>
        </w:rPr>
        <w:t>亟需加快推进进度；三是</w:t>
      </w:r>
      <w:r>
        <w:rPr>
          <w:rFonts w:ascii="仿宋_GB2312" w:hAnsi="仿宋_GB2312" w:eastAsia="仿宋_GB2312"/>
          <w:b w:val="0"/>
          <w:sz w:val="32"/>
        </w:rPr>
        <w:t>涉及明长城二道沟段</w:t>
      </w:r>
      <w:r>
        <w:rPr>
          <w:rFonts w:hint="eastAsia"/>
          <w:b w:val="0"/>
          <w:sz w:val="32"/>
          <w:lang w:eastAsia="zh-CN"/>
        </w:rPr>
        <w:t>，</w:t>
      </w:r>
      <w:r>
        <w:rPr>
          <w:rFonts w:ascii="仿宋_GB2312" w:hAnsi="仿宋_GB2312" w:eastAsia="仿宋_GB2312"/>
          <w:b w:val="0"/>
          <w:sz w:val="32"/>
        </w:rPr>
        <w:t>技术要求高、实施难度大。特恳请贵局上报内蒙古自治区文物考古研究院，对项目建设区域涉及明长城二道沟段部分（约13461平方米）提供考古勘探支持，协助我公司规范、高效完成项目建设区域涉及明长城二道沟段范围内考古勘探工作，实现文物保护与</w:t>
      </w:r>
      <w:r>
        <w:rPr>
          <w:rFonts w:hint="eastAsia"/>
          <w:b w:val="0"/>
          <w:sz w:val="32"/>
          <w:lang w:val="en-US" w:eastAsia="zh-CN"/>
        </w:rPr>
        <w:t>经济社会</w:t>
      </w:r>
      <w:r>
        <w:rPr>
          <w:rFonts w:ascii="仿宋_GB2312" w:hAnsi="仿宋_GB2312" w:eastAsia="仿宋_GB2312"/>
          <w:b w:val="0"/>
          <w:sz w:val="32"/>
        </w:rPr>
        <w:t>协同</w:t>
      </w:r>
      <w:r>
        <w:rPr>
          <w:rFonts w:hint="eastAsia"/>
          <w:b w:val="0"/>
          <w:sz w:val="32"/>
          <w:lang w:val="en-US" w:eastAsia="zh-CN"/>
        </w:rPr>
        <w:t>发展</w:t>
      </w:r>
      <w:r>
        <w:rPr>
          <w:rFonts w:ascii="仿宋_GB2312" w:hAnsi="仿宋_GB2312" w:eastAsia="仿宋_GB2312"/>
          <w:b w:val="0"/>
          <w:sz w:val="32"/>
        </w:rPr>
        <w:t>。</w:t>
      </w:r>
    </w:p>
    <w:p w14:paraId="38839B18">
      <w:pPr>
        <w:spacing w:before="0" w:after="0" w:line="560" w:lineRule="exact"/>
        <w:ind w:firstLine="640"/>
        <w:jc w:val="both"/>
      </w:pPr>
      <w:r>
        <w:rPr>
          <w:rFonts w:ascii="仿宋_GB2312" w:hAnsi="仿宋_GB2312" w:eastAsia="仿宋_GB2312"/>
          <w:b w:val="0"/>
          <w:sz w:val="32"/>
        </w:rPr>
        <w:t>特此请示，恳请同意。</w:t>
      </w:r>
    </w:p>
    <w:p w14:paraId="638C12D9"/>
    <w:p w14:paraId="02425C09">
      <w:pPr>
        <w:tabs>
          <w:tab w:val="center" w:pos="6556"/>
        </w:tabs>
        <w:spacing w:before="0" w:after="0" w:line="560" w:lineRule="exact"/>
      </w:pPr>
      <w:r>
        <w:rPr>
          <w:rFonts w:ascii="仿宋_GB2312" w:hAnsi="仿宋_GB2312" w:eastAsia="仿宋_GB2312"/>
          <w:b w:val="0"/>
          <w:sz w:val="32"/>
        </w:rPr>
        <w:tab/>
      </w:r>
      <w:r>
        <w:rPr>
          <w:rFonts w:ascii="仿宋_GB2312" w:hAnsi="仿宋_GB2312" w:eastAsia="仿宋_GB2312"/>
          <w:b w:val="0"/>
          <w:sz w:val="32"/>
        </w:rPr>
        <w:t>丰镇市长达新能源有限公司</w:t>
      </w:r>
    </w:p>
    <w:p w14:paraId="3055C3F5">
      <w:pPr>
        <w:spacing w:before="0" w:after="0" w:line="560" w:lineRule="exact"/>
        <w:ind w:right="1280"/>
        <w:jc w:val="right"/>
      </w:pPr>
      <w:r>
        <w:rPr>
          <w:rFonts w:ascii="仿宋_GB2312" w:hAnsi="仿宋_GB2312" w:eastAsia="仿宋_GB2312"/>
          <w:b w:val="0"/>
          <w:sz w:val="32"/>
        </w:rPr>
        <w:t>2026年6月8日</w:t>
      </w:r>
    </w:p>
    <w:sectPr>
      <w:pgSz w:w="11906" w:h="16838"/>
      <w:pgMar w:top="1361" w:right="1474" w:bottom="1701"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仿宋_GB2312">
    <w:panose1 w:val="02010609030101010101"/>
    <w:charset w:val="86"/>
    <w:family w:val="auto"/>
    <w:pitch w:val="default"/>
    <w:sig w:usb0="00000001" w:usb1="080E0000" w:usb2="00000000" w:usb3="00000000" w:csb0="00040000"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方正小标宋_GBK">
    <w:altName w:val="方正小标宋简体"/>
    <w:panose1 w:val="00000000000000000000"/>
    <w:charset w:val="00"/>
    <w:family w:val="auto"/>
    <w:pitch w:val="default"/>
    <w:sig w:usb0="00000000" w:usb1="00000000" w:usb2="00000000" w:usb3="00000000" w:csb0="00000000" w:csb1="00000000"/>
  </w:font>
  <w:font w:name="方正小标宋简体">
    <w:panose1 w:val="02010601030101010101"/>
    <w:charset w:val="86"/>
    <w:family w:val="auto"/>
    <w:pitch w:val="default"/>
    <w:sig w:usb0="00000001" w:usb1="080E0000" w:usb2="00000000" w:usb3="00000000" w:csb0="00040000" w:csb1="00000000"/>
  </w:font>
  <w:font w:name="苹方-简">
    <w:panose1 w:val="020B0300000000000000"/>
    <w:charset w:val="86"/>
    <w:family w:val="auto"/>
    <w:pitch w:val="default"/>
    <w:sig w:usb0="A00002FF" w:usb1="7ACFFCFB" w:usb2="00000016" w:usb3="00000000" w:csb0="00040001"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F3FA5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I 'm okay ❀</cp:lastModifiedBy>
  <dcterms:modified xsi:type="dcterms:W3CDTF">2026-06-08T14:50:09Z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C5B2EB2E2DE29BFD2166266AF19976CC_42</vt:lpwstr>
  </property>
</Properties>
</file>