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26C0">
      <w:pPr>
        <w:spacing w:line="360" w:lineRule="auto"/>
        <w:jc w:val="center"/>
        <w:rPr>
          <w:rFonts w:hint="default" w:ascii="Times New Roman Regular" w:hAnsi="Times New Roman Regular" w:eastAsia="宋体" w:cs="Times New Roman Regular"/>
          <w:sz w:val="32"/>
          <w:szCs w:val="32"/>
          <w:lang w:val="en-US" w:eastAsia="zh-CN"/>
        </w:rPr>
      </w:pPr>
      <w:r>
        <w:rPr>
          <w:rFonts w:hint="default" w:ascii="Times New Roman Regular" w:hAnsi="Times New Roman Regular" w:eastAsia="宋体" w:cs="Times New Roman Regular"/>
          <w:sz w:val="32"/>
          <w:szCs w:val="32"/>
          <w:lang w:val="en-US" w:eastAsia="zh-CN"/>
        </w:rPr>
        <w:t>关于</w:t>
      </w:r>
      <w:r>
        <w:rPr>
          <w:rFonts w:hint="default" w:ascii="Times New Roman Regular" w:hAnsi="Times New Roman Regular" w:eastAsia="宋体" w:cs="Times New Roman Regular"/>
          <w:sz w:val="32"/>
          <w:szCs w:val="32"/>
          <w:highlight w:val="yellow"/>
          <w:lang w:val="en-US" w:eastAsia="zh-CN"/>
        </w:rPr>
        <w:t>新上铁路恩格阿娄、布日奇会让站及配套扩能改造工程项目</w:t>
      </w:r>
      <w:r>
        <w:rPr>
          <w:rStyle w:val="7"/>
          <w:rFonts w:hint="default" w:ascii="Times New Roman Regular" w:hAnsi="Times New Roman Regular" w:eastAsia="宋体" w:cs="Times New Roman Regular"/>
          <w:sz w:val="32"/>
          <w:szCs w:val="32"/>
          <w:highlight w:val="yellow"/>
          <w:lang w:val="en-US" w:eastAsia="zh-CN"/>
        </w:rPr>
        <w:t>[</w:t>
      </w:r>
      <w:r>
        <w:rPr>
          <w:rStyle w:val="7"/>
          <w:rFonts w:hint="default" w:ascii="Times New Roman Regular" w:hAnsi="Times New Roman Regular" w:eastAsia="宋体" w:cs="Times New Roman Regular"/>
          <w:sz w:val="32"/>
          <w:szCs w:val="32"/>
          <w:highlight w:val="yellow"/>
          <w:lang w:val="en-US" w:eastAsia="zh-CN"/>
        </w:rPr>
        <w:footnoteReference w:id="0"/>
      </w:r>
      <w:r>
        <w:rPr>
          <w:rStyle w:val="7"/>
          <w:rFonts w:hint="default" w:ascii="Times New Roman Regular" w:hAnsi="Times New Roman Regular" w:eastAsia="宋体" w:cs="Times New Roman Regular"/>
          <w:sz w:val="32"/>
          <w:szCs w:val="32"/>
          <w:highlight w:val="yellow"/>
          <w:lang w:val="en-US" w:eastAsia="zh-CN"/>
        </w:rPr>
        <w:t>]</w:t>
      </w:r>
      <w:r>
        <w:rPr>
          <w:rFonts w:hint="default" w:ascii="Times New Roman Regular" w:hAnsi="Times New Roman Regular" w:eastAsia="宋体" w:cs="Times New Roman Regular"/>
          <w:sz w:val="32"/>
          <w:szCs w:val="32"/>
          <w:lang w:val="en-US" w:eastAsia="zh-CN"/>
        </w:rPr>
        <w:t>用地选址范围内文物勘查验收许可的请示</w:t>
      </w:r>
    </w:p>
    <w:p w14:paraId="4E47D1E0">
      <w:pPr>
        <w:spacing w:line="360" w:lineRule="auto"/>
        <w:jc w:val="both"/>
        <w:rPr>
          <w:rFonts w:hint="default" w:ascii="Times New Roman Regular" w:hAnsi="Times New Roman Regular" w:eastAsia="宋体" w:cs="Times New Roman Regular"/>
          <w:sz w:val="24"/>
          <w:szCs w:val="24"/>
          <w:lang w:val="en-US" w:eastAsia="zh-CN"/>
        </w:rPr>
      </w:pPr>
    </w:p>
    <w:p w14:paraId="5FB0C980">
      <w:pPr>
        <w:spacing w:line="360" w:lineRule="auto"/>
        <w:jc w:val="both"/>
        <w:rPr>
          <w:rFonts w:hint="default"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highlight w:val="yellow"/>
          <w:lang w:val="en-US" w:eastAsia="zh-CN"/>
        </w:rPr>
        <w:t>乌审旗</w:t>
      </w:r>
      <w:r>
        <w:rPr>
          <w:rFonts w:hint="default" w:ascii="Times New Roman Regular" w:hAnsi="Times New Roman Regular" w:eastAsia="宋体" w:cs="Times New Roman Regular"/>
          <w:sz w:val="24"/>
          <w:szCs w:val="24"/>
          <w:highlight w:val="yellow"/>
          <w:lang w:val="en-US" w:eastAsia="zh-CN"/>
        </w:rPr>
        <w:t>文物局</w:t>
      </w:r>
      <w:r>
        <w:rPr>
          <w:rStyle w:val="7"/>
          <w:rFonts w:hint="default" w:ascii="Times New Roman Regular" w:hAnsi="Times New Roman Regular" w:eastAsia="宋体" w:cs="Times New Roman Regular"/>
          <w:sz w:val="24"/>
          <w:szCs w:val="24"/>
          <w:highlight w:val="yellow"/>
          <w:lang w:val="en-US" w:eastAsia="zh-CN"/>
        </w:rPr>
        <w:t>[</w:t>
      </w:r>
      <w:r>
        <w:rPr>
          <w:rStyle w:val="7"/>
          <w:rFonts w:hint="default" w:ascii="Times New Roman Regular" w:hAnsi="Times New Roman Regular" w:eastAsia="宋体" w:cs="Times New Roman Regular"/>
          <w:sz w:val="24"/>
          <w:szCs w:val="24"/>
          <w:highlight w:val="yellow"/>
          <w:lang w:val="en-US" w:eastAsia="zh-CN"/>
        </w:rPr>
        <w:footnoteReference w:id="1"/>
      </w:r>
      <w:r>
        <w:rPr>
          <w:rStyle w:val="7"/>
          <w:rFonts w:hint="default" w:ascii="Times New Roman Regular" w:hAnsi="Times New Roman Regular" w:eastAsia="宋体" w:cs="Times New Roman Regular"/>
          <w:sz w:val="24"/>
          <w:szCs w:val="24"/>
          <w:highlight w:val="yellow"/>
          <w:lang w:val="en-US" w:eastAsia="zh-CN"/>
        </w:rPr>
        <w:t>]</w:t>
      </w:r>
      <w:r>
        <w:rPr>
          <w:rFonts w:hint="default" w:ascii="Times New Roman Regular" w:hAnsi="Times New Roman Regular" w:eastAsia="宋体" w:cs="Times New Roman Regular"/>
          <w:sz w:val="24"/>
          <w:szCs w:val="24"/>
          <w:lang w:val="en-US" w:eastAsia="zh-CN"/>
        </w:rPr>
        <w:t>：</w:t>
      </w:r>
    </w:p>
    <w:p w14:paraId="3B8D6B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highlight w:val="yellow"/>
          <w:lang w:val="en-US" w:eastAsia="zh-CN"/>
        </w:rPr>
        <w:t>为贯彻落实《内蒙古自治区</w:t>
      </w:r>
      <w:r>
        <w:rPr>
          <w:rFonts w:hint="eastAsia" w:ascii="Times New Roman Regular" w:hAnsi="Times New Roman Regular" w:eastAsia="宋体" w:cs="Times New Roman Regular"/>
          <w:sz w:val="24"/>
          <w:szCs w:val="24"/>
          <w:highlight w:val="yellow"/>
          <w:lang w:val="en-US" w:eastAsia="zh-CN"/>
        </w:rPr>
        <w:t>“</w:t>
      </w:r>
      <w:r>
        <w:rPr>
          <w:rFonts w:hint="default" w:ascii="Times New Roman Regular" w:hAnsi="Times New Roman Regular" w:eastAsia="宋体" w:cs="Times New Roman Regular"/>
          <w:sz w:val="24"/>
          <w:szCs w:val="24"/>
          <w:highlight w:val="yellow"/>
          <w:lang w:val="en-US" w:eastAsia="zh-CN"/>
        </w:rPr>
        <w:t>十四五</w:t>
      </w:r>
      <w:r>
        <w:rPr>
          <w:rFonts w:hint="eastAsia" w:ascii="Times New Roman Regular" w:hAnsi="Times New Roman Regular" w:eastAsia="宋体" w:cs="Times New Roman Regular"/>
          <w:sz w:val="24"/>
          <w:szCs w:val="24"/>
          <w:highlight w:val="yellow"/>
          <w:lang w:val="en-US" w:eastAsia="zh-CN"/>
        </w:rPr>
        <w:t>”</w:t>
      </w:r>
      <w:r>
        <w:rPr>
          <w:rFonts w:hint="default" w:ascii="Times New Roman Regular" w:hAnsi="Times New Roman Regular" w:eastAsia="宋体" w:cs="Times New Roman Regular"/>
          <w:sz w:val="24"/>
          <w:szCs w:val="24"/>
          <w:highlight w:val="yellow"/>
          <w:lang w:val="en-US" w:eastAsia="zh-CN"/>
        </w:rPr>
        <w:t>铁路专用线实施方案》，保障国家能源安全，释放区域优质煤炭产能，满足下游企业用煤需求</w:t>
      </w:r>
      <w:r>
        <w:rPr>
          <w:rFonts w:hint="default"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highlight w:val="yellow"/>
          <w:lang w:val="en-US" w:eastAsia="zh-CN"/>
        </w:rPr>
        <w:t>依据《改建铁路新上线扩能改造工程可行性研究的会议纪要》（纪要〔2021〕4号）</w:t>
      </w:r>
      <w:r>
        <w:rPr>
          <w:rFonts w:hint="default"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我</w:t>
      </w:r>
      <w:r>
        <w:rPr>
          <w:rFonts w:hint="default" w:ascii="Times New Roman Regular" w:hAnsi="Times New Roman Regular" w:eastAsia="宋体" w:cs="Times New Roman Regular"/>
          <w:sz w:val="24"/>
          <w:szCs w:val="24"/>
          <w:lang w:val="en-US" w:eastAsia="zh-CN"/>
        </w:rPr>
        <w:t>司</w:t>
      </w:r>
      <w:r>
        <w:rPr>
          <w:rFonts w:hint="eastAsia" w:ascii="Times New Roman Regular" w:hAnsi="Times New Roman Regular" w:eastAsia="宋体" w:cs="Times New Roman Regular"/>
          <w:sz w:val="24"/>
          <w:szCs w:val="24"/>
          <w:lang w:val="en-US" w:eastAsia="zh-CN"/>
        </w:rPr>
        <w:t>已委托</w:t>
      </w:r>
      <w:r>
        <w:rPr>
          <w:rFonts w:hint="default" w:ascii="Times New Roman Regular" w:hAnsi="Times New Roman Regular" w:eastAsia="宋体" w:cs="Times New Roman Regular"/>
          <w:sz w:val="24"/>
          <w:szCs w:val="24"/>
          <w:highlight w:val="yellow"/>
          <w:lang w:val="en-US" w:eastAsia="zh-CN"/>
        </w:rPr>
        <w:t>三门峡市文物考古勘探有限公司</w:t>
      </w:r>
      <w:r>
        <w:rPr>
          <w:rFonts w:hint="eastAsia" w:ascii="Times New Roman Regular" w:hAnsi="Times New Roman Regular" w:eastAsia="宋体" w:cs="Times New Roman Regular"/>
          <w:sz w:val="24"/>
          <w:szCs w:val="24"/>
          <w:lang w:val="en-US" w:eastAsia="zh-CN"/>
        </w:rPr>
        <w:t>开展</w:t>
      </w:r>
      <w:r>
        <w:rPr>
          <w:rFonts w:hint="default" w:ascii="Times New Roman Regular" w:hAnsi="Times New Roman Regular" w:eastAsia="宋体" w:cs="Times New Roman Regular"/>
          <w:sz w:val="24"/>
          <w:szCs w:val="24"/>
          <w:highlight w:val="yellow"/>
          <w:lang w:val="en-US" w:eastAsia="zh-CN"/>
        </w:rPr>
        <w:t>新上铁路恩格阿娄、布日奇会让站及配套扩能改造工程项目</w:t>
      </w:r>
      <w:r>
        <w:rPr>
          <w:rFonts w:hint="eastAsia" w:ascii="Times New Roman Regular" w:hAnsi="Times New Roman Regular" w:eastAsia="宋体" w:cs="Times New Roman Regular"/>
          <w:sz w:val="24"/>
          <w:szCs w:val="24"/>
          <w:lang w:val="en-US" w:eastAsia="zh-CN"/>
        </w:rPr>
        <w:t>区域考古勘探工作</w:t>
      </w:r>
      <w:r>
        <w:rPr>
          <w:rFonts w:hint="default" w:ascii="Times New Roman Regular" w:hAnsi="Times New Roman Regular" w:eastAsia="宋体" w:cs="Times New Roman Regular"/>
          <w:sz w:val="24"/>
          <w:szCs w:val="24"/>
          <w:highlight w:val="yellow"/>
          <w:lang w:val="en-US" w:eastAsia="zh-CN"/>
        </w:rPr>
        <w:t>（项目代码：2502-150626-04-02-262369）</w:t>
      </w:r>
      <w:r>
        <w:rPr>
          <w:rStyle w:val="7"/>
          <w:rFonts w:hint="default" w:ascii="Times New Roman Regular" w:hAnsi="Times New Roman Regular" w:eastAsia="宋体" w:cs="Times New Roman Regular"/>
          <w:sz w:val="24"/>
          <w:szCs w:val="24"/>
          <w:highlight w:val="yellow"/>
          <w:lang w:val="en-US" w:eastAsia="zh-CN"/>
        </w:rPr>
        <w:t>[</w:t>
      </w:r>
      <w:r>
        <w:rPr>
          <w:rStyle w:val="7"/>
          <w:rFonts w:hint="default" w:ascii="Times New Roman Regular" w:hAnsi="Times New Roman Regular" w:eastAsia="宋体" w:cs="Times New Roman Regular"/>
          <w:sz w:val="24"/>
          <w:szCs w:val="24"/>
          <w:highlight w:val="yellow"/>
          <w:lang w:val="en-US" w:eastAsia="zh-CN"/>
        </w:rPr>
        <w:footnoteReference w:id="2"/>
      </w:r>
      <w:r>
        <w:rPr>
          <w:rStyle w:val="7"/>
          <w:rFonts w:hint="default" w:ascii="Times New Roman Regular" w:hAnsi="Times New Roman Regular" w:eastAsia="宋体" w:cs="Times New Roman Regular"/>
          <w:sz w:val="24"/>
          <w:szCs w:val="24"/>
          <w:highlight w:val="yellow"/>
          <w:lang w:val="en-US" w:eastAsia="zh-CN"/>
        </w:rPr>
        <w:t>]</w:t>
      </w:r>
      <w:r>
        <w:rPr>
          <w:rFonts w:hint="default" w:ascii="Times New Roman Regular" w:hAnsi="Times New Roman Regular" w:eastAsia="宋体" w:cs="Times New Roman Regular"/>
          <w:sz w:val="24"/>
          <w:szCs w:val="24"/>
          <w:lang w:val="en-US" w:eastAsia="zh-CN"/>
        </w:rPr>
        <w:t>。</w:t>
      </w:r>
    </w:p>
    <w:p w14:paraId="4B53845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该项目</w:t>
      </w:r>
      <w:r>
        <w:rPr>
          <w:rFonts w:hint="eastAsia" w:ascii="Times New Roman Regular" w:hAnsi="Times New Roman Regular" w:eastAsia="宋体" w:cs="Times New Roman Regular"/>
          <w:sz w:val="24"/>
          <w:szCs w:val="24"/>
          <w:highlight w:val="yellow"/>
          <w:lang w:val="en-US" w:eastAsia="zh-CN"/>
        </w:rPr>
        <w:t>分别</w:t>
      </w:r>
      <w:r>
        <w:rPr>
          <w:rFonts w:hint="default" w:ascii="Times New Roman Regular" w:hAnsi="Times New Roman Regular" w:eastAsia="宋体" w:cs="Times New Roman Regular"/>
          <w:sz w:val="24"/>
          <w:szCs w:val="24"/>
          <w:highlight w:val="yellow"/>
          <w:lang w:val="en-US" w:eastAsia="zh-CN"/>
        </w:rPr>
        <w:t>于既有新上铁路K90+040、K117+200处增开恩格阿娄、布日奇2座预留车站</w:t>
      </w:r>
      <w:r>
        <w:rPr>
          <w:rFonts w:hint="eastAsia" w:ascii="Times New Roman Regular" w:hAnsi="Times New Roman Regular" w:eastAsia="宋体" w:cs="Times New Roman Regular"/>
          <w:sz w:val="24"/>
          <w:szCs w:val="24"/>
          <w:highlight w:val="yellow"/>
          <w:lang w:val="en-US" w:eastAsia="zh-CN"/>
        </w:rPr>
        <w:t>，</w:t>
      </w:r>
      <w:r>
        <w:rPr>
          <w:rFonts w:hint="default" w:ascii="Times New Roman Regular" w:hAnsi="Times New Roman Regular" w:eastAsia="宋体" w:cs="Times New Roman Regular"/>
          <w:sz w:val="24"/>
          <w:szCs w:val="24"/>
          <w:highlight w:val="yellow"/>
          <w:lang w:val="en-US" w:eastAsia="zh-CN"/>
        </w:rPr>
        <w:t>新申请用地6.71公顷（其中恩格阿娄站3.62公顷、布日奇站3.09公顷）；到发线采用60kg/m钢轨，铺轨7.44公里；房屋总建筑面积3445平方米；两站均设到发线2条（含正线1条），有效长均满足1700米，各设50×6×0.3m客运站台1座；远期均预留双线建设条件，铁路等级为Ⅰ级</w:t>
      </w:r>
      <w:r>
        <w:rPr>
          <w:rStyle w:val="7"/>
          <w:rFonts w:hint="default" w:ascii="Times New Roman Regular" w:hAnsi="Times New Roman Regular" w:eastAsia="宋体" w:cs="Times New Roman Regular"/>
          <w:sz w:val="24"/>
          <w:szCs w:val="24"/>
          <w:highlight w:val="yellow"/>
          <w:lang w:val="en-US" w:eastAsia="zh-CN"/>
        </w:rPr>
        <w:t>[</w:t>
      </w:r>
      <w:r>
        <w:rPr>
          <w:rStyle w:val="7"/>
          <w:rFonts w:hint="default" w:ascii="Times New Roman Regular" w:hAnsi="Times New Roman Regular" w:eastAsia="宋体" w:cs="Times New Roman Regular"/>
          <w:sz w:val="24"/>
          <w:szCs w:val="24"/>
          <w:highlight w:val="yellow"/>
          <w:lang w:val="en-US" w:eastAsia="zh-CN"/>
        </w:rPr>
        <w:footnoteReference w:id="3"/>
      </w:r>
      <w:r>
        <w:rPr>
          <w:rStyle w:val="7"/>
          <w:rFonts w:hint="default" w:ascii="Times New Roman Regular" w:hAnsi="Times New Roman Regular" w:eastAsia="宋体" w:cs="Times New Roman Regular"/>
          <w:sz w:val="24"/>
          <w:szCs w:val="24"/>
          <w:highlight w:val="yellow"/>
          <w:lang w:val="en-US" w:eastAsia="zh-CN"/>
        </w:rPr>
        <w:t>]</w:t>
      </w:r>
      <w:r>
        <w:rPr>
          <w:rFonts w:hint="default" w:ascii="Times New Roman Regular" w:hAnsi="Times New Roman Regular" w:eastAsia="宋体" w:cs="Times New Roman Regular"/>
          <w:sz w:val="24"/>
          <w:szCs w:val="24"/>
          <w:lang w:val="en-US" w:eastAsia="zh-CN"/>
        </w:rPr>
        <w:t>。</w:t>
      </w:r>
    </w:p>
    <w:p w14:paraId="7553727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根据《内蒙古自治区文物局关于做好基本建设用地考古工作的通知》（内文物发〔2025〕6号）要求，</w:t>
      </w:r>
      <w:r>
        <w:rPr>
          <w:rFonts w:hint="default" w:ascii="Times New Roman Regular" w:hAnsi="Times New Roman Regular" w:eastAsia="宋体" w:cs="Times New Roman Regular"/>
          <w:sz w:val="24"/>
          <w:szCs w:val="24"/>
          <w:highlight w:val="yellow"/>
          <w:lang w:val="en-US" w:eastAsia="zh-CN"/>
        </w:rPr>
        <w:t>三门峡市文物考古勘探有限公司</w:t>
      </w:r>
      <w:r>
        <w:rPr>
          <w:rFonts w:hint="eastAsia" w:ascii="Times New Roman Regular" w:hAnsi="Times New Roman Regular" w:eastAsia="宋体" w:cs="Times New Roman Regular"/>
          <w:sz w:val="24"/>
          <w:szCs w:val="24"/>
          <w:lang w:val="en-US" w:eastAsia="zh-CN"/>
        </w:rPr>
        <w:t>已</w:t>
      </w:r>
      <w:r>
        <w:rPr>
          <w:rFonts w:hint="default" w:ascii="Times New Roman Regular" w:hAnsi="Times New Roman Regular" w:eastAsia="宋体" w:cs="Times New Roman Regular"/>
          <w:sz w:val="24"/>
          <w:szCs w:val="24"/>
          <w:lang w:val="en-US" w:eastAsia="zh-CN"/>
        </w:rPr>
        <w:t>完成项目所在区域</w:t>
      </w:r>
      <w:r>
        <w:rPr>
          <w:rFonts w:hint="eastAsia" w:ascii="Times New Roman Regular" w:hAnsi="Times New Roman Regular" w:eastAsia="宋体" w:cs="Times New Roman Regular"/>
          <w:sz w:val="24"/>
          <w:szCs w:val="24"/>
          <w:lang w:val="en-US" w:eastAsia="zh-CN"/>
        </w:rPr>
        <w:t>实地</w:t>
      </w:r>
      <w:r>
        <w:rPr>
          <w:rFonts w:hint="default" w:ascii="Times New Roman Regular" w:hAnsi="Times New Roman Regular" w:eastAsia="宋体" w:cs="Times New Roman Regular"/>
          <w:sz w:val="24"/>
          <w:szCs w:val="24"/>
          <w:lang w:val="en-US" w:eastAsia="zh-CN"/>
        </w:rPr>
        <w:t>考古勘</w:t>
      </w:r>
      <w:r>
        <w:rPr>
          <w:rFonts w:hint="eastAsia" w:ascii="Times New Roman Regular" w:hAnsi="Times New Roman Regular" w:eastAsia="宋体" w:cs="Times New Roman Regular"/>
          <w:sz w:val="24"/>
          <w:szCs w:val="24"/>
          <w:lang w:val="en-US" w:eastAsia="zh-CN"/>
        </w:rPr>
        <w:t>查</w:t>
      </w:r>
      <w:r>
        <w:rPr>
          <w:rFonts w:hint="default" w:ascii="Times New Roman Regular" w:hAnsi="Times New Roman Regular" w:eastAsia="宋体" w:cs="Times New Roman Regular"/>
          <w:sz w:val="24"/>
          <w:szCs w:val="24"/>
          <w:lang w:val="en-US" w:eastAsia="zh-CN"/>
        </w:rPr>
        <w:t>工作，并编制形成《考古勘探报告》</w:t>
      </w:r>
      <w:r>
        <w:rPr>
          <w:rStyle w:val="7"/>
          <w:rFonts w:hint="default" w:ascii="Times New Roman Regular" w:hAnsi="Times New Roman Regular" w:eastAsia="宋体" w:cs="Times New Roman Regular"/>
          <w:sz w:val="24"/>
          <w:szCs w:val="24"/>
          <w:lang w:val="en-US" w:eastAsia="zh-CN"/>
        </w:rPr>
        <w:t>[</w:t>
      </w:r>
      <w:r>
        <w:rPr>
          <w:rStyle w:val="7"/>
          <w:rFonts w:hint="default" w:ascii="Times New Roman Regular" w:hAnsi="Times New Roman Regular" w:eastAsia="宋体" w:cs="Times New Roman Regular"/>
          <w:sz w:val="24"/>
          <w:szCs w:val="24"/>
          <w:lang w:val="en-US" w:eastAsia="zh-CN"/>
        </w:rPr>
        <w:footnoteReference w:id="4"/>
      </w:r>
      <w:r>
        <w:rPr>
          <w:rStyle w:val="7"/>
          <w:rFonts w:hint="default"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w:t>
      </w:r>
    </w:p>
    <w:p w14:paraId="594375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为加快项目建设进度，完善前期手续，现提请贵局对该项目用地选址范围内的文物勘查验收许可事项予以审议，并依法批准，以便推进工程顺利实施</w:t>
      </w:r>
      <w:r>
        <w:rPr>
          <w:rStyle w:val="7"/>
          <w:rFonts w:hint="default" w:ascii="Times New Roman Regular" w:hAnsi="Times New Roman Regular" w:eastAsia="宋体" w:cs="Times New Roman Regular"/>
          <w:sz w:val="24"/>
          <w:szCs w:val="24"/>
          <w:lang w:val="en-US" w:eastAsia="zh-CN"/>
        </w:rPr>
        <w:t>[</w:t>
      </w:r>
      <w:r>
        <w:rPr>
          <w:rStyle w:val="7"/>
          <w:rFonts w:hint="default" w:ascii="Times New Roman Regular" w:hAnsi="Times New Roman Regular" w:eastAsia="宋体" w:cs="Times New Roman Regular"/>
          <w:sz w:val="24"/>
          <w:szCs w:val="24"/>
          <w:lang w:val="en-US" w:eastAsia="zh-CN"/>
        </w:rPr>
        <w:footnoteReference w:id="5"/>
      </w:r>
      <w:r>
        <w:rPr>
          <w:rStyle w:val="7"/>
          <w:rFonts w:hint="default" w:ascii="Times New Roman Regular" w:hAnsi="Times New Roman Regular" w:eastAsia="宋体" w:cs="Times New Roman Regular"/>
          <w:sz w:val="24"/>
          <w:szCs w:val="24"/>
          <w:lang w:val="en-US" w:eastAsia="zh-CN"/>
        </w:rPr>
        <w:t>]</w:t>
      </w:r>
      <w:r>
        <w:rPr>
          <w:rFonts w:hint="default" w:ascii="Times New Roman Regular" w:hAnsi="Times New Roman Regular" w:eastAsia="宋体" w:cs="Times New Roman Regular"/>
          <w:sz w:val="24"/>
          <w:szCs w:val="24"/>
          <w:lang w:val="en-US" w:eastAsia="zh-CN"/>
        </w:rPr>
        <w:t>。</w:t>
      </w:r>
    </w:p>
    <w:p w14:paraId="004BCA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妥否，请批</w:t>
      </w:r>
      <w:r>
        <w:rPr>
          <w:rFonts w:hint="eastAsia" w:ascii="Times New Roman Regular" w:hAnsi="Times New Roman Regular" w:eastAsia="宋体" w:cs="Times New Roman Regular"/>
          <w:sz w:val="24"/>
          <w:szCs w:val="24"/>
          <w:lang w:val="en-US" w:eastAsia="zh-CN"/>
        </w:rPr>
        <w:t>示</w:t>
      </w:r>
      <w:r>
        <w:rPr>
          <w:rFonts w:hint="default" w:ascii="Times New Roman Regular" w:hAnsi="Times New Roman Regular" w:eastAsia="宋体" w:cs="Times New Roman Regular"/>
          <w:sz w:val="24"/>
          <w:szCs w:val="24"/>
          <w:lang w:val="en-US" w:eastAsia="zh-CN"/>
        </w:rPr>
        <w:t>。</w:t>
      </w:r>
    </w:p>
    <w:p w14:paraId="286D082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p>
    <w:p w14:paraId="6968940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申请单位信息：</w:t>
      </w:r>
    </w:p>
    <w:p w14:paraId="039688D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公司名称：</w:t>
      </w:r>
    </w:p>
    <w:p w14:paraId="6DBEE7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税</w:t>
      </w:r>
      <w:r>
        <w:rPr>
          <w:rFonts w:hint="eastAsia" w:ascii="Times New Roman Regular" w:hAnsi="Times New Roman Regular" w:eastAsia="宋体" w:cs="Times New Roman Regular"/>
          <w:sz w:val="24"/>
          <w:szCs w:val="24"/>
          <w:highlight w:val="yellow"/>
          <w:lang w:val="en-US" w:eastAsia="zh-CN"/>
        </w:rPr>
        <w:t xml:space="preserve">    </w:t>
      </w:r>
      <w:r>
        <w:rPr>
          <w:rFonts w:hint="default" w:ascii="Times New Roman Regular" w:hAnsi="Times New Roman Regular" w:eastAsia="宋体" w:cs="Times New Roman Regular"/>
          <w:sz w:val="24"/>
          <w:szCs w:val="24"/>
          <w:highlight w:val="yellow"/>
          <w:lang w:val="en-US" w:eastAsia="zh-CN"/>
        </w:rPr>
        <w:t>号：</w:t>
      </w:r>
    </w:p>
    <w:p w14:paraId="00963B5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单位地址：</w:t>
      </w:r>
    </w:p>
    <w:p w14:paraId="4C9058D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电话号码：</w:t>
      </w:r>
    </w:p>
    <w:p w14:paraId="07C9459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开户银行：</w:t>
      </w:r>
    </w:p>
    <w:p w14:paraId="70F5F06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银行账户：</w:t>
      </w:r>
    </w:p>
    <w:p w14:paraId="7849FEA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Regular" w:hAnsi="Times New Roman Regular" w:eastAsia="宋体" w:cs="Times New Roman Regular"/>
          <w:sz w:val="24"/>
          <w:szCs w:val="24"/>
          <w:lang w:val="en-US" w:eastAsia="zh-CN"/>
        </w:rPr>
      </w:pPr>
    </w:p>
    <w:p w14:paraId="4796F59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附件：</w:t>
      </w:r>
    </w:p>
    <w:p w14:paraId="100E2E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highlight w:val="yellow"/>
          <w:lang w:val="en-US" w:eastAsia="zh-CN"/>
        </w:rPr>
        <w:t>新上铁路恩格阿娄、布日奇会让站及配套扩能改造工程建设项目</w:t>
      </w:r>
      <w:r>
        <w:rPr>
          <w:rFonts w:hint="eastAsia" w:ascii="Times New Roman Regular" w:hAnsi="Times New Roman Regular" w:eastAsia="宋体" w:cs="Times New Roman Regular"/>
          <w:sz w:val="24"/>
          <w:szCs w:val="24"/>
          <w:lang w:val="en-US" w:eastAsia="zh-CN"/>
        </w:rPr>
        <w:t>考古调查、勘探工作计划</w:t>
      </w:r>
    </w:p>
    <w:p w14:paraId="276A9D8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bookmarkStart w:id="0" w:name="_GoBack"/>
      <w:r>
        <w:rPr>
          <w:rFonts w:hint="eastAsia" w:ascii="Times New Roman Regular" w:hAnsi="Times New Roman Regular" w:eastAsia="宋体" w:cs="Times New Roman Regular"/>
          <w:sz w:val="24"/>
          <w:szCs w:val="24"/>
          <w:highlight w:val="yellow"/>
          <w:lang w:val="en-US" w:eastAsia="zh-CN"/>
        </w:rPr>
        <w:t>新上铁路恩格阿娄、布日奇会让站及配套扩能改造工程建设项目</w:t>
      </w:r>
      <w:bookmarkEnd w:id="0"/>
      <w:r>
        <w:rPr>
          <w:rFonts w:hint="eastAsia" w:ascii="Times New Roman Regular" w:hAnsi="Times New Roman Regular" w:eastAsia="宋体" w:cs="Times New Roman Regular"/>
          <w:sz w:val="24"/>
          <w:szCs w:val="24"/>
          <w:lang w:val="en-US" w:eastAsia="zh-CN"/>
        </w:rPr>
        <w:t>考古勘探报告</w:t>
      </w:r>
    </w:p>
    <w:p w14:paraId="06D0FBD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Regular" w:hAnsi="Times New Roman Regular" w:eastAsia="宋体" w:cs="Times New Roman Regular"/>
          <w:sz w:val="24"/>
          <w:szCs w:val="24"/>
          <w:lang w:val="en-US" w:eastAsia="zh-CN"/>
        </w:rPr>
      </w:pPr>
    </w:p>
    <w:p w14:paraId="46AC9689">
      <w:pPr>
        <w:spacing w:line="360" w:lineRule="auto"/>
        <w:jc w:val="right"/>
        <w:rPr>
          <w:rFonts w:hint="default" w:ascii="Times New Roman Regular" w:hAnsi="Times New Roman Regular" w:eastAsia="宋体" w:cs="Times New Roman Regular"/>
          <w:sz w:val="24"/>
          <w:szCs w:val="24"/>
          <w:lang w:val="en-US" w:eastAsia="zh-CN"/>
        </w:rPr>
      </w:pPr>
    </w:p>
    <w:p w14:paraId="10BF1940">
      <w:pPr>
        <w:spacing w:line="360" w:lineRule="auto"/>
        <w:jc w:val="right"/>
        <w:rPr>
          <w:rFonts w:hint="default" w:ascii="Times New Roman Regular" w:hAnsi="Times New Roman Regular" w:eastAsia="宋体" w:cs="Times New Roman Regular"/>
          <w:sz w:val="24"/>
          <w:szCs w:val="24"/>
          <w:highlight w:val="yellow"/>
          <w:lang w:val="en-US" w:eastAsia="zh-CN"/>
        </w:rPr>
      </w:pPr>
      <w:r>
        <w:rPr>
          <w:rFonts w:hint="default" w:ascii="Times New Roman Regular" w:hAnsi="Times New Roman Regular" w:eastAsia="宋体" w:cs="Times New Roman Regular"/>
          <w:sz w:val="24"/>
          <w:szCs w:val="24"/>
          <w:highlight w:val="yellow"/>
          <w:lang w:val="en-US" w:eastAsia="zh-CN"/>
        </w:rPr>
        <w:t>鄂尔多斯南部铁路有限责任公司</w:t>
      </w:r>
      <w:r>
        <w:rPr>
          <w:rStyle w:val="7"/>
          <w:rFonts w:hint="default" w:ascii="Times New Roman Regular" w:hAnsi="Times New Roman Regular" w:eastAsia="宋体" w:cs="Times New Roman Regular"/>
          <w:sz w:val="24"/>
          <w:szCs w:val="24"/>
          <w:highlight w:val="yellow"/>
          <w:lang w:val="en-US" w:eastAsia="zh-CN"/>
        </w:rPr>
        <w:t>[</w:t>
      </w:r>
      <w:r>
        <w:rPr>
          <w:rStyle w:val="7"/>
          <w:rFonts w:hint="default" w:ascii="Times New Roman Regular" w:hAnsi="Times New Roman Regular" w:eastAsia="宋体" w:cs="Times New Roman Regular"/>
          <w:sz w:val="24"/>
          <w:szCs w:val="24"/>
          <w:highlight w:val="yellow"/>
          <w:lang w:val="en-US" w:eastAsia="zh-CN"/>
        </w:rPr>
        <w:footnoteReference w:id="6"/>
      </w:r>
      <w:r>
        <w:rPr>
          <w:rStyle w:val="7"/>
          <w:rFonts w:hint="default" w:ascii="Times New Roman Regular" w:hAnsi="Times New Roman Regular" w:eastAsia="宋体" w:cs="Times New Roman Regular"/>
          <w:sz w:val="24"/>
          <w:szCs w:val="24"/>
          <w:highlight w:val="yellow"/>
          <w:lang w:val="en-US" w:eastAsia="zh-CN"/>
        </w:rPr>
        <w:t>]</w:t>
      </w:r>
    </w:p>
    <w:p w14:paraId="27199212">
      <w:pPr>
        <w:spacing w:line="360" w:lineRule="auto"/>
        <w:jc w:val="right"/>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highlight w:val="yellow"/>
          <w:lang w:val="en-US" w:eastAsia="zh-CN"/>
        </w:rPr>
        <w:t>（联系人：XX电话：XX）[XX年XX月XX日]</w:t>
      </w:r>
    </w:p>
    <w:p w14:paraId="30CEF55E"/>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Times New Roman Regular">
    <w:panose1 w:val="02020803070505020304"/>
    <w:charset w:val="00"/>
    <w:family w:val="auto"/>
    <w:pitch w:val="default"/>
    <w:sig w:usb0="E0002AF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79709467">
      <w:pPr>
        <w:pStyle w:val="4"/>
        <w:snapToGrid w:val="0"/>
        <w:rPr>
          <w:rFonts w:hint="eastAsia"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项目名称</w:t>
      </w:r>
    </w:p>
  </w:footnote>
  <w:footnote w:id="1">
    <w:p w14:paraId="7100CED8">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属地文物部门的名称</w:t>
      </w:r>
    </w:p>
  </w:footnote>
  <w:footnote w:id="2">
    <w:p w14:paraId="4C7ACB06">
      <w:pPr>
        <w:pStyle w:val="4"/>
        <w:snapToGrid w:val="0"/>
        <w:rPr>
          <w:rFonts w:hint="eastAsia"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项目背景</w:t>
      </w:r>
    </w:p>
  </w:footnote>
  <w:footnote w:id="3">
    <w:p w14:paraId="408C723B">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项目事项</w:t>
      </w:r>
    </w:p>
  </w:footnote>
  <w:footnote w:id="4">
    <w:p w14:paraId="27E4D27F">
      <w:pPr>
        <w:pStyle w:val="4"/>
        <w:snapToGrid w:val="0"/>
        <w:rPr>
          <w:rFonts w:hint="eastAsia"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项目理由</w:t>
      </w:r>
    </w:p>
  </w:footnote>
  <w:footnote w:id="5">
    <w:p w14:paraId="08105737">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项目请求</w:t>
      </w:r>
    </w:p>
  </w:footnote>
  <w:footnote w:id="6">
    <w:p w14:paraId="041ADB71">
      <w:pPr>
        <w:pStyle w:val="4"/>
        <w:snapToGrid w:val="0"/>
        <w:rPr>
          <w:rFonts w:hint="default" w:eastAsiaTheme="minorEastAsia"/>
          <w:lang w:val="en-US" w:eastAsia="zh-CN"/>
        </w:rPr>
      </w:pPr>
      <w:r>
        <w:rPr>
          <w:rStyle w:val="7"/>
        </w:rPr>
        <w:t>[</w:t>
      </w:r>
      <w:r>
        <w:rPr>
          <w:rStyle w:val="7"/>
        </w:rPr>
        <w:footnoteRef/>
      </w:r>
      <w:r>
        <w:rPr>
          <w:rStyle w:val="7"/>
        </w:rPr>
        <w:t>]</w:t>
      </w:r>
      <w:r>
        <w:t xml:space="preserve"> </w:t>
      </w:r>
      <w:r>
        <w:rPr>
          <w:rFonts w:hint="eastAsia"/>
          <w:lang w:val="en-US" w:eastAsia="zh-CN"/>
        </w:rPr>
        <w:t>建设单位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58037"/>
    <w:multiLevelType w:val="singleLevel"/>
    <w:tmpl w:val="EFF5803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37F3B8D"/>
    <w:rsid w:val="2FF82BA4"/>
    <w:rsid w:val="6DED95AB"/>
    <w:rsid w:val="7427AFF9"/>
    <w:rsid w:val="79CE8194"/>
    <w:rsid w:val="7A7F127E"/>
    <w:rsid w:val="7AD73C66"/>
    <w:rsid w:val="7F789508"/>
    <w:rsid w:val="DBEBDE32"/>
    <w:rsid w:val="EF6F44FA"/>
    <w:rsid w:val="F37F3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semiHidden/>
    <w:unhideWhenUsed/>
    <w:qFormat/>
    <w:uiPriority w:val="0"/>
    <w:pPr>
      <w:keepNext/>
      <w:keepLines/>
      <w:spacing w:before="120" w:beforeLines="0" w:beforeAutospacing="0" w:afterLines="0" w:afterAutospacing="0" w:line="413" w:lineRule="auto"/>
      <w:outlineLvl w:val="1"/>
    </w:pPr>
    <w:rPr>
      <w:rFonts w:ascii="Arial" w:hAnsi="Arial" w:eastAsia="黑体" w:cs="Times New Roman"/>
      <w:sz w:val="32"/>
      <w:szCs w:val="2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footnote text"/>
    <w:basedOn w:val="1"/>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2025-10-30T19:42:00Z</dcterms:created>
  <dc:creator>李李</dc:creator>
  <cp:lastModifiedBy>I 'm okay ❀</cp:lastModifiedBy>
  <dcterms:modified xsi:type="dcterms:W3CDTF">2026-05-22T09:28:48Z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96A1499411D21DA7148D01699252FA62_41</vt:lpwstr>
  </property>
</Properties>
</file>