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DF7B3">
      <w:pPr>
        <w:spacing w:before="0" w:after="400" w:line="600" w:lineRule="exact"/>
        <w:jc w:val="center"/>
      </w:pPr>
      <w:r>
        <w:rPr>
          <w:rFonts w:ascii="STSong" w:hAnsi="STSong" w:eastAsia="STSong"/>
          <w:b/>
          <w:sz w:val="44"/>
        </w:rPr>
        <w:t>关于来家地村公益性公墓项目文物核查的请示</w:t>
      </w:r>
    </w:p>
    <w:p w14:paraId="14B15B9E">
      <w:pPr>
        <w:spacing w:before="0" w:after="0" w:line="600" w:lineRule="exac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32"/>
        </w:rPr>
        <w:t>察哈尔右翼前旗文化和旅游局：</w:t>
      </w:r>
    </w:p>
    <w:p w14:paraId="3788C714">
      <w:pPr>
        <w:spacing w:before="0" w:after="0" w:line="600" w:lineRule="exact"/>
        <w:ind w:firstLine="64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32"/>
        </w:rPr>
        <w:t>来家地村公益性公墓项目位于察哈尔右翼前旗平地泉镇十号地村，项目面积8.8591公顷，项目用途为公益性公墓。</w:t>
      </w:r>
    </w:p>
    <w:p w14:paraId="3BD43DB8">
      <w:pPr>
        <w:spacing w:before="0" w:after="0" w:line="600" w:lineRule="exact"/>
        <w:ind w:firstLine="64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32"/>
        </w:rPr>
        <w:t>为尽快推进项目文物手续办理，现恳请贵局对来家地村公益性公墓项目进行文物核查，并给予相应复函。</w:t>
      </w:r>
    </w:p>
    <w:p w14:paraId="01505A60">
      <w:pPr>
        <w:spacing w:before="0" w:after="0" w:line="600" w:lineRule="exact"/>
        <w:ind w:firstLine="640"/>
        <w:rPr>
          <w:rFonts w:hint="eastAsia" w:ascii="仿宋" w:hAnsi="仿宋" w:eastAsia="仿宋" w:cs="仿宋"/>
          <w:b w:val="0"/>
          <w:sz w:val="32"/>
        </w:rPr>
      </w:pPr>
      <w:r>
        <w:rPr>
          <w:rFonts w:hint="eastAsia" w:ascii="仿宋" w:hAnsi="仿宋" w:eastAsia="仿宋" w:cs="仿宋"/>
          <w:b w:val="0"/>
          <w:sz w:val="32"/>
        </w:rPr>
        <w:t>特此请示</w:t>
      </w:r>
    </w:p>
    <w:p w14:paraId="75E015F8">
      <w:pPr>
        <w:spacing w:before="0" w:after="0" w:line="600" w:lineRule="exact"/>
        <w:ind w:firstLine="640"/>
        <w:rPr>
          <w:rFonts w:hint="eastAsia" w:ascii="仿宋" w:hAnsi="仿宋" w:eastAsia="仿宋" w:cs="仿宋"/>
          <w:b w:val="0"/>
          <w:sz w:val="32"/>
        </w:rPr>
      </w:pPr>
    </w:p>
    <w:p w14:paraId="5B092D2F">
      <w:pPr>
        <w:spacing w:before="0" w:after="0" w:line="600" w:lineRule="exact"/>
        <w:ind w:left="2240" w:hanging="1600"/>
        <w:rPr>
          <w:rFonts w:hint="default" w:ascii="仿宋" w:hAnsi="仿宋" w:eastAsia="仿宋" w:cs="仿宋"/>
          <w:b w:val="0"/>
          <w:sz w:val="32"/>
          <w:lang w:val="en-US" w:eastAsia="zh-CN"/>
        </w:rPr>
      </w:pPr>
      <w:r>
        <w:rPr>
          <w:rFonts w:hint="eastAsia" w:ascii="仿宋" w:hAnsi="仿宋" w:eastAsia="仿宋" w:cs="仿宋"/>
          <w:b w:val="0"/>
          <w:sz w:val="32"/>
        </w:rPr>
        <w:t>附件：</w:t>
      </w:r>
      <w:r>
        <w:rPr>
          <w:rFonts w:hint="eastAsia" w:ascii="仿宋" w:hAnsi="仿宋" w:eastAsia="仿宋" w:cs="仿宋"/>
          <w:b w:val="0"/>
          <w:sz w:val="32"/>
          <w:lang w:val="en-US" w:eastAsia="zh-CN"/>
        </w:rPr>
        <w:t>1.关于集宁区来家地村公益性公墓项目立项的批复</w:t>
      </w:r>
    </w:p>
    <w:p w14:paraId="5EAAD950">
      <w:pPr>
        <w:spacing w:before="0" w:after="0" w:line="600" w:lineRule="exact"/>
        <w:ind w:left="2240" w:hanging="640"/>
        <w:rPr>
          <w:rFonts w:hint="eastAsia" w:ascii="仿宋" w:hAnsi="仿宋" w:eastAsia="仿宋" w:cs="仿宋"/>
          <w:b w:val="0"/>
          <w:sz w:val="32"/>
          <w:lang w:eastAsia="zh-CN"/>
        </w:rPr>
      </w:pPr>
      <w:r>
        <w:rPr>
          <w:rFonts w:hint="eastAsia" w:ascii="仿宋" w:hAnsi="仿宋" w:eastAsia="仿宋" w:cs="仿宋"/>
          <w:b w:val="0"/>
          <w:sz w:val="32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sz w:val="32"/>
        </w:rPr>
        <w:t>. 关于公益性公墓项目的情况说明</w:t>
      </w:r>
    </w:p>
    <w:p w14:paraId="7B876C49">
      <w:pPr>
        <w:spacing w:before="0" w:after="0" w:line="600" w:lineRule="exact"/>
        <w:ind w:left="2240" w:hanging="64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32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sz w:val="32"/>
        </w:rPr>
        <w:t>. 事业单位法人证书</w:t>
      </w:r>
    </w:p>
    <w:p w14:paraId="220F7EBC">
      <w:pPr>
        <w:spacing w:before="0" w:after="0" w:line="600" w:lineRule="exact"/>
        <w:ind w:left="2240" w:hanging="64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32"/>
          <w:lang w:val="en-US" w:eastAsia="zh-CN"/>
        </w:rPr>
        <w:t>4</w:t>
      </w:r>
      <w:r>
        <w:rPr>
          <w:rFonts w:hint="eastAsia" w:ascii="仿宋" w:hAnsi="仿宋" w:eastAsia="仿宋" w:cs="仿宋"/>
          <w:b w:val="0"/>
          <w:sz w:val="32"/>
        </w:rPr>
        <w:t>. 法定代表人身份证复印件</w:t>
      </w:r>
      <w:bookmarkStart w:id="0" w:name="_GoBack"/>
      <w:bookmarkEnd w:id="0"/>
    </w:p>
    <w:p w14:paraId="526BFA58">
      <w:pPr>
        <w:spacing w:before="0" w:after="0" w:line="600" w:lineRule="exact"/>
        <w:ind w:left="2240" w:hanging="64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32"/>
          <w:lang w:val="en-US" w:eastAsia="zh-CN"/>
        </w:rPr>
        <w:t>5</w:t>
      </w:r>
      <w:r>
        <w:rPr>
          <w:rFonts w:hint="eastAsia" w:ascii="仿宋" w:hAnsi="仿宋" w:eastAsia="仿宋" w:cs="仿宋"/>
          <w:b w:val="0"/>
          <w:sz w:val="32"/>
        </w:rPr>
        <w:t>. 空间范围及用地经纬度坐标 Excel 表</w:t>
      </w:r>
    </w:p>
    <w:p w14:paraId="2EEE402B">
      <w:pPr>
        <w:spacing w:before="0" w:after="0" w:line="600" w:lineRule="exact"/>
        <w:ind w:left="2240" w:hanging="64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32"/>
          <w:lang w:val="en-US" w:eastAsia="zh-CN"/>
        </w:rPr>
        <w:t>6</w:t>
      </w:r>
      <w:r>
        <w:rPr>
          <w:rFonts w:hint="eastAsia" w:ascii="仿宋" w:hAnsi="仿宋" w:eastAsia="仿宋" w:cs="仿宋"/>
          <w:b w:val="0"/>
          <w:sz w:val="32"/>
        </w:rPr>
        <w:t>. kml 格式坐标文件</w:t>
      </w:r>
    </w:p>
    <w:p w14:paraId="5A2EEB9E">
      <w:pPr>
        <w:spacing w:before="0" w:after="0" w:line="600" w:lineRule="exact"/>
        <w:ind w:left="2240" w:hanging="64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32"/>
          <w:lang w:val="en-US" w:eastAsia="zh-CN"/>
        </w:rPr>
        <w:t>7</w:t>
      </w:r>
      <w:r>
        <w:rPr>
          <w:rFonts w:hint="eastAsia" w:ascii="仿宋" w:hAnsi="仿宋" w:eastAsia="仿宋" w:cs="仿宋"/>
          <w:b w:val="0"/>
          <w:sz w:val="32"/>
        </w:rPr>
        <w:t>. 用地宗地图</w:t>
      </w:r>
    </w:p>
    <w:p w14:paraId="09BAFA43">
      <w:pPr>
        <w:rPr>
          <w:rFonts w:hint="eastAsia" w:ascii="仿宋" w:hAnsi="仿宋" w:eastAsia="仿宋" w:cs="仿宋"/>
        </w:rPr>
      </w:pPr>
    </w:p>
    <w:p w14:paraId="0F7BE0CE">
      <w:pPr>
        <w:spacing w:before="0" w:after="0" w:line="600" w:lineRule="exact"/>
        <w:jc w:val="right"/>
        <w:rPr>
          <w:rFonts w:hint="eastAsia" w:ascii="仿宋" w:hAnsi="仿宋" w:eastAsia="仿宋" w:cs="仿宋"/>
          <w:b w:val="0"/>
          <w:sz w:val="32"/>
        </w:rPr>
      </w:pPr>
      <w:r>
        <w:rPr>
          <w:rFonts w:hint="eastAsia" w:ascii="仿宋" w:hAnsi="仿宋" w:eastAsia="仿宋" w:cs="仿宋"/>
          <w:b w:val="0"/>
          <w:sz w:val="32"/>
        </w:rPr>
        <w:t>乌兰察布市集宁区公益性公墓服务中心</w:t>
      </w:r>
    </w:p>
    <w:p w14:paraId="1B1C5AA5">
      <w:pPr>
        <w:spacing w:before="0" w:after="0" w:line="600" w:lineRule="exact"/>
        <w:jc w:val="right"/>
        <w:rPr>
          <w:rFonts w:hint="eastAsia" w:ascii="仿宋" w:hAnsi="仿宋" w:eastAsia="仿宋" w:cs="仿宋"/>
          <w:b w:val="0"/>
          <w:sz w:val="32"/>
        </w:rPr>
      </w:pPr>
      <w:r>
        <w:rPr>
          <w:rFonts w:hint="eastAsia" w:ascii="仿宋" w:hAnsi="仿宋" w:eastAsia="仿宋" w:cs="仿宋"/>
          <w:b w:val="0"/>
          <w:sz w:val="32"/>
        </w:rPr>
        <w:t>（集宁区公益性公墓服务中心、马莲</w:t>
      </w:r>
      <w:r>
        <w:rPr>
          <w:rFonts w:hint="eastAsia" w:ascii="仿宋" w:hAnsi="仿宋" w:eastAsia="仿宋" w:cs="仿宋"/>
          <w:b w:val="0"/>
          <w:sz w:val="32"/>
          <w:lang w:val="en-US" w:eastAsia="zh-CN"/>
        </w:rPr>
        <w:t>渠</w:t>
      </w:r>
      <w:r>
        <w:rPr>
          <w:rFonts w:hint="eastAsia" w:ascii="仿宋" w:hAnsi="仿宋" w:eastAsia="仿宋" w:cs="仿宋"/>
          <w:b w:val="0"/>
          <w:sz w:val="32"/>
        </w:rPr>
        <w:t>乡公益性公墓服务中心、白海子镇公益性公墓服务中心、西山陵园服务站）</w:t>
      </w:r>
    </w:p>
    <w:p w14:paraId="5707866F">
      <w:pPr>
        <w:spacing w:before="0" w:after="0" w:line="600" w:lineRule="exact"/>
        <w:ind w:right="1280"/>
        <w:jc w:val="righ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32"/>
        </w:rPr>
        <w:t>2026年6月8日</w:t>
      </w:r>
    </w:p>
    <w:sectPr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ＭＳ 明朝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ST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ゴシック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300000000000000"/>
    <w:charset w:val="86"/>
    <w:family w:val="auto"/>
    <w:pitch w:val="default"/>
    <w:sig w:usb0="A00002FF" w:usb1="7ACFFCFB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300000000000000"/>
    <w:charset w:val="86"/>
    <w:family w:val="auto"/>
    <w:pitch w:val="default"/>
    <w:sig w:usb0="A00002FF" w:usb1="7ACFFCFB" w:usb2="00000016" w:usb3="00000000" w:csb0="00040001" w:csb1="00000000"/>
  </w:font>
  <w:font w:name="Tahoma">
    <w:panose1 w:val="020B08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55EAF"/>
    <w:rsid w:val="7EBEB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600" w:lineRule="exact"/>
    </w:pPr>
    <w:rPr>
      <w:rFonts w:ascii="STSong" w:hAnsi="STSong" w:eastAsia="STSong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I 'm okay ❀</cp:lastModifiedBy>
  <dcterms:modified xsi:type="dcterms:W3CDTF">2026-06-08T18:12:26Z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F7DA6CF706B35B017F94266A7B96EE5A_42</vt:lpwstr>
  </property>
</Properties>
</file>