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59A0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P210 </w:t>
      </w:r>
    </w:p>
    <w:p w14:paraId="0944B78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 w14:paraId="27E36AC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864485"/>
            <wp:effectExtent l="0" t="0" r="1905" b="5715"/>
            <wp:docPr id="1" name="图片 1" descr="DeWatermark.ai_1732463219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Watermark.ai_17324632197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E9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 w14:paraId="73E3E9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除了声明s_ID为advisor的主键外，我们还声明i_ID为advisor的超码，这可以在SQL中对i_ID使用unique约束来实现。</w:t>
      </w:r>
    </w:p>
    <w:p w14:paraId="59B99D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 w14:paraId="66600E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首先R中的外键B应该是not null，这样确保A中没有元组在R中但是没有联系上B中任何的值。例如a是A中的一个没有在R中的元组，这表示当A和R合并的时候，对应的联系B的外键是null，这是不被允许的。</w:t>
      </w:r>
    </w:p>
    <w:p w14:paraId="76C954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</w:t>
      </w:r>
    </w:p>
    <w:p w14:paraId="362586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 w14:paraId="33A7A7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550160"/>
            <wp:effectExtent l="0" t="0" r="8890" b="2540"/>
            <wp:docPr id="2" name="图片 2" descr="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B4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 w14:paraId="51CCC9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1793875"/>
            <wp:effectExtent l="0" t="0" r="3810" b="9525"/>
            <wp:docPr id="3" name="图片 3" descr="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4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2024-11-24T15:46:39Z</dcterms:created>
  <dc:creator>23676</dc:creator>
  <cp:lastModifiedBy>WPS_1699433803</cp:lastModifiedBy>
  <dcterms:modified xsi:type="dcterms:W3CDTF">2024-11-24T16:04:24Z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9317AC4601D348D789386BCD84893928_12</vt:lpwstr>
  </property>
</Properties>
</file>