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19E0B">
      <w:r>
        <w:drawing>
          <wp:inline distT="0" distB="0" distL="114300" distR="114300">
            <wp:extent cx="3105150" cy="4673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05150" cy="4673600"/>
                    </a:xfrm>
                    <a:prstGeom prst="rect">
                      <a:avLst/>
                    </a:prstGeom>
                    <a:noFill/>
                    <a:ln>
                      <a:noFill/>
                    </a:ln>
                  </pic:spPr>
                </pic:pic>
              </a:graphicData>
            </a:graphic>
          </wp:inline>
        </w:drawing>
      </w:r>
    </w:p>
    <w:p w14:paraId="138CAE34">
      <w:r>
        <w:drawing>
          <wp:inline distT="0" distB="0" distL="114300" distR="114300">
            <wp:extent cx="3371850" cy="45783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71850" cy="4578350"/>
                    </a:xfrm>
                    <a:prstGeom prst="rect">
                      <a:avLst/>
                    </a:prstGeom>
                    <a:noFill/>
                    <a:ln>
                      <a:noFill/>
                    </a:ln>
                  </pic:spPr>
                </pic:pic>
              </a:graphicData>
            </a:graphic>
          </wp:inline>
        </w:drawing>
      </w:r>
    </w:p>
    <w:p w14:paraId="0964318B">
      <w:r>
        <w:drawing>
          <wp:inline distT="0" distB="0" distL="114300" distR="114300">
            <wp:extent cx="2368550" cy="8826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68550" cy="882650"/>
                    </a:xfrm>
                    <a:prstGeom prst="rect">
                      <a:avLst/>
                    </a:prstGeom>
                    <a:noFill/>
                    <a:ln>
                      <a:noFill/>
                    </a:ln>
                  </pic:spPr>
                </pic:pic>
              </a:graphicData>
            </a:graphic>
          </wp:inline>
        </w:drawing>
      </w:r>
    </w:p>
    <w:p w14:paraId="0E812C1F">
      <w:pPr>
        <w:pStyle w:val="2"/>
        <w:keepNext w:val="0"/>
        <w:keepLines w:val="0"/>
        <w:widowControl/>
        <w:suppressLineNumbers w:val="0"/>
        <w:bidi w:val="0"/>
        <w:rPr>
          <w:rFonts w:hint="eastAsia"/>
        </w:rPr>
      </w:pPr>
      <w:r>
        <w:t>资本主义经济制度是以生产资料资本家私人占有和雇佣劳动为基础，以资本对劳动的剥削为内容，以追求剩余价值的无偿占有为根本目的和决定性动机的剥削制度|从资本主义生产过程看，它是剩余价值的生产过程|从简单再生产过程看，资本家的全部资本也都是工人创造的|从资本的积累角度看，其源泉是剩余价值|从剩余价值的瓜分过程看，工人不仅受直接雇佣他们的资本家的剥削，而且受整个资产阶级的剥削。资本主义生产关系的产生资本主义萌芽的途径有两个：</w:t>
      </w:r>
      <w:r>
        <w:rPr>
          <w:rFonts w:hint="eastAsia"/>
          <w:lang w:val="en-US" w:eastAsia="zh-CN"/>
        </w:rPr>
        <w:t>1.</w:t>
      </w:r>
      <w:r>
        <w:t>从小商品经济分化出来;</w:t>
      </w:r>
      <w:r>
        <w:rPr>
          <w:rFonts w:hint="eastAsia"/>
          <w:lang w:val="en-US" w:eastAsia="zh-CN"/>
        </w:rPr>
        <w:t>2.</w:t>
      </w:r>
      <w:r>
        <w:t>从商人和高利贷者转化而成。</w:t>
      </w:r>
      <w:r>
        <w:rPr>
          <w:rFonts w:hint="eastAsia"/>
        </w:rPr>
        <w:t>资本主义产生的两个途径，反映了资本主义生产关系从萌芽到成熟的发展过程。从小商品经济分化出来，是随着生产力的提高和商品经济的发展，一些小商品生产者逐渐扩大生产规模，逐渐转变为资本家；而另一些小生产者则因各种原因破产，沦为雇佣工人。这一过程是资本主义生产关系在商品经济基础上的自然演化。从商人和高利贷者转化而成，则是通过积累和转化财富，商人通过商业活动积累大量财富，逐渐插手生产领域，转化为资本家；高利贷者通过放贷获取的利息积累资本，进而投资于生产，转变为资本家。这两种途径都促进了资本的积累和集中，加速了资本主义生产关系的形成和发展，推动了社会经济向资本主义制度的转变。</w:t>
      </w:r>
    </w:p>
    <w:p w14:paraId="7DE6FA52">
      <w:pPr>
        <w:pStyle w:val="2"/>
        <w:keepNext w:val="0"/>
        <w:keepLines w:val="0"/>
        <w:widowControl/>
        <w:suppressLineNumbers w:val="0"/>
        <w:bidi w:val="0"/>
        <w:rPr>
          <w:rFonts w:hint="eastAsia"/>
        </w:rPr>
      </w:pPr>
      <w:r>
        <w:drawing>
          <wp:inline distT="0" distB="0" distL="114300" distR="114300">
            <wp:extent cx="2400300" cy="80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00300" cy="800100"/>
                    </a:xfrm>
                    <a:prstGeom prst="rect">
                      <a:avLst/>
                    </a:prstGeom>
                    <a:noFill/>
                    <a:ln>
                      <a:noFill/>
                    </a:ln>
                  </pic:spPr>
                </pic:pic>
              </a:graphicData>
            </a:graphic>
          </wp:inline>
        </w:drawing>
      </w:r>
    </w:p>
    <w:p w14:paraId="7B34E2E4">
      <w:pPr>
        <w:pStyle w:val="2"/>
        <w:keepNext w:val="0"/>
        <w:keepLines w:val="0"/>
        <w:widowControl/>
        <w:suppressLineNumbers w:val="0"/>
        <w:bidi w:val="0"/>
        <w:rPr>
          <w:rFonts w:hint="eastAsia"/>
        </w:rPr>
      </w:pPr>
      <w:r>
        <w:rPr>
          <w:rFonts w:hint="eastAsia"/>
        </w:rPr>
        <w:t>资本主义基本矛盾具体表现在以下两个方面：第一，表现为生产无限扩大的趋势与劳动人民有支付能力的矛盾。</w:t>
      </w:r>
      <w:r>
        <w:rPr>
          <w:rFonts w:hint="eastAsia"/>
          <w:lang w:val="en-US" w:eastAsia="zh-CN"/>
        </w:rPr>
        <w:t>1.</w:t>
      </w:r>
      <w:r>
        <w:rPr>
          <w:rFonts w:hint="eastAsia"/>
        </w:rPr>
        <w:t>资本主义的基本矛盾表现为生产的无限扩大趋势同劳动群众有支付能力的需求相对狭小之间的矛盾，它是经济危机发生的直接原因。</w:t>
      </w:r>
      <w:r>
        <w:rPr>
          <w:rFonts w:hint="eastAsia"/>
          <w:lang w:val="en-US" w:eastAsia="zh-CN"/>
        </w:rPr>
        <w:t>2.</w:t>
      </w:r>
      <w:r>
        <w:rPr>
          <w:rFonts w:hint="eastAsia"/>
        </w:rPr>
        <w:t>资本主义基本矛盾必然表现为个别企业内部生产的有组织性和整个社会生产的无政府状态之间的对立。当社会各生产部门之间的比例失调现象达到顶点，社会总产品的实现条件遭到严重破坏时，就要爆发生产过剩的经济危机。可见，经济危机是资本主义制度的必然产物，它的深刻的根源就在于资本主义的基本矛盾。</w:t>
      </w:r>
    </w:p>
    <w:p w14:paraId="70FB4A8F">
      <w:pPr>
        <w:pStyle w:val="2"/>
        <w:keepNext w:val="0"/>
        <w:keepLines w:val="0"/>
        <w:widowControl/>
        <w:suppressLineNumbers w:val="0"/>
        <w:bidi w:val="0"/>
        <w:rPr>
          <w:rFonts w:hint="eastAsia"/>
        </w:rPr>
      </w:pPr>
      <w:r>
        <w:drawing>
          <wp:inline distT="0" distB="0" distL="114300" distR="114300">
            <wp:extent cx="2247900" cy="127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247900" cy="1270000"/>
                    </a:xfrm>
                    <a:prstGeom prst="rect">
                      <a:avLst/>
                    </a:prstGeom>
                    <a:noFill/>
                    <a:ln>
                      <a:noFill/>
                    </a:ln>
                  </pic:spPr>
                </pic:pic>
              </a:graphicData>
            </a:graphic>
          </wp:inline>
        </w:drawing>
      </w:r>
    </w:p>
    <w:p w14:paraId="16D99F0B">
      <w:pPr>
        <w:pStyle w:val="2"/>
        <w:keepNext w:val="0"/>
        <w:keepLines w:val="0"/>
        <w:widowControl/>
        <w:suppressLineNumbers w:val="0"/>
        <w:bidi w:val="0"/>
        <w:rPr>
          <w:rFonts w:hint="eastAsia"/>
        </w:rPr>
      </w:pPr>
      <w:bookmarkStart w:id="0" w:name="_GoBack"/>
      <w:r>
        <w:rPr>
          <w:rFonts w:hint="eastAsia"/>
        </w:rPr>
        <w:t>在马克思主义政治经济学的理论体系中，剩余价值是理解资本主义经济运行规律的关键。剩余价值指劳动者在生产过程中创造的价值超过其劳动力价值的部分，是资本家财富积累的源泉。剥削剩余价值存在两种基本形式：绝对剩余价值生产和相对剩余价值生产。​</w:t>
      </w:r>
    </w:p>
    <w:p w14:paraId="2C43DD40">
      <w:pPr>
        <w:pStyle w:val="2"/>
        <w:keepNext w:val="0"/>
        <w:keepLines w:val="0"/>
        <w:widowControl/>
        <w:suppressLineNumbers w:val="0"/>
        <w:bidi w:val="0"/>
        <w:rPr>
          <w:rFonts w:hint="eastAsia"/>
        </w:rPr>
      </w:pPr>
      <w:r>
        <w:rPr>
          <w:rFonts w:hint="eastAsia"/>
        </w:rPr>
        <w:t>绝对剩余价值生产是在既定的生产力水平和必要劳动时间基础上，通过延长工人的工作总时长来获取更多剩余价值。然而，这种生产方式存在明显局限性。一方面，人的生理和精神承受能力有限，随着劳动时间不断延长，劳动效率会逐渐降低，甚至出现负增长，导致生产效益下滑。另一方面，过度延长劳动时间引发了工人阶级的强烈反抗，随着工人运动的兴起和劳动法律的逐步完善，绝对剩余价值生产方式受到越来越多的制约。​</w:t>
      </w:r>
    </w:p>
    <w:p w14:paraId="43F24888">
      <w:pPr>
        <w:pStyle w:val="2"/>
        <w:keepNext w:val="0"/>
        <w:keepLines w:val="0"/>
        <w:widowControl/>
        <w:suppressLineNumbers w:val="0"/>
        <w:bidi w:val="0"/>
        <w:rPr>
          <w:rFonts w:hint="eastAsia"/>
        </w:rPr>
      </w:pPr>
      <w:r>
        <w:rPr>
          <w:rFonts w:hint="eastAsia"/>
        </w:rPr>
        <w:t>相对剩余价值生产则是在工作日长度固定的前提下，通过缩短必要劳动时间，相应延长剩余劳动时间来增加剩余价值。必要劳动时间是劳动者生产出与自身劳动力价值相等产品所需的时间，而缩短必要劳动时间的关键在于提高劳动生产率。单个企业通过采用新的生产技术、改进生产工具或优化生产流程，可以使自己的个别劳动生产率高于社会平均水平，在同样的时间内生产出更多的商品，从而获得超额剩余价值。但当这种先进的生产方式在整个行业乃至全社会普及，会推动全社会劳动生产率提高，使得单位商品的价值量下降。​</w:t>
      </w:r>
    </w:p>
    <w:p w14:paraId="6AF02839">
      <w:pPr>
        <w:pStyle w:val="2"/>
        <w:keepNext w:val="0"/>
        <w:keepLines w:val="0"/>
        <w:widowControl/>
        <w:suppressLineNumbers w:val="0"/>
        <w:bidi w:val="0"/>
        <w:rPr>
          <w:rFonts w:hint="eastAsia"/>
        </w:rPr>
      </w:pPr>
      <w:r>
        <w:rPr>
          <w:rFonts w:hint="eastAsia"/>
        </w:rPr>
        <w:t>商品价值量由生产该商品的社会必要劳动时间决定，全社会劳动生产率提高，意味着生产单位商品的社会必要劳动时间减少。在劳动力再生产所需的生活资料价值降低的情况下，劳动力价值也随之下降，进而缩短了必要劳动时间。例如，当食品、衣物等生活必需品的生产效率大幅提升，其价格降低，工人维持自身和家庭生存所需的生活成本减少，用于补偿劳动力价值的必要劳动时间也就相应缩短，剩余劳动时间得以延长，资本家便能获取更多的相对剩余价值。​</w:t>
      </w:r>
    </w:p>
    <w:p w14:paraId="6AD3F0DD">
      <w:pPr>
        <w:pStyle w:val="2"/>
        <w:keepNext w:val="0"/>
        <w:keepLines w:val="0"/>
        <w:widowControl/>
        <w:suppressLineNumbers w:val="0"/>
        <w:bidi w:val="0"/>
        <w:rPr>
          <w:rFonts w:hint="eastAsia"/>
        </w:rPr>
      </w:pPr>
      <w:r>
        <w:rPr>
          <w:rFonts w:hint="eastAsia"/>
        </w:rPr>
        <w:t>从资本主义发展的历史进程来看，产业革命时期，机器大工业的出现极大地提高了全社会劳动生产率。以纺织业为例，珍妮纺纱机、水力纺纱机等先进设备的广泛应用，使纺织品的生产效率成倍增长，商品价值降低，劳动力价值也随之下降，资本家通过相对剩余价值生产获得了巨额利润，推动了资本主义经济的快速发展。</w:t>
      </w:r>
    </w:p>
    <w:p w14:paraId="5EB40888">
      <w:pPr>
        <w:pStyle w:val="2"/>
        <w:keepNext w:val="0"/>
        <w:keepLines w:val="0"/>
        <w:widowControl/>
        <w:suppressLineNumbers w:val="0"/>
        <w:bidi w:val="0"/>
        <w:rPr>
          <w:rFonts w:hint="eastAsia"/>
        </w:rPr>
      </w:pPr>
      <w:r>
        <w:rPr>
          <w:rFonts w:hint="eastAsia"/>
        </w:rPr>
        <w:t>此外，全社会劳动生产率的提高不仅体现在生产领域，还涉及流通、管理等多个环节。高效的物流运输体系能够缩短商品的流通时间，先进的企业管理模式可以优化资源配置，这些都有助于降低生产成本，间接推动相对剩余价值的生产。而且，随着科技的不断进步，全社会劳动生产率的提高呈现出加速趋势，为相对剩余价值生产提供了持续的动力。​</w:t>
      </w:r>
    </w:p>
    <w:p w14:paraId="0F7AE03A">
      <w:pPr>
        <w:pStyle w:val="2"/>
        <w:keepNext w:val="0"/>
        <w:keepLines w:val="0"/>
        <w:widowControl/>
        <w:suppressLineNumbers w:val="0"/>
        <w:bidi w:val="0"/>
        <w:rPr>
          <w:rFonts w:hint="eastAsia"/>
        </w:rPr>
      </w:pPr>
      <w:r>
        <w:rPr>
          <w:rFonts w:hint="eastAsia"/>
        </w:rPr>
        <w:t>综上所述，相对剩余价值的生产必须依赖于全社会劳动生产率的提高。全社会劳动生产率的提升，从根本上改变了必要劳动时间和剩余劳动时间的比例关系，为资本家获取更多相对剩余价值创造了条件，也成为推动资本主义经济发展和技术进步的内在动力。</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EE7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2025-05-08T01:21:54Z</dcterms:created>
  <dc:creator>23676</dc:creator>
  <cp:lastModifiedBy>WPS_1699433803</cp:lastModifiedBy>
  <dcterms:modified xsi:type="dcterms:W3CDTF">2025-05-08T05:30:09Z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9226ACEC83A441B09D6769DA2E914911_12</vt:lpwstr>
  </property>
</Properties>
</file>