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C20B65">
      <w:pPr>
        <w:pStyle w:val="24"/>
        <w:spacing w:line="520" w:lineRule="exact"/>
        <w:rPr>
          <w:rFonts w:eastAsia="楷体_GB2312"/>
          <w:b/>
          <w:color w:val="000000" w:themeColor="text1"/>
          <w:sz w:val="24"/>
          <w14:textFill>
            <w14:solidFill>
              <w14:schemeClr w14:val="tx1"/>
            </w14:solidFill>
          </w14:textFill>
        </w:rPr>
      </w:pPr>
      <w:r>
        <w:rPr>
          <w:rFonts w:eastAsia="楷体_GB2312"/>
          <w:color w:val="000000" w:themeColor="text1"/>
          <w:sz w:val="24"/>
          <w14:textFill>
            <w14:solidFill>
              <w14:schemeClr w14:val="tx1"/>
            </w14:solidFill>
          </w14:textFill>
        </w:rPr>
        <w:t>本发明公开了基于AI的电路设计方法及其系统，属于</w:t>
      </w:r>
      <w:r>
        <w:rPr>
          <w:rFonts w:eastAsia="楷体_GB2312"/>
          <w:color w:val="000000" w:themeColor="text1"/>
          <w:sz w:val="24"/>
          <w:szCs w:val="24"/>
          <w14:textFill>
            <w14:solidFill>
              <w14:schemeClr w14:val="tx1"/>
            </w14:solidFill>
          </w14:textFill>
        </w:rPr>
        <w:t>电气工程、电子工程、自动化控制及人工智能交叉领域，包括：需求解析模块：用于</w:t>
      </w:r>
      <w:r>
        <w:rPr>
          <w:rFonts w:hint="eastAsia" w:eastAsia="楷体_GB2312"/>
          <w:color w:val="000000" w:themeColor="text1"/>
          <w:sz w:val="24"/>
          <w:szCs w:val="24"/>
          <w14:textFill>
            <w14:solidFill>
              <w14:schemeClr w14:val="tx1"/>
            </w14:solidFill>
          </w14:textFill>
        </w:rPr>
        <w:t>接收用户输入的项目需求，并分析项目需求的关键词和功能目标，并确定设计方向；多模态设计模块：用于接收设计方向和项目需求，根据设计方向选择对应的设计模块，多模态设计模块根据项目需求进行设计电路，得到规范化文本、逻辑函数表达式或SPICE网表；闭环验证与迭代优化模块：用于SPICE网表进行仿真验证处理，并与多模态设计模块配合得到带有仿真验证报告的SPICE网表；元器件选型模块；输出生成模块：</w:t>
      </w:r>
      <w:r>
        <w:rPr>
          <w:rFonts w:eastAsia="楷体_GB2312"/>
          <w:color w:val="000000" w:themeColor="text1"/>
          <w:sz w:val="24"/>
          <w14:textFill>
            <w14:solidFill>
              <w14:schemeClr w14:val="tx1"/>
            </w14:solidFill>
          </w14:textFill>
        </w:rPr>
        <w:t>本</w:t>
      </w:r>
      <w:r>
        <w:rPr>
          <w:rFonts w:hint="eastAsia" w:eastAsia="楷体_GB2312"/>
          <w:color w:val="000000" w:themeColor="text1"/>
          <w:sz w:val="24"/>
          <w14:textFill>
            <w14:solidFill>
              <w14:schemeClr w14:val="tx1"/>
            </w14:solidFill>
          </w14:textFill>
        </w:rPr>
        <w:t>申请</w:t>
      </w:r>
      <w:r>
        <w:rPr>
          <w:rFonts w:eastAsia="楷体_GB2312"/>
          <w:color w:val="000000" w:themeColor="text1"/>
          <w:sz w:val="24"/>
          <w14:textFill>
            <w14:solidFill>
              <w14:schemeClr w14:val="tx1"/>
            </w14:solidFill>
          </w14:textFill>
        </w:rPr>
        <w:t>显著提升设计效率与一致性。</w:t>
      </w:r>
    </w:p>
    <w:p w14:paraId="0ACB0C53">
      <w:pPr>
        <w:spacing w:line="360" w:lineRule="auto"/>
        <w:ind w:firstLine="482" w:firstLineChars="200"/>
        <w:rPr>
          <w:rFonts w:ascii="Times New Roman" w:hAnsi="Times New Roman" w:eastAsia="楷体_GB2312"/>
          <w:b/>
          <w:color w:val="000000" w:themeColor="text1"/>
          <w:sz w:val="24"/>
          <w14:textFill>
            <w14:solidFill>
              <w14:schemeClr w14:val="tx1"/>
            </w14:solidFill>
          </w14:textFill>
        </w:rPr>
      </w:pPr>
    </w:p>
    <w:p w14:paraId="1F5509A3">
      <w:pPr>
        <w:spacing w:line="360" w:lineRule="auto"/>
        <w:ind w:firstLine="480" w:firstLineChars="200"/>
        <w:rPr>
          <w:rFonts w:ascii="Times New Roman" w:hAnsi="Times New Roman" w:eastAsia="楷体_GB2312"/>
          <w:color w:val="000000" w:themeColor="text1"/>
          <w:sz w:val="24"/>
          <w14:textFill>
            <w14:solidFill>
              <w14:schemeClr w14:val="tx1"/>
            </w14:solidFill>
          </w14:textFill>
        </w:rPr>
        <w:sectPr>
          <w:headerReference r:id="rId5" w:type="default"/>
          <w:pgSz w:w="11906" w:h="16838"/>
          <w:pgMar w:top="1417" w:right="1134" w:bottom="1134" w:left="1417" w:header="851" w:footer="992" w:gutter="0"/>
          <w:cols w:space="720" w:num="1"/>
          <w:docGrid w:type="lines" w:linePitch="312" w:charSpace="0"/>
        </w:sectPr>
      </w:pPr>
    </w:p>
    <w:p w14:paraId="7970D6E8">
      <w:pPr>
        <w:spacing w:line="360" w:lineRule="auto"/>
        <w:jc w:val="center"/>
        <w:rPr>
          <w:rFonts w:ascii="Times New Roman" w:hAnsi="Times New Roman" w:eastAsia="楷体_GB2312"/>
          <w:color w:val="000000" w:themeColor="text1"/>
          <w:sz w:val="24"/>
          <w14:textFill>
            <w14:solidFill>
              <w14:schemeClr w14:val="tx1"/>
            </w14:solidFill>
          </w14:textFill>
        </w:rPr>
      </w:pPr>
      <w:r>
        <w:rPr>
          <w:color w:val="000000" w:themeColor="text1"/>
          <w14:textFill>
            <w14:solidFill>
              <w14:schemeClr w14:val="tx1"/>
            </w14:solidFill>
          </w14:textFill>
        </w:rPr>
        <w:drawing>
          <wp:inline distT="0" distB="0" distL="114300" distR="114300">
            <wp:extent cx="5927090" cy="7687310"/>
            <wp:effectExtent l="0" t="0" r="16510" b="8890"/>
            <wp:docPr id="2" name="图片 2" descr="Untitled diagram-2025-11-21-083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Untitled diagram-2025-11-21-083024"/>
                    <pic:cNvPicPr>
                      <a:picLocks noChangeAspect="1"/>
                    </pic:cNvPicPr>
                  </pic:nvPicPr>
                  <pic:blipFill>
                    <a:blip r:embed="rId11"/>
                    <a:stretch>
                      <a:fillRect/>
                    </a:stretch>
                  </pic:blipFill>
                  <pic:spPr>
                    <a:xfrm>
                      <a:off x="0" y="0"/>
                      <a:ext cx="5927090" cy="7687310"/>
                    </a:xfrm>
                    <a:prstGeom prst="rect">
                      <a:avLst/>
                    </a:prstGeom>
                  </pic:spPr>
                </pic:pic>
              </a:graphicData>
            </a:graphic>
          </wp:inline>
        </w:drawing>
      </w:r>
    </w:p>
    <w:p w14:paraId="33990828">
      <w:pPr>
        <w:spacing w:line="360" w:lineRule="auto"/>
        <w:jc w:val="center"/>
        <w:rPr>
          <w:rFonts w:ascii="Times New Roman" w:hAnsi="Times New Roman" w:eastAsia="楷体_GB2312"/>
          <w:color w:val="000000" w:themeColor="text1"/>
          <w:sz w:val="24"/>
          <w14:textFill>
            <w14:solidFill>
              <w14:schemeClr w14:val="tx1"/>
            </w14:solidFill>
          </w14:textFill>
        </w:rPr>
      </w:pPr>
    </w:p>
    <w:p w14:paraId="08F8AF35">
      <w:pPr>
        <w:spacing w:line="360" w:lineRule="auto"/>
        <w:jc w:val="center"/>
        <w:rPr>
          <w:rFonts w:ascii="Times New Roman" w:hAnsi="Times New Roman" w:eastAsia="楷体_GB2312"/>
          <w:color w:val="000000" w:themeColor="text1"/>
          <w:sz w:val="24"/>
          <w14:textFill>
            <w14:solidFill>
              <w14:schemeClr w14:val="tx1"/>
            </w14:solidFill>
          </w14:textFill>
        </w:rPr>
      </w:pPr>
    </w:p>
    <w:p w14:paraId="457841D4">
      <w:pPr>
        <w:spacing w:line="360" w:lineRule="auto"/>
        <w:jc w:val="center"/>
        <w:rPr>
          <w:rFonts w:ascii="Times New Roman" w:hAnsi="Times New Roman" w:eastAsia="楷体_GB2312"/>
          <w:color w:val="000000" w:themeColor="text1"/>
          <w:sz w:val="24"/>
          <w14:textFill>
            <w14:solidFill>
              <w14:schemeClr w14:val="tx1"/>
            </w14:solidFill>
          </w14:textFill>
        </w:rPr>
        <w:sectPr>
          <w:headerReference r:id="rId6" w:type="default"/>
          <w:pgSz w:w="11906" w:h="16838"/>
          <w:pgMar w:top="1417" w:right="1134" w:bottom="1134" w:left="1417" w:header="851" w:footer="992" w:gutter="0"/>
          <w:pgNumType w:start="1"/>
          <w:cols w:space="720" w:num="1"/>
          <w:docGrid w:type="lines" w:linePitch="312" w:charSpace="0"/>
        </w:sectPr>
      </w:pPr>
    </w:p>
    <w:p w14:paraId="1D79F550">
      <w:pPr>
        <w:pStyle w:val="24"/>
        <w:spacing w:line="360" w:lineRule="auto"/>
        <w:rPr>
          <w:rFonts w:eastAsia="楷体_GB2312"/>
          <w:color w:val="000000" w:themeColor="text1"/>
          <w:sz w:val="24"/>
          <w:szCs w:val="24"/>
          <w14:textFill>
            <w14:solidFill>
              <w14:schemeClr w14:val="tx1"/>
            </w14:solidFill>
          </w14:textFill>
        </w:rPr>
      </w:pPr>
      <w:r>
        <w:rPr>
          <w:rFonts w:eastAsia="楷体_GB2312"/>
          <w:color w:val="000000" w:themeColor="text1"/>
          <w:sz w:val="24"/>
          <w:szCs w:val="24"/>
          <w14:textFill>
            <w14:solidFill>
              <w14:schemeClr w14:val="tx1"/>
            </w14:solidFill>
          </w14:textFill>
        </w:rPr>
        <w:t>1、基于AI的电路设计系统，其特征在于：包括：</w:t>
      </w:r>
    </w:p>
    <w:p w14:paraId="0A20BAC0">
      <w:pPr>
        <w:pStyle w:val="24"/>
        <w:spacing w:line="360" w:lineRule="auto"/>
        <w:rPr>
          <w:rFonts w:eastAsia="楷体_GB2312"/>
          <w:color w:val="000000" w:themeColor="text1"/>
          <w:sz w:val="24"/>
          <w:szCs w:val="24"/>
          <w14:textFill>
            <w14:solidFill>
              <w14:schemeClr w14:val="tx1"/>
            </w14:solidFill>
          </w14:textFill>
        </w:rPr>
      </w:pPr>
      <w:commentRangeStart w:id="0"/>
      <w:r>
        <w:rPr>
          <w:rFonts w:eastAsia="楷体_GB2312"/>
          <w:color w:val="000000" w:themeColor="text1"/>
          <w:sz w:val="24"/>
          <w:szCs w:val="24"/>
          <w14:textFill>
            <w14:solidFill>
              <w14:schemeClr w14:val="tx1"/>
            </w14:solidFill>
          </w14:textFill>
        </w:rPr>
        <w:t>需求解析模块：用于</w:t>
      </w:r>
      <w:r>
        <w:rPr>
          <w:rFonts w:hint="eastAsia" w:eastAsia="楷体_GB2312"/>
          <w:color w:val="000000" w:themeColor="text1"/>
          <w:sz w:val="24"/>
          <w:szCs w:val="24"/>
          <w14:textFill>
            <w14:solidFill>
              <w14:schemeClr w14:val="tx1"/>
            </w14:solidFill>
          </w14:textFill>
        </w:rPr>
        <w:t>接收用户输入的项目需求，并分析项目需求的关键词和功能目标，并确定设计方向；</w:t>
      </w:r>
      <w:commentRangeEnd w:id="0"/>
      <w:r>
        <w:commentReference w:id="0"/>
      </w:r>
    </w:p>
    <w:p w14:paraId="59617B83">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多模态设计模块：用于接收设计方向和项目需求，根据设计方向选择对应的设计模块，多模态设计模块根据项目需求进行设计电路，得到规范化文本、逻辑函数表达式或SPICE网表；</w:t>
      </w:r>
    </w:p>
    <w:p w14:paraId="51654E54">
      <w:pPr>
        <w:pStyle w:val="24"/>
        <w:spacing w:line="360" w:lineRule="auto"/>
        <w:rPr>
          <w:rFonts w:eastAsia="楷体_GB2312"/>
          <w:color w:val="000000" w:themeColor="text1"/>
          <w:sz w:val="24"/>
          <w:szCs w:val="24"/>
          <w14:textFill>
            <w14:solidFill>
              <w14:schemeClr w14:val="tx1"/>
            </w14:solidFill>
          </w14:textFill>
        </w:rPr>
      </w:pPr>
      <w:commentRangeStart w:id="1"/>
      <w:r>
        <w:rPr>
          <w:rFonts w:hint="eastAsia" w:eastAsia="楷体_GB2312"/>
          <w:color w:val="000000" w:themeColor="text1"/>
          <w:sz w:val="24"/>
          <w:szCs w:val="24"/>
          <w14:textFill>
            <w14:solidFill>
              <w14:schemeClr w14:val="tx1"/>
            </w14:solidFill>
          </w14:textFill>
        </w:rPr>
        <w:t>闭环验证与迭代优化模块：用于</w:t>
      </w:r>
      <w:bookmarkStart w:id="0" w:name="OLE_LINK3"/>
      <w:bookmarkStart w:id="1" w:name="OLE_LINK4"/>
      <w:r>
        <w:rPr>
          <w:rFonts w:hint="eastAsia" w:eastAsia="楷体_GB2312"/>
          <w:color w:val="000000" w:themeColor="text1"/>
          <w:sz w:val="24"/>
          <w:szCs w:val="24"/>
          <w14:textFill>
            <w14:solidFill>
              <w14:schemeClr w14:val="tx1"/>
            </w14:solidFill>
          </w14:textFill>
        </w:rPr>
        <w:t>SPICE网表</w:t>
      </w:r>
      <w:bookmarkEnd w:id="0"/>
      <w:bookmarkEnd w:id="1"/>
      <w:r>
        <w:rPr>
          <w:rFonts w:hint="eastAsia" w:eastAsia="楷体_GB2312"/>
          <w:color w:val="000000" w:themeColor="text1"/>
          <w:sz w:val="24"/>
          <w:szCs w:val="24"/>
          <w14:textFill>
            <w14:solidFill>
              <w14:schemeClr w14:val="tx1"/>
            </w14:solidFill>
          </w14:textFill>
        </w:rPr>
        <w:t>进行仿真验证处理，并与多模态设计模块配合得到带有仿真验证报告的SPICE网表；</w:t>
      </w:r>
      <w:commentRangeEnd w:id="1"/>
      <w:r>
        <w:commentReference w:id="1"/>
      </w:r>
    </w:p>
    <w:p w14:paraId="508AAE6E">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元器件选型模块：用于在多模态设计模块生成规范化文本时，被调用以选择合适的元器件功能类型；用于在闭环验证与迭代优化模块生成仿真验证报告的SPICE网表时被调用以选择和替换不同的元器件性能参数或SPICE模型；用于在输出生成模块准备输出时，被调用以根据输出规范化文本、逻辑函数表达式或者带有仿真验证报告的SPICE网表的参数，从工程知识库模块中匹配合适的具体元器件型号，并生成计划表格；</w:t>
      </w:r>
    </w:p>
    <w:p w14:paraId="041C0DA2">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工程知识库模块：内置包含结构化的元器件数据库，用于在多模态设计模块进行电路设计、以及在闭环验证与迭代优化模块时进行参数调整时提供元器件的参数信息、SPICE模型及选型决策支持；</w:t>
      </w:r>
    </w:p>
    <w:p w14:paraId="470F1222">
      <w:pPr>
        <w:pStyle w:val="24"/>
        <w:spacing w:line="360" w:lineRule="auto"/>
        <w:rPr>
          <w:rFonts w:eastAsia="楷体_GB2312"/>
          <w:color w:val="000000" w:themeColor="text1"/>
          <w:sz w:val="24"/>
          <w:szCs w:val="24"/>
          <w14:textFill>
            <w14:solidFill>
              <w14:schemeClr w14:val="tx1"/>
            </w14:solidFill>
          </w14:textFill>
        </w:rPr>
      </w:pPr>
      <w:commentRangeStart w:id="2"/>
      <w:r>
        <w:rPr>
          <w:rFonts w:hint="eastAsia" w:eastAsia="楷体_GB2312"/>
          <w:color w:val="000000" w:themeColor="text1"/>
          <w:sz w:val="24"/>
          <w:szCs w:val="24"/>
          <w14:textFill>
            <w14:solidFill>
              <w14:schemeClr w14:val="tx1"/>
            </w14:solidFill>
          </w14:textFill>
        </w:rPr>
        <w:t>输出生成模块：输出规范化文本、逻辑函数表达式或者带有</w:t>
      </w:r>
      <w:bookmarkStart w:id="2" w:name="OLE_LINK2"/>
      <w:bookmarkStart w:id="3" w:name="OLE_LINK10"/>
      <w:r>
        <w:rPr>
          <w:rFonts w:hint="eastAsia" w:eastAsia="楷体_GB2312"/>
          <w:color w:val="000000" w:themeColor="text1"/>
          <w:sz w:val="24"/>
          <w:szCs w:val="24"/>
          <w14:textFill>
            <w14:solidFill>
              <w14:schemeClr w14:val="tx1"/>
            </w14:solidFill>
          </w14:textFill>
        </w:rPr>
        <w:t>仿真验证报告的SPICE网表</w:t>
      </w:r>
      <w:bookmarkEnd w:id="2"/>
      <w:bookmarkEnd w:id="3"/>
      <w:r>
        <w:rPr>
          <w:rFonts w:hint="eastAsia" w:eastAsia="楷体_GB2312"/>
          <w:color w:val="000000" w:themeColor="text1"/>
          <w:sz w:val="24"/>
          <w:szCs w:val="24"/>
          <w14:textFill>
            <w14:solidFill>
              <w14:schemeClr w14:val="tx1"/>
            </w14:solidFill>
          </w14:textFill>
        </w:rPr>
        <w:t>，可视化工具可对具备标准化的拓扑描述格式的仿真验证报告的SPICE网表解析并生成可视化的电路原理图。</w:t>
      </w:r>
      <w:commentRangeEnd w:id="2"/>
      <w:r>
        <w:commentReference w:id="2"/>
      </w:r>
    </w:p>
    <w:p w14:paraId="73837F86">
      <w:pPr>
        <w:pStyle w:val="24"/>
        <w:spacing w:line="360" w:lineRule="auto"/>
        <w:rPr>
          <w:rFonts w:eastAsia="楷体_GB2312"/>
          <w:color w:val="000000" w:themeColor="text1"/>
          <w:sz w:val="24"/>
          <w:szCs w:val="24"/>
          <w14:textFill>
            <w14:solidFill>
              <w14:schemeClr w14:val="tx1"/>
            </w14:solidFill>
          </w14:textFill>
        </w:rPr>
      </w:pPr>
      <w:r>
        <w:rPr>
          <w:rFonts w:eastAsia="楷体_GB2312"/>
          <w:color w:val="000000" w:themeColor="text1"/>
          <w:sz w:val="24"/>
          <w:szCs w:val="24"/>
          <w14:textFill>
            <w14:solidFill>
              <w14:schemeClr w14:val="tx1"/>
            </w14:solidFill>
          </w14:textFill>
        </w:rPr>
        <w:t>2、根据权利要求1所述的基于AI的电路设计系统，其特征在于，</w:t>
      </w:r>
      <w:r>
        <w:rPr>
          <w:rFonts w:hint="eastAsia" w:eastAsia="楷体_GB2312"/>
          <w:color w:val="000000" w:themeColor="text1"/>
          <w:sz w:val="24"/>
          <w:szCs w:val="24"/>
          <w14:textFill>
            <w14:solidFill>
              <w14:schemeClr w14:val="tx1"/>
            </w14:solidFill>
          </w14:textFill>
        </w:rPr>
        <w:t>设计方向包括电气</w:t>
      </w:r>
      <w:bookmarkStart w:id="10" w:name="_GoBack"/>
      <w:bookmarkEnd w:id="10"/>
      <w:r>
        <w:rPr>
          <w:rFonts w:hint="eastAsia" w:eastAsia="楷体_GB2312"/>
          <w:color w:val="000000" w:themeColor="text1"/>
          <w:sz w:val="24"/>
          <w:szCs w:val="24"/>
          <w14:textFill>
            <w14:solidFill>
              <w14:schemeClr w14:val="tx1"/>
            </w14:solidFill>
          </w14:textFill>
        </w:rPr>
        <w:t>电路方向、继电器电路方向和电子电路方向</w:t>
      </w:r>
      <w:r>
        <w:rPr>
          <w:rFonts w:eastAsia="楷体_GB2312"/>
          <w:color w:val="000000" w:themeColor="text1"/>
          <w:sz w:val="24"/>
          <w:szCs w:val="24"/>
          <w14:textFill>
            <w14:solidFill>
              <w14:schemeClr w14:val="tx1"/>
            </w14:solidFill>
          </w14:textFill>
        </w:rPr>
        <w:t>。</w:t>
      </w:r>
    </w:p>
    <w:p w14:paraId="0DC63CC3">
      <w:pPr>
        <w:pStyle w:val="24"/>
        <w:spacing w:line="360" w:lineRule="auto"/>
        <w:rPr>
          <w:rFonts w:eastAsia="楷体_GB2312"/>
          <w:color w:val="000000" w:themeColor="text1"/>
          <w:sz w:val="24"/>
          <w:szCs w:val="24"/>
          <w14:textFill>
            <w14:solidFill>
              <w14:schemeClr w14:val="tx1"/>
            </w14:solidFill>
          </w14:textFill>
        </w:rPr>
      </w:pPr>
      <w:r>
        <w:rPr>
          <w:rFonts w:eastAsia="楷体_GB2312"/>
          <w:color w:val="000000" w:themeColor="text1"/>
          <w:sz w:val="24"/>
          <w:szCs w:val="24"/>
          <w14:textFill>
            <w14:solidFill>
              <w14:schemeClr w14:val="tx1"/>
            </w14:solidFill>
          </w14:textFill>
        </w:rPr>
        <w:t>3、根据权利要求2所述的基于AI的电路设计系统，其特征在于，</w:t>
      </w:r>
      <w:r>
        <w:rPr>
          <w:rFonts w:hint="eastAsia" w:eastAsia="楷体_GB2312"/>
          <w:color w:val="000000" w:themeColor="text1"/>
          <w:sz w:val="24"/>
          <w:szCs w:val="24"/>
          <w14:textFill>
            <w14:solidFill>
              <w14:schemeClr w14:val="tx1"/>
            </w14:solidFill>
          </w14:textFill>
        </w:rPr>
        <w:t>多模态设计模块包括</w:t>
      </w:r>
      <w:r>
        <w:rPr>
          <w:rFonts w:eastAsia="楷体_GB2312"/>
          <w:color w:val="000000" w:themeColor="text1"/>
          <w:sz w:val="24"/>
          <w:szCs w:val="24"/>
          <w14:textFill>
            <w14:solidFill>
              <w14:schemeClr w14:val="tx1"/>
            </w14:solidFill>
          </w14:textFill>
        </w:rPr>
        <w:t>电气电路引擎模块、继电器电路引擎模块和电子电路引擎模块；</w:t>
      </w:r>
    </w:p>
    <w:p w14:paraId="45E32AC3">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设计方向为电气电路方向时启动</w:t>
      </w:r>
      <w:r>
        <w:rPr>
          <w:rFonts w:eastAsia="楷体_GB2312"/>
          <w:color w:val="000000" w:themeColor="text1"/>
          <w:sz w:val="24"/>
          <w:szCs w:val="24"/>
          <w14:textFill>
            <w14:solidFill>
              <w14:schemeClr w14:val="tx1"/>
            </w14:solidFill>
          </w14:textFill>
        </w:rPr>
        <w:t>电气电路引擎模块；</w:t>
      </w:r>
    </w:p>
    <w:p w14:paraId="17840F96">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设计方向为继电器电路方向方向时启动</w:t>
      </w:r>
      <w:r>
        <w:rPr>
          <w:rFonts w:eastAsia="楷体_GB2312"/>
          <w:color w:val="000000" w:themeColor="text1"/>
          <w:sz w:val="24"/>
          <w:szCs w:val="24"/>
          <w14:textFill>
            <w14:solidFill>
              <w14:schemeClr w14:val="tx1"/>
            </w14:solidFill>
          </w14:textFill>
        </w:rPr>
        <w:t>继电器电路引擎模块；</w:t>
      </w:r>
    </w:p>
    <w:p w14:paraId="6C5D2331">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设计方向为电子电路方向时启动</w:t>
      </w:r>
      <w:r>
        <w:rPr>
          <w:rFonts w:eastAsia="楷体_GB2312"/>
          <w:color w:val="000000" w:themeColor="text1"/>
          <w:sz w:val="24"/>
          <w:szCs w:val="24"/>
          <w14:textFill>
            <w14:solidFill>
              <w14:schemeClr w14:val="tx1"/>
            </w14:solidFill>
          </w14:textFill>
        </w:rPr>
        <w:t>电子电路引擎模块</w:t>
      </w:r>
      <w:r>
        <w:rPr>
          <w:rFonts w:hint="eastAsia" w:eastAsia="楷体_GB2312"/>
          <w:color w:val="000000" w:themeColor="text1"/>
          <w:sz w:val="24"/>
          <w:szCs w:val="24"/>
          <w14:textFill>
            <w14:solidFill>
              <w14:schemeClr w14:val="tx1"/>
            </w14:solidFill>
          </w14:textFill>
        </w:rPr>
        <w:t>。</w:t>
      </w:r>
    </w:p>
    <w:p w14:paraId="12FD54C3">
      <w:pPr>
        <w:pStyle w:val="24"/>
        <w:spacing w:line="360" w:lineRule="auto"/>
        <w:rPr>
          <w:rFonts w:eastAsia="楷体_GB2312"/>
          <w:color w:val="000000" w:themeColor="text1"/>
          <w:sz w:val="24"/>
          <w:szCs w:val="24"/>
          <w14:textFill>
            <w14:solidFill>
              <w14:schemeClr w14:val="tx1"/>
            </w14:solidFill>
          </w14:textFill>
        </w:rPr>
      </w:pPr>
      <w:r>
        <w:rPr>
          <w:rFonts w:eastAsia="楷体_GB2312"/>
          <w:color w:val="000000" w:themeColor="text1"/>
          <w:sz w:val="24"/>
          <w:szCs w:val="24"/>
          <w14:textFill>
            <w14:solidFill>
              <w14:schemeClr w14:val="tx1"/>
            </w14:solidFill>
          </w14:textFill>
        </w:rPr>
        <w:t>4、根据权利要求3所述的基于AI的电路设计系统，其特征在于，电气电路引擎模块具体操作如下：</w:t>
      </w:r>
    </w:p>
    <w:p w14:paraId="02AB2189">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（1）将项目需求转化为可计算的数学模型；</w:t>
      </w:r>
    </w:p>
    <w:p w14:paraId="60B9878D">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（2）依托</w:t>
      </w:r>
      <w:r>
        <w:rPr>
          <w:rFonts w:eastAsia="楷体_GB2312"/>
          <w:color w:val="000000" w:themeColor="text1"/>
          <w:sz w:val="24"/>
          <w:szCs w:val="24"/>
          <w14:textFill>
            <w14:solidFill>
              <w14:schemeClr w14:val="tx1"/>
            </w14:solidFill>
          </w14:textFill>
        </w:rPr>
        <w:t>“数学</w:t>
      </w:r>
      <w:r>
        <w:rPr>
          <w:rFonts w:hint="eastAsia" w:eastAsia="楷体_GB2312"/>
          <w:color w:val="000000" w:themeColor="text1"/>
          <w:sz w:val="24"/>
          <w:szCs w:val="24"/>
          <w14:textFill>
            <w14:solidFill>
              <w14:schemeClr w14:val="tx1"/>
            </w14:solidFill>
          </w14:textFill>
        </w:rPr>
        <w:t>-</w:t>
      </w:r>
      <w:r>
        <w:rPr>
          <w:rFonts w:eastAsia="楷体_GB2312"/>
          <w:color w:val="000000" w:themeColor="text1"/>
          <w:sz w:val="24"/>
          <w:szCs w:val="24"/>
          <w14:textFill>
            <w14:solidFill>
              <w14:schemeClr w14:val="tx1"/>
            </w14:solidFill>
          </w14:textFill>
        </w:rPr>
        <w:t>组件映射知识库”匹配对应元器件，将匹配的对应元器件与“元器件功能合集”组合，得到符合数学模型的电路拓扑结构</w:t>
      </w:r>
      <w:r>
        <w:rPr>
          <w:rFonts w:hint="eastAsia" w:eastAsia="楷体_GB2312"/>
          <w:color w:val="000000" w:themeColor="text1"/>
          <w:sz w:val="24"/>
          <w:szCs w:val="24"/>
          <w14:textFill>
            <w14:solidFill>
              <w14:schemeClr w14:val="tx1"/>
            </w14:solidFill>
          </w14:textFill>
        </w:rPr>
        <w:t>；</w:t>
      </w:r>
    </w:p>
    <w:p w14:paraId="47484CCA">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（3）输出规范化文本。</w:t>
      </w:r>
    </w:p>
    <w:p w14:paraId="6B328978">
      <w:pPr>
        <w:pStyle w:val="24"/>
        <w:spacing w:line="360" w:lineRule="auto"/>
        <w:rPr>
          <w:rFonts w:eastAsia="楷体_GB2312"/>
          <w:color w:val="000000" w:themeColor="text1"/>
          <w:sz w:val="24"/>
          <w:szCs w:val="24"/>
          <w14:textFill>
            <w14:solidFill>
              <w14:schemeClr w14:val="tx1"/>
            </w14:solidFill>
          </w14:textFill>
        </w:rPr>
      </w:pPr>
      <w:r>
        <w:rPr>
          <w:rFonts w:eastAsia="楷体_GB2312"/>
          <w:color w:val="000000" w:themeColor="text1"/>
          <w:sz w:val="24"/>
          <w:szCs w:val="24"/>
          <w14:textFill>
            <w14:solidFill>
              <w14:schemeClr w14:val="tx1"/>
            </w14:solidFill>
          </w14:textFill>
        </w:rPr>
        <w:t>5、根据权利要求4所述的基于AI的电路设计系统，其特征在于，继电器电路引擎模块具体操作如下：</w:t>
      </w:r>
    </w:p>
    <w:p w14:paraId="3997E92D">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（1）按照工业“逻辑设计方法”分析项目需求，生成工作周期图和组件状态表；</w:t>
      </w:r>
    </w:p>
    <w:p w14:paraId="5959A922">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（2）分析项目需求的控制场景的特征数，再引入中间继电器，推导出逻辑函数表达式。</w:t>
      </w:r>
    </w:p>
    <w:p w14:paraId="6548D0E2">
      <w:pPr>
        <w:pStyle w:val="24"/>
        <w:spacing w:line="360" w:lineRule="auto"/>
        <w:rPr>
          <w:rFonts w:eastAsia="楷体_GB2312"/>
          <w:color w:val="000000" w:themeColor="text1"/>
          <w:sz w:val="24"/>
          <w:szCs w:val="24"/>
          <w14:textFill>
            <w14:solidFill>
              <w14:schemeClr w14:val="tx1"/>
            </w14:solidFill>
          </w14:textFill>
        </w:rPr>
      </w:pPr>
      <w:r>
        <w:rPr>
          <w:rFonts w:eastAsia="楷体_GB2312"/>
          <w:color w:val="000000" w:themeColor="text1"/>
          <w:sz w:val="24"/>
          <w:szCs w:val="24"/>
          <w14:textFill>
            <w14:solidFill>
              <w14:schemeClr w14:val="tx1"/>
            </w14:solidFill>
          </w14:textFill>
        </w:rPr>
        <w:t>6、根据权利要求5所述的基于AI的电路设计系统，其特征在于，电子电路引擎模块具体操作如下：</w:t>
      </w:r>
    </w:p>
    <w:p w14:paraId="4BE7BD93">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（1）</w:t>
      </w:r>
      <w:bookmarkStart w:id="4" w:name="OLE_LINK5"/>
      <w:bookmarkStart w:id="5" w:name="OLE_LINK6"/>
      <w:r>
        <w:rPr>
          <w:rFonts w:hint="eastAsia" w:eastAsia="楷体_GB2312"/>
          <w:color w:val="000000" w:themeColor="text1"/>
          <w:sz w:val="24"/>
          <w:szCs w:val="24"/>
          <w14:textFill>
            <w14:solidFill>
              <w14:schemeClr w14:val="tx1"/>
            </w14:solidFill>
          </w14:textFill>
        </w:rPr>
        <w:t>采用三级需求分解方法分析项目需求确定状态机模型</w:t>
      </w:r>
      <w:bookmarkEnd w:id="4"/>
      <w:bookmarkEnd w:id="5"/>
      <w:r>
        <w:rPr>
          <w:rFonts w:hint="eastAsia" w:eastAsia="楷体_GB2312"/>
          <w:color w:val="000000" w:themeColor="text1"/>
          <w:sz w:val="24"/>
          <w:szCs w:val="24"/>
          <w14:textFill>
            <w14:solidFill>
              <w14:schemeClr w14:val="tx1"/>
            </w14:solidFill>
          </w14:textFill>
        </w:rPr>
        <w:t>和元件参数；</w:t>
      </w:r>
    </w:p>
    <w:p w14:paraId="12759D5D">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（2）根据状态机模型和元件参数生成可供仿真的SPICE网表。</w:t>
      </w:r>
    </w:p>
    <w:p w14:paraId="10B4A1C0">
      <w:pPr>
        <w:pStyle w:val="24"/>
        <w:spacing w:line="360" w:lineRule="auto"/>
        <w:rPr>
          <w:rFonts w:eastAsia="楷体_GB2312"/>
          <w:color w:val="000000" w:themeColor="text1"/>
          <w:sz w:val="24"/>
          <w:szCs w:val="24"/>
          <w14:textFill>
            <w14:solidFill>
              <w14:schemeClr w14:val="tx1"/>
            </w14:solidFill>
          </w14:textFill>
        </w:rPr>
      </w:pPr>
      <w:r>
        <w:rPr>
          <w:rFonts w:eastAsia="楷体_GB2312"/>
          <w:color w:val="000000" w:themeColor="text1"/>
          <w:sz w:val="24"/>
          <w:szCs w:val="24"/>
          <w14:textFill>
            <w14:solidFill>
              <w14:schemeClr w14:val="tx1"/>
            </w14:solidFill>
          </w14:textFill>
        </w:rPr>
        <w:t>7、根据权利要求6所述的基于AI的电路设计系统，其特征在于，</w:t>
      </w:r>
      <w:r>
        <w:rPr>
          <w:rFonts w:hint="eastAsia" w:eastAsia="楷体_GB2312"/>
          <w:color w:val="000000" w:themeColor="text1"/>
          <w:sz w:val="24"/>
          <w:szCs w:val="24"/>
          <w14:textFill>
            <w14:solidFill>
              <w14:schemeClr w14:val="tx1"/>
            </w14:solidFill>
          </w14:textFill>
        </w:rPr>
        <w:t>三级需求分解方法分析项目需求确定状态机模型具体操作如下：</w:t>
      </w:r>
    </w:p>
    <w:p w14:paraId="3DC757D8">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①第一级分解：AI将项目需求分解为3级</w:t>
      </w:r>
      <w:bookmarkStart w:id="6" w:name="OLE_LINK9"/>
      <w:bookmarkStart w:id="7" w:name="OLE_LINK8"/>
      <w:r>
        <w:rPr>
          <w:rFonts w:hint="eastAsia" w:eastAsia="楷体_GB2312"/>
          <w:color w:val="000000" w:themeColor="text1"/>
          <w:sz w:val="24"/>
          <w:szCs w:val="24"/>
          <w14:textFill>
            <w14:solidFill>
              <w14:schemeClr w14:val="tx1"/>
            </w14:solidFill>
          </w14:textFill>
        </w:rPr>
        <w:t>系统模块</w:t>
      </w:r>
      <w:bookmarkEnd w:id="6"/>
      <w:bookmarkEnd w:id="7"/>
      <w:r>
        <w:rPr>
          <w:rFonts w:hint="eastAsia" w:eastAsia="楷体_GB2312"/>
          <w:color w:val="000000" w:themeColor="text1"/>
          <w:sz w:val="24"/>
          <w:szCs w:val="24"/>
          <w14:textFill>
            <w14:solidFill>
              <w14:schemeClr w14:val="tx1"/>
            </w14:solidFill>
          </w14:textFill>
        </w:rPr>
        <w:t>；</w:t>
      </w:r>
    </w:p>
    <w:p w14:paraId="274EE7F2">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②第二级分解：AI将3级模块分解为2级功能电路，并定义信号接口；</w:t>
      </w:r>
    </w:p>
    <w:p w14:paraId="4C04A482">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③第三级分解：AI将2级模块分解为1级基本元件，并构建描述系统模块动态行为的状态机模型</w:t>
      </w:r>
      <w:r>
        <w:rPr>
          <w:rFonts w:eastAsia="楷体_GB2312"/>
          <w:color w:val="000000" w:themeColor="text1"/>
          <w:sz w:val="24"/>
          <w:szCs w:val="24"/>
          <w14:textFill>
            <w14:solidFill>
              <w14:schemeClr w14:val="tx1"/>
            </w14:solidFill>
          </w14:textFill>
        </w:rPr>
        <w:t>。</w:t>
      </w:r>
    </w:p>
    <w:p w14:paraId="6C6D148C">
      <w:pPr>
        <w:pStyle w:val="24"/>
        <w:spacing w:line="360" w:lineRule="auto"/>
        <w:rPr>
          <w:rFonts w:eastAsia="楷体_GB2312"/>
          <w:color w:val="000000" w:themeColor="text1"/>
          <w:sz w:val="24"/>
          <w:szCs w:val="24"/>
          <w14:textFill>
            <w14:solidFill>
              <w14:schemeClr w14:val="tx1"/>
            </w14:solidFill>
          </w14:textFill>
        </w:rPr>
      </w:pPr>
      <w:r>
        <w:rPr>
          <w:rFonts w:eastAsia="楷体_GB2312"/>
          <w:color w:val="000000" w:themeColor="text1"/>
          <w:sz w:val="24"/>
          <w:szCs w:val="24"/>
          <w14:textFill>
            <w14:solidFill>
              <w14:schemeClr w14:val="tx1"/>
            </w14:solidFill>
          </w14:textFill>
        </w:rPr>
        <w:t>8、根据权利要求7所述的基于AI的电路设计系统，其特征在于，</w:t>
      </w:r>
      <w:r>
        <w:rPr>
          <w:rFonts w:hint="eastAsia" w:eastAsia="楷体_GB2312"/>
          <w:color w:val="000000" w:themeColor="text1"/>
          <w:sz w:val="24"/>
          <w:szCs w:val="24"/>
          <w14:textFill>
            <w14:solidFill>
              <w14:schemeClr w14:val="tx1"/>
            </w14:solidFill>
          </w14:textFill>
        </w:rPr>
        <w:t>闭环验证与迭代优化模块具体操作如下：</w:t>
      </w:r>
    </w:p>
    <w:p w14:paraId="1C2B9431">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步骤1：接收</w:t>
      </w:r>
      <w:r>
        <w:rPr>
          <w:rFonts w:eastAsia="楷体_GB2312"/>
          <w:color w:val="000000" w:themeColor="text1"/>
          <w:sz w:val="24"/>
          <w:szCs w:val="24"/>
          <w14:textFill>
            <w14:solidFill>
              <w14:schemeClr w14:val="tx1"/>
            </w14:solidFill>
          </w14:textFill>
        </w:rPr>
        <w:t>电子电路引擎模块</w:t>
      </w:r>
      <w:r>
        <w:rPr>
          <w:rFonts w:hint="eastAsia" w:eastAsia="楷体_GB2312"/>
          <w:color w:val="000000" w:themeColor="text1"/>
          <w:sz w:val="24"/>
          <w:szCs w:val="24"/>
          <w14:textFill>
            <w14:solidFill>
              <w14:schemeClr w14:val="tx1"/>
            </w14:solidFill>
          </w14:textFill>
        </w:rPr>
        <w:t>生成的SPICE网表，并调用后端SPICE仿真器进行仿真分析处理，得到仿真验证报告；</w:t>
      </w:r>
    </w:p>
    <w:p w14:paraId="09539CA1">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步骤2：AI读取并解析仿真输出的数据文件，提取性能指标；</w:t>
      </w:r>
    </w:p>
    <w:p w14:paraId="747BEE6A">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步骤3：AI将提取的性能指标与项目需求中的指标进行比对，并判断是否存在偏差，若判断为是时，执行步骤4，若判断为否时，生成仿真证报报告，再将仿真验证报告与SPICE网表结合形成带有仿真验证报告的SPICE网表，带有仿真验证报告的SPICE网表输出至元器件选型模块和输出生成模块；</w:t>
      </w:r>
    </w:p>
    <w:p w14:paraId="5CC269FF">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步骤4：生成仿真偏差报告，AI根据仿真偏差报告识别需要调整的电路参数，并基于其领域知识进行优化调整；</w:t>
      </w:r>
    </w:p>
    <w:p w14:paraId="18688C3B">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步骤5：</w:t>
      </w:r>
      <w:r>
        <w:rPr>
          <w:rFonts w:eastAsia="楷体_GB2312"/>
          <w:color w:val="000000" w:themeColor="text1"/>
          <w:sz w:val="24"/>
          <w:szCs w:val="24"/>
          <w14:textFill>
            <w14:solidFill>
              <w14:schemeClr w14:val="tx1"/>
            </w14:solidFill>
          </w14:textFill>
        </w:rPr>
        <w:t>电子电路引擎模块根据</w:t>
      </w:r>
      <w:r>
        <w:rPr>
          <w:rFonts w:hint="eastAsia" w:eastAsia="楷体_GB2312"/>
          <w:color w:val="000000" w:themeColor="text1"/>
          <w:sz w:val="24"/>
          <w:szCs w:val="24"/>
          <w14:textFill>
            <w14:solidFill>
              <w14:schemeClr w14:val="tx1"/>
            </w14:solidFill>
          </w14:textFill>
        </w:rPr>
        <w:t>优化调整后的数据重新生成一份修改后的SPICE网表，再执行步骤1。</w:t>
      </w:r>
    </w:p>
    <w:p w14:paraId="531209F7">
      <w:pPr>
        <w:pStyle w:val="24"/>
        <w:spacing w:line="360" w:lineRule="auto"/>
        <w:rPr>
          <w:rFonts w:eastAsia="楷体_GB2312"/>
          <w:color w:val="000000" w:themeColor="text1"/>
          <w:sz w:val="24"/>
          <w:szCs w:val="24"/>
          <w14:textFill>
            <w14:solidFill>
              <w14:schemeClr w14:val="tx1"/>
            </w14:solidFill>
          </w14:textFill>
        </w:rPr>
      </w:pPr>
      <w:r>
        <w:rPr>
          <w:rFonts w:eastAsia="楷体_GB2312"/>
          <w:color w:val="000000" w:themeColor="text1"/>
          <w:sz w:val="24"/>
          <w:szCs w:val="24"/>
          <w14:textFill>
            <w14:solidFill>
              <w14:schemeClr w14:val="tx1"/>
            </w14:solidFill>
          </w14:textFill>
        </w:rPr>
        <w:t>9、</w:t>
      </w:r>
      <w:r>
        <w:rPr>
          <w:rFonts w:hint="eastAsia" w:eastAsia="楷体_GB2312"/>
          <w:color w:val="000000" w:themeColor="text1"/>
          <w:sz w:val="24"/>
          <w:szCs w:val="24"/>
          <w14:textFill>
            <w14:solidFill>
              <w14:schemeClr w14:val="tx1"/>
            </w14:solidFill>
          </w14:textFill>
        </w:rPr>
        <w:t>一种设计方法，利用</w:t>
      </w:r>
      <w:r>
        <w:rPr>
          <w:rFonts w:eastAsia="楷体_GB2312"/>
          <w:color w:val="000000" w:themeColor="text1"/>
          <w:sz w:val="24"/>
          <w:szCs w:val="24"/>
          <w14:textFill>
            <w14:solidFill>
              <w14:schemeClr w14:val="tx1"/>
            </w14:solidFill>
          </w14:textFill>
        </w:rPr>
        <w:t>权利要求</w:t>
      </w:r>
      <w:r>
        <w:rPr>
          <w:rFonts w:hint="eastAsia" w:eastAsia="楷体_GB2312"/>
          <w:color w:val="000000" w:themeColor="text1"/>
          <w:sz w:val="24"/>
          <w:szCs w:val="24"/>
          <w14:textFill>
            <w14:solidFill>
              <w14:schemeClr w14:val="tx1"/>
            </w14:solidFill>
          </w14:textFill>
        </w:rPr>
        <w:t>8</w:t>
      </w:r>
      <w:r>
        <w:rPr>
          <w:rFonts w:eastAsia="楷体_GB2312"/>
          <w:color w:val="000000" w:themeColor="text1"/>
          <w:sz w:val="24"/>
          <w:szCs w:val="24"/>
          <w14:textFill>
            <w14:solidFill>
              <w14:schemeClr w14:val="tx1"/>
            </w14:solidFill>
          </w14:textFill>
        </w:rPr>
        <w:t>所述的基于AI的电路设计系统，其特征在于，包括以下步骤：</w:t>
      </w:r>
    </w:p>
    <w:p w14:paraId="31BB1E8A">
      <w:pPr>
        <w:pStyle w:val="24"/>
        <w:spacing w:line="360" w:lineRule="auto"/>
        <w:rPr>
          <w:rFonts w:eastAsia="楷体_GB2312"/>
          <w:color w:val="000000" w:themeColor="text1"/>
          <w:sz w:val="24"/>
          <w:szCs w:val="24"/>
          <w14:textFill>
            <w14:solidFill>
              <w14:schemeClr w14:val="tx1"/>
            </w14:solidFill>
          </w14:textFill>
        </w:rPr>
      </w:pPr>
      <w:r>
        <w:rPr>
          <w:rFonts w:eastAsia="楷体_GB2312"/>
          <w:color w:val="000000" w:themeColor="text1"/>
          <w:sz w:val="24"/>
          <w:szCs w:val="24"/>
          <w14:textFill>
            <w14:solidFill>
              <w14:schemeClr w14:val="tx1"/>
            </w14:solidFill>
          </w14:textFill>
        </w:rPr>
        <w:t>步骤一：</w:t>
      </w:r>
      <w:r>
        <w:rPr>
          <w:rFonts w:hint="eastAsia" w:eastAsia="楷体_GB2312"/>
          <w:color w:val="000000" w:themeColor="text1"/>
          <w:sz w:val="24"/>
          <w:szCs w:val="24"/>
          <w14:textFill>
            <w14:solidFill>
              <w14:schemeClr w14:val="tx1"/>
            </w14:solidFill>
          </w14:textFill>
        </w:rPr>
        <w:t>接收用户输入的项目需求，并分析项目需求的关键词和功能目标，并确定设计方向；</w:t>
      </w:r>
    </w:p>
    <w:p w14:paraId="0F5E6CD3">
      <w:pPr>
        <w:pStyle w:val="24"/>
        <w:spacing w:line="360" w:lineRule="auto"/>
        <w:rPr>
          <w:rFonts w:eastAsia="楷体_GB2312"/>
          <w:color w:val="000000" w:themeColor="text1"/>
          <w:sz w:val="24"/>
          <w:szCs w:val="24"/>
          <w14:textFill>
            <w14:solidFill>
              <w14:schemeClr w14:val="tx1"/>
            </w14:solidFill>
          </w14:textFill>
        </w:rPr>
      </w:pPr>
      <w:r>
        <w:rPr>
          <w:rFonts w:eastAsia="楷体_GB2312"/>
          <w:color w:val="000000" w:themeColor="text1"/>
          <w:sz w:val="24"/>
          <w:szCs w:val="24"/>
          <w14:textFill>
            <w14:solidFill>
              <w14:schemeClr w14:val="tx1"/>
            </w14:solidFill>
          </w14:textFill>
        </w:rPr>
        <w:t>步骤二：</w:t>
      </w:r>
      <w:r>
        <w:rPr>
          <w:rFonts w:hint="eastAsia" w:eastAsia="楷体_GB2312"/>
          <w:color w:val="000000" w:themeColor="text1"/>
          <w:sz w:val="24"/>
          <w:szCs w:val="24"/>
          <w14:textFill>
            <w14:solidFill>
              <w14:schemeClr w14:val="tx1"/>
            </w14:solidFill>
          </w14:textFill>
        </w:rPr>
        <w:t>接收设计方向和项目需求，根据设计方向选择对应的设计模块，多模态设计模块根据项目需求进行设计电路，得到规范化文本、逻辑函数表达式或SPICE网表，生成规范化文本时元器件选型模块被调用以选择合适的元器件功能类型；</w:t>
      </w:r>
    </w:p>
    <w:p w14:paraId="4C9A9483">
      <w:pPr>
        <w:pStyle w:val="24"/>
        <w:spacing w:line="360" w:lineRule="auto"/>
        <w:rPr>
          <w:rFonts w:eastAsia="楷体_GB2312"/>
          <w:color w:val="000000" w:themeColor="text1"/>
          <w:sz w:val="24"/>
          <w:szCs w:val="24"/>
          <w14:textFill>
            <w14:solidFill>
              <w14:schemeClr w14:val="tx1"/>
            </w14:solidFill>
          </w14:textFill>
        </w:rPr>
      </w:pPr>
      <w:r>
        <w:rPr>
          <w:rFonts w:eastAsia="楷体_GB2312"/>
          <w:color w:val="000000" w:themeColor="text1"/>
          <w:sz w:val="24"/>
          <w:szCs w:val="24"/>
          <w14:textFill>
            <w14:solidFill>
              <w14:schemeClr w14:val="tx1"/>
            </w14:solidFill>
          </w14:textFill>
        </w:rPr>
        <w:t>步骤三：</w:t>
      </w:r>
      <w:r>
        <w:rPr>
          <w:rFonts w:hint="eastAsia" w:eastAsia="楷体_GB2312"/>
          <w:color w:val="000000" w:themeColor="text1"/>
          <w:sz w:val="24"/>
          <w:szCs w:val="24"/>
          <w14:textFill>
            <w14:solidFill>
              <w14:schemeClr w14:val="tx1"/>
            </w14:solidFill>
          </w14:textFill>
        </w:rPr>
        <w:t>SPICE网表进行仿真验证处理，并与多模态设计模块配合得到带有仿真验证报告的SPICE网表，元器件选型模块被调用以选择和替换不同的元器件性能参数或SPICE模型；</w:t>
      </w:r>
    </w:p>
    <w:p w14:paraId="258A5C61">
      <w:pPr>
        <w:pStyle w:val="24"/>
        <w:spacing w:line="360" w:lineRule="auto"/>
        <w:rPr>
          <w:rFonts w:eastAsia="楷体_GB2312"/>
          <w:color w:val="000000" w:themeColor="text1"/>
          <w:sz w:val="24"/>
          <w:szCs w:val="24"/>
          <w14:textFill>
            <w14:solidFill>
              <w14:schemeClr w14:val="tx1"/>
            </w14:solidFill>
          </w14:textFill>
        </w:rPr>
      </w:pPr>
      <w:r>
        <w:rPr>
          <w:rFonts w:eastAsia="楷体_GB2312"/>
          <w:color w:val="000000" w:themeColor="text1"/>
          <w:sz w:val="24"/>
          <w:szCs w:val="24"/>
          <w14:textFill>
            <w14:solidFill>
              <w14:schemeClr w14:val="tx1"/>
            </w14:solidFill>
          </w14:textFill>
        </w:rPr>
        <w:t>步骤</w:t>
      </w:r>
      <w:r>
        <w:rPr>
          <w:rFonts w:hint="eastAsia" w:eastAsia="楷体_GB2312"/>
          <w:color w:val="000000" w:themeColor="text1"/>
          <w:sz w:val="24"/>
          <w:szCs w:val="24"/>
          <w14:textFill>
            <w14:solidFill>
              <w14:schemeClr w14:val="tx1"/>
            </w14:solidFill>
          </w14:textFill>
        </w:rPr>
        <w:t>四</w:t>
      </w:r>
      <w:r>
        <w:rPr>
          <w:rFonts w:eastAsia="楷体_GB2312"/>
          <w:color w:val="000000" w:themeColor="text1"/>
          <w:sz w:val="24"/>
          <w:szCs w:val="24"/>
          <w14:textFill>
            <w14:solidFill>
              <w14:schemeClr w14:val="tx1"/>
            </w14:solidFill>
          </w14:textFill>
        </w:rPr>
        <w:t>：</w:t>
      </w:r>
      <w:r>
        <w:rPr>
          <w:rFonts w:hint="eastAsia" w:eastAsia="楷体_GB2312"/>
          <w:color w:val="000000" w:themeColor="text1"/>
          <w:sz w:val="24"/>
          <w:szCs w:val="24"/>
          <w14:textFill>
            <w14:solidFill>
              <w14:schemeClr w14:val="tx1"/>
            </w14:solidFill>
          </w14:textFill>
        </w:rPr>
        <w:t>接收规范化文本、逻辑函数表达式或者带有仿真验证报告的SPICE网表，提取规范化文本、逻辑函数表达式或者带有仿真验证报告的SPICE网表内的元器件名称，根据项目需求内的性能、成本和安全约束条件在元器件数据库中确定元器件信息，并统计成计划表格；</w:t>
      </w:r>
    </w:p>
    <w:p w14:paraId="0CE4CF30">
      <w:pPr>
        <w:pStyle w:val="24"/>
        <w:spacing w:line="360" w:lineRule="auto"/>
        <w:rPr>
          <w:rFonts w:eastAsia="楷体_GB2312"/>
          <w:color w:val="000000" w:themeColor="text1"/>
          <w:sz w:val="24"/>
          <w:szCs w:val="24"/>
          <w14:textFill>
            <w14:solidFill>
              <w14:schemeClr w14:val="tx1"/>
            </w14:solidFill>
          </w14:textFill>
        </w:rPr>
      </w:pPr>
      <w:r>
        <w:rPr>
          <w:rFonts w:eastAsia="楷体_GB2312"/>
          <w:color w:val="000000" w:themeColor="text1"/>
          <w:sz w:val="24"/>
          <w:szCs w:val="24"/>
          <w14:textFill>
            <w14:solidFill>
              <w14:schemeClr w14:val="tx1"/>
            </w14:solidFill>
          </w14:textFill>
        </w:rPr>
        <w:t>步骤</w:t>
      </w:r>
      <w:r>
        <w:rPr>
          <w:rFonts w:hint="eastAsia" w:eastAsia="楷体_GB2312"/>
          <w:color w:val="000000" w:themeColor="text1"/>
          <w:sz w:val="24"/>
          <w:szCs w:val="24"/>
          <w14:textFill>
            <w14:solidFill>
              <w14:schemeClr w14:val="tx1"/>
            </w14:solidFill>
          </w14:textFill>
        </w:rPr>
        <w:t>五</w:t>
      </w:r>
      <w:r>
        <w:rPr>
          <w:rFonts w:eastAsia="楷体_GB2312"/>
          <w:color w:val="000000" w:themeColor="text1"/>
          <w:sz w:val="24"/>
          <w:szCs w:val="24"/>
          <w14:textFill>
            <w14:solidFill>
              <w14:schemeClr w14:val="tx1"/>
            </w14:solidFill>
          </w14:textFill>
        </w:rPr>
        <w:t>：</w:t>
      </w:r>
      <w:r>
        <w:rPr>
          <w:rFonts w:hint="eastAsia" w:eastAsia="楷体_GB2312"/>
          <w:color w:val="000000" w:themeColor="text1"/>
          <w:sz w:val="24"/>
          <w:szCs w:val="24"/>
          <w14:textFill>
            <w14:solidFill>
              <w14:schemeClr w14:val="tx1"/>
            </w14:solidFill>
          </w14:textFill>
        </w:rPr>
        <w:t>输出规范化文本、逻辑函数表达式或者带有仿真验证报告的SPICE网表，元器件选型模块被调用以根据输出规范化文本、逻辑函数表达式或者带有仿真验证报告的SPICE网表的参数，从工程知识库模块中匹配合适的具体元器件型号，并生成计划表格，可视化工具可对具备标准化的拓扑描述格式的仿真验证报告的SPICE网表解析并生成可视化的电路原理图</w:t>
      </w:r>
      <w:r>
        <w:rPr>
          <w:rFonts w:eastAsia="楷体_GB2312"/>
          <w:color w:val="000000" w:themeColor="text1"/>
          <w:sz w:val="24"/>
          <w:szCs w:val="24"/>
          <w14:textFill>
            <w14:solidFill>
              <w14:schemeClr w14:val="tx1"/>
            </w14:solidFill>
          </w14:textFill>
        </w:rPr>
        <w:t>。</w:t>
      </w:r>
    </w:p>
    <w:p w14:paraId="7E8895B7">
      <w:pPr>
        <w:spacing w:line="360" w:lineRule="auto"/>
        <w:ind w:firstLine="480" w:firstLineChars="200"/>
        <w:rPr>
          <w:rFonts w:ascii="Times New Roman" w:hAnsi="Times New Roman" w:eastAsia="楷体_GB2312"/>
          <w:color w:val="000000" w:themeColor="text1"/>
          <w:sz w:val="24"/>
          <w14:textFill>
            <w14:solidFill>
              <w14:schemeClr w14:val="tx1"/>
            </w14:solidFill>
          </w14:textFill>
        </w:rPr>
      </w:pPr>
    </w:p>
    <w:p w14:paraId="72EA56C4">
      <w:pPr>
        <w:spacing w:line="360" w:lineRule="auto"/>
        <w:ind w:firstLine="480" w:firstLineChars="200"/>
        <w:rPr>
          <w:rFonts w:ascii="Times New Roman" w:hAnsi="Times New Roman" w:eastAsia="楷体_GB2312"/>
          <w:color w:val="000000" w:themeColor="text1"/>
          <w:sz w:val="24"/>
          <w14:textFill>
            <w14:solidFill>
              <w14:schemeClr w14:val="tx1"/>
            </w14:solidFill>
          </w14:textFill>
        </w:rPr>
        <w:sectPr>
          <w:headerReference r:id="rId7" w:type="default"/>
          <w:pgSz w:w="11906" w:h="16838"/>
          <w:pgMar w:top="1417" w:right="1134" w:bottom="1134" w:left="1417" w:header="851" w:footer="992" w:gutter="0"/>
          <w:cols w:space="720" w:num="1"/>
          <w:docGrid w:type="lines" w:linePitch="312" w:charSpace="0"/>
        </w:sectPr>
      </w:pPr>
    </w:p>
    <w:p w14:paraId="3CA5C081">
      <w:pPr>
        <w:spacing w:line="360" w:lineRule="auto"/>
        <w:jc w:val="center"/>
        <w:rPr>
          <w:rFonts w:ascii="Times New Roman" w:hAnsi="Times New Roman" w:eastAsia="楷体_GB2312"/>
          <w:b/>
          <w:color w:val="000000" w:themeColor="text1"/>
          <w:sz w:val="24"/>
          <w14:textFill>
            <w14:solidFill>
              <w14:schemeClr w14:val="tx1"/>
            </w14:solidFill>
          </w14:textFill>
        </w:rPr>
      </w:pPr>
      <w:r>
        <w:rPr>
          <w:rFonts w:ascii="Times New Roman" w:hAnsi="Times New Roman" w:eastAsia="楷体_GB2312"/>
          <w:b/>
          <w:color w:val="000000" w:themeColor="text1"/>
          <w:sz w:val="24"/>
          <w14:textFill>
            <w14:solidFill>
              <w14:schemeClr w14:val="tx1"/>
            </w14:solidFill>
          </w14:textFill>
        </w:rPr>
        <w:t>基于AI的电路设计方法及其系统</w:t>
      </w:r>
    </w:p>
    <w:p w14:paraId="13CDA3F3">
      <w:pPr>
        <w:spacing w:line="360" w:lineRule="auto"/>
        <w:rPr>
          <w:rFonts w:ascii="Times New Roman" w:hAnsi="Times New Roman" w:eastAsia="楷体_GB2312"/>
          <w:b/>
          <w:color w:val="000000" w:themeColor="text1"/>
          <w:sz w:val="24"/>
          <w14:textFill>
            <w14:solidFill>
              <w14:schemeClr w14:val="tx1"/>
            </w14:solidFill>
          </w14:textFill>
        </w:rPr>
      </w:pPr>
      <w:r>
        <w:rPr>
          <w:rFonts w:ascii="Times New Roman" w:hAnsi="Times New Roman" w:eastAsia="楷体_GB2312"/>
          <w:b/>
          <w:color w:val="000000" w:themeColor="text1"/>
          <w:sz w:val="24"/>
          <w14:textFill>
            <w14:solidFill>
              <w14:schemeClr w14:val="tx1"/>
            </w14:solidFill>
          </w14:textFill>
        </w:rPr>
        <w:t>技术领域</w:t>
      </w:r>
    </w:p>
    <w:p w14:paraId="1030C533">
      <w:pPr>
        <w:pStyle w:val="24"/>
        <w:spacing w:line="520" w:lineRule="exact"/>
        <w:rPr>
          <w:rFonts w:eastAsia="楷体_GB2312"/>
          <w:color w:val="000000" w:themeColor="text1"/>
          <w:sz w:val="24"/>
          <w:szCs w:val="24"/>
          <w14:textFill>
            <w14:solidFill>
              <w14:schemeClr w14:val="tx1"/>
            </w14:solidFill>
          </w14:textFill>
        </w:rPr>
      </w:pPr>
      <w:bookmarkStart w:id="8" w:name="OLE_LINK7"/>
      <w:r>
        <w:rPr>
          <w:rFonts w:eastAsia="楷体_GB2312"/>
          <w:color w:val="000000" w:themeColor="text1"/>
          <w:sz w:val="24"/>
          <w:szCs w:val="24"/>
          <w14:textFill>
            <w14:solidFill>
              <w14:schemeClr w14:val="tx1"/>
            </w14:solidFill>
          </w14:textFill>
        </w:rPr>
        <w:t>本发明涉及电气工程、电子工程、自动化控制及人工智能交叉领域，具体涉及</w:t>
      </w:r>
      <w:bookmarkEnd w:id="8"/>
      <w:r>
        <w:rPr>
          <w:rFonts w:eastAsia="楷体_GB2312"/>
          <w:color w:val="000000" w:themeColor="text1"/>
          <w:sz w:val="24"/>
          <w:szCs w:val="24"/>
          <w14:textFill>
            <w14:solidFill>
              <w14:schemeClr w14:val="tx1"/>
            </w14:solidFill>
          </w14:textFill>
        </w:rPr>
        <w:t>基于AI的电路设计方法及其系统。</w:t>
      </w:r>
    </w:p>
    <w:p w14:paraId="23A7FB3A">
      <w:pPr>
        <w:spacing w:line="360" w:lineRule="auto"/>
        <w:rPr>
          <w:rFonts w:ascii="Times New Roman" w:hAnsi="Times New Roman" w:eastAsia="楷体_GB2312"/>
          <w:color w:val="000000" w:themeColor="text1"/>
          <w:sz w:val="24"/>
          <w14:textFill>
            <w14:solidFill>
              <w14:schemeClr w14:val="tx1"/>
            </w14:solidFill>
          </w14:textFill>
        </w:rPr>
      </w:pPr>
      <w:r>
        <w:rPr>
          <w:rFonts w:ascii="Times New Roman" w:hAnsi="Times New Roman" w:eastAsia="楷体_GB2312"/>
          <w:b/>
          <w:color w:val="000000" w:themeColor="text1"/>
          <w:sz w:val="24"/>
          <w14:textFill>
            <w14:solidFill>
              <w14:schemeClr w14:val="tx1"/>
            </w14:solidFill>
          </w14:textFill>
        </w:rPr>
        <w:t>背景技术</w:t>
      </w:r>
    </w:p>
    <w:p w14:paraId="4224979B">
      <w:pPr>
        <w:pStyle w:val="24"/>
        <w:spacing w:line="520" w:lineRule="exact"/>
        <w:rPr>
          <w:rFonts w:eastAsia="楷体_GB2312"/>
          <w:color w:val="000000" w:themeColor="text1"/>
          <w:sz w:val="24"/>
          <w:szCs w:val="24"/>
          <w14:textFill>
            <w14:solidFill>
              <w14:schemeClr w14:val="tx1"/>
            </w14:solidFill>
          </w14:textFill>
        </w:rPr>
      </w:pPr>
      <w:r>
        <w:rPr>
          <w:rFonts w:eastAsia="楷体_GB2312"/>
          <w:color w:val="000000" w:themeColor="text1"/>
          <w:sz w:val="24"/>
          <w:szCs w:val="24"/>
          <w14:textFill>
            <w14:solidFill>
              <w14:schemeClr w14:val="tx1"/>
            </w14:solidFill>
          </w14:textFill>
        </w:rPr>
        <w:t>现有技术包括AI辅助电路设计（如利用AI代理优化SoC电路）、电路模拟中的数学模型应用（如SPICE网表），以及针对特定领域的自动化工具。例如，在继电器控制领域，有基于PLC的逻辑编程软件；在电子电路领域，有EDA工具进行原理图设计和仿真。然而，这些工具和方法通常是孤立的，分别服务于不同的设计阶段和技术领域。</w:t>
      </w:r>
    </w:p>
    <w:p w14:paraId="68FEE1BB">
      <w:pPr>
        <w:pStyle w:val="24"/>
        <w:spacing w:line="520" w:lineRule="exact"/>
        <w:rPr>
          <w:rFonts w:eastAsia="楷体_GB2312"/>
          <w:color w:val="000000" w:themeColor="text1"/>
          <w:sz w:val="24"/>
          <w:szCs w:val="24"/>
          <w14:textFill>
            <w14:solidFill>
              <w14:schemeClr w14:val="tx1"/>
            </w14:solidFill>
          </w14:textFill>
        </w:rPr>
      </w:pPr>
      <w:r>
        <w:rPr>
          <w:rFonts w:eastAsia="楷体_GB2312"/>
          <w:color w:val="000000" w:themeColor="text1"/>
          <w:sz w:val="24"/>
          <w:szCs w:val="24"/>
          <w14:textFill>
            <w14:solidFill>
              <w14:schemeClr w14:val="tx1"/>
            </w14:solidFill>
          </w14:textFill>
        </w:rPr>
        <w:t>现有技术存在显著的“孤岛效应”和“断层问题”。首先，缺乏统一的设计框架，导致AI在不同电路领域（强电、弱电、逻辑控制）的设计方法不兼容，需要分别为其构建模型。其次，设计与验证脱节，AI的输出多为图形或专用代码，难以直接转化为可供标准化工具（如SPICE）进行仿真验证的模型。再次，输出形式不统一且可读性差，人类工程师难以快速理解、验证和修改AI的设计意图，尤其是在复杂的专利披露和团队协作中效率低下。最后，针对高压等特殊应用，现有AI设计往往忽略了系统性的安全和保护机制。</w:t>
      </w:r>
    </w:p>
    <w:p w14:paraId="02C4AD5B">
      <w:pPr>
        <w:pStyle w:val="24"/>
        <w:spacing w:line="520" w:lineRule="exact"/>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更为关键的是，现有技术普遍缺乏设计与验证的自动化闭环能力。设计生成后，需要人工进行仿真、分析和调试，若结果不符则需手动修改设计参数并重复该过程，研发周期长且高度依赖工程师个人经验。这种开环的设计模式无法实现真正的端到端自动化。</w:t>
      </w:r>
    </w:p>
    <w:p w14:paraId="7D4BE8B0">
      <w:pPr>
        <w:pStyle w:val="24"/>
        <w:spacing w:line="520" w:lineRule="exact"/>
        <w:rPr>
          <w:rFonts w:eastAsia="楷体_GB2312"/>
          <w:color w:val="000000" w:themeColor="text1"/>
          <w:sz w:val="24"/>
          <w:szCs w:val="24"/>
          <w14:textFill>
            <w14:solidFill>
              <w14:schemeClr w14:val="tx1"/>
            </w14:solidFill>
          </w14:textFill>
        </w:rPr>
      </w:pPr>
      <w:r>
        <w:rPr>
          <w:rFonts w:eastAsia="楷体_GB2312"/>
          <w:color w:val="000000" w:themeColor="text1"/>
          <w:sz w:val="24"/>
          <w:szCs w:val="24"/>
          <w14:textFill>
            <w14:solidFill>
              <w14:schemeClr w14:val="tx1"/>
            </w14:solidFill>
          </w14:textFill>
        </w:rPr>
        <w:t>基于此，本发明设计了基于AI的电路设计方法及其系统以解决上述问题。</w:t>
      </w:r>
    </w:p>
    <w:p w14:paraId="57F65727">
      <w:pPr>
        <w:spacing w:line="360" w:lineRule="auto"/>
        <w:rPr>
          <w:rFonts w:ascii="Times New Roman" w:hAnsi="Times New Roman" w:eastAsia="楷体_GB2312"/>
          <w:b/>
          <w:color w:val="000000" w:themeColor="text1"/>
          <w:sz w:val="24"/>
          <w14:textFill>
            <w14:solidFill>
              <w14:schemeClr w14:val="tx1"/>
            </w14:solidFill>
          </w14:textFill>
        </w:rPr>
      </w:pPr>
      <w:r>
        <w:rPr>
          <w:rFonts w:ascii="Times New Roman" w:hAnsi="Times New Roman" w:eastAsia="楷体_GB2312"/>
          <w:b/>
          <w:color w:val="000000" w:themeColor="text1"/>
          <w:sz w:val="24"/>
          <w14:textFill>
            <w14:solidFill>
              <w14:schemeClr w14:val="tx1"/>
            </w14:solidFill>
          </w14:textFill>
        </w:rPr>
        <w:t>发明内容</w:t>
      </w:r>
    </w:p>
    <w:p w14:paraId="327DED39">
      <w:pPr>
        <w:pStyle w:val="25"/>
        <w:spacing w:before="0" w:beforeLines="0" w:line="360" w:lineRule="auto"/>
        <w:ind w:firstLine="480" w:firstLineChars="200"/>
        <w:rPr>
          <w:rFonts w:ascii="Times New Roman" w:hAnsi="Times New Roman" w:eastAsia="楷体_GB2312"/>
          <w:color w:val="000000" w:themeColor="text1"/>
          <w:sz w:val="24"/>
          <w14:textFill>
            <w14:solidFill>
              <w14:schemeClr w14:val="tx1"/>
            </w14:solidFill>
          </w14:textFill>
        </w:rPr>
      </w:pPr>
      <w:r>
        <w:rPr>
          <w:rFonts w:ascii="Times New Roman" w:hAnsi="Times New Roman" w:eastAsia="楷体_GB2312"/>
          <w:color w:val="000000" w:themeColor="text1"/>
          <w:sz w:val="24"/>
          <w14:textFill>
            <w14:solidFill>
              <w14:schemeClr w14:val="tx1"/>
            </w14:solidFill>
          </w14:textFill>
        </w:rPr>
        <w:t>针对现有技术所存在的上述缺点，本发明提供了基于AI的电路设计方法及其系统。</w:t>
      </w:r>
    </w:p>
    <w:p w14:paraId="43725250">
      <w:pPr>
        <w:pStyle w:val="24"/>
        <w:spacing w:line="520" w:lineRule="exact"/>
        <w:rPr>
          <w:rFonts w:eastAsia="楷体_GB2312"/>
          <w:color w:val="000000" w:themeColor="text1"/>
          <w:sz w:val="24"/>
          <w:szCs w:val="24"/>
          <w14:textFill>
            <w14:solidFill>
              <w14:schemeClr w14:val="tx1"/>
            </w14:solidFill>
          </w14:textFill>
        </w:rPr>
      </w:pPr>
      <w:r>
        <w:rPr>
          <w:rFonts w:eastAsia="楷体_GB2312"/>
          <w:color w:val="000000" w:themeColor="text1"/>
          <w:sz w:val="24"/>
          <w:szCs w:val="24"/>
          <w14:textFill>
            <w14:solidFill>
              <w14:schemeClr w14:val="tx1"/>
            </w14:solidFill>
          </w14:textFill>
        </w:rPr>
        <w:t>为实现以上目的，本发明通过以下技术方案予以实现：</w:t>
      </w:r>
    </w:p>
    <w:p w14:paraId="311C0657">
      <w:pPr>
        <w:pStyle w:val="24"/>
        <w:spacing w:line="360" w:lineRule="auto"/>
        <w:rPr>
          <w:rFonts w:eastAsia="楷体_GB2312"/>
          <w:color w:val="000000" w:themeColor="text1"/>
          <w:sz w:val="24"/>
          <w:szCs w:val="24"/>
          <w14:textFill>
            <w14:solidFill>
              <w14:schemeClr w14:val="tx1"/>
            </w14:solidFill>
          </w14:textFill>
        </w:rPr>
      </w:pPr>
      <w:r>
        <w:rPr>
          <w:rFonts w:eastAsia="楷体_GB2312"/>
          <w:color w:val="000000" w:themeColor="text1"/>
          <w:sz w:val="24"/>
          <w:szCs w:val="24"/>
          <w14:textFill>
            <w14:solidFill>
              <w14:schemeClr w14:val="tx1"/>
            </w14:solidFill>
          </w14:textFill>
        </w:rPr>
        <w:t>基于AI的电路设计系统，包括：</w:t>
      </w:r>
    </w:p>
    <w:p w14:paraId="2E6AEF8D">
      <w:pPr>
        <w:pStyle w:val="24"/>
        <w:spacing w:line="360" w:lineRule="auto"/>
        <w:rPr>
          <w:rFonts w:eastAsia="楷体_GB2312"/>
          <w:color w:val="000000" w:themeColor="text1"/>
          <w:sz w:val="24"/>
          <w:szCs w:val="24"/>
          <w14:textFill>
            <w14:solidFill>
              <w14:schemeClr w14:val="tx1"/>
            </w14:solidFill>
          </w14:textFill>
        </w:rPr>
      </w:pPr>
      <w:r>
        <w:rPr>
          <w:rFonts w:eastAsia="楷体_GB2312"/>
          <w:color w:val="000000" w:themeColor="text1"/>
          <w:sz w:val="24"/>
          <w:szCs w:val="24"/>
          <w14:textFill>
            <w14:solidFill>
              <w14:schemeClr w14:val="tx1"/>
            </w14:solidFill>
          </w14:textFill>
        </w:rPr>
        <w:t>需求解析模块：用于</w:t>
      </w:r>
      <w:r>
        <w:rPr>
          <w:rFonts w:hint="eastAsia" w:eastAsia="楷体_GB2312"/>
          <w:color w:val="000000" w:themeColor="text1"/>
          <w:sz w:val="24"/>
          <w:szCs w:val="24"/>
          <w14:textFill>
            <w14:solidFill>
              <w14:schemeClr w14:val="tx1"/>
            </w14:solidFill>
          </w14:textFill>
        </w:rPr>
        <w:t>接收用户输入的项目需求，并分析项目需求的关键词和功能目标，并确定设计方向；</w:t>
      </w:r>
    </w:p>
    <w:p w14:paraId="03F7FA18">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多模态设计模块：用于接收设计方向和项目需求，根据设计方向选择对应的设计模块，多模态设计模块根据项目需求进行设计电路，得到规范化文本、逻辑函数表达式或SPICE网表；</w:t>
      </w:r>
    </w:p>
    <w:p w14:paraId="5BDC01B7">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闭环验证与迭代优化模块：用于SPICE网表进行仿真验证处理，并与多模态设计模块配合得到带有仿真验证报告的SPICE网表；</w:t>
      </w:r>
    </w:p>
    <w:p w14:paraId="3B215046">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元器件选型模块：用于在多模态设计模块生成规范化文本时，被调用以选择合适的元器件功能类型；用于在闭环验证与迭代优化模块生成仿真验证报告的SPICE网表时被调用以选择和替换不同的元器件性能参数或SPICE模型；用于在输出生成模块准备输出时，被调用以根据输出规范化文本、逻辑函数表达式或者带有仿真验证报告的SPICE网表的参数，从工程知识库模块中匹配合适的具体元器件型号，并生成计划表格；</w:t>
      </w:r>
    </w:p>
    <w:p w14:paraId="11B42453">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工程知识库模块：内置包含结构化的元器件数据库，用于在多模态设计模块进行电路设计、以及在闭环验证与迭代优化模块时进行参数调整时提供元器件的参数信息、SPICE模型及选型决策支持；</w:t>
      </w:r>
    </w:p>
    <w:p w14:paraId="411C7CA9">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输出生成模块：输出规范化文本、逻辑函数表达式或者带有仿真验证报告的SPICE网表，可视化工具可对具备标准化的拓扑描述格式的仿真验证报告的SPICE网表解析并生成可视化的电路原理图</w:t>
      </w:r>
      <w:r>
        <w:rPr>
          <w:rFonts w:eastAsia="楷体_GB2312"/>
          <w:color w:val="000000" w:themeColor="text1"/>
          <w:sz w:val="24"/>
          <w:szCs w:val="24"/>
          <w14:textFill>
            <w14:solidFill>
              <w14:schemeClr w14:val="tx1"/>
            </w14:solidFill>
          </w14:textFill>
        </w:rPr>
        <w:t>。</w:t>
      </w:r>
    </w:p>
    <w:p w14:paraId="61CAEC5B">
      <w:pPr>
        <w:pStyle w:val="24"/>
        <w:spacing w:line="360" w:lineRule="auto"/>
        <w:rPr>
          <w:rFonts w:eastAsia="楷体_GB2312"/>
          <w:color w:val="000000" w:themeColor="text1"/>
          <w:sz w:val="24"/>
          <w:szCs w:val="24"/>
          <w14:textFill>
            <w14:solidFill>
              <w14:schemeClr w14:val="tx1"/>
            </w14:solidFill>
          </w14:textFill>
        </w:rPr>
      </w:pPr>
      <w:r>
        <w:rPr>
          <w:rFonts w:eastAsia="楷体_GB2312"/>
          <w:color w:val="000000" w:themeColor="text1"/>
          <w:sz w:val="24"/>
          <w:szCs w:val="24"/>
          <w14:textFill>
            <w14:solidFill>
              <w14:schemeClr w14:val="tx1"/>
            </w14:solidFill>
          </w14:textFill>
        </w:rPr>
        <w:t>更进一步的，</w:t>
      </w:r>
      <w:r>
        <w:rPr>
          <w:rFonts w:hint="eastAsia" w:eastAsia="楷体_GB2312"/>
          <w:color w:val="000000" w:themeColor="text1"/>
          <w:sz w:val="24"/>
          <w:szCs w:val="24"/>
          <w14:textFill>
            <w14:solidFill>
              <w14:schemeClr w14:val="tx1"/>
            </w14:solidFill>
          </w14:textFill>
        </w:rPr>
        <w:t>设计方向包括电气电路方向、继电器电路方向和电子电路方向</w:t>
      </w:r>
      <w:r>
        <w:rPr>
          <w:rFonts w:eastAsia="楷体_GB2312"/>
          <w:color w:val="000000" w:themeColor="text1"/>
          <w:sz w:val="24"/>
          <w:szCs w:val="24"/>
          <w14:textFill>
            <w14:solidFill>
              <w14:schemeClr w14:val="tx1"/>
            </w14:solidFill>
          </w14:textFill>
        </w:rPr>
        <w:t>。</w:t>
      </w:r>
    </w:p>
    <w:p w14:paraId="6AA8E2DE">
      <w:pPr>
        <w:pStyle w:val="24"/>
        <w:spacing w:line="360" w:lineRule="auto"/>
        <w:rPr>
          <w:rFonts w:eastAsia="楷体_GB2312"/>
          <w:color w:val="000000" w:themeColor="text1"/>
          <w:sz w:val="24"/>
          <w:szCs w:val="24"/>
          <w14:textFill>
            <w14:solidFill>
              <w14:schemeClr w14:val="tx1"/>
            </w14:solidFill>
          </w14:textFill>
        </w:rPr>
      </w:pPr>
      <w:r>
        <w:rPr>
          <w:rFonts w:eastAsia="楷体_GB2312"/>
          <w:color w:val="000000" w:themeColor="text1"/>
          <w:sz w:val="24"/>
          <w:szCs w:val="24"/>
          <w14:textFill>
            <w14:solidFill>
              <w14:schemeClr w14:val="tx1"/>
            </w14:solidFill>
          </w14:textFill>
        </w:rPr>
        <w:t>更进一步的，</w:t>
      </w:r>
      <w:r>
        <w:rPr>
          <w:rFonts w:hint="eastAsia" w:eastAsia="楷体_GB2312"/>
          <w:color w:val="000000" w:themeColor="text1"/>
          <w:sz w:val="24"/>
          <w:szCs w:val="24"/>
          <w14:textFill>
            <w14:solidFill>
              <w14:schemeClr w14:val="tx1"/>
            </w14:solidFill>
          </w14:textFill>
        </w:rPr>
        <w:t>多模态设计模块包括</w:t>
      </w:r>
      <w:r>
        <w:rPr>
          <w:rFonts w:eastAsia="楷体_GB2312"/>
          <w:color w:val="000000" w:themeColor="text1"/>
          <w:sz w:val="24"/>
          <w:szCs w:val="24"/>
          <w14:textFill>
            <w14:solidFill>
              <w14:schemeClr w14:val="tx1"/>
            </w14:solidFill>
          </w14:textFill>
        </w:rPr>
        <w:t>电气电路引擎模块、继电器电路引擎模块和电子电路引擎模块；</w:t>
      </w:r>
    </w:p>
    <w:p w14:paraId="0729124A">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设计方向为电气电路方向时启动</w:t>
      </w:r>
      <w:r>
        <w:rPr>
          <w:rFonts w:eastAsia="楷体_GB2312"/>
          <w:color w:val="000000" w:themeColor="text1"/>
          <w:sz w:val="24"/>
          <w:szCs w:val="24"/>
          <w14:textFill>
            <w14:solidFill>
              <w14:schemeClr w14:val="tx1"/>
            </w14:solidFill>
          </w14:textFill>
        </w:rPr>
        <w:t>电气电路引擎模块；</w:t>
      </w:r>
    </w:p>
    <w:p w14:paraId="2CF04FA5">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设计方向为继电器电路方向方向时启动</w:t>
      </w:r>
      <w:r>
        <w:rPr>
          <w:rFonts w:eastAsia="楷体_GB2312"/>
          <w:color w:val="000000" w:themeColor="text1"/>
          <w:sz w:val="24"/>
          <w:szCs w:val="24"/>
          <w14:textFill>
            <w14:solidFill>
              <w14:schemeClr w14:val="tx1"/>
            </w14:solidFill>
          </w14:textFill>
        </w:rPr>
        <w:t>继电器电路引擎模块；</w:t>
      </w:r>
    </w:p>
    <w:p w14:paraId="5ADD8663">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设计方向为电子电路方向时启动</w:t>
      </w:r>
      <w:r>
        <w:rPr>
          <w:rFonts w:eastAsia="楷体_GB2312"/>
          <w:color w:val="000000" w:themeColor="text1"/>
          <w:sz w:val="24"/>
          <w:szCs w:val="24"/>
          <w14:textFill>
            <w14:solidFill>
              <w14:schemeClr w14:val="tx1"/>
            </w14:solidFill>
          </w14:textFill>
        </w:rPr>
        <w:t>电子电路引擎模块</w:t>
      </w:r>
      <w:r>
        <w:rPr>
          <w:rFonts w:hint="eastAsia" w:eastAsia="楷体_GB2312"/>
          <w:color w:val="000000" w:themeColor="text1"/>
          <w:sz w:val="24"/>
          <w:szCs w:val="24"/>
          <w14:textFill>
            <w14:solidFill>
              <w14:schemeClr w14:val="tx1"/>
            </w14:solidFill>
          </w14:textFill>
        </w:rPr>
        <w:t>。</w:t>
      </w:r>
    </w:p>
    <w:p w14:paraId="28DFDA02">
      <w:pPr>
        <w:pStyle w:val="24"/>
        <w:spacing w:line="360" w:lineRule="auto"/>
        <w:rPr>
          <w:rFonts w:eastAsia="楷体_GB2312"/>
          <w:color w:val="000000" w:themeColor="text1"/>
          <w:sz w:val="24"/>
          <w:szCs w:val="24"/>
          <w14:textFill>
            <w14:solidFill>
              <w14:schemeClr w14:val="tx1"/>
            </w14:solidFill>
          </w14:textFill>
        </w:rPr>
      </w:pPr>
      <w:r>
        <w:rPr>
          <w:rFonts w:eastAsia="楷体_GB2312"/>
          <w:color w:val="000000" w:themeColor="text1"/>
          <w:sz w:val="24"/>
          <w:szCs w:val="24"/>
          <w14:textFill>
            <w14:solidFill>
              <w14:schemeClr w14:val="tx1"/>
            </w14:solidFill>
          </w14:textFill>
        </w:rPr>
        <w:t>更进一步的，电气电路引擎模块具体操作如下：</w:t>
      </w:r>
    </w:p>
    <w:p w14:paraId="51F9C521">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（1）将项目需求转化为可计算的数学模型；</w:t>
      </w:r>
    </w:p>
    <w:p w14:paraId="035FFCCE">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（2）依托</w:t>
      </w:r>
      <w:r>
        <w:rPr>
          <w:rFonts w:eastAsia="楷体_GB2312"/>
          <w:color w:val="000000" w:themeColor="text1"/>
          <w:sz w:val="24"/>
          <w:szCs w:val="24"/>
          <w14:textFill>
            <w14:solidFill>
              <w14:schemeClr w14:val="tx1"/>
            </w14:solidFill>
          </w14:textFill>
        </w:rPr>
        <w:t>“数学</w:t>
      </w:r>
      <w:r>
        <w:rPr>
          <w:rFonts w:hint="eastAsia" w:eastAsia="楷体_GB2312"/>
          <w:color w:val="000000" w:themeColor="text1"/>
          <w:sz w:val="24"/>
          <w:szCs w:val="24"/>
          <w14:textFill>
            <w14:solidFill>
              <w14:schemeClr w14:val="tx1"/>
            </w14:solidFill>
          </w14:textFill>
        </w:rPr>
        <w:t>-</w:t>
      </w:r>
      <w:r>
        <w:rPr>
          <w:rFonts w:eastAsia="楷体_GB2312"/>
          <w:color w:val="000000" w:themeColor="text1"/>
          <w:sz w:val="24"/>
          <w:szCs w:val="24"/>
          <w14:textFill>
            <w14:solidFill>
              <w14:schemeClr w14:val="tx1"/>
            </w14:solidFill>
          </w14:textFill>
        </w:rPr>
        <w:t>组件映射知识库”匹配对应元器件，将匹配的对应元器件与“元器件功能合集”组合，得到符合数学模型的电路拓扑结构</w:t>
      </w:r>
      <w:r>
        <w:rPr>
          <w:rFonts w:hint="eastAsia" w:eastAsia="楷体_GB2312"/>
          <w:color w:val="000000" w:themeColor="text1"/>
          <w:sz w:val="24"/>
          <w:szCs w:val="24"/>
          <w14:textFill>
            <w14:solidFill>
              <w14:schemeClr w14:val="tx1"/>
            </w14:solidFill>
          </w14:textFill>
        </w:rPr>
        <w:t>；</w:t>
      </w:r>
    </w:p>
    <w:p w14:paraId="766AE469">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（3）输出规范化文本。</w:t>
      </w:r>
    </w:p>
    <w:p w14:paraId="3EB394CD">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数学形式如PID控制、积分、微分。</w:t>
      </w:r>
    </w:p>
    <w:p w14:paraId="6CEEA4E7">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规范化文本体包括</w:t>
      </w:r>
      <w:r>
        <w:rPr>
          <w:rFonts w:eastAsia="楷体_GB2312"/>
          <w:color w:val="000000" w:themeColor="text1"/>
          <w:sz w:val="24"/>
          <w:szCs w:val="24"/>
          <w14:textFill>
            <w14:solidFill>
              <w14:schemeClr w14:val="tx1"/>
            </w14:solidFill>
          </w14:textFill>
        </w:rPr>
        <w:t>电气电路</w:t>
      </w:r>
      <w:r>
        <w:rPr>
          <w:rFonts w:hint="eastAsia" w:eastAsia="楷体_GB2312"/>
          <w:color w:val="000000" w:themeColor="text1"/>
          <w:sz w:val="24"/>
          <w:szCs w:val="24"/>
          <w14:textFill>
            <w14:solidFill>
              <w14:schemeClr w14:val="tx1"/>
            </w14:solidFill>
          </w14:textFill>
        </w:rPr>
        <w:t>的</w:t>
      </w:r>
      <w:r>
        <w:rPr>
          <w:rFonts w:eastAsia="楷体_GB2312"/>
          <w:color w:val="000000" w:themeColor="text1"/>
          <w:sz w:val="24"/>
          <w:szCs w:val="24"/>
          <w14:textFill>
            <w14:solidFill>
              <w14:schemeClr w14:val="tx1"/>
            </w14:solidFill>
          </w14:textFill>
        </w:rPr>
        <w:t>工作状态、电流/电压路径、保护机制、安全操作序列</w:t>
      </w:r>
      <w:r>
        <w:rPr>
          <w:rFonts w:hint="eastAsia" w:eastAsia="楷体_GB2312"/>
          <w:color w:val="000000" w:themeColor="text1"/>
          <w:sz w:val="24"/>
          <w:szCs w:val="24"/>
          <w14:textFill>
            <w14:solidFill>
              <w14:schemeClr w14:val="tx1"/>
            </w14:solidFill>
          </w14:textFill>
        </w:rPr>
        <w:t>。</w:t>
      </w:r>
    </w:p>
    <w:p w14:paraId="1E2C28E8">
      <w:pPr>
        <w:pStyle w:val="24"/>
        <w:spacing w:line="360" w:lineRule="auto"/>
        <w:rPr>
          <w:rFonts w:eastAsia="楷体_GB2312"/>
          <w:color w:val="000000" w:themeColor="text1"/>
          <w:sz w:val="24"/>
          <w:szCs w:val="24"/>
          <w14:textFill>
            <w14:solidFill>
              <w14:schemeClr w14:val="tx1"/>
            </w14:solidFill>
          </w14:textFill>
        </w:rPr>
      </w:pPr>
      <w:r>
        <w:rPr>
          <w:rFonts w:eastAsia="楷体_GB2312"/>
          <w:color w:val="000000" w:themeColor="text1"/>
          <w:sz w:val="24"/>
          <w:szCs w:val="24"/>
          <w14:textFill>
            <w14:solidFill>
              <w14:schemeClr w14:val="tx1"/>
            </w14:solidFill>
          </w14:textFill>
        </w:rPr>
        <w:t>更进一步的，继电器电路引擎模块具体操作如下：</w:t>
      </w:r>
    </w:p>
    <w:p w14:paraId="7BC16EAA">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（1）按照工业“逻辑设计方法”分析项目需求，生成工作周期图和组件状态表；</w:t>
      </w:r>
    </w:p>
    <w:p w14:paraId="14144E51">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（2）分析项目需求的控制场景的特征数，再引入中间继电器，推导出逻辑函数表达式。</w:t>
      </w:r>
    </w:p>
    <w:p w14:paraId="4ACA096E">
      <w:pPr>
        <w:pStyle w:val="24"/>
        <w:spacing w:line="360" w:lineRule="auto"/>
        <w:rPr>
          <w:rFonts w:eastAsia="楷体_GB2312"/>
          <w:color w:val="000000" w:themeColor="text1"/>
          <w:sz w:val="24"/>
          <w:szCs w:val="24"/>
          <w14:textFill>
            <w14:solidFill>
              <w14:schemeClr w14:val="tx1"/>
            </w14:solidFill>
          </w14:textFill>
        </w:rPr>
      </w:pPr>
      <w:r>
        <w:rPr>
          <w:rFonts w:eastAsia="楷体_GB2312"/>
          <w:color w:val="000000" w:themeColor="text1"/>
          <w:sz w:val="24"/>
          <w:szCs w:val="24"/>
          <w14:textFill>
            <w14:solidFill>
              <w14:schemeClr w14:val="tx1"/>
            </w14:solidFill>
          </w14:textFill>
        </w:rPr>
        <w:t>更进一步的，电子电路引擎模块具体操作如下：</w:t>
      </w:r>
    </w:p>
    <w:p w14:paraId="1E9B06DB">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（1）采用三级需求分解方法分析项目需求确定状态机模型和元件参数；</w:t>
      </w:r>
    </w:p>
    <w:p w14:paraId="4A0312C3">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（2）根据状态机模型和元件参数生成可供仿真的SPICE网表。</w:t>
      </w:r>
    </w:p>
    <w:p w14:paraId="57C4F2CD">
      <w:pPr>
        <w:pStyle w:val="24"/>
        <w:spacing w:line="360" w:lineRule="auto"/>
        <w:rPr>
          <w:rFonts w:eastAsia="楷体_GB2312"/>
          <w:color w:val="000000" w:themeColor="text1"/>
          <w:sz w:val="24"/>
          <w:szCs w:val="24"/>
          <w14:textFill>
            <w14:solidFill>
              <w14:schemeClr w14:val="tx1"/>
            </w14:solidFill>
          </w14:textFill>
        </w:rPr>
      </w:pPr>
      <w:r>
        <w:rPr>
          <w:rFonts w:eastAsia="楷体_GB2312"/>
          <w:color w:val="000000" w:themeColor="text1"/>
          <w:sz w:val="24"/>
          <w:szCs w:val="24"/>
          <w14:textFill>
            <w14:solidFill>
              <w14:schemeClr w14:val="tx1"/>
            </w14:solidFill>
          </w14:textFill>
        </w:rPr>
        <w:t>更进一步的，</w:t>
      </w:r>
      <w:r>
        <w:rPr>
          <w:rFonts w:hint="eastAsia" w:eastAsia="楷体_GB2312"/>
          <w:color w:val="000000" w:themeColor="text1"/>
          <w:sz w:val="24"/>
          <w:szCs w:val="24"/>
          <w14:textFill>
            <w14:solidFill>
              <w14:schemeClr w14:val="tx1"/>
            </w14:solidFill>
          </w14:textFill>
        </w:rPr>
        <w:t>三级需求分解方法分析项目需求确定状态机模型具体操作如下：</w:t>
      </w:r>
    </w:p>
    <w:p w14:paraId="7893BFC8">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①第一级分解：AI将项目需求分解为3级系统模块；</w:t>
      </w:r>
    </w:p>
    <w:p w14:paraId="02B4AA7D">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②第二级分解：AI将3级模块分解为2级功能电路，并定义信号接口；</w:t>
      </w:r>
    </w:p>
    <w:p w14:paraId="24AD0FFD">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③第三级分解：AI将2级模块分解为1级基本元件，并构建描述系统模块动态行为的状态机模型</w:t>
      </w:r>
      <w:r>
        <w:rPr>
          <w:rFonts w:eastAsia="楷体_GB2312"/>
          <w:color w:val="000000" w:themeColor="text1"/>
          <w:sz w:val="24"/>
          <w:szCs w:val="24"/>
          <w14:textFill>
            <w14:solidFill>
              <w14:schemeClr w14:val="tx1"/>
            </w14:solidFill>
          </w14:textFill>
        </w:rPr>
        <w:t>。</w:t>
      </w:r>
    </w:p>
    <w:p w14:paraId="2E3A577E">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3级系统模块包括电源、传感或者控制系统模块；</w:t>
      </w:r>
    </w:p>
    <w:p w14:paraId="5D60C549">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2级功能电路包括滤波器或者比较器。</w:t>
      </w:r>
    </w:p>
    <w:p w14:paraId="296318B7">
      <w:pPr>
        <w:pStyle w:val="24"/>
        <w:spacing w:line="360" w:lineRule="auto"/>
        <w:rPr>
          <w:rFonts w:eastAsia="楷体_GB2312"/>
          <w:color w:val="000000" w:themeColor="text1"/>
          <w:sz w:val="24"/>
          <w:szCs w:val="24"/>
          <w14:textFill>
            <w14:solidFill>
              <w14:schemeClr w14:val="tx1"/>
            </w14:solidFill>
          </w14:textFill>
        </w:rPr>
      </w:pPr>
      <w:r>
        <w:rPr>
          <w:rFonts w:eastAsia="楷体_GB2312"/>
          <w:color w:val="000000" w:themeColor="text1"/>
          <w:sz w:val="24"/>
          <w:szCs w:val="24"/>
          <w14:textFill>
            <w14:solidFill>
              <w14:schemeClr w14:val="tx1"/>
            </w14:solidFill>
          </w14:textFill>
        </w:rPr>
        <w:t>更进一步的，</w:t>
      </w:r>
      <w:r>
        <w:rPr>
          <w:rFonts w:hint="eastAsia" w:eastAsia="楷体_GB2312"/>
          <w:color w:val="000000" w:themeColor="text1"/>
          <w:sz w:val="24"/>
          <w:szCs w:val="24"/>
          <w14:textFill>
            <w14:solidFill>
              <w14:schemeClr w14:val="tx1"/>
            </w14:solidFill>
          </w14:textFill>
        </w:rPr>
        <w:t>闭环验证与迭代优化模块具体操作如下：</w:t>
      </w:r>
    </w:p>
    <w:p w14:paraId="7093E34E">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步骤1：接收</w:t>
      </w:r>
      <w:r>
        <w:rPr>
          <w:rFonts w:eastAsia="楷体_GB2312"/>
          <w:color w:val="000000" w:themeColor="text1"/>
          <w:sz w:val="24"/>
          <w:szCs w:val="24"/>
          <w14:textFill>
            <w14:solidFill>
              <w14:schemeClr w14:val="tx1"/>
            </w14:solidFill>
          </w14:textFill>
        </w:rPr>
        <w:t>电子电路引擎模块</w:t>
      </w:r>
      <w:r>
        <w:rPr>
          <w:rFonts w:hint="eastAsia" w:eastAsia="楷体_GB2312"/>
          <w:color w:val="000000" w:themeColor="text1"/>
          <w:sz w:val="24"/>
          <w:szCs w:val="24"/>
          <w14:textFill>
            <w14:solidFill>
              <w14:schemeClr w14:val="tx1"/>
            </w14:solidFill>
          </w14:textFill>
        </w:rPr>
        <w:t>生成的SPICE网表，并调用后端SPICE仿真器进行仿真分析处理，得到仿真验证报告；</w:t>
      </w:r>
    </w:p>
    <w:p w14:paraId="2154CC39">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步骤2：AI读取并解析仿真输出的数据文件，提取性能指标；</w:t>
      </w:r>
    </w:p>
    <w:p w14:paraId="3D05DF7E">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性能指标如电压值、电流值、上升时间、频率响应；</w:t>
      </w:r>
    </w:p>
    <w:p w14:paraId="6DFD1A20">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步骤3：AI将提取的性能指标与项目需求中的指标进行比对，并判断是否存在偏差，若判断为是时，执行步骤4，若判断为否时，生成仿真证报报告，再将仿真验证报告与SPICE网表结合形成带有仿真验证报告的SPICE网表，带有仿真验证报告的SPICE网表输出至元器件选型模块和输出生成模块；</w:t>
      </w:r>
    </w:p>
    <w:p w14:paraId="4AFF6109">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步骤4：生成仿真偏差报告，AI根据仿真偏差报告识别需要调整的电路参数，并基于其领域知识进行优化调整；</w:t>
      </w:r>
    </w:p>
    <w:p w14:paraId="483217FF">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步骤5：</w:t>
      </w:r>
      <w:r>
        <w:rPr>
          <w:rFonts w:eastAsia="楷体_GB2312"/>
          <w:color w:val="000000" w:themeColor="text1"/>
          <w:sz w:val="24"/>
          <w:szCs w:val="24"/>
          <w14:textFill>
            <w14:solidFill>
              <w14:schemeClr w14:val="tx1"/>
            </w14:solidFill>
          </w14:textFill>
        </w:rPr>
        <w:t>电子电路引擎模块根据</w:t>
      </w:r>
      <w:r>
        <w:rPr>
          <w:rFonts w:hint="eastAsia" w:eastAsia="楷体_GB2312"/>
          <w:color w:val="000000" w:themeColor="text1"/>
          <w:sz w:val="24"/>
          <w:szCs w:val="24"/>
          <w14:textFill>
            <w14:solidFill>
              <w14:schemeClr w14:val="tx1"/>
            </w14:solidFill>
          </w14:textFill>
        </w:rPr>
        <w:t>优化调整后的数据重新生成一份修改后的SPICE网表，再执行步骤1</w:t>
      </w:r>
      <w:r>
        <w:rPr>
          <w:rFonts w:eastAsia="楷体_GB2312"/>
          <w:color w:val="000000" w:themeColor="text1"/>
          <w:sz w:val="24"/>
          <w:szCs w:val="24"/>
          <w14:textFill>
            <w14:solidFill>
              <w14:schemeClr w14:val="tx1"/>
            </w14:solidFill>
          </w14:textFill>
        </w:rPr>
        <w:t>。</w:t>
      </w:r>
    </w:p>
    <w:p w14:paraId="3556DC0C">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电路参数如电阻值、电容值、运放增益。</w:t>
      </w:r>
    </w:p>
    <w:p w14:paraId="2E681AF0">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一种设计方法，利用</w:t>
      </w:r>
      <w:r>
        <w:rPr>
          <w:rFonts w:eastAsia="楷体_GB2312"/>
          <w:color w:val="000000" w:themeColor="text1"/>
          <w:sz w:val="24"/>
          <w:szCs w:val="24"/>
          <w14:textFill>
            <w14:solidFill>
              <w14:schemeClr w14:val="tx1"/>
            </w14:solidFill>
          </w14:textFill>
        </w:rPr>
        <w:t>基于AI的电路设计系统，包括以下步骤：</w:t>
      </w:r>
    </w:p>
    <w:p w14:paraId="49DABF1D">
      <w:pPr>
        <w:pStyle w:val="24"/>
        <w:spacing w:line="360" w:lineRule="auto"/>
        <w:rPr>
          <w:rFonts w:eastAsia="楷体_GB2312"/>
          <w:color w:val="000000" w:themeColor="text1"/>
          <w:sz w:val="24"/>
          <w:szCs w:val="24"/>
          <w14:textFill>
            <w14:solidFill>
              <w14:schemeClr w14:val="tx1"/>
            </w14:solidFill>
          </w14:textFill>
        </w:rPr>
      </w:pPr>
      <w:r>
        <w:rPr>
          <w:rFonts w:eastAsia="楷体_GB2312"/>
          <w:color w:val="000000" w:themeColor="text1"/>
          <w:sz w:val="24"/>
          <w:szCs w:val="24"/>
          <w14:textFill>
            <w14:solidFill>
              <w14:schemeClr w14:val="tx1"/>
            </w14:solidFill>
          </w14:textFill>
        </w:rPr>
        <w:t>步骤一：</w:t>
      </w:r>
      <w:r>
        <w:rPr>
          <w:rFonts w:hint="eastAsia" w:eastAsia="楷体_GB2312"/>
          <w:color w:val="000000" w:themeColor="text1"/>
          <w:sz w:val="24"/>
          <w:szCs w:val="24"/>
          <w14:textFill>
            <w14:solidFill>
              <w14:schemeClr w14:val="tx1"/>
            </w14:solidFill>
          </w14:textFill>
        </w:rPr>
        <w:t>接收用户输入的项目需求，并分析项目需求的关键词和功能目标，并确定设计方向；</w:t>
      </w:r>
    </w:p>
    <w:p w14:paraId="5B107919">
      <w:pPr>
        <w:pStyle w:val="24"/>
        <w:spacing w:line="360" w:lineRule="auto"/>
        <w:rPr>
          <w:rFonts w:eastAsia="楷体_GB2312"/>
          <w:color w:val="000000" w:themeColor="text1"/>
          <w:sz w:val="24"/>
          <w:szCs w:val="24"/>
          <w14:textFill>
            <w14:solidFill>
              <w14:schemeClr w14:val="tx1"/>
            </w14:solidFill>
          </w14:textFill>
        </w:rPr>
      </w:pPr>
      <w:r>
        <w:rPr>
          <w:rFonts w:eastAsia="楷体_GB2312"/>
          <w:color w:val="000000" w:themeColor="text1"/>
          <w:sz w:val="24"/>
          <w:szCs w:val="24"/>
          <w14:textFill>
            <w14:solidFill>
              <w14:schemeClr w14:val="tx1"/>
            </w14:solidFill>
          </w14:textFill>
        </w:rPr>
        <w:t>步骤二：</w:t>
      </w:r>
      <w:r>
        <w:rPr>
          <w:rFonts w:hint="eastAsia" w:eastAsia="楷体_GB2312"/>
          <w:color w:val="000000" w:themeColor="text1"/>
          <w:sz w:val="24"/>
          <w:szCs w:val="24"/>
          <w14:textFill>
            <w14:solidFill>
              <w14:schemeClr w14:val="tx1"/>
            </w14:solidFill>
          </w14:textFill>
        </w:rPr>
        <w:t>接收设计方向和项目需求，根据设计方向选择对应的设计模块，多模态设计模块根据项目需求进行设计电路，得到规范化文本、逻辑函数表达式或SPICE网表，生成规范化文本时元器件选型模块被调用以选择合适的元器件功能类型；</w:t>
      </w:r>
    </w:p>
    <w:p w14:paraId="52776AD6">
      <w:pPr>
        <w:pStyle w:val="24"/>
        <w:spacing w:line="360" w:lineRule="auto"/>
        <w:rPr>
          <w:rFonts w:eastAsia="楷体_GB2312"/>
          <w:color w:val="000000" w:themeColor="text1"/>
          <w:sz w:val="24"/>
          <w:szCs w:val="24"/>
          <w14:textFill>
            <w14:solidFill>
              <w14:schemeClr w14:val="tx1"/>
            </w14:solidFill>
          </w14:textFill>
        </w:rPr>
      </w:pPr>
      <w:r>
        <w:rPr>
          <w:rFonts w:eastAsia="楷体_GB2312"/>
          <w:color w:val="000000" w:themeColor="text1"/>
          <w:sz w:val="24"/>
          <w:szCs w:val="24"/>
          <w14:textFill>
            <w14:solidFill>
              <w14:schemeClr w14:val="tx1"/>
            </w14:solidFill>
          </w14:textFill>
        </w:rPr>
        <w:t>步骤三：</w:t>
      </w:r>
      <w:r>
        <w:rPr>
          <w:rFonts w:hint="eastAsia" w:eastAsia="楷体_GB2312"/>
          <w:color w:val="000000" w:themeColor="text1"/>
          <w:sz w:val="24"/>
          <w:szCs w:val="24"/>
          <w14:textFill>
            <w14:solidFill>
              <w14:schemeClr w14:val="tx1"/>
            </w14:solidFill>
          </w14:textFill>
        </w:rPr>
        <w:t>SPICE网表进行仿真验证处理，并与多模态设计模块配合得到带有仿真验证报告的SPICE网表，元器件选型模块被调用以选择和替换不同的元器件性能参数或SPICE模型；</w:t>
      </w:r>
    </w:p>
    <w:p w14:paraId="123393C3">
      <w:pPr>
        <w:pStyle w:val="24"/>
        <w:spacing w:line="360" w:lineRule="auto"/>
        <w:rPr>
          <w:rFonts w:eastAsia="楷体_GB2312"/>
          <w:color w:val="000000" w:themeColor="text1"/>
          <w:sz w:val="24"/>
          <w:szCs w:val="24"/>
          <w14:textFill>
            <w14:solidFill>
              <w14:schemeClr w14:val="tx1"/>
            </w14:solidFill>
          </w14:textFill>
        </w:rPr>
      </w:pPr>
      <w:r>
        <w:rPr>
          <w:rFonts w:eastAsia="楷体_GB2312"/>
          <w:color w:val="000000" w:themeColor="text1"/>
          <w:sz w:val="24"/>
          <w:szCs w:val="24"/>
          <w14:textFill>
            <w14:solidFill>
              <w14:schemeClr w14:val="tx1"/>
            </w14:solidFill>
          </w14:textFill>
        </w:rPr>
        <w:t>步骤</w:t>
      </w:r>
      <w:r>
        <w:rPr>
          <w:rFonts w:hint="eastAsia" w:eastAsia="楷体_GB2312"/>
          <w:color w:val="000000" w:themeColor="text1"/>
          <w:sz w:val="24"/>
          <w:szCs w:val="24"/>
          <w14:textFill>
            <w14:solidFill>
              <w14:schemeClr w14:val="tx1"/>
            </w14:solidFill>
          </w14:textFill>
        </w:rPr>
        <w:t>四</w:t>
      </w:r>
      <w:r>
        <w:rPr>
          <w:rFonts w:eastAsia="楷体_GB2312"/>
          <w:color w:val="000000" w:themeColor="text1"/>
          <w:sz w:val="24"/>
          <w:szCs w:val="24"/>
          <w14:textFill>
            <w14:solidFill>
              <w14:schemeClr w14:val="tx1"/>
            </w14:solidFill>
          </w14:textFill>
        </w:rPr>
        <w:t>：</w:t>
      </w:r>
      <w:r>
        <w:rPr>
          <w:rFonts w:hint="eastAsia" w:eastAsia="楷体_GB2312"/>
          <w:color w:val="000000" w:themeColor="text1"/>
          <w:sz w:val="24"/>
          <w:szCs w:val="24"/>
          <w14:textFill>
            <w14:solidFill>
              <w14:schemeClr w14:val="tx1"/>
            </w14:solidFill>
          </w14:textFill>
        </w:rPr>
        <w:t>接收规范化文本、逻辑函数表达式或者带有仿真验证报告的SPICE网表，提取规范化文本、逻辑函数表达式或者带有仿真验证报告的SPICE网表内的元器件名称，根据项目需求内的性能、成本和安全约束条件在元器件数据库中确定元器件信息，并统计成计划表格；</w:t>
      </w:r>
    </w:p>
    <w:p w14:paraId="49C0463E">
      <w:pPr>
        <w:pStyle w:val="24"/>
        <w:spacing w:line="360" w:lineRule="auto"/>
        <w:rPr>
          <w:rFonts w:eastAsia="楷体_GB2312"/>
          <w:color w:val="000000" w:themeColor="text1"/>
          <w:sz w:val="24"/>
          <w:szCs w:val="24"/>
          <w14:textFill>
            <w14:solidFill>
              <w14:schemeClr w14:val="tx1"/>
            </w14:solidFill>
          </w14:textFill>
        </w:rPr>
      </w:pPr>
      <w:r>
        <w:rPr>
          <w:rFonts w:eastAsia="楷体_GB2312"/>
          <w:color w:val="000000" w:themeColor="text1"/>
          <w:sz w:val="24"/>
          <w:szCs w:val="24"/>
          <w14:textFill>
            <w14:solidFill>
              <w14:schemeClr w14:val="tx1"/>
            </w14:solidFill>
          </w14:textFill>
        </w:rPr>
        <w:t>步骤</w:t>
      </w:r>
      <w:r>
        <w:rPr>
          <w:rFonts w:hint="eastAsia" w:eastAsia="楷体_GB2312"/>
          <w:color w:val="000000" w:themeColor="text1"/>
          <w:sz w:val="24"/>
          <w:szCs w:val="24"/>
          <w14:textFill>
            <w14:solidFill>
              <w14:schemeClr w14:val="tx1"/>
            </w14:solidFill>
          </w14:textFill>
        </w:rPr>
        <w:t>五</w:t>
      </w:r>
      <w:r>
        <w:rPr>
          <w:rFonts w:eastAsia="楷体_GB2312"/>
          <w:color w:val="000000" w:themeColor="text1"/>
          <w:sz w:val="24"/>
          <w:szCs w:val="24"/>
          <w14:textFill>
            <w14:solidFill>
              <w14:schemeClr w14:val="tx1"/>
            </w14:solidFill>
          </w14:textFill>
        </w:rPr>
        <w:t>：</w:t>
      </w:r>
      <w:r>
        <w:rPr>
          <w:rFonts w:hint="eastAsia" w:eastAsia="楷体_GB2312"/>
          <w:color w:val="000000" w:themeColor="text1"/>
          <w:sz w:val="24"/>
          <w:szCs w:val="24"/>
          <w14:textFill>
            <w14:solidFill>
              <w14:schemeClr w14:val="tx1"/>
            </w14:solidFill>
          </w14:textFill>
        </w:rPr>
        <w:t>输出规范化文本、逻辑函数表达式或者带有仿真验证报告的SPICE网表，元器件选型模块被调用以根据输出规范化文本、逻辑函数表达式或者带有仿真验证报告的SPICE网表的参数，从工程知识库模块中匹配合适的具体元器件型号，并生成计划表格，，可视化工具可对具备标准化的拓扑描述格式的仿真验证报告的SPICE网表解析并生成可视化的电路原理图</w:t>
      </w:r>
      <w:r>
        <w:rPr>
          <w:rFonts w:eastAsia="楷体_GB2312"/>
          <w:color w:val="000000" w:themeColor="text1"/>
          <w:sz w:val="24"/>
          <w:szCs w:val="24"/>
          <w14:textFill>
            <w14:solidFill>
              <w14:schemeClr w14:val="tx1"/>
            </w14:solidFill>
          </w14:textFill>
        </w:rPr>
        <w:t>。</w:t>
      </w:r>
    </w:p>
    <w:p w14:paraId="730024F9">
      <w:pPr>
        <w:pStyle w:val="25"/>
        <w:spacing w:before="0" w:beforeLines="0" w:line="360" w:lineRule="auto"/>
        <w:ind w:firstLine="480" w:firstLineChars="200"/>
        <w:rPr>
          <w:rFonts w:ascii="Times New Roman" w:hAnsi="Times New Roman" w:eastAsia="楷体_GB2312"/>
          <w:color w:val="000000" w:themeColor="text1"/>
          <w:sz w:val="24"/>
          <w14:textFill>
            <w14:solidFill>
              <w14:schemeClr w14:val="tx1"/>
            </w14:solidFill>
          </w14:textFill>
        </w:rPr>
      </w:pPr>
      <w:r>
        <w:rPr>
          <w:rFonts w:ascii="Times New Roman" w:hAnsi="Times New Roman" w:eastAsia="楷体_GB2312"/>
          <w:color w:val="000000" w:themeColor="text1"/>
          <w:sz w:val="24"/>
          <w14:textFill>
            <w14:solidFill>
              <w14:schemeClr w14:val="tx1"/>
            </w14:solidFill>
          </w14:textFill>
        </w:rPr>
        <w:t>本发明相较于现有技术，其有益效果为：本</w:t>
      </w:r>
      <w:r>
        <w:rPr>
          <w:rFonts w:hint="eastAsia" w:ascii="Times New Roman" w:hAnsi="Times New Roman" w:eastAsia="楷体_GB2312"/>
          <w:color w:val="000000" w:themeColor="text1"/>
          <w:sz w:val="24"/>
          <w14:textFill>
            <w14:solidFill>
              <w14:schemeClr w14:val="tx1"/>
            </w14:solidFill>
          </w14:textFill>
        </w:rPr>
        <w:t>申请</w:t>
      </w:r>
      <w:r>
        <w:rPr>
          <w:rFonts w:ascii="Times New Roman" w:hAnsi="Times New Roman" w:eastAsia="楷体_GB2312"/>
          <w:color w:val="000000" w:themeColor="text1"/>
          <w:sz w:val="24"/>
          <w14:textFill>
            <w14:solidFill>
              <w14:schemeClr w14:val="tx1"/>
            </w14:solidFill>
          </w14:textFill>
        </w:rPr>
        <w:t>显著提升设计效率与一致性：通过统一的AI框架，将电气、继电器、电子等领域的设计经验系统化，实现了跨领域设计流程的自动化，缩短设计时间并保证了设计风格和质量的一致性。</w:t>
      </w:r>
    </w:p>
    <w:p w14:paraId="5228D271">
      <w:pPr>
        <w:pStyle w:val="25"/>
        <w:spacing w:before="0" w:beforeLines="0" w:line="360" w:lineRule="auto"/>
        <w:ind w:firstLine="480" w:firstLineChars="200"/>
        <w:rPr>
          <w:rFonts w:ascii="Times New Roman" w:hAnsi="Times New Roman" w:eastAsia="楷体_GB2312"/>
          <w:color w:val="000000" w:themeColor="text1"/>
          <w:sz w:val="24"/>
          <w14:textFill>
            <w14:solidFill>
              <w14:schemeClr w14:val="tx1"/>
            </w14:solidFill>
          </w14:textFill>
        </w:rPr>
      </w:pPr>
      <w:r>
        <w:rPr>
          <w:rFonts w:hint="eastAsia" w:ascii="Times New Roman" w:hAnsi="Times New Roman" w:eastAsia="楷体_GB2312"/>
          <w:color w:val="000000" w:themeColor="text1"/>
          <w:sz w:val="24"/>
          <w14:textFill>
            <w14:solidFill>
              <w14:schemeClr w14:val="tx1"/>
            </w14:solidFill>
          </w14:textFill>
        </w:rPr>
        <w:t>2.</w:t>
      </w:r>
      <w:r>
        <w:rPr>
          <w:rFonts w:ascii="Times New Roman" w:hAnsi="Times New Roman" w:eastAsia="楷体_GB2312"/>
          <w:color w:val="000000" w:themeColor="text1"/>
          <w:sz w:val="24"/>
          <w14:textFill>
            <w14:solidFill>
              <w14:schemeClr w14:val="tx1"/>
            </w14:solidFill>
          </w14:textFill>
        </w:rPr>
        <w:t>实现设计与验证的一体化：通过输出可直接用于仿真（SPICE网表）、绘图（逻辑表达式）、审查（规范化文本）的结构化文件，彻底打通了从抽象设计到可量化验证的壁垒，大大缩短了产品迭代周期。</w:t>
      </w:r>
    </w:p>
    <w:p w14:paraId="7FF46EF3">
      <w:pPr>
        <w:pStyle w:val="25"/>
        <w:spacing w:before="0" w:beforeLines="0" w:line="360" w:lineRule="auto"/>
        <w:ind w:firstLine="480" w:firstLineChars="200"/>
        <w:rPr>
          <w:rFonts w:ascii="Times New Roman" w:hAnsi="Times New Roman" w:eastAsia="楷体_GB2312"/>
          <w:color w:val="000000" w:themeColor="text1"/>
          <w:sz w:val="24"/>
          <w14:textFill>
            <w14:solidFill>
              <w14:schemeClr w14:val="tx1"/>
            </w14:solidFill>
          </w14:textFill>
        </w:rPr>
      </w:pPr>
      <w:r>
        <w:rPr>
          <w:rFonts w:hint="eastAsia" w:ascii="Times New Roman" w:hAnsi="Times New Roman" w:eastAsia="楷体_GB2312"/>
          <w:color w:val="000000" w:themeColor="text1"/>
          <w:sz w:val="24"/>
          <w14:textFill>
            <w14:solidFill>
              <w14:schemeClr w14:val="tx1"/>
            </w14:solidFill>
          </w14:textFill>
        </w:rPr>
        <w:t>3.</w:t>
      </w:r>
      <w:r>
        <w:rPr>
          <w:rFonts w:ascii="Times New Roman" w:hAnsi="Times New Roman" w:eastAsia="楷体_GB2312"/>
          <w:color w:val="000000" w:themeColor="text1"/>
          <w:sz w:val="24"/>
          <w14:textFill>
            <w14:solidFill>
              <w14:schemeClr w14:val="tx1"/>
            </w14:solidFill>
          </w14:textFill>
        </w:rPr>
        <w:t>降低复杂系统设计门槛：AI自动化了包括逻辑推导、多级分解、状态机建模在内的复杂智力劳动，使得工程师可以将更多精力聚焦于顶层创新，同时也降低了初级工程师参与复杂设计的难度。</w:t>
      </w:r>
    </w:p>
    <w:p w14:paraId="5301112E">
      <w:pPr>
        <w:pStyle w:val="25"/>
        <w:spacing w:before="0" w:beforeLines="0" w:line="360" w:lineRule="auto"/>
        <w:ind w:firstLine="480" w:firstLineChars="200"/>
        <w:rPr>
          <w:rFonts w:ascii="Times New Roman" w:hAnsi="Times New Roman" w:eastAsia="楷体_GB2312"/>
          <w:color w:val="000000" w:themeColor="text1"/>
          <w:sz w:val="24"/>
          <w14:textFill>
            <w14:solidFill>
              <w14:schemeClr w14:val="tx1"/>
            </w14:solidFill>
          </w14:textFill>
        </w:rPr>
      </w:pPr>
      <w:r>
        <w:rPr>
          <w:rFonts w:hint="eastAsia" w:ascii="Times New Roman" w:hAnsi="Times New Roman" w:eastAsia="楷体_GB2312"/>
          <w:color w:val="000000" w:themeColor="text1"/>
          <w:sz w:val="24"/>
          <w14:textFill>
            <w14:solidFill>
              <w14:schemeClr w14:val="tx1"/>
            </w14:solidFill>
          </w14:textFill>
        </w:rPr>
        <w:t>4.</w:t>
      </w:r>
      <w:r>
        <w:rPr>
          <w:rFonts w:ascii="Times New Roman" w:hAnsi="Times New Roman" w:eastAsia="楷体_GB2312"/>
          <w:color w:val="000000" w:themeColor="text1"/>
          <w:sz w:val="24"/>
          <w14:textFill>
            <w14:solidFill>
              <w14:schemeClr w14:val="tx1"/>
            </w14:solidFill>
          </w14:textFill>
        </w:rPr>
        <w:t>提升设计的可靠性与安全性：AI在设计过程中能够系统性、无遗漏地整合保护机制（如过压/过流保护）、安全序列和连锁逻辑，相比人工设计，更能避免因疏忽导致的安全隐患，尤其是在高压和工业控制等高风险领域。</w:t>
      </w:r>
      <w:r>
        <w:rPr>
          <w:rFonts w:hint="eastAsia" w:ascii="Times New Roman" w:hAnsi="Times New Roman" w:eastAsia="楷体_GB2312"/>
          <w:color w:val="000000" w:themeColor="text1"/>
          <w:sz w:val="24"/>
          <w14:textFill>
            <w14:solidFill>
              <w14:schemeClr w14:val="tx1"/>
            </w14:solidFill>
          </w14:textFill>
        </w:rPr>
        <w:t>内置的闭环验证与迭代优化机制，确保了最终输出的电路设计在理论上是正确且满足性能指标的，极大地减少了后期物理样品的调试成本和失败风险。</w:t>
      </w:r>
    </w:p>
    <w:p w14:paraId="6780472B">
      <w:pPr>
        <w:pStyle w:val="25"/>
        <w:spacing w:before="0" w:beforeLines="0" w:line="360" w:lineRule="auto"/>
        <w:ind w:firstLine="480" w:firstLineChars="200"/>
        <w:rPr>
          <w:rFonts w:ascii="Times New Roman" w:hAnsi="Times New Roman" w:eastAsia="楷体_GB2312"/>
          <w:color w:val="000000" w:themeColor="text1"/>
          <w:sz w:val="24"/>
          <w14:textFill>
            <w14:solidFill>
              <w14:schemeClr w14:val="tx1"/>
            </w14:solidFill>
          </w14:textFill>
        </w:rPr>
      </w:pPr>
      <w:r>
        <w:rPr>
          <w:rFonts w:hint="eastAsia" w:ascii="Times New Roman" w:hAnsi="Times New Roman" w:eastAsia="楷体_GB2312"/>
          <w:color w:val="000000" w:themeColor="text1"/>
          <w:sz w:val="24"/>
          <w14:textFill>
            <w14:solidFill>
              <w14:schemeClr w14:val="tx1"/>
            </w14:solidFill>
          </w14:textFill>
        </w:rPr>
        <w:t>5.实现了真正意义上的端到端自动化：从抽象需求输入到经过验证的、可交付的电路模型输出，整个过程由AI平台自动完成，将研发效率提升至新的量级。</w:t>
      </w:r>
    </w:p>
    <w:p w14:paraId="3CB2B71D">
      <w:pPr>
        <w:pStyle w:val="25"/>
        <w:spacing w:before="0" w:beforeLines="0" w:line="360" w:lineRule="auto"/>
        <w:ind w:firstLine="480" w:firstLineChars="200"/>
        <w:rPr>
          <w:rFonts w:ascii="Times New Roman" w:hAnsi="Times New Roman" w:eastAsia="楷体_GB2312"/>
          <w:color w:val="000000" w:themeColor="text1"/>
          <w:sz w:val="24"/>
          <w14:textFill>
            <w14:solidFill>
              <w14:schemeClr w14:val="tx1"/>
            </w14:solidFill>
          </w14:textFill>
        </w:rPr>
      </w:pPr>
      <w:r>
        <w:rPr>
          <w:rFonts w:hint="eastAsia" w:ascii="Times New Roman" w:hAnsi="Times New Roman" w:eastAsia="楷体_GB2312"/>
          <w:color w:val="000000" w:themeColor="text1"/>
          <w:sz w:val="24"/>
          <w14:textFill>
            <w14:solidFill>
              <w14:schemeClr w14:val="tx1"/>
            </w14:solidFill>
          </w14:textFill>
        </w:rPr>
        <w:t>6.沉淀并复用了工程知识：结构化的知识库和规则引擎将专家经验和工程规范固化到平台中，使得每一次设计都基于最佳实践，保证了设计的高质量和高可靠性。</w:t>
      </w:r>
    </w:p>
    <w:p w14:paraId="175072B9">
      <w:pPr>
        <w:spacing w:line="360" w:lineRule="auto"/>
        <w:rPr>
          <w:rFonts w:ascii="Times New Roman" w:hAnsi="Times New Roman" w:eastAsia="楷体_GB2312"/>
          <w:b/>
          <w:color w:val="000000" w:themeColor="text1"/>
          <w:sz w:val="24"/>
          <w14:textFill>
            <w14:solidFill>
              <w14:schemeClr w14:val="tx1"/>
            </w14:solidFill>
          </w14:textFill>
        </w:rPr>
      </w:pPr>
      <w:r>
        <w:rPr>
          <w:rFonts w:ascii="Times New Roman" w:hAnsi="Times New Roman" w:eastAsia="楷体_GB2312"/>
          <w:b/>
          <w:color w:val="000000" w:themeColor="text1"/>
          <w:sz w:val="24"/>
          <w14:textFill>
            <w14:solidFill>
              <w14:schemeClr w14:val="tx1"/>
            </w14:solidFill>
          </w14:textFill>
        </w:rPr>
        <w:t>附图说明</w:t>
      </w:r>
    </w:p>
    <w:p w14:paraId="44384F9B">
      <w:pPr>
        <w:pStyle w:val="25"/>
        <w:spacing w:before="0" w:beforeLines="0" w:line="360" w:lineRule="auto"/>
        <w:ind w:firstLine="480" w:firstLineChars="200"/>
        <w:rPr>
          <w:rFonts w:ascii="Times New Roman" w:hAnsi="Times New Roman" w:eastAsia="楷体_GB2312"/>
          <w:color w:val="000000" w:themeColor="text1"/>
          <w:sz w:val="24"/>
          <w14:textFill>
            <w14:solidFill>
              <w14:schemeClr w14:val="tx1"/>
            </w14:solidFill>
          </w14:textFill>
        </w:rPr>
      </w:pPr>
      <w:r>
        <w:rPr>
          <w:rFonts w:ascii="Times New Roman" w:hAnsi="Times New Roman" w:eastAsia="楷体_GB2312"/>
          <w:color w:val="000000" w:themeColor="text1"/>
          <w:sz w:val="24"/>
          <w14:textFill>
            <w14:solidFill>
              <w14:schemeClr w14:val="tx1"/>
            </w14:solidFill>
          </w14:textFill>
        </w:rPr>
        <w:t>为了更清楚地说明本发明实施例或现有技术中的技术方案，下面将对实施例或现有技术描述中所需要使用的附图作简单地介绍。显而易见地，下面描述中的附图仅仅是本发明的一些实施例，对于本领域普通技术人员来讲，在不付出创造性劳动的前提下，还可以根据这些附图获得其他的附图。</w:t>
      </w:r>
    </w:p>
    <w:p w14:paraId="2480A9B8">
      <w:pPr>
        <w:pStyle w:val="25"/>
        <w:spacing w:before="0" w:beforeLines="0" w:line="360" w:lineRule="auto"/>
        <w:ind w:firstLine="480" w:firstLineChars="200"/>
        <w:rPr>
          <w:rFonts w:ascii="Times New Roman" w:hAnsi="Times New Roman" w:eastAsia="楷体_GB2312"/>
          <w:color w:val="000000" w:themeColor="text1"/>
          <w:sz w:val="24"/>
          <w14:textFill>
            <w14:solidFill>
              <w14:schemeClr w14:val="tx1"/>
            </w14:solidFill>
          </w14:textFill>
        </w:rPr>
      </w:pPr>
      <w:r>
        <w:rPr>
          <w:rFonts w:ascii="Times New Roman" w:hAnsi="Times New Roman" w:eastAsia="楷体_GB2312"/>
          <w:color w:val="000000" w:themeColor="text1"/>
          <w:sz w:val="24"/>
          <w14:textFill>
            <w14:solidFill>
              <w14:schemeClr w14:val="tx1"/>
            </w14:solidFill>
          </w14:textFill>
        </w:rPr>
        <w:t>图1为本发明的</w:t>
      </w:r>
      <w:r>
        <w:rPr>
          <w:rFonts w:hint="eastAsia" w:ascii="Times New Roman" w:hAnsi="Times New Roman" w:eastAsia="楷体_GB2312"/>
          <w:color w:val="000000" w:themeColor="text1"/>
          <w:sz w:val="24"/>
          <w14:textFill>
            <w14:solidFill>
              <w14:schemeClr w14:val="tx1"/>
            </w14:solidFill>
          </w14:textFill>
        </w:rPr>
        <w:t>流程</w:t>
      </w:r>
      <w:r>
        <w:rPr>
          <w:rFonts w:ascii="Times New Roman" w:hAnsi="Times New Roman" w:eastAsia="楷体_GB2312"/>
          <w:color w:val="000000" w:themeColor="text1"/>
          <w:sz w:val="24"/>
          <w14:textFill>
            <w14:solidFill>
              <w14:schemeClr w14:val="tx1"/>
            </w14:solidFill>
          </w14:textFill>
        </w:rPr>
        <w:t>图。</w:t>
      </w:r>
    </w:p>
    <w:p w14:paraId="0617E28C">
      <w:pPr>
        <w:spacing w:line="360" w:lineRule="auto"/>
        <w:rPr>
          <w:rFonts w:ascii="Times New Roman" w:hAnsi="Times New Roman" w:eastAsia="楷体_GB2312"/>
          <w:b/>
          <w:color w:val="000000" w:themeColor="text1"/>
          <w:sz w:val="24"/>
          <w14:textFill>
            <w14:solidFill>
              <w14:schemeClr w14:val="tx1"/>
            </w14:solidFill>
          </w14:textFill>
        </w:rPr>
      </w:pPr>
      <w:r>
        <w:rPr>
          <w:rFonts w:ascii="Times New Roman" w:hAnsi="Times New Roman" w:eastAsia="楷体_GB2312"/>
          <w:b/>
          <w:color w:val="000000" w:themeColor="text1"/>
          <w:sz w:val="24"/>
          <w14:textFill>
            <w14:solidFill>
              <w14:schemeClr w14:val="tx1"/>
            </w14:solidFill>
          </w14:textFill>
        </w:rPr>
        <w:t>具体实施方式</w:t>
      </w:r>
    </w:p>
    <w:p w14:paraId="444B2385">
      <w:pPr>
        <w:pStyle w:val="25"/>
        <w:spacing w:before="0" w:beforeLines="0" w:line="360" w:lineRule="auto"/>
        <w:ind w:firstLine="480" w:firstLineChars="200"/>
        <w:rPr>
          <w:rFonts w:ascii="Times New Roman" w:hAnsi="Times New Roman" w:eastAsia="楷体_GB2312"/>
          <w:color w:val="000000" w:themeColor="text1"/>
          <w:sz w:val="24"/>
          <w14:textFill>
            <w14:solidFill>
              <w14:schemeClr w14:val="tx1"/>
            </w14:solidFill>
          </w14:textFill>
        </w:rPr>
      </w:pPr>
      <w:r>
        <w:rPr>
          <w:rFonts w:ascii="Times New Roman" w:hAnsi="Times New Roman" w:eastAsia="楷体_GB2312"/>
          <w:color w:val="000000" w:themeColor="text1"/>
          <w:sz w:val="24"/>
          <w14:textFill>
            <w14:solidFill>
              <w14:schemeClr w14:val="tx1"/>
            </w14:solidFill>
          </w14:textFill>
        </w:rPr>
        <w:t>为使本发明实施例的目的、技术方案和优点更加清楚，下面将结合本发明实施例中的附图，对本发明实施例中的技术方案进行清楚、完整地描述。显然，所描述的实施例是本发明一部分实施例，而不是全部的实施例。基于本发明中的实施例，本领域普通技术人员在没有作出创造性劳动前提下所获得的所有其他实施例，都属于本发明保护的范围。</w:t>
      </w:r>
    </w:p>
    <w:p w14:paraId="4EC09F00">
      <w:pPr>
        <w:pStyle w:val="25"/>
        <w:spacing w:before="0" w:beforeLines="0" w:line="360" w:lineRule="auto"/>
        <w:ind w:firstLine="480" w:firstLineChars="200"/>
        <w:rPr>
          <w:rFonts w:ascii="Times New Roman" w:hAnsi="Times New Roman" w:eastAsia="楷体_GB2312"/>
          <w:color w:val="000000" w:themeColor="text1"/>
          <w:sz w:val="24"/>
          <w14:textFill>
            <w14:solidFill>
              <w14:schemeClr w14:val="tx1"/>
            </w14:solidFill>
          </w14:textFill>
        </w:rPr>
      </w:pPr>
      <w:r>
        <w:rPr>
          <w:rFonts w:ascii="Times New Roman" w:hAnsi="Times New Roman" w:eastAsia="楷体_GB2312"/>
          <w:color w:val="000000" w:themeColor="text1"/>
          <w:sz w:val="24"/>
          <w14:textFill>
            <w14:solidFill>
              <w14:schemeClr w14:val="tx1"/>
            </w14:solidFill>
          </w14:textFill>
        </w:rPr>
        <w:t>以下描述中提及的“左”、“右”、“前”、“后”、“上”、“下”，以正视图的视角方向定向。</w:t>
      </w:r>
    </w:p>
    <w:p w14:paraId="7F7AED21">
      <w:pPr>
        <w:pStyle w:val="24"/>
        <w:spacing w:line="360" w:lineRule="auto"/>
        <w:rPr>
          <w:rFonts w:eastAsia="楷体_GB2312"/>
          <w:color w:val="000000" w:themeColor="text1"/>
          <w:sz w:val="24"/>
          <w:szCs w:val="24"/>
          <w14:textFill>
            <w14:solidFill>
              <w14:schemeClr w14:val="tx1"/>
            </w14:solidFill>
          </w14:textFill>
        </w:rPr>
      </w:pPr>
      <w:r>
        <w:rPr>
          <w:rFonts w:eastAsia="楷体_GB2312"/>
          <w:color w:val="000000" w:themeColor="text1"/>
          <w:sz w:val="24"/>
          <w14:textFill>
            <w14:solidFill>
              <w14:schemeClr w14:val="tx1"/>
            </w14:solidFill>
          </w14:textFill>
        </w:rPr>
        <w:t>实施例一：在一些实施例中，请参阅说明书附图</w:t>
      </w:r>
      <w:r>
        <w:rPr>
          <w:rFonts w:hint="eastAsia" w:eastAsia="楷体_GB2312"/>
          <w:color w:val="000000" w:themeColor="text1"/>
          <w:sz w:val="24"/>
          <w14:textFill>
            <w14:solidFill>
              <w14:schemeClr w14:val="tx1"/>
            </w14:solidFill>
          </w14:textFill>
        </w:rPr>
        <w:t>的图1</w:t>
      </w:r>
      <w:r>
        <w:rPr>
          <w:rFonts w:eastAsia="楷体_GB2312"/>
          <w:color w:val="000000" w:themeColor="text1"/>
          <w:sz w:val="24"/>
          <w14:textFill>
            <w14:solidFill>
              <w14:schemeClr w14:val="tx1"/>
            </w14:solidFill>
          </w14:textFill>
        </w:rPr>
        <w:t>，</w:t>
      </w:r>
      <w:r>
        <w:rPr>
          <w:rFonts w:eastAsia="楷体_GB2312"/>
          <w:color w:val="000000" w:themeColor="text1"/>
          <w:sz w:val="24"/>
          <w:szCs w:val="24"/>
          <w14:textFill>
            <w14:solidFill>
              <w14:schemeClr w14:val="tx1"/>
            </w14:solidFill>
          </w14:textFill>
        </w:rPr>
        <w:t>基于AI的电路设计系统，包括：</w:t>
      </w:r>
    </w:p>
    <w:p w14:paraId="5382685F">
      <w:pPr>
        <w:pStyle w:val="24"/>
        <w:spacing w:line="360" w:lineRule="auto"/>
        <w:rPr>
          <w:rFonts w:eastAsia="楷体_GB2312"/>
          <w:color w:val="000000" w:themeColor="text1"/>
          <w:sz w:val="24"/>
          <w:szCs w:val="24"/>
          <w14:textFill>
            <w14:solidFill>
              <w14:schemeClr w14:val="tx1"/>
            </w14:solidFill>
          </w14:textFill>
        </w:rPr>
      </w:pPr>
      <w:r>
        <w:rPr>
          <w:rFonts w:eastAsia="楷体_GB2312"/>
          <w:color w:val="000000" w:themeColor="text1"/>
          <w:sz w:val="24"/>
          <w:szCs w:val="24"/>
          <w14:textFill>
            <w14:solidFill>
              <w14:schemeClr w14:val="tx1"/>
            </w14:solidFill>
          </w14:textFill>
        </w:rPr>
        <w:t>需求解析模块：用于</w:t>
      </w:r>
      <w:r>
        <w:rPr>
          <w:rFonts w:hint="eastAsia" w:eastAsia="楷体_GB2312"/>
          <w:color w:val="000000" w:themeColor="text1"/>
          <w:sz w:val="24"/>
          <w:szCs w:val="24"/>
          <w14:textFill>
            <w14:solidFill>
              <w14:schemeClr w14:val="tx1"/>
            </w14:solidFill>
          </w14:textFill>
        </w:rPr>
        <w:t>接收用户输入的项目需求，并分析项目需求的关键词和功能目标，并确定设计方向；</w:t>
      </w:r>
    </w:p>
    <w:p w14:paraId="56C214EF">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多模态设计模块：用于接收设计方向和项目需求，根据设计方向选择对应的设计模块，多模态设计模块根据项目需求进行设计电路，得到规范化文本、逻辑函数表达式或SPICE网表；</w:t>
      </w:r>
    </w:p>
    <w:p w14:paraId="55CFA099">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闭环验证与迭代优化模块：用于SPICE网表进行仿真验证处理，并与多模态设计模块配合得到带有仿真验证报告的SPICE网表；</w:t>
      </w:r>
    </w:p>
    <w:p w14:paraId="68A3F4E1">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元器件选型模块：用于在多模态设计模块生成规范化文本时，被调用以选择合适的元器件功能类型；用于在闭环验证与迭代优化模块生成仿真验证报告的SPICE网表时被调用以选择和替换不同的元器件性能参数或SPICE模型；用于在输出生成模块准备输出时，被调用以根据输出规范化文本、逻辑函数表达式或者带有仿真验证报告的SPICE网表的参数，从工程知识库模块中匹配合适的具体元器件型号，并生成计划表格；</w:t>
      </w:r>
    </w:p>
    <w:p w14:paraId="38C5BA54">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工程知识库模块：内置包含结构化的元器件数据库，用于在多模态设计模块进行电路设计、以及在闭环验证与迭代优化模块时进行参数调整时提供元器件的参数信息、SPICE模型及选型决策支持；</w:t>
      </w:r>
    </w:p>
    <w:p w14:paraId="431912E0">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输出生成模块：输出规范化文本、逻辑函数表达式或者带有仿真验证报告的SPICE网表，可视化工具可对具备标准化的拓扑描述格式的仿真验证报告的SPICE网表解析并生成可视化的电路原理图</w:t>
      </w:r>
      <w:r>
        <w:rPr>
          <w:rFonts w:eastAsia="楷体_GB2312"/>
          <w:color w:val="000000" w:themeColor="text1"/>
          <w:sz w:val="24"/>
          <w:szCs w:val="24"/>
          <w14:textFill>
            <w14:solidFill>
              <w14:schemeClr w14:val="tx1"/>
            </w14:solidFill>
          </w14:textFill>
        </w:rPr>
        <w:t>。</w:t>
      </w:r>
    </w:p>
    <w:p w14:paraId="10FA346D">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设计方向包括电气电路方向、继电器电路方向和电子电路方向</w:t>
      </w:r>
      <w:r>
        <w:rPr>
          <w:rFonts w:eastAsia="楷体_GB2312"/>
          <w:color w:val="000000" w:themeColor="text1"/>
          <w:sz w:val="24"/>
          <w:szCs w:val="24"/>
          <w14:textFill>
            <w14:solidFill>
              <w14:schemeClr w14:val="tx1"/>
            </w14:solidFill>
          </w14:textFill>
        </w:rPr>
        <w:t>。</w:t>
      </w:r>
    </w:p>
    <w:p w14:paraId="7344E1A4">
      <w:pPr>
        <w:pStyle w:val="24"/>
        <w:spacing w:line="360" w:lineRule="auto"/>
        <w:rPr>
          <w:rFonts w:eastAsia="楷体_GB2312"/>
          <w:color w:val="000000" w:themeColor="text1"/>
          <w:sz w:val="24"/>
          <w:szCs w:val="24"/>
          <w14:textFill>
            <w14:solidFill>
              <w14:schemeClr w14:val="tx1"/>
            </w14:solidFill>
          </w14:textFill>
        </w:rPr>
      </w:pPr>
      <w:r>
        <w:rPr>
          <w:rFonts w:eastAsia="楷体_GB2312"/>
          <w:color w:val="000000" w:themeColor="text1"/>
          <w:sz w:val="24"/>
          <w:szCs w:val="24"/>
          <w14:textFill>
            <w14:solidFill>
              <w14:schemeClr w14:val="tx1"/>
            </w14:solidFill>
          </w14:textFill>
        </w:rPr>
        <w:t>需求解析模块具体操作如下：</w:t>
      </w:r>
    </w:p>
    <w:p w14:paraId="71C82F41">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（1）系统内置一个“关键词-设计方向”映射知识库。</w:t>
      </w:r>
    </w:p>
    <w:p w14:paraId="1C00397E">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（2）检测到关键词如“电机”、“顺序启动”、“联锁”、“PLC”，映射知识库判定为“继电器</w:t>
      </w:r>
      <w:bookmarkStart w:id="9" w:name="OLE_LINK1"/>
      <w:r>
        <w:rPr>
          <w:rFonts w:hint="eastAsia" w:eastAsia="楷体_GB2312"/>
          <w:color w:val="000000" w:themeColor="text1"/>
          <w:sz w:val="24"/>
          <w:szCs w:val="24"/>
          <w14:textFill>
            <w14:solidFill>
              <w14:schemeClr w14:val="tx1"/>
            </w14:solidFill>
          </w14:textFill>
        </w:rPr>
        <w:t>电路</w:t>
      </w:r>
      <w:bookmarkEnd w:id="9"/>
      <w:r>
        <w:rPr>
          <w:rFonts w:hint="eastAsia" w:eastAsia="楷体_GB2312"/>
          <w:color w:val="000000" w:themeColor="text1"/>
          <w:sz w:val="24"/>
          <w:szCs w:val="24"/>
          <w14:textFill>
            <w14:solidFill>
              <w14:schemeClr w14:val="tx1"/>
            </w14:solidFill>
          </w14:textFill>
        </w:rPr>
        <w:t>方向”。</w:t>
      </w:r>
    </w:p>
    <w:p w14:paraId="1F6F333B">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（3）检测到“高压”、“加热膜”、“功率变换”、“PID控制”，映射知识库判定为“电气电路方向”。</w:t>
      </w:r>
    </w:p>
    <w:p w14:paraId="5C8630BA">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（4）检测到“信号处理”、“滤波”、“放大”、“传感器”、“ADC”、“单片机”，映射知识库判定为“电子电路方向”。</w:t>
      </w:r>
    </w:p>
    <w:p w14:paraId="41327540">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（5）分析项目需求的功能目标和约束条件。</w:t>
      </w:r>
    </w:p>
    <w:p w14:paraId="257F0485">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例如，同样是“控制”，是需要精确的模拟信号调节（电子电路方向），还是需（2）要可靠的通断逻辑（继电器电路方向）；</w:t>
      </w:r>
    </w:p>
    <w:p w14:paraId="605A532A">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示例：</w:t>
      </w:r>
    </w:p>
    <w:p w14:paraId="7A2F3E53">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①需求“设计一个顺序控制三个水泵启停的系统”，AI会识别出核心功能是“时序逻辑”，从而确定“继电器电路方向”是最优解。</w:t>
      </w:r>
    </w:p>
    <w:p w14:paraId="1638D0E6">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②需求“设计一个能放大微弱传感器信号并滤除高频噪声的电路”，AI会识别出核心功能是“模拟信号处理”，从而确定“电子电路方向”。</w:t>
      </w:r>
    </w:p>
    <w:p w14:paraId="532C6ED3">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（6）综合关键词映射结果和功能语义分析结果，AI的决策逻辑会给出一个最终的设计方向。这个设计方向随后被用于激活多模态设计模块</w:t>
      </w:r>
      <w:r>
        <w:rPr>
          <w:rFonts w:eastAsia="楷体_GB2312"/>
          <w:color w:val="000000" w:themeColor="text1"/>
          <w:sz w:val="24"/>
          <w:szCs w:val="24"/>
          <w14:textFill>
            <w14:solidFill>
              <w14:schemeClr w14:val="tx1"/>
            </w14:solidFill>
          </w14:textFill>
        </w:rPr>
        <w:t>电气电路引擎模块、继电器电路引擎模块</w:t>
      </w:r>
      <w:r>
        <w:rPr>
          <w:rFonts w:hint="eastAsia" w:eastAsia="楷体_GB2312"/>
          <w:color w:val="000000" w:themeColor="text1"/>
          <w:sz w:val="24"/>
          <w:szCs w:val="24"/>
          <w14:textFill>
            <w14:solidFill>
              <w14:schemeClr w14:val="tx1"/>
            </w14:solidFill>
          </w14:textFill>
        </w:rPr>
        <w:t>或者</w:t>
      </w:r>
      <w:r>
        <w:rPr>
          <w:rFonts w:eastAsia="楷体_GB2312"/>
          <w:color w:val="000000" w:themeColor="text1"/>
          <w:sz w:val="24"/>
          <w:szCs w:val="24"/>
          <w14:textFill>
            <w14:solidFill>
              <w14:schemeClr w14:val="tx1"/>
            </w14:solidFill>
          </w14:textFill>
        </w:rPr>
        <w:t>电子电路引擎模块</w:t>
      </w:r>
      <w:r>
        <w:rPr>
          <w:rFonts w:hint="eastAsia" w:eastAsia="楷体_GB2312"/>
          <w:color w:val="000000" w:themeColor="text1"/>
          <w:sz w:val="24"/>
          <w:szCs w:val="24"/>
          <w14:textFill>
            <w14:solidFill>
              <w14:schemeClr w14:val="tx1"/>
            </w14:solidFill>
          </w14:textFill>
        </w:rPr>
        <w:t>。</w:t>
      </w:r>
    </w:p>
    <w:p w14:paraId="01675DDC">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AI的决策逻辑具体是指一个基于加权评分和规则推理的计算模型。其工作流程如下：</w:t>
      </w:r>
    </w:p>
    <w:p w14:paraId="606455F7">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加权评分阶段：AI首先对用户需求进行关键词扫描。系统内置的“关键词-设计方向”映射知识库为每个关键词赋予一个基础分值；</w:t>
      </w:r>
    </w:p>
    <w:p w14:paraId="565C8593">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（例如，“电机”为“继电器电路方向”+10分，“滤波”为“电子电路方向”+15分）。</w:t>
      </w:r>
    </w:p>
    <w:p w14:paraId="155AF841">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规则推理阶段：AI接着进行功能语义分析，应用预设的工程规则来计算分数。</w:t>
      </w:r>
    </w:p>
    <w:p w14:paraId="7F480641">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例如，规则：IF功能目标IN（“时序控制”,“顺序逻辑”）AND元器件IN（“接触器”,“按钮”）THEN“继电器方向”权重*1.5。这条规则会放大继电器方向的可能性。</w:t>
      </w:r>
    </w:p>
    <w:p w14:paraId="0155EB21">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最终决策：AI汇总所有加权和调整后的分数，得分最高的设计方向（如“电子电路方向”）即被确定为最终决策。这个决策结果随后被传递给多模态设计模块，用于激活对应的设计引擎。</w:t>
      </w:r>
    </w:p>
    <w:p w14:paraId="5CF4D43F">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AI的决策逻辑本质上是一个专家系统，它模拟了高级工程师在项目启动时进行技术选型的思考过程。</w:t>
      </w:r>
    </w:p>
    <w:p w14:paraId="364DA4E0">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多模态设计模块包括</w:t>
      </w:r>
      <w:r>
        <w:rPr>
          <w:rFonts w:eastAsia="楷体_GB2312"/>
          <w:color w:val="000000" w:themeColor="text1"/>
          <w:sz w:val="24"/>
          <w:szCs w:val="24"/>
          <w14:textFill>
            <w14:solidFill>
              <w14:schemeClr w14:val="tx1"/>
            </w14:solidFill>
          </w14:textFill>
        </w:rPr>
        <w:t>电气电路引擎模块、继电器电路引擎模块和电子电路引擎模块；</w:t>
      </w:r>
    </w:p>
    <w:p w14:paraId="27C163D6">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设计方向为电气电路方向时启动</w:t>
      </w:r>
      <w:r>
        <w:rPr>
          <w:rFonts w:eastAsia="楷体_GB2312"/>
          <w:color w:val="000000" w:themeColor="text1"/>
          <w:sz w:val="24"/>
          <w:szCs w:val="24"/>
          <w14:textFill>
            <w14:solidFill>
              <w14:schemeClr w14:val="tx1"/>
            </w14:solidFill>
          </w14:textFill>
        </w:rPr>
        <w:t>电气电路引擎模块；</w:t>
      </w:r>
    </w:p>
    <w:p w14:paraId="10C996C3">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设计方向为继电器电路方向方向时启动</w:t>
      </w:r>
      <w:r>
        <w:rPr>
          <w:rFonts w:eastAsia="楷体_GB2312"/>
          <w:color w:val="000000" w:themeColor="text1"/>
          <w:sz w:val="24"/>
          <w:szCs w:val="24"/>
          <w14:textFill>
            <w14:solidFill>
              <w14:schemeClr w14:val="tx1"/>
            </w14:solidFill>
          </w14:textFill>
        </w:rPr>
        <w:t>继电器电路引擎模块；</w:t>
      </w:r>
    </w:p>
    <w:p w14:paraId="297F6DD2">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设计方向为电子电路方向时启动</w:t>
      </w:r>
      <w:r>
        <w:rPr>
          <w:rFonts w:eastAsia="楷体_GB2312"/>
          <w:color w:val="000000" w:themeColor="text1"/>
          <w:sz w:val="24"/>
          <w:szCs w:val="24"/>
          <w14:textFill>
            <w14:solidFill>
              <w14:schemeClr w14:val="tx1"/>
            </w14:solidFill>
          </w14:textFill>
        </w:rPr>
        <w:t>电子电路引擎模块</w:t>
      </w:r>
      <w:r>
        <w:rPr>
          <w:rFonts w:hint="eastAsia" w:eastAsia="楷体_GB2312"/>
          <w:color w:val="000000" w:themeColor="text1"/>
          <w:sz w:val="24"/>
          <w:szCs w:val="24"/>
          <w14:textFill>
            <w14:solidFill>
              <w14:schemeClr w14:val="tx1"/>
            </w14:solidFill>
          </w14:textFill>
        </w:rPr>
        <w:t>。</w:t>
      </w:r>
    </w:p>
    <w:p w14:paraId="28F77BA2">
      <w:pPr>
        <w:pStyle w:val="24"/>
        <w:spacing w:line="360" w:lineRule="auto"/>
        <w:rPr>
          <w:rFonts w:eastAsia="楷体_GB2312"/>
          <w:color w:val="000000" w:themeColor="text1"/>
          <w:sz w:val="24"/>
          <w:szCs w:val="24"/>
          <w14:textFill>
            <w14:solidFill>
              <w14:schemeClr w14:val="tx1"/>
            </w14:solidFill>
          </w14:textFill>
        </w:rPr>
      </w:pPr>
      <w:r>
        <w:rPr>
          <w:rFonts w:eastAsia="楷体_GB2312"/>
          <w:color w:val="000000" w:themeColor="text1"/>
          <w:sz w:val="24"/>
          <w:szCs w:val="24"/>
          <w14:textFill>
            <w14:solidFill>
              <w14:schemeClr w14:val="tx1"/>
            </w14:solidFill>
          </w14:textFill>
        </w:rPr>
        <w:t>电气电路引擎模块具体操作如下：</w:t>
      </w:r>
    </w:p>
    <w:p w14:paraId="5776A649">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（1）将项目需求转化为可计算的数学模型；</w:t>
      </w:r>
    </w:p>
    <w:p w14:paraId="07420170">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（2）依托</w:t>
      </w:r>
      <w:r>
        <w:rPr>
          <w:rFonts w:eastAsia="楷体_GB2312"/>
          <w:color w:val="000000" w:themeColor="text1"/>
          <w:sz w:val="24"/>
          <w:szCs w:val="24"/>
          <w14:textFill>
            <w14:solidFill>
              <w14:schemeClr w14:val="tx1"/>
            </w14:solidFill>
          </w14:textFill>
        </w:rPr>
        <w:t>“数学</w:t>
      </w:r>
      <w:r>
        <w:rPr>
          <w:rFonts w:hint="eastAsia" w:eastAsia="楷体_GB2312"/>
          <w:color w:val="000000" w:themeColor="text1"/>
          <w:sz w:val="24"/>
          <w:szCs w:val="24"/>
          <w14:textFill>
            <w14:solidFill>
              <w14:schemeClr w14:val="tx1"/>
            </w14:solidFill>
          </w14:textFill>
        </w:rPr>
        <w:t>-</w:t>
      </w:r>
      <w:r>
        <w:rPr>
          <w:rFonts w:eastAsia="楷体_GB2312"/>
          <w:color w:val="000000" w:themeColor="text1"/>
          <w:sz w:val="24"/>
          <w:szCs w:val="24"/>
          <w14:textFill>
            <w14:solidFill>
              <w14:schemeClr w14:val="tx1"/>
            </w14:solidFill>
          </w14:textFill>
        </w:rPr>
        <w:t>组件映射知识库”匹配对应元器件，将匹配的对应元器件与“元器件功能合集”组合，得到符合数学模型的电路拓扑结构</w:t>
      </w:r>
      <w:r>
        <w:rPr>
          <w:rFonts w:hint="eastAsia" w:eastAsia="楷体_GB2312"/>
          <w:color w:val="000000" w:themeColor="text1"/>
          <w:sz w:val="24"/>
          <w:szCs w:val="24"/>
          <w14:textFill>
            <w14:solidFill>
              <w14:schemeClr w14:val="tx1"/>
            </w14:solidFill>
          </w14:textFill>
        </w:rPr>
        <w:t>；</w:t>
      </w:r>
    </w:p>
    <w:p w14:paraId="288C1426">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（3）输出规范化文本。</w:t>
      </w:r>
    </w:p>
    <w:p w14:paraId="3C4AA4B8">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数学形式如PID控制、积分、微分。</w:t>
      </w:r>
    </w:p>
    <w:p w14:paraId="47A52C4E">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规范化文本体包括</w:t>
      </w:r>
      <w:r>
        <w:rPr>
          <w:rFonts w:eastAsia="楷体_GB2312"/>
          <w:color w:val="000000" w:themeColor="text1"/>
          <w:sz w:val="24"/>
          <w:szCs w:val="24"/>
          <w14:textFill>
            <w14:solidFill>
              <w14:schemeClr w14:val="tx1"/>
            </w14:solidFill>
          </w14:textFill>
        </w:rPr>
        <w:t>电气电路</w:t>
      </w:r>
      <w:r>
        <w:rPr>
          <w:rFonts w:hint="eastAsia" w:eastAsia="楷体_GB2312"/>
          <w:color w:val="000000" w:themeColor="text1"/>
          <w:sz w:val="24"/>
          <w:szCs w:val="24"/>
          <w14:textFill>
            <w14:solidFill>
              <w14:schemeClr w14:val="tx1"/>
            </w14:solidFill>
          </w14:textFill>
        </w:rPr>
        <w:t>的</w:t>
      </w:r>
      <w:r>
        <w:rPr>
          <w:rFonts w:eastAsia="楷体_GB2312"/>
          <w:color w:val="000000" w:themeColor="text1"/>
          <w:sz w:val="24"/>
          <w:szCs w:val="24"/>
          <w14:textFill>
            <w14:solidFill>
              <w14:schemeClr w14:val="tx1"/>
            </w14:solidFill>
          </w14:textFill>
        </w:rPr>
        <w:t>工作状态、电流/电压路径、保护机制、安全操作序列</w:t>
      </w:r>
      <w:r>
        <w:rPr>
          <w:rFonts w:hint="eastAsia" w:eastAsia="楷体_GB2312"/>
          <w:color w:val="000000" w:themeColor="text1"/>
          <w:sz w:val="24"/>
          <w:szCs w:val="24"/>
          <w14:textFill>
            <w14:solidFill>
              <w14:schemeClr w14:val="tx1"/>
            </w14:solidFill>
          </w14:textFill>
        </w:rPr>
        <w:t>。</w:t>
      </w:r>
    </w:p>
    <w:p w14:paraId="54C95CFD">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基于图遍历算法和预定义语法的文本生成规则将电路拓扑结构转换成规范化文本。AI在内部构建了电路的图结构表示（节点代表元器件，边代表连接），然后通过以下步骤将其“序列化”为规范化文本：</w:t>
      </w:r>
    </w:p>
    <w:p w14:paraId="283C9DA5">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1、识别电路主干与支路：AI首先从电源开始，采用深度优先搜索或广度优先搜索算法遍历整个电路图，识别出主要的串联路径（主干）和并联分支（支路）。</w:t>
      </w:r>
    </w:p>
    <w:p w14:paraId="5D9BB51C">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2、应用串联表示法：</w:t>
      </w:r>
    </w:p>
    <w:p w14:paraId="151F0FE5">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（1）对于一条无分支的串联路径，AI会按照电流流向，依次输出元器件名称，并用“→”符号连接。</w:t>
      </w:r>
    </w:p>
    <w:p w14:paraId="6DA73730">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（2）语法：元器件1+→元器件2→...→元器件n→元器件1-</w:t>
      </w:r>
    </w:p>
    <w:p w14:paraId="0D28EC69">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3、应用并联表示法：</w:t>
      </w:r>
    </w:p>
    <w:p w14:paraId="1271883D">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（1）当遍历到一个分叉节点时，AI会识别出这是一个并联结构。它会递归地遍历每一个并联分支，并将每个分支的结果用“||”符号隔开，最后用“【】”括号将整个并联结构包裹起来。</w:t>
      </w:r>
    </w:p>
    <w:p w14:paraId="18479555">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（2）语法：...→【（支路A）||（支路B）||...】→...</w:t>
      </w:r>
    </w:p>
    <w:p w14:paraId="3BB15CDC">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（3）其中，支路A的格式为→元器件A1→元器件A2...</w:t>
      </w:r>
    </w:p>
    <w:p w14:paraId="0CB4FC79">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4、应用耦合与互锁表示法：</w:t>
      </w:r>
    </w:p>
    <w:p w14:paraId="39A2FCF6">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（1）对于变压器、互感器等耦合元件，AI会将其定义为元器件1部分1-元器件1部分2，并在电路路径中引用其各部分。</w:t>
      </w:r>
    </w:p>
    <w:p w14:paraId="4526EA70">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（2）对于继电器联锁等逻辑关系，AI会标注为元器件1-元器件2。</w:t>
      </w:r>
    </w:p>
    <w:p w14:paraId="511AACA2">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5、结构化信息生成：</w:t>
      </w:r>
    </w:p>
    <w:p w14:paraId="335D3477">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除了电路路径，AI还会从其内部数据结构中提取其他关键信息，并按照预设的章节格式（如工作状态、控制端口、保护细节、安全序列）进行填充。</w:t>
      </w:r>
    </w:p>
    <w:p w14:paraId="1703A5E6">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AI在“朗读”一张电路图：从头（电源）开始，沿着线路走，遇到串联就一直读下去，遇到并联就说“这里有几个分支，第一个是...，第二个是...”，最后将整个“朗读”过程用预定义的语法记录下来，形成规范化文本。</w:t>
      </w:r>
    </w:p>
    <w:p w14:paraId="3644DF48">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“朗读”实质是一个结构化的图数据序列化过程。</w:t>
      </w:r>
    </w:p>
    <w:p w14:paraId="6C9CA567">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AI在内部将电路拓扑表示为一个图数据结构，其中元器件是节点，电气连接是边。将这个图数据结构转化为规范化文本的过程，就是“记录这个朗读过程”的真正含义，它遵循一套严格的语法生成规则：</w:t>
      </w:r>
    </w:p>
    <w:p w14:paraId="04BBE461">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输入：电路的图数据结构。</w:t>
      </w:r>
    </w:p>
    <w:p w14:paraId="64627B4F">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处理：AI从电源节点启动一个图遍历算法（如深度优先搜索）。</w:t>
      </w:r>
    </w:p>
    <w:p w14:paraId="4E0D9ED1">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输出生成：在遍历过程中，算法每访问一个节点（元器件）或一条边（连接），就会根据我们预定义的语法模板（例如，串联用→，并联用||）生成相应的文本字符串。</w:t>
      </w:r>
    </w:p>
    <w:p w14:paraId="41F908BB">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最终结果：整个遍历完成后，拼接起来的字符串就构成了完整的、描述电路路径的规范化文本。</w:t>
      </w:r>
    </w:p>
    <w:p w14:paraId="3C0BAA15">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因此，“记录”这个动作，本质上是将非线性的图结构转换（或称“序列化”）为线性的文本字符串。</w:t>
      </w:r>
    </w:p>
    <w:p w14:paraId="1F2CDE73">
      <w:pPr>
        <w:pStyle w:val="24"/>
        <w:spacing w:line="360" w:lineRule="auto"/>
        <w:rPr>
          <w:rFonts w:eastAsia="楷体_GB2312"/>
          <w:color w:val="000000" w:themeColor="text1"/>
          <w:sz w:val="24"/>
          <w:szCs w:val="24"/>
          <w14:textFill>
            <w14:solidFill>
              <w14:schemeClr w14:val="tx1"/>
            </w14:solidFill>
          </w14:textFill>
        </w:rPr>
      </w:pPr>
      <w:r>
        <w:rPr>
          <w:rFonts w:eastAsia="楷体_GB2312"/>
          <w:color w:val="000000" w:themeColor="text1"/>
          <w:sz w:val="24"/>
          <w:szCs w:val="24"/>
          <w14:textFill>
            <w14:solidFill>
              <w14:schemeClr w14:val="tx1"/>
            </w14:solidFill>
          </w14:textFill>
        </w:rPr>
        <w:t>继电器电路引擎模块具体操作如下：</w:t>
      </w:r>
    </w:p>
    <w:p w14:paraId="6CC8F2ED">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（1）按照工业“逻辑设计方法”分析项目需求，生成工作周期图和组件状态表；</w:t>
      </w:r>
    </w:p>
    <w:p w14:paraId="6CDCD92A">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（2）分析项目需求的控制场景的特征数，再引入中间继电器，推导出逻辑函数表达式。</w:t>
      </w:r>
    </w:p>
    <w:p w14:paraId="673CEB4B">
      <w:pPr>
        <w:pStyle w:val="24"/>
        <w:spacing w:line="360" w:lineRule="auto"/>
        <w:rPr>
          <w:rFonts w:eastAsia="楷体_GB2312"/>
          <w:color w:val="000000" w:themeColor="text1"/>
          <w:sz w:val="24"/>
          <w:szCs w:val="24"/>
          <w14:textFill>
            <w14:solidFill>
              <w14:schemeClr w14:val="tx1"/>
            </w14:solidFill>
          </w14:textFill>
        </w:rPr>
      </w:pPr>
      <w:r>
        <w:rPr>
          <w:rFonts w:eastAsia="楷体_GB2312"/>
          <w:color w:val="000000" w:themeColor="text1"/>
          <w:sz w:val="24"/>
          <w:szCs w:val="24"/>
          <w14:textFill>
            <w14:solidFill>
              <w14:schemeClr w14:val="tx1"/>
            </w14:solidFill>
          </w14:textFill>
        </w:rPr>
        <w:t>继电器电路引擎模块具体操作</w:t>
      </w:r>
      <w:r>
        <w:rPr>
          <w:rFonts w:hint="eastAsia" w:eastAsia="楷体_GB2312"/>
          <w:color w:val="000000" w:themeColor="text1"/>
          <w:sz w:val="24"/>
          <w:szCs w:val="24"/>
          <w14:textFill>
            <w14:solidFill>
              <w14:schemeClr w14:val="tx1"/>
            </w14:solidFill>
          </w14:textFill>
        </w:rPr>
        <w:t>如下：</w:t>
      </w:r>
    </w:p>
    <w:p w14:paraId="43AE603C">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第一步：生成工作周期图（动作节拍图与状态定义）：</w:t>
      </w:r>
    </w:p>
    <w:p w14:paraId="18FFD656">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（1）AI首先将用户的时序控制需求（如“A动作后，B延时5秒再动作”）解析成一个状态序列。</w:t>
      </w:r>
    </w:p>
    <w:p w14:paraId="39E15E71">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（2）AI为每个状态（或工步）分配一个唯一的程序号，并绘制出状态之间的转换关系和触发条件（如按钮按下、传感器触发、定时器到时），形成一个可视化的工作周期图（或内部等效的状态转移表）。</w:t>
      </w:r>
    </w:p>
    <w:p w14:paraId="10067612">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第二步：组件状态表生成（生成I/O清单与状态表）：</w:t>
      </w:r>
    </w:p>
    <w:p w14:paraId="01EDE85D">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（1）AI识别出项目需求中所有的执行元件（如电机接触器KM1、电磁阀YV1）和检测元件（如按钮SB1、限位开关SQ1、定时器KT1）。</w:t>
      </w:r>
    </w:p>
    <w:p w14:paraId="434B021F">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（2）基于上一步生成的工作周期图，AI会创建一个《执行元件状态表》，定义在每一个程序号下，哪个执行元件的线圈是通电（1）还是断电（0）的。</w:t>
      </w:r>
    </w:p>
    <w:p w14:paraId="7DB4DA43">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（3）同时，AI创建《检测元件状态表》，定义在每个程序号下，各个检测元件的触点状态是闭合（1）还是断开（0）。</w:t>
      </w:r>
    </w:p>
    <w:p w14:paraId="1B682FA1">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第三步：分析项目需求的控制场景的特征数（特征码分析与分组）：</w:t>
      </w:r>
    </w:p>
    <w:p w14:paraId="30A87F87">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（1）AI将《检测元件状态表》中每一行（即每一个程序号）的触点状态组合（如01101），视为该状态的一个唯一“特征数”（即特征码）。</w:t>
      </w:r>
    </w:p>
    <w:p w14:paraId="2692541E">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（2）AI会遍历所有状态的特征码，找出那些特征数完全相同的状态，形成具有相同特征数的状态组。这些状态在外部输入信号上看起来是一样的，如果不用特殊方法区分，电路就会发生逻辑混淆。</w:t>
      </w:r>
    </w:p>
    <w:p w14:paraId="6AC76C1A">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第四步：引入中间继电器：</w:t>
      </w:r>
    </w:p>
    <w:p w14:paraId="3E2DB711">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（1）对于上一步找出的具有相同特征数的状态组，AI会引入一个或多个中间继电器（KA）作为“记忆元件”。</w:t>
      </w:r>
    </w:p>
    <w:p w14:paraId="0390E066">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2）AI让中间继电器的线圈在进入第一个混淆状态时得电并自锁，在离开这组混淆状态时失电。通过检查中间继电器的触点状态（是KA还是-KA），AI就能为这些特征码相同的状态创造出新的、唯一的内部特征码，从而解决逻辑混淆问题。</w:t>
      </w:r>
    </w:p>
    <w:p w14:paraId="0A247528">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第五步：推导出逻辑函数表达式：</w:t>
      </w:r>
    </w:p>
    <w:p w14:paraId="13918E43">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（1）在所有状态都具有唯一特征码之后，AI会为每一个执行元件的线圈（如KM1，KM2...）和每一个中间继电器的线圈（如KA1，KA2...）推导其通电条件。</w:t>
      </w:r>
    </w:p>
    <w:p w14:paraId="35BA7295">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2）通电条件为布尔逻辑表达式，它描述了“在哪些状态下，这个线圈应该通电”。AI通过组合相关的检测元件触点和中间继电器触点（串联代表*，并联代表+），最终生成一系列的逻辑函数表达式，例如KM1=KA1*SQ2*（-KA2）。</w:t>
      </w:r>
    </w:p>
    <w:p w14:paraId="641BB864">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完全复现了资深电气工程师进行复杂继电器控制系统设计时的严谨思考流程。</w:t>
      </w:r>
    </w:p>
    <w:p w14:paraId="4411FE70">
      <w:pPr>
        <w:pStyle w:val="24"/>
        <w:spacing w:line="360" w:lineRule="auto"/>
        <w:rPr>
          <w:rFonts w:eastAsia="楷体_GB2312"/>
          <w:color w:val="000000" w:themeColor="text1"/>
          <w:sz w:val="24"/>
          <w:szCs w:val="24"/>
          <w14:textFill>
            <w14:solidFill>
              <w14:schemeClr w14:val="tx1"/>
            </w14:solidFill>
          </w14:textFill>
        </w:rPr>
      </w:pPr>
      <w:r>
        <w:rPr>
          <w:rFonts w:eastAsia="楷体_GB2312"/>
          <w:color w:val="000000" w:themeColor="text1"/>
          <w:sz w:val="24"/>
          <w:szCs w:val="24"/>
          <w14:textFill>
            <w14:solidFill>
              <w14:schemeClr w14:val="tx1"/>
            </w14:solidFill>
          </w14:textFill>
        </w:rPr>
        <w:t>电子电路引擎模块具体操作如下：</w:t>
      </w:r>
    </w:p>
    <w:p w14:paraId="311DE125">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（1）采用三级需求分解方法分析项目需求确定状态机模型和元件参数；</w:t>
      </w:r>
    </w:p>
    <w:p w14:paraId="64E587F2">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（2）根据状态机模型和元件参数生成可供仿真的SPICE网表。</w:t>
      </w:r>
    </w:p>
    <w:p w14:paraId="473CB11D">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三级需求分解方法分析项目需求确定状态机模型具体操作如下：</w:t>
      </w:r>
    </w:p>
    <w:p w14:paraId="40A92728">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①第一级分解：AI将项目需求分解为3级系统模块；</w:t>
      </w:r>
    </w:p>
    <w:p w14:paraId="2195D780">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②第二级分解：AI将3级模块分解为2级功能电路，并定义信号接口；</w:t>
      </w:r>
    </w:p>
    <w:p w14:paraId="60DE1839">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③第三级分解：AI将2级模块分解为1级基本元件，并构建描述系统模块动态行为的状态机模型</w:t>
      </w:r>
      <w:r>
        <w:rPr>
          <w:rFonts w:eastAsia="楷体_GB2312"/>
          <w:color w:val="000000" w:themeColor="text1"/>
          <w:sz w:val="24"/>
          <w:szCs w:val="24"/>
          <w14:textFill>
            <w14:solidFill>
              <w14:schemeClr w14:val="tx1"/>
            </w14:solidFill>
          </w14:textFill>
        </w:rPr>
        <w:t>。</w:t>
      </w:r>
    </w:p>
    <w:p w14:paraId="55389A37">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3级系统模块包括电源、传感或者控制系统模块；</w:t>
      </w:r>
    </w:p>
    <w:p w14:paraId="0D3DAFC4">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2级功能电路包括滤波器或者比较器。</w:t>
      </w:r>
    </w:p>
    <w:p w14:paraId="01110A76">
      <w:pPr>
        <w:pStyle w:val="24"/>
        <w:spacing w:line="360" w:lineRule="auto"/>
        <w:rPr>
          <w:rFonts w:eastAsia="楷体_GB2312"/>
          <w:color w:val="000000" w:themeColor="text1"/>
          <w:sz w:val="24"/>
          <w:szCs w:val="24"/>
          <w14:textFill>
            <w14:solidFill>
              <w14:schemeClr w14:val="tx1"/>
            </w14:solidFill>
          </w14:textFill>
        </w:rPr>
      </w:pPr>
      <w:r>
        <w:rPr>
          <w:rFonts w:eastAsia="楷体_GB2312"/>
          <w:color w:val="000000" w:themeColor="text1"/>
          <w:sz w:val="24"/>
          <w:szCs w:val="24"/>
          <w14:textFill>
            <w14:solidFill>
              <w14:schemeClr w14:val="tx1"/>
            </w14:solidFill>
          </w14:textFill>
        </w:rPr>
        <w:t>更进一步的，</w:t>
      </w:r>
      <w:r>
        <w:rPr>
          <w:rFonts w:hint="eastAsia" w:eastAsia="楷体_GB2312"/>
          <w:color w:val="000000" w:themeColor="text1"/>
          <w:sz w:val="24"/>
          <w:szCs w:val="24"/>
          <w14:textFill>
            <w14:solidFill>
              <w14:schemeClr w14:val="tx1"/>
            </w14:solidFill>
          </w14:textFill>
        </w:rPr>
        <w:t>闭环验证与迭代优化模块具体操作如下：</w:t>
      </w:r>
    </w:p>
    <w:p w14:paraId="0B4BFED9">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步骤1：接收</w:t>
      </w:r>
      <w:r>
        <w:rPr>
          <w:rFonts w:eastAsia="楷体_GB2312"/>
          <w:color w:val="000000" w:themeColor="text1"/>
          <w:sz w:val="24"/>
          <w:szCs w:val="24"/>
          <w14:textFill>
            <w14:solidFill>
              <w14:schemeClr w14:val="tx1"/>
            </w14:solidFill>
          </w14:textFill>
        </w:rPr>
        <w:t>电子电路引擎模块</w:t>
      </w:r>
      <w:r>
        <w:rPr>
          <w:rFonts w:hint="eastAsia" w:eastAsia="楷体_GB2312"/>
          <w:color w:val="000000" w:themeColor="text1"/>
          <w:sz w:val="24"/>
          <w:szCs w:val="24"/>
          <w14:textFill>
            <w14:solidFill>
              <w14:schemeClr w14:val="tx1"/>
            </w14:solidFill>
          </w14:textFill>
        </w:rPr>
        <w:t>生成的SPICE网表，并调用后端SPICE仿真器进行仿真分析处理，得到仿真验证报告；</w:t>
      </w:r>
    </w:p>
    <w:p w14:paraId="0779751D">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步骤2：AI读取并解析仿真输出的数据文件，提取性能指标；</w:t>
      </w:r>
    </w:p>
    <w:p w14:paraId="55015ED4">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性能指标如电压值、电流值、上升时间、频率响应；</w:t>
      </w:r>
    </w:p>
    <w:p w14:paraId="45E6E7B0">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步骤3：AI将提取的性能指标与项目需求中的指标进行比对，并判断是否存在偏差，若判断为是时，执行步骤4，若判断为否时，生成仿真证报报告，再将仿真验证报告与SPICE网表结合形成带有仿真验证报告的SPICE网表，带有仿真验证报告的SPICE网表输出至元器件选型模块和输出生成模块；</w:t>
      </w:r>
    </w:p>
    <w:p w14:paraId="662BF77E">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1.仿真验证报告</w:t>
      </w:r>
    </w:p>
    <w:p w14:paraId="1DE8E966">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（1）定义：提取的性能指标与项目需求中的指标进行比对无偏差的情况下AI系统自动生成的总结性文件。证明了当前版本的SPICE网表设计是合格的、满足需求的。</w:t>
      </w:r>
    </w:p>
    <w:p w14:paraId="3AFE5ACE">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（2）具体内容：</w:t>
      </w:r>
    </w:p>
    <w:p w14:paraId="300CD372">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①A.仿真摘要：包括执行的仿真类型（如.DC TEMP, .TRAN）、仿真范围（如温度25-100度）、SPICE网表的文件名和版本号。</w:t>
      </w:r>
    </w:p>
    <w:p w14:paraId="7C9E8047">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②B.性能指标对比表：</w:t>
      </w:r>
    </w:p>
    <w:p w14:paraId="544F0E2E">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例如：</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2"/>
        <w:gridCol w:w="2393"/>
        <w:gridCol w:w="2393"/>
        <w:gridCol w:w="2393"/>
      </w:tblGrid>
      <w:tr w14:paraId="6CDAC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Pr>
          <w:p w14:paraId="231BD371">
            <w:pPr>
              <w:pStyle w:val="24"/>
              <w:spacing w:line="360" w:lineRule="auto"/>
              <w:ind w:firstLine="0"/>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性能指标名称</w:t>
            </w:r>
          </w:p>
        </w:tc>
        <w:tc>
          <w:tcPr>
            <w:tcW w:w="2393" w:type="dxa"/>
          </w:tcPr>
          <w:p w14:paraId="4A35FF82">
            <w:pPr>
              <w:pStyle w:val="24"/>
              <w:spacing w:line="360" w:lineRule="auto"/>
              <w:ind w:firstLine="0"/>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需求目标值</w:t>
            </w:r>
          </w:p>
        </w:tc>
        <w:tc>
          <w:tcPr>
            <w:tcW w:w="2393" w:type="dxa"/>
          </w:tcPr>
          <w:p w14:paraId="3DD7B544">
            <w:pPr>
              <w:pStyle w:val="24"/>
              <w:spacing w:line="360" w:lineRule="auto"/>
              <w:ind w:firstLine="0"/>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仿真结果值</w:t>
            </w:r>
          </w:p>
        </w:tc>
        <w:tc>
          <w:tcPr>
            <w:tcW w:w="2393" w:type="dxa"/>
          </w:tcPr>
          <w:p w14:paraId="5D09FA9C">
            <w:pPr>
              <w:pStyle w:val="24"/>
              <w:spacing w:line="360" w:lineRule="auto"/>
              <w:ind w:firstLine="0"/>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状态</w:t>
            </w:r>
          </w:p>
        </w:tc>
      </w:tr>
      <w:tr w14:paraId="32AC3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Pr>
          <w:p w14:paraId="47928343">
            <w:pPr>
              <w:pStyle w:val="24"/>
              <w:spacing w:line="360" w:lineRule="auto"/>
              <w:ind w:firstLine="0"/>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报警阈值温度</w:t>
            </w:r>
          </w:p>
        </w:tc>
        <w:tc>
          <w:tcPr>
            <w:tcW w:w="2393" w:type="dxa"/>
          </w:tcPr>
          <w:p w14:paraId="56BD8DBF">
            <w:pPr>
              <w:pStyle w:val="24"/>
              <w:spacing w:line="360" w:lineRule="auto"/>
              <w:ind w:firstLine="0"/>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50°C±2°C</w:t>
            </w:r>
          </w:p>
        </w:tc>
        <w:tc>
          <w:tcPr>
            <w:tcW w:w="2393" w:type="dxa"/>
          </w:tcPr>
          <w:p w14:paraId="71B36E04">
            <w:pPr>
              <w:pStyle w:val="24"/>
              <w:spacing w:line="360" w:lineRule="auto"/>
              <w:ind w:firstLine="0"/>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50.1°C</w:t>
            </w:r>
          </w:p>
        </w:tc>
        <w:tc>
          <w:tcPr>
            <w:tcW w:w="2393" w:type="dxa"/>
          </w:tcPr>
          <w:p w14:paraId="3F3C5670">
            <w:pPr>
              <w:pStyle w:val="24"/>
              <w:spacing w:line="360" w:lineRule="auto"/>
              <w:ind w:firstLine="0"/>
              <w:rPr>
                <w:rFonts w:eastAsia="楷体_GB2312"/>
                <w:color w:val="000000" w:themeColor="text1"/>
                <w:sz w:val="24"/>
                <w:szCs w:val="24"/>
                <w14:textFill>
                  <w14:solidFill>
                    <w14:schemeClr w14:val="tx1"/>
                  </w14:solidFill>
                </w14:textFill>
              </w:rPr>
            </w:pPr>
            <w:r>
              <w:rPr>
                <w:rFonts w:hint="eastAsia" w:ascii="楷体_GB2312" w:hAnsi="楷体_GB2312" w:eastAsia="楷体_GB2312" w:cs="楷体_GB2312"/>
                <w:color w:val="000000" w:themeColor="text1"/>
                <w:sz w:val="24"/>
                <w:szCs w:val="24"/>
                <w14:textFill>
                  <w14:solidFill>
                    <w14:schemeClr w14:val="tx1"/>
                  </w14:solidFill>
                </w14:textFill>
              </w:rPr>
              <w:t>✅</w:t>
            </w:r>
            <w:r>
              <w:rPr>
                <w:rFonts w:hint="eastAsia" w:eastAsia="楷体_GB2312"/>
                <w:color w:val="000000" w:themeColor="text1"/>
                <w:sz w:val="24"/>
                <w:szCs w:val="24"/>
                <w14:textFill>
                  <w14:solidFill>
                    <w14:schemeClr w14:val="tx1"/>
                  </w14:solidFill>
                </w14:textFill>
              </w:rPr>
              <w:t>Pass</w:t>
            </w:r>
          </w:p>
        </w:tc>
      </w:tr>
      <w:tr w14:paraId="4098F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Pr>
          <w:p w14:paraId="03023DDA">
            <w:pPr>
              <w:pStyle w:val="24"/>
              <w:spacing w:line="360" w:lineRule="auto"/>
              <w:ind w:firstLine="0"/>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LED点亮电流</w:t>
            </w:r>
          </w:p>
        </w:tc>
        <w:tc>
          <w:tcPr>
            <w:tcW w:w="2393" w:type="dxa"/>
          </w:tcPr>
          <w:p w14:paraId="59B0290D">
            <w:pPr>
              <w:pStyle w:val="24"/>
              <w:spacing w:line="360" w:lineRule="auto"/>
              <w:ind w:firstLine="0"/>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5mA</w:t>
            </w:r>
          </w:p>
        </w:tc>
        <w:tc>
          <w:tcPr>
            <w:tcW w:w="2393" w:type="dxa"/>
          </w:tcPr>
          <w:p w14:paraId="5B80C9F8">
            <w:pPr>
              <w:pStyle w:val="24"/>
              <w:spacing w:line="360" w:lineRule="auto"/>
              <w:ind w:firstLine="0"/>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10.2mA</w:t>
            </w:r>
          </w:p>
        </w:tc>
        <w:tc>
          <w:tcPr>
            <w:tcW w:w="2393" w:type="dxa"/>
          </w:tcPr>
          <w:p w14:paraId="602DA903">
            <w:pPr>
              <w:pStyle w:val="24"/>
              <w:spacing w:line="360" w:lineRule="auto"/>
              <w:ind w:firstLine="0"/>
              <w:rPr>
                <w:rFonts w:eastAsia="楷体_GB2312"/>
                <w:color w:val="000000" w:themeColor="text1"/>
                <w:sz w:val="24"/>
                <w:szCs w:val="24"/>
                <w14:textFill>
                  <w14:solidFill>
                    <w14:schemeClr w14:val="tx1"/>
                  </w14:solidFill>
                </w14:textFill>
              </w:rPr>
            </w:pPr>
            <w:r>
              <w:rPr>
                <w:rFonts w:hint="eastAsia" w:ascii="楷体_GB2312" w:hAnsi="楷体_GB2312" w:eastAsia="楷体_GB2312" w:cs="楷体_GB2312"/>
                <w:color w:val="000000" w:themeColor="text1"/>
                <w:sz w:val="24"/>
                <w:szCs w:val="24"/>
                <w14:textFill>
                  <w14:solidFill>
                    <w14:schemeClr w14:val="tx1"/>
                  </w14:solidFill>
                </w14:textFill>
              </w:rPr>
              <w:t>✅</w:t>
            </w:r>
            <w:r>
              <w:rPr>
                <w:rFonts w:hint="eastAsia" w:eastAsia="楷体_GB2312"/>
                <w:color w:val="000000" w:themeColor="text1"/>
                <w:sz w:val="24"/>
                <w:szCs w:val="24"/>
                <w14:textFill>
                  <w14:solidFill>
                    <w14:schemeClr w14:val="tx1"/>
                  </w14:solidFill>
                </w14:textFill>
              </w:rPr>
              <w:t>Pass</w:t>
            </w:r>
          </w:p>
        </w:tc>
      </w:tr>
      <w:tr w14:paraId="1A3EC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Pr>
          <w:p w14:paraId="36982691">
            <w:pPr>
              <w:pStyle w:val="24"/>
              <w:spacing w:line="360" w:lineRule="auto"/>
              <w:ind w:firstLine="0"/>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静态功耗</w:t>
            </w:r>
          </w:p>
        </w:tc>
        <w:tc>
          <w:tcPr>
            <w:tcW w:w="2393" w:type="dxa"/>
          </w:tcPr>
          <w:p w14:paraId="2E401902">
            <w:pPr>
              <w:pStyle w:val="24"/>
              <w:spacing w:line="360" w:lineRule="auto"/>
              <w:ind w:firstLine="0"/>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&lt;1mW</w:t>
            </w:r>
          </w:p>
        </w:tc>
        <w:tc>
          <w:tcPr>
            <w:tcW w:w="2393" w:type="dxa"/>
          </w:tcPr>
          <w:p w14:paraId="683A3298">
            <w:pPr>
              <w:pStyle w:val="24"/>
              <w:spacing w:line="360" w:lineRule="auto"/>
              <w:ind w:firstLine="0"/>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0.8mW</w:t>
            </w:r>
          </w:p>
        </w:tc>
        <w:tc>
          <w:tcPr>
            <w:tcW w:w="2393" w:type="dxa"/>
          </w:tcPr>
          <w:p w14:paraId="2FE2F93F">
            <w:pPr>
              <w:pStyle w:val="24"/>
              <w:spacing w:line="360" w:lineRule="auto"/>
              <w:ind w:firstLine="0"/>
              <w:rPr>
                <w:rFonts w:eastAsia="楷体_GB2312"/>
                <w:color w:val="000000" w:themeColor="text1"/>
                <w:sz w:val="24"/>
                <w:szCs w:val="24"/>
                <w14:textFill>
                  <w14:solidFill>
                    <w14:schemeClr w14:val="tx1"/>
                  </w14:solidFill>
                </w14:textFill>
              </w:rPr>
            </w:pPr>
            <w:r>
              <w:rPr>
                <w:rFonts w:hint="eastAsia" w:ascii="楷体_GB2312" w:hAnsi="楷体_GB2312" w:eastAsia="楷体_GB2312" w:cs="楷体_GB2312"/>
                <w:color w:val="000000" w:themeColor="text1"/>
                <w:sz w:val="24"/>
                <w:szCs w:val="24"/>
                <w14:textFill>
                  <w14:solidFill>
                    <w14:schemeClr w14:val="tx1"/>
                  </w14:solidFill>
                </w14:textFill>
              </w:rPr>
              <w:t>✅</w:t>
            </w:r>
            <w:r>
              <w:rPr>
                <w:rFonts w:hint="eastAsia" w:eastAsia="楷体_GB2312"/>
                <w:color w:val="000000" w:themeColor="text1"/>
                <w:sz w:val="24"/>
                <w:szCs w:val="24"/>
                <w14:textFill>
                  <w14:solidFill>
                    <w14:schemeClr w14:val="tx1"/>
                  </w14:solidFill>
                </w14:textFill>
              </w:rPr>
              <w:t>Pass</w:t>
            </w:r>
          </w:p>
        </w:tc>
      </w:tr>
    </w:tbl>
    <w:p w14:paraId="252508B8">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③C.关键波形/图表（可选）：包含指向仿真输出的关键图表文件的链接或嵌入截图，例如，LED电流随温度变化的曲线图，以供工程师进行可视化审查。</w:t>
      </w:r>
    </w:p>
    <w:p w14:paraId="1D819919">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④D.结论：如“经仿真验证，当前设计满足所有关键性能指标。”</w:t>
      </w:r>
    </w:p>
    <w:p w14:paraId="50AB9E88">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作用：仿真验证报告是设计的“合格证”，它与最终的SPICE网表一起，作为“带有仿真验证报告的SPICE网表”交付给用户或下游流程。</w:t>
      </w:r>
    </w:p>
    <w:p w14:paraId="15EB2300">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步骤4：生成仿真偏差报告，AI根据仿真偏差报告识别需要调整的电路参数，并基于其领域知识进行优化调整；</w:t>
      </w:r>
    </w:p>
    <w:p w14:paraId="0B48728C">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仿真偏差报告</w:t>
      </w:r>
    </w:p>
    <w:p w14:paraId="5453596E">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定义：提取的性能指标与项目需求中的指标进行比对存在偏差的情况下，AI系统生成的诊断性文件。它的目的是量化偏差，并为下一步的迭代优化提供输入。</w:t>
      </w:r>
    </w:p>
    <w:p w14:paraId="26E66C92">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2、具体内容：</w:t>
      </w:r>
    </w:p>
    <w:p w14:paraId="1D46C733">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（1）A.仿真摘要：包括执行的仿真类型（如.DC TEMP, .TRAN）、仿真范围（如温度25-100度）、SPICE网表的文件名和版本号。</w:t>
      </w:r>
    </w:p>
    <w:p w14:paraId="158D7779">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（2）B.性能偏差详情表：</w:t>
      </w:r>
    </w:p>
    <w:p w14:paraId="3A848113">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例如：</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0"/>
        <w:gridCol w:w="1940"/>
        <w:gridCol w:w="2007"/>
        <w:gridCol w:w="1794"/>
        <w:gridCol w:w="1910"/>
      </w:tblGrid>
      <w:tr w14:paraId="188EC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0" w:type="dxa"/>
          </w:tcPr>
          <w:p w14:paraId="070FCFDB">
            <w:pPr>
              <w:pStyle w:val="24"/>
              <w:spacing w:line="360" w:lineRule="auto"/>
              <w:ind w:firstLine="0"/>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性能指标名称</w:t>
            </w:r>
          </w:p>
        </w:tc>
        <w:tc>
          <w:tcPr>
            <w:tcW w:w="1940" w:type="dxa"/>
          </w:tcPr>
          <w:p w14:paraId="09085503">
            <w:pPr>
              <w:pStyle w:val="24"/>
              <w:spacing w:line="360" w:lineRule="auto"/>
              <w:ind w:firstLine="0"/>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需求目标值</w:t>
            </w:r>
          </w:p>
        </w:tc>
        <w:tc>
          <w:tcPr>
            <w:tcW w:w="2007" w:type="dxa"/>
          </w:tcPr>
          <w:p w14:paraId="18A02BFE">
            <w:pPr>
              <w:pStyle w:val="24"/>
              <w:spacing w:line="360" w:lineRule="auto"/>
              <w:ind w:firstLine="0"/>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仿真结果值</w:t>
            </w:r>
          </w:p>
        </w:tc>
        <w:tc>
          <w:tcPr>
            <w:tcW w:w="1794" w:type="dxa"/>
          </w:tcPr>
          <w:p w14:paraId="55E697F5">
            <w:pPr>
              <w:pStyle w:val="24"/>
              <w:spacing w:line="360" w:lineRule="auto"/>
              <w:ind w:firstLine="0"/>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偏差</w:t>
            </w:r>
          </w:p>
        </w:tc>
        <w:tc>
          <w:tcPr>
            <w:tcW w:w="1910" w:type="dxa"/>
          </w:tcPr>
          <w:p w14:paraId="490B0C7A">
            <w:pPr>
              <w:pStyle w:val="24"/>
              <w:spacing w:line="360" w:lineRule="auto"/>
              <w:ind w:firstLine="0"/>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状态</w:t>
            </w:r>
          </w:p>
        </w:tc>
      </w:tr>
      <w:tr w14:paraId="4C71D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0" w:type="dxa"/>
          </w:tcPr>
          <w:p w14:paraId="1737B8B1">
            <w:pPr>
              <w:pStyle w:val="24"/>
              <w:spacing w:line="360" w:lineRule="auto"/>
              <w:ind w:firstLine="0"/>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报警阈值温度</w:t>
            </w:r>
          </w:p>
        </w:tc>
        <w:tc>
          <w:tcPr>
            <w:tcW w:w="1940" w:type="dxa"/>
          </w:tcPr>
          <w:p w14:paraId="6DD5BC6F">
            <w:pPr>
              <w:pStyle w:val="24"/>
              <w:spacing w:line="360" w:lineRule="auto"/>
              <w:ind w:firstLine="0"/>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50°C±2°C</w:t>
            </w:r>
          </w:p>
        </w:tc>
        <w:tc>
          <w:tcPr>
            <w:tcW w:w="2007" w:type="dxa"/>
          </w:tcPr>
          <w:p w14:paraId="4DAF21F2">
            <w:pPr>
              <w:pStyle w:val="24"/>
              <w:spacing w:line="360" w:lineRule="auto"/>
              <w:ind w:firstLine="0"/>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47.5°C</w:t>
            </w:r>
          </w:p>
        </w:tc>
        <w:tc>
          <w:tcPr>
            <w:tcW w:w="1794" w:type="dxa"/>
          </w:tcPr>
          <w:p w14:paraId="443F983F">
            <w:pPr>
              <w:pStyle w:val="24"/>
              <w:spacing w:line="360" w:lineRule="auto"/>
              <w:ind w:firstLine="0"/>
              <w:rPr>
                <w:rFonts w:ascii="楷体_GB2312" w:hAnsi="楷体_GB2312" w:eastAsia="楷体_GB2312" w:cs="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-2.5°C</w:t>
            </w:r>
          </w:p>
        </w:tc>
        <w:tc>
          <w:tcPr>
            <w:tcW w:w="1910" w:type="dxa"/>
          </w:tcPr>
          <w:p w14:paraId="1078DCB6">
            <w:pPr>
              <w:pStyle w:val="24"/>
              <w:spacing w:line="360" w:lineRule="auto"/>
              <w:ind w:firstLine="0"/>
              <w:rPr>
                <w:rFonts w:eastAsia="楷体_GB2312"/>
                <w:color w:val="000000" w:themeColor="text1"/>
                <w:sz w:val="24"/>
                <w:szCs w:val="24"/>
                <w14:textFill>
                  <w14:solidFill>
                    <w14:schemeClr w14:val="tx1"/>
                  </w14:solidFill>
                </w14:textFill>
              </w:rPr>
            </w:pPr>
            <w:r>
              <w:rPr>
                <w:rFonts w:hint="eastAsia" w:ascii="楷体_GB2312" w:hAnsi="楷体_GB2312" w:eastAsia="楷体_GB2312" w:cs="楷体_GB2312"/>
                <w:color w:val="000000" w:themeColor="text1"/>
                <w:sz w:val="24"/>
                <w:szCs w:val="24"/>
                <w14:textFill>
                  <w14:solidFill>
                    <w14:schemeClr w14:val="tx1"/>
                  </w14:solidFill>
                </w14:textFill>
              </w:rPr>
              <w:t>❌</w:t>
            </w:r>
            <w:r>
              <w:rPr>
                <w:rFonts w:hint="eastAsia" w:eastAsia="楷体_GB2312"/>
                <w:color w:val="000000" w:themeColor="text1"/>
                <w:sz w:val="24"/>
                <w:szCs w:val="24"/>
                <w14:textFill>
                  <w14:solidFill>
                    <w14:schemeClr w14:val="tx1"/>
                  </w14:solidFill>
                </w14:textFill>
              </w:rPr>
              <w:t>Fail</w:t>
            </w:r>
          </w:p>
        </w:tc>
      </w:tr>
    </w:tbl>
    <w:p w14:paraId="40FEB9E9">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（3）C.优化建议（AI的核心能力）：基于内置的领域知识（知识库和规则引擎），AI会分析偏差原因，并提出需要调整的电路参数。</w:t>
      </w:r>
    </w:p>
    <w:p w14:paraId="3A3E8FEF">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①示例：偏差原因分析：报警阈值温度偏低。</w:t>
      </w:r>
    </w:p>
    <w:p w14:paraId="6CF073D5">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②初步诊断：比较器的参考电压V_ref（node 3）过低。</w:t>
      </w:r>
    </w:p>
    <w:p w14:paraId="772931E3">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③优化建议：提高V_ref。可尝试减小分压电阻R3的阻值。</w:t>
      </w:r>
    </w:p>
    <w:p w14:paraId="7C8F8F9E">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④建议调整参数：{"元器件":"R3","动作":"减小阻值","策略":"迭代</w:t>
      </w:r>
      <w:r>
        <w:rPr>
          <w:rFonts w:eastAsia="楷体_GB2312"/>
          <w:color w:val="000000" w:themeColor="text1"/>
          <w:sz w:val="24"/>
          <w:szCs w:val="24"/>
          <w14:textFill>
            <w14:solidFill>
              <w14:schemeClr w14:val="tx1"/>
            </w14:solidFill>
          </w14:textFill>
        </w:rPr>
        <w:t>搜索算法</w:t>
      </w:r>
      <w:r>
        <w:rPr>
          <w:rFonts w:hint="eastAsia" w:eastAsia="楷体_GB2312"/>
          <w:color w:val="000000" w:themeColor="text1"/>
          <w:sz w:val="24"/>
          <w:szCs w:val="24"/>
          <w14:textFill>
            <w14:solidFill>
              <w14:schemeClr w14:val="tx1"/>
            </w14:solidFill>
          </w14:textFill>
        </w:rPr>
        <w:t>"}；3、作用：这份报告是“诊断书”和“优化处方”，它被直接输入到闭环验证与迭代优化模块中，指导AI如何进行下一步的参数调整，从而启动新一轮的设计-仿真循环。</w:t>
      </w:r>
    </w:p>
    <w:p w14:paraId="333C065F">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“仿真证报报告”是终点，宣告成功；“仿真偏差报告”是起点，开启优化。”</w:t>
      </w:r>
    </w:p>
    <w:p w14:paraId="587FF4BF">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步骤5：</w:t>
      </w:r>
      <w:r>
        <w:rPr>
          <w:rFonts w:eastAsia="楷体_GB2312"/>
          <w:color w:val="000000" w:themeColor="text1"/>
          <w:sz w:val="24"/>
          <w:szCs w:val="24"/>
          <w14:textFill>
            <w14:solidFill>
              <w14:schemeClr w14:val="tx1"/>
            </w14:solidFill>
          </w14:textFill>
        </w:rPr>
        <w:t>电子电路引擎模块根据</w:t>
      </w:r>
      <w:r>
        <w:rPr>
          <w:rFonts w:hint="eastAsia" w:eastAsia="楷体_GB2312"/>
          <w:color w:val="000000" w:themeColor="text1"/>
          <w:sz w:val="24"/>
          <w:szCs w:val="24"/>
          <w14:textFill>
            <w14:solidFill>
              <w14:schemeClr w14:val="tx1"/>
            </w14:solidFill>
          </w14:textFill>
        </w:rPr>
        <w:t>优化调整后的数据重新生成一份修改后的SPICE网表，再执行步骤1</w:t>
      </w:r>
      <w:r>
        <w:rPr>
          <w:rFonts w:eastAsia="楷体_GB2312"/>
          <w:color w:val="000000" w:themeColor="text1"/>
          <w:sz w:val="24"/>
          <w:szCs w:val="24"/>
          <w14:textFill>
            <w14:solidFill>
              <w14:schemeClr w14:val="tx1"/>
            </w14:solidFill>
          </w14:textFill>
        </w:rPr>
        <w:t>。</w:t>
      </w:r>
    </w:p>
    <w:p w14:paraId="6EA315D3">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电路参数如电阻值、电容值、运放增益。</w:t>
      </w:r>
    </w:p>
    <w:p w14:paraId="3815B3A8">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一种设计方法，利用</w:t>
      </w:r>
      <w:r>
        <w:rPr>
          <w:rFonts w:eastAsia="楷体_GB2312"/>
          <w:color w:val="000000" w:themeColor="text1"/>
          <w:sz w:val="24"/>
          <w:szCs w:val="24"/>
          <w14:textFill>
            <w14:solidFill>
              <w14:schemeClr w14:val="tx1"/>
            </w14:solidFill>
          </w14:textFill>
        </w:rPr>
        <w:t>基于AI的电路设计系统，包括以下步骤：</w:t>
      </w:r>
    </w:p>
    <w:p w14:paraId="25A4BA52">
      <w:pPr>
        <w:pStyle w:val="24"/>
        <w:spacing w:line="360" w:lineRule="auto"/>
        <w:rPr>
          <w:rFonts w:eastAsia="楷体_GB2312"/>
          <w:color w:val="000000" w:themeColor="text1"/>
          <w:sz w:val="24"/>
          <w:szCs w:val="24"/>
          <w14:textFill>
            <w14:solidFill>
              <w14:schemeClr w14:val="tx1"/>
            </w14:solidFill>
          </w14:textFill>
        </w:rPr>
      </w:pPr>
      <w:r>
        <w:rPr>
          <w:rFonts w:eastAsia="楷体_GB2312"/>
          <w:color w:val="000000" w:themeColor="text1"/>
          <w:sz w:val="24"/>
          <w:szCs w:val="24"/>
          <w14:textFill>
            <w14:solidFill>
              <w14:schemeClr w14:val="tx1"/>
            </w14:solidFill>
          </w14:textFill>
        </w:rPr>
        <w:t>步骤一：</w:t>
      </w:r>
      <w:r>
        <w:rPr>
          <w:rFonts w:hint="eastAsia" w:eastAsia="楷体_GB2312"/>
          <w:color w:val="000000" w:themeColor="text1"/>
          <w:sz w:val="24"/>
          <w:szCs w:val="24"/>
          <w14:textFill>
            <w14:solidFill>
              <w14:schemeClr w14:val="tx1"/>
            </w14:solidFill>
          </w14:textFill>
        </w:rPr>
        <w:t>接收用户输入的项目需求，并分析项目需求的关键词和功能目标，并确定设计方向；</w:t>
      </w:r>
    </w:p>
    <w:p w14:paraId="4AEA7C2E">
      <w:pPr>
        <w:pStyle w:val="24"/>
        <w:spacing w:line="360" w:lineRule="auto"/>
        <w:rPr>
          <w:rFonts w:eastAsia="楷体_GB2312"/>
          <w:color w:val="000000" w:themeColor="text1"/>
          <w:sz w:val="24"/>
          <w:szCs w:val="24"/>
          <w14:textFill>
            <w14:solidFill>
              <w14:schemeClr w14:val="tx1"/>
            </w14:solidFill>
          </w14:textFill>
        </w:rPr>
      </w:pPr>
      <w:r>
        <w:rPr>
          <w:rFonts w:eastAsia="楷体_GB2312"/>
          <w:color w:val="000000" w:themeColor="text1"/>
          <w:sz w:val="24"/>
          <w:szCs w:val="24"/>
          <w14:textFill>
            <w14:solidFill>
              <w14:schemeClr w14:val="tx1"/>
            </w14:solidFill>
          </w14:textFill>
        </w:rPr>
        <w:t>步骤二：</w:t>
      </w:r>
      <w:r>
        <w:rPr>
          <w:rFonts w:hint="eastAsia" w:eastAsia="楷体_GB2312"/>
          <w:color w:val="000000" w:themeColor="text1"/>
          <w:sz w:val="24"/>
          <w:szCs w:val="24"/>
          <w14:textFill>
            <w14:solidFill>
              <w14:schemeClr w14:val="tx1"/>
            </w14:solidFill>
          </w14:textFill>
        </w:rPr>
        <w:t>接收设计方向和项目需求，根据设计方向选择对应的设计模块，多模态设计模块根据项目需求进行设计电路，得到规范化文本、逻辑函数表达式或SPICE网表，生成规范化文本时元器件选型模块被调用以选择合适的元器件功能类型；</w:t>
      </w:r>
    </w:p>
    <w:p w14:paraId="4815CE2D">
      <w:pPr>
        <w:pStyle w:val="24"/>
        <w:spacing w:line="360" w:lineRule="auto"/>
        <w:rPr>
          <w:rFonts w:eastAsia="楷体_GB2312"/>
          <w:color w:val="000000" w:themeColor="text1"/>
          <w:sz w:val="24"/>
          <w:szCs w:val="24"/>
          <w14:textFill>
            <w14:solidFill>
              <w14:schemeClr w14:val="tx1"/>
            </w14:solidFill>
          </w14:textFill>
        </w:rPr>
      </w:pPr>
      <w:r>
        <w:rPr>
          <w:rFonts w:eastAsia="楷体_GB2312"/>
          <w:color w:val="000000" w:themeColor="text1"/>
          <w:sz w:val="24"/>
          <w:szCs w:val="24"/>
          <w14:textFill>
            <w14:solidFill>
              <w14:schemeClr w14:val="tx1"/>
            </w14:solidFill>
          </w14:textFill>
        </w:rPr>
        <w:t>步骤三：</w:t>
      </w:r>
      <w:r>
        <w:rPr>
          <w:rFonts w:hint="eastAsia" w:eastAsia="楷体_GB2312"/>
          <w:color w:val="000000" w:themeColor="text1"/>
          <w:sz w:val="24"/>
          <w:szCs w:val="24"/>
          <w14:textFill>
            <w14:solidFill>
              <w14:schemeClr w14:val="tx1"/>
            </w14:solidFill>
          </w14:textFill>
        </w:rPr>
        <w:t>SPICE网表进行仿真验证处理，并与多模态设计模块配合得到带有仿真验证报告的SPICE网表，元器件选型模块被调用以选择和替换不同的元器件性能参数或SPICE模型；</w:t>
      </w:r>
    </w:p>
    <w:p w14:paraId="45966CE7">
      <w:pPr>
        <w:pStyle w:val="24"/>
        <w:spacing w:line="360" w:lineRule="auto"/>
        <w:rPr>
          <w:rFonts w:eastAsia="楷体_GB2312"/>
          <w:color w:val="000000" w:themeColor="text1"/>
          <w:sz w:val="24"/>
          <w:szCs w:val="24"/>
          <w14:textFill>
            <w14:solidFill>
              <w14:schemeClr w14:val="tx1"/>
            </w14:solidFill>
          </w14:textFill>
        </w:rPr>
      </w:pPr>
      <w:r>
        <w:rPr>
          <w:rFonts w:eastAsia="楷体_GB2312"/>
          <w:color w:val="000000" w:themeColor="text1"/>
          <w:sz w:val="24"/>
          <w:szCs w:val="24"/>
          <w14:textFill>
            <w14:solidFill>
              <w14:schemeClr w14:val="tx1"/>
            </w14:solidFill>
          </w14:textFill>
        </w:rPr>
        <w:t>步骤</w:t>
      </w:r>
      <w:r>
        <w:rPr>
          <w:rFonts w:hint="eastAsia" w:eastAsia="楷体_GB2312"/>
          <w:color w:val="000000" w:themeColor="text1"/>
          <w:sz w:val="24"/>
          <w:szCs w:val="24"/>
          <w14:textFill>
            <w14:solidFill>
              <w14:schemeClr w14:val="tx1"/>
            </w14:solidFill>
          </w14:textFill>
        </w:rPr>
        <w:t>四</w:t>
      </w:r>
      <w:r>
        <w:rPr>
          <w:rFonts w:eastAsia="楷体_GB2312"/>
          <w:color w:val="000000" w:themeColor="text1"/>
          <w:sz w:val="24"/>
          <w:szCs w:val="24"/>
          <w14:textFill>
            <w14:solidFill>
              <w14:schemeClr w14:val="tx1"/>
            </w14:solidFill>
          </w14:textFill>
        </w:rPr>
        <w:t>：</w:t>
      </w:r>
      <w:r>
        <w:rPr>
          <w:rFonts w:hint="eastAsia" w:eastAsia="楷体_GB2312"/>
          <w:color w:val="000000" w:themeColor="text1"/>
          <w:sz w:val="24"/>
          <w:szCs w:val="24"/>
          <w14:textFill>
            <w14:solidFill>
              <w14:schemeClr w14:val="tx1"/>
            </w14:solidFill>
          </w14:textFill>
        </w:rPr>
        <w:t>接收规范化文本、逻辑函数表达式或者带有仿真验证报告的SPICE网表，提取规范化文本、逻辑函数表达式或者带有仿真验证报告的SPICE网表内的元器件名称，根据项目需求内的性能、成本和安全约束条件在元器件数据库中确定元器件信息，并统计成计划表格；</w:t>
      </w:r>
    </w:p>
    <w:p w14:paraId="7780CC1C">
      <w:pPr>
        <w:pStyle w:val="24"/>
        <w:spacing w:line="360" w:lineRule="auto"/>
        <w:rPr>
          <w:rFonts w:hint="eastAsia" w:eastAsia="楷体_GB2312"/>
          <w:color w:val="000000" w:themeColor="text1"/>
          <w:sz w:val="24"/>
          <w:szCs w:val="24"/>
          <w14:textFill>
            <w14:solidFill>
              <w14:schemeClr w14:val="tx1"/>
            </w14:solidFill>
          </w14:textFill>
        </w:rPr>
      </w:pPr>
      <w:r>
        <w:rPr>
          <w:rFonts w:eastAsia="楷体_GB2312"/>
          <w:color w:val="000000" w:themeColor="text1"/>
          <w:sz w:val="24"/>
          <w:szCs w:val="24"/>
          <w14:textFill>
            <w14:solidFill>
              <w14:schemeClr w14:val="tx1"/>
            </w14:solidFill>
          </w14:textFill>
        </w:rPr>
        <w:t>步骤</w:t>
      </w:r>
      <w:r>
        <w:rPr>
          <w:rFonts w:hint="eastAsia" w:eastAsia="楷体_GB2312"/>
          <w:color w:val="000000" w:themeColor="text1"/>
          <w:sz w:val="24"/>
          <w:szCs w:val="24"/>
          <w14:textFill>
            <w14:solidFill>
              <w14:schemeClr w14:val="tx1"/>
            </w14:solidFill>
          </w14:textFill>
        </w:rPr>
        <w:t>五</w:t>
      </w:r>
      <w:r>
        <w:rPr>
          <w:rFonts w:eastAsia="楷体_GB2312"/>
          <w:color w:val="000000" w:themeColor="text1"/>
          <w:sz w:val="24"/>
          <w:szCs w:val="24"/>
          <w14:textFill>
            <w14:solidFill>
              <w14:schemeClr w14:val="tx1"/>
            </w14:solidFill>
          </w14:textFill>
        </w:rPr>
        <w:t>：</w:t>
      </w:r>
      <w:r>
        <w:rPr>
          <w:rFonts w:hint="eastAsia" w:eastAsia="楷体_GB2312"/>
          <w:color w:val="000000" w:themeColor="text1"/>
          <w:sz w:val="24"/>
          <w:szCs w:val="24"/>
          <w14:textFill>
            <w14:solidFill>
              <w14:schemeClr w14:val="tx1"/>
            </w14:solidFill>
          </w14:textFill>
        </w:rPr>
        <w:t>输出规范化文本、逻辑函数表达式或者带有仿真验证报告的SPICE网表，元器件选型模块被调用以根据输出规范化文本、逻辑函数表达式或者带有仿真验证报告的SPICE网表的参数，从工程知识库模块中匹配合适的具体元器件型号，并生成计划表格，可视化工具可对具备标准化的拓扑描述格式的仿真验证报告的SPICE网表解析并生成可视化的电路原理图。</w:t>
      </w:r>
    </w:p>
    <w:p w14:paraId="6C4F6271">
      <w:pPr>
        <w:pStyle w:val="24"/>
        <w:spacing w:line="360" w:lineRule="auto"/>
        <w:rPr>
          <w:rFonts w:eastAsia="楷体_GB2312"/>
          <w:color w:val="000000" w:themeColor="text1"/>
          <w:sz w:val="24"/>
          <w:szCs w:val="24"/>
          <w14:textFill>
            <w14:solidFill>
              <w14:schemeClr w14:val="tx1"/>
            </w14:solidFill>
          </w14:textFill>
        </w:rPr>
      </w:pPr>
      <w:r>
        <w:rPr>
          <w:rFonts w:hint="eastAsia" w:eastAsia="楷体_GB2312"/>
          <w:color w:val="000000" w:themeColor="text1"/>
          <w:sz w:val="24"/>
          <w:szCs w:val="24"/>
          <w14:textFill>
            <w14:solidFill>
              <w14:schemeClr w14:val="tx1"/>
            </w14:solidFill>
          </w14:textFill>
        </w:rPr>
        <w:t>可视化工具：</w:t>
      </w:r>
      <w:r>
        <w:rPr>
          <w:rFonts w:eastAsia="楷体_GB2312"/>
          <w:color w:val="000000" w:themeColor="text1"/>
          <w:sz w:val="24"/>
          <w:szCs w:val="24"/>
          <w14:textFill>
            <w14:solidFill>
              <w14:schemeClr w14:val="tx1"/>
            </w14:solidFill>
          </w14:textFill>
        </w:rPr>
        <w:t>SPICE Vision，SPICE Vision为一款用于SPICE电路仿真的工具，主要功能包括SPICE网表的可视化、调试和分析。以下是具体信息。</w:t>
      </w:r>
    </w:p>
    <w:p w14:paraId="3D889EAA">
      <w:pPr>
        <w:pStyle w:val="24"/>
        <w:spacing w:line="360" w:lineRule="auto"/>
        <w:rPr>
          <w:rFonts w:eastAsia="楷体_GB2312"/>
          <w:color w:val="000000" w:themeColor="text1"/>
          <w:sz w:val="24"/>
          <w:szCs w:val="24"/>
          <w14:textFill>
            <w14:solidFill>
              <w14:schemeClr w14:val="tx1"/>
            </w14:solidFill>
          </w14:textFill>
        </w:rPr>
      </w:pPr>
      <w:r>
        <w:rPr>
          <w:rFonts w:eastAsia="楷体_GB2312"/>
          <w:color w:val="000000" w:themeColor="text1"/>
          <w:sz w:val="24"/>
          <w:szCs w:val="24"/>
          <w14:textFill>
            <w14:solidFill>
              <w14:schemeClr w14:val="tx1"/>
            </w14:solidFill>
          </w14:textFill>
        </w:rPr>
        <w:t>步骤二中，</w:t>
      </w:r>
      <w:r>
        <w:rPr>
          <w:rFonts w:hint="eastAsia" w:eastAsia="楷体_GB2312"/>
          <w:color w:val="000000" w:themeColor="text1"/>
          <w:sz w:val="24"/>
          <w:szCs w:val="24"/>
          <w14:textFill>
            <w14:solidFill>
              <w14:schemeClr w14:val="tx1"/>
            </w14:solidFill>
          </w14:textFill>
        </w:rPr>
        <w:t>多模态设计模块生成规范化文本过程拓扑设计时元器件选型模块被调用以选择合适的元器件功能类型；</w:t>
      </w:r>
    </w:p>
    <w:p w14:paraId="630DEBA9">
      <w:pPr>
        <w:pStyle w:val="24"/>
        <w:spacing w:line="360" w:lineRule="auto"/>
        <w:rPr>
          <w:rFonts w:eastAsia="楷体_GB2312"/>
          <w:color w:val="000000" w:themeColor="text1"/>
          <w:sz w:val="24"/>
          <w:szCs w:val="24"/>
          <w14:textFill>
            <w14:solidFill>
              <w14:schemeClr w14:val="tx1"/>
            </w14:solidFill>
          </w14:textFill>
        </w:rPr>
      </w:pPr>
      <w:r>
        <w:rPr>
          <w:rFonts w:eastAsia="楷体_GB2312"/>
          <w:color w:val="000000" w:themeColor="text1"/>
          <w:sz w:val="24"/>
          <w:szCs w:val="24"/>
          <w14:textFill>
            <w14:solidFill>
              <w14:schemeClr w14:val="tx1"/>
            </w14:solidFill>
          </w14:textFill>
        </w:rPr>
        <w:t>步骤三中，</w:t>
      </w:r>
      <w:r>
        <w:rPr>
          <w:rFonts w:hint="eastAsia" w:eastAsia="楷体_GB2312"/>
          <w:color w:val="000000" w:themeColor="text1"/>
          <w:sz w:val="24"/>
          <w:szCs w:val="24"/>
          <w14:textFill>
            <w14:solidFill>
              <w14:schemeClr w14:val="tx1"/>
            </w14:solidFill>
          </w14:textFill>
        </w:rPr>
        <w:t>用于在闭环验证与迭代优化模块生成仿真验证报告的SPICE网表时元器件选型模块被调用以选择和替换不同的元器件性能参数或SPICE模型；</w:t>
      </w:r>
    </w:p>
    <w:p w14:paraId="46C625B5">
      <w:pPr>
        <w:pStyle w:val="24"/>
        <w:spacing w:line="360" w:lineRule="auto"/>
        <w:rPr>
          <w:rFonts w:eastAsia="楷体_GB2312"/>
          <w:color w:val="000000" w:themeColor="text1"/>
          <w:sz w:val="24"/>
          <w:szCs w:val="24"/>
          <w14:textFill>
            <w14:solidFill>
              <w14:schemeClr w14:val="tx1"/>
            </w14:solidFill>
          </w14:textFill>
        </w:rPr>
      </w:pPr>
      <w:r>
        <w:rPr>
          <w:rFonts w:eastAsia="楷体_GB2312"/>
          <w:color w:val="000000" w:themeColor="text1"/>
          <w:sz w:val="24"/>
          <w:szCs w:val="24"/>
          <w14:textFill>
            <w14:solidFill>
              <w14:schemeClr w14:val="tx1"/>
            </w14:solidFill>
          </w14:textFill>
        </w:rPr>
        <w:t>步骤</w:t>
      </w:r>
      <w:r>
        <w:rPr>
          <w:rFonts w:hint="eastAsia" w:eastAsia="楷体_GB2312"/>
          <w:color w:val="000000" w:themeColor="text1"/>
          <w:sz w:val="24"/>
          <w:szCs w:val="24"/>
          <w14:textFill>
            <w14:solidFill>
              <w14:schemeClr w14:val="tx1"/>
            </w14:solidFill>
          </w14:textFill>
        </w:rPr>
        <w:t>五</w:t>
      </w:r>
      <w:r>
        <w:rPr>
          <w:rFonts w:eastAsia="楷体_GB2312"/>
          <w:color w:val="000000" w:themeColor="text1"/>
          <w:sz w:val="24"/>
          <w:szCs w:val="24"/>
          <w14:textFill>
            <w14:solidFill>
              <w14:schemeClr w14:val="tx1"/>
            </w14:solidFill>
          </w14:textFill>
        </w:rPr>
        <w:t>中</w:t>
      </w:r>
      <w:r>
        <w:rPr>
          <w:rFonts w:hint="eastAsia" w:eastAsia="楷体_GB2312"/>
          <w:color w:val="000000" w:themeColor="text1"/>
          <w:sz w:val="24"/>
          <w:szCs w:val="24"/>
          <w14:textFill>
            <w14:solidFill>
              <w14:schemeClr w14:val="tx1"/>
            </w14:solidFill>
          </w14:textFill>
        </w:rPr>
        <w:t>：输出生成模块准备输出时，元器件选型模块被调用以根据输出规范化文本、逻辑函数表达式或者带有仿真验证报告的SPICE网表的参数，从工程知识库模块中匹配合适的具体元器件型号，并生成计划表格；</w:t>
      </w:r>
    </w:p>
    <w:p w14:paraId="4C067B84">
      <w:pPr>
        <w:pStyle w:val="25"/>
        <w:spacing w:before="0" w:beforeLines="0" w:line="360" w:lineRule="auto"/>
        <w:ind w:firstLine="480" w:firstLineChars="200"/>
        <w:rPr>
          <w:rFonts w:ascii="Times New Roman" w:hAnsi="Times New Roman" w:eastAsia="楷体_GB2312"/>
          <w:color w:val="000000" w:themeColor="text1"/>
          <w:sz w:val="24"/>
          <w14:textFill>
            <w14:solidFill>
              <w14:schemeClr w14:val="tx1"/>
            </w14:solidFill>
          </w14:textFill>
        </w:rPr>
      </w:pPr>
      <w:r>
        <w:rPr>
          <w:rFonts w:ascii="Times New Roman" w:hAnsi="Times New Roman" w:eastAsia="楷体_GB2312"/>
          <w:color w:val="000000" w:themeColor="text1"/>
          <w:sz w:val="24"/>
          <w14:textFill>
            <w14:solidFill>
              <w14:schemeClr w14:val="tx1"/>
            </w14:solidFill>
          </w14:textFill>
        </w:rPr>
        <w:t>本</w:t>
      </w:r>
      <w:r>
        <w:rPr>
          <w:rFonts w:hint="eastAsia" w:ascii="Times New Roman" w:hAnsi="Times New Roman" w:eastAsia="楷体_GB2312"/>
          <w:color w:val="000000" w:themeColor="text1"/>
          <w:sz w:val="24"/>
          <w14:textFill>
            <w14:solidFill>
              <w14:schemeClr w14:val="tx1"/>
            </w14:solidFill>
          </w14:textFill>
        </w:rPr>
        <w:t>申请</w:t>
      </w:r>
      <w:r>
        <w:rPr>
          <w:rFonts w:ascii="Times New Roman" w:hAnsi="Times New Roman" w:eastAsia="楷体_GB2312"/>
          <w:color w:val="000000" w:themeColor="text1"/>
          <w:sz w:val="24"/>
          <w14:textFill>
            <w14:solidFill>
              <w14:schemeClr w14:val="tx1"/>
            </w14:solidFill>
          </w14:textFill>
        </w:rPr>
        <w:t>显著提升设计效率与一致性：通过统一的AI框架，将电气、继电器、电子等领域的设计经验系统化，实现了跨领域设计流程的自动化，缩短设计时间并保证了设计风格和质量的一致性。</w:t>
      </w:r>
    </w:p>
    <w:p w14:paraId="2BE55BF2">
      <w:pPr>
        <w:pStyle w:val="25"/>
        <w:spacing w:before="0" w:beforeLines="0" w:line="360" w:lineRule="auto"/>
        <w:ind w:firstLine="480" w:firstLineChars="200"/>
        <w:rPr>
          <w:rFonts w:ascii="Times New Roman" w:hAnsi="Times New Roman" w:eastAsia="楷体_GB2312"/>
          <w:color w:val="000000" w:themeColor="text1"/>
          <w:sz w:val="24"/>
          <w14:textFill>
            <w14:solidFill>
              <w14:schemeClr w14:val="tx1"/>
            </w14:solidFill>
          </w14:textFill>
        </w:rPr>
      </w:pPr>
      <w:r>
        <w:rPr>
          <w:rFonts w:hint="eastAsia" w:ascii="Times New Roman" w:hAnsi="Times New Roman" w:eastAsia="楷体_GB2312"/>
          <w:color w:val="000000" w:themeColor="text1"/>
          <w:sz w:val="24"/>
          <w14:textFill>
            <w14:solidFill>
              <w14:schemeClr w14:val="tx1"/>
            </w14:solidFill>
          </w14:textFill>
        </w:rPr>
        <w:t>2.</w:t>
      </w:r>
      <w:r>
        <w:rPr>
          <w:rFonts w:ascii="Times New Roman" w:hAnsi="Times New Roman" w:eastAsia="楷体_GB2312"/>
          <w:color w:val="000000" w:themeColor="text1"/>
          <w:sz w:val="24"/>
          <w14:textFill>
            <w14:solidFill>
              <w14:schemeClr w14:val="tx1"/>
            </w14:solidFill>
          </w14:textFill>
        </w:rPr>
        <w:t>实现设计与验证的一体化：通过输出可直接用于仿真（SPICE网表）、绘图（逻辑表达式）、审查（规范化文本）的结构化文件，彻底打通了从抽象设计到可量化验证的壁垒，大大缩短了产品迭代周期。</w:t>
      </w:r>
    </w:p>
    <w:p w14:paraId="5C2EE375">
      <w:pPr>
        <w:pStyle w:val="25"/>
        <w:spacing w:before="0" w:beforeLines="0" w:line="360" w:lineRule="auto"/>
        <w:ind w:firstLine="480" w:firstLineChars="200"/>
        <w:rPr>
          <w:rFonts w:ascii="Times New Roman" w:hAnsi="Times New Roman" w:eastAsia="楷体_GB2312"/>
          <w:color w:val="000000" w:themeColor="text1"/>
          <w:sz w:val="24"/>
          <w14:textFill>
            <w14:solidFill>
              <w14:schemeClr w14:val="tx1"/>
            </w14:solidFill>
          </w14:textFill>
        </w:rPr>
      </w:pPr>
      <w:r>
        <w:rPr>
          <w:rFonts w:hint="eastAsia" w:ascii="Times New Roman" w:hAnsi="Times New Roman" w:eastAsia="楷体_GB2312"/>
          <w:color w:val="000000" w:themeColor="text1"/>
          <w:sz w:val="24"/>
          <w14:textFill>
            <w14:solidFill>
              <w14:schemeClr w14:val="tx1"/>
            </w14:solidFill>
          </w14:textFill>
        </w:rPr>
        <w:t>3.</w:t>
      </w:r>
      <w:r>
        <w:rPr>
          <w:rFonts w:ascii="Times New Roman" w:hAnsi="Times New Roman" w:eastAsia="楷体_GB2312"/>
          <w:color w:val="000000" w:themeColor="text1"/>
          <w:sz w:val="24"/>
          <w14:textFill>
            <w14:solidFill>
              <w14:schemeClr w14:val="tx1"/>
            </w14:solidFill>
          </w14:textFill>
        </w:rPr>
        <w:t>降低复杂系统设计门槛：AI自动化了包括逻辑推导、多级分解、状态机建模在内的复杂智力劳动，使得工程师可以将更多精力聚焦于顶层创新，同时也降低了初级工程师参与复杂设计的难度。</w:t>
      </w:r>
    </w:p>
    <w:p w14:paraId="6E68240A">
      <w:pPr>
        <w:pStyle w:val="25"/>
        <w:spacing w:before="0" w:beforeLines="0" w:line="360" w:lineRule="auto"/>
        <w:ind w:firstLine="480" w:firstLineChars="200"/>
        <w:rPr>
          <w:rFonts w:ascii="Times New Roman" w:hAnsi="Times New Roman" w:eastAsia="楷体_GB2312"/>
          <w:color w:val="000000" w:themeColor="text1"/>
          <w:sz w:val="24"/>
          <w14:textFill>
            <w14:solidFill>
              <w14:schemeClr w14:val="tx1"/>
            </w14:solidFill>
          </w14:textFill>
        </w:rPr>
      </w:pPr>
      <w:r>
        <w:rPr>
          <w:rFonts w:hint="eastAsia" w:ascii="Times New Roman" w:hAnsi="Times New Roman" w:eastAsia="楷体_GB2312"/>
          <w:color w:val="000000" w:themeColor="text1"/>
          <w:sz w:val="24"/>
          <w14:textFill>
            <w14:solidFill>
              <w14:schemeClr w14:val="tx1"/>
            </w14:solidFill>
          </w14:textFill>
        </w:rPr>
        <w:t>4.</w:t>
      </w:r>
      <w:r>
        <w:rPr>
          <w:rFonts w:ascii="Times New Roman" w:hAnsi="Times New Roman" w:eastAsia="楷体_GB2312"/>
          <w:color w:val="000000" w:themeColor="text1"/>
          <w:sz w:val="24"/>
          <w14:textFill>
            <w14:solidFill>
              <w14:schemeClr w14:val="tx1"/>
            </w14:solidFill>
          </w14:textFill>
        </w:rPr>
        <w:t>提升设计的可靠性与安全性：AI在设计过程中能够系统性、无遗漏地整合保护机制（如过压/过流保护）、安全序列和连锁逻辑，相比人工设计，更能避免因疏忽导致的安全隐患，尤其是在高压和工业控制等高风险领域。</w:t>
      </w:r>
      <w:r>
        <w:rPr>
          <w:rFonts w:hint="eastAsia" w:ascii="Times New Roman" w:hAnsi="Times New Roman" w:eastAsia="楷体_GB2312"/>
          <w:color w:val="000000" w:themeColor="text1"/>
          <w:sz w:val="24"/>
          <w14:textFill>
            <w14:solidFill>
              <w14:schemeClr w14:val="tx1"/>
            </w14:solidFill>
          </w14:textFill>
        </w:rPr>
        <w:t>内置的闭环验证与迭代优化机制，确保了最终输出的电路设计在理论上是正确且满足性能指标的，极大地减少了后期物理样品的调试成本和失败风险。</w:t>
      </w:r>
    </w:p>
    <w:p w14:paraId="0AC50D4E">
      <w:pPr>
        <w:pStyle w:val="25"/>
        <w:spacing w:before="0" w:beforeLines="0" w:line="360" w:lineRule="auto"/>
        <w:ind w:firstLine="480" w:firstLineChars="200"/>
        <w:rPr>
          <w:rFonts w:ascii="Times New Roman" w:hAnsi="Times New Roman" w:eastAsia="楷体_GB2312"/>
          <w:color w:val="000000" w:themeColor="text1"/>
          <w:sz w:val="24"/>
          <w14:textFill>
            <w14:solidFill>
              <w14:schemeClr w14:val="tx1"/>
            </w14:solidFill>
          </w14:textFill>
        </w:rPr>
      </w:pPr>
      <w:r>
        <w:rPr>
          <w:rFonts w:hint="eastAsia" w:ascii="Times New Roman" w:hAnsi="Times New Roman" w:eastAsia="楷体_GB2312"/>
          <w:color w:val="000000" w:themeColor="text1"/>
          <w:sz w:val="24"/>
          <w14:textFill>
            <w14:solidFill>
              <w14:schemeClr w14:val="tx1"/>
            </w14:solidFill>
          </w14:textFill>
        </w:rPr>
        <w:t>5.实现了真正意义上的端到端自动化：从抽象需求输入到经过验证的、可交付的电路模型输出，整个过程由AI平台自动完成，将研发效率提升至新的量级。</w:t>
      </w:r>
    </w:p>
    <w:p w14:paraId="50DBB259">
      <w:pPr>
        <w:pStyle w:val="25"/>
        <w:spacing w:before="0" w:beforeLines="0" w:line="360" w:lineRule="auto"/>
        <w:ind w:firstLine="480" w:firstLineChars="200"/>
        <w:rPr>
          <w:rFonts w:ascii="Times New Roman" w:hAnsi="Times New Roman" w:eastAsia="楷体_GB2312"/>
          <w:color w:val="000000" w:themeColor="text1"/>
          <w:sz w:val="24"/>
          <w14:textFill>
            <w14:solidFill>
              <w14:schemeClr w14:val="tx1"/>
            </w14:solidFill>
          </w14:textFill>
        </w:rPr>
      </w:pPr>
      <w:r>
        <w:rPr>
          <w:rFonts w:hint="eastAsia" w:ascii="Times New Roman" w:hAnsi="Times New Roman" w:eastAsia="楷体_GB2312"/>
          <w:color w:val="000000" w:themeColor="text1"/>
          <w:sz w:val="24"/>
          <w14:textFill>
            <w14:solidFill>
              <w14:schemeClr w14:val="tx1"/>
            </w14:solidFill>
          </w14:textFill>
        </w:rPr>
        <w:t>6.沉淀并复用了工程知识：结构化的知识库和规则引擎将专家经验和工程规范固化到平台中，使得每一次设计都基于最佳实践，保证了设计的高质量和高可靠性。</w:t>
      </w:r>
    </w:p>
    <w:p w14:paraId="1C2092E6">
      <w:pPr>
        <w:pStyle w:val="25"/>
        <w:spacing w:before="0" w:beforeLines="0" w:line="360" w:lineRule="auto"/>
        <w:ind w:firstLine="480" w:firstLineChars="200"/>
        <w:rPr>
          <w:rFonts w:ascii="Times New Roman" w:hAnsi="Times New Roman" w:eastAsia="楷体_GB2312"/>
          <w:color w:val="000000" w:themeColor="text1"/>
          <w:sz w:val="24"/>
          <w14:textFill>
            <w14:solidFill>
              <w14:schemeClr w14:val="tx1"/>
            </w14:solidFill>
          </w14:textFill>
        </w:rPr>
      </w:pPr>
      <w:r>
        <w:rPr>
          <w:rFonts w:ascii="Times New Roman" w:hAnsi="Times New Roman" w:eastAsia="楷体_GB2312"/>
          <w:color w:val="000000" w:themeColor="text1"/>
          <w:sz w:val="24"/>
          <w14:textFill>
            <w14:solidFill>
              <w14:schemeClr w14:val="tx1"/>
            </w14:solidFill>
          </w14:textFill>
        </w:rPr>
        <w:t>以上实施例仅用以说明本发明的技术方案，而非对其限制；尽管参照前述实施例对本发明进行了详细的说明，本领域的普通技术人员应当理解：其依然可以对前述各实施例所记载的技术方案进行修改，或者对其中部分技术特征进行等同替换；而这些修改或者替换，并不会使相应技术方案的本质脱离本发明各实施例技术方案的精神和范围。</w:t>
      </w:r>
    </w:p>
    <w:p w14:paraId="64A994C4">
      <w:pPr>
        <w:spacing w:line="360" w:lineRule="auto"/>
        <w:rPr>
          <w:rFonts w:ascii="Times New Roman" w:hAnsi="Times New Roman" w:eastAsia="楷体_GB2312"/>
          <w:color w:val="000000" w:themeColor="text1"/>
          <w:sz w:val="24"/>
          <w14:textFill>
            <w14:solidFill>
              <w14:schemeClr w14:val="tx1"/>
            </w14:solidFill>
          </w14:textFill>
        </w:rPr>
        <w:sectPr>
          <w:headerReference r:id="rId8" w:type="default"/>
          <w:pgSz w:w="11906" w:h="16838"/>
          <w:pgMar w:top="1417" w:right="1134" w:bottom="1134" w:left="1417" w:header="851" w:footer="992" w:gutter="0"/>
          <w:pgNumType w:start="1"/>
          <w:cols w:space="720" w:num="1"/>
          <w:docGrid w:type="lines" w:linePitch="312" w:charSpace="0"/>
        </w:sectPr>
      </w:pPr>
    </w:p>
    <w:p w14:paraId="32ADC738">
      <w:pPr>
        <w:spacing w:line="360" w:lineRule="auto"/>
        <w:jc w:val="center"/>
        <w:rPr>
          <w:rFonts w:ascii="Times New Roman" w:hAnsi="Times New Roman" w:eastAsia="楷体_GB2312"/>
          <w:color w:val="000000" w:themeColor="text1"/>
          <w:sz w:val="24"/>
          <w14:textFill>
            <w14:solidFill>
              <w14:schemeClr w14:val="tx1"/>
            </w14:solidFill>
          </w14:textFill>
        </w:rPr>
      </w:pPr>
      <w:r>
        <w:rPr>
          <w:color w:val="000000" w:themeColor="text1"/>
          <w14:textFill>
            <w14:solidFill>
              <w14:schemeClr w14:val="tx1"/>
            </w14:solidFill>
          </w14:textFill>
        </w:rPr>
        <w:drawing>
          <wp:inline distT="0" distB="0" distL="114300" distR="114300">
            <wp:extent cx="5927090" cy="7687310"/>
            <wp:effectExtent l="0" t="0" r="16510" b="8890"/>
            <wp:docPr id="1" name="图片 1" descr="Untitled diagram-2025-11-21-083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Untitled diagram-2025-11-21-083024"/>
                    <pic:cNvPicPr>
                      <a:picLocks noChangeAspect="1"/>
                    </pic:cNvPicPr>
                  </pic:nvPicPr>
                  <pic:blipFill>
                    <a:blip r:embed="rId11"/>
                    <a:stretch>
                      <a:fillRect/>
                    </a:stretch>
                  </pic:blipFill>
                  <pic:spPr>
                    <a:xfrm>
                      <a:off x="0" y="0"/>
                      <a:ext cx="5927090" cy="7687310"/>
                    </a:xfrm>
                    <a:prstGeom prst="rect">
                      <a:avLst/>
                    </a:prstGeom>
                  </pic:spPr>
                </pic:pic>
              </a:graphicData>
            </a:graphic>
          </wp:inline>
        </w:drawing>
      </w:r>
    </w:p>
    <w:p w14:paraId="4A8C628C">
      <w:pPr>
        <w:spacing w:line="360" w:lineRule="auto"/>
        <w:jc w:val="center"/>
        <w:rPr>
          <w:rFonts w:ascii="Times New Roman" w:hAnsi="Times New Roman" w:eastAsia="楷体_GB2312"/>
          <w:color w:val="000000" w:themeColor="text1"/>
          <w:sz w:val="24"/>
          <w14:textFill>
            <w14:solidFill>
              <w14:schemeClr w14:val="tx1"/>
            </w14:solidFill>
          </w14:textFill>
        </w:rPr>
      </w:pPr>
      <w:r>
        <w:rPr>
          <w:rFonts w:ascii="Times New Roman" w:hAnsi="Times New Roman" w:eastAsia="楷体_GB2312"/>
          <w:color w:val="000000" w:themeColor="text1"/>
          <w:sz w:val="24"/>
          <w14:textFill>
            <w14:solidFill>
              <w14:schemeClr w14:val="tx1"/>
            </w14:solidFill>
          </w14:textFill>
        </w:rPr>
        <w:t>图1</w:t>
      </w:r>
    </w:p>
    <w:sectPr>
      <w:headerReference r:id="rId9" w:type="default"/>
      <w:pgSz w:w="11906" w:h="16838"/>
      <w:pgMar w:top="1417" w:right="1134" w:bottom="1134" w:left="1417" w:header="851" w:footer="992" w:gutter="0"/>
      <w:pgNumType w:start="1"/>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孙志位" w:date="2025-11-22T13:14:17Z" w:initials="">
    <w:p w14:paraId="1DA0F600">
      <w:pPr>
        <w:pStyle w:val="9"/>
        <w:keepNext w:val="0"/>
        <w:keepLines w:val="0"/>
        <w:widowControl/>
        <w:suppressLineNumbers w:val="0"/>
      </w:pPr>
      <w:r>
        <w:t>其中需求解析模块根据项目需求关键词和功能目标自动确定设计方向，并据此统一驱动电气电路、继电器电路或电子电路对应的设计引擎，实现跨强电-弱电-逻辑控制领域的多模态统一设计框架；</w:t>
      </w:r>
    </w:p>
    <w:p w14:paraId="4F92605B">
      <w:pPr>
        <w:pStyle w:val="5"/>
      </w:pPr>
    </w:p>
  </w:comment>
  <w:comment w:id="1" w:author="孙志位" w:date="2025-11-22T13:13:33Z" w:initials="">
    <w:p w14:paraId="05F19164">
      <w:pPr>
        <w:pStyle w:val="5"/>
      </w:pPr>
      <w:r>
        <w:rPr>
          <w:rFonts w:hint="eastAsia"/>
        </w:rPr>
        <w:t>闭环验证与迭代优化模块：用于对SPICE网表进行仿真验证与自动迭代优化处理，当仿真结果与项目需求存在偏差时，自动识别偏差参数并驱动多模态设计模块重新生成优化后的SPICE网表，直至性能指标完全满足项目需求，从而与多模态设计模块形成闭环，得到带有仿真验证报告的SPICE网表；</w:t>
      </w:r>
    </w:p>
  </w:comment>
  <w:comment w:id="2" w:author="孙志位" w:date="2025-11-22T13:14:43Z" w:initials="">
    <w:p w14:paraId="76E0144D">
      <w:pPr>
        <w:pStyle w:val="9"/>
        <w:keepNext w:val="0"/>
        <w:keepLines w:val="0"/>
        <w:widowControl/>
        <w:suppressLineNumbers w:val="0"/>
      </w:pPr>
      <w:r>
        <w:t>输出生成模块：输出规范化文本、逻辑函数表达式或者带有仿真验证报告的SPICE网表，其中所述SPICE网表采用标准化的节点命名规则、子电路封装规范和拓扑描述格式，能够被SPICE Vision、LTspice、TINA等可视化工具直接解析并自动生成可视化电路原理图。</w:t>
      </w:r>
    </w:p>
    <w:p w14:paraId="3DEBE84E">
      <w:pPr>
        <w:pStyle w:val="5"/>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F92605B" w15:done="0"/>
  <w15:commentEx w15:paraId="05F19164" w15:done="0"/>
  <w15:commentEx w15:paraId="3DEBE84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0AD824">
    <w:pPr>
      <w:pStyle w:val="8"/>
      <w:pBdr>
        <w:bottom w:val="single" w:color="auto" w:sz="4" w:space="1"/>
      </w:pBdr>
      <w:jc w:val="center"/>
    </w:pPr>
    <w:r>
      <w:rPr>
        <w:rFonts w:hint="eastAsia" w:ascii="宋体" w:hAnsi="宋体" w:cs="宋体"/>
        <w:b/>
        <w:sz w:val="32"/>
        <w:szCs w:val="32"/>
      </w:rPr>
      <w:t>说 明 书 摘 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0A66AD">
    <w:pPr>
      <w:pStyle w:val="8"/>
      <w:pBdr>
        <w:bottom w:val="single" w:color="auto" w:sz="4" w:space="1"/>
      </w:pBdr>
      <w:jc w:val="center"/>
    </w:pPr>
    <w:r>
      <w:rPr>
        <w:rFonts w:hint="eastAsia" w:ascii="宋体" w:hAnsi="宋体" w:cs="宋体"/>
        <w:b/>
        <w:sz w:val="32"/>
        <w:szCs w:val="32"/>
      </w:rPr>
      <w:t>摘 要 附 图</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DA354">
    <w:pPr>
      <w:pBdr>
        <w:bottom w:val="single" w:color="auto" w:sz="4" w:space="0"/>
      </w:pBdr>
      <w:jc w:val="center"/>
    </w:pPr>
    <w:r>
      <w:rPr>
        <w:rFonts w:hint="eastAsia" w:ascii="宋体" w:hAnsi="宋体" w:cs="宋体"/>
        <w:b/>
        <w:bCs/>
        <w:sz w:val="32"/>
        <w:szCs w:val="32"/>
      </w:rPr>
      <w:t xml:space="preserve">权 </w:t>
    </w:r>
    <w:r>
      <w:rPr>
        <w:rFonts w:hint="eastAsia" w:cs="宋体"/>
        <w:b/>
        <w:sz w:val="32"/>
        <w:szCs w:val="32"/>
      </w:rPr>
      <w:t>利</w:t>
    </w:r>
    <w:r>
      <w:rPr>
        <w:rFonts w:hint="eastAsia" w:ascii="宋体" w:hAnsi="宋体" w:cs="宋体"/>
        <w:b/>
        <w:bCs/>
        <w:sz w:val="32"/>
        <w:szCs w:val="32"/>
      </w:rPr>
      <w:t xml:space="preserve"> 要 求 书</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535B7F">
    <w:pPr>
      <w:pBdr>
        <w:bottom w:val="single" w:color="auto" w:sz="4" w:space="0"/>
      </w:pBdr>
      <w:jc w:val="center"/>
    </w:pPr>
    <w:r>
      <w:rPr>
        <w:rFonts w:hint="eastAsia" w:ascii="宋体" w:hAnsi="宋体" w:cs="宋体"/>
        <w:b/>
        <w:bCs/>
        <w:sz w:val="32"/>
        <w:szCs w:val="32"/>
      </w:rPr>
      <w:t>说 明 书</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3E58F2">
    <w:pPr>
      <w:pBdr>
        <w:bottom w:val="single" w:color="auto" w:sz="4" w:space="0"/>
      </w:pBdr>
      <w:jc w:val="center"/>
    </w:pPr>
    <w:r>
      <w:rPr>
        <w:rFonts w:hint="eastAsia" w:ascii="宋体" w:hAnsi="宋体" w:cs="宋体"/>
        <w:b/>
        <w:bCs/>
        <w:sz w:val="32"/>
        <w:szCs w:val="32"/>
      </w:rPr>
      <w:t>说 明 书 附 图</w:t>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孙志位">
    <w15:presenceInfo w15:providerId="WPS Office" w15:userId="24399439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ZkNDhlOTU1MTM5YTcxYTVjN2MzNjc0YzlhOWFjYTkifQ=="/>
  </w:docVars>
  <w:rsids>
    <w:rsidRoot w:val="00172A27"/>
    <w:rsid w:val="0000006D"/>
    <w:rsid w:val="000029FE"/>
    <w:rsid w:val="00004AAA"/>
    <w:rsid w:val="00004B91"/>
    <w:rsid w:val="00004CEB"/>
    <w:rsid w:val="00005F39"/>
    <w:rsid w:val="000109DA"/>
    <w:rsid w:val="00010C52"/>
    <w:rsid w:val="0001149C"/>
    <w:rsid w:val="00011A04"/>
    <w:rsid w:val="00012FEE"/>
    <w:rsid w:val="00014023"/>
    <w:rsid w:val="00014E7F"/>
    <w:rsid w:val="00015E1C"/>
    <w:rsid w:val="00020523"/>
    <w:rsid w:val="00020720"/>
    <w:rsid w:val="00026471"/>
    <w:rsid w:val="00030FF9"/>
    <w:rsid w:val="00033057"/>
    <w:rsid w:val="000335D7"/>
    <w:rsid w:val="00033722"/>
    <w:rsid w:val="0003401E"/>
    <w:rsid w:val="00035CD5"/>
    <w:rsid w:val="00041F67"/>
    <w:rsid w:val="00041FC6"/>
    <w:rsid w:val="00044ED9"/>
    <w:rsid w:val="00046083"/>
    <w:rsid w:val="0004609B"/>
    <w:rsid w:val="00047163"/>
    <w:rsid w:val="00050E07"/>
    <w:rsid w:val="0005272B"/>
    <w:rsid w:val="00052928"/>
    <w:rsid w:val="0005533D"/>
    <w:rsid w:val="00055654"/>
    <w:rsid w:val="000563B9"/>
    <w:rsid w:val="00056D31"/>
    <w:rsid w:val="00057DED"/>
    <w:rsid w:val="00060F00"/>
    <w:rsid w:val="00063645"/>
    <w:rsid w:val="00064184"/>
    <w:rsid w:val="000642DE"/>
    <w:rsid w:val="00064A64"/>
    <w:rsid w:val="000708A2"/>
    <w:rsid w:val="0007121C"/>
    <w:rsid w:val="00074B2E"/>
    <w:rsid w:val="00075D50"/>
    <w:rsid w:val="00085CE2"/>
    <w:rsid w:val="0009121B"/>
    <w:rsid w:val="000937C2"/>
    <w:rsid w:val="00094274"/>
    <w:rsid w:val="00094684"/>
    <w:rsid w:val="000964FC"/>
    <w:rsid w:val="000A09C8"/>
    <w:rsid w:val="000B3A5B"/>
    <w:rsid w:val="000B5F1D"/>
    <w:rsid w:val="000B6477"/>
    <w:rsid w:val="000C1D03"/>
    <w:rsid w:val="000C30EE"/>
    <w:rsid w:val="000C3970"/>
    <w:rsid w:val="000C5AD3"/>
    <w:rsid w:val="000C6C31"/>
    <w:rsid w:val="000D05FA"/>
    <w:rsid w:val="000D0EC4"/>
    <w:rsid w:val="000D1018"/>
    <w:rsid w:val="000D314C"/>
    <w:rsid w:val="000D3B28"/>
    <w:rsid w:val="000D45D9"/>
    <w:rsid w:val="000D4F78"/>
    <w:rsid w:val="000E09E8"/>
    <w:rsid w:val="000E0BC8"/>
    <w:rsid w:val="000E1080"/>
    <w:rsid w:val="000E2E31"/>
    <w:rsid w:val="000E31D1"/>
    <w:rsid w:val="000E3353"/>
    <w:rsid w:val="000E5091"/>
    <w:rsid w:val="000E7347"/>
    <w:rsid w:val="000E769E"/>
    <w:rsid w:val="000E7A65"/>
    <w:rsid w:val="000E7E20"/>
    <w:rsid w:val="000F0DEF"/>
    <w:rsid w:val="000F334E"/>
    <w:rsid w:val="000F3969"/>
    <w:rsid w:val="000F68A5"/>
    <w:rsid w:val="000F6ACD"/>
    <w:rsid w:val="0010044C"/>
    <w:rsid w:val="001009F0"/>
    <w:rsid w:val="001018D9"/>
    <w:rsid w:val="00102698"/>
    <w:rsid w:val="001034D4"/>
    <w:rsid w:val="0010528E"/>
    <w:rsid w:val="00105D99"/>
    <w:rsid w:val="00106439"/>
    <w:rsid w:val="00107652"/>
    <w:rsid w:val="00110BA7"/>
    <w:rsid w:val="0011118B"/>
    <w:rsid w:val="001129AA"/>
    <w:rsid w:val="00113334"/>
    <w:rsid w:val="001137E5"/>
    <w:rsid w:val="00113B29"/>
    <w:rsid w:val="001150F7"/>
    <w:rsid w:val="00115C31"/>
    <w:rsid w:val="0011658A"/>
    <w:rsid w:val="0011678D"/>
    <w:rsid w:val="00117EEC"/>
    <w:rsid w:val="001207AB"/>
    <w:rsid w:val="001250F0"/>
    <w:rsid w:val="00125996"/>
    <w:rsid w:val="00126CC5"/>
    <w:rsid w:val="00131339"/>
    <w:rsid w:val="00131386"/>
    <w:rsid w:val="00133A7C"/>
    <w:rsid w:val="00133F97"/>
    <w:rsid w:val="0013771E"/>
    <w:rsid w:val="001405C1"/>
    <w:rsid w:val="00142615"/>
    <w:rsid w:val="001441EC"/>
    <w:rsid w:val="00144D2C"/>
    <w:rsid w:val="001466DC"/>
    <w:rsid w:val="0015060D"/>
    <w:rsid w:val="0015242C"/>
    <w:rsid w:val="001535C3"/>
    <w:rsid w:val="00154B7A"/>
    <w:rsid w:val="00156D63"/>
    <w:rsid w:val="0016051C"/>
    <w:rsid w:val="00161FF0"/>
    <w:rsid w:val="001623BF"/>
    <w:rsid w:val="00162EE9"/>
    <w:rsid w:val="0016348D"/>
    <w:rsid w:val="00163C84"/>
    <w:rsid w:val="001707B1"/>
    <w:rsid w:val="00170AEF"/>
    <w:rsid w:val="00172472"/>
    <w:rsid w:val="0017258A"/>
    <w:rsid w:val="0017288F"/>
    <w:rsid w:val="00172A27"/>
    <w:rsid w:val="001761F1"/>
    <w:rsid w:val="00181EF5"/>
    <w:rsid w:val="001824FE"/>
    <w:rsid w:val="0018285D"/>
    <w:rsid w:val="00183889"/>
    <w:rsid w:val="00183EB9"/>
    <w:rsid w:val="00184330"/>
    <w:rsid w:val="00184464"/>
    <w:rsid w:val="001852AB"/>
    <w:rsid w:val="001853F7"/>
    <w:rsid w:val="00187959"/>
    <w:rsid w:val="001879B4"/>
    <w:rsid w:val="00194CB6"/>
    <w:rsid w:val="0019508D"/>
    <w:rsid w:val="001967E6"/>
    <w:rsid w:val="001A183C"/>
    <w:rsid w:val="001A38BA"/>
    <w:rsid w:val="001A4FEB"/>
    <w:rsid w:val="001A59A5"/>
    <w:rsid w:val="001B04DE"/>
    <w:rsid w:val="001B0FDF"/>
    <w:rsid w:val="001B35B3"/>
    <w:rsid w:val="001B4FEF"/>
    <w:rsid w:val="001B5D18"/>
    <w:rsid w:val="001C0ADA"/>
    <w:rsid w:val="001C2249"/>
    <w:rsid w:val="001C3192"/>
    <w:rsid w:val="001C34F0"/>
    <w:rsid w:val="001C58DE"/>
    <w:rsid w:val="001C5D16"/>
    <w:rsid w:val="001D0455"/>
    <w:rsid w:val="001D06D5"/>
    <w:rsid w:val="001D2A5B"/>
    <w:rsid w:val="001D7AC9"/>
    <w:rsid w:val="001E0A39"/>
    <w:rsid w:val="001E14B5"/>
    <w:rsid w:val="001E3AE0"/>
    <w:rsid w:val="001E5D85"/>
    <w:rsid w:val="001E6DC1"/>
    <w:rsid w:val="001E6E2B"/>
    <w:rsid w:val="001E6EAE"/>
    <w:rsid w:val="001E7301"/>
    <w:rsid w:val="001F1BCA"/>
    <w:rsid w:val="001F29D2"/>
    <w:rsid w:val="001F2BCA"/>
    <w:rsid w:val="001F3A2F"/>
    <w:rsid w:val="001F46A8"/>
    <w:rsid w:val="001F474A"/>
    <w:rsid w:val="001F500F"/>
    <w:rsid w:val="001F6C17"/>
    <w:rsid w:val="001F6EFD"/>
    <w:rsid w:val="001F70E7"/>
    <w:rsid w:val="00200588"/>
    <w:rsid w:val="00201BB6"/>
    <w:rsid w:val="00205200"/>
    <w:rsid w:val="002067EA"/>
    <w:rsid w:val="00206FDB"/>
    <w:rsid w:val="00207B2F"/>
    <w:rsid w:val="0022129E"/>
    <w:rsid w:val="00221588"/>
    <w:rsid w:val="00223B80"/>
    <w:rsid w:val="00225933"/>
    <w:rsid w:val="002264C4"/>
    <w:rsid w:val="00226CC0"/>
    <w:rsid w:val="00230D06"/>
    <w:rsid w:val="00230D66"/>
    <w:rsid w:val="00232408"/>
    <w:rsid w:val="0023278A"/>
    <w:rsid w:val="00233B01"/>
    <w:rsid w:val="00234EF1"/>
    <w:rsid w:val="00235EB0"/>
    <w:rsid w:val="00236D92"/>
    <w:rsid w:val="00241E38"/>
    <w:rsid w:val="002422FE"/>
    <w:rsid w:val="00242678"/>
    <w:rsid w:val="00242EFB"/>
    <w:rsid w:val="00244CFC"/>
    <w:rsid w:val="0024657C"/>
    <w:rsid w:val="00246F30"/>
    <w:rsid w:val="00251155"/>
    <w:rsid w:val="00251CAF"/>
    <w:rsid w:val="00262D6D"/>
    <w:rsid w:val="00264101"/>
    <w:rsid w:val="00264693"/>
    <w:rsid w:val="0026474D"/>
    <w:rsid w:val="00264BFA"/>
    <w:rsid w:val="00267404"/>
    <w:rsid w:val="00271779"/>
    <w:rsid w:val="00272002"/>
    <w:rsid w:val="00273450"/>
    <w:rsid w:val="00273721"/>
    <w:rsid w:val="00274996"/>
    <w:rsid w:val="0027512E"/>
    <w:rsid w:val="00277292"/>
    <w:rsid w:val="002805E3"/>
    <w:rsid w:val="00280ABB"/>
    <w:rsid w:val="00280C93"/>
    <w:rsid w:val="00281E73"/>
    <w:rsid w:val="00282E52"/>
    <w:rsid w:val="00284258"/>
    <w:rsid w:val="00292724"/>
    <w:rsid w:val="00294A36"/>
    <w:rsid w:val="002951BA"/>
    <w:rsid w:val="00295671"/>
    <w:rsid w:val="00295E3D"/>
    <w:rsid w:val="00296041"/>
    <w:rsid w:val="00297B1E"/>
    <w:rsid w:val="002A0E67"/>
    <w:rsid w:val="002A352C"/>
    <w:rsid w:val="002A4CF4"/>
    <w:rsid w:val="002A4CF8"/>
    <w:rsid w:val="002A7A62"/>
    <w:rsid w:val="002A7C8E"/>
    <w:rsid w:val="002A7CFB"/>
    <w:rsid w:val="002B05FC"/>
    <w:rsid w:val="002B08B3"/>
    <w:rsid w:val="002B273E"/>
    <w:rsid w:val="002B2D67"/>
    <w:rsid w:val="002B4FD4"/>
    <w:rsid w:val="002B5649"/>
    <w:rsid w:val="002C37F8"/>
    <w:rsid w:val="002C39A5"/>
    <w:rsid w:val="002C43AE"/>
    <w:rsid w:val="002C4B13"/>
    <w:rsid w:val="002D2118"/>
    <w:rsid w:val="002D3D4E"/>
    <w:rsid w:val="002D43AE"/>
    <w:rsid w:val="002D614A"/>
    <w:rsid w:val="002E1044"/>
    <w:rsid w:val="002E3F9C"/>
    <w:rsid w:val="002E499F"/>
    <w:rsid w:val="002E4EF7"/>
    <w:rsid w:val="002E4F6D"/>
    <w:rsid w:val="002E4F8D"/>
    <w:rsid w:val="002E500B"/>
    <w:rsid w:val="002E5136"/>
    <w:rsid w:val="002E7494"/>
    <w:rsid w:val="002E7D6C"/>
    <w:rsid w:val="002F099D"/>
    <w:rsid w:val="002F1708"/>
    <w:rsid w:val="002F218E"/>
    <w:rsid w:val="002F2F47"/>
    <w:rsid w:val="002F3926"/>
    <w:rsid w:val="002F3C46"/>
    <w:rsid w:val="002F5B4F"/>
    <w:rsid w:val="002F6D92"/>
    <w:rsid w:val="00300BFF"/>
    <w:rsid w:val="00301024"/>
    <w:rsid w:val="0030357F"/>
    <w:rsid w:val="00307F43"/>
    <w:rsid w:val="00307F66"/>
    <w:rsid w:val="00310A33"/>
    <w:rsid w:val="00314279"/>
    <w:rsid w:val="00314770"/>
    <w:rsid w:val="003156F7"/>
    <w:rsid w:val="003214FB"/>
    <w:rsid w:val="003226BD"/>
    <w:rsid w:val="003244CB"/>
    <w:rsid w:val="003251EE"/>
    <w:rsid w:val="003258F3"/>
    <w:rsid w:val="003269B2"/>
    <w:rsid w:val="00330EA2"/>
    <w:rsid w:val="00331318"/>
    <w:rsid w:val="00331FF6"/>
    <w:rsid w:val="0033218D"/>
    <w:rsid w:val="00332DE1"/>
    <w:rsid w:val="003339C3"/>
    <w:rsid w:val="00336CED"/>
    <w:rsid w:val="0034004A"/>
    <w:rsid w:val="0034043C"/>
    <w:rsid w:val="0034154D"/>
    <w:rsid w:val="00341E27"/>
    <w:rsid w:val="003422E2"/>
    <w:rsid w:val="003437CC"/>
    <w:rsid w:val="003450A3"/>
    <w:rsid w:val="00345356"/>
    <w:rsid w:val="003466ED"/>
    <w:rsid w:val="00350A4A"/>
    <w:rsid w:val="00353BE5"/>
    <w:rsid w:val="00353FE5"/>
    <w:rsid w:val="003540A8"/>
    <w:rsid w:val="00356554"/>
    <w:rsid w:val="003572EC"/>
    <w:rsid w:val="00362F97"/>
    <w:rsid w:val="003642CC"/>
    <w:rsid w:val="00364A32"/>
    <w:rsid w:val="003654F1"/>
    <w:rsid w:val="00366357"/>
    <w:rsid w:val="00370FF3"/>
    <w:rsid w:val="00372097"/>
    <w:rsid w:val="00373426"/>
    <w:rsid w:val="00374162"/>
    <w:rsid w:val="003742FF"/>
    <w:rsid w:val="00375018"/>
    <w:rsid w:val="00375905"/>
    <w:rsid w:val="00375AD9"/>
    <w:rsid w:val="00377FF9"/>
    <w:rsid w:val="00384811"/>
    <w:rsid w:val="00384E91"/>
    <w:rsid w:val="00385861"/>
    <w:rsid w:val="00387995"/>
    <w:rsid w:val="0039105A"/>
    <w:rsid w:val="00393057"/>
    <w:rsid w:val="00394CDB"/>
    <w:rsid w:val="0039601A"/>
    <w:rsid w:val="00396414"/>
    <w:rsid w:val="003965B3"/>
    <w:rsid w:val="00396E5B"/>
    <w:rsid w:val="003A0082"/>
    <w:rsid w:val="003A063F"/>
    <w:rsid w:val="003A1DBF"/>
    <w:rsid w:val="003A4B18"/>
    <w:rsid w:val="003A54D4"/>
    <w:rsid w:val="003A6111"/>
    <w:rsid w:val="003B0060"/>
    <w:rsid w:val="003B0DD4"/>
    <w:rsid w:val="003B1EA0"/>
    <w:rsid w:val="003B2427"/>
    <w:rsid w:val="003B29DC"/>
    <w:rsid w:val="003B3057"/>
    <w:rsid w:val="003B32B5"/>
    <w:rsid w:val="003B37E9"/>
    <w:rsid w:val="003B4183"/>
    <w:rsid w:val="003B5787"/>
    <w:rsid w:val="003B6047"/>
    <w:rsid w:val="003B60A9"/>
    <w:rsid w:val="003B61E8"/>
    <w:rsid w:val="003B79CB"/>
    <w:rsid w:val="003C0C1A"/>
    <w:rsid w:val="003C2CF1"/>
    <w:rsid w:val="003C309A"/>
    <w:rsid w:val="003C3C32"/>
    <w:rsid w:val="003C75F7"/>
    <w:rsid w:val="003D2144"/>
    <w:rsid w:val="003D2A42"/>
    <w:rsid w:val="003D3104"/>
    <w:rsid w:val="003D5207"/>
    <w:rsid w:val="003D530D"/>
    <w:rsid w:val="003D6940"/>
    <w:rsid w:val="003D6C50"/>
    <w:rsid w:val="003E09E4"/>
    <w:rsid w:val="003E1F28"/>
    <w:rsid w:val="003E335A"/>
    <w:rsid w:val="003E456D"/>
    <w:rsid w:val="003E5328"/>
    <w:rsid w:val="003E5BE1"/>
    <w:rsid w:val="003E5E22"/>
    <w:rsid w:val="003F09DC"/>
    <w:rsid w:val="003F1168"/>
    <w:rsid w:val="003F4368"/>
    <w:rsid w:val="003F4A38"/>
    <w:rsid w:val="003F67A6"/>
    <w:rsid w:val="003F7412"/>
    <w:rsid w:val="003F7DDB"/>
    <w:rsid w:val="00400737"/>
    <w:rsid w:val="00402C8A"/>
    <w:rsid w:val="00403B09"/>
    <w:rsid w:val="00405759"/>
    <w:rsid w:val="00410606"/>
    <w:rsid w:val="0041173E"/>
    <w:rsid w:val="00411A30"/>
    <w:rsid w:val="00411E7B"/>
    <w:rsid w:val="00412312"/>
    <w:rsid w:val="00412975"/>
    <w:rsid w:val="004130B0"/>
    <w:rsid w:val="00414B59"/>
    <w:rsid w:val="0041630C"/>
    <w:rsid w:val="004201D2"/>
    <w:rsid w:val="00420B52"/>
    <w:rsid w:val="00421027"/>
    <w:rsid w:val="00422C2A"/>
    <w:rsid w:val="0042368F"/>
    <w:rsid w:val="00423C7A"/>
    <w:rsid w:val="00425A56"/>
    <w:rsid w:val="00427EF8"/>
    <w:rsid w:val="00427F57"/>
    <w:rsid w:val="00431477"/>
    <w:rsid w:val="004334BE"/>
    <w:rsid w:val="00433C5F"/>
    <w:rsid w:val="00435543"/>
    <w:rsid w:val="00441734"/>
    <w:rsid w:val="004421EA"/>
    <w:rsid w:val="00442CA4"/>
    <w:rsid w:val="00443B70"/>
    <w:rsid w:val="00445616"/>
    <w:rsid w:val="00445EB9"/>
    <w:rsid w:val="004461AA"/>
    <w:rsid w:val="004466DF"/>
    <w:rsid w:val="004477C6"/>
    <w:rsid w:val="0044780C"/>
    <w:rsid w:val="004503DB"/>
    <w:rsid w:val="00451C7B"/>
    <w:rsid w:val="00452FCA"/>
    <w:rsid w:val="00454988"/>
    <w:rsid w:val="0045545C"/>
    <w:rsid w:val="00456E84"/>
    <w:rsid w:val="00460186"/>
    <w:rsid w:val="004626C4"/>
    <w:rsid w:val="00466B95"/>
    <w:rsid w:val="00470B6E"/>
    <w:rsid w:val="004712D2"/>
    <w:rsid w:val="00471EDD"/>
    <w:rsid w:val="004721F9"/>
    <w:rsid w:val="0048193E"/>
    <w:rsid w:val="00482743"/>
    <w:rsid w:val="00484BA9"/>
    <w:rsid w:val="00486557"/>
    <w:rsid w:val="00491141"/>
    <w:rsid w:val="00491457"/>
    <w:rsid w:val="00491A0D"/>
    <w:rsid w:val="00491E85"/>
    <w:rsid w:val="00491E97"/>
    <w:rsid w:val="00495003"/>
    <w:rsid w:val="00496148"/>
    <w:rsid w:val="004965E5"/>
    <w:rsid w:val="004A0226"/>
    <w:rsid w:val="004A0D91"/>
    <w:rsid w:val="004A2259"/>
    <w:rsid w:val="004A2E72"/>
    <w:rsid w:val="004A4326"/>
    <w:rsid w:val="004A4587"/>
    <w:rsid w:val="004A542C"/>
    <w:rsid w:val="004A6B83"/>
    <w:rsid w:val="004B0AAF"/>
    <w:rsid w:val="004B112F"/>
    <w:rsid w:val="004B14C7"/>
    <w:rsid w:val="004B264B"/>
    <w:rsid w:val="004B2B6D"/>
    <w:rsid w:val="004B3DB9"/>
    <w:rsid w:val="004B40BE"/>
    <w:rsid w:val="004B4AE0"/>
    <w:rsid w:val="004B59D3"/>
    <w:rsid w:val="004C01E0"/>
    <w:rsid w:val="004C07FD"/>
    <w:rsid w:val="004C1B04"/>
    <w:rsid w:val="004C2E95"/>
    <w:rsid w:val="004C4551"/>
    <w:rsid w:val="004C4DF0"/>
    <w:rsid w:val="004C5019"/>
    <w:rsid w:val="004C51A9"/>
    <w:rsid w:val="004C6318"/>
    <w:rsid w:val="004C64C6"/>
    <w:rsid w:val="004C7014"/>
    <w:rsid w:val="004C7B59"/>
    <w:rsid w:val="004D140C"/>
    <w:rsid w:val="004D1F9D"/>
    <w:rsid w:val="004D3246"/>
    <w:rsid w:val="004D3DB2"/>
    <w:rsid w:val="004D4D95"/>
    <w:rsid w:val="004D55AF"/>
    <w:rsid w:val="004D5AD3"/>
    <w:rsid w:val="004D5F32"/>
    <w:rsid w:val="004D713F"/>
    <w:rsid w:val="004E1532"/>
    <w:rsid w:val="004E2C84"/>
    <w:rsid w:val="004E2F86"/>
    <w:rsid w:val="004E3A1A"/>
    <w:rsid w:val="004E4192"/>
    <w:rsid w:val="004E4AFA"/>
    <w:rsid w:val="004E6CE3"/>
    <w:rsid w:val="004E7819"/>
    <w:rsid w:val="004F1064"/>
    <w:rsid w:val="004F3B55"/>
    <w:rsid w:val="004F49D5"/>
    <w:rsid w:val="004F4D9A"/>
    <w:rsid w:val="004F4E4F"/>
    <w:rsid w:val="004F5439"/>
    <w:rsid w:val="004F5757"/>
    <w:rsid w:val="004F7F04"/>
    <w:rsid w:val="004F7FE7"/>
    <w:rsid w:val="0050076D"/>
    <w:rsid w:val="00500E62"/>
    <w:rsid w:val="005023A4"/>
    <w:rsid w:val="005024FD"/>
    <w:rsid w:val="0050278F"/>
    <w:rsid w:val="00503B75"/>
    <w:rsid w:val="0050408F"/>
    <w:rsid w:val="005047DE"/>
    <w:rsid w:val="00507A15"/>
    <w:rsid w:val="00510805"/>
    <w:rsid w:val="005125F4"/>
    <w:rsid w:val="00512A48"/>
    <w:rsid w:val="005138CA"/>
    <w:rsid w:val="0051394E"/>
    <w:rsid w:val="00513C0E"/>
    <w:rsid w:val="00515E50"/>
    <w:rsid w:val="00516548"/>
    <w:rsid w:val="0051680B"/>
    <w:rsid w:val="0052378F"/>
    <w:rsid w:val="00524B32"/>
    <w:rsid w:val="00524E82"/>
    <w:rsid w:val="00525BB7"/>
    <w:rsid w:val="0052712F"/>
    <w:rsid w:val="00531316"/>
    <w:rsid w:val="00532D2E"/>
    <w:rsid w:val="00532E2D"/>
    <w:rsid w:val="00533174"/>
    <w:rsid w:val="00534080"/>
    <w:rsid w:val="0053456D"/>
    <w:rsid w:val="00535583"/>
    <w:rsid w:val="005363F7"/>
    <w:rsid w:val="00537399"/>
    <w:rsid w:val="00537E39"/>
    <w:rsid w:val="00540DBC"/>
    <w:rsid w:val="00541236"/>
    <w:rsid w:val="00542468"/>
    <w:rsid w:val="00544EE7"/>
    <w:rsid w:val="00546599"/>
    <w:rsid w:val="005469FF"/>
    <w:rsid w:val="005517A0"/>
    <w:rsid w:val="0055226D"/>
    <w:rsid w:val="005540FE"/>
    <w:rsid w:val="00554B9B"/>
    <w:rsid w:val="00555A02"/>
    <w:rsid w:val="00557C50"/>
    <w:rsid w:val="0056023C"/>
    <w:rsid w:val="00562E2D"/>
    <w:rsid w:val="00563011"/>
    <w:rsid w:val="0056462F"/>
    <w:rsid w:val="00564EEE"/>
    <w:rsid w:val="005654DE"/>
    <w:rsid w:val="005655C9"/>
    <w:rsid w:val="0057035F"/>
    <w:rsid w:val="00570C68"/>
    <w:rsid w:val="00570C6D"/>
    <w:rsid w:val="0057122C"/>
    <w:rsid w:val="005718F0"/>
    <w:rsid w:val="00572FF4"/>
    <w:rsid w:val="005733C9"/>
    <w:rsid w:val="00574169"/>
    <w:rsid w:val="00574736"/>
    <w:rsid w:val="005769B3"/>
    <w:rsid w:val="00577CEA"/>
    <w:rsid w:val="00580F66"/>
    <w:rsid w:val="0058321E"/>
    <w:rsid w:val="00587C50"/>
    <w:rsid w:val="00593383"/>
    <w:rsid w:val="00593F4D"/>
    <w:rsid w:val="005946E4"/>
    <w:rsid w:val="00596307"/>
    <w:rsid w:val="0059645D"/>
    <w:rsid w:val="00597AC0"/>
    <w:rsid w:val="005A08F0"/>
    <w:rsid w:val="005A1121"/>
    <w:rsid w:val="005A28AE"/>
    <w:rsid w:val="005A2E66"/>
    <w:rsid w:val="005A30C2"/>
    <w:rsid w:val="005A35B7"/>
    <w:rsid w:val="005A4A85"/>
    <w:rsid w:val="005A690A"/>
    <w:rsid w:val="005B1472"/>
    <w:rsid w:val="005B2589"/>
    <w:rsid w:val="005B399A"/>
    <w:rsid w:val="005B48B6"/>
    <w:rsid w:val="005B6741"/>
    <w:rsid w:val="005B6D33"/>
    <w:rsid w:val="005C181A"/>
    <w:rsid w:val="005C280D"/>
    <w:rsid w:val="005C348A"/>
    <w:rsid w:val="005C5EB8"/>
    <w:rsid w:val="005C5EDE"/>
    <w:rsid w:val="005C7896"/>
    <w:rsid w:val="005D461D"/>
    <w:rsid w:val="005D49E3"/>
    <w:rsid w:val="005D4F22"/>
    <w:rsid w:val="005E1A48"/>
    <w:rsid w:val="005E30BC"/>
    <w:rsid w:val="005E3201"/>
    <w:rsid w:val="005E347C"/>
    <w:rsid w:val="005E6B55"/>
    <w:rsid w:val="005E6C9B"/>
    <w:rsid w:val="005F012E"/>
    <w:rsid w:val="005F0718"/>
    <w:rsid w:val="005F1191"/>
    <w:rsid w:val="005F453D"/>
    <w:rsid w:val="005F5563"/>
    <w:rsid w:val="005F63C0"/>
    <w:rsid w:val="00602906"/>
    <w:rsid w:val="00603ECF"/>
    <w:rsid w:val="00606CAA"/>
    <w:rsid w:val="006077AB"/>
    <w:rsid w:val="00607B65"/>
    <w:rsid w:val="006122DB"/>
    <w:rsid w:val="00614018"/>
    <w:rsid w:val="006161A8"/>
    <w:rsid w:val="00622CE1"/>
    <w:rsid w:val="006236A9"/>
    <w:rsid w:val="006236F4"/>
    <w:rsid w:val="00623B07"/>
    <w:rsid w:val="006244BB"/>
    <w:rsid w:val="00625D64"/>
    <w:rsid w:val="00625EEF"/>
    <w:rsid w:val="006277A1"/>
    <w:rsid w:val="0063014B"/>
    <w:rsid w:val="00631310"/>
    <w:rsid w:val="00633560"/>
    <w:rsid w:val="0063428D"/>
    <w:rsid w:val="006342EC"/>
    <w:rsid w:val="00634ACF"/>
    <w:rsid w:val="00635762"/>
    <w:rsid w:val="006358AF"/>
    <w:rsid w:val="00635D13"/>
    <w:rsid w:val="00636360"/>
    <w:rsid w:val="00636588"/>
    <w:rsid w:val="006413F8"/>
    <w:rsid w:val="00642923"/>
    <w:rsid w:val="00644707"/>
    <w:rsid w:val="006447A8"/>
    <w:rsid w:val="00645D24"/>
    <w:rsid w:val="00645E16"/>
    <w:rsid w:val="006461E6"/>
    <w:rsid w:val="00647714"/>
    <w:rsid w:val="00651AFB"/>
    <w:rsid w:val="00653F9A"/>
    <w:rsid w:val="00656A3D"/>
    <w:rsid w:val="006576B7"/>
    <w:rsid w:val="0066026C"/>
    <w:rsid w:val="0066038F"/>
    <w:rsid w:val="00660E0D"/>
    <w:rsid w:val="00662058"/>
    <w:rsid w:val="0066212D"/>
    <w:rsid w:val="00662883"/>
    <w:rsid w:val="006654CD"/>
    <w:rsid w:val="00665D4B"/>
    <w:rsid w:val="0066781C"/>
    <w:rsid w:val="00671083"/>
    <w:rsid w:val="0067269E"/>
    <w:rsid w:val="00675392"/>
    <w:rsid w:val="00675E94"/>
    <w:rsid w:val="0068082F"/>
    <w:rsid w:val="00680E17"/>
    <w:rsid w:val="0068232D"/>
    <w:rsid w:val="00683290"/>
    <w:rsid w:val="0068461E"/>
    <w:rsid w:val="00685308"/>
    <w:rsid w:val="006864B7"/>
    <w:rsid w:val="0069232E"/>
    <w:rsid w:val="00693024"/>
    <w:rsid w:val="006930F0"/>
    <w:rsid w:val="00693D37"/>
    <w:rsid w:val="006969FB"/>
    <w:rsid w:val="006974A7"/>
    <w:rsid w:val="006A4701"/>
    <w:rsid w:val="006A5F25"/>
    <w:rsid w:val="006B0638"/>
    <w:rsid w:val="006B0787"/>
    <w:rsid w:val="006B136F"/>
    <w:rsid w:val="006B147C"/>
    <w:rsid w:val="006B24F3"/>
    <w:rsid w:val="006B268B"/>
    <w:rsid w:val="006B4179"/>
    <w:rsid w:val="006C080D"/>
    <w:rsid w:val="006C1BEE"/>
    <w:rsid w:val="006C37DF"/>
    <w:rsid w:val="006C58F0"/>
    <w:rsid w:val="006C5EA5"/>
    <w:rsid w:val="006D0D2A"/>
    <w:rsid w:val="006D0F39"/>
    <w:rsid w:val="006D2733"/>
    <w:rsid w:val="006D3BFA"/>
    <w:rsid w:val="006D73DA"/>
    <w:rsid w:val="006D74B6"/>
    <w:rsid w:val="006E0A17"/>
    <w:rsid w:val="006E2E34"/>
    <w:rsid w:val="006E3809"/>
    <w:rsid w:val="006E64F4"/>
    <w:rsid w:val="006F09E3"/>
    <w:rsid w:val="006F0CCE"/>
    <w:rsid w:val="006F23F9"/>
    <w:rsid w:val="006F3DFB"/>
    <w:rsid w:val="006F5B20"/>
    <w:rsid w:val="006F5D92"/>
    <w:rsid w:val="00700805"/>
    <w:rsid w:val="00702DA0"/>
    <w:rsid w:val="0070363B"/>
    <w:rsid w:val="00703F66"/>
    <w:rsid w:val="00707493"/>
    <w:rsid w:val="0070762D"/>
    <w:rsid w:val="0071018E"/>
    <w:rsid w:val="007104EC"/>
    <w:rsid w:val="00711B8F"/>
    <w:rsid w:val="00711FAD"/>
    <w:rsid w:val="00717A42"/>
    <w:rsid w:val="00721E9E"/>
    <w:rsid w:val="007226AA"/>
    <w:rsid w:val="00726A09"/>
    <w:rsid w:val="00727321"/>
    <w:rsid w:val="007278D1"/>
    <w:rsid w:val="007301D8"/>
    <w:rsid w:val="00730DD6"/>
    <w:rsid w:val="007312C7"/>
    <w:rsid w:val="00732901"/>
    <w:rsid w:val="00735B52"/>
    <w:rsid w:val="00735CC1"/>
    <w:rsid w:val="00737760"/>
    <w:rsid w:val="007416A5"/>
    <w:rsid w:val="00741E8D"/>
    <w:rsid w:val="00742A29"/>
    <w:rsid w:val="00743A8E"/>
    <w:rsid w:val="00744F61"/>
    <w:rsid w:val="007457E6"/>
    <w:rsid w:val="00746BE6"/>
    <w:rsid w:val="007509C3"/>
    <w:rsid w:val="0075497F"/>
    <w:rsid w:val="00756606"/>
    <w:rsid w:val="00761420"/>
    <w:rsid w:val="007628F9"/>
    <w:rsid w:val="00764C5B"/>
    <w:rsid w:val="00765A2D"/>
    <w:rsid w:val="00766E2A"/>
    <w:rsid w:val="00767E84"/>
    <w:rsid w:val="007730B8"/>
    <w:rsid w:val="00776C16"/>
    <w:rsid w:val="007809C6"/>
    <w:rsid w:val="00781A73"/>
    <w:rsid w:val="007855F7"/>
    <w:rsid w:val="00787970"/>
    <w:rsid w:val="00787F5F"/>
    <w:rsid w:val="00790F7E"/>
    <w:rsid w:val="0079103B"/>
    <w:rsid w:val="00791781"/>
    <w:rsid w:val="007917DE"/>
    <w:rsid w:val="00794821"/>
    <w:rsid w:val="00794950"/>
    <w:rsid w:val="00795B52"/>
    <w:rsid w:val="007962FC"/>
    <w:rsid w:val="007976F1"/>
    <w:rsid w:val="0079773C"/>
    <w:rsid w:val="007A10BD"/>
    <w:rsid w:val="007A3235"/>
    <w:rsid w:val="007A402B"/>
    <w:rsid w:val="007A6E88"/>
    <w:rsid w:val="007A6FA2"/>
    <w:rsid w:val="007B09F2"/>
    <w:rsid w:val="007B182C"/>
    <w:rsid w:val="007B19DB"/>
    <w:rsid w:val="007B1A58"/>
    <w:rsid w:val="007B1ACE"/>
    <w:rsid w:val="007B21FC"/>
    <w:rsid w:val="007B587D"/>
    <w:rsid w:val="007B6503"/>
    <w:rsid w:val="007C0524"/>
    <w:rsid w:val="007C143B"/>
    <w:rsid w:val="007C17B7"/>
    <w:rsid w:val="007C1E17"/>
    <w:rsid w:val="007C2465"/>
    <w:rsid w:val="007C4281"/>
    <w:rsid w:val="007D2305"/>
    <w:rsid w:val="007D26D2"/>
    <w:rsid w:val="007D29BB"/>
    <w:rsid w:val="007D4D82"/>
    <w:rsid w:val="007D5FD2"/>
    <w:rsid w:val="007D62C5"/>
    <w:rsid w:val="007D75DD"/>
    <w:rsid w:val="007D7D93"/>
    <w:rsid w:val="007D7DBA"/>
    <w:rsid w:val="007E11F5"/>
    <w:rsid w:val="007E1470"/>
    <w:rsid w:val="007E1758"/>
    <w:rsid w:val="007E3C94"/>
    <w:rsid w:val="007E6125"/>
    <w:rsid w:val="007E7042"/>
    <w:rsid w:val="007F007F"/>
    <w:rsid w:val="007F087C"/>
    <w:rsid w:val="007F1418"/>
    <w:rsid w:val="007F302F"/>
    <w:rsid w:val="007F558D"/>
    <w:rsid w:val="00800A7E"/>
    <w:rsid w:val="008032E7"/>
    <w:rsid w:val="00803E83"/>
    <w:rsid w:val="00810D9C"/>
    <w:rsid w:val="00815719"/>
    <w:rsid w:val="008167BC"/>
    <w:rsid w:val="00817BAF"/>
    <w:rsid w:val="00817E2E"/>
    <w:rsid w:val="00822B75"/>
    <w:rsid w:val="00823774"/>
    <w:rsid w:val="00825046"/>
    <w:rsid w:val="00825C09"/>
    <w:rsid w:val="00826CA5"/>
    <w:rsid w:val="00830CB7"/>
    <w:rsid w:val="00832898"/>
    <w:rsid w:val="008329C1"/>
    <w:rsid w:val="0083337C"/>
    <w:rsid w:val="00834314"/>
    <w:rsid w:val="00834605"/>
    <w:rsid w:val="008346FC"/>
    <w:rsid w:val="008360AC"/>
    <w:rsid w:val="008361E5"/>
    <w:rsid w:val="00836758"/>
    <w:rsid w:val="0083736A"/>
    <w:rsid w:val="00837785"/>
    <w:rsid w:val="0084270B"/>
    <w:rsid w:val="008428B7"/>
    <w:rsid w:val="008432D0"/>
    <w:rsid w:val="008433D1"/>
    <w:rsid w:val="00843685"/>
    <w:rsid w:val="00843ABE"/>
    <w:rsid w:val="00844051"/>
    <w:rsid w:val="00844B5B"/>
    <w:rsid w:val="0085481E"/>
    <w:rsid w:val="00855FA1"/>
    <w:rsid w:val="00856518"/>
    <w:rsid w:val="008625CA"/>
    <w:rsid w:val="00863D07"/>
    <w:rsid w:val="008648AD"/>
    <w:rsid w:val="00864ADA"/>
    <w:rsid w:val="008654CE"/>
    <w:rsid w:val="00865F82"/>
    <w:rsid w:val="00866D86"/>
    <w:rsid w:val="008709A1"/>
    <w:rsid w:val="00871259"/>
    <w:rsid w:val="00871467"/>
    <w:rsid w:val="00874A17"/>
    <w:rsid w:val="0087540C"/>
    <w:rsid w:val="0088081C"/>
    <w:rsid w:val="00880F1D"/>
    <w:rsid w:val="00881F34"/>
    <w:rsid w:val="008843C5"/>
    <w:rsid w:val="0088771A"/>
    <w:rsid w:val="00890E4B"/>
    <w:rsid w:val="00892F68"/>
    <w:rsid w:val="00895102"/>
    <w:rsid w:val="0089536A"/>
    <w:rsid w:val="00895ACB"/>
    <w:rsid w:val="00895E74"/>
    <w:rsid w:val="0089682A"/>
    <w:rsid w:val="0089783B"/>
    <w:rsid w:val="008A0B9F"/>
    <w:rsid w:val="008A3246"/>
    <w:rsid w:val="008A360C"/>
    <w:rsid w:val="008A3A93"/>
    <w:rsid w:val="008A50E8"/>
    <w:rsid w:val="008B06E3"/>
    <w:rsid w:val="008B3568"/>
    <w:rsid w:val="008B5B02"/>
    <w:rsid w:val="008B5F52"/>
    <w:rsid w:val="008C01D8"/>
    <w:rsid w:val="008C0708"/>
    <w:rsid w:val="008C24AC"/>
    <w:rsid w:val="008C3F95"/>
    <w:rsid w:val="008C4C47"/>
    <w:rsid w:val="008C7C90"/>
    <w:rsid w:val="008C7E48"/>
    <w:rsid w:val="008C7EC3"/>
    <w:rsid w:val="008D0A75"/>
    <w:rsid w:val="008D3B0E"/>
    <w:rsid w:val="008D422A"/>
    <w:rsid w:val="008D5838"/>
    <w:rsid w:val="008D5EBD"/>
    <w:rsid w:val="008D61D5"/>
    <w:rsid w:val="008D6AD8"/>
    <w:rsid w:val="008D6B0D"/>
    <w:rsid w:val="008D7287"/>
    <w:rsid w:val="008E041F"/>
    <w:rsid w:val="008E165E"/>
    <w:rsid w:val="008E16A8"/>
    <w:rsid w:val="008E192B"/>
    <w:rsid w:val="008E1E00"/>
    <w:rsid w:val="008E2027"/>
    <w:rsid w:val="008E33D5"/>
    <w:rsid w:val="008E3AEA"/>
    <w:rsid w:val="008E5A01"/>
    <w:rsid w:val="008E646F"/>
    <w:rsid w:val="008E7409"/>
    <w:rsid w:val="008E7D10"/>
    <w:rsid w:val="008F16F6"/>
    <w:rsid w:val="008F2E44"/>
    <w:rsid w:val="008F70FA"/>
    <w:rsid w:val="00900620"/>
    <w:rsid w:val="00901138"/>
    <w:rsid w:val="009055DB"/>
    <w:rsid w:val="00905884"/>
    <w:rsid w:val="00906FEC"/>
    <w:rsid w:val="00911D0B"/>
    <w:rsid w:val="00912633"/>
    <w:rsid w:val="00912E6A"/>
    <w:rsid w:val="009138E3"/>
    <w:rsid w:val="00914FDF"/>
    <w:rsid w:val="00917B6B"/>
    <w:rsid w:val="00921771"/>
    <w:rsid w:val="00921913"/>
    <w:rsid w:val="00921D77"/>
    <w:rsid w:val="0092336E"/>
    <w:rsid w:val="0092433F"/>
    <w:rsid w:val="009243E2"/>
    <w:rsid w:val="00924D31"/>
    <w:rsid w:val="0092683B"/>
    <w:rsid w:val="0093009E"/>
    <w:rsid w:val="0093062A"/>
    <w:rsid w:val="00930878"/>
    <w:rsid w:val="00931086"/>
    <w:rsid w:val="0093255F"/>
    <w:rsid w:val="00932B2B"/>
    <w:rsid w:val="00934C65"/>
    <w:rsid w:val="009353CD"/>
    <w:rsid w:val="009366F2"/>
    <w:rsid w:val="00936BFC"/>
    <w:rsid w:val="00936D38"/>
    <w:rsid w:val="0093722F"/>
    <w:rsid w:val="0094072D"/>
    <w:rsid w:val="00940A00"/>
    <w:rsid w:val="00940D7A"/>
    <w:rsid w:val="00942DCE"/>
    <w:rsid w:val="00943F61"/>
    <w:rsid w:val="009441F8"/>
    <w:rsid w:val="00945A59"/>
    <w:rsid w:val="00947635"/>
    <w:rsid w:val="009516AE"/>
    <w:rsid w:val="00951872"/>
    <w:rsid w:val="00952DA7"/>
    <w:rsid w:val="00952FB5"/>
    <w:rsid w:val="00953049"/>
    <w:rsid w:val="009532B7"/>
    <w:rsid w:val="00953966"/>
    <w:rsid w:val="00954891"/>
    <w:rsid w:val="0095542C"/>
    <w:rsid w:val="0095565A"/>
    <w:rsid w:val="00956BA0"/>
    <w:rsid w:val="00956EA1"/>
    <w:rsid w:val="00960E21"/>
    <w:rsid w:val="009613F3"/>
    <w:rsid w:val="00961507"/>
    <w:rsid w:val="0096234B"/>
    <w:rsid w:val="00963008"/>
    <w:rsid w:val="00963715"/>
    <w:rsid w:val="00965A03"/>
    <w:rsid w:val="009660B4"/>
    <w:rsid w:val="009662F7"/>
    <w:rsid w:val="00970BA7"/>
    <w:rsid w:val="00971F82"/>
    <w:rsid w:val="009756AB"/>
    <w:rsid w:val="0097723C"/>
    <w:rsid w:val="009772E2"/>
    <w:rsid w:val="009801C8"/>
    <w:rsid w:val="00980373"/>
    <w:rsid w:val="00980DB3"/>
    <w:rsid w:val="009812E4"/>
    <w:rsid w:val="00992E5D"/>
    <w:rsid w:val="00992EF7"/>
    <w:rsid w:val="00993FA9"/>
    <w:rsid w:val="009960C5"/>
    <w:rsid w:val="00996D7A"/>
    <w:rsid w:val="009A0C03"/>
    <w:rsid w:val="009A3714"/>
    <w:rsid w:val="009A5CF4"/>
    <w:rsid w:val="009A6476"/>
    <w:rsid w:val="009A7BD8"/>
    <w:rsid w:val="009B1010"/>
    <w:rsid w:val="009B1DF0"/>
    <w:rsid w:val="009B55E0"/>
    <w:rsid w:val="009B69F5"/>
    <w:rsid w:val="009B6C0D"/>
    <w:rsid w:val="009C286B"/>
    <w:rsid w:val="009C2D58"/>
    <w:rsid w:val="009C3F9D"/>
    <w:rsid w:val="009D0FA2"/>
    <w:rsid w:val="009D1E1C"/>
    <w:rsid w:val="009D2D3C"/>
    <w:rsid w:val="009D363A"/>
    <w:rsid w:val="009D3899"/>
    <w:rsid w:val="009D3AE1"/>
    <w:rsid w:val="009D4F04"/>
    <w:rsid w:val="009D542C"/>
    <w:rsid w:val="009D6F16"/>
    <w:rsid w:val="009D725D"/>
    <w:rsid w:val="009E0A81"/>
    <w:rsid w:val="009E0B19"/>
    <w:rsid w:val="009E0C5A"/>
    <w:rsid w:val="009E13FB"/>
    <w:rsid w:val="009E2CD7"/>
    <w:rsid w:val="009E340E"/>
    <w:rsid w:val="009E54FE"/>
    <w:rsid w:val="009E7211"/>
    <w:rsid w:val="009F0F41"/>
    <w:rsid w:val="009F213A"/>
    <w:rsid w:val="009F2262"/>
    <w:rsid w:val="009F3392"/>
    <w:rsid w:val="009F3CF2"/>
    <w:rsid w:val="009F5CE5"/>
    <w:rsid w:val="009F6F0B"/>
    <w:rsid w:val="00A039D1"/>
    <w:rsid w:val="00A0471F"/>
    <w:rsid w:val="00A067FC"/>
    <w:rsid w:val="00A06C57"/>
    <w:rsid w:val="00A07C81"/>
    <w:rsid w:val="00A07DEB"/>
    <w:rsid w:val="00A12ACB"/>
    <w:rsid w:val="00A12C09"/>
    <w:rsid w:val="00A16BC2"/>
    <w:rsid w:val="00A1728F"/>
    <w:rsid w:val="00A17D29"/>
    <w:rsid w:val="00A26746"/>
    <w:rsid w:val="00A26E34"/>
    <w:rsid w:val="00A27687"/>
    <w:rsid w:val="00A30187"/>
    <w:rsid w:val="00A306FA"/>
    <w:rsid w:val="00A3262B"/>
    <w:rsid w:val="00A32CD2"/>
    <w:rsid w:val="00A33749"/>
    <w:rsid w:val="00A33A72"/>
    <w:rsid w:val="00A37C07"/>
    <w:rsid w:val="00A40F08"/>
    <w:rsid w:val="00A433DE"/>
    <w:rsid w:val="00A46AE4"/>
    <w:rsid w:val="00A50B32"/>
    <w:rsid w:val="00A5211D"/>
    <w:rsid w:val="00A533CD"/>
    <w:rsid w:val="00A54D61"/>
    <w:rsid w:val="00A55AFD"/>
    <w:rsid w:val="00A57E91"/>
    <w:rsid w:val="00A60A6A"/>
    <w:rsid w:val="00A61C0C"/>
    <w:rsid w:val="00A620D4"/>
    <w:rsid w:val="00A6216D"/>
    <w:rsid w:val="00A62EE5"/>
    <w:rsid w:val="00A63AFA"/>
    <w:rsid w:val="00A64F92"/>
    <w:rsid w:val="00A673E9"/>
    <w:rsid w:val="00A70EEC"/>
    <w:rsid w:val="00A75B55"/>
    <w:rsid w:val="00A8060D"/>
    <w:rsid w:val="00A806A6"/>
    <w:rsid w:val="00A81695"/>
    <w:rsid w:val="00A82D3C"/>
    <w:rsid w:val="00A8362A"/>
    <w:rsid w:val="00A87F74"/>
    <w:rsid w:val="00A90C12"/>
    <w:rsid w:val="00A92DDC"/>
    <w:rsid w:val="00A9383C"/>
    <w:rsid w:val="00A952D6"/>
    <w:rsid w:val="00A95895"/>
    <w:rsid w:val="00AA1A8D"/>
    <w:rsid w:val="00AA6383"/>
    <w:rsid w:val="00AA6F9A"/>
    <w:rsid w:val="00AB01CA"/>
    <w:rsid w:val="00AB02D5"/>
    <w:rsid w:val="00AB05F9"/>
    <w:rsid w:val="00AB0AD4"/>
    <w:rsid w:val="00AB0D62"/>
    <w:rsid w:val="00AB1AB2"/>
    <w:rsid w:val="00AB2562"/>
    <w:rsid w:val="00AB365A"/>
    <w:rsid w:val="00AB3B2A"/>
    <w:rsid w:val="00AB6603"/>
    <w:rsid w:val="00AB6686"/>
    <w:rsid w:val="00AB6E52"/>
    <w:rsid w:val="00AC12D4"/>
    <w:rsid w:val="00AC1381"/>
    <w:rsid w:val="00AC1876"/>
    <w:rsid w:val="00AC1BCF"/>
    <w:rsid w:val="00AC2EC6"/>
    <w:rsid w:val="00AC4466"/>
    <w:rsid w:val="00AC44B6"/>
    <w:rsid w:val="00AC4F93"/>
    <w:rsid w:val="00AC7D76"/>
    <w:rsid w:val="00AD0C17"/>
    <w:rsid w:val="00AD0DF1"/>
    <w:rsid w:val="00AD24E2"/>
    <w:rsid w:val="00AD486A"/>
    <w:rsid w:val="00AD4A5E"/>
    <w:rsid w:val="00AD4B18"/>
    <w:rsid w:val="00AD4F80"/>
    <w:rsid w:val="00AD5D22"/>
    <w:rsid w:val="00AD6B49"/>
    <w:rsid w:val="00AE30B0"/>
    <w:rsid w:val="00AE4F7F"/>
    <w:rsid w:val="00AE59DD"/>
    <w:rsid w:val="00AE5CA1"/>
    <w:rsid w:val="00AE7086"/>
    <w:rsid w:val="00AF02F8"/>
    <w:rsid w:val="00AF0617"/>
    <w:rsid w:val="00AF5DE0"/>
    <w:rsid w:val="00AF6C63"/>
    <w:rsid w:val="00B00135"/>
    <w:rsid w:val="00B00CF4"/>
    <w:rsid w:val="00B01B2C"/>
    <w:rsid w:val="00B035B0"/>
    <w:rsid w:val="00B050DD"/>
    <w:rsid w:val="00B05EC1"/>
    <w:rsid w:val="00B0626F"/>
    <w:rsid w:val="00B070D7"/>
    <w:rsid w:val="00B07C6A"/>
    <w:rsid w:val="00B10359"/>
    <w:rsid w:val="00B107A2"/>
    <w:rsid w:val="00B13BBE"/>
    <w:rsid w:val="00B20BA4"/>
    <w:rsid w:val="00B20E32"/>
    <w:rsid w:val="00B2125E"/>
    <w:rsid w:val="00B21E46"/>
    <w:rsid w:val="00B23DDC"/>
    <w:rsid w:val="00B23E8E"/>
    <w:rsid w:val="00B25B85"/>
    <w:rsid w:val="00B27B3A"/>
    <w:rsid w:val="00B27CC1"/>
    <w:rsid w:val="00B31DE7"/>
    <w:rsid w:val="00B3246F"/>
    <w:rsid w:val="00B3331E"/>
    <w:rsid w:val="00B35C3A"/>
    <w:rsid w:val="00B360DD"/>
    <w:rsid w:val="00B421A0"/>
    <w:rsid w:val="00B44708"/>
    <w:rsid w:val="00B44AD2"/>
    <w:rsid w:val="00B44C71"/>
    <w:rsid w:val="00B44E81"/>
    <w:rsid w:val="00B453F8"/>
    <w:rsid w:val="00B47CF4"/>
    <w:rsid w:val="00B500AA"/>
    <w:rsid w:val="00B5164A"/>
    <w:rsid w:val="00B51EB8"/>
    <w:rsid w:val="00B54B63"/>
    <w:rsid w:val="00B56A22"/>
    <w:rsid w:val="00B577D2"/>
    <w:rsid w:val="00B57DED"/>
    <w:rsid w:val="00B60373"/>
    <w:rsid w:val="00B66707"/>
    <w:rsid w:val="00B66E3B"/>
    <w:rsid w:val="00B721A8"/>
    <w:rsid w:val="00B75A7F"/>
    <w:rsid w:val="00B75CE7"/>
    <w:rsid w:val="00B76528"/>
    <w:rsid w:val="00B800A1"/>
    <w:rsid w:val="00B805E6"/>
    <w:rsid w:val="00B8199F"/>
    <w:rsid w:val="00B836A8"/>
    <w:rsid w:val="00B85F4E"/>
    <w:rsid w:val="00B85FAD"/>
    <w:rsid w:val="00B87BD6"/>
    <w:rsid w:val="00B91F92"/>
    <w:rsid w:val="00B92095"/>
    <w:rsid w:val="00B92C70"/>
    <w:rsid w:val="00B9473D"/>
    <w:rsid w:val="00B94C60"/>
    <w:rsid w:val="00B96A67"/>
    <w:rsid w:val="00B976C5"/>
    <w:rsid w:val="00BA225C"/>
    <w:rsid w:val="00BA4244"/>
    <w:rsid w:val="00BA4BBB"/>
    <w:rsid w:val="00BA510A"/>
    <w:rsid w:val="00BA51CC"/>
    <w:rsid w:val="00BA7391"/>
    <w:rsid w:val="00BB02B5"/>
    <w:rsid w:val="00BB32AE"/>
    <w:rsid w:val="00BB69E7"/>
    <w:rsid w:val="00BB738C"/>
    <w:rsid w:val="00BB7402"/>
    <w:rsid w:val="00BC346F"/>
    <w:rsid w:val="00BC39DE"/>
    <w:rsid w:val="00BC3E5D"/>
    <w:rsid w:val="00BC615B"/>
    <w:rsid w:val="00BC63EE"/>
    <w:rsid w:val="00BC65DB"/>
    <w:rsid w:val="00BD14B1"/>
    <w:rsid w:val="00BD1A92"/>
    <w:rsid w:val="00BD5B75"/>
    <w:rsid w:val="00BD6A41"/>
    <w:rsid w:val="00BD7CB0"/>
    <w:rsid w:val="00BE0C3F"/>
    <w:rsid w:val="00BE16F1"/>
    <w:rsid w:val="00BE17D1"/>
    <w:rsid w:val="00BE279A"/>
    <w:rsid w:val="00BE42E0"/>
    <w:rsid w:val="00BE5749"/>
    <w:rsid w:val="00BE583D"/>
    <w:rsid w:val="00BE5857"/>
    <w:rsid w:val="00BE67B7"/>
    <w:rsid w:val="00BE7668"/>
    <w:rsid w:val="00BF2BED"/>
    <w:rsid w:val="00BF3030"/>
    <w:rsid w:val="00BF3D59"/>
    <w:rsid w:val="00BF442B"/>
    <w:rsid w:val="00C002EE"/>
    <w:rsid w:val="00C00609"/>
    <w:rsid w:val="00C00F56"/>
    <w:rsid w:val="00C0121A"/>
    <w:rsid w:val="00C03D64"/>
    <w:rsid w:val="00C0481C"/>
    <w:rsid w:val="00C062EA"/>
    <w:rsid w:val="00C06382"/>
    <w:rsid w:val="00C07479"/>
    <w:rsid w:val="00C079D6"/>
    <w:rsid w:val="00C10D23"/>
    <w:rsid w:val="00C1228B"/>
    <w:rsid w:val="00C13841"/>
    <w:rsid w:val="00C141ED"/>
    <w:rsid w:val="00C14766"/>
    <w:rsid w:val="00C14C02"/>
    <w:rsid w:val="00C15C25"/>
    <w:rsid w:val="00C16051"/>
    <w:rsid w:val="00C17708"/>
    <w:rsid w:val="00C17B9E"/>
    <w:rsid w:val="00C17C98"/>
    <w:rsid w:val="00C2085D"/>
    <w:rsid w:val="00C21A85"/>
    <w:rsid w:val="00C2284B"/>
    <w:rsid w:val="00C22FBE"/>
    <w:rsid w:val="00C23B71"/>
    <w:rsid w:val="00C27099"/>
    <w:rsid w:val="00C27B7D"/>
    <w:rsid w:val="00C3057F"/>
    <w:rsid w:val="00C31521"/>
    <w:rsid w:val="00C33FAD"/>
    <w:rsid w:val="00C34614"/>
    <w:rsid w:val="00C35EDA"/>
    <w:rsid w:val="00C379BC"/>
    <w:rsid w:val="00C40DC2"/>
    <w:rsid w:val="00C41F7E"/>
    <w:rsid w:val="00C42B95"/>
    <w:rsid w:val="00C44159"/>
    <w:rsid w:val="00C4526D"/>
    <w:rsid w:val="00C461D1"/>
    <w:rsid w:val="00C466B9"/>
    <w:rsid w:val="00C473C7"/>
    <w:rsid w:val="00C5009C"/>
    <w:rsid w:val="00C50BF9"/>
    <w:rsid w:val="00C50DB3"/>
    <w:rsid w:val="00C5116E"/>
    <w:rsid w:val="00C52B0C"/>
    <w:rsid w:val="00C53FAE"/>
    <w:rsid w:val="00C55324"/>
    <w:rsid w:val="00C5538E"/>
    <w:rsid w:val="00C56E78"/>
    <w:rsid w:val="00C57B76"/>
    <w:rsid w:val="00C61CE2"/>
    <w:rsid w:val="00C63F78"/>
    <w:rsid w:val="00C64BA6"/>
    <w:rsid w:val="00C65AAE"/>
    <w:rsid w:val="00C66031"/>
    <w:rsid w:val="00C6733E"/>
    <w:rsid w:val="00C71E7B"/>
    <w:rsid w:val="00C71F73"/>
    <w:rsid w:val="00C72A5C"/>
    <w:rsid w:val="00C72B75"/>
    <w:rsid w:val="00C73174"/>
    <w:rsid w:val="00C75C75"/>
    <w:rsid w:val="00C76102"/>
    <w:rsid w:val="00C770DA"/>
    <w:rsid w:val="00C7798A"/>
    <w:rsid w:val="00C808B6"/>
    <w:rsid w:val="00C8143F"/>
    <w:rsid w:val="00C82803"/>
    <w:rsid w:val="00C828F2"/>
    <w:rsid w:val="00C85C2C"/>
    <w:rsid w:val="00C8786D"/>
    <w:rsid w:val="00C9027B"/>
    <w:rsid w:val="00C91DE5"/>
    <w:rsid w:val="00C925EA"/>
    <w:rsid w:val="00C92ABE"/>
    <w:rsid w:val="00C93035"/>
    <w:rsid w:val="00C9708E"/>
    <w:rsid w:val="00C972EA"/>
    <w:rsid w:val="00CA0DCE"/>
    <w:rsid w:val="00CA2112"/>
    <w:rsid w:val="00CA2343"/>
    <w:rsid w:val="00CA577F"/>
    <w:rsid w:val="00CA613C"/>
    <w:rsid w:val="00CA7433"/>
    <w:rsid w:val="00CA75CF"/>
    <w:rsid w:val="00CA7D3D"/>
    <w:rsid w:val="00CB2D22"/>
    <w:rsid w:val="00CB321C"/>
    <w:rsid w:val="00CB3248"/>
    <w:rsid w:val="00CB3802"/>
    <w:rsid w:val="00CB3A6C"/>
    <w:rsid w:val="00CB5976"/>
    <w:rsid w:val="00CB6D42"/>
    <w:rsid w:val="00CC3A55"/>
    <w:rsid w:val="00CC44BD"/>
    <w:rsid w:val="00CC5374"/>
    <w:rsid w:val="00CC6AC4"/>
    <w:rsid w:val="00CC6E94"/>
    <w:rsid w:val="00CD08AF"/>
    <w:rsid w:val="00CD0CA0"/>
    <w:rsid w:val="00CD3F8F"/>
    <w:rsid w:val="00CD4AC5"/>
    <w:rsid w:val="00CD6263"/>
    <w:rsid w:val="00CD6425"/>
    <w:rsid w:val="00CD7ED9"/>
    <w:rsid w:val="00CE001A"/>
    <w:rsid w:val="00CE00D5"/>
    <w:rsid w:val="00CE2757"/>
    <w:rsid w:val="00CE2DC7"/>
    <w:rsid w:val="00CE4FCE"/>
    <w:rsid w:val="00CE5FAC"/>
    <w:rsid w:val="00CE63AE"/>
    <w:rsid w:val="00CE64ED"/>
    <w:rsid w:val="00CE7A1F"/>
    <w:rsid w:val="00CF0ED2"/>
    <w:rsid w:val="00CF0FBC"/>
    <w:rsid w:val="00CF17E1"/>
    <w:rsid w:val="00CF2B49"/>
    <w:rsid w:val="00CF2F2C"/>
    <w:rsid w:val="00CF3C1B"/>
    <w:rsid w:val="00CF4D0E"/>
    <w:rsid w:val="00CF62A4"/>
    <w:rsid w:val="00CF7223"/>
    <w:rsid w:val="00CF78C4"/>
    <w:rsid w:val="00D01012"/>
    <w:rsid w:val="00D022CD"/>
    <w:rsid w:val="00D06CAE"/>
    <w:rsid w:val="00D0787C"/>
    <w:rsid w:val="00D11917"/>
    <w:rsid w:val="00D12278"/>
    <w:rsid w:val="00D156DB"/>
    <w:rsid w:val="00D16140"/>
    <w:rsid w:val="00D17AD1"/>
    <w:rsid w:val="00D20818"/>
    <w:rsid w:val="00D20EE9"/>
    <w:rsid w:val="00D22D96"/>
    <w:rsid w:val="00D24475"/>
    <w:rsid w:val="00D24558"/>
    <w:rsid w:val="00D2720A"/>
    <w:rsid w:val="00D274C1"/>
    <w:rsid w:val="00D3077E"/>
    <w:rsid w:val="00D319C8"/>
    <w:rsid w:val="00D3478A"/>
    <w:rsid w:val="00D34CF0"/>
    <w:rsid w:val="00D40AE9"/>
    <w:rsid w:val="00D41461"/>
    <w:rsid w:val="00D422B9"/>
    <w:rsid w:val="00D422DA"/>
    <w:rsid w:val="00D4268E"/>
    <w:rsid w:val="00D44DA6"/>
    <w:rsid w:val="00D44EAD"/>
    <w:rsid w:val="00D4667C"/>
    <w:rsid w:val="00D4730F"/>
    <w:rsid w:val="00D5364C"/>
    <w:rsid w:val="00D54730"/>
    <w:rsid w:val="00D56638"/>
    <w:rsid w:val="00D56CDA"/>
    <w:rsid w:val="00D60B15"/>
    <w:rsid w:val="00D60B1F"/>
    <w:rsid w:val="00D65707"/>
    <w:rsid w:val="00D6630B"/>
    <w:rsid w:val="00D6779A"/>
    <w:rsid w:val="00D707D2"/>
    <w:rsid w:val="00D7396E"/>
    <w:rsid w:val="00D77386"/>
    <w:rsid w:val="00D81B5A"/>
    <w:rsid w:val="00D83A37"/>
    <w:rsid w:val="00D83BAC"/>
    <w:rsid w:val="00D83BE3"/>
    <w:rsid w:val="00D84DC3"/>
    <w:rsid w:val="00D86130"/>
    <w:rsid w:val="00D862A0"/>
    <w:rsid w:val="00D86411"/>
    <w:rsid w:val="00D876B5"/>
    <w:rsid w:val="00D87F8D"/>
    <w:rsid w:val="00D91C86"/>
    <w:rsid w:val="00D92DE3"/>
    <w:rsid w:val="00D93279"/>
    <w:rsid w:val="00D93F79"/>
    <w:rsid w:val="00D94C99"/>
    <w:rsid w:val="00D9601B"/>
    <w:rsid w:val="00DA04AE"/>
    <w:rsid w:val="00DA07F8"/>
    <w:rsid w:val="00DA2C86"/>
    <w:rsid w:val="00DA3CD1"/>
    <w:rsid w:val="00DA6FE3"/>
    <w:rsid w:val="00DA76CA"/>
    <w:rsid w:val="00DB0334"/>
    <w:rsid w:val="00DB12CC"/>
    <w:rsid w:val="00DB2A93"/>
    <w:rsid w:val="00DB5873"/>
    <w:rsid w:val="00DB658A"/>
    <w:rsid w:val="00DB744F"/>
    <w:rsid w:val="00DC0A60"/>
    <w:rsid w:val="00DC1239"/>
    <w:rsid w:val="00DC17CC"/>
    <w:rsid w:val="00DC2BC1"/>
    <w:rsid w:val="00DC32A5"/>
    <w:rsid w:val="00DC3943"/>
    <w:rsid w:val="00DC5A86"/>
    <w:rsid w:val="00DD0649"/>
    <w:rsid w:val="00DD1071"/>
    <w:rsid w:val="00DD127D"/>
    <w:rsid w:val="00DD7ABA"/>
    <w:rsid w:val="00DE14BD"/>
    <w:rsid w:val="00DE1BE7"/>
    <w:rsid w:val="00DE223E"/>
    <w:rsid w:val="00DE269A"/>
    <w:rsid w:val="00DE2F2E"/>
    <w:rsid w:val="00DE49E8"/>
    <w:rsid w:val="00DE7D2D"/>
    <w:rsid w:val="00DE7FAD"/>
    <w:rsid w:val="00DF181A"/>
    <w:rsid w:val="00DF1DE3"/>
    <w:rsid w:val="00DF266F"/>
    <w:rsid w:val="00DF2CF9"/>
    <w:rsid w:val="00DF4124"/>
    <w:rsid w:val="00DF497A"/>
    <w:rsid w:val="00DF4980"/>
    <w:rsid w:val="00DF6C9F"/>
    <w:rsid w:val="00DF7A9C"/>
    <w:rsid w:val="00DF7AC7"/>
    <w:rsid w:val="00E006AD"/>
    <w:rsid w:val="00E05001"/>
    <w:rsid w:val="00E138E4"/>
    <w:rsid w:val="00E13BA4"/>
    <w:rsid w:val="00E1448E"/>
    <w:rsid w:val="00E16988"/>
    <w:rsid w:val="00E17E49"/>
    <w:rsid w:val="00E228F5"/>
    <w:rsid w:val="00E22BE7"/>
    <w:rsid w:val="00E255F4"/>
    <w:rsid w:val="00E263EE"/>
    <w:rsid w:val="00E264C1"/>
    <w:rsid w:val="00E30D44"/>
    <w:rsid w:val="00E317C5"/>
    <w:rsid w:val="00E32861"/>
    <w:rsid w:val="00E33B4E"/>
    <w:rsid w:val="00E36CD7"/>
    <w:rsid w:val="00E37372"/>
    <w:rsid w:val="00E40BE5"/>
    <w:rsid w:val="00E4140F"/>
    <w:rsid w:val="00E41BB2"/>
    <w:rsid w:val="00E424EE"/>
    <w:rsid w:val="00E43D72"/>
    <w:rsid w:val="00E46369"/>
    <w:rsid w:val="00E4792D"/>
    <w:rsid w:val="00E47C10"/>
    <w:rsid w:val="00E47FCB"/>
    <w:rsid w:val="00E50B63"/>
    <w:rsid w:val="00E52E3B"/>
    <w:rsid w:val="00E53B6F"/>
    <w:rsid w:val="00E54B29"/>
    <w:rsid w:val="00E56A03"/>
    <w:rsid w:val="00E6106B"/>
    <w:rsid w:val="00E61AFD"/>
    <w:rsid w:val="00E6284A"/>
    <w:rsid w:val="00E63EEC"/>
    <w:rsid w:val="00E6531F"/>
    <w:rsid w:val="00E66026"/>
    <w:rsid w:val="00E668FC"/>
    <w:rsid w:val="00E72096"/>
    <w:rsid w:val="00E72655"/>
    <w:rsid w:val="00E7519D"/>
    <w:rsid w:val="00E75CFB"/>
    <w:rsid w:val="00E7604A"/>
    <w:rsid w:val="00E761B1"/>
    <w:rsid w:val="00E7652A"/>
    <w:rsid w:val="00E76539"/>
    <w:rsid w:val="00E7693A"/>
    <w:rsid w:val="00E81B40"/>
    <w:rsid w:val="00E83074"/>
    <w:rsid w:val="00E8364E"/>
    <w:rsid w:val="00E847DE"/>
    <w:rsid w:val="00E84C42"/>
    <w:rsid w:val="00E84EAB"/>
    <w:rsid w:val="00E85BE8"/>
    <w:rsid w:val="00E874DA"/>
    <w:rsid w:val="00E87890"/>
    <w:rsid w:val="00E87C16"/>
    <w:rsid w:val="00E91396"/>
    <w:rsid w:val="00E91CCA"/>
    <w:rsid w:val="00E928D0"/>
    <w:rsid w:val="00E92E2A"/>
    <w:rsid w:val="00E9459A"/>
    <w:rsid w:val="00E974C4"/>
    <w:rsid w:val="00E976D9"/>
    <w:rsid w:val="00E97A97"/>
    <w:rsid w:val="00EA1602"/>
    <w:rsid w:val="00EA1792"/>
    <w:rsid w:val="00EA27AD"/>
    <w:rsid w:val="00EA3147"/>
    <w:rsid w:val="00EA35AD"/>
    <w:rsid w:val="00EA3EE2"/>
    <w:rsid w:val="00EA50EE"/>
    <w:rsid w:val="00EB2DB6"/>
    <w:rsid w:val="00EB3896"/>
    <w:rsid w:val="00EB3F93"/>
    <w:rsid w:val="00EB47C9"/>
    <w:rsid w:val="00EB7C90"/>
    <w:rsid w:val="00EC0D45"/>
    <w:rsid w:val="00EC12D2"/>
    <w:rsid w:val="00EC1C27"/>
    <w:rsid w:val="00EC7DB4"/>
    <w:rsid w:val="00EC7E83"/>
    <w:rsid w:val="00ED0EEA"/>
    <w:rsid w:val="00ED1BB7"/>
    <w:rsid w:val="00ED206C"/>
    <w:rsid w:val="00ED2363"/>
    <w:rsid w:val="00ED2877"/>
    <w:rsid w:val="00ED385F"/>
    <w:rsid w:val="00ED5BE7"/>
    <w:rsid w:val="00ED61EF"/>
    <w:rsid w:val="00ED6AE9"/>
    <w:rsid w:val="00ED7841"/>
    <w:rsid w:val="00EE11F1"/>
    <w:rsid w:val="00EE30BA"/>
    <w:rsid w:val="00EE33EF"/>
    <w:rsid w:val="00EE5E34"/>
    <w:rsid w:val="00EE6D7A"/>
    <w:rsid w:val="00EE6DA3"/>
    <w:rsid w:val="00EE7041"/>
    <w:rsid w:val="00EF0975"/>
    <w:rsid w:val="00EF09C9"/>
    <w:rsid w:val="00EF0A72"/>
    <w:rsid w:val="00EF12F4"/>
    <w:rsid w:val="00EF2FD6"/>
    <w:rsid w:val="00EF3569"/>
    <w:rsid w:val="00EF445F"/>
    <w:rsid w:val="00EF4FE7"/>
    <w:rsid w:val="00EF6B20"/>
    <w:rsid w:val="00F06037"/>
    <w:rsid w:val="00F10AC1"/>
    <w:rsid w:val="00F10B1D"/>
    <w:rsid w:val="00F11790"/>
    <w:rsid w:val="00F13245"/>
    <w:rsid w:val="00F14B91"/>
    <w:rsid w:val="00F167C1"/>
    <w:rsid w:val="00F21326"/>
    <w:rsid w:val="00F22D38"/>
    <w:rsid w:val="00F23235"/>
    <w:rsid w:val="00F24631"/>
    <w:rsid w:val="00F24D07"/>
    <w:rsid w:val="00F24D66"/>
    <w:rsid w:val="00F307AC"/>
    <w:rsid w:val="00F32FC7"/>
    <w:rsid w:val="00F37037"/>
    <w:rsid w:val="00F37799"/>
    <w:rsid w:val="00F41365"/>
    <w:rsid w:val="00F43ECA"/>
    <w:rsid w:val="00F4710C"/>
    <w:rsid w:val="00F47C20"/>
    <w:rsid w:val="00F51E25"/>
    <w:rsid w:val="00F537F2"/>
    <w:rsid w:val="00F542FF"/>
    <w:rsid w:val="00F55681"/>
    <w:rsid w:val="00F55939"/>
    <w:rsid w:val="00F61368"/>
    <w:rsid w:val="00F61C37"/>
    <w:rsid w:val="00F62744"/>
    <w:rsid w:val="00F62776"/>
    <w:rsid w:val="00F65712"/>
    <w:rsid w:val="00F6688C"/>
    <w:rsid w:val="00F70ABE"/>
    <w:rsid w:val="00F71369"/>
    <w:rsid w:val="00F71B57"/>
    <w:rsid w:val="00F71C99"/>
    <w:rsid w:val="00F72F02"/>
    <w:rsid w:val="00F730C5"/>
    <w:rsid w:val="00F74414"/>
    <w:rsid w:val="00F74790"/>
    <w:rsid w:val="00F773BA"/>
    <w:rsid w:val="00F8030A"/>
    <w:rsid w:val="00F8055C"/>
    <w:rsid w:val="00F84AA7"/>
    <w:rsid w:val="00F84D90"/>
    <w:rsid w:val="00F8514E"/>
    <w:rsid w:val="00F85442"/>
    <w:rsid w:val="00F85959"/>
    <w:rsid w:val="00F86F80"/>
    <w:rsid w:val="00F90439"/>
    <w:rsid w:val="00F908D7"/>
    <w:rsid w:val="00F92EAB"/>
    <w:rsid w:val="00F94CE7"/>
    <w:rsid w:val="00F95824"/>
    <w:rsid w:val="00FA69D9"/>
    <w:rsid w:val="00FB033B"/>
    <w:rsid w:val="00FB0606"/>
    <w:rsid w:val="00FB2B00"/>
    <w:rsid w:val="00FB4025"/>
    <w:rsid w:val="00FB505D"/>
    <w:rsid w:val="00FB6C57"/>
    <w:rsid w:val="00FB7372"/>
    <w:rsid w:val="00FB7809"/>
    <w:rsid w:val="00FC087D"/>
    <w:rsid w:val="00FC0FFA"/>
    <w:rsid w:val="00FC10B1"/>
    <w:rsid w:val="00FC12FC"/>
    <w:rsid w:val="00FC2D3B"/>
    <w:rsid w:val="00FC3EFF"/>
    <w:rsid w:val="00FC425C"/>
    <w:rsid w:val="00FC5743"/>
    <w:rsid w:val="00FD07DC"/>
    <w:rsid w:val="00FD1E3B"/>
    <w:rsid w:val="00FD2166"/>
    <w:rsid w:val="00FD57DE"/>
    <w:rsid w:val="00FD6D7D"/>
    <w:rsid w:val="00FD6EE0"/>
    <w:rsid w:val="00FD7391"/>
    <w:rsid w:val="00FE069E"/>
    <w:rsid w:val="00FE2961"/>
    <w:rsid w:val="00FE4FFD"/>
    <w:rsid w:val="00FE6616"/>
    <w:rsid w:val="00FE7DF0"/>
    <w:rsid w:val="00FF028B"/>
    <w:rsid w:val="00FF3279"/>
    <w:rsid w:val="00FF50E9"/>
    <w:rsid w:val="00FF6311"/>
    <w:rsid w:val="01172CC1"/>
    <w:rsid w:val="01192C1F"/>
    <w:rsid w:val="013854DC"/>
    <w:rsid w:val="014836BD"/>
    <w:rsid w:val="01692320"/>
    <w:rsid w:val="01714809"/>
    <w:rsid w:val="017A53E0"/>
    <w:rsid w:val="018D761B"/>
    <w:rsid w:val="018E4567"/>
    <w:rsid w:val="01917660"/>
    <w:rsid w:val="019B3634"/>
    <w:rsid w:val="01B91D0C"/>
    <w:rsid w:val="01CF1530"/>
    <w:rsid w:val="01D52EA0"/>
    <w:rsid w:val="01DC5592"/>
    <w:rsid w:val="01E865E2"/>
    <w:rsid w:val="01EC0334"/>
    <w:rsid w:val="01F62F61"/>
    <w:rsid w:val="023504FB"/>
    <w:rsid w:val="024E68F9"/>
    <w:rsid w:val="02712265"/>
    <w:rsid w:val="02D04786"/>
    <w:rsid w:val="02D13EAC"/>
    <w:rsid w:val="02E5212F"/>
    <w:rsid w:val="02EA23BC"/>
    <w:rsid w:val="037706DF"/>
    <w:rsid w:val="037C02F4"/>
    <w:rsid w:val="039E740C"/>
    <w:rsid w:val="03A27E64"/>
    <w:rsid w:val="03A969DB"/>
    <w:rsid w:val="03D0443F"/>
    <w:rsid w:val="03E75B71"/>
    <w:rsid w:val="040C046A"/>
    <w:rsid w:val="04260115"/>
    <w:rsid w:val="042C4A18"/>
    <w:rsid w:val="043B10FF"/>
    <w:rsid w:val="043D09D3"/>
    <w:rsid w:val="04406715"/>
    <w:rsid w:val="04461F7D"/>
    <w:rsid w:val="04506958"/>
    <w:rsid w:val="046248DD"/>
    <w:rsid w:val="046E3282"/>
    <w:rsid w:val="047168CE"/>
    <w:rsid w:val="0475018C"/>
    <w:rsid w:val="048A60ED"/>
    <w:rsid w:val="04B306FA"/>
    <w:rsid w:val="04B844FD"/>
    <w:rsid w:val="04D6625B"/>
    <w:rsid w:val="04E81508"/>
    <w:rsid w:val="04E946A2"/>
    <w:rsid w:val="04EB7D6C"/>
    <w:rsid w:val="04EE6171"/>
    <w:rsid w:val="05042B71"/>
    <w:rsid w:val="050B2BC9"/>
    <w:rsid w:val="05104339"/>
    <w:rsid w:val="054F4E62"/>
    <w:rsid w:val="057C4F70"/>
    <w:rsid w:val="057F6E69"/>
    <w:rsid w:val="05841076"/>
    <w:rsid w:val="0586108B"/>
    <w:rsid w:val="058E0216"/>
    <w:rsid w:val="058F34B0"/>
    <w:rsid w:val="05AA0F94"/>
    <w:rsid w:val="05B12E48"/>
    <w:rsid w:val="05CF1AFF"/>
    <w:rsid w:val="05DD501D"/>
    <w:rsid w:val="05E47283"/>
    <w:rsid w:val="060F45F1"/>
    <w:rsid w:val="06203DA7"/>
    <w:rsid w:val="063B09C4"/>
    <w:rsid w:val="064C314F"/>
    <w:rsid w:val="06B64A6C"/>
    <w:rsid w:val="06BE6624"/>
    <w:rsid w:val="06F04FFE"/>
    <w:rsid w:val="07086AAB"/>
    <w:rsid w:val="072617F1"/>
    <w:rsid w:val="072B0FB7"/>
    <w:rsid w:val="074C47F5"/>
    <w:rsid w:val="074C7078"/>
    <w:rsid w:val="076B5857"/>
    <w:rsid w:val="077706A0"/>
    <w:rsid w:val="07915A68"/>
    <w:rsid w:val="0795069A"/>
    <w:rsid w:val="07C60E2D"/>
    <w:rsid w:val="080027E9"/>
    <w:rsid w:val="080737D2"/>
    <w:rsid w:val="080D2A9F"/>
    <w:rsid w:val="08271322"/>
    <w:rsid w:val="08393BA7"/>
    <w:rsid w:val="08405ACE"/>
    <w:rsid w:val="08602EE2"/>
    <w:rsid w:val="086945C2"/>
    <w:rsid w:val="08793A56"/>
    <w:rsid w:val="08964C8B"/>
    <w:rsid w:val="08A2799E"/>
    <w:rsid w:val="08A93C62"/>
    <w:rsid w:val="08D51B22"/>
    <w:rsid w:val="08DE4E19"/>
    <w:rsid w:val="08EB4EA1"/>
    <w:rsid w:val="08EF35C0"/>
    <w:rsid w:val="08F5606A"/>
    <w:rsid w:val="090917CB"/>
    <w:rsid w:val="09167A44"/>
    <w:rsid w:val="091B505B"/>
    <w:rsid w:val="09297778"/>
    <w:rsid w:val="092E54B1"/>
    <w:rsid w:val="093E23EB"/>
    <w:rsid w:val="095D40C8"/>
    <w:rsid w:val="09892B79"/>
    <w:rsid w:val="098D41AA"/>
    <w:rsid w:val="09977B6F"/>
    <w:rsid w:val="0998711E"/>
    <w:rsid w:val="09BB1EC8"/>
    <w:rsid w:val="09E11B37"/>
    <w:rsid w:val="09E877C9"/>
    <w:rsid w:val="09FC6C3A"/>
    <w:rsid w:val="0A1D48B9"/>
    <w:rsid w:val="0A1F6986"/>
    <w:rsid w:val="0A496529"/>
    <w:rsid w:val="0A5C396D"/>
    <w:rsid w:val="0A5F5B47"/>
    <w:rsid w:val="0A611785"/>
    <w:rsid w:val="0A8C39DA"/>
    <w:rsid w:val="0A8D3D36"/>
    <w:rsid w:val="0ACB31DC"/>
    <w:rsid w:val="0ACF434F"/>
    <w:rsid w:val="0AD81455"/>
    <w:rsid w:val="0ADF251E"/>
    <w:rsid w:val="0AE45110"/>
    <w:rsid w:val="0AF50259"/>
    <w:rsid w:val="0AF9477C"/>
    <w:rsid w:val="0B05637C"/>
    <w:rsid w:val="0B3C6209"/>
    <w:rsid w:val="0B431EBD"/>
    <w:rsid w:val="0B6407AB"/>
    <w:rsid w:val="0B754932"/>
    <w:rsid w:val="0B9D048E"/>
    <w:rsid w:val="0B9F5791"/>
    <w:rsid w:val="0BA45567"/>
    <w:rsid w:val="0BC75EEF"/>
    <w:rsid w:val="0BC80763"/>
    <w:rsid w:val="0BC91C49"/>
    <w:rsid w:val="0BEB6F66"/>
    <w:rsid w:val="0C1E10EA"/>
    <w:rsid w:val="0C6C3A85"/>
    <w:rsid w:val="0C801DA5"/>
    <w:rsid w:val="0C833643"/>
    <w:rsid w:val="0C8353F1"/>
    <w:rsid w:val="0C963376"/>
    <w:rsid w:val="0C992E66"/>
    <w:rsid w:val="0CBC2C1F"/>
    <w:rsid w:val="0CC22A7D"/>
    <w:rsid w:val="0CCF4EC5"/>
    <w:rsid w:val="0CD914B5"/>
    <w:rsid w:val="0CE262FA"/>
    <w:rsid w:val="0CEA5470"/>
    <w:rsid w:val="0CFE5C94"/>
    <w:rsid w:val="0D1262FD"/>
    <w:rsid w:val="0D46613B"/>
    <w:rsid w:val="0D58687D"/>
    <w:rsid w:val="0D666B0D"/>
    <w:rsid w:val="0D7A6138"/>
    <w:rsid w:val="0D90659E"/>
    <w:rsid w:val="0D9F26BE"/>
    <w:rsid w:val="0DA47ED2"/>
    <w:rsid w:val="0DAA6970"/>
    <w:rsid w:val="0DC12675"/>
    <w:rsid w:val="0DDA4217"/>
    <w:rsid w:val="0E121122"/>
    <w:rsid w:val="0E1479EA"/>
    <w:rsid w:val="0E26486D"/>
    <w:rsid w:val="0E2D7D0A"/>
    <w:rsid w:val="0E323572"/>
    <w:rsid w:val="0E482366"/>
    <w:rsid w:val="0E741495"/>
    <w:rsid w:val="0E813BB2"/>
    <w:rsid w:val="0E871155"/>
    <w:rsid w:val="0EA40BF0"/>
    <w:rsid w:val="0EBC4BEA"/>
    <w:rsid w:val="0EBE4E8E"/>
    <w:rsid w:val="0ED24AE4"/>
    <w:rsid w:val="0EE04D7C"/>
    <w:rsid w:val="0F140501"/>
    <w:rsid w:val="0F4D5A3F"/>
    <w:rsid w:val="0F900551"/>
    <w:rsid w:val="0FAB7FCB"/>
    <w:rsid w:val="0FCA65C0"/>
    <w:rsid w:val="0FD8190E"/>
    <w:rsid w:val="100C553F"/>
    <w:rsid w:val="102731C4"/>
    <w:rsid w:val="102A27A6"/>
    <w:rsid w:val="10305D78"/>
    <w:rsid w:val="103510F8"/>
    <w:rsid w:val="103A670E"/>
    <w:rsid w:val="104D01F0"/>
    <w:rsid w:val="10594DE6"/>
    <w:rsid w:val="10814E6E"/>
    <w:rsid w:val="108B685B"/>
    <w:rsid w:val="108C51BC"/>
    <w:rsid w:val="108D39DF"/>
    <w:rsid w:val="10D76C41"/>
    <w:rsid w:val="10FB3CE2"/>
    <w:rsid w:val="110D4527"/>
    <w:rsid w:val="111B6540"/>
    <w:rsid w:val="114A2981"/>
    <w:rsid w:val="11633CD2"/>
    <w:rsid w:val="11655A6B"/>
    <w:rsid w:val="116A4259"/>
    <w:rsid w:val="11731ED8"/>
    <w:rsid w:val="11764527"/>
    <w:rsid w:val="11842114"/>
    <w:rsid w:val="11B071E3"/>
    <w:rsid w:val="11BD7499"/>
    <w:rsid w:val="11EF14BE"/>
    <w:rsid w:val="121E4CBC"/>
    <w:rsid w:val="1233106C"/>
    <w:rsid w:val="125D0492"/>
    <w:rsid w:val="12A448E4"/>
    <w:rsid w:val="12A87B78"/>
    <w:rsid w:val="12D952AF"/>
    <w:rsid w:val="12F36A7B"/>
    <w:rsid w:val="12F47048"/>
    <w:rsid w:val="1303728B"/>
    <w:rsid w:val="13167EAB"/>
    <w:rsid w:val="1376180B"/>
    <w:rsid w:val="13893C35"/>
    <w:rsid w:val="13942016"/>
    <w:rsid w:val="13A50343"/>
    <w:rsid w:val="13A91BE1"/>
    <w:rsid w:val="13BD743A"/>
    <w:rsid w:val="13C94031"/>
    <w:rsid w:val="13F015BE"/>
    <w:rsid w:val="141B589A"/>
    <w:rsid w:val="141D10AF"/>
    <w:rsid w:val="14416EB1"/>
    <w:rsid w:val="145E67BF"/>
    <w:rsid w:val="14607302"/>
    <w:rsid w:val="146401FE"/>
    <w:rsid w:val="147060B9"/>
    <w:rsid w:val="14886AE9"/>
    <w:rsid w:val="14972381"/>
    <w:rsid w:val="149E54BE"/>
    <w:rsid w:val="14AE1573"/>
    <w:rsid w:val="14C24B30"/>
    <w:rsid w:val="1516724C"/>
    <w:rsid w:val="15662E84"/>
    <w:rsid w:val="15791A87"/>
    <w:rsid w:val="15875F52"/>
    <w:rsid w:val="15973CBB"/>
    <w:rsid w:val="15B11221"/>
    <w:rsid w:val="15BB209F"/>
    <w:rsid w:val="15C54CCC"/>
    <w:rsid w:val="15CC7E09"/>
    <w:rsid w:val="15DE0430"/>
    <w:rsid w:val="15E2762C"/>
    <w:rsid w:val="15E45152"/>
    <w:rsid w:val="16075995"/>
    <w:rsid w:val="161672D6"/>
    <w:rsid w:val="162D56CE"/>
    <w:rsid w:val="168801D3"/>
    <w:rsid w:val="16954220"/>
    <w:rsid w:val="16A668AC"/>
    <w:rsid w:val="16C3120C"/>
    <w:rsid w:val="16D94C74"/>
    <w:rsid w:val="16E86EC4"/>
    <w:rsid w:val="16FA400C"/>
    <w:rsid w:val="170F6ED6"/>
    <w:rsid w:val="1720665E"/>
    <w:rsid w:val="17237357"/>
    <w:rsid w:val="172C2803"/>
    <w:rsid w:val="17524622"/>
    <w:rsid w:val="176471B8"/>
    <w:rsid w:val="176C6974"/>
    <w:rsid w:val="178D3AF2"/>
    <w:rsid w:val="17A80401"/>
    <w:rsid w:val="17EC2656"/>
    <w:rsid w:val="181236AB"/>
    <w:rsid w:val="1815477C"/>
    <w:rsid w:val="18557C7C"/>
    <w:rsid w:val="18664062"/>
    <w:rsid w:val="18881041"/>
    <w:rsid w:val="18A010B4"/>
    <w:rsid w:val="18A42DB1"/>
    <w:rsid w:val="18AD3F21"/>
    <w:rsid w:val="18B55378"/>
    <w:rsid w:val="18C81702"/>
    <w:rsid w:val="18E659CA"/>
    <w:rsid w:val="18EB003B"/>
    <w:rsid w:val="18F25DD8"/>
    <w:rsid w:val="19027BFB"/>
    <w:rsid w:val="190675D2"/>
    <w:rsid w:val="19424F49"/>
    <w:rsid w:val="1957200F"/>
    <w:rsid w:val="19895C03"/>
    <w:rsid w:val="199B1FCC"/>
    <w:rsid w:val="19A5120C"/>
    <w:rsid w:val="19B52721"/>
    <w:rsid w:val="19D159ED"/>
    <w:rsid w:val="19D84FCE"/>
    <w:rsid w:val="19F17E3E"/>
    <w:rsid w:val="1A002777"/>
    <w:rsid w:val="1A4454DF"/>
    <w:rsid w:val="1A755D45"/>
    <w:rsid w:val="1A777279"/>
    <w:rsid w:val="1A973EB2"/>
    <w:rsid w:val="1ABF618E"/>
    <w:rsid w:val="1AFC1BAC"/>
    <w:rsid w:val="1B0D41FD"/>
    <w:rsid w:val="1B0E2799"/>
    <w:rsid w:val="1B1E2EB4"/>
    <w:rsid w:val="1B5C2095"/>
    <w:rsid w:val="1B732A7C"/>
    <w:rsid w:val="1B970AB3"/>
    <w:rsid w:val="1BB2184F"/>
    <w:rsid w:val="1BB750B7"/>
    <w:rsid w:val="1BF8356C"/>
    <w:rsid w:val="1C1710D0"/>
    <w:rsid w:val="1C1B73F4"/>
    <w:rsid w:val="1C303BB5"/>
    <w:rsid w:val="1C541D81"/>
    <w:rsid w:val="1C6F14EE"/>
    <w:rsid w:val="1C874A89"/>
    <w:rsid w:val="1C8A34CE"/>
    <w:rsid w:val="1CB253E6"/>
    <w:rsid w:val="1CB83EF6"/>
    <w:rsid w:val="1D083686"/>
    <w:rsid w:val="1D2B1851"/>
    <w:rsid w:val="1D2F3DAD"/>
    <w:rsid w:val="1D3369BF"/>
    <w:rsid w:val="1D403ADA"/>
    <w:rsid w:val="1D6F5C49"/>
    <w:rsid w:val="1D8A42BC"/>
    <w:rsid w:val="1D925AFC"/>
    <w:rsid w:val="1D9C6312"/>
    <w:rsid w:val="1DD43CFE"/>
    <w:rsid w:val="1DFB74DD"/>
    <w:rsid w:val="1E0D3222"/>
    <w:rsid w:val="1E2E0954"/>
    <w:rsid w:val="1E3D5D47"/>
    <w:rsid w:val="1E4E5E0E"/>
    <w:rsid w:val="1E594203"/>
    <w:rsid w:val="1E5B40E5"/>
    <w:rsid w:val="1E605592"/>
    <w:rsid w:val="1E7C6F65"/>
    <w:rsid w:val="1E8B0FFF"/>
    <w:rsid w:val="1EA81980"/>
    <w:rsid w:val="1EC010CB"/>
    <w:rsid w:val="1ECE7241"/>
    <w:rsid w:val="1EEE2B9E"/>
    <w:rsid w:val="1F065277"/>
    <w:rsid w:val="1F1828FD"/>
    <w:rsid w:val="1F1A3993"/>
    <w:rsid w:val="1F2E743E"/>
    <w:rsid w:val="1F3215D5"/>
    <w:rsid w:val="1F3507CD"/>
    <w:rsid w:val="1F533349"/>
    <w:rsid w:val="1F5E19BE"/>
    <w:rsid w:val="1F781A70"/>
    <w:rsid w:val="1F8601AF"/>
    <w:rsid w:val="1F861AF4"/>
    <w:rsid w:val="1F903C55"/>
    <w:rsid w:val="1FA3607E"/>
    <w:rsid w:val="1FCF6E73"/>
    <w:rsid w:val="1FDE0D7B"/>
    <w:rsid w:val="20086121"/>
    <w:rsid w:val="204213F3"/>
    <w:rsid w:val="204B3D59"/>
    <w:rsid w:val="205D6CCB"/>
    <w:rsid w:val="205D7A1F"/>
    <w:rsid w:val="208A2D9A"/>
    <w:rsid w:val="20A70783"/>
    <w:rsid w:val="20AC04D6"/>
    <w:rsid w:val="20CE18AF"/>
    <w:rsid w:val="20E56222"/>
    <w:rsid w:val="2109518A"/>
    <w:rsid w:val="213571AA"/>
    <w:rsid w:val="2146504D"/>
    <w:rsid w:val="21794717"/>
    <w:rsid w:val="2188552B"/>
    <w:rsid w:val="21A67760"/>
    <w:rsid w:val="21B05C47"/>
    <w:rsid w:val="21BA145D"/>
    <w:rsid w:val="21BC3427"/>
    <w:rsid w:val="21BD2967"/>
    <w:rsid w:val="21BD6DCA"/>
    <w:rsid w:val="21D3121F"/>
    <w:rsid w:val="224C399D"/>
    <w:rsid w:val="22501EB8"/>
    <w:rsid w:val="22525B39"/>
    <w:rsid w:val="22590C76"/>
    <w:rsid w:val="22A04AF7"/>
    <w:rsid w:val="22C653F2"/>
    <w:rsid w:val="23266F64"/>
    <w:rsid w:val="23276892"/>
    <w:rsid w:val="23377209"/>
    <w:rsid w:val="234D7250"/>
    <w:rsid w:val="23675615"/>
    <w:rsid w:val="23764FD5"/>
    <w:rsid w:val="2379598A"/>
    <w:rsid w:val="237A077A"/>
    <w:rsid w:val="2393640A"/>
    <w:rsid w:val="23A203FB"/>
    <w:rsid w:val="23AE5FEB"/>
    <w:rsid w:val="23B765B5"/>
    <w:rsid w:val="23C062FD"/>
    <w:rsid w:val="23F70746"/>
    <w:rsid w:val="240A5981"/>
    <w:rsid w:val="240D7F6A"/>
    <w:rsid w:val="241035B6"/>
    <w:rsid w:val="24104E03"/>
    <w:rsid w:val="242332EA"/>
    <w:rsid w:val="24303C58"/>
    <w:rsid w:val="243C2620"/>
    <w:rsid w:val="2444619B"/>
    <w:rsid w:val="245640D6"/>
    <w:rsid w:val="2465002C"/>
    <w:rsid w:val="248D4C07"/>
    <w:rsid w:val="249B7324"/>
    <w:rsid w:val="24EB0EA9"/>
    <w:rsid w:val="24F44C86"/>
    <w:rsid w:val="25284804"/>
    <w:rsid w:val="255452BA"/>
    <w:rsid w:val="25631255"/>
    <w:rsid w:val="256B319A"/>
    <w:rsid w:val="25822ED4"/>
    <w:rsid w:val="25AC794D"/>
    <w:rsid w:val="25D25A8D"/>
    <w:rsid w:val="25DC5CD8"/>
    <w:rsid w:val="25F3318F"/>
    <w:rsid w:val="26151358"/>
    <w:rsid w:val="261A4BC0"/>
    <w:rsid w:val="262306F1"/>
    <w:rsid w:val="26260896"/>
    <w:rsid w:val="26454589"/>
    <w:rsid w:val="266B541C"/>
    <w:rsid w:val="266C1890"/>
    <w:rsid w:val="26A526DC"/>
    <w:rsid w:val="26AE70E9"/>
    <w:rsid w:val="26BE64B9"/>
    <w:rsid w:val="26D3070A"/>
    <w:rsid w:val="26D66D39"/>
    <w:rsid w:val="27002A05"/>
    <w:rsid w:val="27150590"/>
    <w:rsid w:val="271909D4"/>
    <w:rsid w:val="27625B9E"/>
    <w:rsid w:val="276C4FA7"/>
    <w:rsid w:val="2778394C"/>
    <w:rsid w:val="2778490B"/>
    <w:rsid w:val="27787DF0"/>
    <w:rsid w:val="279B6FC2"/>
    <w:rsid w:val="27A479E5"/>
    <w:rsid w:val="27B92CF6"/>
    <w:rsid w:val="281946D6"/>
    <w:rsid w:val="28382D17"/>
    <w:rsid w:val="28604410"/>
    <w:rsid w:val="28676720"/>
    <w:rsid w:val="287169FB"/>
    <w:rsid w:val="2874680A"/>
    <w:rsid w:val="28BF4A14"/>
    <w:rsid w:val="28C0481B"/>
    <w:rsid w:val="29061B2C"/>
    <w:rsid w:val="290D4568"/>
    <w:rsid w:val="29323FCF"/>
    <w:rsid w:val="2939710B"/>
    <w:rsid w:val="2942780B"/>
    <w:rsid w:val="294760F1"/>
    <w:rsid w:val="29495D84"/>
    <w:rsid w:val="294A57BC"/>
    <w:rsid w:val="294D315C"/>
    <w:rsid w:val="29657F00"/>
    <w:rsid w:val="298A3E0B"/>
    <w:rsid w:val="29A63F89"/>
    <w:rsid w:val="29AA2079"/>
    <w:rsid w:val="29D01CBF"/>
    <w:rsid w:val="29D134E4"/>
    <w:rsid w:val="2A32072A"/>
    <w:rsid w:val="2AB6702C"/>
    <w:rsid w:val="2ABB15CA"/>
    <w:rsid w:val="2AC84BEB"/>
    <w:rsid w:val="2AF27EBA"/>
    <w:rsid w:val="2AF33187"/>
    <w:rsid w:val="2AF91248"/>
    <w:rsid w:val="2AFC04FA"/>
    <w:rsid w:val="2B11207B"/>
    <w:rsid w:val="2B136F45"/>
    <w:rsid w:val="2B1A4D1A"/>
    <w:rsid w:val="2B2A31B0"/>
    <w:rsid w:val="2B2F213E"/>
    <w:rsid w:val="2B5C0A2B"/>
    <w:rsid w:val="2B936FA7"/>
    <w:rsid w:val="2BB027BE"/>
    <w:rsid w:val="2BB60711"/>
    <w:rsid w:val="2BC26382"/>
    <w:rsid w:val="2BE31FDB"/>
    <w:rsid w:val="2BEA68D0"/>
    <w:rsid w:val="2BFB4B4C"/>
    <w:rsid w:val="2C071743"/>
    <w:rsid w:val="2C5E6C01"/>
    <w:rsid w:val="2C80003B"/>
    <w:rsid w:val="2C83180F"/>
    <w:rsid w:val="2C90798A"/>
    <w:rsid w:val="2C92725E"/>
    <w:rsid w:val="2C941DD3"/>
    <w:rsid w:val="2CB82421"/>
    <w:rsid w:val="2CCB6C14"/>
    <w:rsid w:val="2CFE66A2"/>
    <w:rsid w:val="2D0143E4"/>
    <w:rsid w:val="2D104627"/>
    <w:rsid w:val="2D134330"/>
    <w:rsid w:val="2D265BF9"/>
    <w:rsid w:val="2D6706EB"/>
    <w:rsid w:val="2D766B80"/>
    <w:rsid w:val="2D96195F"/>
    <w:rsid w:val="2DBF1DFB"/>
    <w:rsid w:val="2DFA7CB5"/>
    <w:rsid w:val="2E206AEC"/>
    <w:rsid w:val="2E394145"/>
    <w:rsid w:val="2E606867"/>
    <w:rsid w:val="2E6F3155"/>
    <w:rsid w:val="2E761276"/>
    <w:rsid w:val="2E8E7E50"/>
    <w:rsid w:val="2E9F5C62"/>
    <w:rsid w:val="2EAB4607"/>
    <w:rsid w:val="2EC456C9"/>
    <w:rsid w:val="2EDF0755"/>
    <w:rsid w:val="2EEA1889"/>
    <w:rsid w:val="2EF20488"/>
    <w:rsid w:val="2F0C62AF"/>
    <w:rsid w:val="2F1B21DA"/>
    <w:rsid w:val="2F3362F1"/>
    <w:rsid w:val="2F6649D2"/>
    <w:rsid w:val="2F7964B4"/>
    <w:rsid w:val="2F884949"/>
    <w:rsid w:val="2F9F7A4B"/>
    <w:rsid w:val="2FB64E52"/>
    <w:rsid w:val="2FBC45F2"/>
    <w:rsid w:val="2FCD67FF"/>
    <w:rsid w:val="2FD046D1"/>
    <w:rsid w:val="2FF3270A"/>
    <w:rsid w:val="2FF81ACE"/>
    <w:rsid w:val="2FF975F4"/>
    <w:rsid w:val="300C7328"/>
    <w:rsid w:val="300D4E4E"/>
    <w:rsid w:val="30210ACE"/>
    <w:rsid w:val="30275F10"/>
    <w:rsid w:val="3030169C"/>
    <w:rsid w:val="3044031E"/>
    <w:rsid w:val="304765B2"/>
    <w:rsid w:val="305D7B83"/>
    <w:rsid w:val="308553E0"/>
    <w:rsid w:val="308B2942"/>
    <w:rsid w:val="30CC4D09"/>
    <w:rsid w:val="30D140CD"/>
    <w:rsid w:val="30F46739"/>
    <w:rsid w:val="310460CC"/>
    <w:rsid w:val="310D15A9"/>
    <w:rsid w:val="310F245F"/>
    <w:rsid w:val="312067A0"/>
    <w:rsid w:val="313905F0"/>
    <w:rsid w:val="31393EEC"/>
    <w:rsid w:val="313C3520"/>
    <w:rsid w:val="313E79B5"/>
    <w:rsid w:val="31576CC8"/>
    <w:rsid w:val="31692558"/>
    <w:rsid w:val="317F1BDC"/>
    <w:rsid w:val="31A11C7A"/>
    <w:rsid w:val="31AC0DC2"/>
    <w:rsid w:val="31BD2836"/>
    <w:rsid w:val="31DD1503"/>
    <w:rsid w:val="31E14747"/>
    <w:rsid w:val="320C1861"/>
    <w:rsid w:val="32244DFC"/>
    <w:rsid w:val="322D35B3"/>
    <w:rsid w:val="32497668"/>
    <w:rsid w:val="325B00F2"/>
    <w:rsid w:val="32650F71"/>
    <w:rsid w:val="32811C26"/>
    <w:rsid w:val="32B16796"/>
    <w:rsid w:val="32D06D32"/>
    <w:rsid w:val="32F863CE"/>
    <w:rsid w:val="335F1E64"/>
    <w:rsid w:val="33613E2E"/>
    <w:rsid w:val="33A34047"/>
    <w:rsid w:val="33AB32FB"/>
    <w:rsid w:val="33B964EF"/>
    <w:rsid w:val="33D91C17"/>
    <w:rsid w:val="33DE547F"/>
    <w:rsid w:val="33E32A95"/>
    <w:rsid w:val="33E95CEB"/>
    <w:rsid w:val="33EF143A"/>
    <w:rsid w:val="340E02F0"/>
    <w:rsid w:val="34121C8B"/>
    <w:rsid w:val="343D21A6"/>
    <w:rsid w:val="345C0E50"/>
    <w:rsid w:val="34692F9B"/>
    <w:rsid w:val="347831DE"/>
    <w:rsid w:val="347B2A4C"/>
    <w:rsid w:val="34897199"/>
    <w:rsid w:val="34914084"/>
    <w:rsid w:val="349520B1"/>
    <w:rsid w:val="34B12734"/>
    <w:rsid w:val="34CA155F"/>
    <w:rsid w:val="34CE2DFE"/>
    <w:rsid w:val="34D643A8"/>
    <w:rsid w:val="34F549DF"/>
    <w:rsid w:val="34FF38FF"/>
    <w:rsid w:val="35012554"/>
    <w:rsid w:val="350C7DCA"/>
    <w:rsid w:val="35643762"/>
    <w:rsid w:val="3569521C"/>
    <w:rsid w:val="35A85D44"/>
    <w:rsid w:val="35BB28EC"/>
    <w:rsid w:val="35BE10C4"/>
    <w:rsid w:val="35C67F79"/>
    <w:rsid w:val="35D46BE0"/>
    <w:rsid w:val="35E866C4"/>
    <w:rsid w:val="35F5085E"/>
    <w:rsid w:val="35FB2719"/>
    <w:rsid w:val="35FC1BEC"/>
    <w:rsid w:val="3600792F"/>
    <w:rsid w:val="36056CF3"/>
    <w:rsid w:val="36064819"/>
    <w:rsid w:val="36301896"/>
    <w:rsid w:val="3663666B"/>
    <w:rsid w:val="367B5388"/>
    <w:rsid w:val="36834559"/>
    <w:rsid w:val="368F480F"/>
    <w:rsid w:val="36A75FD5"/>
    <w:rsid w:val="36C83398"/>
    <w:rsid w:val="36D13079"/>
    <w:rsid w:val="36D668E1"/>
    <w:rsid w:val="3701395E"/>
    <w:rsid w:val="37021484"/>
    <w:rsid w:val="370331FE"/>
    <w:rsid w:val="372528C9"/>
    <w:rsid w:val="37335AE2"/>
    <w:rsid w:val="374D5D8B"/>
    <w:rsid w:val="374D61E6"/>
    <w:rsid w:val="37555A58"/>
    <w:rsid w:val="377A2E7E"/>
    <w:rsid w:val="37927DAB"/>
    <w:rsid w:val="37B568A7"/>
    <w:rsid w:val="37BA1D5F"/>
    <w:rsid w:val="37BE184F"/>
    <w:rsid w:val="38172D0E"/>
    <w:rsid w:val="383340DB"/>
    <w:rsid w:val="387C05C4"/>
    <w:rsid w:val="388B0C24"/>
    <w:rsid w:val="388B6D83"/>
    <w:rsid w:val="38A26A7B"/>
    <w:rsid w:val="38AA4C75"/>
    <w:rsid w:val="38B55207"/>
    <w:rsid w:val="38BB7B3D"/>
    <w:rsid w:val="38DB205E"/>
    <w:rsid w:val="39033292"/>
    <w:rsid w:val="39047736"/>
    <w:rsid w:val="3908231F"/>
    <w:rsid w:val="390C2146"/>
    <w:rsid w:val="39286441"/>
    <w:rsid w:val="39480180"/>
    <w:rsid w:val="39481E6E"/>
    <w:rsid w:val="394A7034"/>
    <w:rsid w:val="39557F91"/>
    <w:rsid w:val="3971469F"/>
    <w:rsid w:val="397F09A5"/>
    <w:rsid w:val="3982162C"/>
    <w:rsid w:val="398919E9"/>
    <w:rsid w:val="39A95BE7"/>
    <w:rsid w:val="39BF365D"/>
    <w:rsid w:val="39DB65E1"/>
    <w:rsid w:val="39DB72F7"/>
    <w:rsid w:val="39E82BB3"/>
    <w:rsid w:val="39EA4CFC"/>
    <w:rsid w:val="39EC4CED"/>
    <w:rsid w:val="3A0F6392"/>
    <w:rsid w:val="3A237B61"/>
    <w:rsid w:val="3A4F25D4"/>
    <w:rsid w:val="3A5B0AC0"/>
    <w:rsid w:val="3A647D60"/>
    <w:rsid w:val="3A6760E6"/>
    <w:rsid w:val="3A8A77C7"/>
    <w:rsid w:val="3A920D71"/>
    <w:rsid w:val="3A9E3272"/>
    <w:rsid w:val="3ACB57A4"/>
    <w:rsid w:val="3AD40F6A"/>
    <w:rsid w:val="3AD849D6"/>
    <w:rsid w:val="3AE31A79"/>
    <w:rsid w:val="3AE96BE3"/>
    <w:rsid w:val="3AED3BD1"/>
    <w:rsid w:val="3AF72D99"/>
    <w:rsid w:val="3AFF3EDC"/>
    <w:rsid w:val="3B003F2D"/>
    <w:rsid w:val="3B110FB8"/>
    <w:rsid w:val="3B304812"/>
    <w:rsid w:val="3B410B1F"/>
    <w:rsid w:val="3B4B164C"/>
    <w:rsid w:val="3B5B5607"/>
    <w:rsid w:val="3B5B73B5"/>
    <w:rsid w:val="3B5F50F7"/>
    <w:rsid w:val="3B7038A1"/>
    <w:rsid w:val="3B806E1C"/>
    <w:rsid w:val="3B842468"/>
    <w:rsid w:val="3B883DCD"/>
    <w:rsid w:val="3BB92C61"/>
    <w:rsid w:val="3BC35686"/>
    <w:rsid w:val="3C090BBF"/>
    <w:rsid w:val="3C1C66CD"/>
    <w:rsid w:val="3C21147E"/>
    <w:rsid w:val="3C231E00"/>
    <w:rsid w:val="3C2B397C"/>
    <w:rsid w:val="3C37572C"/>
    <w:rsid w:val="3C5A0A57"/>
    <w:rsid w:val="3C672E8B"/>
    <w:rsid w:val="3C6B5B7C"/>
    <w:rsid w:val="3C9769BD"/>
    <w:rsid w:val="3CCF2900"/>
    <w:rsid w:val="3D033860"/>
    <w:rsid w:val="3D0658C1"/>
    <w:rsid w:val="3D270295"/>
    <w:rsid w:val="3D3954D4"/>
    <w:rsid w:val="3D477BF1"/>
    <w:rsid w:val="3D4931AE"/>
    <w:rsid w:val="3D4944F3"/>
    <w:rsid w:val="3D695DB9"/>
    <w:rsid w:val="3D9E59B0"/>
    <w:rsid w:val="3DAC0C25"/>
    <w:rsid w:val="3DB70BAA"/>
    <w:rsid w:val="3DB86D41"/>
    <w:rsid w:val="3DC6320C"/>
    <w:rsid w:val="3DD26A59"/>
    <w:rsid w:val="3DEE55F5"/>
    <w:rsid w:val="3DF5589F"/>
    <w:rsid w:val="3E0F72D7"/>
    <w:rsid w:val="3E155F41"/>
    <w:rsid w:val="3E18158D"/>
    <w:rsid w:val="3E43098B"/>
    <w:rsid w:val="3E487F7F"/>
    <w:rsid w:val="3E611186"/>
    <w:rsid w:val="3E6B7403"/>
    <w:rsid w:val="3EA26FDB"/>
    <w:rsid w:val="3EB56DDC"/>
    <w:rsid w:val="3EE520A5"/>
    <w:rsid w:val="3EE55820"/>
    <w:rsid w:val="3EEB5DE2"/>
    <w:rsid w:val="3EF05946"/>
    <w:rsid w:val="3EF550EE"/>
    <w:rsid w:val="3F05157D"/>
    <w:rsid w:val="3F1256C8"/>
    <w:rsid w:val="3F1F7931"/>
    <w:rsid w:val="3F2F3033"/>
    <w:rsid w:val="3F2F4DE1"/>
    <w:rsid w:val="3F381EE7"/>
    <w:rsid w:val="3F411196"/>
    <w:rsid w:val="3F5B511D"/>
    <w:rsid w:val="3F732F1F"/>
    <w:rsid w:val="3F803D62"/>
    <w:rsid w:val="3FBA6738"/>
    <w:rsid w:val="3FBD69D6"/>
    <w:rsid w:val="3FC97372"/>
    <w:rsid w:val="3FDB2873"/>
    <w:rsid w:val="3FF34060"/>
    <w:rsid w:val="400242A3"/>
    <w:rsid w:val="400647A2"/>
    <w:rsid w:val="4011554E"/>
    <w:rsid w:val="40297A82"/>
    <w:rsid w:val="4086108C"/>
    <w:rsid w:val="40A1586A"/>
    <w:rsid w:val="40A27EB2"/>
    <w:rsid w:val="40B437EF"/>
    <w:rsid w:val="40D519B8"/>
    <w:rsid w:val="40FB7670"/>
    <w:rsid w:val="414D7391"/>
    <w:rsid w:val="415400C0"/>
    <w:rsid w:val="416A65A4"/>
    <w:rsid w:val="41B5277F"/>
    <w:rsid w:val="41E45F58"/>
    <w:rsid w:val="41E851E4"/>
    <w:rsid w:val="41EF65C1"/>
    <w:rsid w:val="41F52311"/>
    <w:rsid w:val="42181B5C"/>
    <w:rsid w:val="42243DDD"/>
    <w:rsid w:val="42894808"/>
    <w:rsid w:val="42AF122C"/>
    <w:rsid w:val="42CC6468"/>
    <w:rsid w:val="42CD0B98"/>
    <w:rsid w:val="42D9578F"/>
    <w:rsid w:val="43122A4F"/>
    <w:rsid w:val="431E7646"/>
    <w:rsid w:val="432B3B11"/>
    <w:rsid w:val="43443DFF"/>
    <w:rsid w:val="43516611"/>
    <w:rsid w:val="436D237B"/>
    <w:rsid w:val="43731D36"/>
    <w:rsid w:val="437D25BE"/>
    <w:rsid w:val="43993170"/>
    <w:rsid w:val="43A01E09"/>
    <w:rsid w:val="43A227F5"/>
    <w:rsid w:val="43AF1C7D"/>
    <w:rsid w:val="43B10FDE"/>
    <w:rsid w:val="43C27FD1"/>
    <w:rsid w:val="43F32881"/>
    <w:rsid w:val="43F45F04"/>
    <w:rsid w:val="44044A8E"/>
    <w:rsid w:val="44093E52"/>
    <w:rsid w:val="440A05FC"/>
    <w:rsid w:val="44180AC7"/>
    <w:rsid w:val="441B3B85"/>
    <w:rsid w:val="44202F4A"/>
    <w:rsid w:val="44237B0B"/>
    <w:rsid w:val="44282CD9"/>
    <w:rsid w:val="445E680C"/>
    <w:rsid w:val="447431D8"/>
    <w:rsid w:val="44872CEE"/>
    <w:rsid w:val="44BA15F0"/>
    <w:rsid w:val="44BC2C73"/>
    <w:rsid w:val="44C32B3A"/>
    <w:rsid w:val="44E82B5A"/>
    <w:rsid w:val="44FC7513"/>
    <w:rsid w:val="451900C5"/>
    <w:rsid w:val="452B7DF8"/>
    <w:rsid w:val="4541644A"/>
    <w:rsid w:val="4550785F"/>
    <w:rsid w:val="455410FD"/>
    <w:rsid w:val="45905EAD"/>
    <w:rsid w:val="45B63C5D"/>
    <w:rsid w:val="45BE4BB5"/>
    <w:rsid w:val="45FF099B"/>
    <w:rsid w:val="4600302F"/>
    <w:rsid w:val="460A5245"/>
    <w:rsid w:val="462F3D30"/>
    <w:rsid w:val="464E484B"/>
    <w:rsid w:val="46504C61"/>
    <w:rsid w:val="4664076B"/>
    <w:rsid w:val="466900DF"/>
    <w:rsid w:val="46732B83"/>
    <w:rsid w:val="469861D7"/>
    <w:rsid w:val="46A44AD9"/>
    <w:rsid w:val="46A63BDA"/>
    <w:rsid w:val="46AF6C0B"/>
    <w:rsid w:val="46B458F4"/>
    <w:rsid w:val="46B96776"/>
    <w:rsid w:val="46F74436"/>
    <w:rsid w:val="47084895"/>
    <w:rsid w:val="470A3468"/>
    <w:rsid w:val="47443016"/>
    <w:rsid w:val="47653A95"/>
    <w:rsid w:val="47804517"/>
    <w:rsid w:val="47822B4A"/>
    <w:rsid w:val="47A10328"/>
    <w:rsid w:val="47AA2CDC"/>
    <w:rsid w:val="47AA594C"/>
    <w:rsid w:val="47E04ECA"/>
    <w:rsid w:val="47F72214"/>
    <w:rsid w:val="48496F13"/>
    <w:rsid w:val="48547666"/>
    <w:rsid w:val="48621D83"/>
    <w:rsid w:val="48691A05"/>
    <w:rsid w:val="48A64365"/>
    <w:rsid w:val="48A9544F"/>
    <w:rsid w:val="48AF6A5A"/>
    <w:rsid w:val="48D16F09"/>
    <w:rsid w:val="48E42798"/>
    <w:rsid w:val="49170DBF"/>
    <w:rsid w:val="491A265E"/>
    <w:rsid w:val="4927308D"/>
    <w:rsid w:val="49932AD6"/>
    <w:rsid w:val="49942410"/>
    <w:rsid w:val="4A096B6F"/>
    <w:rsid w:val="4A1452FF"/>
    <w:rsid w:val="4A1C2405"/>
    <w:rsid w:val="4A3D09F0"/>
    <w:rsid w:val="4A5A74C8"/>
    <w:rsid w:val="4A6E2C61"/>
    <w:rsid w:val="4A87009F"/>
    <w:rsid w:val="4AA85A47"/>
    <w:rsid w:val="4AB86B64"/>
    <w:rsid w:val="4AD36F68"/>
    <w:rsid w:val="4ADF5808"/>
    <w:rsid w:val="4ADF76BB"/>
    <w:rsid w:val="4AF40D83"/>
    <w:rsid w:val="4B2652EA"/>
    <w:rsid w:val="4B3317B5"/>
    <w:rsid w:val="4B394B3B"/>
    <w:rsid w:val="4B4B0A8B"/>
    <w:rsid w:val="4B7D0C82"/>
    <w:rsid w:val="4BB00CC9"/>
    <w:rsid w:val="4BC32F7D"/>
    <w:rsid w:val="4BD00A21"/>
    <w:rsid w:val="4C1415E6"/>
    <w:rsid w:val="4C221A93"/>
    <w:rsid w:val="4C795EA4"/>
    <w:rsid w:val="4C806C7C"/>
    <w:rsid w:val="4CB6269D"/>
    <w:rsid w:val="4CBB7CB4"/>
    <w:rsid w:val="4CC553E8"/>
    <w:rsid w:val="4CC90623"/>
    <w:rsid w:val="4CDB21E4"/>
    <w:rsid w:val="4D13416C"/>
    <w:rsid w:val="4D1C1F99"/>
    <w:rsid w:val="4D333CEE"/>
    <w:rsid w:val="4D61619F"/>
    <w:rsid w:val="4D822BE4"/>
    <w:rsid w:val="4D9B5106"/>
    <w:rsid w:val="4DD92AE7"/>
    <w:rsid w:val="4DE44FE8"/>
    <w:rsid w:val="4E151FCB"/>
    <w:rsid w:val="4E333271"/>
    <w:rsid w:val="4E4125AE"/>
    <w:rsid w:val="4E4B5067"/>
    <w:rsid w:val="4E516B22"/>
    <w:rsid w:val="4E6D6010"/>
    <w:rsid w:val="4E91128A"/>
    <w:rsid w:val="4E9133C2"/>
    <w:rsid w:val="4EA83C88"/>
    <w:rsid w:val="4EB86BA1"/>
    <w:rsid w:val="4EC851DC"/>
    <w:rsid w:val="4EE01C53"/>
    <w:rsid w:val="4EF05156"/>
    <w:rsid w:val="4F3817E6"/>
    <w:rsid w:val="4F3F2E31"/>
    <w:rsid w:val="4F4D6063"/>
    <w:rsid w:val="4F640112"/>
    <w:rsid w:val="4F655C1E"/>
    <w:rsid w:val="4F7F67D8"/>
    <w:rsid w:val="4FAC2FAA"/>
    <w:rsid w:val="4FB072D1"/>
    <w:rsid w:val="4FC21359"/>
    <w:rsid w:val="4FC37066"/>
    <w:rsid w:val="4FD2067E"/>
    <w:rsid w:val="4FD53FFD"/>
    <w:rsid w:val="4FE752E0"/>
    <w:rsid w:val="4FEC1328"/>
    <w:rsid w:val="50016D31"/>
    <w:rsid w:val="500B71A4"/>
    <w:rsid w:val="501F44E6"/>
    <w:rsid w:val="506C3F8B"/>
    <w:rsid w:val="50767B73"/>
    <w:rsid w:val="509F0416"/>
    <w:rsid w:val="50C01D3C"/>
    <w:rsid w:val="50D45F30"/>
    <w:rsid w:val="50E0418D"/>
    <w:rsid w:val="50EA500B"/>
    <w:rsid w:val="51053BF3"/>
    <w:rsid w:val="510559A1"/>
    <w:rsid w:val="510813C3"/>
    <w:rsid w:val="51165F9A"/>
    <w:rsid w:val="511931FB"/>
    <w:rsid w:val="51295B34"/>
    <w:rsid w:val="512C5624"/>
    <w:rsid w:val="5139564B"/>
    <w:rsid w:val="513A6339"/>
    <w:rsid w:val="51434BC5"/>
    <w:rsid w:val="51452242"/>
    <w:rsid w:val="51517352"/>
    <w:rsid w:val="51656440"/>
    <w:rsid w:val="5167040A"/>
    <w:rsid w:val="516F72BF"/>
    <w:rsid w:val="51A47149"/>
    <w:rsid w:val="51A96C75"/>
    <w:rsid w:val="51BF56DD"/>
    <w:rsid w:val="51E53F67"/>
    <w:rsid w:val="51F003FF"/>
    <w:rsid w:val="52045C59"/>
    <w:rsid w:val="52087045"/>
    <w:rsid w:val="520B348B"/>
    <w:rsid w:val="522600CC"/>
    <w:rsid w:val="523A7256"/>
    <w:rsid w:val="525B6231"/>
    <w:rsid w:val="52796647"/>
    <w:rsid w:val="527B517A"/>
    <w:rsid w:val="52814065"/>
    <w:rsid w:val="52914F47"/>
    <w:rsid w:val="52A86F2C"/>
    <w:rsid w:val="52C90770"/>
    <w:rsid w:val="52CD0741"/>
    <w:rsid w:val="52E31D12"/>
    <w:rsid w:val="52E96363"/>
    <w:rsid w:val="530D4FE1"/>
    <w:rsid w:val="533C1422"/>
    <w:rsid w:val="53486019"/>
    <w:rsid w:val="53605111"/>
    <w:rsid w:val="5362532D"/>
    <w:rsid w:val="5362771B"/>
    <w:rsid w:val="53695CF8"/>
    <w:rsid w:val="53963B53"/>
    <w:rsid w:val="539D0113"/>
    <w:rsid w:val="539D3329"/>
    <w:rsid w:val="53B536AF"/>
    <w:rsid w:val="53B86CFB"/>
    <w:rsid w:val="53C41B44"/>
    <w:rsid w:val="53EB70D0"/>
    <w:rsid w:val="5415239F"/>
    <w:rsid w:val="541A2A87"/>
    <w:rsid w:val="542578B5"/>
    <w:rsid w:val="5435659E"/>
    <w:rsid w:val="54446FC0"/>
    <w:rsid w:val="54487BE9"/>
    <w:rsid w:val="546276FB"/>
    <w:rsid w:val="546658B7"/>
    <w:rsid w:val="54776BB6"/>
    <w:rsid w:val="54A31759"/>
    <w:rsid w:val="54A64DB4"/>
    <w:rsid w:val="54B03693"/>
    <w:rsid w:val="54D45DB6"/>
    <w:rsid w:val="54F64668"/>
    <w:rsid w:val="54F93A6F"/>
    <w:rsid w:val="5508138E"/>
    <w:rsid w:val="552B6EA0"/>
    <w:rsid w:val="552C79A0"/>
    <w:rsid w:val="55393E6B"/>
    <w:rsid w:val="55425416"/>
    <w:rsid w:val="55766E6E"/>
    <w:rsid w:val="558C5193"/>
    <w:rsid w:val="55997557"/>
    <w:rsid w:val="55A527B6"/>
    <w:rsid w:val="55BD435C"/>
    <w:rsid w:val="55D30766"/>
    <w:rsid w:val="55F5355C"/>
    <w:rsid w:val="56236E36"/>
    <w:rsid w:val="56293EE0"/>
    <w:rsid w:val="56576A22"/>
    <w:rsid w:val="565D5647"/>
    <w:rsid w:val="56601331"/>
    <w:rsid w:val="566B274A"/>
    <w:rsid w:val="56745686"/>
    <w:rsid w:val="56795D75"/>
    <w:rsid w:val="5684380C"/>
    <w:rsid w:val="56B61E30"/>
    <w:rsid w:val="56C34307"/>
    <w:rsid w:val="56C91F59"/>
    <w:rsid w:val="56CB147D"/>
    <w:rsid w:val="56D025AE"/>
    <w:rsid w:val="56F41CDC"/>
    <w:rsid w:val="5716168C"/>
    <w:rsid w:val="57345FB1"/>
    <w:rsid w:val="57346FE0"/>
    <w:rsid w:val="575925A3"/>
    <w:rsid w:val="575E405D"/>
    <w:rsid w:val="575F51A0"/>
    <w:rsid w:val="577C5B1B"/>
    <w:rsid w:val="57821A23"/>
    <w:rsid w:val="578C4726"/>
    <w:rsid w:val="57AC6B77"/>
    <w:rsid w:val="57B604FA"/>
    <w:rsid w:val="57B819BF"/>
    <w:rsid w:val="57C9597B"/>
    <w:rsid w:val="57D0670D"/>
    <w:rsid w:val="581B3CFC"/>
    <w:rsid w:val="5823196C"/>
    <w:rsid w:val="582A3F3F"/>
    <w:rsid w:val="583D0AE3"/>
    <w:rsid w:val="58450D79"/>
    <w:rsid w:val="58545352"/>
    <w:rsid w:val="585D47DF"/>
    <w:rsid w:val="58627B7D"/>
    <w:rsid w:val="586F6EF8"/>
    <w:rsid w:val="58900246"/>
    <w:rsid w:val="58C16652"/>
    <w:rsid w:val="58CB5722"/>
    <w:rsid w:val="58DC16DE"/>
    <w:rsid w:val="58E30CBE"/>
    <w:rsid w:val="58E95BA9"/>
    <w:rsid w:val="593212FE"/>
    <w:rsid w:val="596E421A"/>
    <w:rsid w:val="597C4E86"/>
    <w:rsid w:val="598D3F93"/>
    <w:rsid w:val="59AB0698"/>
    <w:rsid w:val="59B368E2"/>
    <w:rsid w:val="59BD50C5"/>
    <w:rsid w:val="59C623D8"/>
    <w:rsid w:val="59C801F5"/>
    <w:rsid w:val="59CF035B"/>
    <w:rsid w:val="59E24217"/>
    <w:rsid w:val="5A030EAE"/>
    <w:rsid w:val="5A0B01E3"/>
    <w:rsid w:val="5A2F52E5"/>
    <w:rsid w:val="5A3406DE"/>
    <w:rsid w:val="5A3A2B60"/>
    <w:rsid w:val="5A4A34AD"/>
    <w:rsid w:val="5A67147B"/>
    <w:rsid w:val="5AA5252E"/>
    <w:rsid w:val="5AAB580B"/>
    <w:rsid w:val="5ABC3575"/>
    <w:rsid w:val="5AC62645"/>
    <w:rsid w:val="5AC73564"/>
    <w:rsid w:val="5B0942E0"/>
    <w:rsid w:val="5B184523"/>
    <w:rsid w:val="5B252CB3"/>
    <w:rsid w:val="5B3F7D02"/>
    <w:rsid w:val="5B536BEC"/>
    <w:rsid w:val="5B853E2B"/>
    <w:rsid w:val="5BA858A7"/>
    <w:rsid w:val="5BD44C3E"/>
    <w:rsid w:val="5BD963A8"/>
    <w:rsid w:val="5BFA070F"/>
    <w:rsid w:val="5BFC3874"/>
    <w:rsid w:val="5C0303F2"/>
    <w:rsid w:val="5C084D7E"/>
    <w:rsid w:val="5C0E63D2"/>
    <w:rsid w:val="5C133668"/>
    <w:rsid w:val="5C155F65"/>
    <w:rsid w:val="5C855BE8"/>
    <w:rsid w:val="5CC626F8"/>
    <w:rsid w:val="5CE87676"/>
    <w:rsid w:val="5CF05758"/>
    <w:rsid w:val="5CF8255D"/>
    <w:rsid w:val="5D031805"/>
    <w:rsid w:val="5D061298"/>
    <w:rsid w:val="5D0B07E3"/>
    <w:rsid w:val="5D0E5BDE"/>
    <w:rsid w:val="5D2907A9"/>
    <w:rsid w:val="5D5C70B6"/>
    <w:rsid w:val="5D5E55B1"/>
    <w:rsid w:val="5D991BD6"/>
    <w:rsid w:val="5DB1138B"/>
    <w:rsid w:val="5DD65679"/>
    <w:rsid w:val="5DDC3F2E"/>
    <w:rsid w:val="5DFE3EA4"/>
    <w:rsid w:val="5E314369"/>
    <w:rsid w:val="5E5B2CE4"/>
    <w:rsid w:val="5E8A5862"/>
    <w:rsid w:val="5E8D2F8B"/>
    <w:rsid w:val="5EA6796A"/>
    <w:rsid w:val="5EAA7E87"/>
    <w:rsid w:val="5EE60DB2"/>
    <w:rsid w:val="5EFA28BD"/>
    <w:rsid w:val="5F4E2C09"/>
    <w:rsid w:val="5F506981"/>
    <w:rsid w:val="5F724B4A"/>
    <w:rsid w:val="5F795ED8"/>
    <w:rsid w:val="5F881C77"/>
    <w:rsid w:val="5FAB4BEB"/>
    <w:rsid w:val="5FB707AE"/>
    <w:rsid w:val="5FBB029F"/>
    <w:rsid w:val="5FCF5AF8"/>
    <w:rsid w:val="602A0F80"/>
    <w:rsid w:val="60455F02"/>
    <w:rsid w:val="60484E9A"/>
    <w:rsid w:val="604B1057"/>
    <w:rsid w:val="604F73F9"/>
    <w:rsid w:val="6051475F"/>
    <w:rsid w:val="60695F4D"/>
    <w:rsid w:val="606D70BF"/>
    <w:rsid w:val="60712215"/>
    <w:rsid w:val="60786190"/>
    <w:rsid w:val="60806DF2"/>
    <w:rsid w:val="608508AD"/>
    <w:rsid w:val="609D79A4"/>
    <w:rsid w:val="60A07495"/>
    <w:rsid w:val="60A26D69"/>
    <w:rsid w:val="60AF0189"/>
    <w:rsid w:val="60B90467"/>
    <w:rsid w:val="60C413D5"/>
    <w:rsid w:val="60DD5FF3"/>
    <w:rsid w:val="61157411"/>
    <w:rsid w:val="611A7247"/>
    <w:rsid w:val="6122434D"/>
    <w:rsid w:val="612B003C"/>
    <w:rsid w:val="614C3178"/>
    <w:rsid w:val="6150529D"/>
    <w:rsid w:val="6161390D"/>
    <w:rsid w:val="619C5EAE"/>
    <w:rsid w:val="619E1C26"/>
    <w:rsid w:val="61A6361A"/>
    <w:rsid w:val="61AE5BE1"/>
    <w:rsid w:val="61B01959"/>
    <w:rsid w:val="61EC14C8"/>
    <w:rsid w:val="61F06098"/>
    <w:rsid w:val="61F82A79"/>
    <w:rsid w:val="62083956"/>
    <w:rsid w:val="621E68C3"/>
    <w:rsid w:val="62240BCF"/>
    <w:rsid w:val="622B7232"/>
    <w:rsid w:val="623936FD"/>
    <w:rsid w:val="623B56C7"/>
    <w:rsid w:val="623B7475"/>
    <w:rsid w:val="624F4CCE"/>
    <w:rsid w:val="62522A10"/>
    <w:rsid w:val="62546789"/>
    <w:rsid w:val="627E3805"/>
    <w:rsid w:val="628D57F7"/>
    <w:rsid w:val="629B1BA8"/>
    <w:rsid w:val="62B17737"/>
    <w:rsid w:val="62CC5420"/>
    <w:rsid w:val="62CE653B"/>
    <w:rsid w:val="62DA4EE0"/>
    <w:rsid w:val="63185A08"/>
    <w:rsid w:val="63200421"/>
    <w:rsid w:val="63260125"/>
    <w:rsid w:val="632E6FDA"/>
    <w:rsid w:val="634B193A"/>
    <w:rsid w:val="634C3904"/>
    <w:rsid w:val="637C758D"/>
    <w:rsid w:val="638906B4"/>
    <w:rsid w:val="63892462"/>
    <w:rsid w:val="63FE4674"/>
    <w:rsid w:val="64A84B6A"/>
    <w:rsid w:val="64B4350F"/>
    <w:rsid w:val="64CA57FE"/>
    <w:rsid w:val="64D911C7"/>
    <w:rsid w:val="64DB4467"/>
    <w:rsid w:val="64E05957"/>
    <w:rsid w:val="64E21E2A"/>
    <w:rsid w:val="654A5C21"/>
    <w:rsid w:val="65750EF0"/>
    <w:rsid w:val="65897A81"/>
    <w:rsid w:val="65A610A9"/>
    <w:rsid w:val="65AD25A3"/>
    <w:rsid w:val="65B13D22"/>
    <w:rsid w:val="65B243E4"/>
    <w:rsid w:val="65E348A9"/>
    <w:rsid w:val="65E46075"/>
    <w:rsid w:val="65F459DD"/>
    <w:rsid w:val="660500B0"/>
    <w:rsid w:val="664D59C9"/>
    <w:rsid w:val="664F12DA"/>
    <w:rsid w:val="66581001"/>
    <w:rsid w:val="666077C2"/>
    <w:rsid w:val="666D606B"/>
    <w:rsid w:val="667A42E4"/>
    <w:rsid w:val="667D7E62"/>
    <w:rsid w:val="669537C5"/>
    <w:rsid w:val="66C814F3"/>
    <w:rsid w:val="66D96DC4"/>
    <w:rsid w:val="66E8749F"/>
    <w:rsid w:val="66ED2D08"/>
    <w:rsid w:val="671D539B"/>
    <w:rsid w:val="672506F4"/>
    <w:rsid w:val="67337216"/>
    <w:rsid w:val="675E2A97"/>
    <w:rsid w:val="67900866"/>
    <w:rsid w:val="679661B5"/>
    <w:rsid w:val="679E6B2D"/>
    <w:rsid w:val="67A16EF4"/>
    <w:rsid w:val="67A8748A"/>
    <w:rsid w:val="67BF63CC"/>
    <w:rsid w:val="67D22629"/>
    <w:rsid w:val="67F4712F"/>
    <w:rsid w:val="6825088D"/>
    <w:rsid w:val="688C48D2"/>
    <w:rsid w:val="68B77A12"/>
    <w:rsid w:val="68C605DE"/>
    <w:rsid w:val="68EE1D22"/>
    <w:rsid w:val="69172C18"/>
    <w:rsid w:val="693109C7"/>
    <w:rsid w:val="693469CC"/>
    <w:rsid w:val="695E52C5"/>
    <w:rsid w:val="6969350C"/>
    <w:rsid w:val="69836D66"/>
    <w:rsid w:val="698B31B8"/>
    <w:rsid w:val="698C6808"/>
    <w:rsid w:val="69C84FB8"/>
    <w:rsid w:val="69D34437"/>
    <w:rsid w:val="69DD3414"/>
    <w:rsid w:val="69FA19C4"/>
    <w:rsid w:val="6A0D6347"/>
    <w:rsid w:val="6A2A6DC4"/>
    <w:rsid w:val="6A693F11"/>
    <w:rsid w:val="6A872D99"/>
    <w:rsid w:val="6A875EE1"/>
    <w:rsid w:val="6AA201EE"/>
    <w:rsid w:val="6AD05155"/>
    <w:rsid w:val="6AE10DD5"/>
    <w:rsid w:val="6AE64DAA"/>
    <w:rsid w:val="6B281558"/>
    <w:rsid w:val="6B4F4241"/>
    <w:rsid w:val="6B731AD2"/>
    <w:rsid w:val="6B88108E"/>
    <w:rsid w:val="6BC26511"/>
    <w:rsid w:val="6BCB3724"/>
    <w:rsid w:val="6BD0707A"/>
    <w:rsid w:val="6BE822CF"/>
    <w:rsid w:val="6BFA0C6D"/>
    <w:rsid w:val="6C152AE5"/>
    <w:rsid w:val="6C2216A6"/>
    <w:rsid w:val="6C294731"/>
    <w:rsid w:val="6C2B05E1"/>
    <w:rsid w:val="6C2C6080"/>
    <w:rsid w:val="6C701B8F"/>
    <w:rsid w:val="6C80200F"/>
    <w:rsid w:val="6C8678C6"/>
    <w:rsid w:val="6C9970D7"/>
    <w:rsid w:val="6CD209D6"/>
    <w:rsid w:val="6CDA674F"/>
    <w:rsid w:val="6D0668D1"/>
    <w:rsid w:val="6D4C69DA"/>
    <w:rsid w:val="6D617FAC"/>
    <w:rsid w:val="6D785A21"/>
    <w:rsid w:val="6D7C3A71"/>
    <w:rsid w:val="6D962193"/>
    <w:rsid w:val="6DC36570"/>
    <w:rsid w:val="6DD44C34"/>
    <w:rsid w:val="6DD643CF"/>
    <w:rsid w:val="6DF64B98"/>
    <w:rsid w:val="6DF94DE9"/>
    <w:rsid w:val="6E0332E1"/>
    <w:rsid w:val="6E0E3C8F"/>
    <w:rsid w:val="6E12733C"/>
    <w:rsid w:val="6E217E67"/>
    <w:rsid w:val="6E3D40FD"/>
    <w:rsid w:val="6E3D6323"/>
    <w:rsid w:val="6E57490F"/>
    <w:rsid w:val="6E5B2C4D"/>
    <w:rsid w:val="6E7206C2"/>
    <w:rsid w:val="6E7361E8"/>
    <w:rsid w:val="6E8C2E06"/>
    <w:rsid w:val="6E9C115D"/>
    <w:rsid w:val="6EAF2E5D"/>
    <w:rsid w:val="6EBC7B8F"/>
    <w:rsid w:val="6EE113A4"/>
    <w:rsid w:val="6EE64C0C"/>
    <w:rsid w:val="6EF21366"/>
    <w:rsid w:val="6F06705D"/>
    <w:rsid w:val="6F094457"/>
    <w:rsid w:val="6F176B74"/>
    <w:rsid w:val="6F223D05"/>
    <w:rsid w:val="6F451CCF"/>
    <w:rsid w:val="6F4831D1"/>
    <w:rsid w:val="6F6C3363"/>
    <w:rsid w:val="6F745D74"/>
    <w:rsid w:val="6F8D6E36"/>
    <w:rsid w:val="6F9603E0"/>
    <w:rsid w:val="6FC54822"/>
    <w:rsid w:val="6FC804EA"/>
    <w:rsid w:val="6FD9602A"/>
    <w:rsid w:val="6FE3114C"/>
    <w:rsid w:val="6FE729EA"/>
    <w:rsid w:val="70032DD1"/>
    <w:rsid w:val="703674CE"/>
    <w:rsid w:val="703A5210"/>
    <w:rsid w:val="703E7A4B"/>
    <w:rsid w:val="7061216E"/>
    <w:rsid w:val="707A35E1"/>
    <w:rsid w:val="708D6281"/>
    <w:rsid w:val="70934920"/>
    <w:rsid w:val="70980188"/>
    <w:rsid w:val="70D70808"/>
    <w:rsid w:val="70F008BF"/>
    <w:rsid w:val="70F32B95"/>
    <w:rsid w:val="70F33611"/>
    <w:rsid w:val="7104581E"/>
    <w:rsid w:val="71175551"/>
    <w:rsid w:val="713752AB"/>
    <w:rsid w:val="7148570A"/>
    <w:rsid w:val="715440AF"/>
    <w:rsid w:val="71787F66"/>
    <w:rsid w:val="717E037B"/>
    <w:rsid w:val="71AB7F69"/>
    <w:rsid w:val="71BF3251"/>
    <w:rsid w:val="71D41A78"/>
    <w:rsid w:val="71ED0060"/>
    <w:rsid w:val="72113E7C"/>
    <w:rsid w:val="72272C09"/>
    <w:rsid w:val="723B701D"/>
    <w:rsid w:val="72457E9C"/>
    <w:rsid w:val="72592AC9"/>
    <w:rsid w:val="726522EC"/>
    <w:rsid w:val="7267267F"/>
    <w:rsid w:val="726F6CC7"/>
    <w:rsid w:val="7275252F"/>
    <w:rsid w:val="72A415BE"/>
    <w:rsid w:val="72C318BD"/>
    <w:rsid w:val="72DA4A88"/>
    <w:rsid w:val="730715FA"/>
    <w:rsid w:val="730D09BA"/>
    <w:rsid w:val="73155AC0"/>
    <w:rsid w:val="732142EA"/>
    <w:rsid w:val="73351351"/>
    <w:rsid w:val="733E076C"/>
    <w:rsid w:val="734D38CA"/>
    <w:rsid w:val="735F6D3B"/>
    <w:rsid w:val="736645DF"/>
    <w:rsid w:val="73AD4A93"/>
    <w:rsid w:val="73C73228"/>
    <w:rsid w:val="73F4781B"/>
    <w:rsid w:val="73FB6A64"/>
    <w:rsid w:val="743843FA"/>
    <w:rsid w:val="745E5245"/>
    <w:rsid w:val="74A22359"/>
    <w:rsid w:val="74AB0937"/>
    <w:rsid w:val="74D36757"/>
    <w:rsid w:val="74D7003C"/>
    <w:rsid w:val="74E66F1B"/>
    <w:rsid w:val="75074C69"/>
    <w:rsid w:val="753366D1"/>
    <w:rsid w:val="75422471"/>
    <w:rsid w:val="7549038A"/>
    <w:rsid w:val="75502DDF"/>
    <w:rsid w:val="7564688B"/>
    <w:rsid w:val="7579247A"/>
    <w:rsid w:val="757E67C3"/>
    <w:rsid w:val="757F1917"/>
    <w:rsid w:val="75842A89"/>
    <w:rsid w:val="7589511B"/>
    <w:rsid w:val="758E3908"/>
    <w:rsid w:val="759F78C3"/>
    <w:rsid w:val="75A05F89"/>
    <w:rsid w:val="75B710B1"/>
    <w:rsid w:val="75D429F7"/>
    <w:rsid w:val="75D532E5"/>
    <w:rsid w:val="760B6D06"/>
    <w:rsid w:val="76102015"/>
    <w:rsid w:val="76120095"/>
    <w:rsid w:val="761F55DA"/>
    <w:rsid w:val="76234950"/>
    <w:rsid w:val="764005B0"/>
    <w:rsid w:val="765E4741"/>
    <w:rsid w:val="766D53A4"/>
    <w:rsid w:val="766D79C1"/>
    <w:rsid w:val="76967E0B"/>
    <w:rsid w:val="76C770D1"/>
    <w:rsid w:val="76ED6E9C"/>
    <w:rsid w:val="76F61765"/>
    <w:rsid w:val="76FE0619"/>
    <w:rsid w:val="77000835"/>
    <w:rsid w:val="77012AC1"/>
    <w:rsid w:val="774A25BA"/>
    <w:rsid w:val="774E4382"/>
    <w:rsid w:val="77942B91"/>
    <w:rsid w:val="77A2369A"/>
    <w:rsid w:val="77BB115F"/>
    <w:rsid w:val="77F3490C"/>
    <w:rsid w:val="77FA2F22"/>
    <w:rsid w:val="78040AB2"/>
    <w:rsid w:val="78141CEE"/>
    <w:rsid w:val="78191BAF"/>
    <w:rsid w:val="7866708A"/>
    <w:rsid w:val="78C62FA9"/>
    <w:rsid w:val="78CF1DA9"/>
    <w:rsid w:val="78E026CC"/>
    <w:rsid w:val="78E86B01"/>
    <w:rsid w:val="78F16688"/>
    <w:rsid w:val="78FB7506"/>
    <w:rsid w:val="78FE489F"/>
    <w:rsid w:val="790024FA"/>
    <w:rsid w:val="790E548B"/>
    <w:rsid w:val="791E51E3"/>
    <w:rsid w:val="799B532B"/>
    <w:rsid w:val="79B3393D"/>
    <w:rsid w:val="79E52A13"/>
    <w:rsid w:val="79F75F20"/>
    <w:rsid w:val="7A155B64"/>
    <w:rsid w:val="7A24036B"/>
    <w:rsid w:val="7A4956B0"/>
    <w:rsid w:val="7A775A4A"/>
    <w:rsid w:val="7A846266"/>
    <w:rsid w:val="7AB45BBF"/>
    <w:rsid w:val="7ABA3227"/>
    <w:rsid w:val="7AC208AB"/>
    <w:rsid w:val="7AC9456E"/>
    <w:rsid w:val="7AE65618"/>
    <w:rsid w:val="7AF10BC1"/>
    <w:rsid w:val="7AF745AA"/>
    <w:rsid w:val="7AFD57B8"/>
    <w:rsid w:val="7B2368A0"/>
    <w:rsid w:val="7B7F7F7B"/>
    <w:rsid w:val="7B845591"/>
    <w:rsid w:val="7B8645B2"/>
    <w:rsid w:val="7BA7127F"/>
    <w:rsid w:val="7BE81FC4"/>
    <w:rsid w:val="7BF87D2D"/>
    <w:rsid w:val="7C0B7A60"/>
    <w:rsid w:val="7C0C660D"/>
    <w:rsid w:val="7C2D3E7B"/>
    <w:rsid w:val="7C2F26FE"/>
    <w:rsid w:val="7C321491"/>
    <w:rsid w:val="7C421E89"/>
    <w:rsid w:val="7C464F3C"/>
    <w:rsid w:val="7C52743D"/>
    <w:rsid w:val="7C5E1ABC"/>
    <w:rsid w:val="7C6E7D0F"/>
    <w:rsid w:val="7C701FB9"/>
    <w:rsid w:val="7C996645"/>
    <w:rsid w:val="7C9E4692"/>
    <w:rsid w:val="7CC145C3"/>
    <w:rsid w:val="7CCD2F68"/>
    <w:rsid w:val="7CE34539"/>
    <w:rsid w:val="7CEC5ED8"/>
    <w:rsid w:val="7CF24C51"/>
    <w:rsid w:val="7CF51286"/>
    <w:rsid w:val="7D046652"/>
    <w:rsid w:val="7D0F777F"/>
    <w:rsid w:val="7D133070"/>
    <w:rsid w:val="7D2012E9"/>
    <w:rsid w:val="7D33726F"/>
    <w:rsid w:val="7D39684F"/>
    <w:rsid w:val="7D3F483B"/>
    <w:rsid w:val="7D58361F"/>
    <w:rsid w:val="7DB618B5"/>
    <w:rsid w:val="7DDA1DE0"/>
    <w:rsid w:val="7DE44A0D"/>
    <w:rsid w:val="7DEA5CD4"/>
    <w:rsid w:val="7DF447BE"/>
    <w:rsid w:val="7E130E4E"/>
    <w:rsid w:val="7E21028B"/>
    <w:rsid w:val="7E3A5499"/>
    <w:rsid w:val="7E485DCB"/>
    <w:rsid w:val="7E5A082B"/>
    <w:rsid w:val="7E72489F"/>
    <w:rsid w:val="7E73684F"/>
    <w:rsid w:val="7E7C5174"/>
    <w:rsid w:val="7E885398"/>
    <w:rsid w:val="7E8943ED"/>
    <w:rsid w:val="7E9C0E44"/>
    <w:rsid w:val="7EA83C8C"/>
    <w:rsid w:val="7EB10D93"/>
    <w:rsid w:val="7EB173E3"/>
    <w:rsid w:val="7EB21169"/>
    <w:rsid w:val="7EBF03AB"/>
    <w:rsid w:val="7F042EA5"/>
    <w:rsid w:val="7F5B0CFF"/>
    <w:rsid w:val="7F6851CA"/>
    <w:rsid w:val="7F6D4985"/>
    <w:rsid w:val="7F7D62B6"/>
    <w:rsid w:val="7F8813C8"/>
    <w:rsid w:val="7F9B10FB"/>
    <w:rsid w:val="7FAD0793"/>
    <w:rsid w:val="7FAF6350"/>
    <w:rsid w:val="7FB713AF"/>
    <w:rsid w:val="7FDA719D"/>
    <w:rsid w:val="7FE23FB8"/>
    <w:rsid w:val="7FF909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9"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3"/>
    <w:basedOn w:val="1"/>
    <w:next w:val="1"/>
    <w:link w:val="30"/>
    <w:semiHidden/>
    <w:unhideWhenUsed/>
    <w:qFormat/>
    <w:uiPriority w:val="0"/>
    <w:pPr>
      <w:keepNext/>
      <w:keepLines/>
      <w:spacing w:before="260" w:after="260" w:line="416" w:lineRule="auto"/>
      <w:outlineLvl w:val="2"/>
    </w:pPr>
    <w:rPr>
      <w:b/>
      <w:bCs/>
      <w:sz w:val="32"/>
      <w:szCs w:val="32"/>
    </w:rPr>
  </w:style>
  <w:style w:type="paragraph" w:styleId="3">
    <w:name w:val="heading 4"/>
    <w:basedOn w:val="1"/>
    <w:next w:val="1"/>
    <w:link w:val="31"/>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4">
    <w:name w:val="heading 5"/>
    <w:basedOn w:val="1"/>
    <w:next w:val="1"/>
    <w:link w:val="29"/>
    <w:semiHidden/>
    <w:unhideWhenUsed/>
    <w:qFormat/>
    <w:uiPriority w:val="9"/>
    <w:pPr>
      <w:widowControl/>
      <w:kinsoku w:val="0"/>
      <w:autoSpaceDE w:val="0"/>
      <w:autoSpaceDN w:val="0"/>
      <w:adjustRightInd w:val="0"/>
      <w:snapToGrid w:val="0"/>
      <w:spacing w:beforeAutospacing="1" w:afterAutospacing="1"/>
      <w:jc w:val="left"/>
      <w:textAlignment w:val="baseline"/>
      <w:outlineLvl w:val="4"/>
    </w:pPr>
    <w:rPr>
      <w:rFonts w:hint="eastAsia" w:ascii="宋体" w:hAnsi="宋体"/>
      <w:b/>
      <w:bCs/>
      <w:snapToGrid w:val="0"/>
      <w:color w:val="000000"/>
      <w:kern w:val="0"/>
      <w:sz w:val="20"/>
      <w:szCs w:val="20"/>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19"/>
    <w:qFormat/>
    <w:uiPriority w:val="0"/>
    <w:pPr>
      <w:jc w:val="left"/>
    </w:pPr>
  </w:style>
  <w:style w:type="paragraph" w:styleId="6">
    <w:name w:val="Balloon Text"/>
    <w:basedOn w:val="1"/>
    <w:link w:val="20"/>
    <w:qFormat/>
    <w:uiPriority w:val="0"/>
    <w:rPr>
      <w:sz w:val="18"/>
      <w:szCs w:val="18"/>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qFormat/>
    <w:uiPriority w:val="0"/>
    <w:pPr>
      <w:widowControl/>
      <w:spacing w:before="100" w:beforeAutospacing="1" w:after="100" w:afterAutospacing="1"/>
      <w:jc w:val="left"/>
    </w:pPr>
    <w:rPr>
      <w:rFonts w:ascii="宋体" w:hAnsi="宋体" w:eastAsia="等线" w:cs="宋体"/>
      <w:kern w:val="0"/>
      <w:sz w:val="24"/>
      <w:szCs w:val="22"/>
    </w:rPr>
  </w:style>
  <w:style w:type="paragraph" w:styleId="10">
    <w:name w:val="annotation subject"/>
    <w:basedOn w:val="5"/>
    <w:next w:val="5"/>
    <w:link w:val="21"/>
    <w:qFormat/>
    <w:uiPriority w:val="0"/>
    <w:rPr>
      <w:b/>
      <w:bCs/>
    </w:rPr>
  </w:style>
  <w:style w:type="table" w:styleId="12">
    <w:name w:val="Table Grid"/>
    <w:basedOn w:val="1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4">
    <w:name w:val="Strong"/>
    <w:qFormat/>
    <w:uiPriority w:val="22"/>
    <w:rPr>
      <w:b/>
    </w:rPr>
  </w:style>
  <w:style w:type="character" w:styleId="15">
    <w:name w:val="Emphasis"/>
    <w:qFormat/>
    <w:uiPriority w:val="0"/>
    <w:rPr>
      <w:i/>
    </w:rPr>
  </w:style>
  <w:style w:type="character" w:styleId="16">
    <w:name w:val="Hyperlink"/>
    <w:qFormat/>
    <w:uiPriority w:val="0"/>
    <w:rPr>
      <w:color w:val="0000FF"/>
      <w:u w:val="single"/>
    </w:rPr>
  </w:style>
  <w:style w:type="character" w:styleId="17">
    <w:name w:val="HTML Code"/>
    <w:basedOn w:val="13"/>
    <w:unhideWhenUsed/>
    <w:qFormat/>
    <w:uiPriority w:val="99"/>
    <w:rPr>
      <w:rFonts w:ascii="Courier New" w:hAnsi="Courier New"/>
      <w:sz w:val="20"/>
    </w:rPr>
  </w:style>
  <w:style w:type="character" w:styleId="18">
    <w:name w:val="annotation reference"/>
    <w:qFormat/>
    <w:uiPriority w:val="0"/>
    <w:rPr>
      <w:sz w:val="21"/>
      <w:szCs w:val="21"/>
    </w:rPr>
  </w:style>
  <w:style w:type="character" w:customStyle="1" w:styleId="19">
    <w:name w:val="批注文字 Char1"/>
    <w:link w:val="5"/>
    <w:qFormat/>
    <w:uiPriority w:val="0"/>
    <w:rPr>
      <w:rFonts w:ascii="Calibri" w:hAnsi="Calibri"/>
      <w:kern w:val="2"/>
      <w:sz w:val="21"/>
      <w:szCs w:val="24"/>
    </w:rPr>
  </w:style>
  <w:style w:type="character" w:customStyle="1" w:styleId="20">
    <w:name w:val="批注框文本 Char"/>
    <w:link w:val="6"/>
    <w:qFormat/>
    <w:uiPriority w:val="0"/>
    <w:rPr>
      <w:rFonts w:ascii="Calibri" w:hAnsi="Calibri"/>
      <w:kern w:val="2"/>
      <w:sz w:val="18"/>
      <w:szCs w:val="18"/>
    </w:rPr>
  </w:style>
  <w:style w:type="character" w:customStyle="1" w:styleId="21">
    <w:name w:val="批注主题 Char"/>
    <w:link w:val="10"/>
    <w:qFormat/>
    <w:uiPriority w:val="0"/>
    <w:rPr>
      <w:rFonts w:ascii="Calibri" w:hAnsi="Calibri"/>
      <w:b/>
      <w:bCs/>
      <w:kern w:val="2"/>
      <w:sz w:val="21"/>
      <w:szCs w:val="24"/>
    </w:rPr>
  </w:style>
  <w:style w:type="paragraph" w:customStyle="1" w:styleId="22">
    <w:name w:val="p0"/>
    <w:basedOn w:val="1"/>
    <w:qFormat/>
    <w:uiPriority w:val="0"/>
    <w:pPr>
      <w:widowControl/>
    </w:pPr>
    <w:rPr>
      <w:rFonts w:ascii="宋体" w:hAnsi="宋体" w:cs="宋体"/>
      <w:b/>
      <w:bCs/>
      <w:kern w:val="0"/>
    </w:rPr>
  </w:style>
  <w:style w:type="character" w:customStyle="1" w:styleId="23">
    <w:name w:val="续段落 Char"/>
    <w:link w:val="24"/>
    <w:qFormat/>
    <w:uiPriority w:val="0"/>
    <w:rPr>
      <w:rFonts w:eastAsia="仿宋_GB2312"/>
      <w:color w:val="000000"/>
      <w:kern w:val="2"/>
      <w:sz w:val="28"/>
      <w:szCs w:val="28"/>
    </w:rPr>
  </w:style>
  <w:style w:type="paragraph" w:customStyle="1" w:styleId="24">
    <w:name w:val="续段落"/>
    <w:basedOn w:val="1"/>
    <w:link w:val="23"/>
    <w:qFormat/>
    <w:uiPriority w:val="0"/>
    <w:pPr>
      <w:spacing w:line="500" w:lineRule="exact"/>
      <w:ind w:firstLine="561"/>
    </w:pPr>
    <w:rPr>
      <w:rFonts w:ascii="Times New Roman" w:hAnsi="Times New Roman" w:eastAsia="仿宋_GB2312"/>
      <w:color w:val="000000"/>
      <w:sz w:val="28"/>
      <w:szCs w:val="28"/>
    </w:rPr>
  </w:style>
  <w:style w:type="paragraph" w:customStyle="1" w:styleId="25">
    <w:name w:val="总标题"/>
    <w:basedOn w:val="1"/>
    <w:next w:val="24"/>
    <w:qFormat/>
    <w:uiPriority w:val="0"/>
    <w:pPr>
      <w:spacing w:before="120" w:beforeLines="50" w:line="500" w:lineRule="exact"/>
    </w:pPr>
    <w:rPr>
      <w:rFonts w:ascii="黑体" w:hAnsi="宋体" w:eastAsia="黑体"/>
      <w:bCs/>
      <w:sz w:val="28"/>
    </w:rPr>
  </w:style>
  <w:style w:type="character" w:customStyle="1" w:styleId="26">
    <w:name w:val="批注文字 Char"/>
    <w:qFormat/>
    <w:uiPriority w:val="0"/>
    <w:rPr>
      <w:kern w:val="2"/>
      <w:sz w:val="21"/>
    </w:rPr>
  </w:style>
  <w:style w:type="character" w:customStyle="1" w:styleId="27">
    <w:name w:val="search_gl_highlight"/>
    <w:qFormat/>
    <w:uiPriority w:val="0"/>
  </w:style>
  <w:style w:type="character" w:styleId="28">
    <w:name w:val="Placeholder Text"/>
    <w:basedOn w:val="13"/>
    <w:unhideWhenUsed/>
    <w:qFormat/>
    <w:uiPriority w:val="99"/>
    <w:rPr>
      <w:color w:val="808080"/>
    </w:rPr>
  </w:style>
  <w:style w:type="character" w:customStyle="1" w:styleId="29">
    <w:name w:val="标题 5 Char"/>
    <w:basedOn w:val="13"/>
    <w:link w:val="4"/>
    <w:semiHidden/>
    <w:qFormat/>
    <w:uiPriority w:val="9"/>
    <w:rPr>
      <w:rFonts w:ascii="宋体" w:hAnsi="宋体"/>
      <w:b/>
      <w:bCs/>
      <w:snapToGrid w:val="0"/>
      <w:color w:val="000000"/>
    </w:rPr>
  </w:style>
  <w:style w:type="character" w:customStyle="1" w:styleId="30">
    <w:name w:val="标题 3 Char"/>
    <w:basedOn w:val="13"/>
    <w:link w:val="2"/>
    <w:semiHidden/>
    <w:qFormat/>
    <w:uiPriority w:val="0"/>
    <w:rPr>
      <w:rFonts w:ascii="Calibri" w:hAnsi="Calibri"/>
      <w:b/>
      <w:bCs/>
      <w:kern w:val="2"/>
      <w:sz w:val="32"/>
      <w:szCs w:val="32"/>
    </w:rPr>
  </w:style>
  <w:style w:type="character" w:customStyle="1" w:styleId="31">
    <w:name w:val="标题 4 Char"/>
    <w:basedOn w:val="13"/>
    <w:link w:val="3"/>
    <w:semiHidden/>
    <w:qFormat/>
    <w:uiPriority w:val="0"/>
    <w:rPr>
      <w:rFonts w:asciiTheme="majorHAnsi" w:hAnsiTheme="majorHAnsi" w:eastAsiaTheme="majorEastAsia" w:cstheme="majorBidi"/>
      <w:b/>
      <w:bCs/>
      <w:kern w:val="2"/>
      <w:sz w:val="28"/>
      <w:szCs w:val="28"/>
    </w:rPr>
  </w:style>
  <w:style w:type="paragraph" w:customStyle="1" w:styleId="32">
    <w:name w:val="KY正文"/>
    <w:basedOn w:val="1"/>
    <w:qFormat/>
    <w:uiPriority w:val="0"/>
    <w:pPr>
      <w:adjustRightInd w:val="0"/>
      <w:snapToGrid w:val="0"/>
      <w:spacing w:line="360" w:lineRule="auto"/>
      <w:ind w:firstLine="480" w:firstLineChars="200"/>
    </w:pPr>
    <w:rPr>
      <w:rFonts w:ascii="仿宋_GB2312" w:hAnsi="宋体" w:eastAsia="仿宋_GB2312" w:cs="宋体"/>
      <w:sz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980256-37C2-4F90-ACC0-140650F4201B}">
  <ds:schemaRefs/>
</ds:datastoreItem>
</file>

<file path=docProps/app.xml><?xml version="1.0" encoding="utf-8"?>
<Properties xmlns="http://schemas.openxmlformats.org/officeDocument/2006/extended-properties" xmlns:vt="http://schemas.openxmlformats.org/officeDocument/2006/docPropsVTypes">
  <Template>Normal</Template>
  <Pages>19</Pages>
  <Words>12602</Words>
  <Characters>13294</Characters>
  <Lines>96</Lines>
  <Paragraphs>27</Paragraphs>
  <TotalTime>388</TotalTime>
  <ScaleCrop>false</ScaleCrop>
  <LinksUpToDate>false</LinksUpToDate>
  <CharactersWithSpaces>13301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2025-11-13T08:54:00Z</dcterms:created>
  <dc:creator>chens</dc:creator>
  <cp:lastModifiedBy>孙志位</cp:lastModifiedBy>
  <cp:lastPrinted>2024-06-03T02:57:00Z</cp:lastPrinted>
  <dcterms:modified xsi:type="dcterms:W3CDTF">2025-11-22T05:16:10Z</dcterms:modified>
  <cp:revision>2705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RubyTemplateID">
    <vt:lpwstr>6</vt:lpwstr>
  </property>
  <property fmtid="{D5CDD505-2E9C-101B-9397-08002B2CF9AE}" pid="4" name="ICV">
    <vt:lpwstr>666832D412BC4C7DAFCA0EA0733C8006_13</vt:lpwstr>
  </property>
  <property fmtid="{D5CDD505-2E9C-101B-9397-08002B2CF9AE}" pid="5" name="KSOTemplateDocerSaveRecord">
    <vt:lpwstr>eyJoZGlkIjoiNjhkMGJhMDdhYjhkMWZlMzMzODkzODdkMzI5OGIyZWEiLCJ1c2VySWQiOiIxNjg0OTY3MzUxIn0=</vt:lpwstr>
  </property>
</Properties>
</file>